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26E7E" w14:textId="77777777" w:rsidR="00B92476" w:rsidRPr="00B471AE" w:rsidRDefault="00B92476" w:rsidP="00B92476">
      <w:pPr>
        <w:rPr>
          <w:rFonts w:ascii="Times New Roman" w:hAnsi="Times New Roman" w:cs="Times New Roman"/>
          <w:sz w:val="24"/>
          <w:szCs w:val="24"/>
        </w:rPr>
      </w:pPr>
    </w:p>
    <w:p w14:paraId="1E95B6A3" w14:textId="77777777" w:rsidR="00B92476" w:rsidRPr="00B471AE" w:rsidRDefault="00B92476" w:rsidP="00B92476">
      <w:pPr>
        <w:rPr>
          <w:rFonts w:ascii="Times New Roman" w:hAnsi="Times New Roman" w:cs="Times New Roman"/>
          <w:sz w:val="24"/>
          <w:szCs w:val="24"/>
        </w:rPr>
      </w:pPr>
    </w:p>
    <w:p w14:paraId="708C3D0A" w14:textId="77777777" w:rsidR="00B92476" w:rsidRPr="00B471AE" w:rsidRDefault="00B92476" w:rsidP="00B92476">
      <w:pPr>
        <w:rPr>
          <w:rFonts w:ascii="Times New Roman" w:hAnsi="Times New Roman" w:cs="Times New Roman"/>
          <w:sz w:val="24"/>
          <w:szCs w:val="24"/>
        </w:rPr>
      </w:pPr>
    </w:p>
    <w:p w14:paraId="4F0EA0D1" w14:textId="77777777" w:rsidR="00B92476" w:rsidRPr="00B471AE" w:rsidRDefault="00B92476" w:rsidP="00B92476">
      <w:pPr>
        <w:rPr>
          <w:rFonts w:ascii="Times New Roman" w:hAnsi="Times New Roman" w:cs="Times New Roman"/>
          <w:sz w:val="24"/>
          <w:szCs w:val="24"/>
        </w:rPr>
      </w:pPr>
    </w:p>
    <w:p w14:paraId="7F3C5940" w14:textId="77777777" w:rsidR="00B92476" w:rsidRPr="00B471AE" w:rsidRDefault="00B92476" w:rsidP="00B92476">
      <w:pPr>
        <w:rPr>
          <w:rFonts w:ascii="Times New Roman" w:hAnsi="Times New Roman" w:cs="Times New Roman"/>
          <w:sz w:val="24"/>
          <w:szCs w:val="24"/>
        </w:rPr>
      </w:pPr>
    </w:p>
    <w:p w14:paraId="4938D899" w14:textId="0E43D662" w:rsidR="00B92476" w:rsidRPr="00B471AE" w:rsidRDefault="00B92476" w:rsidP="00B92476">
      <w:pPr>
        <w:jc w:val="center"/>
        <w:rPr>
          <w:rFonts w:ascii="Times New Roman" w:hAnsi="Times New Roman" w:cs="Times New Roman"/>
          <w:b/>
          <w:bCs/>
          <w:sz w:val="24"/>
          <w:szCs w:val="24"/>
        </w:rPr>
      </w:pPr>
      <w:r w:rsidRPr="00B471AE">
        <w:rPr>
          <w:rFonts w:ascii="Times New Roman" w:hAnsi="Times New Roman" w:cs="Times New Roman"/>
          <w:b/>
          <w:bCs/>
          <w:sz w:val="24"/>
          <w:szCs w:val="24"/>
        </w:rPr>
        <w:t>A Comparison of The Marketing Methods of Two Multinational Hotel Chains: Hilton Vs. Moxy</w:t>
      </w:r>
    </w:p>
    <w:p w14:paraId="24DA323C" w14:textId="77777777" w:rsidR="00B92476" w:rsidRPr="00B471AE" w:rsidRDefault="00B92476" w:rsidP="00B92476">
      <w:pPr>
        <w:rPr>
          <w:rFonts w:ascii="Times New Roman" w:hAnsi="Times New Roman" w:cs="Times New Roman"/>
          <w:sz w:val="24"/>
          <w:szCs w:val="24"/>
        </w:rPr>
      </w:pPr>
    </w:p>
    <w:p w14:paraId="61C5FAAA" w14:textId="77777777" w:rsidR="00B92476" w:rsidRPr="00B471AE" w:rsidRDefault="00B92476" w:rsidP="00B92476">
      <w:pPr>
        <w:rPr>
          <w:rFonts w:ascii="Times New Roman" w:hAnsi="Times New Roman" w:cs="Times New Roman"/>
          <w:sz w:val="24"/>
          <w:szCs w:val="24"/>
        </w:rPr>
      </w:pPr>
    </w:p>
    <w:p w14:paraId="032E47EB" w14:textId="77777777" w:rsidR="00B92476" w:rsidRPr="00B471AE" w:rsidRDefault="00B92476" w:rsidP="00B92476">
      <w:pPr>
        <w:rPr>
          <w:rFonts w:ascii="Times New Roman" w:hAnsi="Times New Roman" w:cs="Times New Roman"/>
          <w:sz w:val="24"/>
          <w:szCs w:val="24"/>
        </w:rPr>
      </w:pPr>
    </w:p>
    <w:p w14:paraId="2189B506" w14:textId="77777777" w:rsidR="00B92476" w:rsidRPr="00B471AE" w:rsidRDefault="00B92476" w:rsidP="00B92476">
      <w:pPr>
        <w:rPr>
          <w:rFonts w:ascii="Times New Roman" w:hAnsi="Times New Roman" w:cs="Times New Roman"/>
          <w:sz w:val="24"/>
          <w:szCs w:val="24"/>
        </w:rPr>
      </w:pPr>
    </w:p>
    <w:p w14:paraId="30D1E46B" w14:textId="77777777" w:rsidR="003F59AA" w:rsidRPr="003F59AA" w:rsidRDefault="003F59AA" w:rsidP="003F59AA">
      <w:pPr>
        <w:spacing w:line="480" w:lineRule="auto"/>
        <w:jc w:val="center"/>
        <w:rPr>
          <w:rFonts w:ascii="Times New Roman" w:eastAsia="Arial" w:hAnsi="Times New Roman" w:cs="Times New Roman"/>
          <w:bCs/>
          <w:sz w:val="24"/>
          <w:szCs w:val="24"/>
        </w:rPr>
      </w:pPr>
      <w:r w:rsidRPr="003F59AA">
        <w:rPr>
          <w:rFonts w:ascii="Times New Roman" w:eastAsia="Arial" w:hAnsi="Times New Roman" w:cs="Times New Roman"/>
          <w:bCs/>
          <w:sz w:val="24"/>
          <w:szCs w:val="24"/>
        </w:rPr>
        <w:t>Oana Nicoleta Stancila</w:t>
      </w:r>
    </w:p>
    <w:p w14:paraId="00F556E9" w14:textId="77777777" w:rsidR="00B92476" w:rsidRPr="00B471AE" w:rsidRDefault="00B92476" w:rsidP="00B92476">
      <w:pPr>
        <w:jc w:val="center"/>
        <w:rPr>
          <w:rFonts w:ascii="Times New Roman" w:hAnsi="Times New Roman" w:cs="Times New Roman"/>
          <w:sz w:val="24"/>
          <w:szCs w:val="24"/>
        </w:rPr>
      </w:pPr>
      <w:r w:rsidRPr="00B471AE">
        <w:rPr>
          <w:rFonts w:ascii="Times New Roman" w:hAnsi="Times New Roman" w:cs="Times New Roman"/>
          <w:sz w:val="24"/>
          <w:szCs w:val="24"/>
        </w:rPr>
        <w:t>Marketing Essentials BMIH4005</w:t>
      </w:r>
    </w:p>
    <w:p w14:paraId="4836AF12" w14:textId="7F79C786" w:rsidR="0042495D" w:rsidRPr="0042495D" w:rsidRDefault="00B92476" w:rsidP="00DB0404">
      <w:pPr>
        <w:rPr>
          <w:rFonts w:ascii="Times New Roman" w:hAnsi="Times New Roman" w:cs="Times New Roman"/>
          <w:sz w:val="24"/>
          <w:szCs w:val="24"/>
        </w:rPr>
      </w:pPr>
      <w:r w:rsidRPr="00B471AE">
        <w:rPr>
          <w:rFonts w:ascii="Times New Roman" w:hAnsi="Times New Roman" w:cs="Times New Roman"/>
          <w:sz w:val="24"/>
          <w:szCs w:val="24"/>
        </w:rPr>
        <w:br w:type="page"/>
      </w:r>
    </w:p>
    <w:p w14:paraId="74E72AB0" w14:textId="77777777" w:rsidR="0042495D" w:rsidRPr="0042495D" w:rsidRDefault="0042495D" w:rsidP="0042495D">
      <w:pPr>
        <w:spacing w:line="480" w:lineRule="auto"/>
        <w:ind w:firstLine="720"/>
        <w:contextualSpacing/>
        <w:jc w:val="center"/>
        <w:rPr>
          <w:rFonts w:ascii="Times New Roman" w:hAnsi="Times New Roman" w:cs="Times New Roman"/>
          <w:b/>
          <w:bCs/>
          <w:sz w:val="24"/>
          <w:szCs w:val="24"/>
        </w:rPr>
      </w:pPr>
      <w:r w:rsidRPr="0042495D">
        <w:rPr>
          <w:rFonts w:ascii="Times New Roman" w:hAnsi="Times New Roman" w:cs="Times New Roman"/>
          <w:b/>
          <w:bCs/>
          <w:sz w:val="24"/>
          <w:szCs w:val="24"/>
        </w:rPr>
        <w:lastRenderedPageBreak/>
        <w:t>A Comparison of The Marketing Methods of Two Multinational Hotel Chains: Hilton Vs. Moxy</w:t>
      </w:r>
    </w:p>
    <w:p w14:paraId="07FBD814" w14:textId="7402E0BC" w:rsidR="00B92476" w:rsidRPr="00B471AE" w:rsidRDefault="004340BA"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The hospitality sector has expanded rapidly in recent years, as it has become increasingly popular among both vacationers and business travelers. As a result of this expansion, rival hotel companies have refined marketing strategies to stand out from the crowd. This paper will evaluate and compare the marketing approaches taken by Hilton and Moxy, two international hotel chains, using situational, internal, and external analyses and the seven Ps of marketing. This essay will evaluate the brands' respective segmentation, targeting, positioning, and marketing communication approaches as they pertain to their respective target audiences; similarities and contrasts in the brands' marketing approaches will be highlighted, and suggestions for future marketing actions for the brands will be made to help support growth and solve pertinent challenges in the hotel industry.</w:t>
      </w:r>
    </w:p>
    <w:p w14:paraId="011BE27E" w14:textId="77777777" w:rsidR="006D3380" w:rsidRPr="00B471AE" w:rsidRDefault="006D3380" w:rsidP="008E43FC">
      <w:pPr>
        <w:spacing w:line="480" w:lineRule="auto"/>
        <w:ind w:firstLine="720"/>
        <w:contextualSpacing/>
        <w:jc w:val="center"/>
        <w:rPr>
          <w:rFonts w:ascii="Times New Roman" w:hAnsi="Times New Roman" w:cs="Times New Roman"/>
          <w:b/>
          <w:bCs/>
          <w:sz w:val="24"/>
          <w:szCs w:val="24"/>
        </w:rPr>
      </w:pPr>
      <w:r w:rsidRPr="00B471AE">
        <w:rPr>
          <w:rFonts w:ascii="Times New Roman" w:hAnsi="Times New Roman" w:cs="Times New Roman"/>
          <w:b/>
          <w:bCs/>
          <w:sz w:val="24"/>
          <w:szCs w:val="24"/>
        </w:rPr>
        <w:t>Situational Internal/External Analysis</w:t>
      </w:r>
    </w:p>
    <w:p w14:paraId="25CCA237" w14:textId="77777777" w:rsidR="006D3380" w:rsidRPr="00B471AE" w:rsidRDefault="006D3380" w:rsidP="008E43FC">
      <w:pPr>
        <w:spacing w:line="480" w:lineRule="auto"/>
        <w:ind w:firstLine="720"/>
        <w:contextualSpacing/>
        <w:jc w:val="both"/>
        <w:rPr>
          <w:rFonts w:ascii="Times New Roman" w:hAnsi="Times New Roman" w:cs="Times New Roman"/>
          <w:i/>
          <w:iCs/>
          <w:sz w:val="24"/>
          <w:szCs w:val="24"/>
        </w:rPr>
      </w:pPr>
      <w:r w:rsidRPr="00B471AE">
        <w:rPr>
          <w:rFonts w:ascii="Times New Roman" w:hAnsi="Times New Roman" w:cs="Times New Roman"/>
          <w:i/>
          <w:iCs/>
          <w:sz w:val="24"/>
          <w:szCs w:val="24"/>
        </w:rPr>
        <w:t>Internal/ SWOT Analysis</w:t>
      </w:r>
    </w:p>
    <w:p w14:paraId="001F91DC" w14:textId="29640D60" w:rsidR="00BE3F3A" w:rsidRPr="00B471AE" w:rsidRDefault="006D3380" w:rsidP="008E43FC">
      <w:pPr>
        <w:spacing w:line="480" w:lineRule="auto"/>
        <w:contextualSpacing/>
        <w:jc w:val="both"/>
        <w:rPr>
          <w:rFonts w:ascii="Times New Roman" w:hAnsi="Times New Roman" w:cs="Times New Roman"/>
          <w:sz w:val="24"/>
          <w:szCs w:val="24"/>
        </w:rPr>
      </w:pPr>
      <w:r w:rsidRPr="00B471AE">
        <w:rPr>
          <w:rFonts w:ascii="Times New Roman" w:hAnsi="Times New Roman" w:cs="Times New Roman"/>
          <w:sz w:val="24"/>
          <w:szCs w:val="24"/>
        </w:rPr>
        <w:tab/>
      </w:r>
      <w:r w:rsidR="00BE3F3A" w:rsidRPr="00B471AE">
        <w:rPr>
          <w:rFonts w:ascii="Times New Roman" w:hAnsi="Times New Roman" w:cs="Times New Roman"/>
          <w:sz w:val="24"/>
          <w:szCs w:val="24"/>
        </w:rPr>
        <w:t>A SWOT analysis of Hilton and Moxy's internal dynamics uncovers each brand's strengths and weaknesses. Hilton's strengths include its widespread hotel chain, various products and services, and long-standing loyalty program, all of which contribute to its recognizable brand and global reach</w:t>
      </w:r>
      <w:r w:rsidR="007F7B60" w:rsidRPr="00B471AE">
        <w:rPr>
          <w:rFonts w:ascii="Times New Roman" w:hAnsi="Times New Roman" w:cs="Times New Roman"/>
          <w:sz w:val="24"/>
          <w:szCs w:val="24"/>
        </w:rPr>
        <w:t xml:space="preserve"> (Zientara et al., 2020, p. 2303)</w:t>
      </w:r>
      <w:r w:rsidR="00BE3F3A" w:rsidRPr="00B471AE">
        <w:rPr>
          <w:rFonts w:ascii="Times New Roman" w:hAnsi="Times New Roman" w:cs="Times New Roman"/>
          <w:sz w:val="24"/>
          <w:szCs w:val="24"/>
        </w:rPr>
        <w:t>. Its weaknesses are high operational expenses and difficult</w:t>
      </w:r>
      <w:r w:rsidR="001F37F6">
        <w:rPr>
          <w:rFonts w:ascii="Times New Roman" w:hAnsi="Times New Roman" w:cs="Times New Roman"/>
          <w:sz w:val="24"/>
          <w:szCs w:val="24"/>
        </w:rPr>
        <w:t>y</w:t>
      </w:r>
      <w:r w:rsidR="00BE3F3A" w:rsidRPr="00B471AE">
        <w:rPr>
          <w:rFonts w:ascii="Times New Roman" w:hAnsi="Times New Roman" w:cs="Times New Roman"/>
          <w:sz w:val="24"/>
          <w:szCs w:val="24"/>
        </w:rPr>
        <w:t xml:space="preserve"> adjusting to local market demands. </w:t>
      </w:r>
    </w:p>
    <w:p w14:paraId="5553109A" w14:textId="7B8178AD" w:rsidR="00BE3F3A" w:rsidRPr="00B471AE" w:rsidRDefault="00BE3F3A"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Hilton has several opportunities for growth and expansion. Due to its global reach and strong brand, Hilton can capitalize on its strengths and expand into new markets and demographics. Hilton can strengthen its client incentives and reward programs to meet the growing demand for immersive and customized trips</w:t>
      </w:r>
      <w:r w:rsidR="007F7B60" w:rsidRPr="00B471AE">
        <w:rPr>
          <w:rFonts w:ascii="Times New Roman" w:hAnsi="Times New Roman" w:cs="Times New Roman"/>
          <w:sz w:val="24"/>
          <w:szCs w:val="24"/>
        </w:rPr>
        <w:t xml:space="preserve"> (Zhou et al., 2021, p. 2021)</w:t>
      </w:r>
      <w:r w:rsidRPr="00B471AE">
        <w:rPr>
          <w:rFonts w:ascii="Times New Roman" w:hAnsi="Times New Roman" w:cs="Times New Roman"/>
          <w:sz w:val="24"/>
          <w:szCs w:val="24"/>
        </w:rPr>
        <w:t xml:space="preserve">. However, competitors </w:t>
      </w:r>
      <w:r w:rsidRPr="00B471AE">
        <w:rPr>
          <w:rFonts w:ascii="Times New Roman" w:hAnsi="Times New Roman" w:cs="Times New Roman"/>
          <w:sz w:val="24"/>
          <w:szCs w:val="24"/>
        </w:rPr>
        <w:lastRenderedPageBreak/>
        <w:t>like Airbnb, which provides cheaper lodging options for tourists, also challenge Hilton. Global economic and political events like recession and instability might reduce hotel guest numbers. Hilton must monitor and address these threats to stay competitive.</w:t>
      </w:r>
    </w:p>
    <w:p w14:paraId="02F65790" w14:textId="777C4DFA" w:rsidR="00BE3F3A" w:rsidRPr="00B471AE" w:rsidRDefault="00BE3F3A"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Conversely, Moxy caters to the millennial and Gen Z demographic by playing up the company's reputation for cutting-edge style and innovation. Its strengths include</w:t>
      </w:r>
      <w:r w:rsidR="00043065">
        <w:rPr>
          <w:rFonts w:ascii="Times New Roman" w:hAnsi="Times New Roman" w:cs="Times New Roman"/>
          <w:sz w:val="24"/>
          <w:szCs w:val="24"/>
        </w:rPr>
        <w:t xml:space="preserve"> emphasizing</w:t>
      </w:r>
      <w:r w:rsidRPr="00B471AE">
        <w:rPr>
          <w:rFonts w:ascii="Times New Roman" w:hAnsi="Times New Roman" w:cs="Times New Roman"/>
          <w:sz w:val="24"/>
          <w:szCs w:val="24"/>
        </w:rPr>
        <w:t xml:space="preserve"> social areas, contemporary design, and reasonable product prices</w:t>
      </w:r>
      <w:r w:rsidR="007F7B60" w:rsidRPr="00B471AE">
        <w:rPr>
          <w:rFonts w:ascii="Times New Roman" w:hAnsi="Times New Roman" w:cs="Times New Roman"/>
          <w:sz w:val="24"/>
          <w:szCs w:val="24"/>
        </w:rPr>
        <w:t xml:space="preserve"> (George, 2021, p. 222)</w:t>
      </w:r>
      <w:r w:rsidRPr="00B471AE">
        <w:rPr>
          <w:rFonts w:ascii="Times New Roman" w:hAnsi="Times New Roman" w:cs="Times New Roman"/>
          <w:sz w:val="24"/>
          <w:szCs w:val="24"/>
        </w:rPr>
        <w:t>. Moxy's weaknesses stem from its smaller scale, low brand recognition in various markets, and difficulty in appealing to a wide variety of customers. Hilton and Moxy can better understand their competitive advantages and areas for progress by reflecting on and addressing these internal strengths and weaknesses.</w:t>
      </w:r>
    </w:p>
    <w:p w14:paraId="21B7064D" w14:textId="22F2A350" w:rsidR="00BE3F3A" w:rsidRPr="00B471AE" w:rsidRDefault="002F6FFC"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Moxy's brand positioning offers market potential. Moxy targets millennials and Gen Z, who crave distinctive experiences and social involvement</w:t>
      </w:r>
      <w:r w:rsidR="007F7B60" w:rsidRPr="00B471AE">
        <w:rPr>
          <w:rFonts w:ascii="Times New Roman" w:hAnsi="Times New Roman" w:cs="Times New Roman"/>
          <w:sz w:val="24"/>
          <w:szCs w:val="24"/>
        </w:rPr>
        <w:t xml:space="preserve"> (Matura and </w:t>
      </w:r>
      <w:proofErr w:type="spellStart"/>
      <w:r w:rsidR="007F7B60" w:rsidRPr="00B471AE">
        <w:rPr>
          <w:rFonts w:ascii="Times New Roman" w:hAnsi="Times New Roman" w:cs="Times New Roman"/>
          <w:sz w:val="24"/>
          <w:szCs w:val="24"/>
        </w:rPr>
        <w:t>Takaza</w:t>
      </w:r>
      <w:proofErr w:type="spellEnd"/>
      <w:r w:rsidR="007F7B60" w:rsidRPr="00B471AE">
        <w:rPr>
          <w:rFonts w:ascii="Times New Roman" w:hAnsi="Times New Roman" w:cs="Times New Roman"/>
          <w:sz w:val="24"/>
          <w:szCs w:val="24"/>
        </w:rPr>
        <w:t>, 2020, p. 40)</w:t>
      </w:r>
      <w:r w:rsidRPr="00B471AE">
        <w:rPr>
          <w:rFonts w:ascii="Times New Roman" w:hAnsi="Times New Roman" w:cs="Times New Roman"/>
          <w:sz w:val="24"/>
          <w:szCs w:val="24"/>
        </w:rPr>
        <w:t>. Moxy can meet the growing demand for economical, attractive accommodation by expanding in major cities and tourist areas</w:t>
      </w:r>
      <w:r w:rsidR="0090181B" w:rsidRPr="00B471AE">
        <w:rPr>
          <w:rFonts w:ascii="Times New Roman" w:hAnsi="Times New Roman" w:cs="Times New Roman"/>
          <w:sz w:val="24"/>
          <w:szCs w:val="24"/>
        </w:rPr>
        <w:t xml:space="preserve"> and</w:t>
      </w:r>
      <w:r w:rsidRPr="00B471AE">
        <w:rPr>
          <w:rFonts w:ascii="Times New Roman" w:hAnsi="Times New Roman" w:cs="Times New Roman"/>
          <w:sz w:val="24"/>
          <w:szCs w:val="24"/>
        </w:rPr>
        <w:t xml:space="preserve"> match</w:t>
      </w:r>
      <w:r w:rsidR="00043065">
        <w:rPr>
          <w:rFonts w:ascii="Times New Roman" w:hAnsi="Times New Roman" w:cs="Times New Roman"/>
          <w:sz w:val="24"/>
          <w:szCs w:val="24"/>
        </w:rPr>
        <w:t>ing</w:t>
      </w:r>
      <w:r w:rsidRPr="00B471AE">
        <w:rPr>
          <w:rFonts w:ascii="Times New Roman" w:hAnsi="Times New Roman" w:cs="Times New Roman"/>
          <w:sz w:val="24"/>
          <w:szCs w:val="24"/>
        </w:rPr>
        <w:t xml:space="preserve"> its brand values with eco-conscious travelers due to the growing focus on sustainability and eco-travel</w:t>
      </w:r>
      <w:r w:rsidR="0090181B" w:rsidRPr="00B471AE">
        <w:rPr>
          <w:rFonts w:ascii="Times New Roman" w:hAnsi="Times New Roman" w:cs="Times New Roman"/>
          <w:sz w:val="24"/>
          <w:szCs w:val="24"/>
        </w:rPr>
        <w:t xml:space="preserve"> (Bowers, 2022, p. 146)</w:t>
      </w:r>
      <w:r w:rsidRPr="00B471AE">
        <w:rPr>
          <w:rFonts w:ascii="Times New Roman" w:hAnsi="Times New Roman" w:cs="Times New Roman"/>
          <w:sz w:val="24"/>
          <w:szCs w:val="24"/>
        </w:rPr>
        <w:t>. Moxy confronts challenges in brand recognition and competing with larger hotel operators. Consumer tastes and the drive to innovate offer constant threats. Moxy's competitive hospitality business success depends on addressing these risks and seizing opportunities.</w:t>
      </w:r>
    </w:p>
    <w:p w14:paraId="595750F6" w14:textId="77777777" w:rsidR="008C7375" w:rsidRPr="00B471AE" w:rsidRDefault="008C7375" w:rsidP="008E43FC">
      <w:pPr>
        <w:spacing w:line="480" w:lineRule="auto"/>
        <w:ind w:firstLine="720"/>
        <w:contextualSpacing/>
        <w:jc w:val="both"/>
        <w:rPr>
          <w:rFonts w:ascii="Times New Roman" w:hAnsi="Times New Roman" w:cs="Times New Roman"/>
          <w:i/>
          <w:iCs/>
          <w:sz w:val="24"/>
          <w:szCs w:val="24"/>
        </w:rPr>
      </w:pPr>
      <w:r w:rsidRPr="00B471AE">
        <w:rPr>
          <w:rFonts w:ascii="Times New Roman" w:hAnsi="Times New Roman" w:cs="Times New Roman"/>
          <w:i/>
          <w:iCs/>
          <w:sz w:val="24"/>
          <w:szCs w:val="24"/>
        </w:rPr>
        <w:t>External Analysis</w:t>
      </w:r>
    </w:p>
    <w:p w14:paraId="535C7A88" w14:textId="0E174A51" w:rsidR="002F6FFC" w:rsidRPr="00B471AE" w:rsidRDefault="00E22E21"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 xml:space="preserve">A PESTLE </w:t>
      </w:r>
      <w:r w:rsidR="0094469E" w:rsidRPr="00B471AE">
        <w:rPr>
          <w:rFonts w:ascii="Times New Roman" w:hAnsi="Times New Roman" w:cs="Times New Roman"/>
          <w:sz w:val="24"/>
          <w:szCs w:val="24"/>
        </w:rPr>
        <w:t>analysis</w:t>
      </w:r>
      <w:r w:rsidRPr="00B471AE">
        <w:rPr>
          <w:rFonts w:ascii="Times New Roman" w:hAnsi="Times New Roman" w:cs="Times New Roman"/>
          <w:sz w:val="24"/>
          <w:szCs w:val="24"/>
        </w:rPr>
        <w:t xml:space="preserve"> helps gain insight into the external elements influencing Hilton's and Moxy's marketing initiatives. Both companies' operations and growth strategies have been affected politically by recent global events and shifts in government policy. Hilton and Moxy are susceptible to economic events affect</w:t>
      </w:r>
      <w:r w:rsidR="00043065">
        <w:rPr>
          <w:rFonts w:ascii="Times New Roman" w:hAnsi="Times New Roman" w:cs="Times New Roman"/>
          <w:sz w:val="24"/>
          <w:szCs w:val="24"/>
        </w:rPr>
        <w:t>ing</w:t>
      </w:r>
      <w:r w:rsidRPr="00B471AE">
        <w:rPr>
          <w:rFonts w:ascii="Times New Roman" w:hAnsi="Times New Roman" w:cs="Times New Roman"/>
          <w:sz w:val="24"/>
          <w:szCs w:val="24"/>
        </w:rPr>
        <w:t xml:space="preserve"> the hospitality industry and their respective income and </w:t>
      </w:r>
      <w:r w:rsidRPr="00B471AE">
        <w:rPr>
          <w:rFonts w:ascii="Times New Roman" w:hAnsi="Times New Roman" w:cs="Times New Roman"/>
          <w:sz w:val="24"/>
          <w:szCs w:val="24"/>
        </w:rPr>
        <w:lastRenderedPageBreak/>
        <w:t>growth prospects. Both companies must respond to shifting social norms or risk falling behind. Hotel operations and guest experiences have been revolutionized by technological advancements such as online travel agencies, mobile apps for bookings, and data analytics</w:t>
      </w:r>
      <w:r w:rsidR="0060566E" w:rsidRPr="00B471AE">
        <w:rPr>
          <w:rFonts w:ascii="Times New Roman" w:hAnsi="Times New Roman" w:cs="Times New Roman"/>
          <w:sz w:val="24"/>
          <w:szCs w:val="24"/>
        </w:rPr>
        <w:t xml:space="preserve"> (Ercan, </w:t>
      </w:r>
      <w:r w:rsidR="00076F66" w:rsidRPr="00B471AE">
        <w:rPr>
          <w:rFonts w:ascii="Times New Roman" w:hAnsi="Times New Roman" w:cs="Times New Roman"/>
          <w:sz w:val="24"/>
          <w:szCs w:val="24"/>
        </w:rPr>
        <w:t>2019,</w:t>
      </w:r>
      <w:r w:rsidR="00076F66">
        <w:rPr>
          <w:rFonts w:ascii="Times New Roman" w:hAnsi="Times New Roman" w:cs="Times New Roman"/>
          <w:sz w:val="24"/>
          <w:szCs w:val="24"/>
        </w:rPr>
        <w:t xml:space="preserve"> </w:t>
      </w:r>
      <w:r w:rsidR="0060566E" w:rsidRPr="00B471AE">
        <w:rPr>
          <w:rFonts w:ascii="Times New Roman" w:hAnsi="Times New Roman" w:cs="Times New Roman"/>
          <w:sz w:val="24"/>
          <w:szCs w:val="24"/>
        </w:rPr>
        <w:t>p. 535)</w:t>
      </w:r>
      <w:r w:rsidRPr="00B471AE">
        <w:rPr>
          <w:rFonts w:ascii="Times New Roman" w:hAnsi="Times New Roman" w:cs="Times New Roman"/>
          <w:sz w:val="24"/>
          <w:szCs w:val="24"/>
        </w:rPr>
        <w:t>. Both Hilton and Moxy must deal with legal issues, such as health and safety, employment, and the protection of personal information. The importance of environmental considerations, including sustainable methods and environmental awareness, has grown. The environmental impact of Hilton and Moxy should be addressed, and measures should be taken to lessen this. Both companies can improve in the ever-changing hospitality industry if they consider and adapt to these external influences.</w:t>
      </w:r>
    </w:p>
    <w:p w14:paraId="358B15B2" w14:textId="77777777" w:rsidR="003448AA" w:rsidRPr="00B471AE" w:rsidRDefault="003448AA" w:rsidP="008E43FC">
      <w:pPr>
        <w:spacing w:line="480" w:lineRule="auto"/>
        <w:ind w:firstLine="720"/>
        <w:contextualSpacing/>
        <w:jc w:val="center"/>
        <w:rPr>
          <w:rFonts w:ascii="Times New Roman" w:hAnsi="Times New Roman" w:cs="Times New Roman"/>
          <w:b/>
          <w:bCs/>
          <w:sz w:val="24"/>
          <w:szCs w:val="24"/>
        </w:rPr>
      </w:pPr>
      <w:r w:rsidRPr="00B471AE">
        <w:rPr>
          <w:rFonts w:ascii="Times New Roman" w:hAnsi="Times New Roman" w:cs="Times New Roman"/>
          <w:b/>
          <w:bCs/>
          <w:sz w:val="24"/>
          <w:szCs w:val="24"/>
        </w:rPr>
        <w:t>The Marketing Mix</w:t>
      </w:r>
    </w:p>
    <w:p w14:paraId="106F2797" w14:textId="77777777" w:rsidR="00E34205" w:rsidRPr="00B471AE" w:rsidRDefault="00E34205"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The marketing mix is the collection of tactics businesses use to promote their products and services. Understanding and comparing Hilton and Moxy's marketing mixes will provide insight into the two brands' respective product, price, place, and promotion approaches.</w:t>
      </w:r>
    </w:p>
    <w:p w14:paraId="5A0BB811" w14:textId="18017201" w:rsidR="004340BA" w:rsidRPr="00B471AE" w:rsidRDefault="00E34205" w:rsidP="008E43FC">
      <w:pPr>
        <w:spacing w:line="480" w:lineRule="auto"/>
        <w:contextualSpacing/>
        <w:jc w:val="both"/>
        <w:rPr>
          <w:rFonts w:ascii="Times New Roman" w:hAnsi="Times New Roman" w:cs="Times New Roman"/>
          <w:sz w:val="24"/>
          <w:szCs w:val="24"/>
        </w:rPr>
      </w:pPr>
      <w:r w:rsidRPr="00B471AE">
        <w:rPr>
          <w:rFonts w:ascii="Times New Roman" w:hAnsi="Times New Roman" w:cs="Times New Roman"/>
          <w:sz w:val="24"/>
          <w:szCs w:val="24"/>
        </w:rPr>
        <w:t>Hilton operates hotels and resorts under several names, including Hilton Hotels &amp; Resorts, Waldorf Astoria, and Conrad, all catering to business travelers. On the other hand, Moxy markets itself as a hotel chain that caters specifically to millennials and Gen Z by being cutting-edge, inexpensive, and trendy</w:t>
      </w:r>
      <w:r w:rsidR="002061ED" w:rsidRPr="00B471AE">
        <w:rPr>
          <w:rFonts w:ascii="Times New Roman" w:hAnsi="Times New Roman" w:cs="Times New Roman"/>
          <w:sz w:val="24"/>
          <w:szCs w:val="24"/>
        </w:rPr>
        <w:t xml:space="preserve"> (Weinstein, 2022, p. 2)</w:t>
      </w:r>
      <w:r w:rsidRPr="00B471AE">
        <w:rPr>
          <w:rFonts w:ascii="Times New Roman" w:hAnsi="Times New Roman" w:cs="Times New Roman"/>
          <w:sz w:val="24"/>
          <w:szCs w:val="24"/>
        </w:rPr>
        <w:t>. It is one of a kind, and the atmosphere is lively and fun. Hilton and Moxy have succeeded in the market by customizing their product lines to appeal to specific demographics.</w:t>
      </w:r>
    </w:p>
    <w:p w14:paraId="598941B3" w14:textId="1AC41AA4" w:rsidR="003B2CBC" w:rsidRPr="00B471AE" w:rsidRDefault="00E34205" w:rsidP="008E43FC">
      <w:pPr>
        <w:spacing w:line="480" w:lineRule="auto"/>
        <w:contextualSpacing/>
        <w:jc w:val="both"/>
        <w:rPr>
          <w:rFonts w:ascii="Times New Roman" w:hAnsi="Times New Roman" w:cs="Times New Roman"/>
          <w:sz w:val="24"/>
          <w:szCs w:val="24"/>
        </w:rPr>
      </w:pPr>
      <w:r w:rsidRPr="00B471AE">
        <w:rPr>
          <w:rFonts w:ascii="Times New Roman" w:hAnsi="Times New Roman" w:cs="Times New Roman"/>
          <w:sz w:val="24"/>
          <w:szCs w:val="24"/>
        </w:rPr>
        <w:tab/>
      </w:r>
      <w:r w:rsidR="003B2CBC" w:rsidRPr="00B471AE">
        <w:rPr>
          <w:rFonts w:ascii="Times New Roman" w:hAnsi="Times New Roman" w:cs="Times New Roman"/>
          <w:sz w:val="24"/>
          <w:szCs w:val="24"/>
        </w:rPr>
        <w:t>Hilton and Moxy use different pricing tactics since the two brands appeal to different customer demographics. Hilton's rates might range from extremely high to extremely low depending on the specific hotel's brand and location. It emphasizes providing value to clients by offering unique features and services</w:t>
      </w:r>
      <w:r w:rsidR="0043433D">
        <w:rPr>
          <w:rFonts w:ascii="Times New Roman" w:hAnsi="Times New Roman" w:cs="Times New Roman"/>
          <w:sz w:val="24"/>
          <w:szCs w:val="24"/>
        </w:rPr>
        <w:t xml:space="preserve"> (</w:t>
      </w:r>
      <w:r w:rsidR="0043433D" w:rsidRPr="0043433D">
        <w:rPr>
          <w:rFonts w:ascii="Times New Roman" w:hAnsi="Times New Roman" w:cs="Times New Roman"/>
          <w:sz w:val="24"/>
          <w:szCs w:val="24"/>
        </w:rPr>
        <w:t>Kim</w:t>
      </w:r>
      <w:r w:rsidR="0043433D">
        <w:rPr>
          <w:rFonts w:ascii="Times New Roman" w:hAnsi="Times New Roman" w:cs="Times New Roman"/>
          <w:sz w:val="24"/>
          <w:szCs w:val="24"/>
        </w:rPr>
        <w:t xml:space="preserve"> et al.</w:t>
      </w:r>
      <w:r w:rsidR="0043433D" w:rsidRPr="0043433D">
        <w:rPr>
          <w:rFonts w:ascii="Times New Roman" w:hAnsi="Times New Roman" w:cs="Times New Roman"/>
          <w:sz w:val="24"/>
          <w:szCs w:val="24"/>
        </w:rPr>
        <w:t>,</w:t>
      </w:r>
      <w:r w:rsidR="0043433D">
        <w:rPr>
          <w:rFonts w:ascii="Times New Roman" w:hAnsi="Times New Roman" w:cs="Times New Roman"/>
          <w:sz w:val="24"/>
          <w:szCs w:val="24"/>
        </w:rPr>
        <w:t xml:space="preserve"> 2020, p. 715)</w:t>
      </w:r>
      <w:r w:rsidR="003B2CBC" w:rsidRPr="00B471AE">
        <w:rPr>
          <w:rFonts w:ascii="Times New Roman" w:hAnsi="Times New Roman" w:cs="Times New Roman"/>
          <w:sz w:val="24"/>
          <w:szCs w:val="24"/>
        </w:rPr>
        <w:t xml:space="preserve">. While other hotels charge </w:t>
      </w:r>
      <w:r w:rsidR="003B2CBC" w:rsidRPr="00B471AE">
        <w:rPr>
          <w:rFonts w:ascii="Times New Roman" w:hAnsi="Times New Roman" w:cs="Times New Roman"/>
          <w:sz w:val="24"/>
          <w:szCs w:val="24"/>
        </w:rPr>
        <w:lastRenderedPageBreak/>
        <w:t>exorbitant rates, Moxy offers a stylish experience at an affordable price. Moxy's low rates are attractive to budget-minded vacationers without compromising the quality of the brand's signature amenities.</w:t>
      </w:r>
    </w:p>
    <w:p w14:paraId="58412950" w14:textId="211345E1" w:rsidR="00E34205" w:rsidRPr="00B471AE" w:rsidRDefault="003B2CBC"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 xml:space="preserve">Hilton and Moxy base their placement and distribution tactics on their enormous networks and global visibility. Hilton has hotels in </w:t>
      </w:r>
      <w:r w:rsidR="00043065">
        <w:rPr>
          <w:rFonts w:ascii="Times New Roman" w:hAnsi="Times New Roman" w:cs="Times New Roman"/>
          <w:sz w:val="24"/>
          <w:szCs w:val="24"/>
        </w:rPr>
        <w:t xml:space="preserve">various </w:t>
      </w:r>
      <w:r w:rsidRPr="00B471AE">
        <w:rPr>
          <w:rFonts w:ascii="Times New Roman" w:hAnsi="Times New Roman" w:cs="Times New Roman"/>
          <w:sz w:val="24"/>
          <w:szCs w:val="24"/>
        </w:rPr>
        <w:t>places worldwide, including city centers and scenic getaways. Hilton's advantageous location allows it to attract a wide range of customers and serve various travel needs. Conversely, Moxy caters to young adults by emphasizing cities and tourist spots well-liked by Gen Z and millennials. Moxy guarantees convenience and proximity to popular destinations by placing its hotels in convenient, central locations.</w:t>
      </w:r>
    </w:p>
    <w:p w14:paraId="3E20F98C" w14:textId="74C4B4DF" w:rsidR="003B2CBC" w:rsidRPr="00B471AE" w:rsidRDefault="003B2CBC"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 xml:space="preserve"> Hilton and Moxy's promotional efforts are geared toward reaching their respective demographics. Hilton spreads its name in the public eye and interests its target audience using a variety of print and online advertising mediums. It spreads its message via commercials, PR, DM, and customer appreciation events. Moxy uses social media, influencer marketing, and experiential campaigns to reach </w:t>
      </w:r>
      <w:r w:rsidR="00043065">
        <w:rPr>
          <w:rFonts w:ascii="Times New Roman" w:hAnsi="Times New Roman" w:cs="Times New Roman"/>
          <w:sz w:val="24"/>
          <w:szCs w:val="24"/>
        </w:rPr>
        <w:t>its</w:t>
      </w:r>
      <w:r w:rsidRPr="00B471AE">
        <w:rPr>
          <w:rFonts w:ascii="Times New Roman" w:hAnsi="Times New Roman" w:cs="Times New Roman"/>
          <w:sz w:val="24"/>
          <w:szCs w:val="24"/>
        </w:rPr>
        <w:t xml:space="preserve"> demographic of millennial and Gen Z tourists</w:t>
      </w:r>
      <w:r w:rsidR="00B471AE" w:rsidRPr="00B471AE">
        <w:rPr>
          <w:rFonts w:ascii="Times New Roman" w:hAnsi="Times New Roman" w:cs="Times New Roman"/>
          <w:sz w:val="24"/>
          <w:szCs w:val="24"/>
        </w:rPr>
        <w:t xml:space="preserve"> (</w:t>
      </w:r>
      <w:proofErr w:type="spellStart"/>
      <w:r w:rsidR="00B471AE" w:rsidRPr="00B471AE">
        <w:rPr>
          <w:rFonts w:ascii="Times New Roman" w:hAnsi="Times New Roman" w:cs="Times New Roman"/>
          <w:sz w:val="24"/>
          <w:szCs w:val="24"/>
        </w:rPr>
        <w:t>Kabadayi</w:t>
      </w:r>
      <w:proofErr w:type="spellEnd"/>
      <w:r w:rsidR="00B471AE" w:rsidRPr="00B471AE">
        <w:rPr>
          <w:rFonts w:ascii="Times New Roman" w:hAnsi="Times New Roman" w:cs="Times New Roman"/>
          <w:sz w:val="24"/>
          <w:szCs w:val="24"/>
        </w:rPr>
        <w:t xml:space="preserve"> et al., 2019, p. 331)</w:t>
      </w:r>
      <w:r w:rsidRPr="00B471AE">
        <w:rPr>
          <w:rFonts w:ascii="Times New Roman" w:hAnsi="Times New Roman" w:cs="Times New Roman"/>
          <w:sz w:val="24"/>
          <w:szCs w:val="24"/>
        </w:rPr>
        <w:t xml:space="preserve">. Moxy effectively communicates with its tech-savvy customers using cutting-edge digital marketing strategies. The ability of the brands to suit the demands and preferences of their distinct target customers can be gleaned from </w:t>
      </w:r>
      <w:r w:rsidR="00043065">
        <w:rPr>
          <w:rFonts w:ascii="Times New Roman" w:hAnsi="Times New Roman" w:cs="Times New Roman"/>
          <w:sz w:val="24"/>
          <w:szCs w:val="24"/>
        </w:rPr>
        <w:t xml:space="preserve">examining </w:t>
      </w:r>
      <w:r w:rsidRPr="00B471AE">
        <w:rPr>
          <w:rFonts w:ascii="Times New Roman" w:hAnsi="Times New Roman" w:cs="Times New Roman"/>
          <w:sz w:val="24"/>
          <w:szCs w:val="24"/>
        </w:rPr>
        <w:t>these variations in the marketing mix.</w:t>
      </w:r>
    </w:p>
    <w:p w14:paraId="0E7C2AEF" w14:textId="77777777" w:rsidR="00473F5C" w:rsidRPr="00B471AE" w:rsidRDefault="00473F5C" w:rsidP="008E43FC">
      <w:pPr>
        <w:spacing w:line="480" w:lineRule="auto"/>
        <w:ind w:firstLine="720"/>
        <w:contextualSpacing/>
        <w:jc w:val="center"/>
        <w:rPr>
          <w:rFonts w:ascii="Times New Roman" w:hAnsi="Times New Roman" w:cs="Times New Roman"/>
          <w:b/>
          <w:bCs/>
          <w:sz w:val="24"/>
          <w:szCs w:val="24"/>
        </w:rPr>
      </w:pPr>
      <w:r w:rsidRPr="00B471AE">
        <w:rPr>
          <w:rFonts w:ascii="Times New Roman" w:hAnsi="Times New Roman" w:cs="Times New Roman"/>
          <w:b/>
          <w:bCs/>
          <w:sz w:val="24"/>
          <w:szCs w:val="24"/>
        </w:rPr>
        <w:t>Marketing Strategies</w:t>
      </w:r>
    </w:p>
    <w:p w14:paraId="4C87CE3E" w14:textId="77777777" w:rsidR="00473F5C" w:rsidRPr="00B471AE" w:rsidRDefault="00473F5C" w:rsidP="008E43FC">
      <w:pPr>
        <w:spacing w:line="480" w:lineRule="auto"/>
        <w:ind w:firstLine="720"/>
        <w:contextualSpacing/>
        <w:jc w:val="both"/>
        <w:rPr>
          <w:rFonts w:ascii="Times New Roman" w:hAnsi="Times New Roman" w:cs="Times New Roman"/>
          <w:i/>
          <w:iCs/>
          <w:sz w:val="24"/>
          <w:szCs w:val="24"/>
        </w:rPr>
      </w:pPr>
      <w:r w:rsidRPr="00B471AE">
        <w:rPr>
          <w:rFonts w:ascii="Times New Roman" w:hAnsi="Times New Roman" w:cs="Times New Roman"/>
          <w:i/>
          <w:iCs/>
          <w:sz w:val="24"/>
          <w:szCs w:val="24"/>
        </w:rPr>
        <w:t>Segmentation, Targeting, and Positioning (STP)</w:t>
      </w:r>
    </w:p>
    <w:p w14:paraId="002AC0E7" w14:textId="6CCC4BE2" w:rsidR="00473F5C" w:rsidRPr="00B471AE" w:rsidRDefault="0018008C"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Hilton uses segmentation to identify and understand its varied customers, catering to different types of customers like business travelers, families, and luxury-seekers. Hilton can better match its customer segments' demands and preferences because of its multi-segment targeting</w:t>
      </w:r>
      <w:r w:rsidR="00570174" w:rsidRPr="00B471AE">
        <w:rPr>
          <w:rFonts w:ascii="Times New Roman" w:hAnsi="Times New Roman" w:cs="Times New Roman"/>
          <w:sz w:val="24"/>
          <w:szCs w:val="24"/>
        </w:rPr>
        <w:t>.</w:t>
      </w:r>
      <w:r w:rsidRPr="00B471AE">
        <w:rPr>
          <w:rFonts w:ascii="Times New Roman" w:hAnsi="Times New Roman" w:cs="Times New Roman"/>
          <w:sz w:val="24"/>
          <w:szCs w:val="24"/>
        </w:rPr>
        <w:t xml:space="preserve"> Hilton's positioning strategy promotes the company as a worldwide leader in the hospitality </w:t>
      </w:r>
      <w:r w:rsidRPr="00B471AE">
        <w:rPr>
          <w:rFonts w:ascii="Times New Roman" w:hAnsi="Times New Roman" w:cs="Times New Roman"/>
          <w:sz w:val="24"/>
          <w:szCs w:val="24"/>
        </w:rPr>
        <w:lastRenderedPageBreak/>
        <w:t>industry, known for providing guests with the highest standard of comfort and service</w:t>
      </w:r>
      <w:r w:rsidR="00570174" w:rsidRPr="00B471AE">
        <w:rPr>
          <w:rFonts w:ascii="Times New Roman" w:hAnsi="Times New Roman" w:cs="Times New Roman"/>
          <w:sz w:val="24"/>
          <w:szCs w:val="24"/>
        </w:rPr>
        <w:t xml:space="preserve"> (</w:t>
      </w:r>
      <w:proofErr w:type="spellStart"/>
      <w:r w:rsidR="00570174" w:rsidRPr="00B471AE">
        <w:rPr>
          <w:rFonts w:ascii="Times New Roman" w:hAnsi="Times New Roman" w:cs="Times New Roman"/>
          <w:sz w:val="24"/>
          <w:szCs w:val="24"/>
        </w:rPr>
        <w:t>Banyeva</w:t>
      </w:r>
      <w:proofErr w:type="spellEnd"/>
      <w:r w:rsidR="00570174" w:rsidRPr="00B471AE">
        <w:rPr>
          <w:rFonts w:ascii="Times New Roman" w:hAnsi="Times New Roman" w:cs="Times New Roman"/>
          <w:sz w:val="24"/>
          <w:szCs w:val="24"/>
        </w:rPr>
        <w:t xml:space="preserve"> et al., 2023, p. 70)</w:t>
      </w:r>
      <w:r w:rsidRPr="00B471AE">
        <w:rPr>
          <w:rFonts w:ascii="Times New Roman" w:hAnsi="Times New Roman" w:cs="Times New Roman"/>
          <w:sz w:val="24"/>
          <w:szCs w:val="24"/>
        </w:rPr>
        <w:t>. Hilton can improve its marketing by targeting growing "eco-conscious" and "digital nomad" customers.</w:t>
      </w:r>
    </w:p>
    <w:p w14:paraId="4FD36C80" w14:textId="402A5693" w:rsidR="0018008C" w:rsidRPr="00B471AE" w:rsidRDefault="0018008C"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Moxy segments its target market by psychographic characteristics, such as the demand for one-of-a-kind experiences, social engagement, and affordable prices, with a primary emphasis on the millennial and Gen Z generations. Moxy can cater its products and services to the tastes of a specific demographic by focusing on them exclusively. Moxy markets itself to its target demographic of youthful, free-spirited tourists as an inexpensive and fun brand</w:t>
      </w:r>
      <w:r w:rsidR="002061ED" w:rsidRPr="00B471AE">
        <w:rPr>
          <w:rFonts w:ascii="Times New Roman" w:hAnsi="Times New Roman" w:cs="Times New Roman"/>
          <w:sz w:val="24"/>
          <w:szCs w:val="24"/>
        </w:rPr>
        <w:t xml:space="preserve"> (Starcevic and </w:t>
      </w:r>
      <w:proofErr w:type="spellStart"/>
      <w:r w:rsidR="002061ED" w:rsidRPr="00B471AE">
        <w:rPr>
          <w:rFonts w:ascii="Times New Roman" w:hAnsi="Times New Roman" w:cs="Times New Roman"/>
          <w:sz w:val="24"/>
          <w:szCs w:val="24"/>
        </w:rPr>
        <w:t>Konjikušić</w:t>
      </w:r>
      <w:proofErr w:type="spellEnd"/>
      <w:r w:rsidR="002061ED" w:rsidRPr="00B471AE">
        <w:rPr>
          <w:rFonts w:ascii="Times New Roman" w:hAnsi="Times New Roman" w:cs="Times New Roman"/>
          <w:sz w:val="24"/>
          <w:szCs w:val="24"/>
        </w:rPr>
        <w:t>, 2018, p.221)</w:t>
      </w:r>
      <w:r w:rsidRPr="00B471AE">
        <w:rPr>
          <w:rFonts w:ascii="Times New Roman" w:hAnsi="Times New Roman" w:cs="Times New Roman"/>
          <w:sz w:val="24"/>
          <w:szCs w:val="24"/>
        </w:rPr>
        <w:t>. Moxy may improve its marketing by focusing on niches within the millennial and Gen Z demographics, such as lone travelers and digital nomads. Partnerships with social media influencers and the utilization of user-generated content can bolster Moxy's positioning.</w:t>
      </w:r>
    </w:p>
    <w:p w14:paraId="27E9F8EB" w14:textId="01C4B40C" w:rsidR="0018008C" w:rsidRPr="00B471AE" w:rsidRDefault="004E67CF" w:rsidP="008E43FC">
      <w:pPr>
        <w:spacing w:line="480" w:lineRule="auto"/>
        <w:ind w:firstLine="720"/>
        <w:contextualSpacing/>
        <w:jc w:val="both"/>
        <w:rPr>
          <w:rFonts w:ascii="Times New Roman" w:hAnsi="Times New Roman" w:cs="Times New Roman"/>
          <w:i/>
          <w:iCs/>
          <w:sz w:val="24"/>
          <w:szCs w:val="24"/>
        </w:rPr>
      </w:pPr>
      <w:r w:rsidRPr="004E67CF">
        <w:rPr>
          <w:rFonts w:ascii="Times New Roman" w:hAnsi="Times New Roman" w:cs="Times New Roman"/>
          <w:i/>
          <w:iCs/>
          <w:sz w:val="24"/>
          <w:szCs w:val="24"/>
        </w:rPr>
        <w:t>Marketing Communications</w:t>
      </w:r>
    </w:p>
    <w:p w14:paraId="22AAB0C1" w14:textId="0183202A" w:rsidR="004E67CF" w:rsidRPr="00B471AE" w:rsidRDefault="004E67CF"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t>To reach its demographic, Hilton uses both online and offline media. Digital channels include social media, email marketing, and website optimization, whereas traditional channels include advertising, public relations, and direct marketing</w:t>
      </w:r>
      <w:r w:rsidR="0060566E" w:rsidRPr="00B471AE">
        <w:rPr>
          <w:rFonts w:ascii="Times New Roman" w:hAnsi="Times New Roman" w:cs="Times New Roman"/>
          <w:sz w:val="24"/>
          <w:szCs w:val="24"/>
        </w:rPr>
        <w:t xml:space="preserve"> (</w:t>
      </w:r>
      <w:proofErr w:type="spellStart"/>
      <w:r w:rsidR="0060566E" w:rsidRPr="00B471AE">
        <w:rPr>
          <w:rFonts w:ascii="Times New Roman" w:hAnsi="Times New Roman" w:cs="Times New Roman"/>
          <w:sz w:val="24"/>
          <w:szCs w:val="24"/>
        </w:rPr>
        <w:t>Pencarelli</w:t>
      </w:r>
      <w:proofErr w:type="spellEnd"/>
      <w:r w:rsidR="0060566E" w:rsidRPr="00B471AE">
        <w:rPr>
          <w:rFonts w:ascii="Times New Roman" w:hAnsi="Times New Roman" w:cs="Times New Roman"/>
          <w:sz w:val="24"/>
          <w:szCs w:val="24"/>
        </w:rPr>
        <w:t>, 2020, p. 458)</w:t>
      </w:r>
      <w:r w:rsidRPr="00B471AE">
        <w:rPr>
          <w:rFonts w:ascii="Times New Roman" w:hAnsi="Times New Roman" w:cs="Times New Roman"/>
          <w:sz w:val="24"/>
          <w:szCs w:val="24"/>
        </w:rPr>
        <w:t>. With the help of social media influencers and user-generated content, Hilton can improve its marketing communications and create more genuine, engaging, and approachable moments for its target audience</w:t>
      </w:r>
      <w:r w:rsidR="00441C92" w:rsidRPr="00B471AE">
        <w:rPr>
          <w:rFonts w:ascii="Times New Roman" w:hAnsi="Times New Roman" w:cs="Times New Roman"/>
          <w:sz w:val="24"/>
          <w:szCs w:val="24"/>
        </w:rPr>
        <w:t xml:space="preserve"> (</w:t>
      </w:r>
      <w:proofErr w:type="spellStart"/>
      <w:r w:rsidR="00441C92" w:rsidRPr="00B471AE">
        <w:rPr>
          <w:rFonts w:ascii="Times New Roman" w:hAnsi="Times New Roman" w:cs="Times New Roman"/>
          <w:sz w:val="24"/>
          <w:szCs w:val="24"/>
        </w:rPr>
        <w:t>Backaler</w:t>
      </w:r>
      <w:proofErr w:type="spellEnd"/>
      <w:r w:rsidR="00441C92" w:rsidRPr="00B471AE">
        <w:rPr>
          <w:rFonts w:ascii="Times New Roman" w:hAnsi="Times New Roman" w:cs="Times New Roman"/>
          <w:sz w:val="24"/>
          <w:szCs w:val="24"/>
        </w:rPr>
        <w:t xml:space="preserve"> and </w:t>
      </w:r>
      <w:proofErr w:type="spellStart"/>
      <w:r w:rsidR="00441C92" w:rsidRPr="00B471AE">
        <w:rPr>
          <w:rFonts w:ascii="Times New Roman" w:hAnsi="Times New Roman" w:cs="Times New Roman"/>
          <w:sz w:val="24"/>
          <w:szCs w:val="24"/>
        </w:rPr>
        <w:t>Backaler</w:t>
      </w:r>
      <w:proofErr w:type="spellEnd"/>
      <w:r w:rsidR="00441C92" w:rsidRPr="00B471AE">
        <w:rPr>
          <w:rFonts w:ascii="Times New Roman" w:hAnsi="Times New Roman" w:cs="Times New Roman"/>
          <w:sz w:val="24"/>
          <w:szCs w:val="24"/>
        </w:rPr>
        <w:t>, 2018, p. 126)</w:t>
      </w:r>
      <w:r w:rsidRPr="00B471AE">
        <w:rPr>
          <w:rFonts w:ascii="Times New Roman" w:hAnsi="Times New Roman" w:cs="Times New Roman"/>
          <w:sz w:val="24"/>
          <w:szCs w:val="24"/>
        </w:rPr>
        <w:t>. Customer engagement can be increased by email marketing campaigns tailored to each individual's likes and dislikes</w:t>
      </w:r>
      <w:r w:rsidR="00441C92" w:rsidRPr="00B471AE">
        <w:rPr>
          <w:rFonts w:ascii="Times New Roman" w:hAnsi="Times New Roman" w:cs="Times New Roman"/>
          <w:sz w:val="24"/>
          <w:szCs w:val="24"/>
        </w:rPr>
        <w:t xml:space="preserve"> (Kusuma et al., 2019, p. 6)</w:t>
      </w:r>
      <w:r w:rsidRPr="00B471AE">
        <w:rPr>
          <w:rFonts w:ascii="Times New Roman" w:hAnsi="Times New Roman" w:cs="Times New Roman"/>
          <w:sz w:val="24"/>
          <w:szCs w:val="24"/>
        </w:rPr>
        <w:t>. Considering contemporary concerns, Hilton should highlight its dedication to sustainability and social responsibility in its marketing materials, highlighting examples of eco-friendly projects, community connections, and philanthropic work.</w:t>
      </w:r>
    </w:p>
    <w:p w14:paraId="7C75935F" w14:textId="57014CD5" w:rsidR="004E67CF" w:rsidRPr="00B471AE" w:rsidRDefault="004E67CF" w:rsidP="008E43FC">
      <w:pPr>
        <w:spacing w:line="480" w:lineRule="auto"/>
        <w:ind w:firstLine="720"/>
        <w:contextualSpacing/>
        <w:jc w:val="both"/>
        <w:rPr>
          <w:rFonts w:ascii="Times New Roman" w:hAnsi="Times New Roman" w:cs="Times New Roman"/>
          <w:sz w:val="24"/>
          <w:szCs w:val="24"/>
        </w:rPr>
      </w:pPr>
      <w:r w:rsidRPr="00B471AE">
        <w:rPr>
          <w:rFonts w:ascii="Times New Roman" w:hAnsi="Times New Roman" w:cs="Times New Roman"/>
          <w:sz w:val="24"/>
          <w:szCs w:val="24"/>
        </w:rPr>
        <w:lastRenderedPageBreak/>
        <w:t>Digital and experiential marketing play significant roles in Moxy's marketing communications strategy. The brand's hip and exciting experiences are showcased on social media like Instagram and TikTok</w:t>
      </w:r>
      <w:r w:rsidR="00F34AA5" w:rsidRPr="00B471AE">
        <w:rPr>
          <w:rFonts w:ascii="Times New Roman" w:hAnsi="Times New Roman" w:cs="Times New Roman"/>
          <w:sz w:val="24"/>
          <w:szCs w:val="24"/>
        </w:rPr>
        <w:t xml:space="preserve"> (</w:t>
      </w:r>
      <w:proofErr w:type="spellStart"/>
      <w:r w:rsidR="00F34AA5" w:rsidRPr="00B471AE">
        <w:rPr>
          <w:rFonts w:ascii="Times New Roman" w:hAnsi="Times New Roman" w:cs="Times New Roman"/>
          <w:sz w:val="24"/>
          <w:szCs w:val="24"/>
        </w:rPr>
        <w:t>Kabadayi</w:t>
      </w:r>
      <w:proofErr w:type="spellEnd"/>
      <w:r w:rsidR="00F34AA5" w:rsidRPr="00B471AE">
        <w:rPr>
          <w:rFonts w:ascii="Times New Roman" w:hAnsi="Times New Roman" w:cs="Times New Roman"/>
          <w:sz w:val="24"/>
          <w:szCs w:val="24"/>
        </w:rPr>
        <w:t xml:space="preserve"> et al., 2019, p. 331)</w:t>
      </w:r>
      <w:r w:rsidRPr="00B471AE">
        <w:rPr>
          <w:rFonts w:ascii="Times New Roman" w:hAnsi="Times New Roman" w:cs="Times New Roman"/>
          <w:sz w:val="24"/>
          <w:szCs w:val="24"/>
        </w:rPr>
        <w:t xml:space="preserve">. The company has teamed up with influential people, content makers, and local communities to spread Moxy's message better. Moxy can use cutting-edge digital marketing strategies like augmented reality filters and social media campaigns to reach </w:t>
      </w:r>
      <w:r w:rsidR="00043065">
        <w:rPr>
          <w:rFonts w:ascii="Times New Roman" w:hAnsi="Times New Roman" w:cs="Times New Roman"/>
          <w:sz w:val="24"/>
          <w:szCs w:val="24"/>
        </w:rPr>
        <w:t xml:space="preserve">customers more effectively and </w:t>
      </w:r>
      <w:r w:rsidRPr="00B471AE">
        <w:rPr>
          <w:rFonts w:ascii="Times New Roman" w:hAnsi="Times New Roman" w:cs="Times New Roman"/>
          <w:sz w:val="24"/>
          <w:szCs w:val="24"/>
        </w:rPr>
        <w:t>make a lasting impression. In addition, Moxy may deal with contemporary issues by showcasing its dedication to sustainability through eco-friendly methods and cooperation with local organizations focused on preserving the environment.</w:t>
      </w:r>
    </w:p>
    <w:p w14:paraId="6896A04B" w14:textId="610AA4D6" w:rsidR="00AF287D" w:rsidRPr="00B471AE" w:rsidRDefault="00AF287D" w:rsidP="008E43FC">
      <w:pPr>
        <w:spacing w:line="480" w:lineRule="auto"/>
        <w:ind w:firstLine="720"/>
        <w:contextualSpacing/>
        <w:jc w:val="center"/>
        <w:rPr>
          <w:rFonts w:ascii="Times New Roman" w:hAnsi="Times New Roman" w:cs="Times New Roman"/>
          <w:b/>
          <w:bCs/>
          <w:sz w:val="24"/>
          <w:szCs w:val="24"/>
        </w:rPr>
      </w:pPr>
      <w:r w:rsidRPr="00B471AE">
        <w:rPr>
          <w:rFonts w:ascii="Times New Roman" w:hAnsi="Times New Roman" w:cs="Times New Roman"/>
          <w:b/>
          <w:bCs/>
          <w:sz w:val="24"/>
          <w:szCs w:val="24"/>
        </w:rPr>
        <w:t>Conclusion</w:t>
      </w:r>
    </w:p>
    <w:p w14:paraId="1065EA8B" w14:textId="52ECD230" w:rsidR="00AF287D" w:rsidRPr="00B471AE" w:rsidRDefault="00CE112E" w:rsidP="008E43FC">
      <w:pPr>
        <w:spacing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T</w:t>
      </w:r>
      <w:r w:rsidR="00AF287D" w:rsidRPr="00B471AE">
        <w:rPr>
          <w:rFonts w:ascii="Times New Roman" w:hAnsi="Times New Roman" w:cs="Times New Roman"/>
          <w:sz w:val="24"/>
          <w:szCs w:val="24"/>
        </w:rPr>
        <w:t xml:space="preserve">he two global hotel chains, Hilton and Moxy, </w:t>
      </w:r>
      <w:r w:rsidR="00043065">
        <w:rPr>
          <w:rFonts w:ascii="Times New Roman" w:hAnsi="Times New Roman" w:cs="Times New Roman"/>
          <w:sz w:val="24"/>
          <w:szCs w:val="24"/>
        </w:rPr>
        <w:t xml:space="preserve">use </w:t>
      </w:r>
      <w:r w:rsidR="00AF287D" w:rsidRPr="00B471AE">
        <w:rPr>
          <w:rFonts w:ascii="Times New Roman" w:hAnsi="Times New Roman" w:cs="Times New Roman"/>
          <w:sz w:val="24"/>
          <w:szCs w:val="24"/>
        </w:rPr>
        <w:t xml:space="preserve">different tactics to capture their target customers and present their brands. Several </w:t>
      </w:r>
      <w:r w:rsidR="00043065">
        <w:rPr>
          <w:rFonts w:ascii="Times New Roman" w:hAnsi="Times New Roman" w:cs="Times New Roman"/>
          <w:sz w:val="24"/>
          <w:szCs w:val="24"/>
        </w:rPr>
        <w:t xml:space="preserve">significant </w:t>
      </w:r>
      <w:r w:rsidR="00AF287D" w:rsidRPr="00B471AE">
        <w:rPr>
          <w:rFonts w:ascii="Times New Roman" w:hAnsi="Times New Roman" w:cs="Times New Roman"/>
          <w:sz w:val="24"/>
          <w:szCs w:val="24"/>
        </w:rPr>
        <w:t>commonalities and distinctions have arisen through examining marketing mix elements such as segmentation, targeting, positioning, and marketing communications. As a global leader in the hotel industry, Hilton has established itself as an authority by appealing to a wide variety of customers, providing a wide range of products, and emphasizing both luxury and tradition. Conversely, Moxy has a youthful and carefree vibe owing to its focus on the millennial and Gen Z markets, its contemporary yet affordable positioning, and its use of social media. Both companies may benefit from better segmentation, individualized customer experiences, and attention to timely issues like technological advancement and environmental responsibility. Hilton can fortify its position as a go-to hotel brand, while Moxy can reach new customers and spotlight regional traditions. Hilton and Moxy can succeed in the highly competitive hotel industry by adapting their marketing strategies to the changing preferences of their target audiences and capitalizing on current issues.</w:t>
      </w:r>
    </w:p>
    <w:p w14:paraId="66AB5ECC" w14:textId="77777777" w:rsidR="009065A1" w:rsidRPr="00B471AE" w:rsidRDefault="009065A1" w:rsidP="00AF287D">
      <w:pPr>
        <w:spacing w:line="480" w:lineRule="auto"/>
        <w:ind w:firstLine="720"/>
        <w:contextualSpacing/>
        <w:rPr>
          <w:rFonts w:ascii="Times New Roman" w:hAnsi="Times New Roman" w:cs="Times New Roman"/>
          <w:sz w:val="24"/>
          <w:szCs w:val="24"/>
        </w:rPr>
      </w:pPr>
    </w:p>
    <w:p w14:paraId="29F9C4FB" w14:textId="703ED8D2" w:rsidR="009065A1" w:rsidRPr="00B471AE" w:rsidRDefault="00B471AE" w:rsidP="0043433D">
      <w:pPr>
        <w:jc w:val="center"/>
        <w:rPr>
          <w:rFonts w:ascii="Times New Roman" w:hAnsi="Times New Roman" w:cs="Times New Roman"/>
          <w:b/>
          <w:bCs/>
          <w:sz w:val="24"/>
          <w:szCs w:val="24"/>
        </w:rPr>
      </w:pPr>
      <w:r w:rsidRPr="00B471AE">
        <w:rPr>
          <w:rFonts w:ascii="Times New Roman" w:hAnsi="Times New Roman" w:cs="Times New Roman"/>
          <w:sz w:val="24"/>
          <w:szCs w:val="24"/>
        </w:rPr>
        <w:br w:type="page"/>
      </w:r>
      <w:r w:rsidR="009065A1" w:rsidRPr="00B471AE">
        <w:rPr>
          <w:rFonts w:ascii="Times New Roman" w:hAnsi="Times New Roman" w:cs="Times New Roman"/>
          <w:b/>
          <w:bCs/>
          <w:sz w:val="24"/>
          <w:szCs w:val="24"/>
        </w:rPr>
        <w:lastRenderedPageBreak/>
        <w:t>References</w:t>
      </w:r>
    </w:p>
    <w:p w14:paraId="5A193968"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B471AE">
        <w:rPr>
          <w:rFonts w:ascii="Times New Roman" w:hAnsi="Times New Roman" w:cs="Times New Roman"/>
          <w:color w:val="222222"/>
          <w:sz w:val="24"/>
          <w:szCs w:val="24"/>
          <w:shd w:val="clear" w:color="auto" w:fill="FFFFFF"/>
        </w:rPr>
        <w:t>Backaler</w:t>
      </w:r>
      <w:proofErr w:type="spellEnd"/>
      <w:r w:rsidRPr="00B471AE">
        <w:rPr>
          <w:rFonts w:ascii="Times New Roman" w:hAnsi="Times New Roman" w:cs="Times New Roman"/>
          <w:color w:val="222222"/>
          <w:sz w:val="24"/>
          <w:szCs w:val="24"/>
          <w:shd w:val="clear" w:color="auto" w:fill="FFFFFF"/>
        </w:rPr>
        <w:t xml:space="preserve">, J. and </w:t>
      </w:r>
      <w:proofErr w:type="spellStart"/>
      <w:r w:rsidRPr="00B471AE">
        <w:rPr>
          <w:rFonts w:ascii="Times New Roman" w:hAnsi="Times New Roman" w:cs="Times New Roman"/>
          <w:color w:val="222222"/>
          <w:sz w:val="24"/>
          <w:szCs w:val="24"/>
          <w:shd w:val="clear" w:color="auto" w:fill="FFFFFF"/>
        </w:rPr>
        <w:t>Backaler</w:t>
      </w:r>
      <w:proofErr w:type="spellEnd"/>
      <w:r w:rsidRPr="00B471AE">
        <w:rPr>
          <w:rFonts w:ascii="Times New Roman" w:hAnsi="Times New Roman" w:cs="Times New Roman"/>
          <w:color w:val="222222"/>
          <w:sz w:val="24"/>
          <w:szCs w:val="24"/>
          <w:shd w:val="clear" w:color="auto" w:fill="FFFFFF"/>
        </w:rPr>
        <w:t>, J., 2018. Working with influencers: Potential paths to take. </w:t>
      </w:r>
      <w:r w:rsidRPr="00B471AE">
        <w:rPr>
          <w:rFonts w:ascii="Times New Roman" w:hAnsi="Times New Roman" w:cs="Times New Roman"/>
          <w:i/>
          <w:iCs/>
          <w:color w:val="222222"/>
          <w:sz w:val="24"/>
          <w:szCs w:val="24"/>
          <w:shd w:val="clear" w:color="auto" w:fill="FFFFFF"/>
        </w:rPr>
        <w:t>Digital Influence: Unleash the Power of Influencer Marketing to Accelerate Your Global Business</w:t>
      </w:r>
      <w:r w:rsidRPr="00B471AE">
        <w:rPr>
          <w:rFonts w:ascii="Times New Roman" w:hAnsi="Times New Roman" w:cs="Times New Roman"/>
          <w:color w:val="222222"/>
          <w:sz w:val="24"/>
          <w:szCs w:val="24"/>
          <w:shd w:val="clear" w:color="auto" w:fill="FFFFFF"/>
        </w:rPr>
        <w:t>, pp.119-135.</w:t>
      </w:r>
    </w:p>
    <w:p w14:paraId="14BC38EE"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B471AE">
        <w:rPr>
          <w:rFonts w:ascii="Times New Roman" w:hAnsi="Times New Roman" w:cs="Times New Roman"/>
          <w:color w:val="222222"/>
          <w:sz w:val="24"/>
          <w:szCs w:val="24"/>
          <w:shd w:val="clear" w:color="auto" w:fill="FFFFFF"/>
        </w:rPr>
        <w:t>Banyeva</w:t>
      </w:r>
      <w:proofErr w:type="spellEnd"/>
      <w:r w:rsidRPr="00B471AE">
        <w:rPr>
          <w:rFonts w:ascii="Times New Roman" w:hAnsi="Times New Roman" w:cs="Times New Roman"/>
          <w:color w:val="222222"/>
          <w:sz w:val="24"/>
          <w:szCs w:val="24"/>
          <w:shd w:val="clear" w:color="auto" w:fill="FFFFFF"/>
        </w:rPr>
        <w:t xml:space="preserve">, I., </w:t>
      </w:r>
      <w:proofErr w:type="spellStart"/>
      <w:r w:rsidRPr="00B471AE">
        <w:rPr>
          <w:rFonts w:ascii="Times New Roman" w:hAnsi="Times New Roman" w:cs="Times New Roman"/>
          <w:color w:val="222222"/>
          <w:sz w:val="24"/>
          <w:szCs w:val="24"/>
          <w:shd w:val="clear" w:color="auto" w:fill="FFFFFF"/>
        </w:rPr>
        <w:t>Lebedieva</w:t>
      </w:r>
      <w:proofErr w:type="spellEnd"/>
      <w:r w:rsidRPr="00B471AE">
        <w:rPr>
          <w:rFonts w:ascii="Times New Roman" w:hAnsi="Times New Roman" w:cs="Times New Roman"/>
          <w:color w:val="222222"/>
          <w:sz w:val="24"/>
          <w:szCs w:val="24"/>
          <w:shd w:val="clear" w:color="auto" w:fill="FFFFFF"/>
        </w:rPr>
        <w:t xml:space="preserve">, N., </w:t>
      </w:r>
      <w:proofErr w:type="spellStart"/>
      <w:r w:rsidRPr="00B471AE">
        <w:rPr>
          <w:rFonts w:ascii="Times New Roman" w:hAnsi="Times New Roman" w:cs="Times New Roman"/>
          <w:color w:val="222222"/>
          <w:sz w:val="24"/>
          <w:szCs w:val="24"/>
          <w:shd w:val="clear" w:color="auto" w:fill="FFFFFF"/>
        </w:rPr>
        <w:t>Parfinenko</w:t>
      </w:r>
      <w:proofErr w:type="spellEnd"/>
      <w:r w:rsidRPr="00B471AE">
        <w:rPr>
          <w:rFonts w:ascii="Times New Roman" w:hAnsi="Times New Roman" w:cs="Times New Roman"/>
          <w:color w:val="222222"/>
          <w:sz w:val="24"/>
          <w:szCs w:val="24"/>
          <w:shd w:val="clear" w:color="auto" w:fill="FFFFFF"/>
        </w:rPr>
        <w:t xml:space="preserve">, T., </w:t>
      </w:r>
      <w:proofErr w:type="spellStart"/>
      <w:r w:rsidRPr="00B471AE">
        <w:rPr>
          <w:rFonts w:ascii="Times New Roman" w:hAnsi="Times New Roman" w:cs="Times New Roman"/>
          <w:color w:val="222222"/>
          <w:sz w:val="24"/>
          <w:szCs w:val="24"/>
          <w:shd w:val="clear" w:color="auto" w:fill="FFFFFF"/>
        </w:rPr>
        <w:t>Velychko</w:t>
      </w:r>
      <w:proofErr w:type="spellEnd"/>
      <w:r w:rsidRPr="00B471AE">
        <w:rPr>
          <w:rFonts w:ascii="Times New Roman" w:hAnsi="Times New Roman" w:cs="Times New Roman"/>
          <w:color w:val="222222"/>
          <w:sz w:val="24"/>
          <w:szCs w:val="24"/>
          <w:shd w:val="clear" w:color="auto" w:fill="FFFFFF"/>
        </w:rPr>
        <w:t xml:space="preserve">, O., Petrova, O. and </w:t>
      </w:r>
      <w:proofErr w:type="spellStart"/>
      <w:r w:rsidRPr="00B471AE">
        <w:rPr>
          <w:rFonts w:ascii="Times New Roman" w:hAnsi="Times New Roman" w:cs="Times New Roman"/>
          <w:color w:val="222222"/>
          <w:sz w:val="24"/>
          <w:szCs w:val="24"/>
          <w:shd w:val="clear" w:color="auto" w:fill="FFFFFF"/>
        </w:rPr>
        <w:t>Peresichna</w:t>
      </w:r>
      <w:proofErr w:type="spellEnd"/>
      <w:r w:rsidRPr="00B471AE">
        <w:rPr>
          <w:rFonts w:ascii="Times New Roman" w:hAnsi="Times New Roman" w:cs="Times New Roman"/>
          <w:color w:val="222222"/>
          <w:sz w:val="24"/>
          <w:szCs w:val="24"/>
          <w:shd w:val="clear" w:color="auto" w:fill="FFFFFF"/>
        </w:rPr>
        <w:t>, S., 2023. Digital Tools of Marketing Strategies in Hotel Branding. </w:t>
      </w:r>
      <w:r w:rsidRPr="00B471AE">
        <w:rPr>
          <w:rFonts w:ascii="Times New Roman" w:hAnsi="Times New Roman" w:cs="Times New Roman"/>
          <w:i/>
          <w:iCs/>
          <w:color w:val="222222"/>
          <w:sz w:val="24"/>
          <w:szCs w:val="24"/>
          <w:shd w:val="clear" w:color="auto" w:fill="FFFFFF"/>
        </w:rPr>
        <w:t>Journal of Information Technology Management</w:t>
      </w:r>
      <w:r w:rsidRPr="00B471AE">
        <w:rPr>
          <w:rFonts w:ascii="Times New Roman" w:hAnsi="Times New Roman" w:cs="Times New Roman"/>
          <w:color w:val="222222"/>
          <w:sz w:val="24"/>
          <w:szCs w:val="24"/>
          <w:shd w:val="clear" w:color="auto" w:fill="FFFFFF"/>
        </w:rPr>
        <w:t>, </w:t>
      </w:r>
      <w:r w:rsidRPr="00B471AE">
        <w:rPr>
          <w:rFonts w:ascii="Times New Roman" w:hAnsi="Times New Roman" w:cs="Times New Roman"/>
          <w:i/>
          <w:iCs/>
          <w:color w:val="222222"/>
          <w:sz w:val="24"/>
          <w:szCs w:val="24"/>
          <w:shd w:val="clear" w:color="auto" w:fill="FFFFFF"/>
        </w:rPr>
        <w:t>15</w:t>
      </w:r>
      <w:r w:rsidRPr="00B471AE">
        <w:rPr>
          <w:rFonts w:ascii="Times New Roman" w:hAnsi="Times New Roman" w:cs="Times New Roman"/>
          <w:color w:val="222222"/>
          <w:sz w:val="24"/>
          <w:szCs w:val="24"/>
          <w:shd w:val="clear" w:color="auto" w:fill="FFFFFF"/>
        </w:rPr>
        <w:t>(1), pp.62-88.</w:t>
      </w:r>
    </w:p>
    <w:p w14:paraId="13E0B664"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Bowers, R., 2022. TRACK 9–General Track. </w:t>
      </w:r>
      <w:r w:rsidRPr="00B471AE">
        <w:rPr>
          <w:rFonts w:ascii="Times New Roman" w:hAnsi="Times New Roman" w:cs="Times New Roman"/>
          <w:i/>
          <w:iCs/>
          <w:color w:val="222222"/>
          <w:sz w:val="24"/>
          <w:szCs w:val="24"/>
          <w:shd w:val="clear" w:color="auto" w:fill="FFFFFF"/>
        </w:rPr>
        <w:t>EuroCHRIE2022 Apeldoorn, The Netherlands October 25-27, 2022</w:t>
      </w:r>
      <w:r w:rsidRPr="00B471AE">
        <w:rPr>
          <w:rFonts w:ascii="Times New Roman" w:hAnsi="Times New Roman" w:cs="Times New Roman"/>
          <w:color w:val="222222"/>
          <w:sz w:val="24"/>
          <w:szCs w:val="24"/>
          <w:shd w:val="clear" w:color="auto" w:fill="FFFFFF"/>
        </w:rPr>
        <w:t>, p.146.</w:t>
      </w:r>
    </w:p>
    <w:p w14:paraId="2EC1C916"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Ercan, F., 2019. Smart tourism technologies: applications in hotel business. </w:t>
      </w:r>
      <w:r w:rsidRPr="00B471AE">
        <w:rPr>
          <w:rFonts w:ascii="Times New Roman" w:hAnsi="Times New Roman" w:cs="Times New Roman"/>
          <w:i/>
          <w:iCs/>
          <w:color w:val="222222"/>
          <w:sz w:val="24"/>
          <w:szCs w:val="24"/>
          <w:shd w:val="clear" w:color="auto" w:fill="FFFFFF"/>
        </w:rPr>
        <w:t>Theory and practice in social sciences</w:t>
      </w:r>
      <w:r w:rsidRPr="00B471AE">
        <w:rPr>
          <w:rFonts w:ascii="Times New Roman" w:hAnsi="Times New Roman" w:cs="Times New Roman"/>
          <w:color w:val="222222"/>
          <w:sz w:val="24"/>
          <w:szCs w:val="24"/>
          <w:shd w:val="clear" w:color="auto" w:fill="FFFFFF"/>
        </w:rPr>
        <w:t>, pp.528-546.</w:t>
      </w:r>
    </w:p>
    <w:p w14:paraId="5B4C11A7"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George, R., 2021. Market Segmentation, Targeting, and Positioning. In </w:t>
      </w:r>
      <w:r w:rsidRPr="00B471AE">
        <w:rPr>
          <w:rFonts w:ascii="Times New Roman" w:hAnsi="Times New Roman" w:cs="Times New Roman"/>
          <w:i/>
          <w:iCs/>
          <w:color w:val="222222"/>
          <w:sz w:val="24"/>
          <w:szCs w:val="24"/>
          <w:shd w:val="clear" w:color="auto" w:fill="FFFFFF"/>
        </w:rPr>
        <w:t>Marketing Tourism and Hospitality: Concepts and Cases</w:t>
      </w:r>
      <w:r w:rsidRPr="00B471AE">
        <w:rPr>
          <w:rFonts w:ascii="Times New Roman" w:hAnsi="Times New Roman" w:cs="Times New Roman"/>
          <w:color w:val="222222"/>
          <w:sz w:val="24"/>
          <w:szCs w:val="24"/>
          <w:shd w:val="clear" w:color="auto" w:fill="FFFFFF"/>
        </w:rPr>
        <w:t> (pp. 221-246). Cham: Springer International Publishing.</w:t>
      </w:r>
    </w:p>
    <w:p w14:paraId="104E2A82"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B471AE">
        <w:rPr>
          <w:rFonts w:ascii="Times New Roman" w:hAnsi="Times New Roman" w:cs="Times New Roman"/>
          <w:color w:val="222222"/>
          <w:sz w:val="24"/>
          <w:szCs w:val="24"/>
          <w:shd w:val="clear" w:color="auto" w:fill="FFFFFF"/>
        </w:rPr>
        <w:t>Kabadayi</w:t>
      </w:r>
      <w:proofErr w:type="spellEnd"/>
      <w:r w:rsidRPr="00B471AE">
        <w:rPr>
          <w:rFonts w:ascii="Times New Roman" w:hAnsi="Times New Roman" w:cs="Times New Roman"/>
          <w:color w:val="222222"/>
          <w:sz w:val="24"/>
          <w:szCs w:val="24"/>
          <w:shd w:val="clear" w:color="auto" w:fill="FFFFFF"/>
        </w:rPr>
        <w:t>, S., Ali, F., Choi, H., Joosten, H. and Lu, C., 2019. Smart service experience in hospitality and tourism services: A conceptualization and future research agenda. </w:t>
      </w:r>
      <w:r w:rsidRPr="00B471AE">
        <w:rPr>
          <w:rFonts w:ascii="Times New Roman" w:hAnsi="Times New Roman" w:cs="Times New Roman"/>
          <w:i/>
          <w:iCs/>
          <w:color w:val="222222"/>
          <w:sz w:val="24"/>
          <w:szCs w:val="24"/>
          <w:shd w:val="clear" w:color="auto" w:fill="FFFFFF"/>
        </w:rPr>
        <w:t>Journal of Service Management</w:t>
      </w:r>
      <w:r w:rsidRPr="00B471AE">
        <w:rPr>
          <w:rFonts w:ascii="Times New Roman" w:hAnsi="Times New Roman" w:cs="Times New Roman"/>
          <w:color w:val="222222"/>
          <w:sz w:val="24"/>
          <w:szCs w:val="24"/>
          <w:shd w:val="clear" w:color="auto" w:fill="FFFFFF"/>
        </w:rPr>
        <w:t>, </w:t>
      </w:r>
      <w:r w:rsidRPr="00B471AE">
        <w:rPr>
          <w:rFonts w:ascii="Times New Roman" w:hAnsi="Times New Roman" w:cs="Times New Roman"/>
          <w:i/>
          <w:iCs/>
          <w:color w:val="222222"/>
          <w:sz w:val="24"/>
          <w:szCs w:val="24"/>
          <w:shd w:val="clear" w:color="auto" w:fill="FFFFFF"/>
        </w:rPr>
        <w:t>30</w:t>
      </w:r>
      <w:r w:rsidRPr="00B471AE">
        <w:rPr>
          <w:rFonts w:ascii="Times New Roman" w:hAnsi="Times New Roman" w:cs="Times New Roman"/>
          <w:color w:val="222222"/>
          <w:sz w:val="24"/>
          <w:szCs w:val="24"/>
          <w:shd w:val="clear" w:color="auto" w:fill="FFFFFF"/>
        </w:rPr>
        <w:t>(3), pp.326-348.</w:t>
      </w:r>
    </w:p>
    <w:p w14:paraId="21C173DA" w14:textId="77777777" w:rsidR="00B109F9" w:rsidRPr="0043433D" w:rsidRDefault="00B109F9" w:rsidP="009065A1">
      <w:pPr>
        <w:spacing w:line="480" w:lineRule="auto"/>
        <w:ind w:left="720" w:hanging="720"/>
        <w:contextualSpacing/>
        <w:rPr>
          <w:rFonts w:ascii="Times New Roman" w:hAnsi="Times New Roman" w:cs="Times New Roman"/>
          <w:sz w:val="24"/>
          <w:szCs w:val="24"/>
        </w:rPr>
      </w:pPr>
      <w:r w:rsidRPr="0043433D">
        <w:rPr>
          <w:rFonts w:ascii="Times New Roman" w:hAnsi="Times New Roman" w:cs="Times New Roman"/>
          <w:color w:val="222222"/>
          <w:sz w:val="24"/>
          <w:szCs w:val="24"/>
          <w:shd w:val="clear" w:color="auto" w:fill="FFFFFF"/>
        </w:rPr>
        <w:t>Kim, J., Franklin, D., Phillips, M. and Hwang, E., 2020. Online travel agency price presentation: examining the influence of price dispersion on travelers’ hotel preference. </w:t>
      </w:r>
      <w:r w:rsidRPr="0043433D">
        <w:rPr>
          <w:rFonts w:ascii="Times New Roman" w:hAnsi="Times New Roman" w:cs="Times New Roman"/>
          <w:i/>
          <w:iCs/>
          <w:color w:val="222222"/>
          <w:sz w:val="24"/>
          <w:szCs w:val="24"/>
          <w:shd w:val="clear" w:color="auto" w:fill="FFFFFF"/>
        </w:rPr>
        <w:t>Journal of Travel Research</w:t>
      </w:r>
      <w:r w:rsidRPr="0043433D">
        <w:rPr>
          <w:rFonts w:ascii="Times New Roman" w:hAnsi="Times New Roman" w:cs="Times New Roman"/>
          <w:color w:val="222222"/>
          <w:sz w:val="24"/>
          <w:szCs w:val="24"/>
          <w:shd w:val="clear" w:color="auto" w:fill="FFFFFF"/>
        </w:rPr>
        <w:t>, </w:t>
      </w:r>
      <w:r w:rsidRPr="0043433D">
        <w:rPr>
          <w:rFonts w:ascii="Times New Roman" w:hAnsi="Times New Roman" w:cs="Times New Roman"/>
          <w:i/>
          <w:iCs/>
          <w:color w:val="222222"/>
          <w:sz w:val="24"/>
          <w:szCs w:val="24"/>
          <w:shd w:val="clear" w:color="auto" w:fill="FFFFFF"/>
        </w:rPr>
        <w:t>59</w:t>
      </w:r>
      <w:r w:rsidRPr="0043433D">
        <w:rPr>
          <w:rFonts w:ascii="Times New Roman" w:hAnsi="Times New Roman" w:cs="Times New Roman"/>
          <w:color w:val="222222"/>
          <w:sz w:val="24"/>
          <w:szCs w:val="24"/>
          <w:shd w:val="clear" w:color="auto" w:fill="FFFFFF"/>
        </w:rPr>
        <w:t>(4), pp.704-721.</w:t>
      </w:r>
    </w:p>
    <w:p w14:paraId="158635A2"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 xml:space="preserve">Kusuma, K.D., Armoni, N.L.E., </w:t>
      </w:r>
      <w:proofErr w:type="spellStart"/>
      <w:r w:rsidRPr="00B471AE">
        <w:rPr>
          <w:rFonts w:ascii="Times New Roman" w:hAnsi="Times New Roman" w:cs="Times New Roman"/>
          <w:color w:val="222222"/>
          <w:sz w:val="24"/>
          <w:szCs w:val="24"/>
          <w:shd w:val="clear" w:color="auto" w:fill="FFFFFF"/>
        </w:rPr>
        <w:t>Astawa</w:t>
      </w:r>
      <w:proofErr w:type="spellEnd"/>
      <w:r w:rsidRPr="00B471AE">
        <w:rPr>
          <w:rFonts w:ascii="Times New Roman" w:hAnsi="Times New Roman" w:cs="Times New Roman"/>
          <w:color w:val="222222"/>
          <w:sz w:val="24"/>
          <w:szCs w:val="24"/>
          <w:shd w:val="clear" w:color="auto" w:fill="FFFFFF"/>
        </w:rPr>
        <w:t xml:space="preserve">, I.K., Virginiya, P.T. and </w:t>
      </w:r>
      <w:proofErr w:type="spellStart"/>
      <w:r w:rsidRPr="00B471AE">
        <w:rPr>
          <w:rFonts w:ascii="Times New Roman" w:hAnsi="Times New Roman" w:cs="Times New Roman"/>
          <w:color w:val="222222"/>
          <w:sz w:val="24"/>
          <w:szCs w:val="24"/>
          <w:shd w:val="clear" w:color="auto" w:fill="FFFFFF"/>
        </w:rPr>
        <w:t>Chaerunnisah</w:t>
      </w:r>
      <w:proofErr w:type="spellEnd"/>
      <w:r w:rsidRPr="00B471AE">
        <w:rPr>
          <w:rFonts w:ascii="Times New Roman" w:hAnsi="Times New Roman" w:cs="Times New Roman"/>
          <w:color w:val="222222"/>
          <w:sz w:val="24"/>
          <w:szCs w:val="24"/>
          <w:shd w:val="clear" w:color="auto" w:fill="FFFFFF"/>
        </w:rPr>
        <w:t>, I.U., 2023. Implementation of Digital Marketing in Increasing Room Occupancy Rate at Hilton Bali Resort Hotel. </w:t>
      </w:r>
      <w:r w:rsidRPr="00B471AE">
        <w:rPr>
          <w:rFonts w:ascii="Times New Roman" w:hAnsi="Times New Roman" w:cs="Times New Roman"/>
          <w:i/>
          <w:iCs/>
          <w:color w:val="222222"/>
          <w:sz w:val="24"/>
          <w:szCs w:val="24"/>
          <w:shd w:val="clear" w:color="auto" w:fill="FFFFFF"/>
        </w:rPr>
        <w:t xml:space="preserve">International Journal of </w:t>
      </w:r>
      <w:proofErr w:type="spellStart"/>
      <w:r w:rsidRPr="00B471AE">
        <w:rPr>
          <w:rFonts w:ascii="Times New Roman" w:hAnsi="Times New Roman" w:cs="Times New Roman"/>
          <w:i/>
          <w:iCs/>
          <w:color w:val="222222"/>
          <w:sz w:val="24"/>
          <w:szCs w:val="24"/>
          <w:shd w:val="clear" w:color="auto" w:fill="FFFFFF"/>
        </w:rPr>
        <w:t>Glocal</w:t>
      </w:r>
      <w:proofErr w:type="spellEnd"/>
      <w:r w:rsidRPr="00B471AE">
        <w:rPr>
          <w:rFonts w:ascii="Times New Roman" w:hAnsi="Times New Roman" w:cs="Times New Roman"/>
          <w:i/>
          <w:iCs/>
          <w:color w:val="222222"/>
          <w:sz w:val="24"/>
          <w:szCs w:val="24"/>
          <w:shd w:val="clear" w:color="auto" w:fill="FFFFFF"/>
        </w:rPr>
        <w:t xml:space="preserve"> Tourism</w:t>
      </w:r>
      <w:r w:rsidRPr="00B471AE">
        <w:rPr>
          <w:rFonts w:ascii="Times New Roman" w:hAnsi="Times New Roman" w:cs="Times New Roman"/>
          <w:color w:val="222222"/>
          <w:sz w:val="24"/>
          <w:szCs w:val="24"/>
          <w:shd w:val="clear" w:color="auto" w:fill="FFFFFF"/>
        </w:rPr>
        <w:t>, </w:t>
      </w:r>
      <w:r w:rsidRPr="00B471AE">
        <w:rPr>
          <w:rFonts w:ascii="Times New Roman" w:hAnsi="Times New Roman" w:cs="Times New Roman"/>
          <w:i/>
          <w:iCs/>
          <w:color w:val="222222"/>
          <w:sz w:val="24"/>
          <w:szCs w:val="24"/>
          <w:shd w:val="clear" w:color="auto" w:fill="FFFFFF"/>
        </w:rPr>
        <w:t>4</w:t>
      </w:r>
      <w:r w:rsidRPr="00B471AE">
        <w:rPr>
          <w:rFonts w:ascii="Times New Roman" w:hAnsi="Times New Roman" w:cs="Times New Roman"/>
          <w:color w:val="222222"/>
          <w:sz w:val="24"/>
          <w:szCs w:val="24"/>
          <w:shd w:val="clear" w:color="auto" w:fill="FFFFFF"/>
        </w:rPr>
        <w:t>(1), pp.1-10.</w:t>
      </w:r>
    </w:p>
    <w:p w14:paraId="58C44D9C"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 xml:space="preserve">Matura, P. and </w:t>
      </w:r>
      <w:proofErr w:type="spellStart"/>
      <w:r w:rsidRPr="00B471AE">
        <w:rPr>
          <w:rFonts w:ascii="Times New Roman" w:hAnsi="Times New Roman" w:cs="Times New Roman"/>
          <w:color w:val="222222"/>
          <w:sz w:val="24"/>
          <w:szCs w:val="24"/>
          <w:shd w:val="clear" w:color="auto" w:fill="FFFFFF"/>
        </w:rPr>
        <w:t>Takaza</w:t>
      </w:r>
      <w:proofErr w:type="spellEnd"/>
      <w:r w:rsidRPr="00B471AE">
        <w:rPr>
          <w:rFonts w:ascii="Times New Roman" w:hAnsi="Times New Roman" w:cs="Times New Roman"/>
          <w:color w:val="222222"/>
          <w:sz w:val="24"/>
          <w:szCs w:val="24"/>
          <w:shd w:val="clear" w:color="auto" w:fill="FFFFFF"/>
        </w:rPr>
        <w:t>, A., 2020. Profiling The Needs and Wants of Millennials in The Tourism Industry: Implications for Zimbabwe. </w:t>
      </w:r>
      <w:r w:rsidRPr="00B471AE">
        <w:rPr>
          <w:rFonts w:ascii="Times New Roman" w:hAnsi="Times New Roman" w:cs="Times New Roman"/>
          <w:i/>
          <w:iCs/>
          <w:color w:val="222222"/>
          <w:sz w:val="24"/>
          <w:szCs w:val="24"/>
          <w:shd w:val="clear" w:color="auto" w:fill="FFFFFF"/>
        </w:rPr>
        <w:t>Hospitality &amp; Tourism Review</w:t>
      </w:r>
      <w:r w:rsidRPr="00B471AE">
        <w:rPr>
          <w:rFonts w:ascii="Times New Roman" w:hAnsi="Times New Roman" w:cs="Times New Roman"/>
          <w:color w:val="222222"/>
          <w:sz w:val="24"/>
          <w:szCs w:val="24"/>
          <w:shd w:val="clear" w:color="auto" w:fill="FFFFFF"/>
        </w:rPr>
        <w:t>, </w:t>
      </w:r>
      <w:r w:rsidRPr="00B471AE">
        <w:rPr>
          <w:rFonts w:ascii="Times New Roman" w:hAnsi="Times New Roman" w:cs="Times New Roman"/>
          <w:i/>
          <w:iCs/>
          <w:color w:val="222222"/>
          <w:sz w:val="24"/>
          <w:szCs w:val="24"/>
          <w:shd w:val="clear" w:color="auto" w:fill="FFFFFF"/>
        </w:rPr>
        <w:t>1</w:t>
      </w:r>
      <w:r w:rsidRPr="00B471AE">
        <w:rPr>
          <w:rFonts w:ascii="Times New Roman" w:hAnsi="Times New Roman" w:cs="Times New Roman"/>
          <w:color w:val="222222"/>
          <w:sz w:val="24"/>
          <w:szCs w:val="24"/>
          <w:shd w:val="clear" w:color="auto" w:fill="FFFFFF"/>
        </w:rPr>
        <w:t>(2), pp.36-49.</w:t>
      </w:r>
    </w:p>
    <w:p w14:paraId="7DE237A1"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B471AE">
        <w:rPr>
          <w:rFonts w:ascii="Times New Roman" w:hAnsi="Times New Roman" w:cs="Times New Roman"/>
          <w:color w:val="222222"/>
          <w:sz w:val="24"/>
          <w:szCs w:val="24"/>
          <w:shd w:val="clear" w:color="auto" w:fill="FFFFFF"/>
        </w:rPr>
        <w:lastRenderedPageBreak/>
        <w:t>Pencarelli</w:t>
      </w:r>
      <w:proofErr w:type="spellEnd"/>
      <w:r w:rsidRPr="00B471AE">
        <w:rPr>
          <w:rFonts w:ascii="Times New Roman" w:hAnsi="Times New Roman" w:cs="Times New Roman"/>
          <w:color w:val="222222"/>
          <w:sz w:val="24"/>
          <w:szCs w:val="24"/>
          <w:shd w:val="clear" w:color="auto" w:fill="FFFFFF"/>
        </w:rPr>
        <w:t>, T., 2020. The digital revolution in the travel and tourism industry. </w:t>
      </w:r>
      <w:r w:rsidRPr="00B471AE">
        <w:rPr>
          <w:rFonts w:ascii="Times New Roman" w:hAnsi="Times New Roman" w:cs="Times New Roman"/>
          <w:i/>
          <w:iCs/>
          <w:color w:val="222222"/>
          <w:sz w:val="24"/>
          <w:szCs w:val="24"/>
          <w:shd w:val="clear" w:color="auto" w:fill="FFFFFF"/>
        </w:rPr>
        <w:t>Information Technology &amp; Tourism</w:t>
      </w:r>
      <w:r w:rsidRPr="00B471AE">
        <w:rPr>
          <w:rFonts w:ascii="Times New Roman" w:hAnsi="Times New Roman" w:cs="Times New Roman"/>
          <w:color w:val="222222"/>
          <w:sz w:val="24"/>
          <w:szCs w:val="24"/>
          <w:shd w:val="clear" w:color="auto" w:fill="FFFFFF"/>
        </w:rPr>
        <w:t>, </w:t>
      </w:r>
      <w:r w:rsidRPr="00B471AE">
        <w:rPr>
          <w:rFonts w:ascii="Times New Roman" w:hAnsi="Times New Roman" w:cs="Times New Roman"/>
          <w:i/>
          <w:iCs/>
          <w:color w:val="222222"/>
          <w:sz w:val="24"/>
          <w:szCs w:val="24"/>
          <w:shd w:val="clear" w:color="auto" w:fill="FFFFFF"/>
        </w:rPr>
        <w:t>22</w:t>
      </w:r>
      <w:r w:rsidRPr="00B471AE">
        <w:rPr>
          <w:rFonts w:ascii="Times New Roman" w:hAnsi="Times New Roman" w:cs="Times New Roman"/>
          <w:color w:val="222222"/>
          <w:sz w:val="24"/>
          <w:szCs w:val="24"/>
          <w:shd w:val="clear" w:color="auto" w:fill="FFFFFF"/>
        </w:rPr>
        <w:t>(3), pp.455-476.</w:t>
      </w:r>
    </w:p>
    <w:p w14:paraId="6A7D1326"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109F9">
        <w:rPr>
          <w:rFonts w:ascii="Times New Roman" w:hAnsi="Times New Roman" w:cs="Times New Roman"/>
          <w:color w:val="222222"/>
          <w:sz w:val="24"/>
          <w:szCs w:val="24"/>
          <w:shd w:val="clear" w:color="auto" w:fill="FFFFFF"/>
        </w:rPr>
        <w:t xml:space="preserve">Shrivastava, A., </w:t>
      </w:r>
      <w:proofErr w:type="spellStart"/>
      <w:r w:rsidRPr="00B109F9">
        <w:rPr>
          <w:rFonts w:ascii="Times New Roman" w:hAnsi="Times New Roman" w:cs="Times New Roman"/>
          <w:color w:val="222222"/>
          <w:sz w:val="24"/>
          <w:szCs w:val="24"/>
          <w:shd w:val="clear" w:color="auto" w:fill="FFFFFF"/>
        </w:rPr>
        <w:t>Jodhana</w:t>
      </w:r>
      <w:proofErr w:type="spellEnd"/>
      <w:r w:rsidRPr="00B109F9">
        <w:rPr>
          <w:rFonts w:ascii="Times New Roman" w:hAnsi="Times New Roman" w:cs="Times New Roman"/>
          <w:color w:val="222222"/>
          <w:sz w:val="24"/>
          <w:szCs w:val="24"/>
          <w:shd w:val="clear" w:color="auto" w:fill="FFFFFF"/>
        </w:rPr>
        <w:t>, L.S., Chourasia, S. and Verma, B.L., Analyzing the Effect of Social Media Influencers on the Purchase Decision of Consumers. </w:t>
      </w:r>
      <w:r w:rsidRPr="00B109F9">
        <w:rPr>
          <w:rFonts w:ascii="Times New Roman" w:hAnsi="Times New Roman" w:cs="Times New Roman"/>
          <w:i/>
          <w:iCs/>
          <w:color w:val="222222"/>
          <w:sz w:val="24"/>
          <w:szCs w:val="24"/>
          <w:shd w:val="clear" w:color="auto" w:fill="FFFFFF"/>
        </w:rPr>
        <w:t>GURUGRAM UNIVERSITY BUSINESS REVIEW (GUBR)</w:t>
      </w:r>
      <w:r w:rsidRPr="00B109F9">
        <w:rPr>
          <w:rFonts w:ascii="Times New Roman" w:hAnsi="Times New Roman" w:cs="Times New Roman"/>
          <w:color w:val="222222"/>
          <w:sz w:val="24"/>
          <w:szCs w:val="24"/>
          <w:shd w:val="clear" w:color="auto" w:fill="FFFFFF"/>
        </w:rPr>
        <w:t>, p.34.</w:t>
      </w:r>
    </w:p>
    <w:p w14:paraId="5B5475CA"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 xml:space="preserve">Starcevic, S. and </w:t>
      </w:r>
      <w:proofErr w:type="spellStart"/>
      <w:r w:rsidRPr="00B471AE">
        <w:rPr>
          <w:rFonts w:ascii="Times New Roman" w:hAnsi="Times New Roman" w:cs="Times New Roman"/>
          <w:color w:val="222222"/>
          <w:sz w:val="24"/>
          <w:szCs w:val="24"/>
          <w:shd w:val="clear" w:color="auto" w:fill="FFFFFF"/>
        </w:rPr>
        <w:t>Konjikušić</w:t>
      </w:r>
      <w:proofErr w:type="spellEnd"/>
      <w:r w:rsidRPr="00B471AE">
        <w:rPr>
          <w:rFonts w:ascii="Times New Roman" w:hAnsi="Times New Roman" w:cs="Times New Roman"/>
          <w:color w:val="222222"/>
          <w:sz w:val="24"/>
          <w:szCs w:val="24"/>
          <w:shd w:val="clear" w:color="auto" w:fill="FFFFFF"/>
        </w:rPr>
        <w:t>, S., 2018. Why millennials as digital travelers transformed marketing strategy in tourism industry. </w:t>
      </w:r>
      <w:r w:rsidRPr="00B471AE">
        <w:rPr>
          <w:rFonts w:ascii="Times New Roman" w:hAnsi="Times New Roman" w:cs="Times New Roman"/>
          <w:i/>
          <w:iCs/>
          <w:color w:val="222222"/>
          <w:sz w:val="24"/>
          <w:szCs w:val="24"/>
          <w:shd w:val="clear" w:color="auto" w:fill="FFFFFF"/>
        </w:rPr>
        <w:t>Starcevic, S., &amp;</w:t>
      </w:r>
      <w:proofErr w:type="spellStart"/>
      <w:r w:rsidRPr="00B471AE">
        <w:rPr>
          <w:rFonts w:ascii="Times New Roman" w:hAnsi="Times New Roman" w:cs="Times New Roman"/>
          <w:i/>
          <w:iCs/>
          <w:color w:val="222222"/>
          <w:sz w:val="24"/>
          <w:szCs w:val="24"/>
          <w:shd w:val="clear" w:color="auto" w:fill="FFFFFF"/>
        </w:rPr>
        <w:t>Konjikusic</w:t>
      </w:r>
      <w:proofErr w:type="spellEnd"/>
      <w:r w:rsidRPr="00B471AE">
        <w:rPr>
          <w:rFonts w:ascii="Times New Roman" w:hAnsi="Times New Roman" w:cs="Times New Roman"/>
          <w:i/>
          <w:iCs/>
          <w:color w:val="222222"/>
          <w:sz w:val="24"/>
          <w:szCs w:val="24"/>
          <w:shd w:val="clear" w:color="auto" w:fill="FFFFFF"/>
        </w:rPr>
        <w:t xml:space="preserve">, S.(2018), Why </w:t>
      </w:r>
      <w:proofErr w:type="spellStart"/>
      <w:r w:rsidRPr="00B471AE">
        <w:rPr>
          <w:rFonts w:ascii="Times New Roman" w:hAnsi="Times New Roman" w:cs="Times New Roman"/>
          <w:i/>
          <w:iCs/>
          <w:color w:val="222222"/>
          <w:sz w:val="24"/>
          <w:szCs w:val="24"/>
          <w:shd w:val="clear" w:color="auto" w:fill="FFFFFF"/>
        </w:rPr>
        <w:t>Millenials</w:t>
      </w:r>
      <w:proofErr w:type="spellEnd"/>
      <w:r w:rsidRPr="00B471AE">
        <w:rPr>
          <w:rFonts w:ascii="Times New Roman" w:hAnsi="Times New Roman" w:cs="Times New Roman"/>
          <w:i/>
          <w:iCs/>
          <w:color w:val="222222"/>
          <w:sz w:val="24"/>
          <w:szCs w:val="24"/>
          <w:shd w:val="clear" w:color="auto" w:fill="FFFFFF"/>
        </w:rPr>
        <w:t xml:space="preserve"> As Digital Travelers Transformed Marketing Strategy in Tourism Industry, International Thematic Monograph Tourism in Function of Development of the Republic of Serbia-</w:t>
      </w:r>
      <w:proofErr w:type="spellStart"/>
      <w:r w:rsidRPr="00B471AE">
        <w:rPr>
          <w:rFonts w:ascii="Times New Roman" w:hAnsi="Times New Roman" w:cs="Times New Roman"/>
          <w:i/>
          <w:iCs/>
          <w:color w:val="222222"/>
          <w:sz w:val="24"/>
          <w:szCs w:val="24"/>
          <w:shd w:val="clear" w:color="auto" w:fill="FFFFFF"/>
        </w:rPr>
        <w:t>Тourism</w:t>
      </w:r>
      <w:proofErr w:type="spellEnd"/>
      <w:r w:rsidRPr="00B471AE">
        <w:rPr>
          <w:rFonts w:ascii="Times New Roman" w:hAnsi="Times New Roman" w:cs="Times New Roman"/>
          <w:i/>
          <w:iCs/>
          <w:color w:val="222222"/>
          <w:sz w:val="24"/>
          <w:szCs w:val="24"/>
          <w:shd w:val="clear" w:color="auto" w:fill="FFFFFF"/>
        </w:rPr>
        <w:t xml:space="preserve"> in the Era of Digital Transformation, University of Kragujevac</w:t>
      </w:r>
      <w:r w:rsidRPr="00B471AE">
        <w:rPr>
          <w:rFonts w:ascii="Times New Roman" w:hAnsi="Times New Roman" w:cs="Times New Roman"/>
          <w:color w:val="222222"/>
          <w:sz w:val="24"/>
          <w:szCs w:val="24"/>
          <w:shd w:val="clear" w:color="auto" w:fill="FFFFFF"/>
        </w:rPr>
        <w:t>, p.221</w:t>
      </w:r>
    </w:p>
    <w:p w14:paraId="5237B02E"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Weinstein, A.T., 2022. Customer obsession–the springboard for a value creation strategy. </w:t>
      </w:r>
      <w:r w:rsidRPr="00B471AE">
        <w:rPr>
          <w:rFonts w:ascii="Times New Roman" w:hAnsi="Times New Roman" w:cs="Times New Roman"/>
          <w:i/>
          <w:iCs/>
          <w:color w:val="222222"/>
          <w:sz w:val="24"/>
          <w:szCs w:val="24"/>
          <w:shd w:val="clear" w:color="auto" w:fill="FFFFFF"/>
        </w:rPr>
        <w:t>Journal of Business Strategy</w:t>
      </w:r>
      <w:r w:rsidRPr="00B471AE">
        <w:rPr>
          <w:rFonts w:ascii="Times New Roman" w:hAnsi="Times New Roman" w:cs="Times New Roman"/>
          <w:color w:val="222222"/>
          <w:sz w:val="24"/>
          <w:szCs w:val="24"/>
          <w:shd w:val="clear" w:color="auto" w:fill="FFFFFF"/>
        </w:rPr>
        <w:t>, (ahead-of-print), P.2</w:t>
      </w:r>
    </w:p>
    <w:p w14:paraId="3D6EC0D5" w14:textId="77777777" w:rsidR="00B109F9" w:rsidRPr="00B471AE"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Zhou, Z., Dai, R., Chung, C., Zhang, Z. and Weng, Y., 2021, July. What Makes a Worthwhile Hotel Loyalty Program?. In </w:t>
      </w:r>
      <w:r w:rsidRPr="00B471AE">
        <w:rPr>
          <w:rFonts w:ascii="Times New Roman" w:hAnsi="Times New Roman" w:cs="Times New Roman"/>
          <w:i/>
          <w:iCs/>
          <w:color w:val="222222"/>
          <w:sz w:val="24"/>
          <w:szCs w:val="24"/>
          <w:shd w:val="clear" w:color="auto" w:fill="FFFFFF"/>
        </w:rPr>
        <w:t>2021 International Conference on Economic Development and Business Culture (ICEDBC 2021)</w:t>
      </w:r>
      <w:r w:rsidRPr="00B471AE">
        <w:rPr>
          <w:rFonts w:ascii="Times New Roman" w:hAnsi="Times New Roman" w:cs="Times New Roman"/>
          <w:color w:val="222222"/>
          <w:sz w:val="24"/>
          <w:szCs w:val="24"/>
          <w:shd w:val="clear" w:color="auto" w:fill="FFFFFF"/>
        </w:rPr>
        <w:t> (pp. 288-292). Atlantis Press.</w:t>
      </w:r>
    </w:p>
    <w:p w14:paraId="5CE88956" w14:textId="77777777" w:rsidR="00B109F9" w:rsidRDefault="00B109F9" w:rsidP="009065A1">
      <w:pPr>
        <w:spacing w:line="480" w:lineRule="auto"/>
        <w:ind w:left="720" w:hanging="720"/>
        <w:contextualSpacing/>
        <w:rPr>
          <w:rFonts w:ascii="Times New Roman" w:hAnsi="Times New Roman" w:cs="Times New Roman"/>
          <w:color w:val="222222"/>
          <w:sz w:val="24"/>
          <w:szCs w:val="24"/>
          <w:shd w:val="clear" w:color="auto" w:fill="FFFFFF"/>
        </w:rPr>
      </w:pPr>
      <w:r w:rsidRPr="00B471AE">
        <w:rPr>
          <w:rFonts w:ascii="Times New Roman" w:hAnsi="Times New Roman" w:cs="Times New Roman"/>
          <w:color w:val="222222"/>
          <w:sz w:val="24"/>
          <w:szCs w:val="24"/>
          <w:shd w:val="clear" w:color="auto" w:fill="FFFFFF"/>
        </w:rPr>
        <w:t xml:space="preserve">Zientara, P., </w:t>
      </w:r>
      <w:proofErr w:type="spellStart"/>
      <w:r w:rsidRPr="00B471AE">
        <w:rPr>
          <w:rFonts w:ascii="Times New Roman" w:hAnsi="Times New Roman" w:cs="Times New Roman"/>
          <w:color w:val="222222"/>
          <w:sz w:val="24"/>
          <w:szCs w:val="24"/>
          <w:shd w:val="clear" w:color="auto" w:fill="FFFFFF"/>
        </w:rPr>
        <w:t>Bohdanowicz</w:t>
      </w:r>
      <w:proofErr w:type="spellEnd"/>
      <w:r w:rsidRPr="00B471AE">
        <w:rPr>
          <w:rFonts w:ascii="Times New Roman" w:hAnsi="Times New Roman" w:cs="Times New Roman"/>
          <w:color w:val="222222"/>
          <w:sz w:val="24"/>
          <w:szCs w:val="24"/>
          <w:shd w:val="clear" w:color="auto" w:fill="FFFFFF"/>
        </w:rPr>
        <w:t xml:space="preserve">-Godfrey, P., Whitely, C. and Maciejewski, G., 2020. A case study of </w:t>
      </w:r>
      <w:proofErr w:type="spellStart"/>
      <w:r w:rsidRPr="00B471AE">
        <w:rPr>
          <w:rFonts w:ascii="Times New Roman" w:hAnsi="Times New Roman" w:cs="Times New Roman"/>
          <w:color w:val="222222"/>
          <w:sz w:val="24"/>
          <w:szCs w:val="24"/>
          <w:shd w:val="clear" w:color="auto" w:fill="FFFFFF"/>
        </w:rPr>
        <w:t>LightStay</w:t>
      </w:r>
      <w:proofErr w:type="spellEnd"/>
      <w:r w:rsidRPr="00B471AE">
        <w:rPr>
          <w:rFonts w:ascii="Times New Roman" w:hAnsi="Times New Roman" w:cs="Times New Roman"/>
          <w:color w:val="222222"/>
          <w:sz w:val="24"/>
          <w:szCs w:val="24"/>
          <w:shd w:val="clear" w:color="auto" w:fill="FFFFFF"/>
        </w:rPr>
        <w:t xml:space="preserve"> (2010–2017)—Hilton’s corporate responsibility management system. </w:t>
      </w:r>
      <w:r w:rsidRPr="00B471AE">
        <w:rPr>
          <w:rFonts w:ascii="Times New Roman" w:hAnsi="Times New Roman" w:cs="Times New Roman"/>
          <w:i/>
          <w:iCs/>
          <w:color w:val="222222"/>
          <w:sz w:val="24"/>
          <w:szCs w:val="24"/>
          <w:shd w:val="clear" w:color="auto" w:fill="FFFFFF"/>
        </w:rPr>
        <w:t>Energies</w:t>
      </w:r>
      <w:r w:rsidRPr="00B471AE">
        <w:rPr>
          <w:rFonts w:ascii="Times New Roman" w:hAnsi="Times New Roman" w:cs="Times New Roman"/>
          <w:color w:val="222222"/>
          <w:sz w:val="24"/>
          <w:szCs w:val="24"/>
          <w:shd w:val="clear" w:color="auto" w:fill="FFFFFF"/>
        </w:rPr>
        <w:t>, </w:t>
      </w:r>
      <w:r w:rsidRPr="00B471AE">
        <w:rPr>
          <w:rFonts w:ascii="Times New Roman" w:hAnsi="Times New Roman" w:cs="Times New Roman"/>
          <w:i/>
          <w:iCs/>
          <w:color w:val="222222"/>
          <w:sz w:val="24"/>
          <w:szCs w:val="24"/>
          <w:shd w:val="clear" w:color="auto" w:fill="FFFFFF"/>
        </w:rPr>
        <w:t>13</w:t>
      </w:r>
      <w:r w:rsidRPr="00B471AE">
        <w:rPr>
          <w:rFonts w:ascii="Times New Roman" w:hAnsi="Times New Roman" w:cs="Times New Roman"/>
          <w:color w:val="222222"/>
          <w:sz w:val="24"/>
          <w:szCs w:val="24"/>
          <w:shd w:val="clear" w:color="auto" w:fill="FFFFFF"/>
        </w:rPr>
        <w:t>(9), p.2303.</w:t>
      </w:r>
    </w:p>
    <w:sectPr w:rsidR="00B109F9">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56192" w14:textId="77777777" w:rsidR="00850BFB" w:rsidRDefault="00850BFB" w:rsidP="00B92476">
      <w:pPr>
        <w:spacing w:after="0" w:line="240" w:lineRule="auto"/>
      </w:pPr>
      <w:r>
        <w:separator/>
      </w:r>
    </w:p>
  </w:endnote>
  <w:endnote w:type="continuationSeparator" w:id="0">
    <w:p w14:paraId="3C53D464" w14:textId="77777777" w:rsidR="00850BFB" w:rsidRDefault="00850BFB" w:rsidP="00B9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BF730" w14:textId="77777777" w:rsidR="00850BFB" w:rsidRDefault="00850BFB" w:rsidP="00B92476">
      <w:pPr>
        <w:spacing w:after="0" w:line="240" w:lineRule="auto"/>
      </w:pPr>
      <w:r>
        <w:separator/>
      </w:r>
    </w:p>
  </w:footnote>
  <w:footnote w:type="continuationSeparator" w:id="0">
    <w:p w14:paraId="0B7D4460" w14:textId="77777777" w:rsidR="00850BFB" w:rsidRDefault="00850BFB" w:rsidP="00B924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627920"/>
      <w:docPartObj>
        <w:docPartGallery w:val="Page Numbers (Top of Page)"/>
        <w:docPartUnique/>
      </w:docPartObj>
    </w:sdtPr>
    <w:sdtEndPr>
      <w:rPr>
        <w:rFonts w:ascii="Times New Roman" w:hAnsi="Times New Roman" w:cs="Times New Roman"/>
        <w:noProof/>
        <w:sz w:val="24"/>
        <w:szCs w:val="24"/>
      </w:rPr>
    </w:sdtEndPr>
    <w:sdtContent>
      <w:p w14:paraId="6D19F721" w14:textId="05B13C9E" w:rsidR="00B46EC9" w:rsidRPr="00B46EC9" w:rsidRDefault="00000000">
        <w:pPr>
          <w:pStyle w:val="Header"/>
          <w:jc w:val="right"/>
          <w:rPr>
            <w:rFonts w:ascii="Times New Roman" w:hAnsi="Times New Roman" w:cs="Times New Roman"/>
            <w:sz w:val="24"/>
            <w:szCs w:val="24"/>
          </w:rPr>
        </w:pPr>
        <w:r w:rsidRPr="00B46EC9">
          <w:rPr>
            <w:rFonts w:ascii="Times New Roman" w:hAnsi="Times New Roman" w:cs="Times New Roman"/>
            <w:sz w:val="24"/>
            <w:szCs w:val="24"/>
          </w:rPr>
          <w:t>A Comparison of the Marketing Methods of Two Multinational Hotel Chains</w:t>
        </w:r>
        <w:r>
          <w:rPr>
            <w:rFonts w:ascii="Times New Roman" w:hAnsi="Times New Roman" w:cs="Times New Roman"/>
            <w:sz w:val="24"/>
            <w:szCs w:val="24"/>
          </w:rPr>
          <w:t xml:space="preserve">: </w:t>
        </w:r>
        <w:r w:rsidR="00B92476">
          <w:rPr>
            <w:rFonts w:ascii="Times New Roman" w:hAnsi="Times New Roman" w:cs="Times New Roman"/>
            <w:sz w:val="24"/>
            <w:szCs w:val="24"/>
          </w:rPr>
          <w:t>Hilton</w:t>
        </w:r>
        <w:r>
          <w:rPr>
            <w:rFonts w:ascii="Times New Roman" w:hAnsi="Times New Roman" w:cs="Times New Roman"/>
            <w:sz w:val="24"/>
            <w:szCs w:val="24"/>
          </w:rPr>
          <w:t xml:space="preserve"> Vs. </w:t>
        </w:r>
        <w:r w:rsidR="00B92476">
          <w:rPr>
            <w:rFonts w:ascii="Times New Roman" w:hAnsi="Times New Roman" w:cs="Times New Roman"/>
            <w:sz w:val="24"/>
            <w:szCs w:val="24"/>
          </w:rPr>
          <w:t>Moxy</w:t>
        </w:r>
        <w:r>
          <w:rPr>
            <w:rFonts w:ascii="Times New Roman" w:hAnsi="Times New Roman" w:cs="Times New Roman"/>
            <w:sz w:val="24"/>
            <w:szCs w:val="24"/>
          </w:rPr>
          <w:t xml:space="preserve"> </w:t>
        </w:r>
        <w:r w:rsidRPr="00B46EC9">
          <w:rPr>
            <w:rFonts w:ascii="Times New Roman" w:hAnsi="Times New Roman" w:cs="Times New Roman"/>
            <w:sz w:val="24"/>
            <w:szCs w:val="24"/>
          </w:rPr>
          <w:fldChar w:fldCharType="begin"/>
        </w:r>
        <w:r w:rsidRPr="00B46EC9">
          <w:rPr>
            <w:rFonts w:ascii="Times New Roman" w:hAnsi="Times New Roman" w:cs="Times New Roman"/>
            <w:sz w:val="24"/>
            <w:szCs w:val="24"/>
          </w:rPr>
          <w:instrText xml:space="preserve"> PAGE   \* MERGEFORMAT </w:instrText>
        </w:r>
        <w:r w:rsidRPr="00B46EC9">
          <w:rPr>
            <w:rFonts w:ascii="Times New Roman" w:hAnsi="Times New Roman" w:cs="Times New Roman"/>
            <w:sz w:val="24"/>
            <w:szCs w:val="24"/>
          </w:rPr>
          <w:fldChar w:fldCharType="separate"/>
        </w:r>
        <w:r w:rsidRPr="00B46EC9">
          <w:rPr>
            <w:rFonts w:ascii="Times New Roman" w:hAnsi="Times New Roman" w:cs="Times New Roman"/>
            <w:noProof/>
            <w:sz w:val="24"/>
            <w:szCs w:val="24"/>
          </w:rPr>
          <w:t>2</w:t>
        </w:r>
        <w:r w:rsidRPr="00B46EC9">
          <w:rPr>
            <w:rFonts w:ascii="Times New Roman" w:hAnsi="Times New Roman" w:cs="Times New Roman"/>
            <w:noProof/>
            <w:sz w:val="24"/>
            <w:szCs w:val="24"/>
          </w:rPr>
          <w:fldChar w:fldCharType="end"/>
        </w:r>
      </w:p>
    </w:sdtContent>
  </w:sdt>
  <w:p w14:paraId="182A9E95" w14:textId="77777777" w:rsidR="00B46EC9"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476"/>
    <w:rsid w:val="00043065"/>
    <w:rsid w:val="00076F66"/>
    <w:rsid w:val="001168EA"/>
    <w:rsid w:val="0018008C"/>
    <w:rsid w:val="001F37F6"/>
    <w:rsid w:val="002061ED"/>
    <w:rsid w:val="00270076"/>
    <w:rsid w:val="002F3714"/>
    <w:rsid w:val="002F6FFC"/>
    <w:rsid w:val="003448AA"/>
    <w:rsid w:val="003B2CBC"/>
    <w:rsid w:val="003F59AA"/>
    <w:rsid w:val="0042495D"/>
    <w:rsid w:val="004340BA"/>
    <w:rsid w:val="0043433D"/>
    <w:rsid w:val="0043560B"/>
    <w:rsid w:val="00441C92"/>
    <w:rsid w:val="004537D0"/>
    <w:rsid w:val="00473F5C"/>
    <w:rsid w:val="0049267A"/>
    <w:rsid w:val="004E67CF"/>
    <w:rsid w:val="00570174"/>
    <w:rsid w:val="0060566E"/>
    <w:rsid w:val="006D3380"/>
    <w:rsid w:val="007B7257"/>
    <w:rsid w:val="007F7B60"/>
    <w:rsid w:val="00850BFB"/>
    <w:rsid w:val="008C7375"/>
    <w:rsid w:val="008E43FC"/>
    <w:rsid w:val="0090181B"/>
    <w:rsid w:val="009065A1"/>
    <w:rsid w:val="0094469E"/>
    <w:rsid w:val="009E7CFF"/>
    <w:rsid w:val="00A16434"/>
    <w:rsid w:val="00AF287D"/>
    <w:rsid w:val="00B109F9"/>
    <w:rsid w:val="00B471AE"/>
    <w:rsid w:val="00B92476"/>
    <w:rsid w:val="00BE3F3A"/>
    <w:rsid w:val="00CE112E"/>
    <w:rsid w:val="00DB0404"/>
    <w:rsid w:val="00E22E21"/>
    <w:rsid w:val="00E34205"/>
    <w:rsid w:val="00F34A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E19A1"/>
  <w15:chartTrackingRefBased/>
  <w15:docId w15:val="{8386EBA8-08D4-4778-A029-A7ECDB7EA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2476"/>
  </w:style>
  <w:style w:type="paragraph" w:styleId="Footer">
    <w:name w:val="footer"/>
    <w:basedOn w:val="Normal"/>
    <w:link w:val="FooterChar"/>
    <w:uiPriority w:val="99"/>
    <w:unhideWhenUsed/>
    <w:rsid w:val="00B9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24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938</TotalTime>
  <Pages>9</Pages>
  <Words>2191</Words>
  <Characters>12490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Mutaki</dc:creator>
  <cp:keywords/>
  <dc:description/>
  <cp:lastModifiedBy>user</cp:lastModifiedBy>
  <cp:revision>25</cp:revision>
  <dcterms:created xsi:type="dcterms:W3CDTF">2023-05-25T12:20:00Z</dcterms:created>
  <dcterms:modified xsi:type="dcterms:W3CDTF">2023-05-26T19:56:00Z</dcterms:modified>
</cp:coreProperties>
</file>