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574406" w14:textId="47D65FC3" w:rsidR="00343EDF" w:rsidRDefault="00343EDF" w:rsidP="00653406">
      <w:pPr>
        <w:spacing w:line="480" w:lineRule="auto"/>
        <w:rPr>
          <w:rFonts w:ascii="Arial" w:hAnsi="Arial" w:cs="Arial"/>
          <w:sz w:val="24"/>
          <w:szCs w:val="24"/>
        </w:rPr>
      </w:pPr>
      <w:r>
        <w:rPr>
          <w:rFonts w:ascii="Arial" w:hAnsi="Arial" w:cs="Arial"/>
          <w:sz w:val="24"/>
          <w:szCs w:val="24"/>
        </w:rPr>
        <w:t>1902175 Hayley Thomas</w:t>
      </w:r>
    </w:p>
    <w:p w14:paraId="258CF276" w14:textId="223A518D" w:rsidR="002421A3" w:rsidRPr="00653406" w:rsidRDefault="002421A3" w:rsidP="00653406">
      <w:pPr>
        <w:spacing w:line="480" w:lineRule="auto"/>
        <w:rPr>
          <w:rFonts w:ascii="Arial" w:hAnsi="Arial" w:cs="Arial"/>
          <w:sz w:val="24"/>
          <w:szCs w:val="24"/>
        </w:rPr>
      </w:pPr>
      <w:r w:rsidRPr="00653406">
        <w:rPr>
          <w:rFonts w:ascii="Arial" w:hAnsi="Arial" w:cs="Arial"/>
          <w:sz w:val="24"/>
          <w:szCs w:val="24"/>
        </w:rPr>
        <w:t xml:space="preserve">1. </w:t>
      </w:r>
      <w:r w:rsidRPr="00653406">
        <w:rPr>
          <w:rFonts w:ascii="Arial" w:hAnsi="Arial" w:cs="Arial"/>
          <w:sz w:val="24"/>
          <w:szCs w:val="24"/>
          <w:u w:val="single"/>
        </w:rPr>
        <w:t>Dishonesty</w:t>
      </w:r>
      <w:r w:rsidRPr="00653406">
        <w:rPr>
          <w:rFonts w:ascii="Arial" w:hAnsi="Arial" w:cs="Arial"/>
          <w:sz w:val="24"/>
          <w:szCs w:val="24"/>
        </w:rPr>
        <w:t>-</w:t>
      </w:r>
    </w:p>
    <w:p w14:paraId="6FD7BE3A" w14:textId="68532589" w:rsidR="002421A3" w:rsidRPr="00653406" w:rsidRDefault="002421A3" w:rsidP="00653406">
      <w:pPr>
        <w:spacing w:line="480" w:lineRule="auto"/>
        <w:rPr>
          <w:rFonts w:ascii="Arial" w:hAnsi="Arial" w:cs="Arial"/>
          <w:sz w:val="24"/>
          <w:szCs w:val="24"/>
        </w:rPr>
      </w:pPr>
      <w:r w:rsidRPr="00653406">
        <w:rPr>
          <w:rFonts w:ascii="Arial" w:hAnsi="Arial" w:cs="Arial"/>
          <w:sz w:val="24"/>
          <w:szCs w:val="24"/>
        </w:rPr>
        <w:t xml:space="preserve">Bryant and Bryant (2020) state dishonesty </w:t>
      </w:r>
      <w:proofErr w:type="gramStart"/>
      <w:r w:rsidRPr="00653406">
        <w:rPr>
          <w:rFonts w:ascii="Arial" w:hAnsi="Arial" w:cs="Arial"/>
          <w:sz w:val="24"/>
          <w:szCs w:val="24"/>
        </w:rPr>
        <w:t>is</w:t>
      </w:r>
      <w:proofErr w:type="gramEnd"/>
      <w:r w:rsidRPr="00653406">
        <w:rPr>
          <w:rFonts w:ascii="Arial" w:hAnsi="Arial" w:cs="Arial"/>
          <w:sz w:val="24"/>
          <w:szCs w:val="24"/>
        </w:rPr>
        <w:t xml:space="preserve"> not defined under the theft act (1968). There are however defences/examples of what is not dishonest</w:t>
      </w:r>
      <w:r w:rsidR="00C24031" w:rsidRPr="00653406">
        <w:rPr>
          <w:rFonts w:ascii="Arial" w:hAnsi="Arial" w:cs="Arial"/>
          <w:sz w:val="24"/>
          <w:szCs w:val="24"/>
        </w:rPr>
        <w:t>.</w:t>
      </w:r>
    </w:p>
    <w:p w14:paraId="5E8926AA" w14:textId="4E9D1DA0" w:rsidR="00C24031" w:rsidRPr="00653406" w:rsidRDefault="00C24031" w:rsidP="00653406">
      <w:pPr>
        <w:pStyle w:val="ListParagraph"/>
        <w:numPr>
          <w:ilvl w:val="0"/>
          <w:numId w:val="4"/>
        </w:numPr>
        <w:spacing w:line="480" w:lineRule="auto"/>
      </w:pPr>
      <w:r w:rsidRPr="00653406">
        <w:t>C</w:t>
      </w:r>
      <w:r w:rsidR="002421A3" w:rsidRPr="00653406">
        <w:t xml:space="preserve">onsent- </w:t>
      </w:r>
      <w:r w:rsidRPr="00653406">
        <w:t>b</w:t>
      </w:r>
      <w:r w:rsidR="002421A3" w:rsidRPr="00653406">
        <w:t>elief owner would consent if they knew (Jones 2021)</w:t>
      </w:r>
      <w:r w:rsidRPr="00653406">
        <w:t>.</w:t>
      </w:r>
    </w:p>
    <w:p w14:paraId="425B51E4" w14:textId="3D93309C" w:rsidR="00C24031" w:rsidRPr="00653406" w:rsidRDefault="002421A3" w:rsidP="00653406">
      <w:pPr>
        <w:pStyle w:val="ListParagraph"/>
        <w:numPr>
          <w:ilvl w:val="0"/>
          <w:numId w:val="4"/>
        </w:numPr>
        <w:spacing w:line="480" w:lineRule="auto"/>
      </w:pPr>
      <w:r w:rsidRPr="00653406">
        <w:t>Right to law</w:t>
      </w:r>
      <w:r w:rsidR="00C24031" w:rsidRPr="00653406">
        <w:t>-</w:t>
      </w:r>
      <w:r w:rsidRPr="00653406">
        <w:t xml:space="preserve"> If he appropriates the property in the belief that he has in law the right to deprive the other of it, on behalf of himself or a third person</w:t>
      </w:r>
      <w:r w:rsidR="00C24031" w:rsidRPr="00653406">
        <w:t xml:space="preserve"> (Bryant and Bryant 2020).</w:t>
      </w:r>
    </w:p>
    <w:p w14:paraId="2745A328" w14:textId="5780B858" w:rsidR="00C24031" w:rsidRPr="00653406" w:rsidRDefault="002421A3" w:rsidP="00653406">
      <w:pPr>
        <w:pStyle w:val="ListParagraph"/>
        <w:numPr>
          <w:ilvl w:val="0"/>
          <w:numId w:val="4"/>
        </w:numPr>
        <w:spacing w:line="480" w:lineRule="auto"/>
      </w:pPr>
      <w:r w:rsidRPr="00653406">
        <w:t>Lost- owner cannot be discovered after taking reasonable steps to find them (Jones 2021)</w:t>
      </w:r>
      <w:r w:rsidR="00C24031" w:rsidRPr="00653406">
        <w:t>. Bryant and Bryant (2020) state this defence does not apply if the person in question is a trustee.</w:t>
      </w:r>
    </w:p>
    <w:p w14:paraId="76077904" w14:textId="52BC97B4" w:rsidR="00C24031" w:rsidRPr="00653406" w:rsidRDefault="002421A3" w:rsidP="00653406">
      <w:pPr>
        <w:spacing w:line="480" w:lineRule="auto"/>
        <w:rPr>
          <w:rFonts w:ascii="Arial" w:hAnsi="Arial" w:cs="Arial"/>
          <w:sz w:val="24"/>
          <w:szCs w:val="24"/>
        </w:rPr>
      </w:pPr>
      <w:r w:rsidRPr="00653406">
        <w:rPr>
          <w:rFonts w:ascii="Arial" w:hAnsi="Arial" w:cs="Arial"/>
          <w:sz w:val="24"/>
          <w:szCs w:val="24"/>
        </w:rPr>
        <w:t xml:space="preserve">The (R V Ivey 2017) case resulted in a new objective test for dishonesty in comparison with the previous two limbed Ghosh test. </w:t>
      </w:r>
      <w:r w:rsidR="00C24031" w:rsidRPr="00653406">
        <w:rPr>
          <w:rFonts w:ascii="Arial" w:hAnsi="Arial" w:cs="Arial"/>
          <w:sz w:val="24"/>
          <w:szCs w:val="24"/>
        </w:rPr>
        <w:t>Bryant and Bryant (2020) explain the objective test considers whether an average honest person would deem the act to be dishonest.</w:t>
      </w:r>
    </w:p>
    <w:p w14:paraId="5EA8657C" w14:textId="061CA591" w:rsidR="002421A3" w:rsidRPr="00653406" w:rsidRDefault="002421A3" w:rsidP="00653406">
      <w:pPr>
        <w:spacing w:line="480" w:lineRule="auto"/>
        <w:rPr>
          <w:rFonts w:ascii="Arial" w:hAnsi="Arial" w:cs="Arial"/>
          <w:sz w:val="24"/>
          <w:szCs w:val="24"/>
        </w:rPr>
      </w:pPr>
    </w:p>
    <w:p w14:paraId="6075C9A2" w14:textId="52BD2F83" w:rsidR="002421A3" w:rsidRPr="00653406" w:rsidRDefault="002421A3" w:rsidP="00653406">
      <w:pPr>
        <w:spacing w:line="480" w:lineRule="auto"/>
        <w:rPr>
          <w:rFonts w:ascii="Arial" w:hAnsi="Arial" w:cs="Arial"/>
          <w:sz w:val="24"/>
          <w:szCs w:val="24"/>
          <w:u w:val="single"/>
        </w:rPr>
      </w:pPr>
      <w:r w:rsidRPr="00653406">
        <w:rPr>
          <w:rFonts w:ascii="Arial" w:hAnsi="Arial" w:cs="Arial"/>
          <w:sz w:val="24"/>
          <w:szCs w:val="24"/>
          <w:u w:val="single"/>
        </w:rPr>
        <w:t>Property</w:t>
      </w:r>
    </w:p>
    <w:p w14:paraId="08669341" w14:textId="66A97513" w:rsidR="002421A3" w:rsidRPr="00653406" w:rsidRDefault="007B7B48" w:rsidP="00653406">
      <w:pPr>
        <w:spacing w:line="480" w:lineRule="auto"/>
        <w:rPr>
          <w:rFonts w:ascii="Arial" w:hAnsi="Arial" w:cs="Arial"/>
          <w:sz w:val="24"/>
          <w:szCs w:val="24"/>
        </w:rPr>
      </w:pPr>
      <w:r w:rsidRPr="00653406">
        <w:rPr>
          <w:rFonts w:ascii="Arial" w:hAnsi="Arial" w:cs="Arial"/>
          <w:sz w:val="24"/>
          <w:szCs w:val="24"/>
        </w:rPr>
        <w:t xml:space="preserve">Property under the theft act includes moveable and physical items such as money. It also includes intangible items such as trademark logos (Bryant and Bryant 2020). Jones (2021) </w:t>
      </w:r>
      <w:r w:rsidR="00844A4A" w:rsidRPr="00653406">
        <w:rPr>
          <w:rFonts w:ascii="Arial" w:hAnsi="Arial" w:cs="Arial"/>
          <w:sz w:val="24"/>
          <w:szCs w:val="24"/>
        </w:rPr>
        <w:t>states it includes things in action and gives the example of copyrights.</w:t>
      </w:r>
    </w:p>
    <w:p w14:paraId="06D89818" w14:textId="5BF034C7" w:rsidR="002421A3" w:rsidRPr="00653406" w:rsidRDefault="007B7B48" w:rsidP="00653406">
      <w:pPr>
        <w:spacing w:line="480" w:lineRule="auto"/>
        <w:rPr>
          <w:rFonts w:ascii="Arial" w:hAnsi="Arial" w:cs="Arial"/>
          <w:sz w:val="24"/>
          <w:szCs w:val="24"/>
        </w:rPr>
      </w:pPr>
      <w:r w:rsidRPr="00653406">
        <w:rPr>
          <w:rFonts w:ascii="Arial" w:hAnsi="Arial" w:cs="Arial"/>
          <w:sz w:val="24"/>
          <w:szCs w:val="24"/>
        </w:rPr>
        <w:t xml:space="preserve">Bryant and Bryant </w:t>
      </w:r>
      <w:r w:rsidR="00844A4A" w:rsidRPr="00653406">
        <w:rPr>
          <w:rFonts w:ascii="Arial" w:hAnsi="Arial" w:cs="Arial"/>
          <w:sz w:val="24"/>
          <w:szCs w:val="24"/>
        </w:rPr>
        <w:t>(</w:t>
      </w:r>
      <w:r w:rsidRPr="00653406">
        <w:rPr>
          <w:rFonts w:ascii="Arial" w:hAnsi="Arial" w:cs="Arial"/>
          <w:sz w:val="24"/>
          <w:szCs w:val="24"/>
        </w:rPr>
        <w:t>2020</w:t>
      </w:r>
      <w:r w:rsidR="00844A4A" w:rsidRPr="00653406">
        <w:rPr>
          <w:rFonts w:ascii="Arial" w:hAnsi="Arial" w:cs="Arial"/>
          <w:sz w:val="24"/>
          <w:szCs w:val="24"/>
        </w:rPr>
        <w:t>) state t</w:t>
      </w:r>
      <w:r w:rsidR="002421A3" w:rsidRPr="00653406">
        <w:rPr>
          <w:rFonts w:ascii="Arial" w:hAnsi="Arial" w:cs="Arial"/>
          <w:sz w:val="24"/>
          <w:szCs w:val="24"/>
        </w:rPr>
        <w:t xml:space="preserve">he taking of flowers, fungi, </w:t>
      </w:r>
      <w:proofErr w:type="gramStart"/>
      <w:r w:rsidR="002421A3" w:rsidRPr="00653406">
        <w:rPr>
          <w:rFonts w:ascii="Arial" w:hAnsi="Arial" w:cs="Arial"/>
          <w:sz w:val="24"/>
          <w:szCs w:val="24"/>
        </w:rPr>
        <w:t>fruit</w:t>
      </w:r>
      <w:proofErr w:type="gramEnd"/>
      <w:r w:rsidR="002421A3" w:rsidRPr="00653406">
        <w:rPr>
          <w:rFonts w:ascii="Arial" w:hAnsi="Arial" w:cs="Arial"/>
          <w:sz w:val="24"/>
          <w:szCs w:val="24"/>
        </w:rPr>
        <w:t xml:space="preserve"> or wild plants is only considered theft if they are taken for a commercial reason, to sell or for a reward. If the plants etc have been taken in a way that prevents their return </w:t>
      </w:r>
      <w:proofErr w:type="spellStart"/>
      <w:proofErr w:type="gramStart"/>
      <w:r w:rsidR="002421A3" w:rsidRPr="00653406">
        <w:rPr>
          <w:rFonts w:ascii="Arial" w:hAnsi="Arial" w:cs="Arial"/>
          <w:sz w:val="24"/>
          <w:szCs w:val="24"/>
        </w:rPr>
        <w:t>eg</w:t>
      </w:r>
      <w:proofErr w:type="spellEnd"/>
      <w:proofErr w:type="gramEnd"/>
      <w:r w:rsidR="002421A3" w:rsidRPr="00653406">
        <w:rPr>
          <w:rFonts w:ascii="Arial" w:hAnsi="Arial" w:cs="Arial"/>
          <w:sz w:val="24"/>
          <w:szCs w:val="24"/>
        </w:rPr>
        <w:t xml:space="preserve"> being uprooted </w:t>
      </w:r>
      <w:r w:rsidR="002421A3" w:rsidRPr="00653406">
        <w:rPr>
          <w:rFonts w:ascii="Arial" w:hAnsi="Arial" w:cs="Arial"/>
          <w:sz w:val="24"/>
          <w:szCs w:val="24"/>
        </w:rPr>
        <w:lastRenderedPageBreak/>
        <w:t>this is also considered theft</w:t>
      </w:r>
      <w:r w:rsidR="00844A4A" w:rsidRPr="00653406">
        <w:rPr>
          <w:rFonts w:ascii="Arial" w:hAnsi="Arial" w:cs="Arial"/>
          <w:sz w:val="24"/>
          <w:szCs w:val="24"/>
        </w:rPr>
        <w:t>. Taking w</w:t>
      </w:r>
      <w:r w:rsidR="002421A3" w:rsidRPr="00653406">
        <w:rPr>
          <w:rFonts w:ascii="Arial" w:hAnsi="Arial" w:cs="Arial"/>
          <w:sz w:val="24"/>
          <w:szCs w:val="24"/>
        </w:rPr>
        <w:t xml:space="preserve">ild animals </w:t>
      </w:r>
      <w:r w:rsidR="00844A4A" w:rsidRPr="00653406">
        <w:rPr>
          <w:rFonts w:ascii="Arial" w:hAnsi="Arial" w:cs="Arial"/>
          <w:sz w:val="24"/>
          <w:szCs w:val="24"/>
        </w:rPr>
        <w:t>is only</w:t>
      </w:r>
      <w:r w:rsidR="002421A3" w:rsidRPr="00653406">
        <w:rPr>
          <w:rFonts w:ascii="Arial" w:hAnsi="Arial" w:cs="Arial"/>
          <w:sz w:val="24"/>
          <w:szCs w:val="24"/>
        </w:rPr>
        <w:t xml:space="preserve"> c</w:t>
      </w:r>
      <w:r w:rsidR="00844A4A" w:rsidRPr="00653406">
        <w:rPr>
          <w:rFonts w:ascii="Arial" w:hAnsi="Arial" w:cs="Arial"/>
          <w:sz w:val="24"/>
          <w:szCs w:val="24"/>
        </w:rPr>
        <w:t>onsidered theft</w:t>
      </w:r>
      <w:r w:rsidR="002421A3" w:rsidRPr="00653406">
        <w:rPr>
          <w:rFonts w:ascii="Arial" w:hAnsi="Arial" w:cs="Arial"/>
          <w:sz w:val="24"/>
          <w:szCs w:val="24"/>
        </w:rPr>
        <w:t xml:space="preserve"> if tamed (Jones 2021)</w:t>
      </w:r>
      <w:r w:rsidR="00844A4A" w:rsidRPr="00653406">
        <w:rPr>
          <w:rFonts w:ascii="Arial" w:hAnsi="Arial" w:cs="Arial"/>
          <w:sz w:val="24"/>
          <w:szCs w:val="24"/>
        </w:rPr>
        <w:t xml:space="preserve">. </w:t>
      </w:r>
      <w:proofErr w:type="gramStart"/>
      <w:r w:rsidR="00844A4A" w:rsidRPr="00653406">
        <w:rPr>
          <w:rFonts w:ascii="Arial" w:hAnsi="Arial" w:cs="Arial"/>
          <w:sz w:val="24"/>
          <w:szCs w:val="24"/>
        </w:rPr>
        <w:t>In order for</w:t>
      </w:r>
      <w:proofErr w:type="gramEnd"/>
      <w:r w:rsidR="00844A4A" w:rsidRPr="00653406">
        <w:rPr>
          <w:rFonts w:ascii="Arial" w:hAnsi="Arial" w:cs="Arial"/>
          <w:sz w:val="24"/>
          <w:szCs w:val="24"/>
        </w:rPr>
        <w:t xml:space="preserve"> the taking of animal to be considered theft it must have met all the points to prove, therefore we may argue tamed wild animals are considered property under the theft act 1968.</w:t>
      </w:r>
    </w:p>
    <w:p w14:paraId="2499D996" w14:textId="083563A0" w:rsidR="002421A3" w:rsidRPr="00653406" w:rsidRDefault="002421A3" w:rsidP="00653406">
      <w:pPr>
        <w:spacing w:line="480" w:lineRule="auto"/>
        <w:rPr>
          <w:rFonts w:ascii="Arial" w:hAnsi="Arial" w:cs="Arial"/>
          <w:sz w:val="24"/>
          <w:szCs w:val="24"/>
        </w:rPr>
      </w:pPr>
    </w:p>
    <w:p w14:paraId="69D5882F" w14:textId="3FD6681D" w:rsidR="002421A3" w:rsidRPr="00653406" w:rsidRDefault="002421A3" w:rsidP="00653406">
      <w:pPr>
        <w:spacing w:line="480" w:lineRule="auto"/>
        <w:rPr>
          <w:rFonts w:ascii="Arial" w:hAnsi="Arial" w:cs="Arial"/>
          <w:sz w:val="24"/>
          <w:szCs w:val="24"/>
        </w:rPr>
      </w:pPr>
    </w:p>
    <w:p w14:paraId="1F64EFBD" w14:textId="7E4DD8E8" w:rsidR="002421A3" w:rsidRPr="00653406" w:rsidRDefault="002421A3" w:rsidP="00653406">
      <w:pPr>
        <w:spacing w:line="480" w:lineRule="auto"/>
        <w:rPr>
          <w:rFonts w:ascii="Arial" w:hAnsi="Arial" w:cs="Arial"/>
          <w:sz w:val="24"/>
          <w:szCs w:val="24"/>
        </w:rPr>
      </w:pPr>
    </w:p>
    <w:p w14:paraId="0B8745C7" w14:textId="5F8CA2C1" w:rsidR="002421A3" w:rsidRPr="00653406" w:rsidRDefault="002421A3" w:rsidP="00653406">
      <w:pPr>
        <w:spacing w:line="480" w:lineRule="auto"/>
        <w:rPr>
          <w:rFonts w:ascii="Arial" w:hAnsi="Arial" w:cs="Arial"/>
          <w:sz w:val="24"/>
          <w:szCs w:val="24"/>
        </w:rPr>
      </w:pPr>
    </w:p>
    <w:p w14:paraId="314CC08C" w14:textId="68838D0E" w:rsidR="002421A3" w:rsidRPr="00653406" w:rsidRDefault="002421A3" w:rsidP="00653406">
      <w:pPr>
        <w:spacing w:line="480" w:lineRule="auto"/>
        <w:rPr>
          <w:rFonts w:ascii="Arial" w:hAnsi="Arial" w:cs="Arial"/>
          <w:sz w:val="24"/>
          <w:szCs w:val="24"/>
        </w:rPr>
      </w:pPr>
    </w:p>
    <w:p w14:paraId="19C735E5" w14:textId="0A6B4393" w:rsidR="002421A3" w:rsidRPr="00653406" w:rsidRDefault="002421A3" w:rsidP="00653406">
      <w:pPr>
        <w:spacing w:line="480" w:lineRule="auto"/>
        <w:rPr>
          <w:rFonts w:ascii="Arial" w:hAnsi="Arial" w:cs="Arial"/>
          <w:sz w:val="24"/>
          <w:szCs w:val="24"/>
        </w:rPr>
      </w:pPr>
    </w:p>
    <w:p w14:paraId="500C066A" w14:textId="785EEA32" w:rsidR="002421A3" w:rsidRPr="00653406" w:rsidRDefault="002421A3" w:rsidP="00653406">
      <w:pPr>
        <w:spacing w:line="480" w:lineRule="auto"/>
        <w:rPr>
          <w:rFonts w:ascii="Arial" w:hAnsi="Arial" w:cs="Arial"/>
          <w:sz w:val="24"/>
          <w:szCs w:val="24"/>
        </w:rPr>
      </w:pPr>
    </w:p>
    <w:p w14:paraId="6C4B6A43" w14:textId="24386DF9" w:rsidR="002421A3" w:rsidRPr="00653406" w:rsidRDefault="002421A3" w:rsidP="00653406">
      <w:pPr>
        <w:spacing w:line="480" w:lineRule="auto"/>
        <w:rPr>
          <w:rFonts w:ascii="Arial" w:hAnsi="Arial" w:cs="Arial"/>
          <w:sz w:val="24"/>
          <w:szCs w:val="24"/>
        </w:rPr>
      </w:pPr>
    </w:p>
    <w:p w14:paraId="23DFB703" w14:textId="587CA17D" w:rsidR="002421A3" w:rsidRPr="00653406" w:rsidRDefault="002421A3" w:rsidP="00653406">
      <w:pPr>
        <w:spacing w:line="480" w:lineRule="auto"/>
        <w:rPr>
          <w:rFonts w:ascii="Arial" w:hAnsi="Arial" w:cs="Arial"/>
          <w:sz w:val="24"/>
          <w:szCs w:val="24"/>
        </w:rPr>
      </w:pPr>
    </w:p>
    <w:p w14:paraId="404C297A" w14:textId="44E00AD5" w:rsidR="002421A3" w:rsidRPr="00653406" w:rsidRDefault="002421A3" w:rsidP="00653406">
      <w:pPr>
        <w:spacing w:line="480" w:lineRule="auto"/>
        <w:rPr>
          <w:rFonts w:ascii="Arial" w:hAnsi="Arial" w:cs="Arial"/>
          <w:sz w:val="24"/>
          <w:szCs w:val="24"/>
        </w:rPr>
      </w:pPr>
    </w:p>
    <w:p w14:paraId="620C5B3A" w14:textId="0F14B5B6" w:rsidR="002421A3" w:rsidRPr="00653406" w:rsidRDefault="002421A3" w:rsidP="00653406">
      <w:pPr>
        <w:spacing w:line="480" w:lineRule="auto"/>
        <w:rPr>
          <w:rFonts w:ascii="Arial" w:hAnsi="Arial" w:cs="Arial"/>
          <w:sz w:val="24"/>
          <w:szCs w:val="24"/>
        </w:rPr>
      </w:pPr>
    </w:p>
    <w:p w14:paraId="288BC157" w14:textId="1484DF41" w:rsidR="002421A3" w:rsidRPr="00653406" w:rsidRDefault="002421A3" w:rsidP="00653406">
      <w:pPr>
        <w:spacing w:line="480" w:lineRule="auto"/>
        <w:rPr>
          <w:rFonts w:ascii="Arial" w:hAnsi="Arial" w:cs="Arial"/>
          <w:sz w:val="24"/>
          <w:szCs w:val="24"/>
        </w:rPr>
      </w:pPr>
    </w:p>
    <w:p w14:paraId="48758061" w14:textId="5ECAD2D1" w:rsidR="002421A3" w:rsidRPr="00653406" w:rsidRDefault="002421A3" w:rsidP="00653406">
      <w:pPr>
        <w:spacing w:line="480" w:lineRule="auto"/>
        <w:rPr>
          <w:rFonts w:ascii="Arial" w:hAnsi="Arial" w:cs="Arial"/>
          <w:sz w:val="24"/>
          <w:szCs w:val="24"/>
        </w:rPr>
      </w:pPr>
    </w:p>
    <w:p w14:paraId="26068401" w14:textId="6302D94D" w:rsidR="002421A3" w:rsidRPr="00653406" w:rsidRDefault="002421A3" w:rsidP="00653406">
      <w:pPr>
        <w:spacing w:line="480" w:lineRule="auto"/>
        <w:rPr>
          <w:rFonts w:ascii="Arial" w:hAnsi="Arial" w:cs="Arial"/>
          <w:sz w:val="24"/>
          <w:szCs w:val="24"/>
        </w:rPr>
      </w:pPr>
    </w:p>
    <w:p w14:paraId="7F574EFD" w14:textId="537E2EF4" w:rsidR="002421A3" w:rsidRPr="00653406" w:rsidRDefault="002421A3" w:rsidP="00653406">
      <w:pPr>
        <w:spacing w:line="480" w:lineRule="auto"/>
        <w:rPr>
          <w:rFonts w:ascii="Arial" w:hAnsi="Arial" w:cs="Arial"/>
          <w:sz w:val="24"/>
          <w:szCs w:val="24"/>
        </w:rPr>
      </w:pPr>
    </w:p>
    <w:p w14:paraId="2ADC27F9" w14:textId="5AF6536C" w:rsidR="002421A3" w:rsidRPr="00653406" w:rsidRDefault="002421A3" w:rsidP="00653406">
      <w:pPr>
        <w:spacing w:line="480" w:lineRule="auto"/>
        <w:rPr>
          <w:rFonts w:ascii="Arial" w:hAnsi="Arial" w:cs="Arial"/>
          <w:sz w:val="24"/>
          <w:szCs w:val="24"/>
        </w:rPr>
      </w:pPr>
    </w:p>
    <w:p w14:paraId="0FF8DF6B" w14:textId="1D7919CB" w:rsidR="004D4B0D" w:rsidRPr="00653406" w:rsidRDefault="002421A3" w:rsidP="00653406">
      <w:pPr>
        <w:spacing w:after="0" w:line="480" w:lineRule="auto"/>
        <w:jc w:val="both"/>
        <w:rPr>
          <w:rFonts w:ascii="Arial" w:hAnsi="Arial" w:cs="Arial"/>
          <w:b/>
          <w:bCs/>
          <w:sz w:val="24"/>
          <w:szCs w:val="24"/>
        </w:rPr>
      </w:pPr>
      <w:r w:rsidRPr="00653406">
        <w:rPr>
          <w:rFonts w:ascii="Arial" w:hAnsi="Arial" w:cs="Arial"/>
          <w:sz w:val="24"/>
          <w:szCs w:val="24"/>
        </w:rPr>
        <w:lastRenderedPageBreak/>
        <w:t xml:space="preserve">2. </w:t>
      </w:r>
      <w:r w:rsidR="004D4B0D" w:rsidRPr="00653406">
        <w:rPr>
          <w:rFonts w:ascii="Arial" w:hAnsi="Arial" w:cs="Arial"/>
          <w:sz w:val="24"/>
          <w:szCs w:val="24"/>
        </w:rPr>
        <w:t>Bryant and Bryant (2020) state the entry must be more than minimal. Jones (2020) states e</w:t>
      </w:r>
      <w:r w:rsidR="00844A4A" w:rsidRPr="00653406">
        <w:rPr>
          <w:rFonts w:ascii="Arial" w:hAnsi="Arial" w:cs="Arial"/>
          <w:sz w:val="24"/>
          <w:szCs w:val="24"/>
        </w:rPr>
        <w:t xml:space="preserve">ntry is considered to be walking or climbing into a building or part of a building or using a tool to steal </w:t>
      </w:r>
      <w:proofErr w:type="spellStart"/>
      <w:proofErr w:type="gramStart"/>
      <w:r w:rsidR="00844A4A" w:rsidRPr="00653406">
        <w:rPr>
          <w:rFonts w:ascii="Arial" w:hAnsi="Arial" w:cs="Arial"/>
          <w:sz w:val="24"/>
          <w:szCs w:val="24"/>
        </w:rPr>
        <w:t>eg</w:t>
      </w:r>
      <w:proofErr w:type="spellEnd"/>
      <w:proofErr w:type="gramEnd"/>
      <w:r w:rsidR="00844A4A" w:rsidRPr="00653406">
        <w:rPr>
          <w:rFonts w:ascii="Arial" w:hAnsi="Arial" w:cs="Arial"/>
          <w:sz w:val="24"/>
          <w:szCs w:val="24"/>
        </w:rPr>
        <w:t xml:space="preserve"> fishing rod to get keys. </w:t>
      </w:r>
      <w:r w:rsidR="004D4B0D" w:rsidRPr="00653406">
        <w:rPr>
          <w:rFonts w:ascii="Arial" w:hAnsi="Arial" w:cs="Arial"/>
          <w:sz w:val="24"/>
          <w:szCs w:val="24"/>
        </w:rPr>
        <w:t xml:space="preserve">Bryant and Bryant (2020) consider this to be using a tool as an extension of </w:t>
      </w:r>
      <w:proofErr w:type="gramStart"/>
      <w:r w:rsidR="004D4B0D" w:rsidRPr="00653406">
        <w:rPr>
          <w:rFonts w:ascii="Arial" w:hAnsi="Arial" w:cs="Arial"/>
          <w:sz w:val="24"/>
          <w:szCs w:val="24"/>
        </w:rPr>
        <w:t>themselves</w:t>
      </w:r>
      <w:proofErr w:type="gramEnd"/>
      <w:r w:rsidR="004D4B0D" w:rsidRPr="00653406">
        <w:rPr>
          <w:rFonts w:ascii="Arial" w:hAnsi="Arial" w:cs="Arial"/>
          <w:sz w:val="24"/>
          <w:szCs w:val="24"/>
        </w:rPr>
        <w:t xml:space="preserve"> but the item must be used for more than gaining entry.</w:t>
      </w:r>
    </w:p>
    <w:p w14:paraId="7B35E477" w14:textId="081989AB" w:rsidR="00844A4A" w:rsidRPr="00653406" w:rsidRDefault="004D4B0D" w:rsidP="00653406">
      <w:pPr>
        <w:spacing w:line="480" w:lineRule="auto"/>
        <w:rPr>
          <w:rFonts w:ascii="Arial" w:hAnsi="Arial" w:cs="Arial"/>
          <w:sz w:val="24"/>
          <w:szCs w:val="24"/>
        </w:rPr>
      </w:pPr>
      <w:r w:rsidRPr="00653406">
        <w:rPr>
          <w:rFonts w:ascii="Arial" w:hAnsi="Arial" w:cs="Arial"/>
          <w:sz w:val="24"/>
          <w:szCs w:val="24"/>
        </w:rPr>
        <w:t>Jones (2020) states u</w:t>
      </w:r>
      <w:r w:rsidR="00844A4A" w:rsidRPr="00653406">
        <w:rPr>
          <w:rFonts w:ascii="Arial" w:hAnsi="Arial" w:cs="Arial"/>
          <w:sz w:val="24"/>
          <w:szCs w:val="24"/>
        </w:rPr>
        <w:t xml:space="preserve">sing a child under 10 to steal would count as entry but using them to gain access would not. Putting hand in to gain access rather than steal </w:t>
      </w:r>
      <w:r w:rsidRPr="00653406">
        <w:rPr>
          <w:rFonts w:ascii="Arial" w:hAnsi="Arial" w:cs="Arial"/>
          <w:sz w:val="24"/>
          <w:szCs w:val="24"/>
        </w:rPr>
        <w:t>would also not be considered entry</w:t>
      </w:r>
      <w:r w:rsidR="00844A4A" w:rsidRPr="00653406">
        <w:rPr>
          <w:rFonts w:ascii="Arial" w:hAnsi="Arial" w:cs="Arial"/>
          <w:sz w:val="24"/>
          <w:szCs w:val="24"/>
        </w:rPr>
        <w:t xml:space="preserve"> (Jones 2021)</w:t>
      </w:r>
      <w:r w:rsidRPr="00653406">
        <w:rPr>
          <w:rFonts w:ascii="Arial" w:hAnsi="Arial" w:cs="Arial"/>
          <w:sz w:val="24"/>
          <w:szCs w:val="24"/>
        </w:rPr>
        <w:t>.</w:t>
      </w:r>
    </w:p>
    <w:p w14:paraId="43B84EC5" w14:textId="145F5FF9" w:rsidR="002421A3" w:rsidRPr="00653406" w:rsidRDefault="002421A3" w:rsidP="00653406">
      <w:pPr>
        <w:pStyle w:val="ListParagraph"/>
        <w:spacing w:after="0" w:line="480" w:lineRule="auto"/>
        <w:ind w:left="786"/>
      </w:pPr>
    </w:p>
    <w:p w14:paraId="356A0B7C" w14:textId="40476B0A" w:rsidR="002421A3" w:rsidRPr="00653406" w:rsidRDefault="002421A3" w:rsidP="00653406">
      <w:pPr>
        <w:pStyle w:val="ListParagraph"/>
        <w:spacing w:after="0" w:line="480" w:lineRule="auto"/>
        <w:ind w:left="786"/>
        <w:jc w:val="both"/>
      </w:pPr>
    </w:p>
    <w:p w14:paraId="0EE2340E" w14:textId="16F3B343" w:rsidR="002421A3" w:rsidRPr="00653406" w:rsidRDefault="002421A3" w:rsidP="00653406">
      <w:pPr>
        <w:pStyle w:val="ListParagraph"/>
        <w:spacing w:after="0" w:line="480" w:lineRule="auto"/>
        <w:ind w:left="786"/>
        <w:jc w:val="both"/>
      </w:pPr>
    </w:p>
    <w:p w14:paraId="1E30D155" w14:textId="51DB6200" w:rsidR="002421A3" w:rsidRPr="00653406" w:rsidRDefault="002421A3" w:rsidP="00653406">
      <w:pPr>
        <w:pStyle w:val="ListParagraph"/>
        <w:spacing w:after="0" w:line="480" w:lineRule="auto"/>
        <w:ind w:left="786"/>
        <w:jc w:val="both"/>
      </w:pPr>
    </w:p>
    <w:p w14:paraId="684B75B6" w14:textId="31EFAD8C" w:rsidR="002421A3" w:rsidRPr="00653406" w:rsidRDefault="002421A3" w:rsidP="00653406">
      <w:pPr>
        <w:pStyle w:val="ListParagraph"/>
        <w:spacing w:after="0" w:line="480" w:lineRule="auto"/>
        <w:ind w:left="786"/>
        <w:jc w:val="both"/>
      </w:pPr>
    </w:p>
    <w:p w14:paraId="52E192F3" w14:textId="32CF4BDF" w:rsidR="002421A3" w:rsidRPr="00653406" w:rsidRDefault="002421A3" w:rsidP="00653406">
      <w:pPr>
        <w:pStyle w:val="ListParagraph"/>
        <w:spacing w:after="0" w:line="480" w:lineRule="auto"/>
        <w:ind w:left="786"/>
        <w:jc w:val="both"/>
      </w:pPr>
    </w:p>
    <w:p w14:paraId="559E6A73" w14:textId="39669FB6" w:rsidR="002421A3" w:rsidRPr="00653406" w:rsidRDefault="002421A3" w:rsidP="00653406">
      <w:pPr>
        <w:pStyle w:val="ListParagraph"/>
        <w:spacing w:after="0" w:line="480" w:lineRule="auto"/>
        <w:ind w:left="786"/>
        <w:jc w:val="both"/>
      </w:pPr>
    </w:p>
    <w:p w14:paraId="3109CC1B" w14:textId="5FE7EA1E" w:rsidR="002421A3" w:rsidRPr="00653406" w:rsidRDefault="002421A3" w:rsidP="00653406">
      <w:pPr>
        <w:pStyle w:val="ListParagraph"/>
        <w:spacing w:after="0" w:line="480" w:lineRule="auto"/>
        <w:ind w:left="786"/>
        <w:jc w:val="both"/>
      </w:pPr>
    </w:p>
    <w:p w14:paraId="5F0D7795" w14:textId="22B1848B" w:rsidR="002421A3" w:rsidRPr="00653406" w:rsidRDefault="002421A3" w:rsidP="00653406">
      <w:pPr>
        <w:pStyle w:val="ListParagraph"/>
        <w:spacing w:after="0" w:line="480" w:lineRule="auto"/>
        <w:ind w:left="786"/>
        <w:jc w:val="both"/>
      </w:pPr>
    </w:p>
    <w:p w14:paraId="0F36942D" w14:textId="3BDF475B" w:rsidR="002421A3" w:rsidRPr="00653406" w:rsidRDefault="002421A3" w:rsidP="00653406">
      <w:pPr>
        <w:pStyle w:val="ListParagraph"/>
        <w:spacing w:after="0" w:line="480" w:lineRule="auto"/>
        <w:ind w:left="786"/>
        <w:jc w:val="both"/>
      </w:pPr>
    </w:p>
    <w:p w14:paraId="7C509C16" w14:textId="3B80F5CC" w:rsidR="002421A3" w:rsidRPr="00653406" w:rsidRDefault="002421A3" w:rsidP="00653406">
      <w:pPr>
        <w:spacing w:after="0" w:line="480" w:lineRule="auto"/>
        <w:jc w:val="both"/>
        <w:rPr>
          <w:rFonts w:ascii="Arial" w:hAnsi="Arial" w:cs="Arial"/>
          <w:sz w:val="24"/>
          <w:szCs w:val="24"/>
        </w:rPr>
      </w:pPr>
    </w:p>
    <w:p w14:paraId="34EEF256" w14:textId="4DD3921A" w:rsidR="002421A3" w:rsidRPr="00653406" w:rsidRDefault="002421A3" w:rsidP="00653406">
      <w:pPr>
        <w:spacing w:after="0" w:line="480" w:lineRule="auto"/>
        <w:jc w:val="both"/>
        <w:rPr>
          <w:rFonts w:ascii="Arial" w:hAnsi="Arial" w:cs="Arial"/>
          <w:sz w:val="24"/>
          <w:szCs w:val="24"/>
        </w:rPr>
      </w:pPr>
    </w:p>
    <w:p w14:paraId="494F53B6" w14:textId="77777777" w:rsidR="00DC4195" w:rsidRDefault="00DC4195" w:rsidP="00653406">
      <w:pPr>
        <w:spacing w:after="0" w:line="480" w:lineRule="auto"/>
        <w:ind w:left="426"/>
        <w:jc w:val="both"/>
        <w:rPr>
          <w:rFonts w:ascii="Arial" w:hAnsi="Arial" w:cs="Arial"/>
          <w:sz w:val="24"/>
          <w:szCs w:val="24"/>
        </w:rPr>
      </w:pPr>
    </w:p>
    <w:p w14:paraId="7CDF14CA" w14:textId="77777777" w:rsidR="00DC4195" w:rsidRDefault="00DC4195" w:rsidP="00653406">
      <w:pPr>
        <w:spacing w:after="0" w:line="480" w:lineRule="auto"/>
        <w:ind w:left="426"/>
        <w:jc w:val="both"/>
        <w:rPr>
          <w:rFonts w:ascii="Arial" w:hAnsi="Arial" w:cs="Arial"/>
          <w:sz w:val="24"/>
          <w:szCs w:val="24"/>
        </w:rPr>
      </w:pPr>
    </w:p>
    <w:p w14:paraId="0E1E3284" w14:textId="77777777" w:rsidR="00DC4195" w:rsidRDefault="00DC4195" w:rsidP="00653406">
      <w:pPr>
        <w:spacing w:after="0" w:line="480" w:lineRule="auto"/>
        <w:ind w:left="426"/>
        <w:jc w:val="both"/>
        <w:rPr>
          <w:rFonts w:ascii="Arial" w:hAnsi="Arial" w:cs="Arial"/>
          <w:sz w:val="24"/>
          <w:szCs w:val="24"/>
        </w:rPr>
      </w:pPr>
    </w:p>
    <w:p w14:paraId="78C807BD" w14:textId="77777777" w:rsidR="00DC4195" w:rsidRDefault="00DC4195" w:rsidP="00653406">
      <w:pPr>
        <w:spacing w:after="0" w:line="480" w:lineRule="auto"/>
        <w:ind w:left="426"/>
        <w:jc w:val="both"/>
        <w:rPr>
          <w:rFonts w:ascii="Arial" w:hAnsi="Arial" w:cs="Arial"/>
          <w:sz w:val="24"/>
          <w:szCs w:val="24"/>
        </w:rPr>
      </w:pPr>
    </w:p>
    <w:p w14:paraId="566FDAC9" w14:textId="77777777" w:rsidR="00DC4195" w:rsidRDefault="00DC4195" w:rsidP="00653406">
      <w:pPr>
        <w:spacing w:after="0" w:line="480" w:lineRule="auto"/>
        <w:ind w:left="426"/>
        <w:jc w:val="both"/>
        <w:rPr>
          <w:rFonts w:ascii="Arial" w:hAnsi="Arial" w:cs="Arial"/>
          <w:sz w:val="24"/>
          <w:szCs w:val="24"/>
        </w:rPr>
      </w:pPr>
    </w:p>
    <w:p w14:paraId="0B48EDCE" w14:textId="2CDDDCE4" w:rsidR="00DE5087" w:rsidRPr="00653406" w:rsidRDefault="002421A3" w:rsidP="00653406">
      <w:pPr>
        <w:spacing w:after="0" w:line="480" w:lineRule="auto"/>
        <w:ind w:left="426"/>
        <w:jc w:val="both"/>
        <w:rPr>
          <w:rFonts w:ascii="Arial" w:hAnsi="Arial" w:cs="Arial"/>
          <w:b/>
          <w:bCs/>
          <w:sz w:val="24"/>
          <w:szCs w:val="24"/>
        </w:rPr>
      </w:pPr>
      <w:r w:rsidRPr="00653406">
        <w:rPr>
          <w:rFonts w:ascii="Arial" w:hAnsi="Arial" w:cs="Arial"/>
          <w:sz w:val="24"/>
          <w:szCs w:val="24"/>
        </w:rPr>
        <w:lastRenderedPageBreak/>
        <w:t xml:space="preserve">3. </w:t>
      </w:r>
      <w:r w:rsidR="00100D43" w:rsidRPr="00653406">
        <w:rPr>
          <w:rFonts w:ascii="Arial" w:hAnsi="Arial" w:cs="Arial"/>
          <w:sz w:val="24"/>
          <w:szCs w:val="24"/>
        </w:rPr>
        <w:t>Jones (2021) highlights the law regarding grievous bodily harm</w:t>
      </w:r>
      <w:r w:rsidR="00DE5087" w:rsidRPr="00653406">
        <w:rPr>
          <w:rFonts w:ascii="Arial" w:hAnsi="Arial" w:cs="Arial"/>
          <w:sz w:val="24"/>
          <w:szCs w:val="24"/>
        </w:rPr>
        <w:t xml:space="preserve"> with intent under the offences against the person act 1861 section 18. Whosever shall unlawfully and maliciously by any means whatsoever wound or cause grievous bodily harm to any person or with intent to resist or prevent the lawful apprehension or detention of any person shall be guilty of an offence</w:t>
      </w:r>
      <w:r w:rsidR="002425EE" w:rsidRPr="00653406">
        <w:rPr>
          <w:rFonts w:ascii="Arial" w:hAnsi="Arial" w:cs="Arial"/>
          <w:sz w:val="24"/>
          <w:szCs w:val="24"/>
        </w:rPr>
        <w:t>.</w:t>
      </w:r>
    </w:p>
    <w:p w14:paraId="07D7A373" w14:textId="77777777" w:rsidR="00DE5087" w:rsidRPr="00653406" w:rsidRDefault="00DE5087" w:rsidP="00653406">
      <w:pPr>
        <w:spacing w:line="480" w:lineRule="auto"/>
        <w:rPr>
          <w:rFonts w:ascii="Arial" w:hAnsi="Arial" w:cs="Arial"/>
          <w:sz w:val="24"/>
          <w:szCs w:val="24"/>
        </w:rPr>
      </w:pPr>
      <w:r w:rsidRPr="00653406">
        <w:rPr>
          <w:rFonts w:ascii="Arial" w:hAnsi="Arial" w:cs="Arial"/>
          <w:sz w:val="24"/>
          <w:szCs w:val="24"/>
        </w:rPr>
        <w:t>Points to prove-</w:t>
      </w:r>
    </w:p>
    <w:p w14:paraId="76A61B4F" w14:textId="77777777" w:rsidR="00DE5087" w:rsidRPr="00653406" w:rsidRDefault="00DE5087" w:rsidP="00653406">
      <w:pPr>
        <w:spacing w:line="480" w:lineRule="auto"/>
        <w:rPr>
          <w:rFonts w:ascii="Arial" w:hAnsi="Arial" w:cs="Arial"/>
          <w:sz w:val="24"/>
          <w:szCs w:val="24"/>
        </w:rPr>
      </w:pPr>
      <w:r w:rsidRPr="00653406">
        <w:rPr>
          <w:rFonts w:ascii="Arial" w:hAnsi="Arial" w:cs="Arial"/>
          <w:sz w:val="24"/>
          <w:szCs w:val="24"/>
        </w:rPr>
        <w:t>Unlawfully and maliciously</w:t>
      </w:r>
    </w:p>
    <w:p w14:paraId="5D72B02A" w14:textId="77777777" w:rsidR="00DE5087" w:rsidRPr="00653406" w:rsidRDefault="00DE5087" w:rsidP="00653406">
      <w:pPr>
        <w:spacing w:line="480" w:lineRule="auto"/>
        <w:rPr>
          <w:rFonts w:ascii="Arial" w:hAnsi="Arial" w:cs="Arial"/>
          <w:sz w:val="24"/>
          <w:szCs w:val="24"/>
        </w:rPr>
      </w:pPr>
      <w:r w:rsidRPr="00653406">
        <w:rPr>
          <w:rFonts w:ascii="Arial" w:hAnsi="Arial" w:cs="Arial"/>
          <w:sz w:val="24"/>
          <w:szCs w:val="24"/>
        </w:rPr>
        <w:t>Caused grievous bodily harm or wounded a person with intent to</w:t>
      </w:r>
    </w:p>
    <w:p w14:paraId="4C508022" w14:textId="2A543281" w:rsidR="00100D43" w:rsidRPr="00653406" w:rsidRDefault="00DE5087" w:rsidP="00653406">
      <w:pPr>
        <w:spacing w:line="480" w:lineRule="auto"/>
        <w:rPr>
          <w:rFonts w:ascii="Arial" w:hAnsi="Arial" w:cs="Arial"/>
          <w:sz w:val="24"/>
          <w:szCs w:val="24"/>
        </w:rPr>
      </w:pPr>
      <w:r w:rsidRPr="00653406">
        <w:rPr>
          <w:rFonts w:ascii="Arial" w:hAnsi="Arial" w:cs="Arial"/>
          <w:sz w:val="24"/>
          <w:szCs w:val="24"/>
        </w:rPr>
        <w:t>Do grievous bodily harm or resist/prevent lawful apprehension/detention of self/</w:t>
      </w:r>
      <w:proofErr w:type="gramStart"/>
      <w:r w:rsidRPr="00653406">
        <w:rPr>
          <w:rFonts w:ascii="Arial" w:hAnsi="Arial" w:cs="Arial"/>
          <w:sz w:val="24"/>
          <w:szCs w:val="24"/>
        </w:rPr>
        <w:t>another</w:t>
      </w:r>
      <w:proofErr w:type="gramEnd"/>
      <w:r w:rsidRPr="00653406">
        <w:rPr>
          <w:rFonts w:ascii="Arial" w:hAnsi="Arial" w:cs="Arial"/>
          <w:sz w:val="24"/>
          <w:szCs w:val="24"/>
        </w:rPr>
        <w:t xml:space="preserve"> </w:t>
      </w:r>
    </w:p>
    <w:p w14:paraId="72E662BB" w14:textId="34CBEEBC" w:rsidR="00100D43" w:rsidRPr="00653406" w:rsidRDefault="00100D43" w:rsidP="00653406">
      <w:pPr>
        <w:spacing w:after="0" w:line="480" w:lineRule="auto"/>
        <w:jc w:val="both"/>
        <w:rPr>
          <w:rFonts w:ascii="Arial" w:hAnsi="Arial" w:cs="Arial"/>
          <w:sz w:val="24"/>
          <w:szCs w:val="24"/>
        </w:rPr>
      </w:pPr>
      <w:r w:rsidRPr="00653406">
        <w:rPr>
          <w:rFonts w:ascii="Arial" w:hAnsi="Arial" w:cs="Arial"/>
          <w:sz w:val="24"/>
          <w:szCs w:val="24"/>
        </w:rPr>
        <w:t xml:space="preserve">Bryant states </w:t>
      </w:r>
      <w:r w:rsidR="00F018BE" w:rsidRPr="00653406">
        <w:rPr>
          <w:rFonts w:ascii="Arial" w:hAnsi="Arial" w:cs="Arial"/>
          <w:sz w:val="24"/>
          <w:szCs w:val="24"/>
        </w:rPr>
        <w:t>(2020)</w:t>
      </w:r>
      <w:r w:rsidR="005B3260" w:rsidRPr="00653406">
        <w:rPr>
          <w:rFonts w:ascii="Arial" w:hAnsi="Arial" w:cs="Arial"/>
          <w:sz w:val="24"/>
          <w:szCs w:val="24"/>
        </w:rPr>
        <w:t xml:space="preserve"> Under the offences against the person act u</w:t>
      </w:r>
      <w:r w:rsidRPr="00653406">
        <w:rPr>
          <w:rFonts w:ascii="Arial" w:hAnsi="Arial" w:cs="Arial"/>
          <w:sz w:val="24"/>
          <w:szCs w:val="24"/>
        </w:rPr>
        <w:t>nlawfully means they do not have any legal justification</w:t>
      </w:r>
      <w:r w:rsidR="00F018BE" w:rsidRPr="00653406">
        <w:rPr>
          <w:rFonts w:ascii="Arial" w:hAnsi="Arial" w:cs="Arial"/>
          <w:sz w:val="24"/>
          <w:szCs w:val="24"/>
        </w:rPr>
        <w:t xml:space="preserve"> and the malicious intent does not have to be directed at the victim.</w:t>
      </w:r>
      <w:r w:rsidR="005B3260" w:rsidRPr="00653406">
        <w:rPr>
          <w:rFonts w:ascii="Arial" w:hAnsi="Arial" w:cs="Arial"/>
          <w:sz w:val="24"/>
          <w:szCs w:val="24"/>
        </w:rPr>
        <w:t xml:space="preserve"> There does not appear to be legal justification in this case</w:t>
      </w:r>
      <w:r w:rsidR="002425EE" w:rsidRPr="00653406">
        <w:rPr>
          <w:rFonts w:ascii="Arial" w:hAnsi="Arial" w:cs="Arial"/>
          <w:sz w:val="24"/>
          <w:szCs w:val="24"/>
        </w:rPr>
        <w:t xml:space="preserve"> and the malicious intent or </w:t>
      </w:r>
      <w:proofErr w:type="spellStart"/>
      <w:r w:rsidR="002425EE" w:rsidRPr="00653406">
        <w:rPr>
          <w:rFonts w:ascii="Arial" w:hAnsi="Arial" w:cs="Arial"/>
          <w:sz w:val="24"/>
          <w:szCs w:val="24"/>
        </w:rPr>
        <w:t>mes</w:t>
      </w:r>
      <w:proofErr w:type="spellEnd"/>
      <w:r w:rsidR="002425EE" w:rsidRPr="00653406">
        <w:rPr>
          <w:rFonts w:ascii="Arial" w:hAnsi="Arial" w:cs="Arial"/>
          <w:sz w:val="24"/>
          <w:szCs w:val="24"/>
        </w:rPr>
        <w:t xml:space="preserve"> rea appears to be present. </w:t>
      </w:r>
      <w:r w:rsidR="005B3260" w:rsidRPr="00653406">
        <w:rPr>
          <w:rFonts w:ascii="Arial" w:hAnsi="Arial" w:cs="Arial"/>
          <w:sz w:val="24"/>
          <w:szCs w:val="24"/>
        </w:rPr>
        <w:t xml:space="preserve">Bryant states (2020) </w:t>
      </w:r>
      <w:r w:rsidRPr="00653406">
        <w:rPr>
          <w:rFonts w:ascii="Arial" w:hAnsi="Arial" w:cs="Arial"/>
          <w:sz w:val="24"/>
          <w:szCs w:val="24"/>
        </w:rPr>
        <w:t xml:space="preserve">the suspect must know their actions would cause injury but it not necessary for them to </w:t>
      </w:r>
      <w:proofErr w:type="spellStart"/>
      <w:r w:rsidRPr="00653406">
        <w:rPr>
          <w:rFonts w:ascii="Arial" w:hAnsi="Arial" w:cs="Arial"/>
          <w:sz w:val="24"/>
          <w:szCs w:val="24"/>
        </w:rPr>
        <w:t>forsee</w:t>
      </w:r>
      <w:proofErr w:type="spellEnd"/>
      <w:r w:rsidRPr="00653406">
        <w:rPr>
          <w:rFonts w:ascii="Arial" w:hAnsi="Arial" w:cs="Arial"/>
          <w:sz w:val="24"/>
          <w:szCs w:val="24"/>
        </w:rPr>
        <w:t xml:space="preserve"> the severity.</w:t>
      </w:r>
      <w:r w:rsidR="005B3260" w:rsidRPr="00653406">
        <w:rPr>
          <w:rFonts w:ascii="Arial" w:hAnsi="Arial" w:cs="Arial"/>
          <w:sz w:val="24"/>
          <w:szCs w:val="24"/>
        </w:rPr>
        <w:t xml:space="preserve"> It may be argued the perpetrator would know throwing a brick at a group of people would result in</w:t>
      </w:r>
      <w:r w:rsidR="002425EE" w:rsidRPr="00653406">
        <w:rPr>
          <w:rFonts w:ascii="Arial" w:hAnsi="Arial" w:cs="Arial"/>
          <w:sz w:val="24"/>
          <w:szCs w:val="24"/>
        </w:rPr>
        <w:t xml:space="preserve"> serious</w:t>
      </w:r>
      <w:r w:rsidR="005B3260" w:rsidRPr="00653406">
        <w:rPr>
          <w:rFonts w:ascii="Arial" w:hAnsi="Arial" w:cs="Arial"/>
          <w:sz w:val="24"/>
          <w:szCs w:val="24"/>
        </w:rPr>
        <w:t xml:space="preserve"> injury.</w:t>
      </w:r>
    </w:p>
    <w:p w14:paraId="14233B74" w14:textId="0E927D6A" w:rsidR="00100D43" w:rsidRPr="00653406" w:rsidRDefault="005B3260" w:rsidP="00653406">
      <w:pPr>
        <w:spacing w:line="480" w:lineRule="auto"/>
        <w:rPr>
          <w:rFonts w:ascii="Arial" w:hAnsi="Arial" w:cs="Arial"/>
          <w:sz w:val="24"/>
          <w:szCs w:val="24"/>
        </w:rPr>
      </w:pPr>
      <w:r w:rsidRPr="00653406">
        <w:rPr>
          <w:rFonts w:ascii="Arial" w:hAnsi="Arial" w:cs="Arial"/>
          <w:sz w:val="24"/>
          <w:szCs w:val="24"/>
        </w:rPr>
        <w:t xml:space="preserve">The College of Policing (2015) defines grievous bodily harm as </w:t>
      </w:r>
      <w:proofErr w:type="gramStart"/>
      <w:r w:rsidR="00100D43" w:rsidRPr="00653406">
        <w:rPr>
          <w:rFonts w:ascii="Arial" w:hAnsi="Arial" w:cs="Arial"/>
          <w:sz w:val="24"/>
          <w:szCs w:val="24"/>
        </w:rPr>
        <w:t>really serious</w:t>
      </w:r>
      <w:proofErr w:type="gramEnd"/>
      <w:r w:rsidR="00100D43" w:rsidRPr="00653406">
        <w:rPr>
          <w:rFonts w:ascii="Arial" w:hAnsi="Arial" w:cs="Arial"/>
          <w:sz w:val="24"/>
          <w:szCs w:val="24"/>
        </w:rPr>
        <w:t xml:space="preserve"> bodily harm</w:t>
      </w:r>
      <w:r w:rsidRPr="00653406">
        <w:rPr>
          <w:rFonts w:ascii="Arial" w:hAnsi="Arial" w:cs="Arial"/>
          <w:sz w:val="24"/>
          <w:szCs w:val="24"/>
        </w:rPr>
        <w:t>. The injuries would be substantial such as a considerable loss of blood or broken bones. A</w:t>
      </w:r>
      <w:r w:rsidR="002425EE" w:rsidRPr="00653406">
        <w:rPr>
          <w:rFonts w:ascii="Arial" w:hAnsi="Arial" w:cs="Arial"/>
          <w:sz w:val="24"/>
          <w:szCs w:val="24"/>
        </w:rPr>
        <w:t>s</w:t>
      </w:r>
      <w:r w:rsidRPr="00653406">
        <w:rPr>
          <w:rFonts w:ascii="Arial" w:hAnsi="Arial" w:cs="Arial"/>
          <w:sz w:val="24"/>
          <w:szCs w:val="24"/>
        </w:rPr>
        <w:t xml:space="preserve"> the victim has hospitalised it may be argued the injuries inflicted upon another person were of a very serious nature.</w:t>
      </w:r>
    </w:p>
    <w:p w14:paraId="07E766A5" w14:textId="1D9A0032" w:rsidR="00DE5087" w:rsidRPr="00653406" w:rsidRDefault="00DE5087" w:rsidP="00653406">
      <w:pPr>
        <w:spacing w:line="480" w:lineRule="auto"/>
        <w:rPr>
          <w:rFonts w:ascii="Arial" w:hAnsi="Arial" w:cs="Arial"/>
          <w:sz w:val="24"/>
          <w:szCs w:val="24"/>
        </w:rPr>
      </w:pPr>
      <w:r w:rsidRPr="00653406">
        <w:rPr>
          <w:rFonts w:ascii="Arial" w:hAnsi="Arial" w:cs="Arial"/>
          <w:sz w:val="24"/>
          <w:szCs w:val="24"/>
        </w:rPr>
        <w:t xml:space="preserve">The </w:t>
      </w:r>
      <w:r w:rsidR="002425EE" w:rsidRPr="00653406">
        <w:rPr>
          <w:rFonts w:ascii="Arial" w:hAnsi="Arial" w:cs="Arial"/>
          <w:sz w:val="24"/>
          <w:szCs w:val="24"/>
        </w:rPr>
        <w:t xml:space="preserve">examples given of GBH with intent by the </w:t>
      </w:r>
      <w:r w:rsidRPr="00653406">
        <w:rPr>
          <w:rFonts w:ascii="Arial" w:hAnsi="Arial" w:cs="Arial"/>
          <w:sz w:val="24"/>
          <w:szCs w:val="24"/>
        </w:rPr>
        <w:t xml:space="preserve">College of Policing (2015) are prior attacks, kicking the head of the victim, adaptation of a weapon or article to cause injury </w:t>
      </w:r>
      <w:proofErr w:type="spellStart"/>
      <w:proofErr w:type="gramStart"/>
      <w:r w:rsidRPr="00653406">
        <w:rPr>
          <w:rFonts w:ascii="Arial" w:hAnsi="Arial" w:cs="Arial"/>
          <w:sz w:val="24"/>
          <w:szCs w:val="24"/>
        </w:rPr>
        <w:t>eg</w:t>
      </w:r>
      <w:proofErr w:type="spellEnd"/>
      <w:proofErr w:type="gramEnd"/>
      <w:r w:rsidRPr="00653406">
        <w:rPr>
          <w:rFonts w:ascii="Arial" w:hAnsi="Arial" w:cs="Arial"/>
          <w:sz w:val="24"/>
          <w:szCs w:val="24"/>
        </w:rPr>
        <w:t xml:space="preserve"> putting barbed wire around a baseball bat. Planned or repeated attack or </w:t>
      </w:r>
      <w:r w:rsidRPr="00653406">
        <w:rPr>
          <w:rFonts w:ascii="Arial" w:hAnsi="Arial" w:cs="Arial"/>
          <w:sz w:val="24"/>
          <w:szCs w:val="24"/>
        </w:rPr>
        <w:lastRenderedPageBreak/>
        <w:t xml:space="preserve">the use of an offensive weapon. </w:t>
      </w:r>
      <w:r w:rsidR="002425EE" w:rsidRPr="00653406">
        <w:rPr>
          <w:rFonts w:ascii="Arial" w:hAnsi="Arial" w:cs="Arial"/>
          <w:sz w:val="24"/>
          <w:szCs w:val="24"/>
        </w:rPr>
        <w:t xml:space="preserve">It may </w:t>
      </w:r>
      <w:r w:rsidR="00664DD6" w:rsidRPr="00653406">
        <w:rPr>
          <w:rFonts w:ascii="Arial" w:hAnsi="Arial" w:cs="Arial"/>
          <w:sz w:val="24"/>
          <w:szCs w:val="24"/>
        </w:rPr>
        <w:t xml:space="preserve">be </w:t>
      </w:r>
      <w:r w:rsidR="002425EE" w:rsidRPr="00653406">
        <w:rPr>
          <w:rFonts w:ascii="Arial" w:hAnsi="Arial" w:cs="Arial"/>
          <w:sz w:val="24"/>
          <w:szCs w:val="24"/>
        </w:rPr>
        <w:t>debated whether a brick would constitute an offensive weapon however there is no defined length for the planning to have taken place, as the brick was thrown with prior knowledge that it would result in harm it could be argued that it was a planned attack.</w:t>
      </w:r>
    </w:p>
    <w:p w14:paraId="4BF509D8" w14:textId="128784F4" w:rsidR="002421A3" w:rsidRPr="00653406" w:rsidRDefault="002421A3" w:rsidP="00653406">
      <w:pPr>
        <w:spacing w:after="0" w:line="480" w:lineRule="auto"/>
        <w:jc w:val="both"/>
        <w:rPr>
          <w:rFonts w:ascii="Arial" w:hAnsi="Arial" w:cs="Arial"/>
          <w:sz w:val="24"/>
          <w:szCs w:val="24"/>
        </w:rPr>
      </w:pPr>
    </w:p>
    <w:p w14:paraId="76AAFA0F" w14:textId="77777777" w:rsidR="00DC4195" w:rsidRDefault="00DC4195" w:rsidP="00653406">
      <w:pPr>
        <w:spacing w:after="0" w:line="480" w:lineRule="auto"/>
        <w:jc w:val="both"/>
        <w:rPr>
          <w:rFonts w:ascii="Arial" w:hAnsi="Arial" w:cs="Arial"/>
          <w:sz w:val="24"/>
          <w:szCs w:val="24"/>
        </w:rPr>
      </w:pPr>
    </w:p>
    <w:p w14:paraId="1EF6EF8F" w14:textId="77777777" w:rsidR="00DC4195" w:rsidRDefault="00DC4195" w:rsidP="00653406">
      <w:pPr>
        <w:spacing w:after="0" w:line="480" w:lineRule="auto"/>
        <w:jc w:val="both"/>
        <w:rPr>
          <w:rFonts w:ascii="Arial" w:hAnsi="Arial" w:cs="Arial"/>
          <w:sz w:val="24"/>
          <w:szCs w:val="24"/>
        </w:rPr>
      </w:pPr>
    </w:p>
    <w:p w14:paraId="79784BD7" w14:textId="77777777" w:rsidR="00DC4195" w:rsidRDefault="00DC4195" w:rsidP="00653406">
      <w:pPr>
        <w:spacing w:after="0" w:line="480" w:lineRule="auto"/>
        <w:jc w:val="both"/>
        <w:rPr>
          <w:rFonts w:ascii="Arial" w:hAnsi="Arial" w:cs="Arial"/>
          <w:sz w:val="24"/>
          <w:szCs w:val="24"/>
        </w:rPr>
      </w:pPr>
    </w:p>
    <w:p w14:paraId="53FE6214" w14:textId="77777777" w:rsidR="00DC4195" w:rsidRDefault="00DC4195" w:rsidP="00653406">
      <w:pPr>
        <w:spacing w:after="0" w:line="480" w:lineRule="auto"/>
        <w:jc w:val="both"/>
        <w:rPr>
          <w:rFonts w:ascii="Arial" w:hAnsi="Arial" w:cs="Arial"/>
          <w:sz w:val="24"/>
          <w:szCs w:val="24"/>
        </w:rPr>
      </w:pPr>
    </w:p>
    <w:p w14:paraId="2AAD3281" w14:textId="77777777" w:rsidR="00DC4195" w:rsidRDefault="00DC4195" w:rsidP="00653406">
      <w:pPr>
        <w:spacing w:after="0" w:line="480" w:lineRule="auto"/>
        <w:jc w:val="both"/>
        <w:rPr>
          <w:rFonts w:ascii="Arial" w:hAnsi="Arial" w:cs="Arial"/>
          <w:sz w:val="24"/>
          <w:szCs w:val="24"/>
        </w:rPr>
      </w:pPr>
    </w:p>
    <w:p w14:paraId="6AE61F4F" w14:textId="77777777" w:rsidR="00DC4195" w:rsidRDefault="00DC4195" w:rsidP="00653406">
      <w:pPr>
        <w:spacing w:after="0" w:line="480" w:lineRule="auto"/>
        <w:jc w:val="both"/>
        <w:rPr>
          <w:rFonts w:ascii="Arial" w:hAnsi="Arial" w:cs="Arial"/>
          <w:sz w:val="24"/>
          <w:szCs w:val="24"/>
        </w:rPr>
      </w:pPr>
    </w:p>
    <w:p w14:paraId="16CFAD26" w14:textId="77777777" w:rsidR="00DC4195" w:rsidRDefault="00DC4195" w:rsidP="00653406">
      <w:pPr>
        <w:spacing w:after="0" w:line="480" w:lineRule="auto"/>
        <w:jc w:val="both"/>
        <w:rPr>
          <w:rFonts w:ascii="Arial" w:hAnsi="Arial" w:cs="Arial"/>
          <w:sz w:val="24"/>
          <w:szCs w:val="24"/>
        </w:rPr>
      </w:pPr>
    </w:p>
    <w:p w14:paraId="7C77ABB6" w14:textId="77777777" w:rsidR="00DC4195" w:rsidRDefault="00DC4195" w:rsidP="00653406">
      <w:pPr>
        <w:spacing w:after="0" w:line="480" w:lineRule="auto"/>
        <w:jc w:val="both"/>
        <w:rPr>
          <w:rFonts w:ascii="Arial" w:hAnsi="Arial" w:cs="Arial"/>
          <w:sz w:val="24"/>
          <w:szCs w:val="24"/>
        </w:rPr>
      </w:pPr>
    </w:p>
    <w:p w14:paraId="192245AF" w14:textId="77777777" w:rsidR="00DC4195" w:rsidRDefault="00DC4195" w:rsidP="00653406">
      <w:pPr>
        <w:spacing w:after="0" w:line="480" w:lineRule="auto"/>
        <w:jc w:val="both"/>
        <w:rPr>
          <w:rFonts w:ascii="Arial" w:hAnsi="Arial" w:cs="Arial"/>
          <w:sz w:val="24"/>
          <w:szCs w:val="24"/>
        </w:rPr>
      </w:pPr>
    </w:p>
    <w:p w14:paraId="42DB2EAA" w14:textId="77777777" w:rsidR="00DC4195" w:rsidRDefault="00DC4195" w:rsidP="00653406">
      <w:pPr>
        <w:spacing w:after="0" w:line="480" w:lineRule="auto"/>
        <w:jc w:val="both"/>
        <w:rPr>
          <w:rFonts w:ascii="Arial" w:hAnsi="Arial" w:cs="Arial"/>
          <w:sz w:val="24"/>
          <w:szCs w:val="24"/>
        </w:rPr>
      </w:pPr>
    </w:p>
    <w:p w14:paraId="46C0032A" w14:textId="77777777" w:rsidR="00DC4195" w:rsidRDefault="00DC4195" w:rsidP="00653406">
      <w:pPr>
        <w:spacing w:after="0" w:line="480" w:lineRule="auto"/>
        <w:jc w:val="both"/>
        <w:rPr>
          <w:rFonts w:ascii="Arial" w:hAnsi="Arial" w:cs="Arial"/>
          <w:sz w:val="24"/>
          <w:szCs w:val="24"/>
        </w:rPr>
      </w:pPr>
    </w:p>
    <w:p w14:paraId="528DF2FF" w14:textId="77777777" w:rsidR="00DC4195" w:rsidRDefault="00DC4195" w:rsidP="00653406">
      <w:pPr>
        <w:spacing w:after="0" w:line="480" w:lineRule="auto"/>
        <w:jc w:val="both"/>
        <w:rPr>
          <w:rFonts w:ascii="Arial" w:hAnsi="Arial" w:cs="Arial"/>
          <w:sz w:val="24"/>
          <w:szCs w:val="24"/>
        </w:rPr>
      </w:pPr>
    </w:p>
    <w:p w14:paraId="3ED50D37" w14:textId="77777777" w:rsidR="00DC4195" w:rsidRDefault="00DC4195" w:rsidP="00653406">
      <w:pPr>
        <w:spacing w:after="0" w:line="480" w:lineRule="auto"/>
        <w:jc w:val="both"/>
        <w:rPr>
          <w:rFonts w:ascii="Arial" w:hAnsi="Arial" w:cs="Arial"/>
          <w:sz w:val="24"/>
          <w:szCs w:val="24"/>
        </w:rPr>
      </w:pPr>
    </w:p>
    <w:p w14:paraId="62CD003D" w14:textId="77777777" w:rsidR="00DC4195" w:rsidRDefault="00DC4195" w:rsidP="00653406">
      <w:pPr>
        <w:spacing w:after="0" w:line="480" w:lineRule="auto"/>
        <w:jc w:val="both"/>
        <w:rPr>
          <w:rFonts w:ascii="Arial" w:hAnsi="Arial" w:cs="Arial"/>
          <w:sz w:val="24"/>
          <w:szCs w:val="24"/>
        </w:rPr>
      </w:pPr>
    </w:p>
    <w:p w14:paraId="2636A3AF" w14:textId="77777777" w:rsidR="00DC4195" w:rsidRDefault="00DC4195" w:rsidP="00653406">
      <w:pPr>
        <w:spacing w:after="0" w:line="480" w:lineRule="auto"/>
        <w:jc w:val="both"/>
        <w:rPr>
          <w:rFonts w:ascii="Arial" w:hAnsi="Arial" w:cs="Arial"/>
          <w:sz w:val="24"/>
          <w:szCs w:val="24"/>
        </w:rPr>
      </w:pPr>
    </w:p>
    <w:p w14:paraId="383E231D" w14:textId="77777777" w:rsidR="00DC4195" w:rsidRDefault="00DC4195" w:rsidP="00653406">
      <w:pPr>
        <w:spacing w:after="0" w:line="480" w:lineRule="auto"/>
        <w:jc w:val="both"/>
        <w:rPr>
          <w:rFonts w:ascii="Arial" w:hAnsi="Arial" w:cs="Arial"/>
          <w:sz w:val="24"/>
          <w:szCs w:val="24"/>
        </w:rPr>
      </w:pPr>
    </w:p>
    <w:p w14:paraId="21DA2B65" w14:textId="77777777" w:rsidR="00DC4195" w:rsidRDefault="00DC4195" w:rsidP="00653406">
      <w:pPr>
        <w:spacing w:after="0" w:line="480" w:lineRule="auto"/>
        <w:jc w:val="both"/>
        <w:rPr>
          <w:rFonts w:ascii="Arial" w:hAnsi="Arial" w:cs="Arial"/>
          <w:sz w:val="24"/>
          <w:szCs w:val="24"/>
        </w:rPr>
      </w:pPr>
    </w:p>
    <w:p w14:paraId="55AA8E7E" w14:textId="77777777" w:rsidR="00DC4195" w:rsidRDefault="00DC4195" w:rsidP="00653406">
      <w:pPr>
        <w:spacing w:after="0" w:line="480" w:lineRule="auto"/>
        <w:jc w:val="both"/>
        <w:rPr>
          <w:rFonts w:ascii="Arial" w:hAnsi="Arial" w:cs="Arial"/>
          <w:sz w:val="24"/>
          <w:szCs w:val="24"/>
        </w:rPr>
      </w:pPr>
    </w:p>
    <w:p w14:paraId="4CE771CA" w14:textId="77777777" w:rsidR="00DC4195" w:rsidRDefault="00DC4195" w:rsidP="00653406">
      <w:pPr>
        <w:spacing w:after="0" w:line="480" w:lineRule="auto"/>
        <w:jc w:val="both"/>
        <w:rPr>
          <w:rFonts w:ascii="Arial" w:hAnsi="Arial" w:cs="Arial"/>
          <w:sz w:val="24"/>
          <w:szCs w:val="24"/>
        </w:rPr>
      </w:pPr>
    </w:p>
    <w:p w14:paraId="720DBAE4" w14:textId="77777777" w:rsidR="00DC4195" w:rsidRDefault="00DC4195" w:rsidP="00653406">
      <w:pPr>
        <w:spacing w:after="0" w:line="480" w:lineRule="auto"/>
        <w:jc w:val="both"/>
        <w:rPr>
          <w:rFonts w:ascii="Arial" w:hAnsi="Arial" w:cs="Arial"/>
          <w:sz w:val="24"/>
          <w:szCs w:val="24"/>
        </w:rPr>
      </w:pPr>
    </w:p>
    <w:p w14:paraId="6DC60F04" w14:textId="77777777" w:rsidR="00DC4195" w:rsidRDefault="00DC4195" w:rsidP="00653406">
      <w:pPr>
        <w:spacing w:after="0" w:line="480" w:lineRule="auto"/>
        <w:jc w:val="both"/>
        <w:rPr>
          <w:rFonts w:ascii="Arial" w:hAnsi="Arial" w:cs="Arial"/>
          <w:sz w:val="24"/>
          <w:szCs w:val="24"/>
        </w:rPr>
      </w:pPr>
    </w:p>
    <w:p w14:paraId="46A882DF" w14:textId="13C7A9B4" w:rsidR="00AC41DA" w:rsidRPr="00653406" w:rsidRDefault="002421A3" w:rsidP="00653406">
      <w:pPr>
        <w:spacing w:after="0" w:line="480" w:lineRule="auto"/>
        <w:jc w:val="both"/>
        <w:rPr>
          <w:rFonts w:ascii="Arial" w:hAnsi="Arial" w:cs="Arial"/>
          <w:sz w:val="24"/>
          <w:szCs w:val="24"/>
        </w:rPr>
      </w:pPr>
      <w:r w:rsidRPr="00653406">
        <w:rPr>
          <w:rFonts w:ascii="Arial" w:hAnsi="Arial" w:cs="Arial"/>
          <w:sz w:val="24"/>
          <w:szCs w:val="24"/>
        </w:rPr>
        <w:t xml:space="preserve">4. </w:t>
      </w:r>
      <w:r w:rsidR="00AC41DA" w:rsidRPr="00653406">
        <w:rPr>
          <w:rFonts w:ascii="Arial" w:hAnsi="Arial" w:cs="Arial"/>
          <w:sz w:val="24"/>
          <w:szCs w:val="24"/>
        </w:rPr>
        <w:t>Victims are referred to external support charities depending upon the crime.</w:t>
      </w:r>
    </w:p>
    <w:p w14:paraId="49B1909C" w14:textId="3F9CD32A" w:rsidR="00AC41DA" w:rsidRPr="00653406" w:rsidRDefault="00AC41DA" w:rsidP="00653406">
      <w:pPr>
        <w:spacing w:line="480" w:lineRule="auto"/>
        <w:rPr>
          <w:rFonts w:ascii="Arial" w:hAnsi="Arial" w:cs="Arial"/>
          <w:sz w:val="24"/>
          <w:szCs w:val="24"/>
        </w:rPr>
      </w:pPr>
      <w:r w:rsidRPr="00653406">
        <w:rPr>
          <w:rFonts w:ascii="Arial" w:hAnsi="Arial" w:cs="Arial"/>
          <w:sz w:val="24"/>
          <w:szCs w:val="24"/>
        </w:rPr>
        <w:t>Code of practice for victims of crime suggests</w:t>
      </w:r>
      <w:r w:rsidR="00B56899" w:rsidRPr="00653406">
        <w:rPr>
          <w:rFonts w:ascii="Arial" w:hAnsi="Arial" w:cs="Arial"/>
          <w:sz w:val="24"/>
          <w:szCs w:val="24"/>
        </w:rPr>
        <w:t xml:space="preserve"> </w:t>
      </w:r>
      <w:r w:rsidR="00653406" w:rsidRPr="00653406">
        <w:rPr>
          <w:rFonts w:ascii="Arial" w:hAnsi="Arial" w:cs="Arial"/>
          <w:sz w:val="24"/>
          <w:szCs w:val="24"/>
        </w:rPr>
        <w:t>a</w:t>
      </w:r>
      <w:r w:rsidR="00933392" w:rsidRPr="00653406">
        <w:rPr>
          <w:rFonts w:ascii="Arial" w:hAnsi="Arial" w:cs="Arial"/>
          <w:sz w:val="24"/>
          <w:szCs w:val="24"/>
        </w:rPr>
        <w:t>n assessment of their needs would be carried out to establish what support they require. The victims receive a</w:t>
      </w:r>
      <w:r w:rsidRPr="00653406">
        <w:rPr>
          <w:rFonts w:ascii="Arial" w:hAnsi="Arial" w:cs="Arial"/>
          <w:sz w:val="24"/>
          <w:szCs w:val="24"/>
        </w:rPr>
        <w:t xml:space="preserve">n enhanced service if </w:t>
      </w:r>
      <w:r w:rsidR="00B56899" w:rsidRPr="00653406">
        <w:rPr>
          <w:rFonts w:ascii="Arial" w:hAnsi="Arial" w:cs="Arial"/>
          <w:sz w:val="24"/>
          <w:szCs w:val="24"/>
        </w:rPr>
        <w:t>the crime was serious, they are a vulnerable or have been previously targeted.</w:t>
      </w:r>
      <w:r w:rsidR="00933392" w:rsidRPr="00653406">
        <w:rPr>
          <w:rFonts w:ascii="Arial" w:hAnsi="Arial" w:cs="Arial"/>
          <w:sz w:val="24"/>
          <w:szCs w:val="24"/>
        </w:rPr>
        <w:t xml:space="preserve"> Be notified of the option of making a victim personal statement. </w:t>
      </w:r>
      <w:r w:rsidR="00B56899" w:rsidRPr="00653406">
        <w:rPr>
          <w:rFonts w:ascii="Arial" w:hAnsi="Arial" w:cs="Arial"/>
          <w:sz w:val="24"/>
          <w:szCs w:val="24"/>
        </w:rPr>
        <w:t>They should be kept up to date regarding the investigation for example whether the suspect has been arrested, prosecuted, appeals etc and the times and outcomes of court hearings. request a review of the CPS’s decision</w:t>
      </w:r>
      <w:r w:rsidR="00933392" w:rsidRPr="00653406">
        <w:rPr>
          <w:rFonts w:ascii="Arial" w:hAnsi="Arial" w:cs="Arial"/>
          <w:sz w:val="24"/>
          <w:szCs w:val="24"/>
        </w:rPr>
        <w:t xml:space="preserve">. </w:t>
      </w:r>
      <w:r w:rsidR="00B56899" w:rsidRPr="00653406">
        <w:rPr>
          <w:rFonts w:ascii="Arial" w:hAnsi="Arial" w:cs="Arial"/>
          <w:sz w:val="24"/>
          <w:szCs w:val="24"/>
        </w:rPr>
        <w:t>A</w:t>
      </w:r>
      <w:r w:rsidRPr="00653406">
        <w:rPr>
          <w:rFonts w:ascii="Arial" w:hAnsi="Arial" w:cs="Arial"/>
          <w:sz w:val="24"/>
          <w:szCs w:val="24"/>
        </w:rPr>
        <w:t xml:space="preserve"> court familiarisation visit</w:t>
      </w:r>
      <w:r w:rsidR="00B56899" w:rsidRPr="00653406">
        <w:rPr>
          <w:rFonts w:ascii="Arial" w:hAnsi="Arial" w:cs="Arial"/>
          <w:sz w:val="24"/>
          <w:szCs w:val="24"/>
        </w:rPr>
        <w:t xml:space="preserve"> can be </w:t>
      </w:r>
      <w:proofErr w:type="gramStart"/>
      <w:r w:rsidR="00B56899" w:rsidRPr="00653406">
        <w:rPr>
          <w:rFonts w:ascii="Arial" w:hAnsi="Arial" w:cs="Arial"/>
          <w:sz w:val="24"/>
          <w:szCs w:val="24"/>
        </w:rPr>
        <w:t>arranged</w:t>
      </w:r>
      <w:proofErr w:type="gramEnd"/>
      <w:r w:rsidRPr="00653406">
        <w:rPr>
          <w:rFonts w:ascii="Arial" w:hAnsi="Arial" w:cs="Arial"/>
          <w:sz w:val="24"/>
          <w:szCs w:val="24"/>
        </w:rPr>
        <w:t xml:space="preserve"> and </w:t>
      </w:r>
      <w:r w:rsidR="00B56899" w:rsidRPr="00653406">
        <w:rPr>
          <w:rFonts w:ascii="Arial" w:hAnsi="Arial" w:cs="Arial"/>
          <w:sz w:val="24"/>
          <w:szCs w:val="24"/>
        </w:rPr>
        <w:t xml:space="preserve">they may </w:t>
      </w:r>
      <w:r w:rsidRPr="00653406">
        <w:rPr>
          <w:rFonts w:ascii="Arial" w:hAnsi="Arial" w:cs="Arial"/>
          <w:sz w:val="24"/>
          <w:szCs w:val="24"/>
        </w:rPr>
        <w:t>enter the court through a different entrance from the suspect</w:t>
      </w:r>
      <w:r w:rsidR="00B56899" w:rsidRPr="00653406">
        <w:rPr>
          <w:rFonts w:ascii="Arial" w:hAnsi="Arial" w:cs="Arial"/>
          <w:sz w:val="24"/>
          <w:szCs w:val="24"/>
        </w:rPr>
        <w:t>. A CPS advocate can help answer questions about the court.</w:t>
      </w:r>
      <w:r w:rsidR="00933392" w:rsidRPr="00653406">
        <w:rPr>
          <w:rFonts w:ascii="Arial" w:hAnsi="Arial" w:cs="Arial"/>
          <w:sz w:val="24"/>
          <w:szCs w:val="24"/>
        </w:rPr>
        <w:t xml:space="preserve"> </w:t>
      </w:r>
      <w:r w:rsidR="00B56899" w:rsidRPr="00653406">
        <w:rPr>
          <w:rFonts w:ascii="Arial" w:hAnsi="Arial" w:cs="Arial"/>
          <w:sz w:val="24"/>
          <w:szCs w:val="24"/>
        </w:rPr>
        <w:t>They can be part of the</w:t>
      </w:r>
      <w:r w:rsidRPr="00653406">
        <w:rPr>
          <w:rFonts w:ascii="Arial" w:hAnsi="Arial" w:cs="Arial"/>
          <w:sz w:val="24"/>
          <w:szCs w:val="24"/>
        </w:rPr>
        <w:t xml:space="preserve"> Victim Contact Scheme if the offender is sentenced to 12 months or more for a specified violent or sexual offence</w:t>
      </w:r>
      <w:r w:rsidR="00B56899" w:rsidRPr="00653406">
        <w:rPr>
          <w:rFonts w:ascii="Arial" w:hAnsi="Arial" w:cs="Arial"/>
          <w:sz w:val="24"/>
          <w:szCs w:val="24"/>
        </w:rPr>
        <w:t xml:space="preserve"> meaning </w:t>
      </w:r>
      <w:r w:rsidR="00933392" w:rsidRPr="00653406">
        <w:rPr>
          <w:rFonts w:ascii="Arial" w:hAnsi="Arial" w:cs="Arial"/>
          <w:sz w:val="24"/>
          <w:szCs w:val="24"/>
        </w:rPr>
        <w:t>their</w:t>
      </w:r>
      <w:r w:rsidR="00B56899" w:rsidRPr="00653406">
        <w:rPr>
          <w:rFonts w:ascii="Arial" w:hAnsi="Arial" w:cs="Arial"/>
          <w:sz w:val="24"/>
          <w:szCs w:val="24"/>
        </w:rPr>
        <w:t xml:space="preserve"> VPS could be considered by the parole board.</w:t>
      </w:r>
      <w:r w:rsidR="00933392" w:rsidRPr="00653406">
        <w:rPr>
          <w:rFonts w:ascii="Arial" w:hAnsi="Arial" w:cs="Arial"/>
          <w:sz w:val="24"/>
          <w:szCs w:val="24"/>
        </w:rPr>
        <w:t xml:space="preserve"> </w:t>
      </w:r>
      <w:r w:rsidR="00B56899" w:rsidRPr="00653406">
        <w:rPr>
          <w:rFonts w:ascii="Arial" w:hAnsi="Arial" w:cs="Arial"/>
          <w:sz w:val="24"/>
          <w:szCs w:val="24"/>
        </w:rPr>
        <w:t>They may also</w:t>
      </w:r>
      <w:r w:rsidRPr="00653406">
        <w:rPr>
          <w:rFonts w:ascii="Arial" w:hAnsi="Arial" w:cs="Arial"/>
          <w:sz w:val="24"/>
          <w:szCs w:val="24"/>
        </w:rPr>
        <w:t xml:space="preserve"> complain</w:t>
      </w:r>
      <w:r w:rsidR="00933392" w:rsidRPr="00653406">
        <w:rPr>
          <w:rFonts w:ascii="Arial" w:hAnsi="Arial" w:cs="Arial"/>
          <w:sz w:val="24"/>
          <w:szCs w:val="24"/>
        </w:rPr>
        <w:t xml:space="preserve"> about the services received </w:t>
      </w:r>
      <w:r w:rsidRPr="00653406">
        <w:rPr>
          <w:rFonts w:ascii="Arial" w:hAnsi="Arial" w:cs="Arial"/>
          <w:sz w:val="24"/>
          <w:szCs w:val="24"/>
        </w:rPr>
        <w:t>and to receive a response from the service (Ministry of Justice 2015).</w:t>
      </w:r>
    </w:p>
    <w:p w14:paraId="43D3258D" w14:textId="4B9C4FA6" w:rsidR="002421A3" w:rsidRPr="00653406" w:rsidRDefault="00AC41DA" w:rsidP="00653406">
      <w:pPr>
        <w:spacing w:after="0" w:line="480" w:lineRule="auto"/>
        <w:jc w:val="both"/>
        <w:rPr>
          <w:rFonts w:ascii="Arial" w:hAnsi="Arial" w:cs="Arial"/>
          <w:sz w:val="24"/>
          <w:szCs w:val="24"/>
        </w:rPr>
      </w:pPr>
      <w:r w:rsidRPr="00653406">
        <w:rPr>
          <w:rFonts w:ascii="Arial" w:hAnsi="Arial" w:cs="Arial"/>
          <w:sz w:val="24"/>
          <w:szCs w:val="24"/>
        </w:rPr>
        <w:t xml:space="preserve"> </w:t>
      </w:r>
    </w:p>
    <w:p w14:paraId="12FC7311" w14:textId="263BDE00" w:rsidR="002421A3" w:rsidRPr="00653406" w:rsidRDefault="002421A3" w:rsidP="00653406">
      <w:pPr>
        <w:spacing w:line="480" w:lineRule="auto"/>
        <w:rPr>
          <w:rFonts w:ascii="Arial" w:hAnsi="Arial" w:cs="Arial"/>
          <w:sz w:val="24"/>
          <w:szCs w:val="24"/>
        </w:rPr>
      </w:pPr>
    </w:p>
    <w:p w14:paraId="61C05AAC" w14:textId="2B636CED" w:rsidR="002421A3" w:rsidRPr="00653406" w:rsidRDefault="002421A3" w:rsidP="00653406">
      <w:pPr>
        <w:spacing w:line="480" w:lineRule="auto"/>
        <w:rPr>
          <w:rFonts w:ascii="Arial" w:hAnsi="Arial" w:cs="Arial"/>
          <w:sz w:val="24"/>
          <w:szCs w:val="24"/>
        </w:rPr>
      </w:pPr>
    </w:p>
    <w:p w14:paraId="20567DEA" w14:textId="31294E3A" w:rsidR="002421A3" w:rsidRPr="00653406" w:rsidRDefault="002421A3" w:rsidP="00653406">
      <w:pPr>
        <w:spacing w:line="480" w:lineRule="auto"/>
        <w:rPr>
          <w:rFonts w:ascii="Arial" w:hAnsi="Arial" w:cs="Arial"/>
          <w:sz w:val="24"/>
          <w:szCs w:val="24"/>
        </w:rPr>
      </w:pPr>
    </w:p>
    <w:p w14:paraId="18AAE735" w14:textId="6F749173" w:rsidR="002421A3" w:rsidRPr="00653406" w:rsidRDefault="002421A3" w:rsidP="00653406">
      <w:pPr>
        <w:spacing w:line="480" w:lineRule="auto"/>
        <w:rPr>
          <w:rFonts w:ascii="Arial" w:hAnsi="Arial" w:cs="Arial"/>
          <w:sz w:val="24"/>
          <w:szCs w:val="24"/>
        </w:rPr>
      </w:pPr>
    </w:p>
    <w:p w14:paraId="65FCE7A1" w14:textId="324EF942" w:rsidR="002421A3" w:rsidRPr="00653406" w:rsidRDefault="002421A3" w:rsidP="00653406">
      <w:pPr>
        <w:spacing w:line="480" w:lineRule="auto"/>
        <w:rPr>
          <w:rFonts w:ascii="Arial" w:hAnsi="Arial" w:cs="Arial"/>
          <w:sz w:val="24"/>
          <w:szCs w:val="24"/>
        </w:rPr>
      </w:pPr>
    </w:p>
    <w:p w14:paraId="1ABD36CA" w14:textId="67EBA6BE" w:rsidR="002421A3" w:rsidRPr="00653406" w:rsidRDefault="002421A3" w:rsidP="00653406">
      <w:pPr>
        <w:spacing w:line="480" w:lineRule="auto"/>
        <w:rPr>
          <w:rFonts w:ascii="Arial" w:hAnsi="Arial" w:cs="Arial"/>
          <w:sz w:val="24"/>
          <w:szCs w:val="24"/>
        </w:rPr>
      </w:pPr>
    </w:p>
    <w:p w14:paraId="5668AC2D" w14:textId="08A21C6F" w:rsidR="002421A3" w:rsidRPr="00653406" w:rsidRDefault="002421A3" w:rsidP="00653406">
      <w:pPr>
        <w:spacing w:line="480" w:lineRule="auto"/>
        <w:rPr>
          <w:rFonts w:ascii="Arial" w:hAnsi="Arial" w:cs="Arial"/>
          <w:sz w:val="24"/>
          <w:szCs w:val="24"/>
        </w:rPr>
      </w:pPr>
    </w:p>
    <w:p w14:paraId="4E2978E2" w14:textId="280F5689" w:rsidR="002421A3" w:rsidRPr="00653406" w:rsidRDefault="002421A3" w:rsidP="00653406">
      <w:pPr>
        <w:spacing w:line="480" w:lineRule="auto"/>
        <w:rPr>
          <w:rFonts w:ascii="Arial" w:hAnsi="Arial" w:cs="Arial"/>
          <w:sz w:val="24"/>
          <w:szCs w:val="24"/>
        </w:rPr>
      </w:pPr>
    </w:p>
    <w:p w14:paraId="17E33AA9" w14:textId="136497B0" w:rsidR="002421A3" w:rsidRPr="00653406" w:rsidRDefault="002421A3" w:rsidP="00653406">
      <w:pPr>
        <w:spacing w:after="0" w:line="480" w:lineRule="auto"/>
        <w:ind w:right="1089"/>
        <w:jc w:val="both"/>
        <w:rPr>
          <w:rFonts w:ascii="Arial" w:hAnsi="Arial" w:cs="Arial"/>
          <w:sz w:val="24"/>
          <w:szCs w:val="24"/>
        </w:rPr>
      </w:pPr>
      <w:r w:rsidRPr="00653406">
        <w:rPr>
          <w:rFonts w:ascii="Arial" w:hAnsi="Arial" w:cs="Arial"/>
          <w:sz w:val="24"/>
          <w:szCs w:val="24"/>
        </w:rPr>
        <w:t xml:space="preserve">5. </w:t>
      </w:r>
      <w:r w:rsidR="00933392" w:rsidRPr="00653406">
        <w:rPr>
          <w:rFonts w:ascii="Arial" w:hAnsi="Arial" w:cs="Arial"/>
          <w:sz w:val="24"/>
          <w:szCs w:val="24"/>
        </w:rPr>
        <w:t xml:space="preserve">The Peace model is a national framework for planning interviews, according to the college of Policing (2015) it stands </w:t>
      </w:r>
      <w:proofErr w:type="gramStart"/>
      <w:r w:rsidR="00933392" w:rsidRPr="00653406">
        <w:rPr>
          <w:rFonts w:ascii="Arial" w:hAnsi="Arial" w:cs="Arial"/>
          <w:sz w:val="24"/>
          <w:szCs w:val="24"/>
        </w:rPr>
        <w:t>for</w:t>
      </w:r>
      <w:proofErr w:type="gramEnd"/>
    </w:p>
    <w:p w14:paraId="0A073C72" w14:textId="77777777" w:rsidR="00933392" w:rsidRPr="00653406" w:rsidRDefault="00933392" w:rsidP="00653406">
      <w:pPr>
        <w:spacing w:line="480" w:lineRule="auto"/>
        <w:rPr>
          <w:rFonts w:ascii="Arial" w:hAnsi="Arial" w:cs="Arial"/>
          <w:sz w:val="24"/>
          <w:szCs w:val="24"/>
        </w:rPr>
      </w:pPr>
      <w:r w:rsidRPr="00653406">
        <w:rPr>
          <w:rFonts w:ascii="Arial" w:hAnsi="Arial" w:cs="Arial"/>
          <w:sz w:val="24"/>
          <w:szCs w:val="24"/>
          <w:u w:val="single"/>
        </w:rPr>
        <w:t>P-</w:t>
      </w:r>
      <w:r w:rsidRPr="00653406">
        <w:rPr>
          <w:rFonts w:ascii="Arial" w:hAnsi="Arial" w:cs="Arial"/>
          <w:sz w:val="24"/>
          <w:szCs w:val="24"/>
        </w:rPr>
        <w:t>Planning and preparation</w:t>
      </w:r>
    </w:p>
    <w:p w14:paraId="52A68CDF" w14:textId="77777777" w:rsidR="00933392" w:rsidRPr="00653406" w:rsidRDefault="00933392" w:rsidP="00653406">
      <w:pPr>
        <w:spacing w:line="480" w:lineRule="auto"/>
        <w:rPr>
          <w:rFonts w:ascii="Arial" w:hAnsi="Arial" w:cs="Arial"/>
          <w:sz w:val="24"/>
          <w:szCs w:val="24"/>
        </w:rPr>
      </w:pPr>
      <w:r w:rsidRPr="00653406">
        <w:rPr>
          <w:rFonts w:ascii="Arial" w:hAnsi="Arial" w:cs="Arial"/>
          <w:sz w:val="24"/>
          <w:szCs w:val="24"/>
          <w:u w:val="single"/>
        </w:rPr>
        <w:t>E-</w:t>
      </w:r>
      <w:r w:rsidRPr="00653406">
        <w:rPr>
          <w:rFonts w:ascii="Arial" w:hAnsi="Arial" w:cs="Arial"/>
          <w:sz w:val="24"/>
          <w:szCs w:val="24"/>
        </w:rPr>
        <w:t>Engage and explain</w:t>
      </w:r>
    </w:p>
    <w:p w14:paraId="5A772E56" w14:textId="77777777" w:rsidR="00933392" w:rsidRPr="00653406" w:rsidRDefault="00933392" w:rsidP="00653406">
      <w:pPr>
        <w:spacing w:line="480" w:lineRule="auto"/>
        <w:rPr>
          <w:rFonts w:ascii="Arial" w:hAnsi="Arial" w:cs="Arial"/>
          <w:sz w:val="24"/>
          <w:szCs w:val="24"/>
        </w:rPr>
      </w:pPr>
      <w:r w:rsidRPr="00653406">
        <w:rPr>
          <w:rFonts w:ascii="Arial" w:hAnsi="Arial" w:cs="Arial"/>
          <w:sz w:val="24"/>
          <w:szCs w:val="24"/>
          <w:u w:val="single"/>
        </w:rPr>
        <w:t>A-</w:t>
      </w:r>
      <w:r w:rsidRPr="00653406">
        <w:rPr>
          <w:rFonts w:ascii="Arial" w:hAnsi="Arial" w:cs="Arial"/>
          <w:sz w:val="24"/>
          <w:szCs w:val="24"/>
        </w:rPr>
        <w:t xml:space="preserve">Account, clarify and </w:t>
      </w:r>
      <w:proofErr w:type="gramStart"/>
      <w:r w:rsidRPr="00653406">
        <w:rPr>
          <w:rFonts w:ascii="Arial" w:hAnsi="Arial" w:cs="Arial"/>
          <w:sz w:val="24"/>
          <w:szCs w:val="24"/>
        </w:rPr>
        <w:t>challenge</w:t>
      </w:r>
      <w:proofErr w:type="gramEnd"/>
    </w:p>
    <w:p w14:paraId="29398597" w14:textId="77777777" w:rsidR="00933392" w:rsidRPr="00653406" w:rsidRDefault="00933392" w:rsidP="00653406">
      <w:pPr>
        <w:spacing w:line="480" w:lineRule="auto"/>
        <w:rPr>
          <w:rFonts w:ascii="Arial" w:hAnsi="Arial" w:cs="Arial"/>
          <w:sz w:val="24"/>
          <w:szCs w:val="24"/>
        </w:rPr>
      </w:pPr>
      <w:r w:rsidRPr="00653406">
        <w:rPr>
          <w:rFonts w:ascii="Arial" w:hAnsi="Arial" w:cs="Arial"/>
          <w:sz w:val="24"/>
          <w:szCs w:val="24"/>
          <w:u w:val="single"/>
        </w:rPr>
        <w:t>C-</w:t>
      </w:r>
      <w:r w:rsidRPr="00653406">
        <w:rPr>
          <w:rFonts w:ascii="Arial" w:hAnsi="Arial" w:cs="Arial"/>
          <w:sz w:val="24"/>
          <w:szCs w:val="24"/>
        </w:rPr>
        <w:t>Closure</w:t>
      </w:r>
    </w:p>
    <w:p w14:paraId="1EC6BE5C" w14:textId="77777777" w:rsidR="00933392" w:rsidRPr="00653406" w:rsidRDefault="00933392" w:rsidP="00653406">
      <w:pPr>
        <w:spacing w:line="480" w:lineRule="auto"/>
        <w:rPr>
          <w:rFonts w:ascii="Arial" w:hAnsi="Arial" w:cs="Arial"/>
          <w:sz w:val="24"/>
          <w:szCs w:val="24"/>
        </w:rPr>
      </w:pPr>
      <w:r w:rsidRPr="00653406">
        <w:rPr>
          <w:rFonts w:ascii="Arial" w:hAnsi="Arial" w:cs="Arial"/>
          <w:sz w:val="24"/>
          <w:szCs w:val="24"/>
          <w:u w:val="single"/>
        </w:rPr>
        <w:t>E-</w:t>
      </w:r>
      <w:r w:rsidRPr="00653406">
        <w:rPr>
          <w:rFonts w:ascii="Arial" w:hAnsi="Arial" w:cs="Arial"/>
          <w:sz w:val="24"/>
          <w:szCs w:val="24"/>
        </w:rPr>
        <w:t>Evaluation</w:t>
      </w:r>
    </w:p>
    <w:p w14:paraId="51165F69" w14:textId="0CEA675E" w:rsidR="00933392" w:rsidRPr="00653406" w:rsidRDefault="00933392" w:rsidP="00653406">
      <w:pPr>
        <w:spacing w:line="480" w:lineRule="auto"/>
        <w:rPr>
          <w:rFonts w:ascii="Arial" w:hAnsi="Arial" w:cs="Arial"/>
          <w:sz w:val="24"/>
          <w:szCs w:val="24"/>
        </w:rPr>
      </w:pPr>
      <w:r w:rsidRPr="00653406">
        <w:rPr>
          <w:rFonts w:ascii="Arial" w:hAnsi="Arial" w:cs="Arial"/>
          <w:sz w:val="24"/>
          <w:szCs w:val="24"/>
        </w:rPr>
        <w:t xml:space="preserve">Lloyd (2021) states an effectively planned interview is likely to gain reliable information that is of good quality. </w:t>
      </w:r>
    </w:p>
    <w:p w14:paraId="09C33C87" w14:textId="6F481B90" w:rsidR="00933392" w:rsidRPr="00653406" w:rsidRDefault="00933392" w:rsidP="00653406">
      <w:pPr>
        <w:spacing w:line="480" w:lineRule="auto"/>
        <w:rPr>
          <w:rFonts w:ascii="Arial" w:hAnsi="Arial" w:cs="Arial"/>
          <w:sz w:val="24"/>
          <w:szCs w:val="24"/>
        </w:rPr>
      </w:pPr>
      <w:r w:rsidRPr="00653406">
        <w:rPr>
          <w:rFonts w:ascii="Arial" w:hAnsi="Arial" w:cs="Arial"/>
          <w:sz w:val="24"/>
          <w:szCs w:val="24"/>
        </w:rPr>
        <w:t>When with a witness College of Policing (2020) sate it important to create a rapport, listen and communicate clearly and identify if the person is vulnerable or intimidated and if they have any support needs or require special measures. Having a stage in which the suspect is engaged may help remind interviewers of the importance of this.</w:t>
      </w:r>
    </w:p>
    <w:p w14:paraId="307EED02" w14:textId="5A038763" w:rsidR="00933392" w:rsidRPr="00653406" w:rsidRDefault="00933392" w:rsidP="00653406">
      <w:pPr>
        <w:spacing w:line="480" w:lineRule="auto"/>
        <w:rPr>
          <w:rFonts w:ascii="Arial" w:hAnsi="Arial" w:cs="Arial"/>
          <w:sz w:val="24"/>
          <w:szCs w:val="24"/>
        </w:rPr>
      </w:pPr>
      <w:r w:rsidRPr="00653406">
        <w:rPr>
          <w:rFonts w:ascii="Arial" w:hAnsi="Arial" w:cs="Arial"/>
          <w:sz w:val="24"/>
          <w:szCs w:val="24"/>
        </w:rPr>
        <w:t>It may be argued the evaluation element allows continuous improvement through self-reflection.</w:t>
      </w:r>
    </w:p>
    <w:p w14:paraId="1AEDBAF9" w14:textId="132545AC" w:rsidR="00933392" w:rsidRPr="004F5609" w:rsidRDefault="00933392" w:rsidP="004F5609">
      <w:pPr>
        <w:spacing w:line="480" w:lineRule="auto"/>
        <w:rPr>
          <w:rFonts w:ascii="Arial" w:hAnsi="Arial" w:cs="Arial"/>
          <w:sz w:val="24"/>
          <w:szCs w:val="24"/>
        </w:rPr>
      </w:pPr>
      <w:r w:rsidRPr="004F5609">
        <w:rPr>
          <w:rFonts w:ascii="Arial" w:hAnsi="Arial" w:cs="Arial"/>
          <w:sz w:val="24"/>
          <w:szCs w:val="24"/>
        </w:rPr>
        <w:t xml:space="preserve">  </w:t>
      </w:r>
    </w:p>
    <w:p w14:paraId="6D517005" w14:textId="68436FB8" w:rsidR="002421A3" w:rsidRPr="004F5609" w:rsidRDefault="002421A3" w:rsidP="004F5609">
      <w:pPr>
        <w:spacing w:line="480" w:lineRule="auto"/>
        <w:rPr>
          <w:rFonts w:ascii="Arial" w:hAnsi="Arial" w:cs="Arial"/>
          <w:sz w:val="24"/>
          <w:szCs w:val="24"/>
        </w:rPr>
      </w:pPr>
    </w:p>
    <w:p w14:paraId="7E21C214" w14:textId="701F6A1B" w:rsidR="002421A3" w:rsidRPr="004F5609" w:rsidRDefault="002421A3" w:rsidP="004F5609">
      <w:pPr>
        <w:spacing w:line="480" w:lineRule="auto"/>
        <w:rPr>
          <w:rFonts w:ascii="Arial" w:hAnsi="Arial" w:cs="Arial"/>
          <w:sz w:val="24"/>
          <w:szCs w:val="24"/>
        </w:rPr>
      </w:pPr>
    </w:p>
    <w:p w14:paraId="00367CEE" w14:textId="45637853" w:rsidR="002421A3" w:rsidRPr="004F5609" w:rsidRDefault="002421A3" w:rsidP="004F5609">
      <w:pPr>
        <w:spacing w:line="480" w:lineRule="auto"/>
        <w:rPr>
          <w:rFonts w:ascii="Arial" w:hAnsi="Arial" w:cs="Arial"/>
          <w:sz w:val="24"/>
          <w:szCs w:val="24"/>
        </w:rPr>
      </w:pPr>
    </w:p>
    <w:p w14:paraId="140BD509" w14:textId="24F863B5" w:rsidR="002421A3" w:rsidRPr="004F5609" w:rsidRDefault="002421A3" w:rsidP="004F5609">
      <w:pPr>
        <w:spacing w:line="480" w:lineRule="auto"/>
        <w:rPr>
          <w:rFonts w:ascii="Arial" w:hAnsi="Arial" w:cs="Arial"/>
          <w:sz w:val="24"/>
          <w:szCs w:val="24"/>
        </w:rPr>
      </w:pPr>
    </w:p>
    <w:p w14:paraId="6B3DB427" w14:textId="77777777" w:rsidR="00EE7338" w:rsidRPr="004F5609" w:rsidRDefault="00EE7338" w:rsidP="004F5609">
      <w:pPr>
        <w:spacing w:line="480" w:lineRule="auto"/>
        <w:jc w:val="center"/>
        <w:rPr>
          <w:rFonts w:ascii="Arial" w:hAnsi="Arial" w:cs="Arial"/>
          <w:sz w:val="24"/>
          <w:szCs w:val="24"/>
        </w:rPr>
      </w:pPr>
    </w:p>
    <w:p w14:paraId="6815DB63" w14:textId="4A76A086" w:rsidR="002421A3" w:rsidRPr="004F5609" w:rsidRDefault="002421A3" w:rsidP="00A76C16">
      <w:pPr>
        <w:spacing w:line="480" w:lineRule="auto"/>
        <w:jc w:val="center"/>
        <w:rPr>
          <w:rFonts w:ascii="Arial" w:hAnsi="Arial" w:cs="Arial"/>
          <w:sz w:val="24"/>
          <w:szCs w:val="24"/>
        </w:rPr>
      </w:pPr>
      <w:r w:rsidRPr="004F5609">
        <w:rPr>
          <w:rFonts w:ascii="Arial" w:hAnsi="Arial" w:cs="Arial"/>
          <w:sz w:val="24"/>
          <w:szCs w:val="24"/>
        </w:rPr>
        <w:t>Reference</w:t>
      </w:r>
    </w:p>
    <w:p w14:paraId="67211D7D" w14:textId="7C75346D" w:rsidR="002421A3" w:rsidRPr="004F5609" w:rsidRDefault="002421A3" w:rsidP="004F5609">
      <w:pPr>
        <w:spacing w:line="480" w:lineRule="auto"/>
        <w:rPr>
          <w:rFonts w:ascii="Arial" w:hAnsi="Arial" w:cs="Arial"/>
          <w:i/>
          <w:iCs/>
          <w:sz w:val="24"/>
          <w:szCs w:val="24"/>
        </w:rPr>
      </w:pPr>
      <w:r w:rsidRPr="004F5609">
        <w:rPr>
          <w:rFonts w:ascii="Arial" w:hAnsi="Arial" w:cs="Arial"/>
          <w:sz w:val="24"/>
          <w:szCs w:val="24"/>
        </w:rPr>
        <w:t xml:space="preserve">Bryant R and Bryant S 2020 </w:t>
      </w:r>
      <w:r w:rsidRPr="004F5609">
        <w:rPr>
          <w:rFonts w:ascii="Arial" w:hAnsi="Arial" w:cs="Arial"/>
          <w:i/>
          <w:iCs/>
          <w:sz w:val="24"/>
          <w:szCs w:val="24"/>
        </w:rPr>
        <w:t>Blackstone’s handbook for Policing students</w:t>
      </w:r>
    </w:p>
    <w:p w14:paraId="6FB75412" w14:textId="37C82DD3" w:rsidR="002421A3" w:rsidRPr="004F5609" w:rsidRDefault="002421A3" w:rsidP="004F5609">
      <w:pPr>
        <w:spacing w:line="480" w:lineRule="auto"/>
        <w:jc w:val="center"/>
        <w:rPr>
          <w:rFonts w:ascii="Arial" w:hAnsi="Arial" w:cs="Arial"/>
          <w:sz w:val="24"/>
          <w:szCs w:val="24"/>
        </w:rPr>
      </w:pPr>
    </w:p>
    <w:p w14:paraId="1592C91A" w14:textId="637BC06A" w:rsidR="00EE7338" w:rsidRPr="004F5609" w:rsidRDefault="00EE7338" w:rsidP="004F5609">
      <w:pPr>
        <w:spacing w:line="480" w:lineRule="auto"/>
        <w:rPr>
          <w:rFonts w:ascii="Arial" w:hAnsi="Arial" w:cs="Arial"/>
          <w:sz w:val="24"/>
          <w:szCs w:val="24"/>
        </w:rPr>
      </w:pPr>
      <w:r w:rsidRPr="004F5609">
        <w:rPr>
          <w:rFonts w:ascii="Arial" w:hAnsi="Arial" w:cs="Arial"/>
          <w:sz w:val="24"/>
          <w:szCs w:val="24"/>
        </w:rPr>
        <w:t>College of Policing (2015) Moodle assault tile</w:t>
      </w:r>
    </w:p>
    <w:p w14:paraId="1D917FDF" w14:textId="71E34DEC" w:rsidR="00EE7338" w:rsidRPr="004F5609" w:rsidRDefault="00EE7338" w:rsidP="004F5609">
      <w:pPr>
        <w:spacing w:line="480" w:lineRule="auto"/>
        <w:rPr>
          <w:rFonts w:ascii="Arial" w:hAnsi="Arial" w:cs="Arial"/>
          <w:sz w:val="24"/>
          <w:szCs w:val="24"/>
        </w:rPr>
      </w:pPr>
    </w:p>
    <w:p w14:paraId="3831549D" w14:textId="29C8294C" w:rsidR="00EE7338" w:rsidRPr="004F5609" w:rsidRDefault="00EE7338" w:rsidP="004F5609">
      <w:pPr>
        <w:spacing w:line="480" w:lineRule="auto"/>
        <w:rPr>
          <w:rFonts w:ascii="Arial" w:hAnsi="Arial" w:cs="Arial"/>
          <w:sz w:val="24"/>
          <w:szCs w:val="24"/>
        </w:rPr>
      </w:pPr>
      <w:r w:rsidRPr="004F5609">
        <w:rPr>
          <w:rFonts w:ascii="Arial" w:hAnsi="Arial" w:cs="Arial"/>
          <w:sz w:val="24"/>
          <w:szCs w:val="24"/>
        </w:rPr>
        <w:t>College of Policing (2020) Moodle witness tile</w:t>
      </w:r>
    </w:p>
    <w:p w14:paraId="427440E5" w14:textId="77777777" w:rsidR="00EE7338" w:rsidRPr="004F5609" w:rsidRDefault="00EE7338" w:rsidP="004F5609">
      <w:pPr>
        <w:spacing w:line="480" w:lineRule="auto"/>
        <w:rPr>
          <w:rFonts w:ascii="Arial" w:hAnsi="Arial" w:cs="Arial"/>
          <w:sz w:val="24"/>
          <w:szCs w:val="24"/>
        </w:rPr>
      </w:pPr>
    </w:p>
    <w:p w14:paraId="7CA1B800" w14:textId="040A3D40" w:rsidR="00EE7338" w:rsidRPr="004F5609" w:rsidRDefault="00EE7338" w:rsidP="004F5609">
      <w:pPr>
        <w:spacing w:line="480" w:lineRule="auto"/>
        <w:rPr>
          <w:rFonts w:ascii="Arial" w:hAnsi="Arial" w:cs="Arial"/>
          <w:sz w:val="24"/>
          <w:szCs w:val="24"/>
        </w:rPr>
      </w:pPr>
      <w:r w:rsidRPr="004F5609">
        <w:rPr>
          <w:rFonts w:ascii="Arial" w:hAnsi="Arial" w:cs="Arial"/>
          <w:sz w:val="24"/>
          <w:szCs w:val="24"/>
        </w:rPr>
        <w:t>College of Policing (2015) Moodle tile</w:t>
      </w:r>
    </w:p>
    <w:p w14:paraId="03A8E1AF" w14:textId="77777777" w:rsidR="00EE7338" w:rsidRPr="004F5609" w:rsidRDefault="00EE7338" w:rsidP="004F5609">
      <w:pPr>
        <w:spacing w:line="480" w:lineRule="auto"/>
        <w:rPr>
          <w:rFonts w:ascii="Arial" w:hAnsi="Arial" w:cs="Arial"/>
          <w:sz w:val="24"/>
          <w:szCs w:val="24"/>
        </w:rPr>
      </w:pPr>
    </w:p>
    <w:p w14:paraId="4DE97084" w14:textId="54CBCE33" w:rsidR="00C24031" w:rsidRPr="004F5609" w:rsidRDefault="00C24031" w:rsidP="004F5609">
      <w:pPr>
        <w:spacing w:line="480" w:lineRule="auto"/>
        <w:rPr>
          <w:rFonts w:ascii="Arial" w:hAnsi="Arial" w:cs="Arial"/>
          <w:sz w:val="24"/>
          <w:szCs w:val="24"/>
        </w:rPr>
      </w:pPr>
      <w:r w:rsidRPr="004F5609">
        <w:rPr>
          <w:rFonts w:ascii="Arial" w:hAnsi="Arial" w:cs="Arial"/>
          <w:sz w:val="24"/>
          <w:szCs w:val="24"/>
        </w:rPr>
        <w:t>Jones (2021) Moodle theft act section</w:t>
      </w:r>
    </w:p>
    <w:p w14:paraId="29B25EDC" w14:textId="00E6AC60" w:rsidR="00EE7338" w:rsidRPr="004F5609" w:rsidRDefault="00EE7338" w:rsidP="004F5609">
      <w:pPr>
        <w:spacing w:line="480" w:lineRule="auto"/>
        <w:rPr>
          <w:rFonts w:ascii="Arial" w:hAnsi="Arial" w:cs="Arial"/>
          <w:sz w:val="24"/>
          <w:szCs w:val="24"/>
        </w:rPr>
      </w:pPr>
    </w:p>
    <w:p w14:paraId="2C6FA263" w14:textId="02B60326" w:rsidR="00EE7338" w:rsidRPr="004F5609" w:rsidRDefault="00EE7338" w:rsidP="004F5609">
      <w:pPr>
        <w:spacing w:line="480" w:lineRule="auto"/>
        <w:rPr>
          <w:rFonts w:ascii="Arial" w:hAnsi="Arial" w:cs="Arial"/>
          <w:sz w:val="24"/>
          <w:szCs w:val="24"/>
        </w:rPr>
      </w:pPr>
      <w:r w:rsidRPr="004F5609">
        <w:rPr>
          <w:rFonts w:ascii="Arial" w:hAnsi="Arial" w:cs="Arial"/>
          <w:sz w:val="24"/>
          <w:szCs w:val="24"/>
        </w:rPr>
        <w:t>Lloyd (2021) Moodle witness tile</w:t>
      </w:r>
    </w:p>
    <w:p w14:paraId="51C6195F" w14:textId="77777777" w:rsidR="00EE7338" w:rsidRPr="004F5609" w:rsidRDefault="00EE7338" w:rsidP="004F5609">
      <w:pPr>
        <w:spacing w:line="480" w:lineRule="auto"/>
        <w:rPr>
          <w:rFonts w:ascii="Arial" w:hAnsi="Arial" w:cs="Arial"/>
          <w:sz w:val="24"/>
          <w:szCs w:val="24"/>
        </w:rPr>
      </w:pPr>
    </w:p>
    <w:p w14:paraId="533F9D29" w14:textId="183795FD" w:rsidR="002421A3" w:rsidRPr="004F5609" w:rsidRDefault="00EE7338" w:rsidP="004F5609">
      <w:pPr>
        <w:spacing w:line="480" w:lineRule="auto"/>
        <w:rPr>
          <w:rFonts w:ascii="Arial" w:hAnsi="Arial" w:cs="Arial"/>
          <w:sz w:val="24"/>
          <w:szCs w:val="24"/>
        </w:rPr>
      </w:pPr>
      <w:r w:rsidRPr="004F5609">
        <w:rPr>
          <w:rFonts w:ascii="Arial" w:hAnsi="Arial" w:cs="Arial"/>
          <w:sz w:val="24"/>
          <w:szCs w:val="24"/>
        </w:rPr>
        <w:t xml:space="preserve">Ministry of justice (2015) </w:t>
      </w:r>
      <w:r w:rsidR="004F5609" w:rsidRPr="004F5609">
        <w:rPr>
          <w:rFonts w:ascii="Arial" w:hAnsi="Arial" w:cs="Arial"/>
          <w:sz w:val="24"/>
          <w:szCs w:val="24"/>
        </w:rPr>
        <w:t>M</w:t>
      </w:r>
      <w:r w:rsidRPr="004F5609">
        <w:rPr>
          <w:rFonts w:ascii="Arial" w:hAnsi="Arial" w:cs="Arial"/>
          <w:sz w:val="24"/>
          <w:szCs w:val="24"/>
        </w:rPr>
        <w:t>oodle witness section</w:t>
      </w:r>
    </w:p>
    <w:sectPr w:rsidR="002421A3" w:rsidRPr="004F56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E264B"/>
    <w:multiLevelType w:val="hybridMultilevel"/>
    <w:tmpl w:val="07C21CE2"/>
    <w:lvl w:ilvl="0" w:tplc="6D8276CA">
      <w:start w:val="1"/>
      <w:numFmt w:val="decimal"/>
      <w:lvlText w:val="%1."/>
      <w:lvlJc w:val="left"/>
      <w:pPr>
        <w:ind w:left="786" w:hanging="360"/>
      </w:pPr>
      <w:rPr>
        <w:rFonts w:ascii="Arial" w:hAnsi="Arial" w:cs="Arial" w:hint="default"/>
        <w:b w:val="0"/>
        <w:bCs w:val="0"/>
        <w:strike w:val="0"/>
        <w:dstrike w:val="0"/>
        <w:u w:val="none"/>
        <w:effect w:val="none"/>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1" w15:restartNumberingAfterBreak="0">
    <w:nsid w:val="495D370D"/>
    <w:multiLevelType w:val="hybridMultilevel"/>
    <w:tmpl w:val="7070F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B6769D"/>
    <w:multiLevelType w:val="hybridMultilevel"/>
    <w:tmpl w:val="07C21CE2"/>
    <w:lvl w:ilvl="0" w:tplc="6D8276CA">
      <w:start w:val="1"/>
      <w:numFmt w:val="decimal"/>
      <w:lvlText w:val="%1."/>
      <w:lvlJc w:val="left"/>
      <w:pPr>
        <w:ind w:left="786" w:hanging="360"/>
      </w:pPr>
      <w:rPr>
        <w:rFonts w:ascii="Arial" w:hAnsi="Arial" w:cs="Arial" w:hint="default"/>
        <w:b w:val="0"/>
        <w:bCs w:val="0"/>
        <w:strike w:val="0"/>
        <w:dstrike w:val="0"/>
        <w:u w:val="none"/>
        <w:effect w:val="none"/>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1A3"/>
    <w:rsid w:val="00100D43"/>
    <w:rsid w:val="002421A3"/>
    <w:rsid w:val="002425EE"/>
    <w:rsid w:val="003334ED"/>
    <w:rsid w:val="00343EDF"/>
    <w:rsid w:val="004D4B0D"/>
    <w:rsid w:val="004F5609"/>
    <w:rsid w:val="005B3260"/>
    <w:rsid w:val="00653406"/>
    <w:rsid w:val="00664DD6"/>
    <w:rsid w:val="007B7B48"/>
    <w:rsid w:val="00844A4A"/>
    <w:rsid w:val="00933392"/>
    <w:rsid w:val="00A76C16"/>
    <w:rsid w:val="00AC41DA"/>
    <w:rsid w:val="00B56899"/>
    <w:rsid w:val="00BA306F"/>
    <w:rsid w:val="00BF6561"/>
    <w:rsid w:val="00C24031"/>
    <w:rsid w:val="00DC4195"/>
    <w:rsid w:val="00DE5087"/>
    <w:rsid w:val="00EE7338"/>
    <w:rsid w:val="00F01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13848"/>
  <w15:chartTrackingRefBased/>
  <w15:docId w15:val="{1295A8A3-A7F9-4FEE-AD81-7373AD271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1A3"/>
    <w:pPr>
      <w:spacing w:line="256" w:lineRule="auto"/>
      <w:ind w:left="720"/>
      <w:contextualSpacing/>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897628">
      <w:bodyDiv w:val="1"/>
      <w:marLeft w:val="0"/>
      <w:marRight w:val="0"/>
      <w:marTop w:val="0"/>
      <w:marBottom w:val="0"/>
      <w:divBdr>
        <w:top w:val="none" w:sz="0" w:space="0" w:color="auto"/>
        <w:left w:val="none" w:sz="0" w:space="0" w:color="auto"/>
        <w:bottom w:val="none" w:sz="0" w:space="0" w:color="auto"/>
        <w:right w:val="none" w:sz="0" w:space="0" w:color="auto"/>
      </w:divBdr>
    </w:div>
    <w:div w:id="1415514466">
      <w:bodyDiv w:val="1"/>
      <w:marLeft w:val="0"/>
      <w:marRight w:val="0"/>
      <w:marTop w:val="0"/>
      <w:marBottom w:val="0"/>
      <w:divBdr>
        <w:top w:val="none" w:sz="0" w:space="0" w:color="auto"/>
        <w:left w:val="none" w:sz="0" w:space="0" w:color="auto"/>
        <w:bottom w:val="none" w:sz="0" w:space="0" w:color="auto"/>
        <w:right w:val="none" w:sz="0" w:space="0" w:color="auto"/>
      </w:divBdr>
    </w:div>
    <w:div w:id="1782408509">
      <w:bodyDiv w:val="1"/>
      <w:marLeft w:val="0"/>
      <w:marRight w:val="0"/>
      <w:marTop w:val="0"/>
      <w:marBottom w:val="0"/>
      <w:divBdr>
        <w:top w:val="none" w:sz="0" w:space="0" w:color="auto"/>
        <w:left w:val="none" w:sz="0" w:space="0" w:color="auto"/>
        <w:bottom w:val="none" w:sz="0" w:space="0" w:color="auto"/>
        <w:right w:val="none" w:sz="0" w:space="0" w:color="auto"/>
      </w:divBdr>
    </w:div>
    <w:div w:id="1931498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979</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2021-03-09T11:08:00Z</dcterms:created>
  <dcterms:modified xsi:type="dcterms:W3CDTF">2021-03-09T11:08:00Z</dcterms:modified>
</cp:coreProperties>
</file>