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8C9705" w14:textId="77777777" w:rsidR="002C4FB6" w:rsidRDefault="002C4FB6" w:rsidP="002C4FB6">
      <w:pPr>
        <w:rPr>
          <w:b/>
          <w:sz w:val="28"/>
          <w:szCs w:val="28"/>
        </w:rPr>
      </w:pPr>
      <w:r>
        <w:rPr>
          <w:noProof/>
        </w:rPr>
        <w:drawing>
          <wp:inline distT="0" distB="0" distL="0" distR="0" wp14:anchorId="2CDD0357" wp14:editId="35D5FA85">
            <wp:extent cx="2257475" cy="898287"/>
            <wp:effectExtent l="0" t="0" r="0" b="0"/>
            <wp:docPr id="183139510" name="Picture 183139510"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39510" name="Picture 183139510" descr="A black background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257475" cy="898287"/>
                    </a:xfrm>
                    <a:prstGeom prst="rect">
                      <a:avLst/>
                    </a:prstGeom>
                  </pic:spPr>
                </pic:pic>
              </a:graphicData>
            </a:graphic>
          </wp:inline>
        </w:drawing>
      </w:r>
    </w:p>
    <w:p w14:paraId="308A7B66" w14:textId="77777777" w:rsidR="002C4FB6" w:rsidRDefault="002C4FB6" w:rsidP="002C4FB6">
      <w:pPr>
        <w:rPr>
          <w:b/>
          <w:sz w:val="28"/>
          <w:szCs w:val="28"/>
        </w:rPr>
      </w:pPr>
    </w:p>
    <w:p w14:paraId="4BACD710" w14:textId="77777777" w:rsidR="002C4FB6" w:rsidRDefault="002C4FB6" w:rsidP="002C4FB6">
      <w:pPr>
        <w:rPr>
          <w:b/>
          <w:sz w:val="28"/>
          <w:szCs w:val="28"/>
        </w:rPr>
      </w:pPr>
    </w:p>
    <w:p w14:paraId="40C366F1" w14:textId="77777777" w:rsidR="002C4FB6" w:rsidRDefault="002C4FB6" w:rsidP="002C4FB6">
      <w:pPr>
        <w:rPr>
          <w:b/>
          <w:sz w:val="28"/>
          <w:szCs w:val="28"/>
        </w:rPr>
      </w:pPr>
    </w:p>
    <w:p w14:paraId="2350F522" w14:textId="77777777" w:rsidR="002C4FB6" w:rsidRPr="00642DB7" w:rsidRDefault="002C4FB6" w:rsidP="002C4FB6">
      <w:pPr>
        <w:jc w:val="center"/>
        <w:rPr>
          <w:b/>
          <w:sz w:val="44"/>
          <w:szCs w:val="44"/>
        </w:rPr>
      </w:pPr>
    </w:p>
    <w:p w14:paraId="73D8DB10" w14:textId="77777777" w:rsidR="002C4FB6" w:rsidRPr="00642DB7" w:rsidRDefault="002C4FB6" w:rsidP="002C4FB6">
      <w:pPr>
        <w:jc w:val="center"/>
        <w:rPr>
          <w:b/>
          <w:sz w:val="44"/>
          <w:szCs w:val="44"/>
        </w:rPr>
      </w:pPr>
    </w:p>
    <w:p w14:paraId="6158DA1D" w14:textId="77777777" w:rsidR="002C4FB6" w:rsidRPr="00642DB7" w:rsidRDefault="002C4FB6" w:rsidP="002C4FB6">
      <w:pPr>
        <w:jc w:val="center"/>
        <w:rPr>
          <w:b/>
          <w:sz w:val="44"/>
          <w:szCs w:val="44"/>
        </w:rPr>
      </w:pPr>
    </w:p>
    <w:p w14:paraId="28B47A8E" w14:textId="77777777" w:rsidR="002C4FB6" w:rsidRPr="00642DB7" w:rsidRDefault="002C4FB6" w:rsidP="002C4FB6">
      <w:pPr>
        <w:jc w:val="center"/>
        <w:rPr>
          <w:b/>
          <w:sz w:val="44"/>
          <w:szCs w:val="44"/>
        </w:rPr>
      </w:pPr>
      <w:r w:rsidRPr="00642DB7">
        <w:rPr>
          <w:b/>
          <w:sz w:val="44"/>
          <w:szCs w:val="44"/>
        </w:rPr>
        <w:t>Managing People</w:t>
      </w:r>
    </w:p>
    <w:p w14:paraId="2ECE6245" w14:textId="77777777" w:rsidR="002C4FB6" w:rsidRDefault="002C4FB6" w:rsidP="002C4FB6">
      <w:pPr>
        <w:rPr>
          <w:b/>
          <w:sz w:val="28"/>
          <w:szCs w:val="28"/>
        </w:rPr>
      </w:pPr>
    </w:p>
    <w:p w14:paraId="3E9CABE3" w14:textId="77777777" w:rsidR="002C4FB6" w:rsidRDefault="002C4FB6" w:rsidP="002C4FB6">
      <w:pPr>
        <w:rPr>
          <w:b/>
          <w:sz w:val="28"/>
          <w:szCs w:val="28"/>
        </w:rPr>
      </w:pPr>
    </w:p>
    <w:p w14:paraId="1B7AED7F" w14:textId="77777777" w:rsidR="002C4FB6" w:rsidRDefault="002C4FB6" w:rsidP="002C4FB6">
      <w:pPr>
        <w:rPr>
          <w:b/>
          <w:sz w:val="28"/>
          <w:szCs w:val="28"/>
        </w:rPr>
      </w:pPr>
    </w:p>
    <w:p w14:paraId="55F5E64B" w14:textId="77777777" w:rsidR="002C4FB6" w:rsidRDefault="002C4FB6" w:rsidP="002C4FB6">
      <w:pPr>
        <w:rPr>
          <w:b/>
          <w:sz w:val="28"/>
          <w:szCs w:val="28"/>
        </w:rPr>
      </w:pPr>
    </w:p>
    <w:p w14:paraId="5590BE2F" w14:textId="77777777" w:rsidR="002C4FB6" w:rsidRDefault="002C4FB6" w:rsidP="002C4FB6">
      <w:pPr>
        <w:rPr>
          <w:b/>
          <w:sz w:val="28"/>
          <w:szCs w:val="28"/>
        </w:rPr>
      </w:pPr>
    </w:p>
    <w:p w14:paraId="67D69959" w14:textId="77777777" w:rsidR="00C32EE6" w:rsidRDefault="00C32EE6">
      <w:pPr>
        <w:rPr>
          <w:b/>
          <w:sz w:val="40"/>
          <w:szCs w:val="40"/>
        </w:rPr>
      </w:pPr>
    </w:p>
    <w:p w14:paraId="79D87937" w14:textId="77777777" w:rsidR="00C32EE6" w:rsidRDefault="00C32EE6">
      <w:pPr>
        <w:rPr>
          <w:b/>
          <w:sz w:val="40"/>
          <w:szCs w:val="40"/>
        </w:rPr>
      </w:pPr>
    </w:p>
    <w:p w14:paraId="5A2EFC22" w14:textId="77777777" w:rsidR="00C32EE6" w:rsidRDefault="00C32EE6">
      <w:pPr>
        <w:rPr>
          <w:b/>
          <w:sz w:val="40"/>
          <w:szCs w:val="40"/>
        </w:rPr>
      </w:pPr>
    </w:p>
    <w:p w14:paraId="54E69CDF" w14:textId="77777777" w:rsidR="002C4FB6" w:rsidRDefault="002C4FB6">
      <w:pPr>
        <w:rPr>
          <w:b/>
          <w:sz w:val="40"/>
          <w:szCs w:val="40"/>
        </w:rPr>
      </w:pPr>
    </w:p>
    <w:p w14:paraId="28D4BB69" w14:textId="77777777" w:rsidR="002C4FB6" w:rsidRDefault="002C4FB6">
      <w:pPr>
        <w:rPr>
          <w:b/>
          <w:sz w:val="40"/>
          <w:szCs w:val="40"/>
        </w:rPr>
      </w:pPr>
    </w:p>
    <w:p w14:paraId="7CE765E7" w14:textId="77777777" w:rsidR="002C4FB6" w:rsidRDefault="002C4FB6">
      <w:pPr>
        <w:rPr>
          <w:b/>
          <w:sz w:val="40"/>
          <w:szCs w:val="40"/>
        </w:rPr>
      </w:pPr>
    </w:p>
    <w:p w14:paraId="18B89B20" w14:textId="77777777" w:rsidR="002C4FB6" w:rsidRPr="00642DB7" w:rsidRDefault="002C4FB6" w:rsidP="002C4FB6">
      <w:pPr>
        <w:rPr>
          <w:b/>
          <w:sz w:val="32"/>
          <w:szCs w:val="32"/>
        </w:rPr>
      </w:pPr>
    </w:p>
    <w:p w14:paraId="7D23EC71" w14:textId="77777777" w:rsidR="002C4FB6" w:rsidRPr="00642DB7" w:rsidRDefault="002C4FB6" w:rsidP="002C4FB6">
      <w:pPr>
        <w:rPr>
          <w:b/>
          <w:sz w:val="32"/>
          <w:szCs w:val="32"/>
        </w:rPr>
      </w:pPr>
    </w:p>
    <w:p w14:paraId="6632B8BD" w14:textId="77777777" w:rsidR="002C4FB6" w:rsidRDefault="002C4FB6" w:rsidP="002C4FB6">
      <w:pPr>
        <w:rPr>
          <w:b/>
          <w:sz w:val="32"/>
          <w:szCs w:val="32"/>
        </w:rPr>
      </w:pPr>
      <w:r w:rsidRPr="00642DB7">
        <w:rPr>
          <w:b/>
          <w:sz w:val="32"/>
          <w:szCs w:val="32"/>
        </w:rPr>
        <w:t>Name</w:t>
      </w:r>
      <w:r>
        <w:rPr>
          <w:b/>
          <w:sz w:val="32"/>
          <w:szCs w:val="32"/>
        </w:rPr>
        <w:t>:</w:t>
      </w:r>
      <w:r w:rsidRPr="00642DB7">
        <w:rPr>
          <w:b/>
          <w:sz w:val="32"/>
          <w:szCs w:val="32"/>
        </w:rPr>
        <w:t xml:space="preserve"> Ivelina </w:t>
      </w:r>
      <w:proofErr w:type="spellStart"/>
      <w:r w:rsidRPr="00642DB7">
        <w:rPr>
          <w:b/>
          <w:sz w:val="32"/>
          <w:szCs w:val="32"/>
        </w:rPr>
        <w:t>Gorgieva</w:t>
      </w:r>
      <w:proofErr w:type="spellEnd"/>
      <w:r w:rsidRPr="00642DB7">
        <w:rPr>
          <w:b/>
          <w:sz w:val="32"/>
          <w:szCs w:val="32"/>
        </w:rPr>
        <w:t xml:space="preserve"> </w:t>
      </w:r>
      <w:proofErr w:type="spellStart"/>
      <w:r w:rsidRPr="00642DB7">
        <w:rPr>
          <w:b/>
          <w:sz w:val="32"/>
          <w:szCs w:val="32"/>
        </w:rPr>
        <w:t>Draganova</w:t>
      </w:r>
      <w:proofErr w:type="spellEnd"/>
    </w:p>
    <w:p w14:paraId="42E61715" w14:textId="77777777" w:rsidR="002C4FB6" w:rsidRPr="00642DB7" w:rsidRDefault="002C4FB6" w:rsidP="002C4FB6">
      <w:pPr>
        <w:rPr>
          <w:b/>
          <w:sz w:val="32"/>
          <w:szCs w:val="32"/>
        </w:rPr>
      </w:pPr>
      <w:r w:rsidRPr="00642DB7">
        <w:rPr>
          <w:b/>
          <w:sz w:val="32"/>
          <w:szCs w:val="32"/>
        </w:rPr>
        <w:t>Student ID</w:t>
      </w:r>
      <w:r>
        <w:rPr>
          <w:b/>
          <w:sz w:val="32"/>
          <w:szCs w:val="32"/>
        </w:rPr>
        <w:t>: 2235428</w:t>
      </w:r>
    </w:p>
    <w:p w14:paraId="1010541A" w14:textId="77777777" w:rsidR="002C4FB6" w:rsidRDefault="002C4FB6" w:rsidP="002C4FB6">
      <w:pPr>
        <w:rPr>
          <w:sz w:val="32"/>
          <w:szCs w:val="32"/>
        </w:rPr>
      </w:pPr>
      <w:r w:rsidRPr="00642DB7">
        <w:rPr>
          <w:b/>
          <w:sz w:val="32"/>
          <w:szCs w:val="32"/>
        </w:rPr>
        <w:t xml:space="preserve">Module Code: </w:t>
      </w:r>
      <w:r w:rsidRPr="00642DB7">
        <w:rPr>
          <w:sz w:val="32"/>
          <w:szCs w:val="32"/>
        </w:rPr>
        <w:t>LCBB5004</w:t>
      </w:r>
    </w:p>
    <w:p w14:paraId="5D772A42" w14:textId="77777777" w:rsidR="002C4FB6" w:rsidRPr="00642DB7" w:rsidRDefault="002C4FB6" w:rsidP="002C4FB6">
      <w:pPr>
        <w:rPr>
          <w:sz w:val="32"/>
          <w:szCs w:val="32"/>
        </w:rPr>
      </w:pPr>
      <w:r>
        <w:rPr>
          <w:sz w:val="32"/>
          <w:szCs w:val="32"/>
        </w:rPr>
        <w:t>Lecture Name: Nishi Ramsurrun</w:t>
      </w:r>
    </w:p>
    <w:p w14:paraId="510B133F" w14:textId="77777777" w:rsidR="002C4FB6" w:rsidRDefault="002C4FB6">
      <w:pPr>
        <w:rPr>
          <w:b/>
          <w:sz w:val="40"/>
          <w:szCs w:val="40"/>
        </w:rPr>
      </w:pPr>
    </w:p>
    <w:p w14:paraId="3E7A8CC9" w14:textId="77777777" w:rsidR="002C4FB6" w:rsidRDefault="002C4FB6">
      <w:pPr>
        <w:rPr>
          <w:b/>
          <w:sz w:val="40"/>
          <w:szCs w:val="40"/>
        </w:rPr>
      </w:pPr>
    </w:p>
    <w:p w14:paraId="5339CF9B" w14:textId="77777777" w:rsidR="002C4FB6" w:rsidRDefault="002C4FB6">
      <w:pPr>
        <w:rPr>
          <w:b/>
          <w:sz w:val="40"/>
          <w:szCs w:val="40"/>
        </w:rPr>
      </w:pPr>
    </w:p>
    <w:p w14:paraId="1058C3FE" w14:textId="77777777" w:rsidR="002C4FB6" w:rsidRDefault="002C4FB6">
      <w:pPr>
        <w:rPr>
          <w:b/>
          <w:sz w:val="40"/>
          <w:szCs w:val="40"/>
        </w:rPr>
      </w:pPr>
    </w:p>
    <w:sdt>
      <w:sdtPr>
        <w:rPr>
          <w:rFonts w:ascii="Arial" w:eastAsia="Arial" w:hAnsi="Arial" w:cs="Arial"/>
          <w:color w:val="auto"/>
          <w:sz w:val="22"/>
          <w:szCs w:val="22"/>
          <w:lang w:val="en-GB"/>
        </w:rPr>
        <w:id w:val="-644731283"/>
        <w:docPartObj>
          <w:docPartGallery w:val="Table of Contents"/>
          <w:docPartUnique/>
        </w:docPartObj>
      </w:sdtPr>
      <w:sdtEndPr>
        <w:rPr>
          <w:b/>
          <w:bCs/>
        </w:rPr>
      </w:sdtEndPr>
      <w:sdtContent>
        <w:p w14:paraId="332447FE" w14:textId="3B63C561" w:rsidR="00C32EE6" w:rsidRPr="00C32EE6" w:rsidRDefault="00C32EE6">
          <w:pPr>
            <w:pStyle w:val="TOCHeading"/>
            <w:rPr>
              <w:color w:val="000000" w:themeColor="text1"/>
              <w:lang w:val="en-US"/>
            </w:rPr>
          </w:pPr>
          <w:r w:rsidRPr="00C32EE6">
            <w:rPr>
              <w:color w:val="000000" w:themeColor="text1"/>
              <w:lang w:val="en-US"/>
            </w:rPr>
            <w:t>Table of content</w:t>
          </w:r>
        </w:p>
        <w:p w14:paraId="319AB7ED" w14:textId="2BC91202" w:rsidR="00C32EE6" w:rsidRPr="00C32EE6" w:rsidRDefault="00C32EE6">
          <w:pPr>
            <w:pStyle w:val="TOC1"/>
            <w:tabs>
              <w:tab w:val="right" w:leader="dot" w:pos="9350"/>
            </w:tabs>
            <w:rPr>
              <w:b/>
              <w:bCs/>
              <w:noProof/>
            </w:rPr>
          </w:pPr>
          <w:r w:rsidRPr="00C32EE6">
            <w:rPr>
              <w:b/>
              <w:bCs/>
            </w:rPr>
            <w:fldChar w:fldCharType="begin"/>
          </w:r>
          <w:r w:rsidRPr="00C32EE6">
            <w:rPr>
              <w:b/>
              <w:bCs/>
            </w:rPr>
            <w:instrText xml:space="preserve"> TOC \o "1-3" \h \z \u </w:instrText>
          </w:r>
          <w:r w:rsidRPr="00C32EE6">
            <w:rPr>
              <w:b/>
              <w:bCs/>
            </w:rPr>
            <w:fldChar w:fldCharType="separate"/>
          </w:r>
          <w:hyperlink w:anchor="_Toc165535026" w:history="1">
            <w:r w:rsidRPr="00C32EE6">
              <w:rPr>
                <w:rStyle w:val="Hyperlink"/>
                <w:b/>
                <w:bCs/>
                <w:noProof/>
              </w:rPr>
              <w:t>Introduction</w:t>
            </w:r>
            <w:r w:rsidRPr="00C32EE6">
              <w:rPr>
                <w:b/>
                <w:bCs/>
                <w:noProof/>
                <w:webHidden/>
              </w:rPr>
              <w:tab/>
            </w:r>
            <w:r w:rsidRPr="00C32EE6">
              <w:rPr>
                <w:b/>
                <w:bCs/>
                <w:noProof/>
                <w:webHidden/>
              </w:rPr>
              <w:fldChar w:fldCharType="begin"/>
            </w:r>
            <w:r w:rsidRPr="00C32EE6">
              <w:rPr>
                <w:b/>
                <w:bCs/>
                <w:noProof/>
                <w:webHidden/>
              </w:rPr>
              <w:instrText xml:space="preserve"> PAGEREF _Toc165535026 \h </w:instrText>
            </w:r>
            <w:r w:rsidRPr="00C32EE6">
              <w:rPr>
                <w:b/>
                <w:bCs/>
                <w:noProof/>
                <w:webHidden/>
              </w:rPr>
            </w:r>
            <w:r w:rsidRPr="00C32EE6">
              <w:rPr>
                <w:b/>
                <w:bCs/>
                <w:noProof/>
                <w:webHidden/>
              </w:rPr>
              <w:fldChar w:fldCharType="separate"/>
            </w:r>
            <w:r w:rsidR="002C4FB6">
              <w:rPr>
                <w:b/>
                <w:bCs/>
                <w:noProof/>
                <w:webHidden/>
              </w:rPr>
              <w:t>3</w:t>
            </w:r>
            <w:r w:rsidRPr="00C32EE6">
              <w:rPr>
                <w:b/>
                <w:bCs/>
                <w:noProof/>
                <w:webHidden/>
              </w:rPr>
              <w:fldChar w:fldCharType="end"/>
            </w:r>
          </w:hyperlink>
        </w:p>
        <w:p w14:paraId="178EDB1D" w14:textId="2188D570" w:rsidR="00C32EE6" w:rsidRPr="00C32EE6" w:rsidRDefault="00000000">
          <w:pPr>
            <w:pStyle w:val="TOC1"/>
            <w:tabs>
              <w:tab w:val="right" w:leader="dot" w:pos="9350"/>
            </w:tabs>
            <w:rPr>
              <w:b/>
              <w:bCs/>
              <w:noProof/>
            </w:rPr>
          </w:pPr>
          <w:hyperlink w:anchor="_Toc165535027" w:history="1">
            <w:r w:rsidR="00C32EE6" w:rsidRPr="00C32EE6">
              <w:rPr>
                <w:rStyle w:val="Hyperlink"/>
                <w:b/>
                <w:bCs/>
                <w:noProof/>
              </w:rPr>
              <w:t>The role of technology in appraising the performance of remote workers</w:t>
            </w:r>
            <w:r w:rsidR="00C32EE6" w:rsidRPr="00C32EE6">
              <w:rPr>
                <w:b/>
                <w:bCs/>
                <w:noProof/>
                <w:webHidden/>
              </w:rPr>
              <w:tab/>
            </w:r>
            <w:r w:rsidR="00C32EE6" w:rsidRPr="00C32EE6">
              <w:rPr>
                <w:b/>
                <w:bCs/>
                <w:noProof/>
                <w:webHidden/>
              </w:rPr>
              <w:fldChar w:fldCharType="begin"/>
            </w:r>
            <w:r w:rsidR="00C32EE6" w:rsidRPr="00C32EE6">
              <w:rPr>
                <w:b/>
                <w:bCs/>
                <w:noProof/>
                <w:webHidden/>
              </w:rPr>
              <w:instrText xml:space="preserve"> PAGEREF _Toc165535027 \h </w:instrText>
            </w:r>
            <w:r w:rsidR="00C32EE6" w:rsidRPr="00C32EE6">
              <w:rPr>
                <w:b/>
                <w:bCs/>
                <w:noProof/>
                <w:webHidden/>
              </w:rPr>
            </w:r>
            <w:r w:rsidR="00C32EE6" w:rsidRPr="00C32EE6">
              <w:rPr>
                <w:b/>
                <w:bCs/>
                <w:noProof/>
                <w:webHidden/>
              </w:rPr>
              <w:fldChar w:fldCharType="separate"/>
            </w:r>
            <w:r w:rsidR="002C4FB6">
              <w:rPr>
                <w:b/>
                <w:bCs/>
                <w:noProof/>
                <w:webHidden/>
              </w:rPr>
              <w:t>3</w:t>
            </w:r>
            <w:r w:rsidR="00C32EE6" w:rsidRPr="00C32EE6">
              <w:rPr>
                <w:b/>
                <w:bCs/>
                <w:noProof/>
                <w:webHidden/>
              </w:rPr>
              <w:fldChar w:fldCharType="end"/>
            </w:r>
          </w:hyperlink>
        </w:p>
        <w:p w14:paraId="5E789D1B" w14:textId="1EA42F19" w:rsidR="00C32EE6" w:rsidRPr="00C32EE6" w:rsidRDefault="00000000">
          <w:pPr>
            <w:pStyle w:val="TOC1"/>
            <w:tabs>
              <w:tab w:val="right" w:leader="dot" w:pos="9350"/>
            </w:tabs>
            <w:rPr>
              <w:b/>
              <w:bCs/>
              <w:noProof/>
            </w:rPr>
          </w:pPr>
          <w:hyperlink w:anchor="_Toc165535028" w:history="1">
            <w:r w:rsidR="00C32EE6" w:rsidRPr="00C32EE6">
              <w:rPr>
                <w:rStyle w:val="Hyperlink"/>
                <w:b/>
                <w:bCs/>
                <w:noProof/>
              </w:rPr>
              <w:t>Identify and evaluate four different performance measurement techniques for remote workers</w:t>
            </w:r>
            <w:r w:rsidR="00C32EE6" w:rsidRPr="00C32EE6">
              <w:rPr>
                <w:b/>
                <w:bCs/>
                <w:noProof/>
                <w:webHidden/>
              </w:rPr>
              <w:tab/>
            </w:r>
            <w:r w:rsidR="00C32EE6" w:rsidRPr="00C32EE6">
              <w:rPr>
                <w:b/>
                <w:bCs/>
                <w:noProof/>
                <w:webHidden/>
              </w:rPr>
              <w:fldChar w:fldCharType="begin"/>
            </w:r>
            <w:r w:rsidR="00C32EE6" w:rsidRPr="00C32EE6">
              <w:rPr>
                <w:b/>
                <w:bCs/>
                <w:noProof/>
                <w:webHidden/>
              </w:rPr>
              <w:instrText xml:space="preserve"> PAGEREF _Toc165535028 \h </w:instrText>
            </w:r>
            <w:r w:rsidR="00C32EE6" w:rsidRPr="00C32EE6">
              <w:rPr>
                <w:b/>
                <w:bCs/>
                <w:noProof/>
                <w:webHidden/>
              </w:rPr>
            </w:r>
            <w:r w:rsidR="00C32EE6" w:rsidRPr="00C32EE6">
              <w:rPr>
                <w:b/>
                <w:bCs/>
                <w:noProof/>
                <w:webHidden/>
              </w:rPr>
              <w:fldChar w:fldCharType="separate"/>
            </w:r>
            <w:r w:rsidR="002C4FB6">
              <w:rPr>
                <w:b/>
                <w:bCs/>
                <w:noProof/>
                <w:webHidden/>
              </w:rPr>
              <w:t>5</w:t>
            </w:r>
            <w:r w:rsidR="00C32EE6" w:rsidRPr="00C32EE6">
              <w:rPr>
                <w:b/>
                <w:bCs/>
                <w:noProof/>
                <w:webHidden/>
              </w:rPr>
              <w:fldChar w:fldCharType="end"/>
            </w:r>
          </w:hyperlink>
        </w:p>
        <w:p w14:paraId="54301024" w14:textId="3A2D3365" w:rsidR="00C32EE6" w:rsidRPr="00C32EE6" w:rsidRDefault="00000000">
          <w:pPr>
            <w:pStyle w:val="TOC1"/>
            <w:tabs>
              <w:tab w:val="right" w:leader="dot" w:pos="9350"/>
            </w:tabs>
            <w:rPr>
              <w:b/>
              <w:bCs/>
              <w:noProof/>
            </w:rPr>
          </w:pPr>
          <w:hyperlink w:anchor="_Toc165535029" w:history="1">
            <w:r w:rsidR="00C32EE6" w:rsidRPr="00C32EE6">
              <w:rPr>
                <w:rStyle w:val="Hyperlink"/>
                <w:b/>
                <w:bCs/>
                <w:noProof/>
              </w:rPr>
              <w:t>Identify and evaluate four different performance appraisal tools for remote workers</w:t>
            </w:r>
            <w:r w:rsidR="00C32EE6" w:rsidRPr="00C32EE6">
              <w:rPr>
                <w:b/>
                <w:bCs/>
                <w:noProof/>
                <w:webHidden/>
              </w:rPr>
              <w:tab/>
            </w:r>
            <w:r w:rsidR="00C32EE6" w:rsidRPr="00C32EE6">
              <w:rPr>
                <w:b/>
                <w:bCs/>
                <w:noProof/>
                <w:webHidden/>
              </w:rPr>
              <w:fldChar w:fldCharType="begin"/>
            </w:r>
            <w:r w:rsidR="00C32EE6" w:rsidRPr="00C32EE6">
              <w:rPr>
                <w:b/>
                <w:bCs/>
                <w:noProof/>
                <w:webHidden/>
              </w:rPr>
              <w:instrText xml:space="preserve"> PAGEREF _Toc165535029 \h </w:instrText>
            </w:r>
            <w:r w:rsidR="00C32EE6" w:rsidRPr="00C32EE6">
              <w:rPr>
                <w:b/>
                <w:bCs/>
                <w:noProof/>
                <w:webHidden/>
              </w:rPr>
            </w:r>
            <w:r w:rsidR="00C32EE6" w:rsidRPr="00C32EE6">
              <w:rPr>
                <w:b/>
                <w:bCs/>
                <w:noProof/>
                <w:webHidden/>
              </w:rPr>
              <w:fldChar w:fldCharType="separate"/>
            </w:r>
            <w:r w:rsidR="002C4FB6">
              <w:rPr>
                <w:b/>
                <w:bCs/>
                <w:noProof/>
                <w:webHidden/>
              </w:rPr>
              <w:t>8</w:t>
            </w:r>
            <w:r w:rsidR="00C32EE6" w:rsidRPr="00C32EE6">
              <w:rPr>
                <w:b/>
                <w:bCs/>
                <w:noProof/>
                <w:webHidden/>
              </w:rPr>
              <w:fldChar w:fldCharType="end"/>
            </w:r>
          </w:hyperlink>
        </w:p>
        <w:p w14:paraId="52E80E2B" w14:textId="332E5D38" w:rsidR="00C32EE6" w:rsidRPr="00C32EE6" w:rsidRDefault="00000000">
          <w:pPr>
            <w:pStyle w:val="TOC1"/>
            <w:tabs>
              <w:tab w:val="right" w:leader="dot" w:pos="9350"/>
            </w:tabs>
            <w:rPr>
              <w:b/>
              <w:bCs/>
              <w:noProof/>
            </w:rPr>
          </w:pPr>
          <w:hyperlink w:anchor="_Toc165535030" w:history="1">
            <w:r w:rsidR="00C32EE6" w:rsidRPr="00C32EE6">
              <w:rPr>
                <w:rStyle w:val="Hyperlink"/>
                <w:b/>
                <w:bCs/>
                <w:noProof/>
              </w:rPr>
              <w:t>Conclusion</w:t>
            </w:r>
            <w:r w:rsidR="00C32EE6" w:rsidRPr="00C32EE6">
              <w:rPr>
                <w:b/>
                <w:bCs/>
                <w:noProof/>
                <w:webHidden/>
              </w:rPr>
              <w:tab/>
            </w:r>
            <w:r w:rsidR="00C32EE6" w:rsidRPr="00C32EE6">
              <w:rPr>
                <w:b/>
                <w:bCs/>
                <w:noProof/>
                <w:webHidden/>
              </w:rPr>
              <w:fldChar w:fldCharType="begin"/>
            </w:r>
            <w:r w:rsidR="00C32EE6" w:rsidRPr="00C32EE6">
              <w:rPr>
                <w:b/>
                <w:bCs/>
                <w:noProof/>
                <w:webHidden/>
              </w:rPr>
              <w:instrText xml:space="preserve"> PAGEREF _Toc165535030 \h </w:instrText>
            </w:r>
            <w:r w:rsidR="00C32EE6" w:rsidRPr="00C32EE6">
              <w:rPr>
                <w:b/>
                <w:bCs/>
                <w:noProof/>
                <w:webHidden/>
              </w:rPr>
            </w:r>
            <w:r w:rsidR="00C32EE6" w:rsidRPr="00C32EE6">
              <w:rPr>
                <w:b/>
                <w:bCs/>
                <w:noProof/>
                <w:webHidden/>
              </w:rPr>
              <w:fldChar w:fldCharType="separate"/>
            </w:r>
            <w:r w:rsidR="002C4FB6">
              <w:rPr>
                <w:b/>
                <w:bCs/>
                <w:noProof/>
                <w:webHidden/>
              </w:rPr>
              <w:t>9</w:t>
            </w:r>
            <w:r w:rsidR="00C32EE6" w:rsidRPr="00C32EE6">
              <w:rPr>
                <w:b/>
                <w:bCs/>
                <w:noProof/>
                <w:webHidden/>
              </w:rPr>
              <w:fldChar w:fldCharType="end"/>
            </w:r>
          </w:hyperlink>
        </w:p>
        <w:p w14:paraId="2B746056" w14:textId="656E6EFD" w:rsidR="00C32EE6" w:rsidRPr="00C32EE6" w:rsidRDefault="00000000">
          <w:pPr>
            <w:pStyle w:val="TOC1"/>
            <w:tabs>
              <w:tab w:val="right" w:leader="dot" w:pos="9350"/>
            </w:tabs>
            <w:rPr>
              <w:b/>
              <w:bCs/>
              <w:noProof/>
            </w:rPr>
          </w:pPr>
          <w:hyperlink w:anchor="_Toc165535031" w:history="1">
            <w:r w:rsidR="00C32EE6" w:rsidRPr="00C32EE6">
              <w:rPr>
                <w:rStyle w:val="Hyperlink"/>
                <w:b/>
                <w:bCs/>
                <w:noProof/>
              </w:rPr>
              <w:t>References:</w:t>
            </w:r>
            <w:r w:rsidR="00C32EE6" w:rsidRPr="00C32EE6">
              <w:rPr>
                <w:b/>
                <w:bCs/>
                <w:noProof/>
                <w:webHidden/>
              </w:rPr>
              <w:tab/>
            </w:r>
            <w:r w:rsidR="00C32EE6" w:rsidRPr="00C32EE6">
              <w:rPr>
                <w:b/>
                <w:bCs/>
                <w:noProof/>
                <w:webHidden/>
              </w:rPr>
              <w:fldChar w:fldCharType="begin"/>
            </w:r>
            <w:r w:rsidR="00C32EE6" w:rsidRPr="00C32EE6">
              <w:rPr>
                <w:b/>
                <w:bCs/>
                <w:noProof/>
                <w:webHidden/>
              </w:rPr>
              <w:instrText xml:space="preserve"> PAGEREF _Toc165535031 \h </w:instrText>
            </w:r>
            <w:r w:rsidR="00C32EE6" w:rsidRPr="00C32EE6">
              <w:rPr>
                <w:b/>
                <w:bCs/>
                <w:noProof/>
                <w:webHidden/>
              </w:rPr>
            </w:r>
            <w:r w:rsidR="00C32EE6" w:rsidRPr="00C32EE6">
              <w:rPr>
                <w:b/>
                <w:bCs/>
                <w:noProof/>
                <w:webHidden/>
              </w:rPr>
              <w:fldChar w:fldCharType="separate"/>
            </w:r>
            <w:r w:rsidR="002C4FB6">
              <w:rPr>
                <w:b/>
                <w:bCs/>
                <w:noProof/>
                <w:webHidden/>
              </w:rPr>
              <w:t>11</w:t>
            </w:r>
            <w:r w:rsidR="00C32EE6" w:rsidRPr="00C32EE6">
              <w:rPr>
                <w:b/>
                <w:bCs/>
                <w:noProof/>
                <w:webHidden/>
              </w:rPr>
              <w:fldChar w:fldCharType="end"/>
            </w:r>
          </w:hyperlink>
        </w:p>
        <w:p w14:paraId="11EAA77B" w14:textId="40B6B5E2" w:rsidR="00C32EE6" w:rsidRDefault="00C32EE6">
          <w:r w:rsidRPr="00C32EE6">
            <w:rPr>
              <w:b/>
              <w:bCs/>
            </w:rPr>
            <w:fldChar w:fldCharType="end"/>
          </w:r>
        </w:p>
      </w:sdtContent>
    </w:sdt>
    <w:p w14:paraId="0000000F" w14:textId="724E90AF" w:rsidR="004B662E" w:rsidRDefault="00000000">
      <w:pPr>
        <w:rPr>
          <w:b/>
          <w:sz w:val="28"/>
          <w:szCs w:val="28"/>
        </w:rPr>
      </w:pPr>
      <w:r>
        <w:br w:type="page"/>
      </w:r>
    </w:p>
    <w:p w14:paraId="00000010" w14:textId="77777777" w:rsidR="004B662E" w:rsidRDefault="00000000" w:rsidP="002C4FB6">
      <w:pPr>
        <w:pStyle w:val="Heading1"/>
        <w:spacing w:line="360" w:lineRule="auto"/>
        <w:jc w:val="both"/>
      </w:pPr>
      <w:bookmarkStart w:id="0" w:name="_Toc165535026"/>
      <w:r>
        <w:lastRenderedPageBreak/>
        <w:t>Introduction</w:t>
      </w:r>
      <w:bookmarkEnd w:id="0"/>
    </w:p>
    <w:p w14:paraId="00000011" w14:textId="77777777" w:rsidR="004B662E" w:rsidRDefault="004B662E" w:rsidP="002C4FB6">
      <w:pPr>
        <w:spacing w:line="360" w:lineRule="auto"/>
        <w:jc w:val="both"/>
      </w:pPr>
    </w:p>
    <w:p w14:paraId="00000012" w14:textId="77777777" w:rsidR="004B662E" w:rsidRDefault="00000000" w:rsidP="002C4FB6">
      <w:pPr>
        <w:spacing w:line="360" w:lineRule="auto"/>
        <w:jc w:val="both"/>
        <w:rPr>
          <w:sz w:val="24"/>
          <w:szCs w:val="24"/>
        </w:rPr>
      </w:pPr>
      <w:r>
        <w:rPr>
          <w:sz w:val="24"/>
          <w:szCs w:val="24"/>
        </w:rPr>
        <w:t>COVID-19 brought about an unprecedented change both for individuals and organisations, with some of the changes ushering new practices which are here to stay permanently. Despite the popularity of working from home remaining even after the pandemic has passed, around 16% of interviewed individuals reported that they have worked from home at least one day in the last week (ONS, 2023).</w:t>
      </w:r>
    </w:p>
    <w:p w14:paraId="00000013" w14:textId="77777777" w:rsidR="004B662E" w:rsidRDefault="004B662E" w:rsidP="002C4FB6">
      <w:pPr>
        <w:spacing w:line="360" w:lineRule="auto"/>
        <w:jc w:val="both"/>
        <w:rPr>
          <w:sz w:val="24"/>
          <w:szCs w:val="24"/>
        </w:rPr>
      </w:pPr>
    </w:p>
    <w:p w14:paraId="00000014" w14:textId="77777777" w:rsidR="004B662E" w:rsidRDefault="00000000" w:rsidP="002C4FB6">
      <w:pPr>
        <w:spacing w:line="360" w:lineRule="auto"/>
        <w:jc w:val="both"/>
        <w:rPr>
          <w:sz w:val="24"/>
          <w:szCs w:val="24"/>
        </w:rPr>
      </w:pPr>
      <w:r>
        <w:rPr>
          <w:sz w:val="24"/>
          <w:szCs w:val="24"/>
        </w:rPr>
        <w:t>Individuals who are employed and make use of these hybrid conditions require even more arduous performance management from their supervisors in order to ensure that organisational objectives are met, the company culture is maintained and, their workplace satisfaction is realised. According to Reddy (2023), the difference in managing a remote workforce, as opposed to the traditional office-bound one, is that working from different locations requires “a seamless blend of proficiency in communication and implementation of technological innovations” (Reddy, 2023), with technology being the key factor when it comes to integrating the employees into the organisation (Reddy, 2023).</w:t>
      </w:r>
    </w:p>
    <w:p w14:paraId="00000015" w14:textId="77777777" w:rsidR="004B662E" w:rsidRDefault="004B662E" w:rsidP="002C4FB6">
      <w:pPr>
        <w:spacing w:line="360" w:lineRule="auto"/>
        <w:jc w:val="both"/>
        <w:rPr>
          <w:sz w:val="24"/>
          <w:szCs w:val="24"/>
        </w:rPr>
      </w:pPr>
    </w:p>
    <w:p w14:paraId="00000016" w14:textId="77777777" w:rsidR="004B662E" w:rsidRDefault="004B662E" w:rsidP="002C4FB6">
      <w:pPr>
        <w:spacing w:line="360" w:lineRule="auto"/>
        <w:jc w:val="both"/>
        <w:rPr>
          <w:sz w:val="24"/>
          <w:szCs w:val="24"/>
        </w:rPr>
      </w:pPr>
    </w:p>
    <w:p w14:paraId="00000017" w14:textId="77777777" w:rsidR="004B662E" w:rsidRDefault="00000000" w:rsidP="002C4FB6">
      <w:pPr>
        <w:pStyle w:val="Heading1"/>
        <w:spacing w:line="360" w:lineRule="auto"/>
        <w:jc w:val="both"/>
      </w:pPr>
      <w:bookmarkStart w:id="1" w:name="_Toc165535027"/>
      <w:r>
        <w:t>The role of technology in appraising the performance of remote workers</w:t>
      </w:r>
      <w:bookmarkEnd w:id="1"/>
    </w:p>
    <w:p w14:paraId="00000018" w14:textId="77777777" w:rsidR="004B662E" w:rsidRDefault="004B662E" w:rsidP="002C4FB6">
      <w:pPr>
        <w:spacing w:line="360" w:lineRule="auto"/>
        <w:jc w:val="both"/>
        <w:rPr>
          <w:sz w:val="24"/>
          <w:szCs w:val="24"/>
        </w:rPr>
      </w:pPr>
    </w:p>
    <w:p w14:paraId="00000019" w14:textId="77777777" w:rsidR="004B662E" w:rsidRDefault="00000000" w:rsidP="002C4FB6">
      <w:pPr>
        <w:spacing w:line="360" w:lineRule="auto"/>
        <w:jc w:val="both"/>
        <w:rPr>
          <w:sz w:val="24"/>
          <w:szCs w:val="24"/>
        </w:rPr>
      </w:pPr>
      <w:r>
        <w:rPr>
          <w:sz w:val="24"/>
          <w:szCs w:val="24"/>
        </w:rPr>
        <w:t xml:space="preserve">The first, and most important, role that technology plays when it comes to the performance appraisal of remote workers is the fact that technology provides the tools required for remotely monitoring an individual’s achievements. An employee’s performance might be dependent on various internal and external factors, including pay, non-monetary incentives, leadership relations and company culture (McKinley, 2024), however, their personal motivation and efforts can be hard to monitor in out-of-office environments. Technology makes this possible through the use of monitoring tools such as time spent </w:t>
      </w:r>
      <w:r>
        <w:rPr>
          <w:sz w:val="24"/>
          <w:szCs w:val="24"/>
        </w:rPr>
        <w:lastRenderedPageBreak/>
        <w:t>on tasks, mouse movement, online habits and keystrokes, with more complex software providing recordings of screen activity and screenshots (Simonson and Main, 2024). These features can be particularly useful for the appraisal of an individual’s performance as it gives leadership insight into how these individuals are utilising their time at work, and whether the delegated tasks volume is appropriate. Even so, it is important to note that some employees disprove more invasive monitoring methods, such as cameras and screen recordings, and see them as factors that could push them to leave their position (</w:t>
      </w:r>
      <w:proofErr w:type="spellStart"/>
      <w:r>
        <w:rPr>
          <w:sz w:val="24"/>
          <w:szCs w:val="24"/>
        </w:rPr>
        <w:t>Albayram</w:t>
      </w:r>
      <w:proofErr w:type="spellEnd"/>
      <w:r>
        <w:rPr>
          <w:sz w:val="24"/>
          <w:szCs w:val="24"/>
        </w:rPr>
        <w:t xml:space="preserve"> et al, 2022), meaning that not all tools are appropriate.</w:t>
      </w:r>
    </w:p>
    <w:p w14:paraId="0000001A" w14:textId="77777777" w:rsidR="004B662E" w:rsidRDefault="004B662E" w:rsidP="002C4FB6">
      <w:pPr>
        <w:spacing w:line="360" w:lineRule="auto"/>
        <w:jc w:val="both"/>
        <w:rPr>
          <w:sz w:val="24"/>
          <w:szCs w:val="24"/>
        </w:rPr>
      </w:pPr>
    </w:p>
    <w:p w14:paraId="0000001B" w14:textId="77777777" w:rsidR="004B662E" w:rsidRDefault="00000000" w:rsidP="002C4FB6">
      <w:pPr>
        <w:spacing w:line="360" w:lineRule="auto"/>
        <w:jc w:val="both"/>
        <w:rPr>
          <w:sz w:val="24"/>
          <w:szCs w:val="24"/>
        </w:rPr>
      </w:pPr>
      <w:r>
        <w:rPr>
          <w:sz w:val="24"/>
          <w:szCs w:val="24"/>
        </w:rPr>
        <w:t>The second role that technology plays in monitoring remote worker performance is analytical. The information collected by the monitoring tools previously mentioned could potentially create a large volume of work for leadership which could take longer to sort through and identify, which is why most monitoring tools provide an analysis of the data, so that leadership can make decisions based on this information. This is particularly useful as this data can identify the strengths and weaknesses of both individuals and teams, showing decision-makers the areas where improvement needs to be made, therefore making sure that the organisation’s resources are used purposefully. Furthermore, electronic work monitoring can ”lead to advantages, such as higher productivity, better resource planning, or increased staff safety” (</w:t>
      </w:r>
      <w:proofErr w:type="spellStart"/>
      <w:r>
        <w:rPr>
          <w:sz w:val="24"/>
          <w:szCs w:val="24"/>
        </w:rPr>
        <w:t>Kalischko</w:t>
      </w:r>
      <w:proofErr w:type="spellEnd"/>
      <w:r>
        <w:rPr>
          <w:sz w:val="24"/>
          <w:szCs w:val="24"/>
        </w:rPr>
        <w:t xml:space="preserve"> and Riedl, 2021). Similarly, access to this type of analytical data allows employers to access dashboards that visualise the work processes, allowing access to workflow and delays, creating higher transparency between employees and employers, and allowing the employees to better focus on the core tasks (Jeske, 2022).</w:t>
      </w:r>
    </w:p>
    <w:p w14:paraId="0000001C" w14:textId="77777777" w:rsidR="004B662E" w:rsidRDefault="004B662E" w:rsidP="002C4FB6">
      <w:pPr>
        <w:spacing w:line="360" w:lineRule="auto"/>
        <w:jc w:val="both"/>
        <w:rPr>
          <w:sz w:val="24"/>
          <w:szCs w:val="24"/>
        </w:rPr>
      </w:pPr>
    </w:p>
    <w:p w14:paraId="0000001D" w14:textId="77777777" w:rsidR="004B662E" w:rsidRDefault="00000000" w:rsidP="002C4FB6">
      <w:pPr>
        <w:spacing w:line="360" w:lineRule="auto"/>
        <w:jc w:val="both"/>
        <w:rPr>
          <w:sz w:val="24"/>
          <w:szCs w:val="24"/>
        </w:rPr>
      </w:pPr>
      <w:r>
        <w:rPr>
          <w:sz w:val="24"/>
          <w:szCs w:val="24"/>
        </w:rPr>
        <w:t xml:space="preserve">Lastly, through electronic work appraisal, technology can also play an advantageous role when it comes to feedback mechanisms. The hands-on and easily accessible tools such as video and voice conferences, instant messaging platforms or even email, allow technology to facilitate instant connection between the employee and leadership, providing a means where feedback can be in real-time, thereby making it more appropriate. If feedback can be delivered in time, this can allow managers to fix mistakes in earlier stages, leading to less costly errors, in addition to allowing employees to feel </w:t>
      </w:r>
      <w:r>
        <w:rPr>
          <w:sz w:val="24"/>
          <w:szCs w:val="24"/>
        </w:rPr>
        <w:lastRenderedPageBreak/>
        <w:t>more confident in their position. Furthermore, since the connection can go both ways, employees can contact their superiors with issues regarding work tasks, or even to raise awareness regarding other issues, such as management. As previously mentioned, this technology creates a safer environment for the employees (</w:t>
      </w:r>
      <w:proofErr w:type="spellStart"/>
      <w:r>
        <w:rPr>
          <w:sz w:val="24"/>
          <w:szCs w:val="24"/>
        </w:rPr>
        <w:t>Kalischko</w:t>
      </w:r>
      <w:proofErr w:type="spellEnd"/>
      <w:r>
        <w:rPr>
          <w:sz w:val="24"/>
          <w:szCs w:val="24"/>
        </w:rPr>
        <w:t xml:space="preserve"> and Riedl, 2021) and allows a more advantageous organisational culture to prosper.</w:t>
      </w:r>
    </w:p>
    <w:p w14:paraId="0000001E" w14:textId="77777777" w:rsidR="004B662E" w:rsidRDefault="004B662E" w:rsidP="002C4FB6">
      <w:pPr>
        <w:pStyle w:val="Heading1"/>
        <w:spacing w:line="360" w:lineRule="auto"/>
        <w:jc w:val="both"/>
      </w:pPr>
    </w:p>
    <w:p w14:paraId="0000001F" w14:textId="77777777" w:rsidR="004B662E" w:rsidRDefault="00000000" w:rsidP="002C4FB6">
      <w:pPr>
        <w:pStyle w:val="Heading1"/>
        <w:spacing w:line="360" w:lineRule="auto"/>
        <w:jc w:val="both"/>
        <w:rPr>
          <w:b/>
          <w:sz w:val="28"/>
          <w:szCs w:val="28"/>
        </w:rPr>
      </w:pPr>
      <w:bookmarkStart w:id="2" w:name="_Toc165535028"/>
      <w:r>
        <w:rPr>
          <w:b/>
          <w:sz w:val="28"/>
          <w:szCs w:val="28"/>
        </w:rPr>
        <w:t>Identify and evaluate four different performance measurement techniques for remote workers</w:t>
      </w:r>
      <w:bookmarkEnd w:id="2"/>
    </w:p>
    <w:p w14:paraId="00000020" w14:textId="77777777" w:rsidR="004B662E" w:rsidRDefault="004B662E" w:rsidP="002C4FB6">
      <w:pPr>
        <w:spacing w:line="360" w:lineRule="auto"/>
        <w:jc w:val="both"/>
        <w:rPr>
          <w:sz w:val="24"/>
          <w:szCs w:val="24"/>
        </w:rPr>
      </w:pPr>
    </w:p>
    <w:p w14:paraId="00000021" w14:textId="77777777" w:rsidR="004B662E" w:rsidRDefault="00000000" w:rsidP="002C4FB6">
      <w:pPr>
        <w:spacing w:line="360" w:lineRule="auto"/>
        <w:jc w:val="both"/>
        <w:rPr>
          <w:sz w:val="24"/>
          <w:szCs w:val="24"/>
        </w:rPr>
      </w:pPr>
      <w:r>
        <w:rPr>
          <w:sz w:val="24"/>
          <w:szCs w:val="24"/>
        </w:rPr>
        <w:t xml:space="preserve">The first technique which can be utilised for the performance measurement of remote workers is an outcome-based measurement. This technique focuses on measuring the real-world, tangible outcome of the efforts of an individual, within a specific timeframe. It is important to specify and measure outcomes as “outcomes are the events, occurrences, or changes in conditions, </w:t>
      </w:r>
      <w:proofErr w:type="spellStart"/>
      <w:r>
        <w:rPr>
          <w:sz w:val="24"/>
          <w:szCs w:val="24"/>
        </w:rPr>
        <w:t>behavior</w:t>
      </w:r>
      <w:proofErr w:type="spellEnd"/>
      <w:r>
        <w:rPr>
          <w:sz w:val="24"/>
          <w:szCs w:val="24"/>
        </w:rPr>
        <w:t xml:space="preserve">, or attitudes that indicate progress toward a project’s goals” (CDFA, 2021) which makes them important both for the organisation and the individual. Monitoring employees through outcome-based techniques is a good way to measure performance as outcome management ensures more transparent goals, whilst also empowering the individuals to think outside of the box and achieve the required result, without slowing them down with the </w:t>
      </w:r>
      <w:proofErr w:type="spellStart"/>
      <w:r>
        <w:rPr>
          <w:sz w:val="24"/>
          <w:szCs w:val="24"/>
        </w:rPr>
        <w:t>hows</w:t>
      </w:r>
      <w:proofErr w:type="spellEnd"/>
      <w:r>
        <w:rPr>
          <w:sz w:val="24"/>
          <w:szCs w:val="24"/>
        </w:rPr>
        <w:t xml:space="preserve"> (Harper, 2021). Therefore, it can be asserted that outcome-based performance measurement guides and clarifies the whole process.</w:t>
      </w:r>
    </w:p>
    <w:p w14:paraId="00000022" w14:textId="77777777" w:rsidR="004B662E" w:rsidRDefault="004B662E" w:rsidP="002C4FB6">
      <w:pPr>
        <w:spacing w:line="360" w:lineRule="auto"/>
        <w:jc w:val="both"/>
        <w:rPr>
          <w:sz w:val="24"/>
          <w:szCs w:val="24"/>
        </w:rPr>
      </w:pPr>
    </w:p>
    <w:p w14:paraId="00000023" w14:textId="77777777" w:rsidR="004B662E" w:rsidRDefault="00000000" w:rsidP="002C4FB6">
      <w:pPr>
        <w:spacing w:line="360" w:lineRule="auto"/>
        <w:jc w:val="both"/>
        <w:rPr>
          <w:sz w:val="24"/>
          <w:szCs w:val="24"/>
        </w:rPr>
      </w:pPr>
      <w:r>
        <w:rPr>
          <w:sz w:val="24"/>
          <w:szCs w:val="24"/>
        </w:rPr>
        <w:t xml:space="preserve">Outcome-based performance measurements of remote workers would therefore assess the quantity and quality of the work completed, and whether the initially set task was completed. Whilst this would be useful, especially when made easier through the use of technological tools which gather this information automatically, this type of performance measurement would not take into account the full effort and contribution put forward by the individual if the task is not completed. Furthermore, putting too much emphasis on </w:t>
      </w:r>
      <w:r>
        <w:rPr>
          <w:sz w:val="24"/>
          <w:szCs w:val="24"/>
        </w:rPr>
        <w:lastRenderedPageBreak/>
        <w:t>outcomes, especially on remote workers who lack positive social stimuli in their working environment (Harper, 2021), as opposed to in-office workers, can lead to burnout.</w:t>
      </w:r>
    </w:p>
    <w:p w14:paraId="00000024" w14:textId="77777777" w:rsidR="004B662E" w:rsidRDefault="004B662E" w:rsidP="002C4FB6">
      <w:pPr>
        <w:spacing w:line="360" w:lineRule="auto"/>
        <w:jc w:val="both"/>
        <w:rPr>
          <w:sz w:val="24"/>
          <w:szCs w:val="24"/>
        </w:rPr>
      </w:pPr>
    </w:p>
    <w:p w14:paraId="00000025" w14:textId="77777777" w:rsidR="004B662E" w:rsidRDefault="00000000" w:rsidP="002C4FB6">
      <w:pPr>
        <w:spacing w:line="360" w:lineRule="auto"/>
        <w:jc w:val="both"/>
        <w:rPr>
          <w:sz w:val="24"/>
          <w:szCs w:val="24"/>
        </w:rPr>
      </w:pPr>
      <w:r>
        <w:rPr>
          <w:sz w:val="24"/>
          <w:szCs w:val="24"/>
        </w:rPr>
        <w:t>Another performance measurement technique for remote workers would be to use activity-tracking software in order to gather decision-making data. By utilising software such as time tracking or screen monitoring software, leadership or HR can make evidence-based, work efficiency-oriented decisions on an employee’s performance. This measurement technique is advantageous as it will provide detailed information about an individual’s productivity, even if the objective is team-oriented (</w:t>
      </w:r>
      <w:proofErr w:type="spellStart"/>
      <w:r>
        <w:rPr>
          <w:sz w:val="24"/>
          <w:szCs w:val="24"/>
        </w:rPr>
        <w:t>Sauermann</w:t>
      </w:r>
      <w:proofErr w:type="spellEnd"/>
      <w:r>
        <w:rPr>
          <w:sz w:val="24"/>
          <w:szCs w:val="24"/>
        </w:rPr>
        <w:t>, 2023). On the other hand, productivity is considered multidimensional, which means that the collected data might not capture all of the dimensions of the individual’s performance (</w:t>
      </w:r>
      <w:proofErr w:type="spellStart"/>
      <w:r>
        <w:rPr>
          <w:sz w:val="24"/>
          <w:szCs w:val="24"/>
        </w:rPr>
        <w:t>Sauermann</w:t>
      </w:r>
      <w:proofErr w:type="spellEnd"/>
      <w:r>
        <w:rPr>
          <w:sz w:val="24"/>
          <w:szCs w:val="24"/>
        </w:rPr>
        <w:t>, 2023).</w:t>
      </w:r>
    </w:p>
    <w:p w14:paraId="00000026" w14:textId="77777777" w:rsidR="004B662E" w:rsidRDefault="004B662E" w:rsidP="002C4FB6">
      <w:pPr>
        <w:spacing w:line="360" w:lineRule="auto"/>
        <w:jc w:val="both"/>
        <w:rPr>
          <w:sz w:val="24"/>
          <w:szCs w:val="24"/>
        </w:rPr>
      </w:pPr>
    </w:p>
    <w:p w14:paraId="00000027" w14:textId="77777777" w:rsidR="004B662E" w:rsidRDefault="00000000" w:rsidP="002C4FB6">
      <w:pPr>
        <w:spacing w:line="360" w:lineRule="auto"/>
        <w:jc w:val="both"/>
        <w:rPr>
          <w:sz w:val="24"/>
          <w:szCs w:val="24"/>
        </w:rPr>
      </w:pPr>
      <w:r>
        <w:rPr>
          <w:sz w:val="24"/>
          <w:szCs w:val="24"/>
        </w:rPr>
        <w:t>Furthermore, by utilising too many technological performance markers, this can create a privacy issue for the employees, who might not work well under the pressure of surveillance or might not feel comfortable around it, leading to inaccurate data on behalf of the software tools, given the lack of human intervention. Lastly, utilising the software tools as a progress monitoring technique for remote workers could potentially lead to micromanaging which, in turn, often leads to loss of trust, creativity and high employee turnover (</w:t>
      </w:r>
      <w:proofErr w:type="spellStart"/>
      <w:r>
        <w:rPr>
          <w:sz w:val="24"/>
          <w:szCs w:val="24"/>
        </w:rPr>
        <w:t>Fronetics</w:t>
      </w:r>
      <w:proofErr w:type="spellEnd"/>
      <w:r>
        <w:rPr>
          <w:sz w:val="24"/>
          <w:szCs w:val="24"/>
        </w:rPr>
        <w:t>, 2017). Furthermore, this type of performance management does not encourage self-assessment (Armstrong, 2014).</w:t>
      </w:r>
    </w:p>
    <w:p w14:paraId="00000028" w14:textId="77777777" w:rsidR="004B662E" w:rsidRDefault="004B662E" w:rsidP="002C4FB6">
      <w:pPr>
        <w:spacing w:line="360" w:lineRule="auto"/>
        <w:jc w:val="both"/>
        <w:rPr>
          <w:sz w:val="24"/>
          <w:szCs w:val="24"/>
        </w:rPr>
      </w:pPr>
    </w:p>
    <w:p w14:paraId="00000029" w14:textId="77777777" w:rsidR="004B662E" w:rsidRDefault="00000000" w:rsidP="002C4FB6">
      <w:pPr>
        <w:spacing w:line="360" w:lineRule="auto"/>
        <w:jc w:val="both"/>
        <w:rPr>
          <w:sz w:val="24"/>
          <w:szCs w:val="24"/>
        </w:rPr>
      </w:pPr>
      <w:r>
        <w:rPr>
          <w:sz w:val="24"/>
          <w:szCs w:val="24"/>
        </w:rPr>
        <w:t xml:space="preserve">The third performance management technique which can be used for remote workers is 360-degree feedback surveys. These types of surveys aim to help employees find their roles and boost their performance and engagement (BambooHR, 2024), by collecting information on a given employee from various different sources, rather than one, as is usually the case. 360-degree feedback surveys amass information from sources such as managers, peers and self-assessments, in addition to clients, suppliers, contractors and vendors in cases where the individual occupies a position with public interaction responsibilities (BambooHR, 2024). One advantage that full-circle appraisal has over </w:t>
      </w:r>
      <w:r>
        <w:rPr>
          <w:sz w:val="24"/>
          <w:szCs w:val="24"/>
        </w:rPr>
        <w:lastRenderedPageBreak/>
        <w:t>other performance measurement techniques is that multi-source feedback has a developmental emphasis (</w:t>
      </w:r>
      <w:proofErr w:type="spellStart"/>
      <w:r>
        <w:rPr>
          <w:sz w:val="24"/>
          <w:szCs w:val="24"/>
        </w:rPr>
        <w:t>Kuzulu</w:t>
      </w:r>
      <w:proofErr w:type="spellEnd"/>
      <w:r>
        <w:rPr>
          <w:sz w:val="24"/>
          <w:szCs w:val="24"/>
        </w:rPr>
        <w:t xml:space="preserve"> and </w:t>
      </w:r>
      <w:proofErr w:type="spellStart"/>
      <w:r>
        <w:rPr>
          <w:sz w:val="24"/>
          <w:szCs w:val="24"/>
        </w:rPr>
        <w:t>Iyem</w:t>
      </w:r>
      <w:proofErr w:type="spellEnd"/>
      <w:r>
        <w:rPr>
          <w:sz w:val="24"/>
          <w:szCs w:val="24"/>
        </w:rPr>
        <w:t xml:space="preserve">, 2016). </w:t>
      </w:r>
    </w:p>
    <w:p w14:paraId="0000002A" w14:textId="77777777" w:rsidR="004B662E" w:rsidRDefault="004B662E" w:rsidP="002C4FB6">
      <w:pPr>
        <w:spacing w:line="360" w:lineRule="auto"/>
        <w:jc w:val="both"/>
        <w:rPr>
          <w:sz w:val="24"/>
          <w:szCs w:val="24"/>
        </w:rPr>
      </w:pPr>
    </w:p>
    <w:p w14:paraId="0000002B" w14:textId="77777777" w:rsidR="004B662E" w:rsidRDefault="00000000" w:rsidP="002C4FB6">
      <w:pPr>
        <w:spacing w:line="360" w:lineRule="auto"/>
        <w:jc w:val="both"/>
        <w:rPr>
          <w:sz w:val="24"/>
          <w:szCs w:val="24"/>
        </w:rPr>
      </w:pPr>
      <w:r>
        <w:rPr>
          <w:sz w:val="24"/>
          <w:szCs w:val="24"/>
        </w:rPr>
        <w:t>Similarly, 360-degree feedback techniques aim to improve “business strategy, supporting cultural change, fostering individual development, enhancing team effectiveness, and identifying training and selection requirements” (</w:t>
      </w:r>
      <w:proofErr w:type="spellStart"/>
      <w:r>
        <w:rPr>
          <w:sz w:val="24"/>
          <w:szCs w:val="24"/>
        </w:rPr>
        <w:t>Kuzulu</w:t>
      </w:r>
      <w:proofErr w:type="spellEnd"/>
      <w:r>
        <w:rPr>
          <w:sz w:val="24"/>
          <w:szCs w:val="24"/>
        </w:rPr>
        <w:t xml:space="preserve"> and </w:t>
      </w:r>
      <w:proofErr w:type="spellStart"/>
      <w:r>
        <w:rPr>
          <w:sz w:val="24"/>
          <w:szCs w:val="24"/>
        </w:rPr>
        <w:t>Iyem</w:t>
      </w:r>
      <w:proofErr w:type="spellEnd"/>
      <w:r>
        <w:rPr>
          <w:sz w:val="24"/>
          <w:szCs w:val="24"/>
        </w:rPr>
        <w:t>, 2016), whilst at the same time encouraging team building. When it comes to technology, this type of performance evaluation can be made even easier through online surveys and information-exchanging platforms, allowing all parties to participate in this form of assessment by investing minimal time and effort. Furthermore, technology allows this type of performance measurement to be kept anonymous, thereby decreasing bias on behalf of the individuals analysing the data. Even so, it is important to highlight that this type of performance assessment can be very subjective, and will not be based on hard facts, like in the case of software tools.</w:t>
      </w:r>
    </w:p>
    <w:p w14:paraId="0000002C" w14:textId="77777777" w:rsidR="004B662E" w:rsidRDefault="004B662E" w:rsidP="002C4FB6">
      <w:pPr>
        <w:spacing w:line="360" w:lineRule="auto"/>
        <w:jc w:val="both"/>
        <w:rPr>
          <w:sz w:val="24"/>
          <w:szCs w:val="24"/>
        </w:rPr>
      </w:pPr>
    </w:p>
    <w:p w14:paraId="0000002D" w14:textId="77777777" w:rsidR="004B662E" w:rsidRDefault="00000000" w:rsidP="002C4FB6">
      <w:pPr>
        <w:spacing w:line="360" w:lineRule="auto"/>
        <w:jc w:val="both"/>
        <w:rPr>
          <w:sz w:val="24"/>
          <w:szCs w:val="24"/>
        </w:rPr>
      </w:pPr>
      <w:r>
        <w:rPr>
          <w:sz w:val="24"/>
          <w:szCs w:val="24"/>
        </w:rPr>
        <w:t>The last performance measurement technique for remote workers is using KPIs and goal setting. Establishing measurable, understandable goals and key performance indicators allows the organisation to regularly measure individual and team progress against these objectives. One advantage of this measurement technique is that it is more encompassing than some of the others previously mentioned, as it takes into account multiple indicators, which is important as a single metric cannot determine an individual’s performance (</w:t>
      </w:r>
      <w:proofErr w:type="spellStart"/>
      <w:r>
        <w:rPr>
          <w:sz w:val="24"/>
          <w:szCs w:val="24"/>
        </w:rPr>
        <w:t>Radojicic</w:t>
      </w:r>
      <w:proofErr w:type="spellEnd"/>
      <w:r>
        <w:rPr>
          <w:sz w:val="24"/>
          <w:szCs w:val="24"/>
        </w:rPr>
        <w:t>, 2022). Even so, it is important for these key performance indicators to be monitored and changed as the organisational objectives change, for the performance measurement to be relevant, which can be time-consuming and require extra effort to implement.</w:t>
      </w:r>
    </w:p>
    <w:p w14:paraId="0000002E" w14:textId="77777777" w:rsidR="004B662E" w:rsidRDefault="004B662E" w:rsidP="002C4FB6">
      <w:pPr>
        <w:pStyle w:val="Heading1"/>
        <w:spacing w:line="360" w:lineRule="auto"/>
        <w:jc w:val="both"/>
      </w:pPr>
    </w:p>
    <w:p w14:paraId="0000002F" w14:textId="77777777" w:rsidR="004B662E" w:rsidRDefault="00000000" w:rsidP="002C4FB6">
      <w:pPr>
        <w:pStyle w:val="Heading1"/>
        <w:spacing w:line="360" w:lineRule="auto"/>
        <w:jc w:val="both"/>
        <w:rPr>
          <w:b/>
          <w:sz w:val="28"/>
          <w:szCs w:val="28"/>
        </w:rPr>
      </w:pPr>
      <w:bookmarkStart w:id="3" w:name="_Toc165535029"/>
      <w:r>
        <w:rPr>
          <w:b/>
          <w:sz w:val="28"/>
          <w:szCs w:val="28"/>
        </w:rPr>
        <w:t>Identify and evaluate four different performance appraisal tools for remote workers</w:t>
      </w:r>
      <w:bookmarkEnd w:id="3"/>
    </w:p>
    <w:p w14:paraId="00000030" w14:textId="77777777" w:rsidR="004B662E" w:rsidRDefault="004B662E" w:rsidP="002C4FB6">
      <w:pPr>
        <w:spacing w:line="360" w:lineRule="auto"/>
        <w:jc w:val="both"/>
        <w:rPr>
          <w:sz w:val="24"/>
          <w:szCs w:val="24"/>
        </w:rPr>
      </w:pPr>
    </w:p>
    <w:p w14:paraId="00000031" w14:textId="77777777" w:rsidR="004B662E" w:rsidRDefault="00000000" w:rsidP="002C4FB6">
      <w:pPr>
        <w:spacing w:line="360" w:lineRule="auto"/>
        <w:jc w:val="both"/>
        <w:rPr>
          <w:sz w:val="24"/>
          <w:szCs w:val="24"/>
        </w:rPr>
      </w:pPr>
      <w:r>
        <w:rPr>
          <w:sz w:val="24"/>
          <w:szCs w:val="24"/>
        </w:rPr>
        <w:t xml:space="preserve">The first performance appraisal tool which can be used by organisations for remote workers is communication tools such as Slack or Zoom or social intranets such as </w:t>
      </w:r>
      <w:proofErr w:type="spellStart"/>
      <w:r>
        <w:rPr>
          <w:sz w:val="24"/>
          <w:szCs w:val="24"/>
        </w:rPr>
        <w:t>Workvivo</w:t>
      </w:r>
      <w:proofErr w:type="spellEnd"/>
      <w:r>
        <w:rPr>
          <w:sz w:val="24"/>
          <w:szCs w:val="24"/>
        </w:rPr>
        <w:t xml:space="preserve">. Social intranet platforms like </w:t>
      </w:r>
      <w:proofErr w:type="spellStart"/>
      <w:r>
        <w:rPr>
          <w:sz w:val="24"/>
          <w:szCs w:val="24"/>
        </w:rPr>
        <w:t>Workvivo</w:t>
      </w:r>
      <w:proofErr w:type="spellEnd"/>
      <w:r>
        <w:rPr>
          <w:sz w:val="24"/>
          <w:szCs w:val="24"/>
        </w:rPr>
        <w:t xml:space="preserve"> are familiar to individuals (Ardill, 2021), making it easy for employees to work with them and adapt to using them. By utilising employ-centred tools, these types of intranets can ensure that knowledge transfers continue even in settings where not all of the employees are present physically. Furthermore, features such as polls and surveys can be used for performance appraisals in a more informal setting, creating more accurate results when it comes to performance outcomes. Similarly, tools such as Slack and Zoom can facilitate video and voice calls, which can be used to carry out face-to-face performance appraisals for remote workers or to collect feedback from individuals who are a part of full-circle appraisals. Even so, this type of performance appraisal tool leaves a lot to be desired as it does not provide any distinct information which can be analysed and used as a basis for performance outcomes.</w:t>
      </w:r>
    </w:p>
    <w:p w14:paraId="00000032" w14:textId="77777777" w:rsidR="004B662E" w:rsidRDefault="004B662E" w:rsidP="002C4FB6">
      <w:pPr>
        <w:spacing w:line="360" w:lineRule="auto"/>
        <w:jc w:val="both"/>
        <w:rPr>
          <w:sz w:val="24"/>
          <w:szCs w:val="24"/>
        </w:rPr>
      </w:pPr>
    </w:p>
    <w:p w14:paraId="00000033" w14:textId="77777777" w:rsidR="004B662E" w:rsidRDefault="00000000" w:rsidP="002C4FB6">
      <w:pPr>
        <w:spacing w:line="360" w:lineRule="auto"/>
        <w:jc w:val="both"/>
        <w:rPr>
          <w:sz w:val="24"/>
          <w:szCs w:val="24"/>
        </w:rPr>
      </w:pPr>
      <w:r>
        <w:rPr>
          <w:sz w:val="24"/>
          <w:szCs w:val="24"/>
        </w:rPr>
        <w:t xml:space="preserve">A second tool which can be used for performance appraisal concerning remote workers is tools such as Asana and </w:t>
      </w:r>
      <w:proofErr w:type="spellStart"/>
      <w:r>
        <w:rPr>
          <w:sz w:val="24"/>
          <w:szCs w:val="24"/>
        </w:rPr>
        <w:t>Zoho</w:t>
      </w:r>
      <w:proofErr w:type="spellEnd"/>
      <w:r>
        <w:rPr>
          <w:sz w:val="24"/>
          <w:szCs w:val="24"/>
        </w:rPr>
        <w:t>, which are both project management software. Project management software is important when it comes to performance appraisals as it can provide, in real-time, the achievements of the relevant individuals. Since performance appraisals aim to establish strengths and weaknesses and align individual performance with the overall organisational strategy, tools such as Asana can cue leadership as to where an individual or team is lacking by not fulfilling specific goals, and where they are over-achieving. This tool is important for performance appraisals as data can be displayed in different forms, from timelines to Gantt Charts (Asana, 2024) and is easily accessible for leadership and employees, which makes it transparent and allows for fair evaluations.</w:t>
      </w:r>
    </w:p>
    <w:p w14:paraId="00000034" w14:textId="77777777" w:rsidR="004B662E" w:rsidRDefault="004B662E" w:rsidP="002C4FB6">
      <w:pPr>
        <w:spacing w:line="360" w:lineRule="auto"/>
        <w:jc w:val="both"/>
        <w:rPr>
          <w:sz w:val="24"/>
          <w:szCs w:val="24"/>
        </w:rPr>
      </w:pPr>
    </w:p>
    <w:p w14:paraId="00000035" w14:textId="77777777" w:rsidR="004B662E" w:rsidRDefault="00000000" w:rsidP="002C4FB6">
      <w:pPr>
        <w:spacing w:line="360" w:lineRule="auto"/>
        <w:jc w:val="both"/>
        <w:rPr>
          <w:sz w:val="24"/>
          <w:szCs w:val="24"/>
        </w:rPr>
      </w:pPr>
      <w:r>
        <w:rPr>
          <w:sz w:val="24"/>
          <w:szCs w:val="24"/>
        </w:rPr>
        <w:t xml:space="preserve">The third tool which would be advantageous for performance appraisal is performance tracking tools such as </w:t>
      </w:r>
      <w:proofErr w:type="spellStart"/>
      <w:r>
        <w:rPr>
          <w:sz w:val="24"/>
          <w:szCs w:val="24"/>
        </w:rPr>
        <w:t>Zavvy</w:t>
      </w:r>
      <w:proofErr w:type="spellEnd"/>
      <w:r>
        <w:rPr>
          <w:sz w:val="24"/>
          <w:szCs w:val="24"/>
        </w:rPr>
        <w:t xml:space="preserve"> and </w:t>
      </w:r>
      <w:proofErr w:type="spellStart"/>
      <w:r>
        <w:rPr>
          <w:sz w:val="24"/>
          <w:szCs w:val="24"/>
        </w:rPr>
        <w:t>Trakstar</w:t>
      </w:r>
      <w:proofErr w:type="spellEnd"/>
      <w:r>
        <w:rPr>
          <w:sz w:val="24"/>
          <w:szCs w:val="24"/>
        </w:rPr>
        <w:t>, which have built-in features such as performance appraisal forms, feedback templates, development surveys and AI-driven analytical features (</w:t>
      </w:r>
      <w:proofErr w:type="spellStart"/>
      <w:r>
        <w:rPr>
          <w:sz w:val="24"/>
          <w:szCs w:val="24"/>
        </w:rPr>
        <w:t>Zavvy</w:t>
      </w:r>
      <w:proofErr w:type="spellEnd"/>
      <w:r>
        <w:rPr>
          <w:sz w:val="24"/>
          <w:szCs w:val="24"/>
        </w:rPr>
        <w:t>, 2023). The use of AI within these performance appraisal tools can establish personalised career paths, engaging training courses and actionable development plans (</w:t>
      </w:r>
      <w:proofErr w:type="spellStart"/>
      <w:r>
        <w:rPr>
          <w:sz w:val="24"/>
          <w:szCs w:val="24"/>
        </w:rPr>
        <w:t>Zavvy</w:t>
      </w:r>
      <w:proofErr w:type="spellEnd"/>
      <w:r>
        <w:rPr>
          <w:sz w:val="24"/>
          <w:szCs w:val="24"/>
        </w:rPr>
        <w:t xml:space="preserve">, 2023) based on information it has collected and analysed, which is advantageous as it not only saves time for the individuals in charge of the appraisals, but it also spots patterns which individuals might not be able to </w:t>
      </w:r>
      <w:proofErr w:type="spellStart"/>
      <w:r>
        <w:rPr>
          <w:sz w:val="24"/>
          <w:szCs w:val="24"/>
        </w:rPr>
        <w:t>based</w:t>
      </w:r>
      <w:proofErr w:type="spellEnd"/>
      <w:r>
        <w:rPr>
          <w:sz w:val="24"/>
          <w:szCs w:val="24"/>
        </w:rPr>
        <w:t xml:space="preserve"> on complex algorithms. Even so, these types of tools do have their limits as individual performance is comprised of multiple factors and algorithms such as these might not be able to take into account issues such as employee disabilities.</w:t>
      </w:r>
    </w:p>
    <w:p w14:paraId="00000036" w14:textId="77777777" w:rsidR="004B662E" w:rsidRDefault="004B662E" w:rsidP="002C4FB6">
      <w:pPr>
        <w:spacing w:line="360" w:lineRule="auto"/>
        <w:jc w:val="both"/>
        <w:rPr>
          <w:sz w:val="24"/>
          <w:szCs w:val="24"/>
        </w:rPr>
      </w:pPr>
    </w:p>
    <w:p w14:paraId="00000037" w14:textId="77777777" w:rsidR="004B662E" w:rsidRDefault="00000000" w:rsidP="002C4FB6">
      <w:pPr>
        <w:spacing w:line="360" w:lineRule="auto"/>
        <w:jc w:val="both"/>
        <w:rPr>
          <w:sz w:val="24"/>
          <w:szCs w:val="24"/>
        </w:rPr>
      </w:pPr>
      <w:r>
        <w:rPr>
          <w:sz w:val="24"/>
          <w:szCs w:val="24"/>
        </w:rPr>
        <w:t xml:space="preserve">Lastly, data collection and analytics tools embedded in software such as </w:t>
      </w:r>
      <w:proofErr w:type="spellStart"/>
      <w:r>
        <w:rPr>
          <w:sz w:val="24"/>
          <w:szCs w:val="24"/>
        </w:rPr>
        <w:t>Hubstaff</w:t>
      </w:r>
      <w:proofErr w:type="spellEnd"/>
      <w:r>
        <w:rPr>
          <w:sz w:val="24"/>
          <w:szCs w:val="24"/>
        </w:rPr>
        <w:t xml:space="preserve"> and </w:t>
      </w:r>
      <w:proofErr w:type="spellStart"/>
      <w:r>
        <w:rPr>
          <w:sz w:val="24"/>
          <w:szCs w:val="24"/>
        </w:rPr>
        <w:t>DeskTime’s</w:t>
      </w:r>
      <w:proofErr w:type="spellEnd"/>
      <w:r>
        <w:rPr>
          <w:sz w:val="24"/>
          <w:szCs w:val="24"/>
        </w:rPr>
        <w:t xml:space="preserve"> productivity trackers are essential for performance appraisals as their integrated analytics features create reports for users on which appraisal decisions can be based. At the same time, tools such as </w:t>
      </w:r>
      <w:proofErr w:type="spellStart"/>
      <w:r>
        <w:rPr>
          <w:sz w:val="24"/>
          <w:szCs w:val="24"/>
        </w:rPr>
        <w:t>Hubstaff</w:t>
      </w:r>
      <w:proofErr w:type="spellEnd"/>
      <w:r>
        <w:rPr>
          <w:sz w:val="24"/>
          <w:szCs w:val="24"/>
        </w:rPr>
        <w:t xml:space="preserve"> measure individual employee productivity, which allows employers access to employee activity, showing them how long specific tasks have taken to complete and what required extra attention (</w:t>
      </w:r>
      <w:proofErr w:type="spellStart"/>
      <w:r>
        <w:rPr>
          <w:sz w:val="24"/>
          <w:szCs w:val="24"/>
        </w:rPr>
        <w:t>Hubstaff</w:t>
      </w:r>
      <w:proofErr w:type="spellEnd"/>
      <w:r>
        <w:rPr>
          <w:sz w:val="24"/>
          <w:szCs w:val="24"/>
        </w:rPr>
        <w:t>, 2024). This is advantageous to both parties, as the appraisal will be based on extended, real-world data, rather than short periods of inspection, which will allow for better evaluation and, therefore, more appropriate correction efforts.</w:t>
      </w:r>
    </w:p>
    <w:p w14:paraId="7032155A" w14:textId="77777777" w:rsidR="00F7079F" w:rsidRDefault="00F7079F" w:rsidP="002C4FB6">
      <w:pPr>
        <w:spacing w:line="360" w:lineRule="auto"/>
        <w:jc w:val="both"/>
        <w:rPr>
          <w:sz w:val="24"/>
          <w:szCs w:val="24"/>
        </w:rPr>
      </w:pPr>
    </w:p>
    <w:p w14:paraId="3271790E" w14:textId="386594FD" w:rsidR="00F7079F" w:rsidRDefault="00F7079F" w:rsidP="002C4FB6">
      <w:pPr>
        <w:pStyle w:val="Heading1"/>
        <w:spacing w:line="360" w:lineRule="auto"/>
        <w:jc w:val="both"/>
      </w:pPr>
      <w:bookmarkStart w:id="4" w:name="_Toc165535030"/>
      <w:r w:rsidRPr="00F7079F">
        <w:t>Conclusion</w:t>
      </w:r>
      <w:bookmarkEnd w:id="4"/>
      <w:r w:rsidRPr="00F7079F">
        <w:t xml:space="preserve"> </w:t>
      </w:r>
    </w:p>
    <w:p w14:paraId="1CA84223" w14:textId="2D73859F" w:rsidR="00F7079F" w:rsidRDefault="00F7079F" w:rsidP="002C4FB6">
      <w:pPr>
        <w:spacing w:line="360" w:lineRule="auto"/>
        <w:jc w:val="both"/>
        <w:rPr>
          <w:sz w:val="24"/>
          <w:szCs w:val="24"/>
        </w:rPr>
      </w:pPr>
      <w:r>
        <w:rPr>
          <w:sz w:val="24"/>
          <w:szCs w:val="24"/>
        </w:rPr>
        <w:t xml:space="preserve">In conclusion, the remote working condition become a norm in the today’s business and businesses must quickly adapt to the new situation and implement this new way of working, however such condition of work requires an implementation of new ways for performance management. </w:t>
      </w:r>
    </w:p>
    <w:p w14:paraId="1BC73A1B" w14:textId="7A098E37" w:rsidR="00F7079F" w:rsidRDefault="00F7079F" w:rsidP="002C4FB6">
      <w:pPr>
        <w:spacing w:line="360" w:lineRule="auto"/>
        <w:jc w:val="both"/>
        <w:rPr>
          <w:sz w:val="24"/>
          <w:szCs w:val="24"/>
        </w:rPr>
      </w:pPr>
      <w:r>
        <w:rPr>
          <w:sz w:val="24"/>
          <w:szCs w:val="24"/>
        </w:rPr>
        <w:lastRenderedPageBreak/>
        <w:t>Digital tools enabling such approach and so organisations must make sure, that they are using up to date tools for performance management.</w:t>
      </w:r>
    </w:p>
    <w:p w14:paraId="6B02590F" w14:textId="28019926" w:rsidR="00F7079F" w:rsidRDefault="00F7079F" w:rsidP="002C4FB6">
      <w:pPr>
        <w:spacing w:line="360" w:lineRule="auto"/>
        <w:jc w:val="both"/>
        <w:rPr>
          <w:sz w:val="24"/>
          <w:szCs w:val="24"/>
        </w:rPr>
      </w:pPr>
      <w:r>
        <w:rPr>
          <w:sz w:val="24"/>
          <w:szCs w:val="24"/>
        </w:rPr>
        <w:t>From time-</w:t>
      </w:r>
      <w:r w:rsidR="00C32EE6">
        <w:rPr>
          <w:sz w:val="24"/>
          <w:szCs w:val="24"/>
        </w:rPr>
        <w:t>tracing</w:t>
      </w:r>
      <w:r>
        <w:rPr>
          <w:sz w:val="24"/>
          <w:szCs w:val="24"/>
        </w:rPr>
        <w:t xml:space="preserve"> software, to more advanced monitoring systems, such tools can provide a very detailed insights when it comes to work completed by a person.</w:t>
      </w:r>
    </w:p>
    <w:p w14:paraId="3F3DF2A1" w14:textId="26EDD1E9" w:rsidR="00F7079F" w:rsidRDefault="00F7079F" w:rsidP="002C4FB6">
      <w:pPr>
        <w:spacing w:line="360" w:lineRule="auto"/>
        <w:jc w:val="both"/>
        <w:rPr>
          <w:sz w:val="24"/>
          <w:szCs w:val="24"/>
        </w:rPr>
      </w:pPr>
      <w:r>
        <w:rPr>
          <w:sz w:val="24"/>
          <w:szCs w:val="24"/>
        </w:rPr>
        <w:t xml:space="preserve">It is important to be considered all ethical issues that may arise from such approach. </w:t>
      </w:r>
    </w:p>
    <w:p w14:paraId="217A5D34" w14:textId="68C5BAD5" w:rsidR="00C32EE6" w:rsidRPr="00F7079F" w:rsidRDefault="00C32EE6" w:rsidP="002C4FB6">
      <w:pPr>
        <w:spacing w:line="360" w:lineRule="auto"/>
        <w:jc w:val="both"/>
        <w:rPr>
          <w:sz w:val="24"/>
          <w:szCs w:val="24"/>
        </w:rPr>
      </w:pPr>
      <w:r>
        <w:rPr>
          <w:sz w:val="24"/>
          <w:szCs w:val="24"/>
        </w:rPr>
        <w:t>The balance between implementation of new technologies and sustain a more human-centric approach must be achieved, so the organisations promote culture of trust and collaboration.</w:t>
      </w:r>
    </w:p>
    <w:p w14:paraId="35F694EB" w14:textId="77777777" w:rsidR="00F7079F" w:rsidRDefault="00F7079F" w:rsidP="002C4FB6">
      <w:pPr>
        <w:spacing w:line="360" w:lineRule="auto"/>
        <w:jc w:val="both"/>
        <w:rPr>
          <w:sz w:val="24"/>
          <w:szCs w:val="24"/>
        </w:rPr>
      </w:pPr>
    </w:p>
    <w:p w14:paraId="00000038" w14:textId="77777777" w:rsidR="004B662E" w:rsidRDefault="00000000" w:rsidP="002C4FB6">
      <w:pPr>
        <w:spacing w:line="360" w:lineRule="auto"/>
        <w:jc w:val="both"/>
        <w:rPr>
          <w:sz w:val="24"/>
          <w:szCs w:val="24"/>
        </w:rPr>
      </w:pPr>
      <w:r>
        <w:br w:type="page"/>
      </w:r>
    </w:p>
    <w:p w14:paraId="00000039" w14:textId="77777777" w:rsidR="004B662E" w:rsidRDefault="00000000" w:rsidP="002C4FB6">
      <w:pPr>
        <w:pStyle w:val="Heading1"/>
        <w:spacing w:line="360" w:lineRule="auto"/>
        <w:jc w:val="both"/>
      </w:pPr>
      <w:bookmarkStart w:id="5" w:name="_Toc165535031"/>
      <w:r>
        <w:lastRenderedPageBreak/>
        <w:t>References:</w:t>
      </w:r>
      <w:bookmarkEnd w:id="5"/>
    </w:p>
    <w:p w14:paraId="0000003A" w14:textId="77777777" w:rsidR="004B662E" w:rsidRDefault="004B662E" w:rsidP="002C4FB6">
      <w:pPr>
        <w:spacing w:line="360" w:lineRule="auto"/>
        <w:jc w:val="both"/>
        <w:rPr>
          <w:b/>
          <w:sz w:val="28"/>
          <w:szCs w:val="28"/>
        </w:rPr>
      </w:pPr>
    </w:p>
    <w:p w14:paraId="0000003B" w14:textId="77777777" w:rsidR="004B662E" w:rsidRDefault="00000000" w:rsidP="002C4FB6">
      <w:pPr>
        <w:spacing w:after="240" w:line="360" w:lineRule="auto"/>
        <w:jc w:val="both"/>
        <w:rPr>
          <w:sz w:val="24"/>
          <w:szCs w:val="24"/>
        </w:rPr>
      </w:pPr>
      <w:proofErr w:type="spellStart"/>
      <w:r>
        <w:rPr>
          <w:sz w:val="24"/>
          <w:szCs w:val="24"/>
        </w:rPr>
        <w:t>Albayram</w:t>
      </w:r>
      <w:proofErr w:type="spellEnd"/>
      <w:r>
        <w:rPr>
          <w:sz w:val="24"/>
          <w:szCs w:val="24"/>
        </w:rPr>
        <w:t xml:space="preserve">, Y., DeWald, R., Althen, J. (2022). Remote Workers’ Perceptions on Employee Monitoring. In: Kurosu, M., </w:t>
      </w:r>
      <w:r>
        <w:rPr>
          <w:i/>
          <w:sz w:val="24"/>
          <w:szCs w:val="24"/>
        </w:rPr>
        <w:t>et al.</w:t>
      </w:r>
      <w:r>
        <w:rPr>
          <w:sz w:val="24"/>
          <w:szCs w:val="24"/>
        </w:rPr>
        <w:t xml:space="preserve"> HCI International 2022 - Late Breaking Papers. Design, User Experience and Interaction. HCII 2022. Lecture Notes in Computer Science, vol 13516. Springer, Cham.</w:t>
      </w:r>
    </w:p>
    <w:p w14:paraId="0000003C" w14:textId="77777777" w:rsidR="004B662E" w:rsidRDefault="00000000" w:rsidP="002C4FB6">
      <w:pPr>
        <w:spacing w:after="240" w:line="360" w:lineRule="auto"/>
        <w:jc w:val="both"/>
        <w:rPr>
          <w:sz w:val="24"/>
          <w:szCs w:val="24"/>
        </w:rPr>
      </w:pPr>
      <w:r>
        <w:rPr>
          <w:sz w:val="24"/>
          <w:szCs w:val="24"/>
        </w:rPr>
        <w:t xml:space="preserve">Ardill, L. (2021). </w:t>
      </w:r>
      <w:r>
        <w:rPr>
          <w:i/>
          <w:sz w:val="24"/>
          <w:szCs w:val="24"/>
        </w:rPr>
        <w:t>13 Best Communication Tools Every Business Needs in 2021</w:t>
      </w:r>
      <w:r>
        <w:rPr>
          <w:sz w:val="24"/>
          <w:szCs w:val="24"/>
        </w:rPr>
        <w:t xml:space="preserve">. [online] </w:t>
      </w:r>
      <w:proofErr w:type="spellStart"/>
      <w:r>
        <w:rPr>
          <w:sz w:val="24"/>
          <w:szCs w:val="24"/>
        </w:rPr>
        <w:t>WorkVivo</w:t>
      </w:r>
      <w:proofErr w:type="spellEnd"/>
      <w:r>
        <w:rPr>
          <w:sz w:val="24"/>
          <w:szCs w:val="24"/>
        </w:rPr>
        <w:t>. Available at: https://www.workvivo.com/blog/communication-tools/ [Accessed 25 Mar. 2024].</w:t>
      </w:r>
    </w:p>
    <w:p w14:paraId="0000003D" w14:textId="77777777" w:rsidR="004B662E" w:rsidRDefault="00000000" w:rsidP="002C4FB6">
      <w:pPr>
        <w:spacing w:after="240" w:line="360" w:lineRule="auto"/>
        <w:jc w:val="both"/>
        <w:rPr>
          <w:sz w:val="24"/>
          <w:szCs w:val="24"/>
        </w:rPr>
      </w:pPr>
      <w:r>
        <w:rPr>
          <w:sz w:val="24"/>
          <w:szCs w:val="24"/>
        </w:rPr>
        <w:t xml:space="preserve">Armstrong, M. (2014). </w:t>
      </w:r>
      <w:r>
        <w:rPr>
          <w:i/>
          <w:sz w:val="24"/>
          <w:szCs w:val="24"/>
        </w:rPr>
        <w:t>ARMSTRONG’S HANDBOOK OF HUMAN RESOURCE MANAGEMENT PRACTICE</w:t>
      </w:r>
      <w:r>
        <w:rPr>
          <w:sz w:val="24"/>
          <w:szCs w:val="24"/>
        </w:rPr>
        <w:t>. 13th ed. UK: Kogan Print.</w:t>
      </w:r>
    </w:p>
    <w:p w14:paraId="0000003E" w14:textId="77777777" w:rsidR="004B662E" w:rsidRDefault="00000000" w:rsidP="002C4FB6">
      <w:pPr>
        <w:spacing w:after="240" w:line="360" w:lineRule="auto"/>
        <w:jc w:val="both"/>
        <w:rPr>
          <w:sz w:val="24"/>
          <w:szCs w:val="24"/>
        </w:rPr>
      </w:pPr>
      <w:r>
        <w:rPr>
          <w:sz w:val="24"/>
          <w:szCs w:val="24"/>
        </w:rPr>
        <w:t xml:space="preserve">Asana (2024). </w:t>
      </w:r>
      <w:r>
        <w:rPr>
          <w:i/>
          <w:sz w:val="24"/>
          <w:szCs w:val="24"/>
        </w:rPr>
        <w:t>Asana</w:t>
      </w:r>
      <w:r>
        <w:rPr>
          <w:sz w:val="24"/>
          <w:szCs w:val="24"/>
        </w:rPr>
        <w:t>. [online] Asana. Available at: https://asana.com/ [Accessed 25 Mar. 2024].</w:t>
      </w:r>
    </w:p>
    <w:p w14:paraId="0000003F" w14:textId="77777777" w:rsidR="004B662E" w:rsidRDefault="00000000" w:rsidP="002C4FB6">
      <w:pPr>
        <w:spacing w:after="240" w:line="360" w:lineRule="auto"/>
        <w:jc w:val="both"/>
        <w:rPr>
          <w:sz w:val="24"/>
          <w:szCs w:val="24"/>
        </w:rPr>
      </w:pPr>
      <w:r>
        <w:rPr>
          <w:sz w:val="24"/>
          <w:szCs w:val="24"/>
        </w:rPr>
        <w:t xml:space="preserve">BambooHR (2024). </w:t>
      </w:r>
      <w:r>
        <w:rPr>
          <w:i/>
          <w:sz w:val="24"/>
          <w:szCs w:val="24"/>
        </w:rPr>
        <w:t>What is a 360 Degree Survey?</w:t>
      </w:r>
      <w:r>
        <w:rPr>
          <w:sz w:val="24"/>
          <w:szCs w:val="24"/>
        </w:rPr>
        <w:t xml:space="preserve"> [online] www.bamboohr.com. Available at: https://www.bamboohr.com/resources/hr-glossary/360-survey [Accessed 25 Mar. 2024].</w:t>
      </w:r>
    </w:p>
    <w:p w14:paraId="00000040" w14:textId="77777777" w:rsidR="004B662E" w:rsidRDefault="00000000" w:rsidP="002C4FB6">
      <w:pPr>
        <w:spacing w:after="240" w:line="360" w:lineRule="auto"/>
        <w:jc w:val="both"/>
        <w:rPr>
          <w:sz w:val="24"/>
          <w:szCs w:val="24"/>
        </w:rPr>
      </w:pPr>
      <w:r>
        <w:rPr>
          <w:sz w:val="24"/>
          <w:szCs w:val="24"/>
        </w:rPr>
        <w:t xml:space="preserve">CDFA (2021). </w:t>
      </w:r>
      <w:r>
        <w:rPr>
          <w:i/>
          <w:sz w:val="24"/>
          <w:szCs w:val="24"/>
        </w:rPr>
        <w:t>Developing Measurable Outcomes</w:t>
      </w:r>
      <w:r>
        <w:rPr>
          <w:sz w:val="24"/>
          <w:szCs w:val="24"/>
        </w:rPr>
        <w:t>. [online] Available at: https://www.cdfa.ca.gov/Specialty_Crop_Competitiveness_Grants/pdfs/Developing_Measure_Outcomes.pdf [Accessed 25 Mar. 2024].</w:t>
      </w:r>
    </w:p>
    <w:p w14:paraId="00000041" w14:textId="77777777" w:rsidR="004B662E" w:rsidRDefault="00000000" w:rsidP="002C4FB6">
      <w:pPr>
        <w:spacing w:after="240" w:line="360" w:lineRule="auto"/>
        <w:jc w:val="both"/>
        <w:rPr>
          <w:sz w:val="24"/>
          <w:szCs w:val="24"/>
        </w:rPr>
      </w:pPr>
      <w:proofErr w:type="spellStart"/>
      <w:r>
        <w:rPr>
          <w:sz w:val="24"/>
          <w:szCs w:val="24"/>
        </w:rPr>
        <w:t>Fronetics</w:t>
      </w:r>
      <w:proofErr w:type="spellEnd"/>
      <w:r>
        <w:rPr>
          <w:sz w:val="24"/>
          <w:szCs w:val="24"/>
        </w:rPr>
        <w:t xml:space="preserve"> (2017). </w:t>
      </w:r>
      <w:r>
        <w:rPr>
          <w:i/>
          <w:sz w:val="24"/>
          <w:szCs w:val="24"/>
        </w:rPr>
        <w:t>New Employee Surveillance Taking Micromanagement to the next Level</w:t>
      </w:r>
      <w:r>
        <w:rPr>
          <w:sz w:val="24"/>
          <w:szCs w:val="24"/>
        </w:rPr>
        <w:t xml:space="preserve">. [online] </w:t>
      </w:r>
      <w:proofErr w:type="spellStart"/>
      <w:r>
        <w:rPr>
          <w:sz w:val="24"/>
          <w:szCs w:val="24"/>
        </w:rPr>
        <w:t>Fronetics</w:t>
      </w:r>
      <w:proofErr w:type="spellEnd"/>
      <w:r>
        <w:rPr>
          <w:sz w:val="24"/>
          <w:szCs w:val="24"/>
        </w:rPr>
        <w:t>. Available at: https://www.fronetics.com/new-employee-surveillance-schemes-taking-micromanagement-next-level/ [Accessed 25 Mar. 2024].</w:t>
      </w:r>
    </w:p>
    <w:p w14:paraId="00000042" w14:textId="77777777" w:rsidR="004B662E" w:rsidRDefault="00000000" w:rsidP="002C4FB6">
      <w:pPr>
        <w:spacing w:after="240" w:line="360" w:lineRule="auto"/>
        <w:jc w:val="both"/>
        <w:rPr>
          <w:sz w:val="24"/>
          <w:szCs w:val="24"/>
        </w:rPr>
      </w:pPr>
      <w:r>
        <w:rPr>
          <w:sz w:val="24"/>
          <w:szCs w:val="24"/>
        </w:rPr>
        <w:t xml:space="preserve">Harper, B. (2021). </w:t>
      </w:r>
      <w:r>
        <w:rPr>
          <w:i/>
          <w:sz w:val="24"/>
          <w:szCs w:val="24"/>
        </w:rPr>
        <w:t>Hybrid Work and Outcome-based Performance Management</w:t>
      </w:r>
      <w:r>
        <w:rPr>
          <w:sz w:val="24"/>
          <w:szCs w:val="24"/>
        </w:rPr>
        <w:t>. [online] Slalom Business. Available at: https://medium.com/slalom-business/hybrid-work-and-outcome-based-performance-management-970db7886c29 [Accessed 25 Mar. 2024].</w:t>
      </w:r>
    </w:p>
    <w:p w14:paraId="00000043" w14:textId="77777777" w:rsidR="004B662E" w:rsidRDefault="00000000" w:rsidP="002C4FB6">
      <w:pPr>
        <w:spacing w:after="240" w:line="360" w:lineRule="auto"/>
        <w:jc w:val="both"/>
        <w:rPr>
          <w:sz w:val="24"/>
          <w:szCs w:val="24"/>
        </w:rPr>
      </w:pPr>
      <w:proofErr w:type="spellStart"/>
      <w:r>
        <w:rPr>
          <w:sz w:val="24"/>
          <w:szCs w:val="24"/>
        </w:rPr>
        <w:lastRenderedPageBreak/>
        <w:t>Hubstaff</w:t>
      </w:r>
      <w:proofErr w:type="spellEnd"/>
      <w:r>
        <w:rPr>
          <w:sz w:val="24"/>
          <w:szCs w:val="24"/>
        </w:rPr>
        <w:t xml:space="preserve"> (2024). </w:t>
      </w:r>
      <w:r>
        <w:rPr>
          <w:i/>
          <w:sz w:val="24"/>
          <w:szCs w:val="24"/>
        </w:rPr>
        <w:t>Employee Productivity Tracking Software</w:t>
      </w:r>
      <w:r>
        <w:rPr>
          <w:sz w:val="24"/>
          <w:szCs w:val="24"/>
        </w:rPr>
        <w:t xml:space="preserve">. [online] </w:t>
      </w:r>
      <w:proofErr w:type="spellStart"/>
      <w:r>
        <w:rPr>
          <w:sz w:val="24"/>
          <w:szCs w:val="24"/>
        </w:rPr>
        <w:t>Hubstaff</w:t>
      </w:r>
      <w:proofErr w:type="spellEnd"/>
      <w:r>
        <w:rPr>
          <w:sz w:val="24"/>
          <w:szCs w:val="24"/>
        </w:rPr>
        <w:t>. Available at: https://hubstaff.com/features/employee-productivity [Accessed 25 Mar. 2024].</w:t>
      </w:r>
    </w:p>
    <w:p w14:paraId="00000044" w14:textId="77777777" w:rsidR="004B662E" w:rsidRDefault="00000000" w:rsidP="002C4FB6">
      <w:pPr>
        <w:spacing w:after="240" w:line="360" w:lineRule="auto"/>
        <w:jc w:val="both"/>
        <w:rPr>
          <w:sz w:val="24"/>
          <w:szCs w:val="24"/>
        </w:rPr>
      </w:pPr>
      <w:r>
        <w:rPr>
          <w:sz w:val="24"/>
          <w:szCs w:val="24"/>
        </w:rPr>
        <w:t xml:space="preserve">Jeske, D. (2021). Remote workers’ Experiences with Electronic Monitoring during Covid-19: Implications and Recommendations. </w:t>
      </w:r>
      <w:r>
        <w:rPr>
          <w:i/>
          <w:sz w:val="24"/>
          <w:szCs w:val="24"/>
        </w:rPr>
        <w:t>International Journal of Workplace Health Management</w:t>
      </w:r>
      <w:r>
        <w:rPr>
          <w:sz w:val="24"/>
          <w:szCs w:val="24"/>
        </w:rPr>
        <w:t>, 15(3).</w:t>
      </w:r>
    </w:p>
    <w:p w14:paraId="00000045" w14:textId="77777777" w:rsidR="004B662E" w:rsidRDefault="00000000" w:rsidP="002C4FB6">
      <w:pPr>
        <w:spacing w:after="240" w:line="360" w:lineRule="auto"/>
        <w:jc w:val="both"/>
        <w:rPr>
          <w:sz w:val="24"/>
          <w:szCs w:val="24"/>
        </w:rPr>
      </w:pPr>
      <w:proofErr w:type="spellStart"/>
      <w:r>
        <w:rPr>
          <w:sz w:val="24"/>
          <w:szCs w:val="24"/>
        </w:rPr>
        <w:t>Kalischko</w:t>
      </w:r>
      <w:proofErr w:type="spellEnd"/>
      <w:r>
        <w:rPr>
          <w:sz w:val="24"/>
          <w:szCs w:val="24"/>
        </w:rPr>
        <w:t xml:space="preserve">, T. and Riedl, R. (2021). Electronic Performance Monitoring in the Digital Workplace: Conceptualization, Review of Effects and Moderators, and Future Research Opportunities. </w:t>
      </w:r>
      <w:r>
        <w:rPr>
          <w:i/>
          <w:sz w:val="24"/>
          <w:szCs w:val="24"/>
        </w:rPr>
        <w:t>Frontiers in Psychology</w:t>
      </w:r>
      <w:r>
        <w:rPr>
          <w:sz w:val="24"/>
          <w:szCs w:val="24"/>
        </w:rPr>
        <w:t>, 12(633031).</w:t>
      </w:r>
    </w:p>
    <w:p w14:paraId="00000046" w14:textId="77777777" w:rsidR="004B662E" w:rsidRDefault="00000000" w:rsidP="002C4FB6">
      <w:pPr>
        <w:spacing w:after="240" w:line="360" w:lineRule="auto"/>
        <w:jc w:val="both"/>
        <w:rPr>
          <w:sz w:val="24"/>
          <w:szCs w:val="24"/>
        </w:rPr>
      </w:pPr>
      <w:proofErr w:type="spellStart"/>
      <w:r>
        <w:rPr>
          <w:sz w:val="24"/>
          <w:szCs w:val="24"/>
        </w:rPr>
        <w:t>Kuzulu</w:t>
      </w:r>
      <w:proofErr w:type="spellEnd"/>
      <w:r>
        <w:rPr>
          <w:sz w:val="24"/>
          <w:szCs w:val="24"/>
        </w:rPr>
        <w:t xml:space="preserve">, Ece &amp; </w:t>
      </w:r>
      <w:proofErr w:type="spellStart"/>
      <w:r>
        <w:rPr>
          <w:sz w:val="24"/>
          <w:szCs w:val="24"/>
        </w:rPr>
        <w:t>Iyem</w:t>
      </w:r>
      <w:proofErr w:type="spellEnd"/>
      <w:r>
        <w:rPr>
          <w:sz w:val="24"/>
          <w:szCs w:val="24"/>
        </w:rPr>
        <w:t>, Cemal. (2016). Is 360 Degree Feedback Appraisal an Effective Way of Performance Evaluation? International Journal of Academic Research in Business and Social Sciences</w:t>
      </w:r>
    </w:p>
    <w:p w14:paraId="00000047" w14:textId="77777777" w:rsidR="004B662E" w:rsidRDefault="00000000" w:rsidP="002C4FB6">
      <w:pPr>
        <w:spacing w:after="240" w:line="360" w:lineRule="auto"/>
        <w:jc w:val="both"/>
        <w:rPr>
          <w:sz w:val="24"/>
          <w:szCs w:val="24"/>
        </w:rPr>
      </w:pPr>
      <w:r>
        <w:rPr>
          <w:sz w:val="24"/>
          <w:szCs w:val="24"/>
        </w:rPr>
        <w:t xml:space="preserve">McKinley (2024). </w:t>
      </w:r>
      <w:r>
        <w:rPr>
          <w:i/>
          <w:sz w:val="24"/>
          <w:szCs w:val="24"/>
        </w:rPr>
        <w:t>Top 9 Factors That Impact Employee Motivation</w:t>
      </w:r>
      <w:r>
        <w:rPr>
          <w:sz w:val="24"/>
          <w:szCs w:val="24"/>
        </w:rPr>
        <w:t>. [online] www.morganmckinley.com. Available at: https://www.morganmckinley.com/hk/employers/talent-solutions/insight/top-9-factors-impact-employee-motivation [Accessed 25 Mar. 2024].</w:t>
      </w:r>
    </w:p>
    <w:p w14:paraId="00000048" w14:textId="77777777" w:rsidR="004B662E" w:rsidRDefault="00000000" w:rsidP="002C4FB6">
      <w:pPr>
        <w:spacing w:after="240" w:line="360" w:lineRule="auto"/>
        <w:jc w:val="both"/>
        <w:rPr>
          <w:sz w:val="24"/>
          <w:szCs w:val="24"/>
        </w:rPr>
      </w:pPr>
      <w:r>
        <w:rPr>
          <w:sz w:val="24"/>
          <w:szCs w:val="24"/>
        </w:rPr>
        <w:t xml:space="preserve">ONS (2023). </w:t>
      </w:r>
      <w:r>
        <w:rPr>
          <w:i/>
          <w:sz w:val="24"/>
          <w:szCs w:val="24"/>
        </w:rPr>
        <w:t xml:space="preserve">Characteristics of Homeworkers, Great Britain </w:t>
      </w:r>
      <w:r>
        <w:rPr>
          <w:sz w:val="24"/>
          <w:szCs w:val="24"/>
        </w:rPr>
        <w:t>. [online] www.ons.gov.uk. Available at: https://www.ons.gov.uk/employmentandlabourmarket/peopleinwork/employmentandemployeetypes/articles/characteristicsofhomeworkersgreatbritain/september2022tojanuary2023 [Accessed 25 Mar. 2024].</w:t>
      </w:r>
    </w:p>
    <w:p w14:paraId="00000049" w14:textId="77777777" w:rsidR="004B662E" w:rsidRDefault="00000000" w:rsidP="002C4FB6">
      <w:pPr>
        <w:spacing w:after="240" w:line="360" w:lineRule="auto"/>
        <w:jc w:val="both"/>
        <w:rPr>
          <w:sz w:val="24"/>
          <w:szCs w:val="24"/>
        </w:rPr>
      </w:pPr>
      <w:proofErr w:type="spellStart"/>
      <w:r>
        <w:rPr>
          <w:sz w:val="24"/>
          <w:szCs w:val="24"/>
        </w:rPr>
        <w:t>Radojicic</w:t>
      </w:r>
      <w:proofErr w:type="spellEnd"/>
      <w:r>
        <w:rPr>
          <w:sz w:val="24"/>
          <w:szCs w:val="24"/>
        </w:rPr>
        <w:t xml:space="preserve">, B. (2022). </w:t>
      </w:r>
      <w:r>
        <w:rPr>
          <w:i/>
          <w:sz w:val="24"/>
          <w:szCs w:val="24"/>
        </w:rPr>
        <w:t>24 Best KPIs for Measuring Employee Performance in 2022</w:t>
      </w:r>
      <w:r>
        <w:rPr>
          <w:sz w:val="24"/>
          <w:szCs w:val="24"/>
        </w:rPr>
        <w:t>. [online] Time Analytics Software. Available at: https://timeanalyticssoftware.com/kpis-for-measuring-performance/ [Accessed 25 Mar. 2024].</w:t>
      </w:r>
    </w:p>
    <w:p w14:paraId="0000004A" w14:textId="77777777" w:rsidR="004B662E" w:rsidRDefault="00000000" w:rsidP="002C4FB6">
      <w:pPr>
        <w:spacing w:after="240" w:line="360" w:lineRule="auto"/>
        <w:jc w:val="both"/>
        <w:rPr>
          <w:sz w:val="24"/>
          <w:szCs w:val="24"/>
        </w:rPr>
      </w:pPr>
      <w:r>
        <w:rPr>
          <w:sz w:val="24"/>
          <w:szCs w:val="24"/>
        </w:rPr>
        <w:t xml:space="preserve">Reddy, A. (2023). </w:t>
      </w:r>
      <w:r>
        <w:rPr>
          <w:i/>
          <w:sz w:val="24"/>
          <w:szCs w:val="24"/>
        </w:rPr>
        <w:t>The Role of Technology in Managing Remote Workforces</w:t>
      </w:r>
      <w:r>
        <w:rPr>
          <w:sz w:val="24"/>
          <w:szCs w:val="24"/>
        </w:rPr>
        <w:t>. [online] www.linkedin.com. Available at: https://www.linkedin.com/pulse/role-technology-managing-remote-workforces-anirudh-reddy-sao7c [Accessed 25 Mar. 2024].</w:t>
      </w:r>
    </w:p>
    <w:p w14:paraId="0000004B" w14:textId="77777777" w:rsidR="004B662E" w:rsidRDefault="00000000" w:rsidP="002C4FB6">
      <w:pPr>
        <w:spacing w:after="240" w:line="360" w:lineRule="auto"/>
        <w:jc w:val="both"/>
        <w:rPr>
          <w:sz w:val="24"/>
          <w:szCs w:val="24"/>
        </w:rPr>
      </w:pPr>
      <w:r>
        <w:rPr>
          <w:sz w:val="24"/>
          <w:szCs w:val="24"/>
        </w:rPr>
        <w:lastRenderedPageBreak/>
        <w:t xml:space="preserve">Safavi, K. C., Driscoll, W., &amp; Wiener-Kronish, J. P. (2019). Remote Surveillance Technologies: Realizing the Aim of Right Patient, Right Data, Right Time. </w:t>
      </w:r>
      <w:proofErr w:type="spellStart"/>
      <w:r>
        <w:rPr>
          <w:i/>
          <w:sz w:val="24"/>
          <w:szCs w:val="24"/>
        </w:rPr>
        <w:t>Anesthesia</w:t>
      </w:r>
      <w:proofErr w:type="spellEnd"/>
      <w:r>
        <w:rPr>
          <w:i/>
          <w:sz w:val="24"/>
          <w:szCs w:val="24"/>
        </w:rPr>
        <w:t xml:space="preserve"> and analgesia</w:t>
      </w:r>
      <w:r>
        <w:rPr>
          <w:sz w:val="24"/>
          <w:szCs w:val="24"/>
        </w:rPr>
        <w:t xml:space="preserve">, </w:t>
      </w:r>
      <w:r>
        <w:rPr>
          <w:i/>
          <w:sz w:val="24"/>
          <w:szCs w:val="24"/>
        </w:rPr>
        <w:t>129</w:t>
      </w:r>
      <w:r>
        <w:rPr>
          <w:sz w:val="24"/>
          <w:szCs w:val="24"/>
        </w:rPr>
        <w:t xml:space="preserve">(3), 726–734. </w:t>
      </w:r>
    </w:p>
    <w:p w14:paraId="0000004C" w14:textId="77777777" w:rsidR="004B662E" w:rsidRDefault="00000000" w:rsidP="002C4FB6">
      <w:pPr>
        <w:spacing w:after="240" w:line="360" w:lineRule="auto"/>
        <w:jc w:val="both"/>
        <w:rPr>
          <w:sz w:val="24"/>
          <w:szCs w:val="24"/>
        </w:rPr>
      </w:pPr>
      <w:proofErr w:type="spellStart"/>
      <w:r>
        <w:rPr>
          <w:sz w:val="24"/>
          <w:szCs w:val="24"/>
        </w:rPr>
        <w:t>Sauermann</w:t>
      </w:r>
      <w:proofErr w:type="spellEnd"/>
      <w:r>
        <w:rPr>
          <w:sz w:val="24"/>
          <w:szCs w:val="24"/>
        </w:rPr>
        <w:t>, Jan (2023) : Performance measures and worker productivity, IZA World of Labor, ISSN 2054-9571, Institute of Labor Economics (IZA), Bonn</w:t>
      </w:r>
    </w:p>
    <w:p w14:paraId="0000004D" w14:textId="77777777" w:rsidR="004B662E" w:rsidRDefault="00000000" w:rsidP="002C4FB6">
      <w:pPr>
        <w:spacing w:after="240" w:line="360" w:lineRule="auto"/>
        <w:jc w:val="both"/>
        <w:rPr>
          <w:sz w:val="24"/>
          <w:szCs w:val="24"/>
        </w:rPr>
      </w:pPr>
      <w:r>
        <w:rPr>
          <w:sz w:val="24"/>
          <w:szCs w:val="24"/>
        </w:rPr>
        <w:t xml:space="preserve">Simonson, J. and Main, K. (2024). </w:t>
      </w:r>
      <w:r>
        <w:rPr>
          <w:i/>
          <w:sz w:val="24"/>
          <w:szCs w:val="24"/>
        </w:rPr>
        <w:t>Best Employee Monitoring Software Of 2023</w:t>
      </w:r>
      <w:r>
        <w:rPr>
          <w:sz w:val="24"/>
          <w:szCs w:val="24"/>
        </w:rPr>
        <w:t>. [online] www.forbes.com. Available at: https://www.forbes.com/advisor/business/software/best-employee-monitoring-software/ [Accessed 25 Mar. 2024].</w:t>
      </w:r>
    </w:p>
    <w:p w14:paraId="0000004E" w14:textId="77777777" w:rsidR="004B662E" w:rsidRDefault="00000000" w:rsidP="002C4FB6">
      <w:pPr>
        <w:spacing w:after="240" w:line="360" w:lineRule="auto"/>
        <w:jc w:val="both"/>
        <w:rPr>
          <w:sz w:val="24"/>
          <w:szCs w:val="24"/>
        </w:rPr>
      </w:pPr>
      <w:proofErr w:type="spellStart"/>
      <w:r>
        <w:rPr>
          <w:sz w:val="24"/>
          <w:szCs w:val="24"/>
        </w:rPr>
        <w:t>Zavvy</w:t>
      </w:r>
      <w:proofErr w:type="spellEnd"/>
      <w:r>
        <w:rPr>
          <w:sz w:val="24"/>
          <w:szCs w:val="24"/>
        </w:rPr>
        <w:t xml:space="preserve"> (2023). </w:t>
      </w:r>
      <w:r>
        <w:rPr>
          <w:i/>
          <w:sz w:val="24"/>
          <w:szCs w:val="24"/>
        </w:rPr>
        <w:t>11 Performance Management Tools to Accelerate Employee Growth and Development</w:t>
      </w:r>
      <w:r>
        <w:rPr>
          <w:sz w:val="24"/>
          <w:szCs w:val="24"/>
        </w:rPr>
        <w:t xml:space="preserve">. [online] </w:t>
      </w:r>
      <w:proofErr w:type="spellStart"/>
      <w:r>
        <w:rPr>
          <w:sz w:val="24"/>
          <w:szCs w:val="24"/>
        </w:rPr>
        <w:t>Zavvy</w:t>
      </w:r>
      <w:proofErr w:type="spellEnd"/>
      <w:r>
        <w:rPr>
          <w:sz w:val="24"/>
          <w:szCs w:val="24"/>
        </w:rPr>
        <w:t>. Available at: https://www.zavvy.io/blog/performance-management-tools [Accessed 25 Mar. 2024].</w:t>
      </w:r>
    </w:p>
    <w:sectPr w:rsidR="004B662E">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37BCCD" w14:textId="77777777" w:rsidR="00CD7790" w:rsidRDefault="00CD7790" w:rsidP="002C4FB6">
      <w:pPr>
        <w:spacing w:line="240" w:lineRule="auto"/>
      </w:pPr>
      <w:r>
        <w:separator/>
      </w:r>
    </w:p>
  </w:endnote>
  <w:endnote w:type="continuationSeparator" w:id="0">
    <w:p w14:paraId="7852675B" w14:textId="77777777" w:rsidR="00CD7790" w:rsidRDefault="00CD7790" w:rsidP="002C4F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5519481"/>
      <w:docPartObj>
        <w:docPartGallery w:val="Page Numbers (Bottom of Page)"/>
        <w:docPartUnique/>
      </w:docPartObj>
    </w:sdtPr>
    <w:sdtEndPr>
      <w:rPr>
        <w:noProof/>
      </w:rPr>
    </w:sdtEndPr>
    <w:sdtContent>
      <w:p w14:paraId="0587F9F0" w14:textId="372328DF" w:rsidR="002C4FB6" w:rsidRDefault="002C4F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DFF14F" w14:textId="77777777" w:rsidR="002C4FB6" w:rsidRDefault="002C4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BEAC4F" w14:textId="77777777" w:rsidR="00CD7790" w:rsidRDefault="00CD7790" w:rsidP="002C4FB6">
      <w:pPr>
        <w:spacing w:line="240" w:lineRule="auto"/>
      </w:pPr>
      <w:r>
        <w:separator/>
      </w:r>
    </w:p>
  </w:footnote>
  <w:footnote w:type="continuationSeparator" w:id="0">
    <w:p w14:paraId="2EDA41A4" w14:textId="77777777" w:rsidR="00CD7790" w:rsidRDefault="00CD7790" w:rsidP="002C4FB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62E"/>
    <w:rsid w:val="002C4FB6"/>
    <w:rsid w:val="004B662E"/>
    <w:rsid w:val="00C32EE6"/>
    <w:rsid w:val="00CD7790"/>
    <w:rsid w:val="00F7079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EB7B8"/>
  <w15:docId w15:val="{5868A64D-6EEA-4AB4-B7C9-FE0879DF3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bg-BG"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C32EE6"/>
    <w:pPr>
      <w:spacing w:before="240" w:after="0" w:line="259" w:lineRule="auto"/>
      <w:outlineLvl w:val="9"/>
    </w:pPr>
    <w:rPr>
      <w:rFonts w:asciiTheme="majorHAnsi" w:eastAsiaTheme="majorEastAsia" w:hAnsiTheme="majorHAnsi" w:cstheme="majorBidi"/>
      <w:color w:val="365F91" w:themeColor="accent1" w:themeShade="BF"/>
      <w:sz w:val="32"/>
      <w:szCs w:val="32"/>
      <w:lang w:val="bg-BG"/>
    </w:rPr>
  </w:style>
  <w:style w:type="paragraph" w:styleId="TOC1">
    <w:name w:val="toc 1"/>
    <w:basedOn w:val="Normal"/>
    <w:next w:val="Normal"/>
    <w:autoRedefine/>
    <w:uiPriority w:val="39"/>
    <w:unhideWhenUsed/>
    <w:rsid w:val="00C32EE6"/>
    <w:pPr>
      <w:spacing w:after="100"/>
    </w:pPr>
  </w:style>
  <w:style w:type="character" w:styleId="Hyperlink">
    <w:name w:val="Hyperlink"/>
    <w:basedOn w:val="DefaultParagraphFont"/>
    <w:uiPriority w:val="99"/>
    <w:unhideWhenUsed/>
    <w:rsid w:val="00C32EE6"/>
    <w:rPr>
      <w:color w:val="0000FF" w:themeColor="hyperlink"/>
      <w:u w:val="single"/>
    </w:rPr>
  </w:style>
  <w:style w:type="paragraph" w:styleId="Header">
    <w:name w:val="header"/>
    <w:basedOn w:val="Normal"/>
    <w:link w:val="HeaderChar"/>
    <w:uiPriority w:val="99"/>
    <w:unhideWhenUsed/>
    <w:rsid w:val="002C4FB6"/>
    <w:pPr>
      <w:tabs>
        <w:tab w:val="center" w:pos="4513"/>
        <w:tab w:val="right" w:pos="9026"/>
      </w:tabs>
      <w:spacing w:line="240" w:lineRule="auto"/>
    </w:pPr>
  </w:style>
  <w:style w:type="character" w:customStyle="1" w:styleId="HeaderChar">
    <w:name w:val="Header Char"/>
    <w:basedOn w:val="DefaultParagraphFont"/>
    <w:link w:val="Header"/>
    <w:uiPriority w:val="99"/>
    <w:rsid w:val="002C4FB6"/>
  </w:style>
  <w:style w:type="paragraph" w:styleId="Footer">
    <w:name w:val="footer"/>
    <w:basedOn w:val="Normal"/>
    <w:link w:val="FooterChar"/>
    <w:uiPriority w:val="99"/>
    <w:unhideWhenUsed/>
    <w:rsid w:val="002C4FB6"/>
    <w:pPr>
      <w:tabs>
        <w:tab w:val="center" w:pos="4513"/>
        <w:tab w:val="right" w:pos="9026"/>
      </w:tabs>
      <w:spacing w:line="240" w:lineRule="auto"/>
    </w:pPr>
  </w:style>
  <w:style w:type="character" w:customStyle="1" w:styleId="FooterChar">
    <w:name w:val="Footer Char"/>
    <w:basedOn w:val="DefaultParagraphFont"/>
    <w:link w:val="Footer"/>
    <w:uiPriority w:val="99"/>
    <w:rsid w:val="002C4F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1D5D16-A384-4075-822A-B74F08447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2936</Words>
  <Characters>16738</Characters>
  <Application>Microsoft Office Word</Application>
  <DocSecurity>0</DocSecurity>
  <Lines>139</Lines>
  <Paragraphs>39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plovdiv</dc:creator>
  <cp:lastModifiedBy>ivelina georgieva</cp:lastModifiedBy>
  <cp:revision>2</cp:revision>
  <dcterms:created xsi:type="dcterms:W3CDTF">2024-05-02T21:12:00Z</dcterms:created>
  <dcterms:modified xsi:type="dcterms:W3CDTF">2024-05-02T21:12:00Z</dcterms:modified>
</cp:coreProperties>
</file>