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C13" w:rsidRPr="0026350B" w:rsidRDefault="00E67766" w:rsidP="0026350B">
      <w:pPr>
        <w:pStyle w:val="Title"/>
        <w:spacing w:before="240" w:after="240" w:line="360" w:lineRule="auto"/>
        <w:contextualSpacing w:val="0"/>
        <w:jc w:val="both"/>
        <w:rPr>
          <w:rFonts w:ascii="Times New Roman" w:hAnsi="Times New Roman" w:cs="Times New Roman"/>
          <w:b/>
          <w:color w:val="000000" w:themeColor="text1"/>
          <w:sz w:val="24"/>
          <w:szCs w:val="48"/>
        </w:rPr>
      </w:pPr>
      <w:r>
        <w:rPr>
          <w:rFonts w:ascii="Times New Roman" w:hAnsi="Times New Roman" w:cs="Times New Roman"/>
          <w:b/>
          <w:noProof/>
          <w:color w:val="000000" w:themeColor="text1"/>
          <w:sz w:val="24"/>
          <w:szCs w:val="48"/>
          <w:lang w:val="en-US"/>
        </w:rPr>
        <w:drawing>
          <wp:inline distT="0" distB="0" distL="0" distR="0">
            <wp:extent cx="297180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ndon-logo-black.png"/>
                    <pic:cNvPicPr/>
                  </pic:nvPicPr>
                  <pic:blipFill>
                    <a:blip r:embed="rId7">
                      <a:extLst>
                        <a:ext uri="{28A0092B-C50C-407E-A947-70E740481C1C}">
                          <a14:useLocalDpi xmlns:a14="http://schemas.microsoft.com/office/drawing/2010/main" val="0"/>
                        </a:ext>
                      </a:extLst>
                    </a:blip>
                    <a:stretch>
                      <a:fillRect/>
                    </a:stretch>
                  </pic:blipFill>
                  <pic:spPr>
                    <a:xfrm>
                      <a:off x="0" y="0"/>
                      <a:ext cx="2971800" cy="1238250"/>
                    </a:xfrm>
                    <a:prstGeom prst="rect">
                      <a:avLst/>
                    </a:prstGeom>
                  </pic:spPr>
                </pic:pic>
              </a:graphicData>
            </a:graphic>
          </wp:inline>
        </w:drawing>
      </w:r>
    </w:p>
    <w:p w:rsidR="00CE6C13" w:rsidRPr="0026350B" w:rsidRDefault="00CE6C13" w:rsidP="0026350B">
      <w:pPr>
        <w:pStyle w:val="Title"/>
        <w:spacing w:before="240" w:after="240" w:line="360" w:lineRule="auto"/>
        <w:contextualSpacing w:val="0"/>
        <w:jc w:val="both"/>
        <w:rPr>
          <w:rFonts w:ascii="Times New Roman" w:hAnsi="Times New Roman" w:cs="Times New Roman"/>
          <w:b/>
          <w:color w:val="000000" w:themeColor="text1"/>
          <w:sz w:val="24"/>
          <w:szCs w:val="48"/>
        </w:rPr>
      </w:pPr>
    </w:p>
    <w:p w:rsidR="00CE6C13" w:rsidRPr="0026350B" w:rsidRDefault="00CE6C13" w:rsidP="0026350B">
      <w:pPr>
        <w:pStyle w:val="Title"/>
        <w:spacing w:before="240" w:after="240" w:line="360" w:lineRule="auto"/>
        <w:contextualSpacing w:val="0"/>
        <w:jc w:val="both"/>
        <w:rPr>
          <w:rFonts w:ascii="Times New Roman" w:hAnsi="Times New Roman" w:cs="Times New Roman"/>
          <w:b/>
          <w:color w:val="000000" w:themeColor="text1"/>
          <w:sz w:val="24"/>
          <w:szCs w:val="48"/>
        </w:rPr>
      </w:pPr>
    </w:p>
    <w:p w:rsidR="00CE6C13" w:rsidRPr="0026350B" w:rsidRDefault="00CE6C13" w:rsidP="0026350B">
      <w:pPr>
        <w:pStyle w:val="Title"/>
        <w:spacing w:before="240" w:after="240" w:line="360" w:lineRule="auto"/>
        <w:contextualSpacing w:val="0"/>
        <w:jc w:val="both"/>
        <w:rPr>
          <w:rFonts w:ascii="Times New Roman" w:hAnsi="Times New Roman" w:cs="Times New Roman"/>
          <w:b/>
          <w:color w:val="000000" w:themeColor="text1"/>
          <w:sz w:val="24"/>
          <w:szCs w:val="48"/>
        </w:rPr>
      </w:pPr>
    </w:p>
    <w:p w:rsidR="00CE6C13" w:rsidRPr="0026350B" w:rsidRDefault="00CE6C13" w:rsidP="0026350B">
      <w:pPr>
        <w:pStyle w:val="Title"/>
        <w:spacing w:before="240" w:after="240" w:line="360" w:lineRule="auto"/>
        <w:contextualSpacing w:val="0"/>
        <w:jc w:val="both"/>
        <w:rPr>
          <w:rFonts w:ascii="Times New Roman" w:hAnsi="Times New Roman" w:cs="Times New Roman"/>
          <w:b/>
          <w:color w:val="000000" w:themeColor="text1"/>
          <w:sz w:val="24"/>
          <w:szCs w:val="48"/>
        </w:rPr>
      </w:pPr>
    </w:p>
    <w:p w:rsidR="0026350B" w:rsidRDefault="0026350B" w:rsidP="0026350B">
      <w:pPr>
        <w:pStyle w:val="Title"/>
        <w:jc w:val="center"/>
        <w:rPr>
          <w:rFonts w:ascii="Times New Roman" w:hAnsi="Times New Roman" w:cs="Times New Roman"/>
          <w:b/>
          <w:color w:val="000000" w:themeColor="text1"/>
        </w:rPr>
      </w:pPr>
    </w:p>
    <w:p w:rsidR="0026350B" w:rsidRDefault="0026350B" w:rsidP="0026350B">
      <w:pPr>
        <w:pStyle w:val="Title"/>
        <w:jc w:val="center"/>
        <w:rPr>
          <w:rFonts w:ascii="Times New Roman" w:hAnsi="Times New Roman" w:cs="Times New Roman"/>
          <w:b/>
          <w:color w:val="000000" w:themeColor="text1"/>
        </w:rPr>
      </w:pPr>
    </w:p>
    <w:p w:rsidR="00E67766" w:rsidRDefault="00E67766" w:rsidP="00E67766">
      <w:pPr>
        <w:pStyle w:val="Title"/>
        <w:jc w:val="center"/>
        <w:rPr>
          <w:rFonts w:ascii="Times New Roman" w:hAnsi="Times New Roman" w:cs="Times New Roman"/>
          <w:b/>
          <w:color w:val="000000" w:themeColor="text1"/>
        </w:rPr>
      </w:pPr>
      <w:r>
        <w:rPr>
          <w:rFonts w:ascii="Times New Roman" w:hAnsi="Times New Roman" w:cs="Times New Roman"/>
          <w:b/>
          <w:color w:val="000000" w:themeColor="text1"/>
        </w:rPr>
        <w:t xml:space="preserve"> </w:t>
      </w:r>
      <w:r w:rsidR="00363644" w:rsidRPr="0026350B">
        <w:rPr>
          <w:rFonts w:ascii="Times New Roman" w:hAnsi="Times New Roman" w:cs="Times New Roman"/>
          <w:b/>
          <w:color w:val="000000" w:themeColor="text1"/>
        </w:rPr>
        <w:t xml:space="preserve"> Community Engagement</w:t>
      </w:r>
    </w:p>
    <w:p w:rsidR="00E67766" w:rsidRDefault="00E67766" w:rsidP="0026350B">
      <w:pPr>
        <w:pStyle w:val="Title"/>
        <w:jc w:val="center"/>
        <w:rPr>
          <w:rFonts w:ascii="Times New Roman" w:hAnsi="Times New Roman" w:cs="Times New Roman"/>
          <w:b/>
          <w:color w:val="000000" w:themeColor="text1"/>
        </w:rPr>
      </w:pPr>
      <w:r>
        <w:rPr>
          <w:rFonts w:ascii="Times New Roman" w:hAnsi="Times New Roman" w:cs="Times New Roman"/>
          <w:b/>
          <w:color w:val="000000" w:themeColor="text1"/>
        </w:rPr>
        <w:t>Assessment-2</w:t>
      </w:r>
    </w:p>
    <w:p w:rsidR="00E67766" w:rsidRDefault="00E67766" w:rsidP="0026350B">
      <w:pPr>
        <w:pStyle w:val="Title"/>
        <w:jc w:val="center"/>
        <w:rPr>
          <w:rFonts w:ascii="Times New Roman" w:hAnsi="Times New Roman" w:cs="Times New Roman"/>
          <w:b/>
          <w:color w:val="000000" w:themeColor="text1"/>
        </w:rPr>
      </w:pPr>
    </w:p>
    <w:p w:rsidR="00E67766" w:rsidRDefault="00E67766" w:rsidP="0026350B">
      <w:pPr>
        <w:pStyle w:val="Title"/>
        <w:jc w:val="center"/>
        <w:rPr>
          <w:rFonts w:ascii="Times New Roman" w:hAnsi="Times New Roman" w:cs="Times New Roman"/>
          <w:b/>
          <w:color w:val="000000" w:themeColor="text1"/>
        </w:rPr>
      </w:pPr>
    </w:p>
    <w:p w:rsidR="00E67766" w:rsidRDefault="00E67766" w:rsidP="00E67766"/>
    <w:p w:rsidR="00E67766" w:rsidRDefault="00E67766" w:rsidP="00E67766"/>
    <w:p w:rsidR="00E67766" w:rsidRDefault="00E67766" w:rsidP="00E67766"/>
    <w:p w:rsidR="00E67766" w:rsidRDefault="00E67766" w:rsidP="00E67766"/>
    <w:p w:rsidR="00E67766" w:rsidRDefault="00E67766" w:rsidP="00E67766"/>
    <w:p w:rsidR="00E67766" w:rsidRDefault="00E67766" w:rsidP="00E67766"/>
    <w:p w:rsidR="00E67766" w:rsidRDefault="00E67766" w:rsidP="00E67766"/>
    <w:p w:rsidR="00E67766" w:rsidRDefault="00E67766" w:rsidP="00E67766">
      <w:r>
        <w:t>Student Name:- Sahil Girishbhai Bhuva</w:t>
      </w:r>
    </w:p>
    <w:p w:rsidR="00E67766" w:rsidRDefault="00E67766" w:rsidP="00E67766">
      <w:r>
        <w:t>Student Number:- 2127449</w:t>
      </w:r>
    </w:p>
    <w:p w:rsidR="00E67766" w:rsidRDefault="00E67766" w:rsidP="00E67766">
      <w:r>
        <w:t>Lecturer Name:- Anita Nan</w:t>
      </w:r>
    </w:p>
    <w:p w:rsidR="00363644" w:rsidRPr="0026350B" w:rsidRDefault="00E67766" w:rsidP="00E67766">
      <w:r>
        <w:t>Module Code:- LCBB4002</w:t>
      </w:r>
      <w:r w:rsidR="00363644" w:rsidRPr="0026350B">
        <w:br w:type="page"/>
      </w:r>
    </w:p>
    <w:sdt>
      <w:sdtPr>
        <w:rPr>
          <w:rFonts w:ascii="Times New Roman" w:eastAsiaTheme="minorHAnsi" w:hAnsi="Times New Roman" w:cstheme="minorBidi"/>
          <w:color w:val="000000" w:themeColor="text1"/>
          <w:sz w:val="24"/>
          <w:szCs w:val="22"/>
          <w:lang w:val="en-IN"/>
        </w:rPr>
        <w:id w:val="-1427268858"/>
        <w:docPartObj>
          <w:docPartGallery w:val="Table of Contents"/>
          <w:docPartUnique/>
        </w:docPartObj>
      </w:sdtPr>
      <w:sdtEndPr>
        <w:rPr>
          <w:b/>
          <w:bCs/>
          <w:noProof/>
        </w:rPr>
      </w:sdtEndPr>
      <w:sdtContent>
        <w:p w:rsidR="00CE6C13" w:rsidRPr="0026350B" w:rsidRDefault="00CE6C13" w:rsidP="0026350B">
          <w:pPr>
            <w:pStyle w:val="TOCHeading"/>
            <w:spacing w:after="240" w:line="360" w:lineRule="auto"/>
            <w:jc w:val="both"/>
            <w:rPr>
              <w:rFonts w:ascii="Times New Roman" w:hAnsi="Times New Roman" w:cs="Times New Roman"/>
              <w:b/>
              <w:color w:val="000000" w:themeColor="text1"/>
              <w:sz w:val="24"/>
              <w:szCs w:val="28"/>
            </w:rPr>
          </w:pPr>
          <w:r w:rsidRPr="0026350B">
            <w:rPr>
              <w:rFonts w:ascii="Times New Roman" w:hAnsi="Times New Roman" w:cs="Times New Roman"/>
              <w:b/>
              <w:color w:val="000000" w:themeColor="text1"/>
              <w:sz w:val="24"/>
              <w:szCs w:val="28"/>
            </w:rPr>
            <w:t>Table of Contents</w:t>
          </w:r>
        </w:p>
        <w:p w:rsidR="00E67766" w:rsidRDefault="00F4036F">
          <w:pPr>
            <w:pStyle w:val="TOC1"/>
            <w:tabs>
              <w:tab w:val="right" w:leader="dot" w:pos="9016"/>
            </w:tabs>
            <w:rPr>
              <w:rFonts w:eastAsiaTheme="minorEastAsia"/>
              <w:noProof/>
              <w:lang w:val="en-US"/>
            </w:rPr>
          </w:pPr>
          <w:r w:rsidRPr="006F6AC7">
            <w:rPr>
              <w:rFonts w:ascii="Times New Roman" w:hAnsi="Times New Roman" w:cs="Times New Roman"/>
              <w:color w:val="000000" w:themeColor="text1"/>
              <w:sz w:val="24"/>
              <w:szCs w:val="24"/>
            </w:rPr>
            <w:fldChar w:fldCharType="begin"/>
          </w:r>
          <w:r w:rsidR="00CE6C13" w:rsidRPr="006F6AC7">
            <w:rPr>
              <w:rFonts w:ascii="Times New Roman" w:hAnsi="Times New Roman" w:cs="Times New Roman"/>
              <w:color w:val="000000" w:themeColor="text1"/>
              <w:sz w:val="24"/>
              <w:szCs w:val="24"/>
            </w:rPr>
            <w:instrText xml:space="preserve"> TOC \o "1-3" \h \z \u </w:instrText>
          </w:r>
          <w:r w:rsidRPr="006F6AC7">
            <w:rPr>
              <w:rFonts w:ascii="Times New Roman" w:hAnsi="Times New Roman" w:cs="Times New Roman"/>
              <w:color w:val="000000" w:themeColor="text1"/>
              <w:sz w:val="24"/>
              <w:szCs w:val="24"/>
            </w:rPr>
            <w:fldChar w:fldCharType="separate"/>
          </w:r>
          <w:hyperlink w:anchor="_Toc123920122" w:history="1">
            <w:r w:rsidR="00E67766" w:rsidRPr="00F761E1">
              <w:rPr>
                <w:rStyle w:val="Hyperlink"/>
                <w:rFonts w:ascii="Times New Roman" w:hAnsi="Times New Roman" w:cs="Times New Roman"/>
                <w:b/>
                <w:noProof/>
              </w:rPr>
              <w:t>Introduction</w:t>
            </w:r>
            <w:r w:rsidR="00E67766">
              <w:rPr>
                <w:noProof/>
                <w:webHidden/>
              </w:rPr>
              <w:tab/>
            </w:r>
            <w:r w:rsidR="00E67766">
              <w:rPr>
                <w:noProof/>
                <w:webHidden/>
              </w:rPr>
              <w:fldChar w:fldCharType="begin"/>
            </w:r>
            <w:r w:rsidR="00E67766">
              <w:rPr>
                <w:noProof/>
                <w:webHidden/>
              </w:rPr>
              <w:instrText xml:space="preserve"> PAGEREF _Toc123920122 \h </w:instrText>
            </w:r>
            <w:r w:rsidR="00E67766">
              <w:rPr>
                <w:noProof/>
                <w:webHidden/>
              </w:rPr>
            </w:r>
            <w:r w:rsidR="00E67766">
              <w:rPr>
                <w:noProof/>
                <w:webHidden/>
              </w:rPr>
              <w:fldChar w:fldCharType="separate"/>
            </w:r>
            <w:r w:rsidR="00E67766">
              <w:rPr>
                <w:noProof/>
                <w:webHidden/>
              </w:rPr>
              <w:t>3</w:t>
            </w:r>
            <w:r w:rsidR="00E67766">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3" w:history="1">
            <w:r w:rsidRPr="00F761E1">
              <w:rPr>
                <w:rStyle w:val="Hyperlink"/>
                <w:rFonts w:ascii="Times New Roman" w:hAnsi="Times New Roman" w:cs="Times New Roman"/>
                <w:b/>
                <w:noProof/>
              </w:rPr>
              <w:t>Impacts of consultation &amp; communication</w:t>
            </w:r>
            <w:r>
              <w:rPr>
                <w:noProof/>
                <w:webHidden/>
              </w:rPr>
              <w:tab/>
            </w:r>
            <w:r>
              <w:rPr>
                <w:noProof/>
                <w:webHidden/>
              </w:rPr>
              <w:fldChar w:fldCharType="begin"/>
            </w:r>
            <w:r>
              <w:rPr>
                <w:noProof/>
                <w:webHidden/>
              </w:rPr>
              <w:instrText xml:space="preserve"> PAGEREF _Toc123920123 \h </w:instrText>
            </w:r>
            <w:r>
              <w:rPr>
                <w:noProof/>
                <w:webHidden/>
              </w:rPr>
            </w:r>
            <w:r>
              <w:rPr>
                <w:noProof/>
                <w:webHidden/>
              </w:rPr>
              <w:fldChar w:fldCharType="separate"/>
            </w:r>
            <w:r>
              <w:rPr>
                <w:noProof/>
                <w:webHidden/>
              </w:rPr>
              <w:t>4</w:t>
            </w:r>
            <w:r>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4" w:history="1">
            <w:r w:rsidRPr="00F761E1">
              <w:rPr>
                <w:rStyle w:val="Hyperlink"/>
                <w:rFonts w:ascii="Times New Roman" w:hAnsi="Times New Roman" w:cs="Times New Roman"/>
                <w:b/>
                <w:noProof/>
              </w:rPr>
              <w:t>Impacts of participation &amp; inclusion</w:t>
            </w:r>
            <w:r>
              <w:rPr>
                <w:noProof/>
                <w:webHidden/>
              </w:rPr>
              <w:tab/>
            </w:r>
            <w:r>
              <w:rPr>
                <w:noProof/>
                <w:webHidden/>
              </w:rPr>
              <w:fldChar w:fldCharType="begin"/>
            </w:r>
            <w:r>
              <w:rPr>
                <w:noProof/>
                <w:webHidden/>
              </w:rPr>
              <w:instrText xml:space="preserve"> PAGEREF _Toc123920124 \h </w:instrText>
            </w:r>
            <w:r>
              <w:rPr>
                <w:noProof/>
                <w:webHidden/>
              </w:rPr>
            </w:r>
            <w:r>
              <w:rPr>
                <w:noProof/>
                <w:webHidden/>
              </w:rPr>
              <w:fldChar w:fldCharType="separate"/>
            </w:r>
            <w:r>
              <w:rPr>
                <w:noProof/>
                <w:webHidden/>
              </w:rPr>
              <w:t>5</w:t>
            </w:r>
            <w:r>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5" w:history="1">
            <w:r w:rsidRPr="00F761E1">
              <w:rPr>
                <w:rStyle w:val="Hyperlink"/>
                <w:rFonts w:ascii="Times New Roman" w:hAnsi="Times New Roman" w:cs="Times New Roman"/>
                <w:b/>
                <w:noProof/>
              </w:rPr>
              <w:t>Social engagement</w:t>
            </w:r>
            <w:r>
              <w:rPr>
                <w:noProof/>
                <w:webHidden/>
              </w:rPr>
              <w:tab/>
            </w:r>
            <w:r>
              <w:rPr>
                <w:noProof/>
                <w:webHidden/>
              </w:rPr>
              <w:fldChar w:fldCharType="begin"/>
            </w:r>
            <w:r>
              <w:rPr>
                <w:noProof/>
                <w:webHidden/>
              </w:rPr>
              <w:instrText xml:space="preserve"> PAGEREF _Toc123920125 \h </w:instrText>
            </w:r>
            <w:r>
              <w:rPr>
                <w:noProof/>
                <w:webHidden/>
              </w:rPr>
            </w:r>
            <w:r>
              <w:rPr>
                <w:noProof/>
                <w:webHidden/>
              </w:rPr>
              <w:fldChar w:fldCharType="separate"/>
            </w:r>
            <w:r>
              <w:rPr>
                <w:noProof/>
                <w:webHidden/>
              </w:rPr>
              <w:t>5</w:t>
            </w:r>
            <w:r>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6" w:history="1">
            <w:r w:rsidRPr="00F761E1">
              <w:rPr>
                <w:rStyle w:val="Hyperlink"/>
                <w:rFonts w:ascii="Times New Roman" w:hAnsi="Times New Roman" w:cs="Times New Roman"/>
                <w:b/>
                <w:noProof/>
              </w:rPr>
              <w:t>Best practices</w:t>
            </w:r>
            <w:r>
              <w:rPr>
                <w:noProof/>
                <w:webHidden/>
              </w:rPr>
              <w:tab/>
            </w:r>
            <w:r>
              <w:rPr>
                <w:noProof/>
                <w:webHidden/>
              </w:rPr>
              <w:fldChar w:fldCharType="begin"/>
            </w:r>
            <w:r>
              <w:rPr>
                <w:noProof/>
                <w:webHidden/>
              </w:rPr>
              <w:instrText xml:space="preserve"> PAGEREF _Toc123920126 \h </w:instrText>
            </w:r>
            <w:r>
              <w:rPr>
                <w:noProof/>
                <w:webHidden/>
              </w:rPr>
            </w:r>
            <w:r>
              <w:rPr>
                <w:noProof/>
                <w:webHidden/>
              </w:rPr>
              <w:fldChar w:fldCharType="separate"/>
            </w:r>
            <w:r>
              <w:rPr>
                <w:noProof/>
                <w:webHidden/>
              </w:rPr>
              <w:t>6</w:t>
            </w:r>
            <w:r>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7" w:history="1">
            <w:r w:rsidRPr="00F761E1">
              <w:rPr>
                <w:rStyle w:val="Hyperlink"/>
                <w:rFonts w:ascii="Times New Roman" w:hAnsi="Times New Roman" w:cs="Times New Roman"/>
                <w:b/>
                <w:noProof/>
              </w:rPr>
              <w:t>Conclu</w:t>
            </w:r>
            <w:r w:rsidRPr="00F761E1">
              <w:rPr>
                <w:rStyle w:val="Hyperlink"/>
                <w:rFonts w:ascii="Times New Roman" w:hAnsi="Times New Roman" w:cs="Times New Roman"/>
                <w:b/>
                <w:noProof/>
              </w:rPr>
              <w:t>s</w:t>
            </w:r>
            <w:r w:rsidRPr="00F761E1">
              <w:rPr>
                <w:rStyle w:val="Hyperlink"/>
                <w:rFonts w:ascii="Times New Roman" w:hAnsi="Times New Roman" w:cs="Times New Roman"/>
                <w:b/>
                <w:noProof/>
              </w:rPr>
              <w:t>ion</w:t>
            </w:r>
            <w:r>
              <w:rPr>
                <w:noProof/>
                <w:webHidden/>
              </w:rPr>
              <w:tab/>
            </w:r>
            <w:r>
              <w:rPr>
                <w:noProof/>
                <w:webHidden/>
              </w:rPr>
              <w:fldChar w:fldCharType="begin"/>
            </w:r>
            <w:r>
              <w:rPr>
                <w:noProof/>
                <w:webHidden/>
              </w:rPr>
              <w:instrText xml:space="preserve"> PAGEREF _Toc123920127 \h </w:instrText>
            </w:r>
            <w:r>
              <w:rPr>
                <w:noProof/>
                <w:webHidden/>
              </w:rPr>
            </w:r>
            <w:r>
              <w:rPr>
                <w:noProof/>
                <w:webHidden/>
              </w:rPr>
              <w:fldChar w:fldCharType="separate"/>
            </w:r>
            <w:r>
              <w:rPr>
                <w:noProof/>
                <w:webHidden/>
              </w:rPr>
              <w:t>8</w:t>
            </w:r>
            <w:r>
              <w:rPr>
                <w:noProof/>
                <w:webHidden/>
              </w:rPr>
              <w:fldChar w:fldCharType="end"/>
            </w:r>
          </w:hyperlink>
        </w:p>
        <w:p w:rsidR="00E67766" w:rsidRDefault="00E67766">
          <w:pPr>
            <w:pStyle w:val="TOC1"/>
            <w:tabs>
              <w:tab w:val="right" w:leader="dot" w:pos="9016"/>
            </w:tabs>
            <w:rPr>
              <w:rFonts w:eastAsiaTheme="minorEastAsia"/>
              <w:noProof/>
              <w:lang w:val="en-US"/>
            </w:rPr>
          </w:pPr>
          <w:hyperlink w:anchor="_Toc123920128" w:history="1">
            <w:r w:rsidRPr="00F761E1">
              <w:rPr>
                <w:rStyle w:val="Hyperlink"/>
                <w:rFonts w:ascii="Times New Roman" w:hAnsi="Times New Roman" w:cs="Times New Roman"/>
                <w:b/>
                <w:noProof/>
                <w:lang w:val="en-US"/>
              </w:rPr>
              <w:t>Referen</w:t>
            </w:r>
            <w:r w:rsidRPr="00F761E1">
              <w:rPr>
                <w:rStyle w:val="Hyperlink"/>
                <w:rFonts w:ascii="Times New Roman" w:hAnsi="Times New Roman" w:cs="Times New Roman"/>
                <w:b/>
                <w:noProof/>
                <w:lang w:val="en-US"/>
              </w:rPr>
              <w:t>c</w:t>
            </w:r>
            <w:r w:rsidRPr="00F761E1">
              <w:rPr>
                <w:rStyle w:val="Hyperlink"/>
                <w:rFonts w:ascii="Times New Roman" w:hAnsi="Times New Roman" w:cs="Times New Roman"/>
                <w:b/>
                <w:noProof/>
                <w:lang w:val="en-US"/>
              </w:rPr>
              <w:t>es</w:t>
            </w:r>
            <w:r>
              <w:rPr>
                <w:noProof/>
                <w:webHidden/>
              </w:rPr>
              <w:tab/>
            </w:r>
            <w:r>
              <w:rPr>
                <w:noProof/>
                <w:webHidden/>
              </w:rPr>
              <w:fldChar w:fldCharType="begin"/>
            </w:r>
            <w:r>
              <w:rPr>
                <w:noProof/>
                <w:webHidden/>
              </w:rPr>
              <w:instrText xml:space="preserve"> PAGEREF _Toc123920128 \h </w:instrText>
            </w:r>
            <w:r>
              <w:rPr>
                <w:noProof/>
                <w:webHidden/>
              </w:rPr>
            </w:r>
            <w:r>
              <w:rPr>
                <w:noProof/>
                <w:webHidden/>
              </w:rPr>
              <w:fldChar w:fldCharType="separate"/>
            </w:r>
            <w:r>
              <w:rPr>
                <w:noProof/>
                <w:webHidden/>
              </w:rPr>
              <w:t>9</w:t>
            </w:r>
            <w:r>
              <w:rPr>
                <w:noProof/>
                <w:webHidden/>
              </w:rPr>
              <w:fldChar w:fldCharType="end"/>
            </w:r>
          </w:hyperlink>
        </w:p>
        <w:p w:rsidR="00CE6C13" w:rsidRPr="0026350B" w:rsidRDefault="00F4036F" w:rsidP="0026350B">
          <w:pPr>
            <w:spacing w:before="240" w:after="240" w:line="360" w:lineRule="auto"/>
            <w:jc w:val="both"/>
            <w:rPr>
              <w:rFonts w:ascii="Times New Roman" w:hAnsi="Times New Roman"/>
              <w:color w:val="000000" w:themeColor="text1"/>
              <w:sz w:val="24"/>
            </w:rPr>
          </w:pPr>
          <w:r w:rsidRPr="006F6AC7">
            <w:rPr>
              <w:rFonts w:ascii="Times New Roman" w:hAnsi="Times New Roman" w:cs="Times New Roman"/>
              <w:bCs/>
              <w:noProof/>
              <w:color w:val="000000" w:themeColor="text1"/>
              <w:sz w:val="24"/>
              <w:szCs w:val="24"/>
            </w:rPr>
            <w:fldChar w:fldCharType="end"/>
          </w:r>
        </w:p>
      </w:sdtContent>
    </w:sdt>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r w:rsidRPr="0026350B">
        <w:rPr>
          <w:rFonts w:ascii="Times New Roman" w:hAnsi="Times New Roman" w:cs="Times New Roman"/>
          <w:b/>
          <w:color w:val="000000" w:themeColor="text1"/>
          <w:sz w:val="24"/>
          <w:szCs w:val="24"/>
        </w:rPr>
        <w:br w:type="page"/>
      </w:r>
    </w:p>
    <w:p w:rsidR="009A2078" w:rsidRPr="0026350B" w:rsidRDefault="009A2078" w:rsidP="0026350B">
      <w:pPr>
        <w:pStyle w:val="Heading1"/>
        <w:spacing w:after="240" w:line="360" w:lineRule="auto"/>
        <w:jc w:val="both"/>
        <w:rPr>
          <w:rFonts w:ascii="Times New Roman" w:hAnsi="Times New Roman" w:cs="Times New Roman"/>
          <w:b/>
          <w:color w:val="000000" w:themeColor="text1"/>
          <w:sz w:val="24"/>
          <w:szCs w:val="28"/>
        </w:rPr>
      </w:pPr>
      <w:bookmarkStart w:id="0" w:name="_Toc123920122"/>
      <w:r w:rsidRPr="0026350B">
        <w:rPr>
          <w:rFonts w:ascii="Times New Roman" w:hAnsi="Times New Roman" w:cs="Times New Roman"/>
          <w:b/>
          <w:color w:val="000000" w:themeColor="text1"/>
          <w:sz w:val="24"/>
          <w:szCs w:val="28"/>
        </w:rPr>
        <w:lastRenderedPageBreak/>
        <w:t>Introduction</w:t>
      </w:r>
      <w:bookmarkEnd w:id="0"/>
      <w:r w:rsidRPr="0026350B">
        <w:rPr>
          <w:rFonts w:ascii="Times New Roman" w:hAnsi="Times New Roman" w:cs="Times New Roman"/>
          <w:b/>
          <w:color w:val="000000" w:themeColor="text1"/>
          <w:sz w:val="24"/>
          <w:szCs w:val="28"/>
        </w:rPr>
        <w:t xml:space="preserve"> </w:t>
      </w:r>
    </w:p>
    <w:p w:rsidR="00CE6C13" w:rsidRPr="0026350B" w:rsidRDefault="00E2265F" w:rsidP="0026350B">
      <w:pPr>
        <w:spacing w:before="240" w:after="240" w:line="360" w:lineRule="auto"/>
        <w:jc w:val="both"/>
        <w:rPr>
          <w:rFonts w:ascii="Times New Roman" w:hAnsi="Times New Roman" w:cs="Times New Roman"/>
          <w:color w:val="000000" w:themeColor="text1"/>
          <w:sz w:val="24"/>
          <w:szCs w:val="24"/>
        </w:rPr>
      </w:pPr>
      <w:r w:rsidRPr="0026350B">
        <w:rPr>
          <w:rFonts w:ascii="Times New Roman" w:hAnsi="Times New Roman" w:cs="Times New Roman"/>
          <w:color w:val="000000" w:themeColor="text1"/>
          <w:sz w:val="24"/>
          <w:szCs w:val="24"/>
        </w:rPr>
        <w:t xml:space="preserve">The report </w:t>
      </w:r>
      <w:r w:rsidR="00E83963" w:rsidRPr="0026350B">
        <w:rPr>
          <w:rFonts w:ascii="Times New Roman" w:hAnsi="Times New Roman" w:cs="Times New Roman"/>
          <w:color w:val="000000" w:themeColor="text1"/>
          <w:sz w:val="24"/>
          <w:szCs w:val="24"/>
        </w:rPr>
        <w:t>mainly revolves</w:t>
      </w:r>
      <w:r w:rsidR="002D01EC" w:rsidRPr="0026350B">
        <w:rPr>
          <w:rFonts w:ascii="Times New Roman" w:hAnsi="Times New Roman" w:cs="Times New Roman"/>
          <w:color w:val="000000" w:themeColor="text1"/>
          <w:sz w:val="24"/>
          <w:szCs w:val="24"/>
        </w:rPr>
        <w:t xml:space="preserve"> </w:t>
      </w:r>
      <w:r w:rsidR="00AA04CF" w:rsidRPr="0026350B">
        <w:rPr>
          <w:rFonts w:ascii="Times New Roman" w:hAnsi="Times New Roman" w:cs="Times New Roman"/>
          <w:color w:val="000000" w:themeColor="text1"/>
          <w:sz w:val="24"/>
          <w:szCs w:val="24"/>
        </w:rPr>
        <w:t>around the experience of community engagement.</w:t>
      </w:r>
      <w:r w:rsidR="008E0A41" w:rsidRPr="0026350B">
        <w:rPr>
          <w:rFonts w:ascii="Times New Roman" w:hAnsi="Times New Roman" w:cs="Times New Roman"/>
          <w:color w:val="000000" w:themeColor="text1"/>
          <w:sz w:val="24"/>
          <w:szCs w:val="24"/>
        </w:rPr>
        <w:t xml:space="preserve"> The report highlights the various aspects and </w:t>
      </w:r>
      <w:r w:rsidR="0069795B" w:rsidRPr="0026350B">
        <w:rPr>
          <w:rFonts w:ascii="Times New Roman" w:hAnsi="Times New Roman" w:cs="Times New Roman"/>
          <w:color w:val="000000" w:themeColor="text1"/>
          <w:sz w:val="24"/>
          <w:szCs w:val="24"/>
        </w:rPr>
        <w:t>successes</w:t>
      </w:r>
      <w:r w:rsidR="008E0A41" w:rsidRPr="0026350B">
        <w:rPr>
          <w:rFonts w:ascii="Times New Roman" w:hAnsi="Times New Roman" w:cs="Times New Roman"/>
          <w:color w:val="000000" w:themeColor="text1"/>
          <w:sz w:val="24"/>
          <w:szCs w:val="24"/>
        </w:rPr>
        <w:t xml:space="preserve"> of </w:t>
      </w:r>
      <w:r w:rsidR="0069795B" w:rsidRPr="0026350B">
        <w:rPr>
          <w:rFonts w:ascii="Times New Roman" w:hAnsi="Times New Roman" w:cs="Times New Roman"/>
          <w:color w:val="000000" w:themeColor="text1"/>
          <w:sz w:val="24"/>
          <w:szCs w:val="24"/>
        </w:rPr>
        <w:t xml:space="preserve">the </w:t>
      </w:r>
      <w:r w:rsidR="008E0A41" w:rsidRPr="0026350B">
        <w:rPr>
          <w:rFonts w:ascii="Times New Roman" w:hAnsi="Times New Roman" w:cs="Times New Roman"/>
          <w:color w:val="000000" w:themeColor="text1"/>
          <w:sz w:val="24"/>
          <w:szCs w:val="24"/>
        </w:rPr>
        <w:t>Common Wealth Games that was held in Birmingham.</w:t>
      </w:r>
      <w:r w:rsidR="002C6AF4" w:rsidRPr="0026350B">
        <w:rPr>
          <w:rFonts w:ascii="Times New Roman" w:hAnsi="Times New Roman" w:cs="Times New Roman"/>
          <w:color w:val="000000" w:themeColor="text1"/>
          <w:sz w:val="24"/>
          <w:szCs w:val="24"/>
        </w:rPr>
        <w:t xml:space="preserve"> </w:t>
      </w:r>
      <w:r w:rsidR="002B69DC" w:rsidRPr="0026350B">
        <w:rPr>
          <w:rFonts w:ascii="Times New Roman" w:hAnsi="Times New Roman" w:cs="Times New Roman"/>
          <w:color w:val="000000" w:themeColor="text1"/>
          <w:sz w:val="24"/>
          <w:szCs w:val="24"/>
        </w:rPr>
        <w:t xml:space="preserve">In </w:t>
      </w:r>
      <w:r w:rsidR="0005630F" w:rsidRPr="0026350B">
        <w:rPr>
          <w:rFonts w:ascii="Times New Roman" w:hAnsi="Times New Roman" w:cs="Times New Roman"/>
          <w:color w:val="000000" w:themeColor="text1"/>
          <w:sz w:val="24"/>
          <w:szCs w:val="24"/>
        </w:rPr>
        <w:t>t</w:t>
      </w:r>
      <w:r w:rsidR="002B69DC" w:rsidRPr="0026350B">
        <w:rPr>
          <w:rFonts w:ascii="Times New Roman" w:hAnsi="Times New Roman" w:cs="Times New Roman"/>
          <w:color w:val="000000" w:themeColor="text1"/>
          <w:sz w:val="24"/>
          <w:szCs w:val="24"/>
        </w:rPr>
        <w:t>his report</w:t>
      </w:r>
      <w:r w:rsidR="0005630F" w:rsidRPr="0026350B">
        <w:rPr>
          <w:rFonts w:ascii="Times New Roman" w:hAnsi="Times New Roman" w:cs="Times New Roman"/>
          <w:color w:val="000000" w:themeColor="text1"/>
          <w:sz w:val="24"/>
          <w:szCs w:val="24"/>
        </w:rPr>
        <w:t xml:space="preserve">, the previous experience of conducting the games and </w:t>
      </w:r>
      <w:r w:rsidR="00687874" w:rsidRPr="0026350B">
        <w:rPr>
          <w:rFonts w:ascii="Times New Roman" w:hAnsi="Times New Roman" w:cs="Times New Roman"/>
          <w:color w:val="000000" w:themeColor="text1"/>
          <w:sz w:val="24"/>
          <w:szCs w:val="24"/>
        </w:rPr>
        <w:t xml:space="preserve">the </w:t>
      </w:r>
      <w:r w:rsidR="0005630F" w:rsidRPr="0026350B">
        <w:rPr>
          <w:rFonts w:ascii="Times New Roman" w:hAnsi="Times New Roman" w:cs="Times New Roman"/>
          <w:color w:val="000000" w:themeColor="text1"/>
          <w:sz w:val="24"/>
          <w:szCs w:val="24"/>
        </w:rPr>
        <w:t xml:space="preserve">engagement of local communities or relevant stakeholders </w:t>
      </w:r>
      <w:r w:rsidR="00687874" w:rsidRPr="0026350B">
        <w:rPr>
          <w:rFonts w:ascii="Times New Roman" w:hAnsi="Times New Roman" w:cs="Times New Roman"/>
          <w:color w:val="000000" w:themeColor="text1"/>
          <w:sz w:val="24"/>
          <w:szCs w:val="24"/>
        </w:rPr>
        <w:t>are discussed. It gives light on the several positive impacts of consultation and communication on the games.</w:t>
      </w:r>
      <w:r w:rsidR="00114A2D" w:rsidRPr="0026350B">
        <w:rPr>
          <w:rFonts w:ascii="Times New Roman" w:hAnsi="Times New Roman" w:cs="Times New Roman"/>
          <w:color w:val="000000" w:themeColor="text1"/>
          <w:sz w:val="24"/>
          <w:szCs w:val="24"/>
        </w:rPr>
        <w:t xml:space="preserve"> Along with this, the report discusses the impacts of inclusion and participation on community engagement. These components help me to engage the audiences, local communities, or stakeholders.</w:t>
      </w:r>
      <w:r w:rsidR="006B0497" w:rsidRPr="0026350B">
        <w:rPr>
          <w:rFonts w:ascii="Times New Roman" w:hAnsi="Times New Roman" w:cs="Times New Roman"/>
          <w:color w:val="000000" w:themeColor="text1"/>
          <w:sz w:val="24"/>
          <w:szCs w:val="24"/>
        </w:rPr>
        <w:t xml:space="preserve"> To engage the local audiences, different social communities, and stakeholders, various digital or online platforms were used. </w:t>
      </w:r>
    </w:p>
    <w:p w:rsidR="00230A07" w:rsidRPr="0026350B" w:rsidRDefault="006B0497"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rPr>
        <w:t xml:space="preserve">These online channels or platforms help in community engagement and full participation in the commonwealth games. </w:t>
      </w:r>
      <w:r w:rsidR="007D6FF2" w:rsidRPr="0026350B">
        <w:rPr>
          <w:rFonts w:ascii="Times New Roman" w:hAnsi="Times New Roman" w:cs="Times New Roman"/>
          <w:color w:val="000000" w:themeColor="text1"/>
          <w:sz w:val="24"/>
          <w:szCs w:val="24"/>
          <w:lang w:val="en-US"/>
        </w:rPr>
        <w:t xml:space="preserve">Social media platforms help </w:t>
      </w:r>
      <w:r w:rsidR="00F31171" w:rsidRPr="0026350B">
        <w:rPr>
          <w:rFonts w:ascii="Times New Roman" w:hAnsi="Times New Roman" w:cs="Times New Roman"/>
          <w:color w:val="000000" w:themeColor="text1"/>
          <w:sz w:val="24"/>
          <w:szCs w:val="24"/>
          <w:lang w:val="en-US"/>
        </w:rPr>
        <w:t xml:space="preserve">me </w:t>
      </w:r>
      <w:r w:rsidR="007D6FF2" w:rsidRPr="0026350B">
        <w:rPr>
          <w:rFonts w:ascii="Times New Roman" w:hAnsi="Times New Roman" w:cs="Times New Roman"/>
          <w:color w:val="000000" w:themeColor="text1"/>
          <w:sz w:val="24"/>
          <w:szCs w:val="24"/>
          <w:lang w:val="en-US"/>
        </w:rPr>
        <w:t>to reach a wide population very easily</w:t>
      </w:r>
      <w:r w:rsidR="00F31171" w:rsidRPr="0026350B">
        <w:rPr>
          <w:rFonts w:ascii="Times New Roman" w:hAnsi="Times New Roman" w:cs="Times New Roman"/>
          <w:color w:val="000000" w:themeColor="text1"/>
          <w:sz w:val="24"/>
          <w:szCs w:val="24"/>
          <w:lang w:val="en-US"/>
        </w:rPr>
        <w:t xml:space="preserve">. </w:t>
      </w:r>
      <w:r w:rsidR="00230A07" w:rsidRPr="0026350B">
        <w:rPr>
          <w:rFonts w:ascii="Times New Roman" w:hAnsi="Times New Roman" w:cs="Times New Roman"/>
          <w:color w:val="000000" w:themeColor="text1"/>
          <w:sz w:val="24"/>
          <w:szCs w:val="24"/>
          <w:lang w:val="en-US"/>
        </w:rPr>
        <w:t>There are various strategies or methods opted to involve the communities or try to inspire or induce them to show interest in the commonwealth games. Other than this, in this report, the best practices are discussed that were used to engage the</w:t>
      </w:r>
      <w:r w:rsidR="00F74EC8" w:rsidRPr="0026350B">
        <w:rPr>
          <w:rFonts w:ascii="Times New Roman" w:hAnsi="Times New Roman" w:cs="Times New Roman"/>
          <w:color w:val="000000" w:themeColor="text1"/>
          <w:sz w:val="24"/>
          <w:szCs w:val="24"/>
          <w:lang w:val="en-US"/>
        </w:rPr>
        <w:t xml:space="preserve"> </w:t>
      </w:r>
      <w:r w:rsidR="00947FF2" w:rsidRPr="0026350B">
        <w:rPr>
          <w:rFonts w:ascii="Times New Roman" w:hAnsi="Times New Roman" w:cs="Times New Roman"/>
          <w:color w:val="000000" w:themeColor="text1"/>
          <w:sz w:val="24"/>
          <w:szCs w:val="24"/>
          <w:lang w:val="en-US"/>
        </w:rPr>
        <w:t xml:space="preserve">audience in the games. </w:t>
      </w:r>
      <w:r w:rsidR="00F74EC8" w:rsidRPr="0026350B">
        <w:rPr>
          <w:rFonts w:ascii="Times New Roman" w:hAnsi="Times New Roman" w:cs="Times New Roman"/>
          <w:color w:val="000000" w:themeColor="text1"/>
          <w:sz w:val="24"/>
          <w:szCs w:val="24"/>
          <w:lang w:val="en-US"/>
        </w:rPr>
        <w:t xml:space="preserve">These strategic practices helped me in the entire process of </w:t>
      </w:r>
      <w:r w:rsidR="00BE6159" w:rsidRPr="0026350B">
        <w:rPr>
          <w:rFonts w:ascii="Times New Roman" w:hAnsi="Times New Roman" w:cs="Times New Roman"/>
          <w:color w:val="000000" w:themeColor="text1"/>
          <w:sz w:val="24"/>
          <w:szCs w:val="24"/>
          <w:lang w:val="en-US"/>
        </w:rPr>
        <w:t>engaging</w:t>
      </w:r>
      <w:r w:rsidR="00F74EC8" w:rsidRPr="0026350B">
        <w:rPr>
          <w:rFonts w:ascii="Times New Roman" w:hAnsi="Times New Roman" w:cs="Times New Roman"/>
          <w:color w:val="000000" w:themeColor="text1"/>
          <w:sz w:val="24"/>
          <w:szCs w:val="24"/>
          <w:lang w:val="en-US"/>
        </w:rPr>
        <w:t xml:space="preserve"> the communities or relevant stakeholders in the commonwealth games.</w:t>
      </w:r>
      <w:r w:rsidR="00BE6159" w:rsidRPr="0026350B">
        <w:rPr>
          <w:rFonts w:ascii="Times New Roman" w:hAnsi="Times New Roman" w:cs="Times New Roman"/>
          <w:color w:val="000000" w:themeColor="text1"/>
          <w:sz w:val="24"/>
          <w:szCs w:val="24"/>
          <w:lang w:val="en-US"/>
        </w:rPr>
        <w:t xml:space="preserve"> At the end of the report, the conclusion is added which is a short summary of the entire project. </w:t>
      </w: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6D1182" w:rsidRPr="0026350B" w:rsidRDefault="006D1182" w:rsidP="0026350B">
      <w:pPr>
        <w:pStyle w:val="Heading1"/>
        <w:spacing w:after="240" w:line="360" w:lineRule="auto"/>
        <w:jc w:val="both"/>
        <w:rPr>
          <w:rFonts w:ascii="Times New Roman" w:hAnsi="Times New Roman" w:cs="Times New Roman"/>
          <w:b/>
          <w:color w:val="000000" w:themeColor="text1"/>
          <w:sz w:val="24"/>
          <w:szCs w:val="28"/>
        </w:rPr>
      </w:pPr>
      <w:bookmarkStart w:id="1" w:name="_Toc123920123"/>
      <w:r w:rsidRPr="0026350B">
        <w:rPr>
          <w:rFonts w:ascii="Times New Roman" w:hAnsi="Times New Roman" w:cs="Times New Roman"/>
          <w:b/>
          <w:color w:val="000000" w:themeColor="text1"/>
          <w:sz w:val="24"/>
          <w:szCs w:val="28"/>
        </w:rPr>
        <w:lastRenderedPageBreak/>
        <w:t>Impacts of consultation &amp; communication</w:t>
      </w:r>
      <w:bookmarkEnd w:id="1"/>
      <w:r w:rsidRPr="0026350B">
        <w:rPr>
          <w:rFonts w:ascii="Times New Roman" w:hAnsi="Times New Roman" w:cs="Times New Roman"/>
          <w:b/>
          <w:color w:val="000000" w:themeColor="text1"/>
          <w:sz w:val="24"/>
          <w:szCs w:val="28"/>
        </w:rPr>
        <w:t xml:space="preserve"> </w:t>
      </w:r>
    </w:p>
    <w:p w:rsidR="00852B30" w:rsidRPr="0026350B" w:rsidRDefault="00E204AE" w:rsidP="0026350B">
      <w:pPr>
        <w:spacing w:before="240" w:after="240" w:line="360" w:lineRule="auto"/>
        <w:jc w:val="both"/>
        <w:rPr>
          <w:rFonts w:ascii="Times New Roman" w:hAnsi="Times New Roman" w:cs="Times New Roman"/>
          <w:color w:val="000000" w:themeColor="text1"/>
          <w:sz w:val="24"/>
          <w:szCs w:val="24"/>
        </w:rPr>
      </w:pPr>
      <w:r w:rsidRPr="0026350B">
        <w:rPr>
          <w:rFonts w:ascii="Times New Roman" w:hAnsi="Times New Roman" w:cs="Times New Roman"/>
          <w:color w:val="000000" w:themeColor="text1"/>
          <w:sz w:val="24"/>
          <w:szCs w:val="24"/>
        </w:rPr>
        <w:t xml:space="preserve">Consultation and communication </w:t>
      </w:r>
      <w:r w:rsidR="00892FF9" w:rsidRPr="0026350B">
        <w:rPr>
          <w:rFonts w:ascii="Times New Roman" w:hAnsi="Times New Roman" w:cs="Times New Roman"/>
          <w:color w:val="000000" w:themeColor="text1"/>
          <w:sz w:val="24"/>
          <w:szCs w:val="24"/>
        </w:rPr>
        <w:t>help</w:t>
      </w:r>
      <w:r w:rsidRPr="0026350B">
        <w:rPr>
          <w:rFonts w:ascii="Times New Roman" w:hAnsi="Times New Roman" w:cs="Times New Roman"/>
          <w:color w:val="000000" w:themeColor="text1"/>
          <w:sz w:val="24"/>
          <w:szCs w:val="24"/>
        </w:rPr>
        <w:t xml:space="preserve"> me the most in the process of </w:t>
      </w:r>
      <w:r w:rsidR="00892FF9" w:rsidRPr="0026350B">
        <w:rPr>
          <w:rFonts w:ascii="Times New Roman" w:hAnsi="Times New Roman" w:cs="Times New Roman"/>
          <w:color w:val="000000" w:themeColor="text1"/>
          <w:sz w:val="24"/>
          <w:szCs w:val="24"/>
        </w:rPr>
        <w:t>engaging</w:t>
      </w:r>
      <w:r w:rsidRPr="0026350B">
        <w:rPr>
          <w:rFonts w:ascii="Times New Roman" w:hAnsi="Times New Roman" w:cs="Times New Roman"/>
          <w:color w:val="000000" w:themeColor="text1"/>
          <w:sz w:val="24"/>
          <w:szCs w:val="24"/>
        </w:rPr>
        <w:t xml:space="preserve"> </w:t>
      </w:r>
      <w:r w:rsidR="00D457F8" w:rsidRPr="0026350B">
        <w:rPr>
          <w:rFonts w:ascii="Times New Roman" w:hAnsi="Times New Roman" w:cs="Times New Roman"/>
          <w:color w:val="000000" w:themeColor="text1"/>
          <w:sz w:val="24"/>
          <w:szCs w:val="24"/>
        </w:rPr>
        <w:t xml:space="preserve">the </w:t>
      </w:r>
      <w:r w:rsidRPr="0026350B">
        <w:rPr>
          <w:rFonts w:ascii="Times New Roman" w:hAnsi="Times New Roman" w:cs="Times New Roman"/>
          <w:color w:val="000000" w:themeColor="text1"/>
          <w:sz w:val="24"/>
          <w:szCs w:val="24"/>
        </w:rPr>
        <w:t>local communit</w:t>
      </w:r>
      <w:r w:rsidR="00D457F8" w:rsidRPr="0026350B">
        <w:rPr>
          <w:rFonts w:ascii="Times New Roman" w:hAnsi="Times New Roman" w:cs="Times New Roman"/>
          <w:color w:val="000000" w:themeColor="text1"/>
          <w:sz w:val="24"/>
          <w:szCs w:val="24"/>
        </w:rPr>
        <w:t>y</w:t>
      </w:r>
      <w:r w:rsidRPr="0026350B">
        <w:rPr>
          <w:rFonts w:ascii="Times New Roman" w:hAnsi="Times New Roman" w:cs="Times New Roman"/>
          <w:color w:val="000000" w:themeColor="text1"/>
          <w:sz w:val="24"/>
          <w:szCs w:val="24"/>
        </w:rPr>
        <w:t xml:space="preserve"> ad relevant stakeholders. </w:t>
      </w:r>
      <w:r w:rsidR="00892FF9" w:rsidRPr="0026350B">
        <w:rPr>
          <w:rFonts w:ascii="Times New Roman" w:hAnsi="Times New Roman" w:cs="Times New Roman"/>
          <w:color w:val="000000" w:themeColor="text1"/>
          <w:sz w:val="24"/>
          <w:szCs w:val="24"/>
        </w:rPr>
        <w:t>Both are considered umbrella terms that</w:t>
      </w:r>
      <w:r w:rsidR="00D457F8" w:rsidRPr="0026350B">
        <w:rPr>
          <w:rFonts w:ascii="Times New Roman" w:hAnsi="Times New Roman" w:cs="Times New Roman"/>
          <w:color w:val="000000" w:themeColor="text1"/>
          <w:sz w:val="24"/>
          <w:szCs w:val="24"/>
        </w:rPr>
        <w:t xml:space="preserve"> show the active participation of </w:t>
      </w:r>
      <w:r w:rsidR="00713D7A" w:rsidRPr="0026350B">
        <w:rPr>
          <w:rFonts w:ascii="Times New Roman" w:hAnsi="Times New Roman" w:cs="Times New Roman"/>
          <w:color w:val="000000" w:themeColor="text1"/>
          <w:sz w:val="24"/>
          <w:szCs w:val="24"/>
        </w:rPr>
        <w:t>concerned and relevant stakeholders, and local communities or audiences, sharing information and consultation at each and every level.</w:t>
      </w:r>
      <w:r w:rsidR="00CE6DBC" w:rsidRPr="0026350B">
        <w:rPr>
          <w:rFonts w:ascii="Times New Roman" w:hAnsi="Times New Roman" w:cs="Times New Roman"/>
          <w:color w:val="000000" w:themeColor="text1"/>
          <w:sz w:val="24"/>
          <w:szCs w:val="24"/>
        </w:rPr>
        <w:t xml:space="preserve"> Both components are central to building faith and trust with the audiences, leveraging the support, and also detecting and correcting the chaos and conflicts that can be managed. To make the event successful, consultation and communication help me the most. Without these components</w:t>
      </w:r>
      <w:r w:rsidR="00F03F69" w:rsidRPr="0026350B">
        <w:rPr>
          <w:rFonts w:ascii="Times New Roman" w:hAnsi="Times New Roman" w:cs="Times New Roman"/>
          <w:color w:val="000000" w:themeColor="text1"/>
          <w:sz w:val="24"/>
          <w:szCs w:val="24"/>
        </w:rPr>
        <w:t>, it was not possible to make the event successful</w:t>
      </w:r>
      <w:r w:rsidR="00A42340" w:rsidRPr="0026350B">
        <w:rPr>
          <w:rFonts w:ascii="Times New Roman" w:hAnsi="Times New Roman" w:cs="Times New Roman"/>
          <w:color w:val="000000" w:themeColor="text1"/>
          <w:sz w:val="24"/>
          <w:szCs w:val="24"/>
        </w:rPr>
        <w:t xml:space="preserve"> (</w:t>
      </w:r>
      <w:r w:rsidR="00A42340" w:rsidRPr="0026350B">
        <w:rPr>
          <w:rFonts w:ascii="Times New Roman" w:hAnsi="Times New Roman" w:cs="Times New Roman"/>
          <w:color w:val="000000" w:themeColor="text1"/>
          <w:sz w:val="24"/>
          <w:szCs w:val="24"/>
          <w:shd w:val="clear" w:color="auto" w:fill="FFFFFF"/>
        </w:rPr>
        <w:t>Dare, et al., 2014).</w:t>
      </w:r>
    </w:p>
    <w:p w:rsidR="00E05C1A" w:rsidRPr="0026350B" w:rsidRDefault="00F03F69" w:rsidP="0026350B">
      <w:pPr>
        <w:spacing w:before="240" w:after="240" w:line="360" w:lineRule="auto"/>
        <w:jc w:val="both"/>
        <w:rPr>
          <w:rFonts w:ascii="Times New Roman" w:hAnsi="Times New Roman" w:cs="Times New Roman"/>
          <w:color w:val="000000" w:themeColor="text1"/>
          <w:sz w:val="24"/>
          <w:szCs w:val="24"/>
        </w:rPr>
      </w:pPr>
      <w:r w:rsidRPr="0026350B">
        <w:rPr>
          <w:rFonts w:ascii="Times New Roman" w:hAnsi="Times New Roman" w:cs="Times New Roman"/>
          <w:color w:val="000000" w:themeColor="text1"/>
          <w:sz w:val="24"/>
          <w:szCs w:val="24"/>
        </w:rPr>
        <w:t xml:space="preserve"> For the</w:t>
      </w:r>
      <w:r w:rsidR="003F60FE" w:rsidRPr="0026350B">
        <w:rPr>
          <w:rFonts w:ascii="Times New Roman" w:hAnsi="Times New Roman" w:cs="Times New Roman"/>
          <w:color w:val="000000" w:themeColor="text1"/>
          <w:sz w:val="24"/>
          <w:szCs w:val="24"/>
        </w:rPr>
        <w:t xml:space="preserve"> </w:t>
      </w:r>
      <w:r w:rsidR="0086260C" w:rsidRPr="0026350B">
        <w:rPr>
          <w:rFonts w:ascii="Times New Roman" w:hAnsi="Times New Roman" w:cs="Times New Roman"/>
          <w:color w:val="000000" w:themeColor="text1"/>
          <w:sz w:val="24"/>
          <w:szCs w:val="24"/>
        </w:rPr>
        <w:t>participation of audiences, it is important to communicate with them effectively and patiently listen to them.</w:t>
      </w:r>
      <w:r w:rsidR="005B06A3" w:rsidRPr="0026350B">
        <w:rPr>
          <w:rFonts w:ascii="Times New Roman" w:hAnsi="Times New Roman" w:cs="Times New Roman"/>
          <w:color w:val="000000" w:themeColor="text1"/>
          <w:sz w:val="24"/>
          <w:szCs w:val="24"/>
        </w:rPr>
        <w:t xml:space="preserve"> </w:t>
      </w:r>
      <w:r w:rsidR="001B2544" w:rsidRPr="0026350B">
        <w:rPr>
          <w:rFonts w:ascii="Times New Roman" w:hAnsi="Times New Roman" w:cs="Times New Roman"/>
          <w:color w:val="000000" w:themeColor="text1"/>
          <w:sz w:val="24"/>
          <w:szCs w:val="24"/>
        </w:rPr>
        <w:t>Another important thing is to reach a wide scale of audience. Without reaching out to them, it was not possible to engage them or inspire them to participate in the commonwealth games. The audience can be inspired or motivated to engage in the games with effective communication.</w:t>
      </w:r>
      <w:r w:rsidR="007D6CBA" w:rsidRPr="0026350B">
        <w:rPr>
          <w:rFonts w:ascii="Times New Roman" w:hAnsi="Times New Roman" w:cs="Times New Roman"/>
          <w:color w:val="000000" w:themeColor="text1"/>
          <w:sz w:val="24"/>
          <w:szCs w:val="24"/>
        </w:rPr>
        <w:t xml:space="preserve"> </w:t>
      </w:r>
      <w:r w:rsidR="003C5F0B" w:rsidRPr="0026350B">
        <w:rPr>
          <w:rFonts w:ascii="Times New Roman" w:hAnsi="Times New Roman" w:cs="Times New Roman"/>
          <w:color w:val="000000" w:themeColor="text1"/>
          <w:sz w:val="24"/>
          <w:szCs w:val="24"/>
        </w:rPr>
        <w:t>I make a team of 20 to 25</w:t>
      </w:r>
      <w:r w:rsidR="0070061A" w:rsidRPr="0026350B">
        <w:rPr>
          <w:rFonts w:ascii="Times New Roman" w:hAnsi="Times New Roman" w:cs="Times New Roman"/>
          <w:color w:val="000000" w:themeColor="text1"/>
          <w:sz w:val="24"/>
          <w:szCs w:val="24"/>
        </w:rPr>
        <w:t xml:space="preserve"> individuals and assigned them tasks to communicate ad interact with the communities and different local groups. Proper interaction and communication are the only way to engage the people in the event.</w:t>
      </w:r>
      <w:r w:rsidR="008B267B" w:rsidRPr="0026350B">
        <w:rPr>
          <w:rFonts w:ascii="Times New Roman" w:hAnsi="Times New Roman" w:cs="Times New Roman"/>
          <w:color w:val="000000" w:themeColor="text1"/>
          <w:sz w:val="24"/>
          <w:szCs w:val="24"/>
        </w:rPr>
        <w:t xml:space="preserve"> </w:t>
      </w:r>
    </w:p>
    <w:p w:rsidR="007D6CBA" w:rsidRPr="0026350B" w:rsidRDefault="0070061A" w:rsidP="0026350B">
      <w:pPr>
        <w:spacing w:before="240" w:after="240" w:line="360" w:lineRule="auto"/>
        <w:jc w:val="both"/>
        <w:rPr>
          <w:rFonts w:ascii="Times New Roman" w:hAnsi="Times New Roman" w:cs="Times New Roman"/>
          <w:color w:val="000000" w:themeColor="text1"/>
          <w:sz w:val="24"/>
          <w:szCs w:val="24"/>
        </w:rPr>
      </w:pPr>
      <w:r w:rsidRPr="0026350B">
        <w:rPr>
          <w:rFonts w:ascii="Times New Roman" w:hAnsi="Times New Roman" w:cs="Times New Roman"/>
          <w:color w:val="000000" w:themeColor="text1"/>
          <w:sz w:val="24"/>
          <w:szCs w:val="24"/>
        </w:rPr>
        <w:t xml:space="preserve">In this task, consultation </w:t>
      </w:r>
      <w:r w:rsidR="007810C3" w:rsidRPr="0026350B">
        <w:rPr>
          <w:rFonts w:ascii="Times New Roman" w:hAnsi="Times New Roman" w:cs="Times New Roman"/>
          <w:color w:val="000000" w:themeColor="text1"/>
          <w:sz w:val="24"/>
          <w:szCs w:val="24"/>
        </w:rPr>
        <w:t>also plays</w:t>
      </w:r>
      <w:r w:rsidR="004C1587" w:rsidRPr="0026350B">
        <w:rPr>
          <w:rFonts w:ascii="Times New Roman" w:hAnsi="Times New Roman" w:cs="Times New Roman"/>
          <w:color w:val="000000" w:themeColor="text1"/>
          <w:sz w:val="24"/>
          <w:szCs w:val="24"/>
        </w:rPr>
        <w:t xml:space="preserve"> </w:t>
      </w:r>
      <w:r w:rsidR="007810C3" w:rsidRPr="0026350B">
        <w:rPr>
          <w:rFonts w:ascii="Times New Roman" w:hAnsi="Times New Roman" w:cs="Times New Roman"/>
          <w:color w:val="000000" w:themeColor="text1"/>
          <w:sz w:val="24"/>
          <w:szCs w:val="24"/>
        </w:rPr>
        <w:t xml:space="preserve">an </w:t>
      </w:r>
      <w:r w:rsidR="004C1587" w:rsidRPr="0026350B">
        <w:rPr>
          <w:rFonts w:ascii="Times New Roman" w:hAnsi="Times New Roman" w:cs="Times New Roman"/>
          <w:color w:val="000000" w:themeColor="text1"/>
          <w:sz w:val="24"/>
          <w:szCs w:val="24"/>
        </w:rPr>
        <w:t>important</w:t>
      </w:r>
      <w:r w:rsidR="00AD65CE" w:rsidRPr="0026350B">
        <w:rPr>
          <w:rFonts w:ascii="Times New Roman" w:hAnsi="Times New Roman" w:cs="Times New Roman"/>
          <w:color w:val="000000" w:themeColor="text1"/>
          <w:sz w:val="24"/>
          <w:szCs w:val="24"/>
        </w:rPr>
        <w:t xml:space="preserve"> role.</w:t>
      </w:r>
      <w:r w:rsidR="006C1CC4" w:rsidRPr="0026350B">
        <w:rPr>
          <w:rFonts w:ascii="Times New Roman" w:hAnsi="Times New Roman" w:cs="Times New Roman"/>
          <w:color w:val="000000" w:themeColor="text1"/>
          <w:sz w:val="24"/>
          <w:szCs w:val="24"/>
        </w:rPr>
        <w:t xml:space="preserve"> </w:t>
      </w:r>
      <w:r w:rsidR="00BD219A" w:rsidRPr="0026350B">
        <w:rPr>
          <w:rFonts w:ascii="Times New Roman" w:hAnsi="Times New Roman" w:cs="Times New Roman"/>
          <w:color w:val="000000" w:themeColor="text1"/>
          <w:sz w:val="24"/>
          <w:szCs w:val="24"/>
        </w:rPr>
        <w:t>Consultation is</w:t>
      </w:r>
      <w:r w:rsidR="009546DF" w:rsidRPr="0026350B">
        <w:rPr>
          <w:rFonts w:ascii="Times New Roman" w:hAnsi="Times New Roman" w:cs="Times New Roman"/>
          <w:color w:val="000000" w:themeColor="text1"/>
          <w:sz w:val="24"/>
          <w:szCs w:val="24"/>
        </w:rPr>
        <w:t xml:space="preserve"> necessary. Any action should be taken after consulting with others</w:t>
      </w:r>
      <w:r w:rsidR="00D60281" w:rsidRPr="0026350B">
        <w:rPr>
          <w:rFonts w:ascii="Times New Roman" w:hAnsi="Times New Roman" w:cs="Times New Roman"/>
          <w:color w:val="000000" w:themeColor="text1"/>
          <w:sz w:val="24"/>
          <w:szCs w:val="24"/>
        </w:rPr>
        <w:t>. The entire tea</w:t>
      </w:r>
      <w:r w:rsidR="000E2AA6" w:rsidRPr="0026350B">
        <w:rPr>
          <w:rFonts w:ascii="Times New Roman" w:hAnsi="Times New Roman" w:cs="Times New Roman"/>
          <w:color w:val="000000" w:themeColor="text1"/>
          <w:sz w:val="24"/>
          <w:szCs w:val="24"/>
        </w:rPr>
        <w:t xml:space="preserve">m consults with the local communities </w:t>
      </w:r>
      <w:r w:rsidR="008A745B" w:rsidRPr="0026350B">
        <w:rPr>
          <w:rFonts w:ascii="Times New Roman" w:hAnsi="Times New Roman" w:cs="Times New Roman"/>
          <w:color w:val="000000" w:themeColor="text1"/>
          <w:sz w:val="24"/>
          <w:szCs w:val="24"/>
        </w:rPr>
        <w:t xml:space="preserve">and </w:t>
      </w:r>
      <w:r w:rsidR="000E2AA6" w:rsidRPr="0026350B">
        <w:rPr>
          <w:rFonts w:ascii="Times New Roman" w:hAnsi="Times New Roman" w:cs="Times New Roman"/>
          <w:color w:val="000000" w:themeColor="text1"/>
          <w:sz w:val="24"/>
          <w:szCs w:val="24"/>
        </w:rPr>
        <w:t>local groups of people</w:t>
      </w:r>
      <w:r w:rsidR="008A745B" w:rsidRPr="0026350B">
        <w:rPr>
          <w:rFonts w:ascii="Times New Roman" w:hAnsi="Times New Roman" w:cs="Times New Roman"/>
          <w:color w:val="000000" w:themeColor="text1"/>
          <w:sz w:val="24"/>
          <w:szCs w:val="24"/>
        </w:rPr>
        <w:t xml:space="preserve">. with consultation, we got to know about their views and thoughts, their queries, and problems that have to be resolved. Consultation helps me to identify the interest and thoughts of relevant stakeholders, </w:t>
      </w:r>
      <w:r w:rsidR="00852B30" w:rsidRPr="0026350B">
        <w:rPr>
          <w:rFonts w:ascii="Times New Roman" w:hAnsi="Times New Roman" w:cs="Times New Roman"/>
          <w:color w:val="000000" w:themeColor="text1"/>
          <w:sz w:val="24"/>
          <w:szCs w:val="24"/>
        </w:rPr>
        <w:t>communities, and groups</w:t>
      </w:r>
      <w:r w:rsidR="00363644" w:rsidRPr="0026350B">
        <w:rPr>
          <w:rFonts w:ascii="Times New Roman" w:hAnsi="Times New Roman" w:cs="Times New Roman"/>
          <w:color w:val="000000" w:themeColor="text1"/>
          <w:sz w:val="24"/>
          <w:szCs w:val="24"/>
        </w:rPr>
        <w:t xml:space="preserve"> (</w:t>
      </w:r>
      <w:r w:rsidR="00363644" w:rsidRPr="0026350B">
        <w:rPr>
          <w:rFonts w:ascii="Times New Roman" w:hAnsi="Times New Roman" w:cs="Times New Roman"/>
          <w:color w:val="000000" w:themeColor="text1"/>
          <w:sz w:val="24"/>
          <w:szCs w:val="24"/>
          <w:shd w:val="clear" w:color="auto" w:fill="FFFFFF"/>
        </w:rPr>
        <w:t>Dare, et al., 2014).</w:t>
      </w:r>
    </w:p>
    <w:p w:rsidR="00B405B3" w:rsidRPr="0026350B" w:rsidRDefault="00B405B3" w:rsidP="0026350B">
      <w:pPr>
        <w:spacing w:before="240" w:after="240" w:line="360" w:lineRule="auto"/>
        <w:jc w:val="both"/>
        <w:rPr>
          <w:rFonts w:ascii="Times New Roman" w:hAnsi="Times New Roman" w:cs="Times New Roman"/>
          <w:color w:val="000000" w:themeColor="text1"/>
          <w:sz w:val="24"/>
          <w:szCs w:val="24"/>
        </w:rPr>
      </w:pPr>
      <w:r w:rsidRPr="0026350B">
        <w:rPr>
          <w:rFonts w:ascii="Times New Roman" w:hAnsi="Times New Roman" w:cs="Times New Roman"/>
          <w:color w:val="000000" w:themeColor="text1"/>
          <w:sz w:val="24"/>
          <w:szCs w:val="24"/>
        </w:rPr>
        <w:t xml:space="preserve">Communication and Consultation both positively </w:t>
      </w:r>
      <w:r w:rsidR="00514F3E" w:rsidRPr="0026350B">
        <w:rPr>
          <w:rFonts w:ascii="Times New Roman" w:hAnsi="Times New Roman" w:cs="Times New Roman"/>
          <w:color w:val="000000" w:themeColor="text1"/>
          <w:sz w:val="24"/>
          <w:szCs w:val="24"/>
        </w:rPr>
        <w:t>impact</w:t>
      </w:r>
      <w:r w:rsidRPr="0026350B">
        <w:rPr>
          <w:rFonts w:ascii="Times New Roman" w:hAnsi="Times New Roman" w:cs="Times New Roman"/>
          <w:color w:val="000000" w:themeColor="text1"/>
          <w:sz w:val="24"/>
          <w:szCs w:val="24"/>
        </w:rPr>
        <w:t xml:space="preserve"> the effective engagement of communities or stakeholders in the commonwealth</w:t>
      </w:r>
      <w:r w:rsidR="00FE49AE" w:rsidRPr="0026350B">
        <w:rPr>
          <w:rFonts w:ascii="Times New Roman" w:hAnsi="Times New Roman" w:cs="Times New Roman"/>
          <w:color w:val="000000" w:themeColor="text1"/>
          <w:sz w:val="24"/>
          <w:szCs w:val="24"/>
        </w:rPr>
        <w:t xml:space="preserve"> games. Due to this, I was able to convince or inspire the audiences or communities towards the event.</w:t>
      </w:r>
      <w:r w:rsidR="00F51C66" w:rsidRPr="0026350B">
        <w:rPr>
          <w:rFonts w:ascii="Times New Roman" w:hAnsi="Times New Roman" w:cs="Times New Roman"/>
          <w:color w:val="000000" w:themeColor="text1"/>
          <w:sz w:val="24"/>
          <w:szCs w:val="24"/>
        </w:rPr>
        <w:t xml:space="preserve"> </w:t>
      </w:r>
      <w:r w:rsidR="00036937" w:rsidRPr="0026350B">
        <w:rPr>
          <w:rFonts w:ascii="Times New Roman" w:hAnsi="Times New Roman" w:cs="Times New Roman"/>
          <w:color w:val="000000" w:themeColor="text1"/>
          <w:sz w:val="24"/>
          <w:szCs w:val="24"/>
        </w:rPr>
        <w:t>With the help of good communication skills and convincing powers, we can make people inspired or convinced to show their interest in the commonwealth games.</w:t>
      </w:r>
      <w:r w:rsidR="00811615" w:rsidRPr="0026350B">
        <w:rPr>
          <w:rFonts w:ascii="Times New Roman" w:hAnsi="Times New Roman" w:cs="Times New Roman"/>
          <w:color w:val="000000" w:themeColor="text1"/>
          <w:sz w:val="24"/>
          <w:szCs w:val="24"/>
        </w:rPr>
        <w:t xml:space="preserve"> The best way to induce or inspire the audience or stakeholders</w:t>
      </w:r>
      <w:r w:rsidR="001C4D2B">
        <w:rPr>
          <w:rFonts w:ascii="Times New Roman" w:hAnsi="Times New Roman" w:cs="Times New Roman"/>
          <w:color w:val="000000" w:themeColor="text1"/>
          <w:sz w:val="24"/>
          <w:szCs w:val="24"/>
        </w:rPr>
        <w:t xml:space="preserve"> is</w:t>
      </w:r>
      <w:r w:rsidR="00811615" w:rsidRPr="0026350B">
        <w:rPr>
          <w:rFonts w:ascii="Times New Roman" w:hAnsi="Times New Roman" w:cs="Times New Roman"/>
          <w:color w:val="000000" w:themeColor="text1"/>
          <w:sz w:val="24"/>
          <w:szCs w:val="24"/>
        </w:rPr>
        <w:t xml:space="preserve"> to </w:t>
      </w:r>
      <w:r w:rsidR="00522BE3" w:rsidRPr="0026350B">
        <w:rPr>
          <w:rFonts w:ascii="Times New Roman" w:hAnsi="Times New Roman" w:cs="Times New Roman"/>
          <w:color w:val="000000" w:themeColor="text1"/>
          <w:sz w:val="24"/>
          <w:szCs w:val="24"/>
        </w:rPr>
        <w:t xml:space="preserve">show interest in the event. </w:t>
      </w:r>
      <w:r w:rsidR="00B2126D" w:rsidRPr="0026350B">
        <w:rPr>
          <w:rFonts w:ascii="Times New Roman" w:hAnsi="Times New Roman" w:cs="Times New Roman"/>
          <w:color w:val="000000" w:themeColor="text1"/>
          <w:sz w:val="24"/>
          <w:szCs w:val="24"/>
        </w:rPr>
        <w:t xml:space="preserve">With the help </w:t>
      </w:r>
      <w:r w:rsidR="00356EDD" w:rsidRPr="0026350B">
        <w:rPr>
          <w:rFonts w:ascii="Times New Roman" w:hAnsi="Times New Roman" w:cs="Times New Roman"/>
          <w:color w:val="000000" w:themeColor="text1"/>
          <w:sz w:val="24"/>
          <w:szCs w:val="24"/>
        </w:rPr>
        <w:t>of</w:t>
      </w:r>
      <w:r w:rsidR="00B2126D" w:rsidRPr="0026350B">
        <w:rPr>
          <w:rFonts w:ascii="Times New Roman" w:hAnsi="Times New Roman" w:cs="Times New Roman"/>
          <w:color w:val="000000" w:themeColor="text1"/>
          <w:sz w:val="24"/>
          <w:szCs w:val="24"/>
        </w:rPr>
        <w:t xml:space="preserve"> effective communication, proper interaction</w:t>
      </w:r>
      <w:r w:rsidR="00356EDD" w:rsidRPr="0026350B">
        <w:rPr>
          <w:rFonts w:ascii="Times New Roman" w:hAnsi="Times New Roman" w:cs="Times New Roman"/>
          <w:color w:val="000000" w:themeColor="text1"/>
          <w:sz w:val="24"/>
          <w:szCs w:val="24"/>
        </w:rPr>
        <w:t>,</w:t>
      </w:r>
      <w:r w:rsidR="00B2126D" w:rsidRPr="0026350B">
        <w:rPr>
          <w:rFonts w:ascii="Times New Roman" w:hAnsi="Times New Roman" w:cs="Times New Roman"/>
          <w:color w:val="000000" w:themeColor="text1"/>
          <w:sz w:val="24"/>
          <w:szCs w:val="24"/>
        </w:rPr>
        <w:t xml:space="preserve"> and consultation, the audiences or the stakeholders </w:t>
      </w:r>
      <w:r w:rsidR="00356EDD" w:rsidRPr="0026350B">
        <w:rPr>
          <w:rFonts w:ascii="Times New Roman" w:hAnsi="Times New Roman" w:cs="Times New Roman"/>
          <w:color w:val="000000" w:themeColor="text1"/>
          <w:sz w:val="24"/>
          <w:szCs w:val="24"/>
        </w:rPr>
        <w:t>participate</w:t>
      </w:r>
      <w:r w:rsidR="00B2126D" w:rsidRPr="0026350B">
        <w:rPr>
          <w:rFonts w:ascii="Times New Roman" w:hAnsi="Times New Roman" w:cs="Times New Roman"/>
          <w:color w:val="000000" w:themeColor="text1"/>
          <w:sz w:val="24"/>
          <w:szCs w:val="24"/>
        </w:rPr>
        <w:t xml:space="preserve"> or </w:t>
      </w:r>
      <w:r w:rsidR="00356EDD" w:rsidRPr="0026350B">
        <w:rPr>
          <w:rFonts w:ascii="Times New Roman" w:hAnsi="Times New Roman" w:cs="Times New Roman"/>
          <w:color w:val="000000" w:themeColor="text1"/>
          <w:sz w:val="24"/>
          <w:szCs w:val="24"/>
        </w:rPr>
        <w:t>engage</w:t>
      </w:r>
      <w:r w:rsidR="00B2126D" w:rsidRPr="0026350B">
        <w:rPr>
          <w:rFonts w:ascii="Times New Roman" w:hAnsi="Times New Roman" w:cs="Times New Roman"/>
          <w:color w:val="000000" w:themeColor="text1"/>
          <w:sz w:val="24"/>
          <w:szCs w:val="24"/>
        </w:rPr>
        <w:t xml:space="preserve"> in the games event which makes the grand event of </w:t>
      </w:r>
      <w:r w:rsidR="00356EDD" w:rsidRPr="0026350B">
        <w:rPr>
          <w:rFonts w:ascii="Times New Roman" w:hAnsi="Times New Roman" w:cs="Times New Roman"/>
          <w:color w:val="000000" w:themeColor="text1"/>
          <w:sz w:val="24"/>
          <w:szCs w:val="24"/>
        </w:rPr>
        <w:t xml:space="preserve">the </w:t>
      </w:r>
      <w:r w:rsidR="00B2126D" w:rsidRPr="0026350B">
        <w:rPr>
          <w:rFonts w:ascii="Times New Roman" w:hAnsi="Times New Roman" w:cs="Times New Roman"/>
          <w:color w:val="000000" w:themeColor="text1"/>
          <w:sz w:val="24"/>
          <w:szCs w:val="24"/>
        </w:rPr>
        <w:t xml:space="preserve">commonwealth games successful. </w:t>
      </w:r>
      <w:r w:rsidR="00376038" w:rsidRPr="0026350B">
        <w:rPr>
          <w:rFonts w:ascii="Times New Roman" w:hAnsi="Times New Roman" w:cs="Times New Roman"/>
          <w:color w:val="000000" w:themeColor="text1"/>
          <w:sz w:val="24"/>
          <w:szCs w:val="24"/>
        </w:rPr>
        <w:t>Both elements</w:t>
      </w:r>
      <w:r w:rsidR="00622DD6" w:rsidRPr="0026350B">
        <w:rPr>
          <w:rFonts w:ascii="Times New Roman" w:hAnsi="Times New Roman" w:cs="Times New Roman"/>
          <w:color w:val="000000" w:themeColor="text1"/>
          <w:sz w:val="24"/>
          <w:szCs w:val="24"/>
        </w:rPr>
        <w:t xml:space="preserve"> positively </w:t>
      </w:r>
      <w:r w:rsidR="00356EDD" w:rsidRPr="0026350B">
        <w:rPr>
          <w:rFonts w:ascii="Times New Roman" w:hAnsi="Times New Roman" w:cs="Times New Roman"/>
          <w:color w:val="000000" w:themeColor="text1"/>
          <w:sz w:val="24"/>
          <w:szCs w:val="24"/>
        </w:rPr>
        <w:t>impact</w:t>
      </w:r>
      <w:r w:rsidR="00622DD6" w:rsidRPr="0026350B">
        <w:rPr>
          <w:rFonts w:ascii="Times New Roman" w:hAnsi="Times New Roman" w:cs="Times New Roman"/>
          <w:color w:val="000000" w:themeColor="text1"/>
          <w:sz w:val="24"/>
          <w:szCs w:val="24"/>
        </w:rPr>
        <w:t xml:space="preserve"> the process of community engagement</w:t>
      </w:r>
      <w:r w:rsidR="00520FE5" w:rsidRPr="0026350B">
        <w:rPr>
          <w:rFonts w:ascii="Times New Roman" w:hAnsi="Times New Roman" w:cs="Times New Roman"/>
          <w:color w:val="000000" w:themeColor="text1"/>
          <w:sz w:val="24"/>
          <w:szCs w:val="24"/>
        </w:rPr>
        <w:t xml:space="preserve"> (</w:t>
      </w:r>
      <w:r w:rsidR="00520FE5" w:rsidRPr="0026350B">
        <w:rPr>
          <w:rFonts w:ascii="Times New Roman" w:hAnsi="Times New Roman" w:cs="Times New Roman"/>
          <w:color w:val="000000" w:themeColor="text1"/>
          <w:sz w:val="24"/>
          <w:szCs w:val="24"/>
          <w:shd w:val="clear" w:color="auto" w:fill="FFFFFF"/>
        </w:rPr>
        <w:t>Massey, et al., 2015).</w:t>
      </w:r>
      <w:r w:rsidR="00520FE5" w:rsidRPr="0026350B">
        <w:rPr>
          <w:rFonts w:ascii="Times New Roman" w:hAnsi="Times New Roman" w:cs="Arial"/>
          <w:color w:val="000000" w:themeColor="text1"/>
          <w:sz w:val="24"/>
          <w:szCs w:val="20"/>
          <w:shd w:val="clear" w:color="auto" w:fill="FFFFFF"/>
        </w:rPr>
        <w:t xml:space="preserve"> </w:t>
      </w:r>
    </w:p>
    <w:p w:rsidR="006D1182" w:rsidRPr="0026350B" w:rsidRDefault="006D1182" w:rsidP="0026350B">
      <w:pPr>
        <w:pStyle w:val="Heading1"/>
        <w:spacing w:after="240" w:line="360" w:lineRule="auto"/>
        <w:jc w:val="both"/>
        <w:rPr>
          <w:rFonts w:ascii="Times New Roman" w:hAnsi="Times New Roman" w:cs="Times New Roman"/>
          <w:b/>
          <w:color w:val="000000" w:themeColor="text1"/>
          <w:sz w:val="24"/>
          <w:szCs w:val="28"/>
        </w:rPr>
      </w:pPr>
      <w:bookmarkStart w:id="2" w:name="_Toc123920124"/>
      <w:r w:rsidRPr="0026350B">
        <w:rPr>
          <w:rFonts w:ascii="Times New Roman" w:hAnsi="Times New Roman" w:cs="Times New Roman"/>
          <w:b/>
          <w:color w:val="000000" w:themeColor="text1"/>
          <w:sz w:val="24"/>
          <w:szCs w:val="28"/>
        </w:rPr>
        <w:lastRenderedPageBreak/>
        <w:t>Impacts of participation &amp; inclusion</w:t>
      </w:r>
      <w:bookmarkEnd w:id="2"/>
      <w:r w:rsidRPr="0026350B">
        <w:rPr>
          <w:rFonts w:ascii="Times New Roman" w:hAnsi="Times New Roman" w:cs="Times New Roman"/>
          <w:b/>
          <w:color w:val="000000" w:themeColor="text1"/>
          <w:sz w:val="24"/>
          <w:szCs w:val="28"/>
        </w:rPr>
        <w:t xml:space="preserve"> </w:t>
      </w:r>
    </w:p>
    <w:p w:rsidR="00A42340" w:rsidRPr="0026350B" w:rsidRDefault="00885BAD"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rPr>
        <w:t>To make the sports event successful and effective, it is important to participate in it. Without full participation or inclusion, it could be difficult for me to make the event of the commonwealth games effective.</w:t>
      </w:r>
      <w:r w:rsidR="00AC25D6" w:rsidRPr="0026350B">
        <w:rPr>
          <w:rFonts w:ascii="Times New Roman" w:hAnsi="Times New Roman" w:cs="Times New Roman"/>
          <w:color w:val="000000" w:themeColor="text1"/>
          <w:sz w:val="24"/>
          <w:szCs w:val="24"/>
        </w:rPr>
        <w:t xml:space="preserve"> </w:t>
      </w:r>
      <w:r w:rsidR="008876BB" w:rsidRPr="0026350B">
        <w:rPr>
          <w:rFonts w:ascii="Times New Roman" w:hAnsi="Times New Roman" w:cs="Times New Roman"/>
          <w:color w:val="000000" w:themeColor="text1"/>
          <w:sz w:val="24"/>
          <w:szCs w:val="24"/>
        </w:rPr>
        <w:t xml:space="preserve">With the help of my team, it becomes possible to make the event successful. This comes true because of the participation of local communities or audiences and relevant stakeholders. </w:t>
      </w:r>
      <w:r w:rsidR="00DE16CF" w:rsidRPr="0026350B">
        <w:rPr>
          <w:rFonts w:ascii="Times New Roman" w:hAnsi="Times New Roman" w:cs="Times New Roman"/>
          <w:color w:val="000000" w:themeColor="text1"/>
          <w:sz w:val="24"/>
          <w:szCs w:val="24"/>
        </w:rPr>
        <w:t>The full participation of stakeholders or communities positively impacts the event of sports. Due to people’s inclusion towards the commonwealth games,</w:t>
      </w:r>
      <w:r w:rsidR="001A3CA7" w:rsidRPr="0026350B">
        <w:rPr>
          <w:rFonts w:ascii="Times New Roman" w:hAnsi="Times New Roman" w:cs="Times New Roman"/>
          <w:color w:val="000000" w:themeColor="text1"/>
          <w:sz w:val="24"/>
          <w:szCs w:val="24"/>
        </w:rPr>
        <w:t xml:space="preserve"> the event becomes popular or highly appreciable by the audience. For the full participation or engagement of people, I was first, to </w:t>
      </w:r>
      <w:r w:rsidR="001A3CA7" w:rsidRPr="0026350B">
        <w:rPr>
          <w:rFonts w:ascii="Times New Roman" w:hAnsi="Times New Roman" w:cs="Times New Roman"/>
          <w:color w:val="000000" w:themeColor="text1"/>
          <w:sz w:val="24"/>
          <w:szCs w:val="24"/>
          <w:lang w:val="en-US"/>
        </w:rPr>
        <w:t>begin with, the internal stakeholders and tried to convince or induce them to involve in the sports event</w:t>
      </w:r>
      <w:r w:rsidR="00A42340" w:rsidRPr="0026350B">
        <w:rPr>
          <w:rFonts w:ascii="Times New Roman" w:hAnsi="Times New Roman" w:cs="Times New Roman"/>
          <w:color w:val="000000" w:themeColor="text1"/>
          <w:sz w:val="24"/>
          <w:szCs w:val="24"/>
          <w:lang w:val="en-US"/>
        </w:rPr>
        <w:t xml:space="preserve"> (</w:t>
      </w:r>
      <w:r w:rsidR="00A42340" w:rsidRPr="0026350B">
        <w:rPr>
          <w:rFonts w:ascii="Times New Roman" w:hAnsi="Times New Roman" w:cs="Times New Roman"/>
          <w:color w:val="000000" w:themeColor="text1"/>
          <w:sz w:val="24"/>
          <w:szCs w:val="24"/>
          <w:shd w:val="clear" w:color="auto" w:fill="FFFFFF"/>
        </w:rPr>
        <w:t>Colvin, et al., 2016).</w:t>
      </w:r>
    </w:p>
    <w:p w:rsidR="00A42340" w:rsidRPr="0026350B" w:rsidRDefault="001A3CA7"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The internal stakeholders can be the members of sports event management. It includes financial experts, marketers, analysts, IT experts, colleagues, etc. To make the event successful, it is important first to involve these internal stakeholders. They helped in the decision-making process, manage all the necessary activities, and also helps to raise the funds for the event. After the consultation with stakeholders, I prioritized or analyzed the stakeholders. Stakeholders can be analyzed or prioritized through stakeholder mapping or stakeholder analysis. Through this analysis, it is important to give priority to their stakeholders. After analyzing them, the next step is to interact and communicate with them to decide the activities and functions that are going to be performed</w:t>
      </w:r>
      <w:r w:rsidR="00520FE5" w:rsidRPr="0026350B">
        <w:rPr>
          <w:rFonts w:ascii="Times New Roman" w:hAnsi="Times New Roman" w:cs="Times New Roman"/>
          <w:color w:val="000000" w:themeColor="text1"/>
          <w:sz w:val="24"/>
          <w:szCs w:val="24"/>
          <w:lang w:val="en-US"/>
        </w:rPr>
        <w:t xml:space="preserve"> (</w:t>
      </w:r>
      <w:r w:rsidR="00520FE5" w:rsidRPr="0026350B">
        <w:rPr>
          <w:rFonts w:ascii="Times New Roman" w:hAnsi="Times New Roman" w:cs="Times New Roman"/>
          <w:color w:val="000000" w:themeColor="text1"/>
          <w:sz w:val="24"/>
          <w:szCs w:val="24"/>
          <w:shd w:val="clear" w:color="auto" w:fill="FFFFFF"/>
        </w:rPr>
        <w:t>Anderson-Butcher, et al., 2014).</w:t>
      </w:r>
    </w:p>
    <w:p w:rsidR="001936BC" w:rsidRPr="0026350B" w:rsidRDefault="001A3CA7"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The stakeholder analysis helps to decide the event functions or activities.</w:t>
      </w:r>
      <w:r w:rsidR="001936BC" w:rsidRPr="0026350B">
        <w:rPr>
          <w:rFonts w:ascii="Times New Roman" w:hAnsi="Times New Roman" w:cs="Times New Roman"/>
          <w:color w:val="000000" w:themeColor="text1"/>
          <w:sz w:val="24"/>
          <w:szCs w:val="24"/>
          <w:lang w:val="en-US"/>
        </w:rPr>
        <w:t xml:space="preserve"> These techniques or practices helped me to successfully engage the audiences. Through this, I was able to successfully engage the stakeholders only by interacting and communicating with them. Without effective communication, it was not possible to engage or involve them in sports events. The entire team of engagement practitioners should first interact with the stakeholders whether they are internal or external to induce or inspire them to involve in their event</w:t>
      </w:r>
      <w:r w:rsidR="00A42340" w:rsidRPr="0026350B">
        <w:rPr>
          <w:rFonts w:ascii="Times New Roman" w:hAnsi="Times New Roman" w:cs="Times New Roman"/>
          <w:color w:val="000000" w:themeColor="text1"/>
          <w:sz w:val="24"/>
          <w:szCs w:val="24"/>
          <w:lang w:val="en-US"/>
        </w:rPr>
        <w:t xml:space="preserve"> (</w:t>
      </w:r>
      <w:r w:rsidR="00A42340" w:rsidRPr="0026350B">
        <w:rPr>
          <w:rFonts w:ascii="Times New Roman" w:hAnsi="Times New Roman" w:cs="Times New Roman"/>
          <w:color w:val="000000" w:themeColor="text1"/>
          <w:sz w:val="24"/>
          <w:szCs w:val="24"/>
          <w:shd w:val="clear" w:color="auto" w:fill="FFFFFF"/>
        </w:rPr>
        <w:t>Trendafiova, et al., 2017).</w:t>
      </w:r>
    </w:p>
    <w:p w:rsidR="006D1182" w:rsidRPr="0026350B" w:rsidRDefault="006D1182" w:rsidP="0026350B">
      <w:pPr>
        <w:pStyle w:val="Heading1"/>
        <w:spacing w:after="240" w:line="360" w:lineRule="auto"/>
        <w:jc w:val="both"/>
        <w:rPr>
          <w:rFonts w:ascii="Times New Roman" w:hAnsi="Times New Roman" w:cs="Times New Roman"/>
          <w:b/>
          <w:color w:val="000000" w:themeColor="text1"/>
          <w:sz w:val="24"/>
          <w:szCs w:val="28"/>
        </w:rPr>
      </w:pPr>
      <w:bookmarkStart w:id="3" w:name="_Toc123920125"/>
      <w:r w:rsidRPr="0026350B">
        <w:rPr>
          <w:rFonts w:ascii="Times New Roman" w:hAnsi="Times New Roman" w:cs="Times New Roman"/>
          <w:b/>
          <w:color w:val="000000" w:themeColor="text1"/>
          <w:sz w:val="24"/>
          <w:szCs w:val="28"/>
        </w:rPr>
        <w:t>Social engagement</w:t>
      </w:r>
      <w:bookmarkEnd w:id="3"/>
      <w:r w:rsidRPr="0026350B">
        <w:rPr>
          <w:rFonts w:ascii="Times New Roman" w:hAnsi="Times New Roman" w:cs="Times New Roman"/>
          <w:b/>
          <w:color w:val="000000" w:themeColor="text1"/>
          <w:sz w:val="24"/>
          <w:szCs w:val="28"/>
        </w:rPr>
        <w:t xml:space="preserve"> </w:t>
      </w:r>
    </w:p>
    <w:p w:rsidR="001936BC" w:rsidRPr="0026350B" w:rsidRDefault="001936BC"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 xml:space="preserve">Social Media plays a vital role in the engagement of stakeholders in sports events. The use of various digital platforms by the community engagement practitioner has a positive outcome on stakeholder engagement. Through social media advertisements or promotions, a large number of external stakeholders can be engaged very easily and this makes the task of practitioner easy. </w:t>
      </w:r>
      <w:r w:rsidRPr="0026350B">
        <w:rPr>
          <w:rFonts w:ascii="Times New Roman" w:hAnsi="Times New Roman" w:cs="Times New Roman"/>
          <w:color w:val="000000" w:themeColor="text1"/>
          <w:sz w:val="24"/>
          <w:szCs w:val="24"/>
          <w:lang w:val="en-US"/>
        </w:rPr>
        <w:lastRenderedPageBreak/>
        <w:t>Social media platforms can reach a large audience or can be said a wide population in seconds. It does not include a lot of effort or hard work. Just with some clicks, I was able to reach a large population of stakeholders. I can interact or communicates with a large number of stakeholders through social media platforms. There are various social media platforms such as YouTube, Twitter, Facebook, Google Search Engines, Official websites, etc</w:t>
      </w:r>
      <w:r w:rsidR="00A42340" w:rsidRPr="0026350B">
        <w:rPr>
          <w:rFonts w:ascii="Times New Roman" w:hAnsi="Times New Roman" w:cs="Times New Roman"/>
          <w:color w:val="000000" w:themeColor="text1"/>
          <w:sz w:val="24"/>
          <w:szCs w:val="24"/>
          <w:lang w:val="en-US"/>
        </w:rPr>
        <w:t xml:space="preserve"> (</w:t>
      </w:r>
      <w:r w:rsidR="00A42340" w:rsidRPr="0026350B">
        <w:rPr>
          <w:rFonts w:ascii="Times New Roman" w:hAnsi="Times New Roman" w:cs="Times New Roman"/>
          <w:color w:val="000000" w:themeColor="text1"/>
          <w:sz w:val="24"/>
          <w:szCs w:val="24"/>
          <w:shd w:val="clear" w:color="auto" w:fill="FFFFFF"/>
        </w:rPr>
        <w:t>Thorpe, 2017).</w:t>
      </w:r>
    </w:p>
    <w:p w:rsidR="00A42340" w:rsidRPr="0026350B" w:rsidRDefault="001936BC"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 xml:space="preserve">To engage the audiences, different communities, and </w:t>
      </w:r>
      <w:r w:rsidR="00B4663B" w:rsidRPr="0026350B">
        <w:rPr>
          <w:rFonts w:ascii="Times New Roman" w:hAnsi="Times New Roman" w:cs="Times New Roman"/>
          <w:color w:val="000000" w:themeColor="text1"/>
          <w:sz w:val="24"/>
          <w:szCs w:val="24"/>
          <w:lang w:val="en-US"/>
        </w:rPr>
        <w:t>relevant stakeholders, I used various social media platforms. These digital platforms have a wide reach and they helped in the effective engagement of the communities or stakeholders. The digital or online platforms include-</w:t>
      </w:r>
      <w:r w:rsidR="00B4663B" w:rsidRPr="0026350B">
        <w:rPr>
          <w:rFonts w:ascii="Times New Roman" w:hAnsi="Times New Roman" w:cs="Times New Roman"/>
          <w:b/>
          <w:color w:val="000000" w:themeColor="text1"/>
          <w:sz w:val="24"/>
          <w:szCs w:val="24"/>
          <w:lang w:val="en-US"/>
        </w:rPr>
        <w:t xml:space="preserve"> </w:t>
      </w:r>
      <w:r w:rsidR="00B4663B" w:rsidRPr="0026350B">
        <w:rPr>
          <w:rFonts w:ascii="Times New Roman" w:hAnsi="Times New Roman" w:cs="Times New Roman"/>
          <w:color w:val="000000" w:themeColor="text1"/>
          <w:sz w:val="24"/>
          <w:szCs w:val="24"/>
          <w:lang w:val="en-US"/>
        </w:rPr>
        <w:t>Twitter</w:t>
      </w:r>
      <w:r w:rsidR="00B4663B" w:rsidRPr="0026350B">
        <w:rPr>
          <w:rFonts w:ascii="Times New Roman" w:hAnsi="Times New Roman" w:cs="Times New Roman"/>
          <w:b/>
          <w:color w:val="000000" w:themeColor="text1"/>
          <w:sz w:val="24"/>
          <w:szCs w:val="24"/>
          <w:lang w:val="en-US"/>
        </w:rPr>
        <w:t xml:space="preserve">. </w:t>
      </w:r>
      <w:r w:rsidR="00B4663B" w:rsidRPr="0026350B">
        <w:rPr>
          <w:rFonts w:ascii="Times New Roman" w:hAnsi="Times New Roman" w:cs="Times New Roman"/>
          <w:color w:val="000000" w:themeColor="text1"/>
          <w:sz w:val="24"/>
          <w:szCs w:val="24"/>
          <w:lang w:val="en-US"/>
        </w:rPr>
        <w:t>It is considered an authentic or reliable online social media platform. The event team can make an authentic page of sports events on Twitter. People can join or follow the Twitter page that has all the relevant information or knowledge about the sports event. Large stakeholders can easily join the Twitter page and gain knowledge about the event. On Twitter pages, the event team posts about the events, timing, location, etc which helps to engage the stakeholders</w:t>
      </w:r>
      <w:r w:rsidR="00520FE5" w:rsidRPr="0026350B">
        <w:rPr>
          <w:rFonts w:ascii="Times New Roman" w:hAnsi="Times New Roman" w:cs="Times New Roman"/>
          <w:color w:val="000000" w:themeColor="text1"/>
          <w:sz w:val="24"/>
          <w:szCs w:val="24"/>
          <w:lang w:val="en-US"/>
        </w:rPr>
        <w:t xml:space="preserve"> (</w:t>
      </w:r>
      <w:r w:rsidR="00520FE5" w:rsidRPr="0026350B">
        <w:rPr>
          <w:rFonts w:ascii="Times New Roman" w:hAnsi="Times New Roman" w:cs="Times New Roman"/>
          <w:color w:val="000000" w:themeColor="text1"/>
          <w:sz w:val="24"/>
          <w:szCs w:val="24"/>
          <w:shd w:val="clear" w:color="auto" w:fill="FFFFFF"/>
        </w:rPr>
        <w:t>Schulenkorf, 2017).</w:t>
      </w:r>
    </w:p>
    <w:p w:rsidR="00B4663B" w:rsidRPr="0026350B" w:rsidRDefault="003207CA" w:rsidP="0026350B">
      <w:pPr>
        <w:spacing w:before="240" w:after="240" w:line="360" w:lineRule="auto"/>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Official Websites, w</w:t>
      </w:r>
      <w:r w:rsidR="00B4663B" w:rsidRPr="0026350B">
        <w:rPr>
          <w:rFonts w:ascii="Times New Roman" w:hAnsi="Times New Roman" w:cs="Times New Roman"/>
          <w:color w:val="000000" w:themeColor="text1"/>
          <w:sz w:val="24"/>
          <w:szCs w:val="24"/>
          <w:lang w:val="en-US"/>
        </w:rPr>
        <w:t xml:space="preserve">ith the help of IT experts and digital marketers, I could create or develop the official or authentic website of the event. It helped me to engage the stakeholders to involve in the sports event or to show interest in their event. An official website includes all the relevant data and information about the commonwealth games event. By visiting the official website, the stakeholders can easily interact or communicate with the event team members or can engage or participate in the sports event. Facebook. Facebook is one of the oldest </w:t>
      </w:r>
      <w:r w:rsidR="00F10CCC" w:rsidRPr="0026350B">
        <w:rPr>
          <w:rFonts w:ascii="Times New Roman" w:hAnsi="Times New Roman" w:cs="Times New Roman"/>
          <w:color w:val="000000" w:themeColor="text1"/>
          <w:sz w:val="24"/>
          <w:szCs w:val="24"/>
          <w:lang w:val="en-US"/>
        </w:rPr>
        <w:t>and</w:t>
      </w:r>
      <w:r w:rsidR="00B4663B" w:rsidRPr="0026350B">
        <w:rPr>
          <w:rFonts w:ascii="Times New Roman" w:hAnsi="Times New Roman" w:cs="Times New Roman"/>
          <w:color w:val="000000" w:themeColor="text1"/>
          <w:sz w:val="24"/>
          <w:szCs w:val="24"/>
          <w:lang w:val="en-US"/>
        </w:rPr>
        <w:t xml:space="preserve"> most popular social media platforms. It is used by a large number of audiences in the world. Like Twitter, a community engagement practitioner can make an official page on Facebook on which he can inform a large audience about the sports event. Through Facebook, a community practitioner can make the stakeholders involved in the sports event and inspire them to show interest in the event. </w:t>
      </w:r>
    </w:p>
    <w:p w:rsidR="009A2078" w:rsidRPr="0026350B" w:rsidRDefault="006D1182" w:rsidP="0026350B">
      <w:pPr>
        <w:pStyle w:val="Heading1"/>
        <w:spacing w:after="240" w:line="360" w:lineRule="auto"/>
        <w:jc w:val="both"/>
        <w:rPr>
          <w:rFonts w:ascii="Times New Roman" w:hAnsi="Times New Roman" w:cs="Times New Roman"/>
          <w:b/>
          <w:color w:val="000000" w:themeColor="text1"/>
          <w:sz w:val="24"/>
          <w:szCs w:val="28"/>
        </w:rPr>
      </w:pPr>
      <w:bookmarkStart w:id="4" w:name="_Toc123920126"/>
      <w:r w:rsidRPr="0026350B">
        <w:rPr>
          <w:rFonts w:ascii="Times New Roman" w:hAnsi="Times New Roman" w:cs="Times New Roman"/>
          <w:b/>
          <w:color w:val="000000" w:themeColor="text1"/>
          <w:sz w:val="24"/>
          <w:szCs w:val="28"/>
        </w:rPr>
        <w:t>Best practices</w:t>
      </w:r>
      <w:bookmarkEnd w:id="4"/>
      <w:r w:rsidRPr="0026350B">
        <w:rPr>
          <w:rFonts w:ascii="Times New Roman" w:hAnsi="Times New Roman" w:cs="Times New Roman"/>
          <w:b/>
          <w:color w:val="000000" w:themeColor="text1"/>
          <w:sz w:val="24"/>
          <w:szCs w:val="28"/>
        </w:rPr>
        <w:t xml:space="preserve"> </w:t>
      </w:r>
    </w:p>
    <w:p w:rsidR="00A42340" w:rsidRPr="0026350B" w:rsidRDefault="00C33961"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Times New Roman"/>
          <w:color w:val="000000" w:themeColor="text1"/>
          <w:sz w:val="24"/>
          <w:szCs w:val="24"/>
        </w:rPr>
        <w:t xml:space="preserve">To make the event successful, I used several practices and </w:t>
      </w:r>
      <w:r w:rsidR="00251FD4" w:rsidRPr="0026350B">
        <w:rPr>
          <w:rFonts w:ascii="Times New Roman" w:hAnsi="Times New Roman" w:cs="Times New Roman"/>
          <w:color w:val="000000" w:themeColor="text1"/>
          <w:sz w:val="24"/>
          <w:szCs w:val="24"/>
        </w:rPr>
        <w:t>performed</w:t>
      </w:r>
      <w:r w:rsidRPr="0026350B">
        <w:rPr>
          <w:rFonts w:ascii="Times New Roman" w:hAnsi="Times New Roman" w:cs="Times New Roman"/>
          <w:color w:val="000000" w:themeColor="text1"/>
          <w:sz w:val="24"/>
          <w:szCs w:val="24"/>
        </w:rPr>
        <w:t xml:space="preserve"> different functions that helped me a lot in the entire process of community engagement. </w:t>
      </w:r>
      <w:r w:rsidR="00251FD4" w:rsidRPr="0026350B">
        <w:rPr>
          <w:rFonts w:ascii="Times New Roman" w:hAnsi="Times New Roman" w:cs="Times New Roman"/>
          <w:color w:val="000000" w:themeColor="text1"/>
          <w:sz w:val="24"/>
          <w:szCs w:val="24"/>
        </w:rPr>
        <w:t xml:space="preserve">With the help of my entire team, it becomes possible for us to make the event of commonwealth games effective and successful. </w:t>
      </w:r>
      <w:r w:rsidR="00BD0339" w:rsidRPr="0026350B">
        <w:rPr>
          <w:rFonts w:ascii="Times New Roman" w:hAnsi="Times New Roman" w:cs="Times New Roman"/>
          <w:color w:val="000000" w:themeColor="text1"/>
          <w:sz w:val="24"/>
          <w:szCs w:val="24"/>
        </w:rPr>
        <w:t xml:space="preserve">I used different practices to make the participation or engagement of people or stakeholders in the event. These practices </w:t>
      </w:r>
      <w:r w:rsidR="00504AFA" w:rsidRPr="0026350B">
        <w:rPr>
          <w:rFonts w:ascii="Times New Roman" w:hAnsi="Times New Roman" w:cs="Times New Roman"/>
          <w:color w:val="000000" w:themeColor="text1"/>
          <w:sz w:val="24"/>
          <w:szCs w:val="24"/>
        </w:rPr>
        <w:t>include</w:t>
      </w:r>
      <w:r w:rsidR="00BD0339" w:rsidRPr="0026350B">
        <w:rPr>
          <w:rFonts w:ascii="Times New Roman" w:hAnsi="Times New Roman" w:cs="Times New Roman"/>
          <w:color w:val="000000" w:themeColor="text1"/>
          <w:sz w:val="24"/>
          <w:szCs w:val="24"/>
        </w:rPr>
        <w:t xml:space="preserve">- </w:t>
      </w:r>
      <w:r w:rsidR="00504AFA" w:rsidRPr="0026350B">
        <w:rPr>
          <w:rFonts w:ascii="Times New Roman" w:hAnsi="Times New Roman" w:cs="Times New Roman"/>
          <w:color w:val="000000" w:themeColor="text1"/>
          <w:sz w:val="24"/>
          <w:szCs w:val="24"/>
        </w:rPr>
        <w:t>W</w:t>
      </w:r>
      <w:r w:rsidR="00BD0339" w:rsidRPr="0026350B">
        <w:rPr>
          <w:rFonts w:ascii="Times New Roman" w:hAnsi="Times New Roman" w:cs="Times New Roman"/>
          <w:color w:val="000000" w:themeColor="text1"/>
          <w:sz w:val="24"/>
          <w:szCs w:val="24"/>
        </w:rPr>
        <w:t xml:space="preserve">elcoming every </w:t>
      </w:r>
      <w:r w:rsidR="00504AFA" w:rsidRPr="0026350B">
        <w:rPr>
          <w:rFonts w:ascii="Times New Roman" w:hAnsi="Times New Roman" w:cs="Times New Roman"/>
          <w:color w:val="000000" w:themeColor="text1"/>
          <w:sz w:val="24"/>
          <w:szCs w:val="24"/>
        </w:rPr>
        <w:t xml:space="preserve">group or community to </w:t>
      </w:r>
      <w:r w:rsidR="00504AFA" w:rsidRPr="0026350B">
        <w:rPr>
          <w:rFonts w:ascii="Times New Roman" w:hAnsi="Times New Roman" w:cs="Times New Roman"/>
          <w:color w:val="000000" w:themeColor="text1"/>
          <w:sz w:val="24"/>
          <w:szCs w:val="24"/>
        </w:rPr>
        <w:lastRenderedPageBreak/>
        <w:t>the games.</w:t>
      </w:r>
      <w:r w:rsidR="00504AFA" w:rsidRPr="0026350B">
        <w:rPr>
          <w:rFonts w:ascii="Times New Roman" w:hAnsi="Times New Roman" w:cs="Times New Roman"/>
          <w:b/>
          <w:color w:val="000000" w:themeColor="text1"/>
          <w:sz w:val="24"/>
          <w:szCs w:val="24"/>
        </w:rPr>
        <w:t xml:space="preserve"> </w:t>
      </w:r>
      <w:r w:rsidRPr="0026350B">
        <w:rPr>
          <w:rFonts w:ascii="Times New Roman" w:hAnsi="Times New Roman" w:cs="Times New Roman"/>
          <w:color w:val="000000" w:themeColor="text1"/>
          <w:sz w:val="24"/>
          <w:szCs w:val="24"/>
          <w:lang w:val="en-US"/>
        </w:rPr>
        <w:t>Based on the UK project event, the commonwealth games was conducted in Birmingham. The sports event promotes the participation of every community, diversity, and inclusion to enable the integration of socio-cultural and multiculturalism by welcoming every type of community and sports persons in the games</w:t>
      </w:r>
      <w:r w:rsidR="00A42340" w:rsidRPr="0026350B">
        <w:rPr>
          <w:rFonts w:ascii="Times New Roman" w:hAnsi="Times New Roman" w:cs="Times New Roman"/>
          <w:color w:val="000000" w:themeColor="text1"/>
          <w:sz w:val="24"/>
          <w:szCs w:val="24"/>
          <w:lang w:val="en-US"/>
        </w:rPr>
        <w:t xml:space="preserve"> (</w:t>
      </w:r>
      <w:r w:rsidR="00A42340" w:rsidRPr="0026350B">
        <w:rPr>
          <w:rFonts w:ascii="Times New Roman" w:hAnsi="Times New Roman" w:cs="Times New Roman"/>
          <w:color w:val="000000" w:themeColor="text1"/>
          <w:sz w:val="24"/>
          <w:szCs w:val="24"/>
          <w:shd w:val="clear" w:color="auto" w:fill="FFFFFF"/>
        </w:rPr>
        <w:t>Cho, et al., 2017).</w:t>
      </w:r>
    </w:p>
    <w:p w:rsidR="00C33961" w:rsidRPr="0026350B" w:rsidRDefault="00C33961" w:rsidP="0026350B">
      <w:pPr>
        <w:spacing w:before="240" w:after="240" w:line="360" w:lineRule="auto"/>
        <w:jc w:val="both"/>
        <w:rPr>
          <w:rFonts w:ascii="Times New Roman" w:hAnsi="Times New Roman" w:cs="Times New Roman"/>
          <w:b/>
          <w:color w:val="000000" w:themeColor="text1"/>
          <w:sz w:val="24"/>
          <w:szCs w:val="24"/>
        </w:rPr>
      </w:pPr>
      <w:r w:rsidRPr="0026350B">
        <w:rPr>
          <w:rFonts w:ascii="Times New Roman" w:hAnsi="Times New Roman" w:cs="Times New Roman"/>
          <w:color w:val="000000" w:themeColor="text1"/>
          <w:sz w:val="24"/>
          <w:szCs w:val="24"/>
          <w:lang w:val="en-US"/>
        </w:rPr>
        <w:t xml:space="preserve">The event develops or creates a supportive and fair culture in the event. It also connects the different communities to the games through full participation or engagement.  </w:t>
      </w:r>
      <w:r w:rsidR="0029481A" w:rsidRPr="0026350B">
        <w:rPr>
          <w:rFonts w:ascii="Times New Roman" w:hAnsi="Times New Roman" w:cs="Times New Roman"/>
          <w:color w:val="000000" w:themeColor="text1"/>
          <w:sz w:val="24"/>
          <w:szCs w:val="24"/>
          <w:lang w:val="en-US"/>
        </w:rPr>
        <w:t xml:space="preserve">Effective communication and Interaction. </w:t>
      </w:r>
      <w:r w:rsidR="00AE0FDA" w:rsidRPr="0026350B">
        <w:rPr>
          <w:rFonts w:ascii="Times New Roman" w:hAnsi="Times New Roman" w:cs="Times New Roman"/>
          <w:color w:val="000000" w:themeColor="text1"/>
          <w:sz w:val="24"/>
          <w:szCs w:val="24"/>
          <w:lang w:val="en-US"/>
        </w:rPr>
        <w:t xml:space="preserve">Through interacting with the stakeholders or the </w:t>
      </w:r>
      <w:r w:rsidR="00C622B8" w:rsidRPr="0026350B">
        <w:rPr>
          <w:rFonts w:ascii="Times New Roman" w:hAnsi="Times New Roman" w:cs="Times New Roman"/>
          <w:color w:val="000000" w:themeColor="text1"/>
          <w:sz w:val="24"/>
          <w:szCs w:val="24"/>
          <w:lang w:val="en-US"/>
        </w:rPr>
        <w:t xml:space="preserve">local communities, I convinced or inspired them to participate or engage in the event. Good interaction or effective communication is important to engage the people in the event. So, I try to interact with stakeholders or communities personally or through online platforms to give them knowledge about the event and try to </w:t>
      </w:r>
      <w:r w:rsidR="00B855B6" w:rsidRPr="0026350B">
        <w:rPr>
          <w:rFonts w:ascii="Times New Roman" w:hAnsi="Times New Roman" w:cs="Times New Roman"/>
          <w:color w:val="000000" w:themeColor="text1"/>
          <w:sz w:val="24"/>
          <w:szCs w:val="24"/>
          <w:lang w:val="en-US"/>
        </w:rPr>
        <w:t>convince</w:t>
      </w:r>
      <w:r w:rsidR="00C622B8" w:rsidRPr="0026350B">
        <w:rPr>
          <w:rFonts w:ascii="Times New Roman" w:hAnsi="Times New Roman" w:cs="Times New Roman"/>
          <w:color w:val="000000" w:themeColor="text1"/>
          <w:sz w:val="24"/>
          <w:szCs w:val="24"/>
          <w:lang w:val="en-US"/>
        </w:rPr>
        <w:t xml:space="preserve"> them to show interest in the event. </w:t>
      </w:r>
      <w:r w:rsidR="002F57EE" w:rsidRPr="0026350B">
        <w:rPr>
          <w:rFonts w:ascii="Times New Roman" w:hAnsi="Times New Roman" w:cs="Times New Roman"/>
          <w:color w:val="000000" w:themeColor="text1"/>
          <w:sz w:val="24"/>
          <w:szCs w:val="24"/>
          <w:lang w:val="en-US"/>
        </w:rPr>
        <w:t>Forward-Looking approach. To engage the relevant stakeholders in the sports event, I have to look forward or thoroughly analyze or identify the factors that can affect stakeholder engagement. There are various factors that are needed to be considered in the engagement of stakeholders. It includes the culture, economic conditions, attitudes or ethics, expectations, legal restrictions, involvement of government, geographic location, or environmental concerns. These are some important elements or it can be said the major factors, that influence the event or the engagement of stakeholders in the sports event</w:t>
      </w:r>
      <w:r w:rsidR="00A42340" w:rsidRPr="0026350B">
        <w:rPr>
          <w:rFonts w:ascii="Times New Roman" w:hAnsi="Times New Roman" w:cs="Times New Roman"/>
          <w:color w:val="000000" w:themeColor="text1"/>
          <w:sz w:val="24"/>
          <w:szCs w:val="24"/>
          <w:lang w:val="en-US"/>
        </w:rPr>
        <w:t xml:space="preserve"> (</w:t>
      </w:r>
      <w:r w:rsidR="00A42340" w:rsidRPr="0026350B">
        <w:rPr>
          <w:rFonts w:ascii="Times New Roman" w:hAnsi="Times New Roman" w:cs="Times New Roman"/>
          <w:color w:val="000000" w:themeColor="text1"/>
          <w:sz w:val="24"/>
          <w:szCs w:val="24"/>
          <w:shd w:val="clear" w:color="auto" w:fill="FFFFFF"/>
        </w:rPr>
        <w:t>Edwards, 2015).</w:t>
      </w: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CE6C13" w:rsidRPr="0026350B" w:rsidRDefault="00CE6C13" w:rsidP="0026350B">
      <w:pPr>
        <w:spacing w:before="240" w:after="240" w:line="360" w:lineRule="auto"/>
        <w:jc w:val="both"/>
        <w:rPr>
          <w:rFonts w:ascii="Times New Roman" w:hAnsi="Times New Roman" w:cs="Times New Roman"/>
          <w:b/>
          <w:color w:val="000000" w:themeColor="text1"/>
          <w:sz w:val="24"/>
          <w:szCs w:val="24"/>
        </w:rPr>
      </w:pPr>
    </w:p>
    <w:p w:rsidR="00E67766" w:rsidRDefault="00E67766" w:rsidP="0026350B">
      <w:pPr>
        <w:pStyle w:val="Heading1"/>
        <w:spacing w:after="240" w:line="360" w:lineRule="auto"/>
        <w:jc w:val="both"/>
        <w:rPr>
          <w:rFonts w:ascii="Times New Roman" w:hAnsi="Times New Roman" w:cs="Times New Roman"/>
          <w:b/>
          <w:color w:val="000000" w:themeColor="text1"/>
          <w:sz w:val="24"/>
          <w:szCs w:val="28"/>
        </w:rPr>
      </w:pPr>
    </w:p>
    <w:p w:rsidR="00E67766" w:rsidRDefault="00E67766" w:rsidP="0026350B">
      <w:pPr>
        <w:pStyle w:val="Heading1"/>
        <w:spacing w:after="240" w:line="360" w:lineRule="auto"/>
        <w:jc w:val="both"/>
        <w:rPr>
          <w:rFonts w:ascii="Times New Roman" w:hAnsi="Times New Roman" w:cs="Times New Roman"/>
          <w:b/>
          <w:color w:val="000000" w:themeColor="text1"/>
          <w:sz w:val="24"/>
          <w:szCs w:val="28"/>
        </w:rPr>
      </w:pPr>
    </w:p>
    <w:p w:rsidR="00E67766" w:rsidRPr="00E67766" w:rsidRDefault="00E67766" w:rsidP="00E67766"/>
    <w:p w:rsidR="009A2078" w:rsidRPr="0026350B" w:rsidRDefault="009A2078" w:rsidP="0026350B">
      <w:pPr>
        <w:pStyle w:val="Heading1"/>
        <w:spacing w:after="240" w:line="360" w:lineRule="auto"/>
        <w:jc w:val="both"/>
        <w:rPr>
          <w:rFonts w:ascii="Times New Roman" w:hAnsi="Times New Roman" w:cs="Times New Roman"/>
          <w:b/>
          <w:color w:val="000000" w:themeColor="text1"/>
          <w:sz w:val="24"/>
          <w:szCs w:val="28"/>
        </w:rPr>
      </w:pPr>
      <w:bookmarkStart w:id="5" w:name="_Toc123920127"/>
      <w:bookmarkStart w:id="6" w:name="_GoBack"/>
      <w:bookmarkEnd w:id="6"/>
      <w:r w:rsidRPr="0026350B">
        <w:rPr>
          <w:rFonts w:ascii="Times New Roman" w:hAnsi="Times New Roman" w:cs="Times New Roman"/>
          <w:b/>
          <w:color w:val="000000" w:themeColor="text1"/>
          <w:sz w:val="24"/>
          <w:szCs w:val="28"/>
        </w:rPr>
        <w:lastRenderedPageBreak/>
        <w:t>Conclusion</w:t>
      </w:r>
      <w:bookmarkEnd w:id="5"/>
    </w:p>
    <w:p w:rsidR="00CE71A5" w:rsidRPr="0026350B" w:rsidRDefault="002F57EE"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 xml:space="preserve">To put the matter in nutshell, it can be said that the involvement of relevant stakeholders is necessary to make the event effective or successful. </w:t>
      </w:r>
      <w:r w:rsidR="000E0ABA" w:rsidRPr="0026350B">
        <w:rPr>
          <w:rFonts w:ascii="Times New Roman" w:hAnsi="Times New Roman" w:cs="Times New Roman"/>
          <w:color w:val="000000" w:themeColor="text1"/>
          <w:sz w:val="24"/>
          <w:szCs w:val="24"/>
          <w:lang w:val="en-US"/>
        </w:rPr>
        <w:t xml:space="preserve">The report describes the various positive impacts of </w:t>
      </w:r>
      <w:r w:rsidR="000E0ABA" w:rsidRPr="0026350B">
        <w:rPr>
          <w:rFonts w:ascii="Times New Roman" w:hAnsi="Times New Roman" w:cs="Times New Roman"/>
          <w:color w:val="000000" w:themeColor="text1"/>
          <w:sz w:val="24"/>
          <w:szCs w:val="24"/>
        </w:rPr>
        <w:t>consultation &amp; communication</w:t>
      </w:r>
      <w:r w:rsidR="000E0ABA" w:rsidRPr="0026350B">
        <w:rPr>
          <w:rFonts w:ascii="Times New Roman" w:hAnsi="Times New Roman" w:cs="Times New Roman"/>
          <w:b/>
          <w:color w:val="000000" w:themeColor="text1"/>
          <w:sz w:val="24"/>
          <w:szCs w:val="24"/>
        </w:rPr>
        <w:t xml:space="preserve">. </w:t>
      </w:r>
      <w:r w:rsidR="000E0ABA" w:rsidRPr="0026350B">
        <w:rPr>
          <w:rFonts w:ascii="Times New Roman" w:hAnsi="Times New Roman" w:cs="Times New Roman"/>
          <w:color w:val="000000" w:themeColor="text1"/>
          <w:sz w:val="24"/>
          <w:szCs w:val="24"/>
        </w:rPr>
        <w:t>In this, it is discussed how communication and consultation</w:t>
      </w:r>
      <w:r w:rsidR="00862B21" w:rsidRPr="0026350B">
        <w:rPr>
          <w:rFonts w:ascii="Times New Roman" w:hAnsi="Times New Roman" w:cs="Times New Roman"/>
          <w:color w:val="000000" w:themeColor="text1"/>
          <w:sz w:val="24"/>
          <w:szCs w:val="24"/>
          <w:lang w:val="en-US"/>
        </w:rPr>
        <w:t xml:space="preserve">. Effective communication and interaction with the audience are necessary to build their interest in the event.  To </w:t>
      </w:r>
      <w:r w:rsidRPr="0026350B">
        <w:rPr>
          <w:rFonts w:ascii="Times New Roman" w:hAnsi="Times New Roman" w:cs="Times New Roman"/>
          <w:color w:val="000000" w:themeColor="text1"/>
          <w:sz w:val="24"/>
          <w:szCs w:val="24"/>
          <w:lang w:val="en-US"/>
        </w:rPr>
        <w:t xml:space="preserve">inspire or induce the stakeholders towards the sports event or convince them to show interest in their event, I opt for various strategies or techniques. </w:t>
      </w:r>
      <w:r w:rsidR="000E0ABA" w:rsidRPr="0026350B">
        <w:rPr>
          <w:rFonts w:ascii="Times New Roman" w:hAnsi="Times New Roman" w:cs="Times New Roman"/>
          <w:color w:val="000000" w:themeColor="text1"/>
          <w:sz w:val="24"/>
          <w:szCs w:val="24"/>
          <w:lang w:val="en-US"/>
        </w:rPr>
        <w:t>The community engagement practitioner uses various social media platforms that help to reach a large audience or stakeholders and helps them to involve in the event.</w:t>
      </w:r>
      <w:r w:rsidR="00862B21" w:rsidRPr="0026350B">
        <w:rPr>
          <w:rFonts w:ascii="Times New Roman" w:hAnsi="Times New Roman" w:cs="Times New Roman"/>
          <w:color w:val="000000" w:themeColor="text1"/>
          <w:sz w:val="24"/>
          <w:szCs w:val="24"/>
          <w:lang w:val="en-US"/>
        </w:rPr>
        <w:t xml:space="preserve"> There is a large audience or the relevant stakeholders are dispersed on a large scale. So, to engage them or to convince them of the event, social media platforms were used.</w:t>
      </w:r>
      <w:r w:rsidR="009C69A4" w:rsidRPr="0026350B">
        <w:rPr>
          <w:rFonts w:ascii="Times New Roman" w:hAnsi="Times New Roman" w:cs="Times New Roman"/>
          <w:color w:val="000000" w:themeColor="text1"/>
          <w:sz w:val="24"/>
          <w:szCs w:val="24"/>
          <w:lang w:val="en-US"/>
        </w:rPr>
        <w:t xml:space="preserve"> </w:t>
      </w:r>
      <w:r w:rsidR="00D9558B" w:rsidRPr="0026350B">
        <w:rPr>
          <w:rFonts w:ascii="Times New Roman" w:hAnsi="Times New Roman" w:cs="Times New Roman"/>
          <w:color w:val="000000" w:themeColor="text1"/>
          <w:sz w:val="24"/>
          <w:szCs w:val="24"/>
          <w:lang w:val="en-US"/>
        </w:rPr>
        <w:t xml:space="preserve">In an era of technology or digitalization, with the help of social platforms, it is possible to reach wider audiences. </w:t>
      </w:r>
    </w:p>
    <w:p w:rsidR="002F57EE" w:rsidRPr="0026350B" w:rsidRDefault="00D9558B"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lang w:val="en-US"/>
        </w:rPr>
        <w:t>The report thoroughly discussed the different social media platforms and how they are helpful in community engagement.</w:t>
      </w:r>
      <w:r w:rsidR="0082572B" w:rsidRPr="0026350B">
        <w:rPr>
          <w:rFonts w:ascii="Times New Roman" w:hAnsi="Times New Roman" w:cs="Times New Roman"/>
          <w:color w:val="000000" w:themeColor="text1"/>
          <w:sz w:val="24"/>
          <w:szCs w:val="24"/>
          <w:lang w:val="en-US"/>
        </w:rPr>
        <w:t xml:space="preserve"> Along with this, the report also discussed the impacts of inclusion and participation of stakeholders. </w:t>
      </w:r>
      <w:r w:rsidR="002D5042" w:rsidRPr="0026350B">
        <w:rPr>
          <w:rFonts w:ascii="Times New Roman" w:hAnsi="Times New Roman" w:cs="Times New Roman"/>
          <w:color w:val="000000" w:themeColor="text1"/>
          <w:sz w:val="24"/>
          <w:szCs w:val="24"/>
          <w:lang w:val="en-US"/>
        </w:rPr>
        <w:t xml:space="preserve">It includes that the full participation of communities or stakeholders in the event makes the sports event successful and effective. </w:t>
      </w:r>
      <w:r w:rsidR="00D72823" w:rsidRPr="0026350B">
        <w:rPr>
          <w:rFonts w:ascii="Times New Roman" w:hAnsi="Times New Roman" w:cs="Times New Roman"/>
          <w:color w:val="000000" w:themeColor="text1"/>
          <w:sz w:val="24"/>
          <w:szCs w:val="24"/>
          <w:lang w:val="en-US"/>
        </w:rPr>
        <w:t>A lack</w:t>
      </w:r>
      <w:r w:rsidR="002D5042" w:rsidRPr="0026350B">
        <w:rPr>
          <w:rFonts w:ascii="Times New Roman" w:hAnsi="Times New Roman" w:cs="Times New Roman"/>
          <w:color w:val="000000" w:themeColor="text1"/>
          <w:sz w:val="24"/>
          <w:szCs w:val="24"/>
          <w:lang w:val="en-US"/>
        </w:rPr>
        <w:t xml:space="preserve"> of audience participation cannot make the event popular. </w:t>
      </w:r>
      <w:r w:rsidR="00BD7BAF" w:rsidRPr="0026350B">
        <w:rPr>
          <w:rFonts w:ascii="Times New Roman" w:hAnsi="Times New Roman" w:cs="Times New Roman"/>
          <w:color w:val="000000" w:themeColor="text1"/>
          <w:sz w:val="24"/>
          <w:szCs w:val="24"/>
          <w:lang w:val="en-US"/>
        </w:rPr>
        <w:t xml:space="preserve">The positive impacts or significance of participation or inclusion </w:t>
      </w:r>
      <w:r w:rsidR="00D72823" w:rsidRPr="0026350B">
        <w:rPr>
          <w:rFonts w:ascii="Times New Roman" w:hAnsi="Times New Roman" w:cs="Times New Roman"/>
          <w:color w:val="000000" w:themeColor="text1"/>
          <w:sz w:val="24"/>
          <w:szCs w:val="24"/>
          <w:lang w:val="en-US"/>
        </w:rPr>
        <w:t>are</w:t>
      </w:r>
      <w:r w:rsidR="00BD7BAF" w:rsidRPr="0026350B">
        <w:rPr>
          <w:rFonts w:ascii="Times New Roman" w:hAnsi="Times New Roman" w:cs="Times New Roman"/>
          <w:color w:val="000000" w:themeColor="text1"/>
          <w:sz w:val="24"/>
          <w:szCs w:val="24"/>
          <w:lang w:val="en-US"/>
        </w:rPr>
        <w:t xml:space="preserve"> discussed under this heading. </w:t>
      </w:r>
      <w:r w:rsidR="00D72823" w:rsidRPr="0026350B">
        <w:rPr>
          <w:rFonts w:ascii="Times New Roman" w:hAnsi="Times New Roman" w:cs="Times New Roman"/>
          <w:color w:val="000000" w:themeColor="text1"/>
          <w:sz w:val="24"/>
          <w:szCs w:val="24"/>
          <w:lang w:val="en-US"/>
        </w:rPr>
        <w:t xml:space="preserve">Other than this, there are several practices that I used to engage the audience in the sports event. The best and most effective work practices are discussed in the end. </w:t>
      </w:r>
    </w:p>
    <w:p w:rsidR="00CE71A5" w:rsidRPr="0026350B" w:rsidRDefault="00CE71A5" w:rsidP="0026350B">
      <w:pPr>
        <w:spacing w:before="240" w:after="240" w:line="360" w:lineRule="auto"/>
        <w:jc w:val="both"/>
        <w:rPr>
          <w:rFonts w:ascii="Times New Roman" w:hAnsi="Times New Roman" w:cs="Times New Roman"/>
          <w:color w:val="000000" w:themeColor="text1"/>
          <w:sz w:val="24"/>
          <w:szCs w:val="24"/>
          <w:lang w:val="en-US"/>
        </w:rPr>
      </w:pPr>
    </w:p>
    <w:p w:rsidR="00CE71A5" w:rsidRPr="0026350B" w:rsidRDefault="00CE71A5" w:rsidP="0026350B">
      <w:pPr>
        <w:spacing w:before="240" w:after="240" w:line="360" w:lineRule="auto"/>
        <w:jc w:val="both"/>
        <w:rPr>
          <w:rFonts w:ascii="Times New Roman" w:hAnsi="Times New Roman" w:cs="Times New Roman"/>
          <w:color w:val="000000" w:themeColor="text1"/>
          <w:sz w:val="24"/>
          <w:szCs w:val="24"/>
          <w:lang w:val="en-US"/>
        </w:rPr>
      </w:pPr>
    </w:p>
    <w:p w:rsidR="00363644" w:rsidRPr="0026350B" w:rsidRDefault="00363644" w:rsidP="0026350B">
      <w:pPr>
        <w:spacing w:before="240" w:after="240" w:line="360" w:lineRule="auto"/>
        <w:jc w:val="both"/>
        <w:rPr>
          <w:rFonts w:ascii="Times New Roman" w:hAnsi="Times New Roman" w:cs="Times New Roman"/>
          <w:b/>
          <w:color w:val="000000" w:themeColor="text1"/>
          <w:sz w:val="24"/>
          <w:szCs w:val="24"/>
          <w:lang w:val="en-US"/>
        </w:rPr>
      </w:pPr>
    </w:p>
    <w:p w:rsidR="00363644" w:rsidRPr="0026350B" w:rsidRDefault="00363644" w:rsidP="0026350B">
      <w:pPr>
        <w:spacing w:before="240" w:after="240" w:line="360" w:lineRule="auto"/>
        <w:jc w:val="both"/>
        <w:rPr>
          <w:rFonts w:ascii="Times New Roman" w:hAnsi="Times New Roman" w:cs="Times New Roman"/>
          <w:b/>
          <w:color w:val="000000" w:themeColor="text1"/>
          <w:sz w:val="24"/>
          <w:szCs w:val="24"/>
          <w:lang w:val="en-US"/>
        </w:rPr>
      </w:pPr>
    </w:p>
    <w:p w:rsidR="00E67766" w:rsidRDefault="00E67766" w:rsidP="0026350B">
      <w:pPr>
        <w:pStyle w:val="Heading1"/>
        <w:spacing w:after="240" w:line="360" w:lineRule="auto"/>
        <w:jc w:val="both"/>
        <w:rPr>
          <w:rFonts w:ascii="Times New Roman" w:eastAsiaTheme="minorHAnsi" w:hAnsi="Times New Roman" w:cs="Times New Roman"/>
          <w:b/>
          <w:color w:val="000000" w:themeColor="text1"/>
          <w:sz w:val="24"/>
          <w:szCs w:val="24"/>
          <w:lang w:val="en-US"/>
        </w:rPr>
      </w:pPr>
    </w:p>
    <w:p w:rsidR="00E67766" w:rsidRPr="00E67766" w:rsidRDefault="00E67766" w:rsidP="00E67766">
      <w:pPr>
        <w:rPr>
          <w:lang w:val="en-US"/>
        </w:rPr>
      </w:pPr>
    </w:p>
    <w:p w:rsidR="00CE71A5" w:rsidRPr="0026350B" w:rsidRDefault="00CE71A5" w:rsidP="0026350B">
      <w:pPr>
        <w:pStyle w:val="Heading1"/>
        <w:spacing w:after="240" w:line="360" w:lineRule="auto"/>
        <w:jc w:val="both"/>
        <w:rPr>
          <w:rFonts w:ascii="Times New Roman" w:hAnsi="Times New Roman" w:cs="Times New Roman"/>
          <w:b/>
          <w:color w:val="000000" w:themeColor="text1"/>
          <w:sz w:val="24"/>
          <w:szCs w:val="28"/>
          <w:lang w:val="en-US"/>
        </w:rPr>
      </w:pPr>
      <w:bookmarkStart w:id="7" w:name="_Toc123920128"/>
      <w:r w:rsidRPr="0026350B">
        <w:rPr>
          <w:rFonts w:ascii="Times New Roman" w:hAnsi="Times New Roman" w:cs="Times New Roman"/>
          <w:b/>
          <w:color w:val="000000" w:themeColor="text1"/>
          <w:sz w:val="24"/>
          <w:szCs w:val="28"/>
          <w:lang w:val="en-US"/>
        </w:rPr>
        <w:lastRenderedPageBreak/>
        <w:t>References</w:t>
      </w:r>
      <w:bookmarkEnd w:id="7"/>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Arial"/>
          <w:color w:val="000000" w:themeColor="text1"/>
          <w:sz w:val="24"/>
          <w:szCs w:val="20"/>
          <w:shd w:val="clear" w:color="auto" w:fill="FFFFFF"/>
        </w:rPr>
        <w:t>Anderson-Butcher, D., Riley, A., Amorose, A., Iachini, A. and Wade-Mdivanian, R., 2014. Maximizing youth experiences in community sport settings: The design and impact of the LiFE Sports Camp. </w:t>
      </w:r>
      <w:r w:rsidRPr="0026350B">
        <w:rPr>
          <w:rFonts w:ascii="Times New Roman" w:hAnsi="Times New Roman" w:cs="Arial"/>
          <w:i/>
          <w:iCs/>
          <w:color w:val="000000" w:themeColor="text1"/>
          <w:sz w:val="24"/>
          <w:szCs w:val="20"/>
          <w:shd w:val="clear" w:color="auto" w:fill="FFFFFF"/>
        </w:rPr>
        <w:t>Journal of Sport Management</w:t>
      </w:r>
      <w:r w:rsidRPr="0026350B">
        <w:rPr>
          <w:rFonts w:ascii="Times New Roman" w:hAnsi="Times New Roman" w:cs="Arial"/>
          <w:color w:val="000000" w:themeColor="text1"/>
          <w:sz w:val="24"/>
          <w:szCs w:val="20"/>
          <w:shd w:val="clear" w:color="auto" w:fill="FFFFFF"/>
        </w:rPr>
        <w:t>, </w:t>
      </w:r>
      <w:r w:rsidRPr="0026350B">
        <w:rPr>
          <w:rFonts w:ascii="Times New Roman" w:hAnsi="Times New Roman" w:cs="Arial"/>
          <w:i/>
          <w:iCs/>
          <w:color w:val="000000" w:themeColor="text1"/>
          <w:sz w:val="24"/>
          <w:szCs w:val="20"/>
          <w:shd w:val="clear" w:color="auto" w:fill="FFFFFF"/>
        </w:rPr>
        <w:t>28</w:t>
      </w:r>
      <w:r w:rsidRPr="0026350B">
        <w:rPr>
          <w:rFonts w:ascii="Times New Roman" w:hAnsi="Times New Roman" w:cs="Arial"/>
          <w:color w:val="000000" w:themeColor="text1"/>
          <w:sz w:val="24"/>
          <w:szCs w:val="20"/>
          <w:shd w:val="clear" w:color="auto" w:fill="FFFFFF"/>
        </w:rPr>
        <w:t>(2), pp.236-249.</w:t>
      </w:r>
      <w:hyperlink r:id="rId8" w:history="1">
        <w:r w:rsidRPr="0026350B">
          <w:rPr>
            <w:rStyle w:val="Hyperlink"/>
            <w:rFonts w:ascii="Times New Roman" w:hAnsi="Times New Roman" w:cs="Times New Roman"/>
            <w:b/>
            <w:color w:val="000000" w:themeColor="text1"/>
            <w:sz w:val="24"/>
            <w:szCs w:val="24"/>
            <w:lang w:val="en-US"/>
          </w:rPr>
          <w:t>https://sci-hub.hkvisa.net/10.1123/jsm.2012-0237</w:t>
        </w:r>
      </w:hyperlink>
      <w:r w:rsidRPr="0026350B">
        <w:rPr>
          <w:rFonts w:ascii="Times New Roman" w:hAnsi="Times New Roman" w:cs="Times New Roman"/>
          <w:b/>
          <w:color w:val="000000" w:themeColor="text1"/>
          <w:sz w:val="24"/>
          <w:szCs w:val="24"/>
          <w:lang w:val="en-US"/>
        </w:rPr>
        <w:t xml:space="preserve"> </w:t>
      </w:r>
    </w:p>
    <w:p w:rsidR="007C1322" w:rsidRPr="0026350B" w:rsidRDefault="007C1322"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shd w:val="clear" w:color="auto" w:fill="FFFFFF"/>
        </w:rPr>
        <w:t>Cho, M., Furey, L.D. and Mohr, T., 2017. Communicating corporate social responsibility on social media: Strategies, stakeholders, and public engagement on corporate Facebook. </w:t>
      </w:r>
      <w:r w:rsidRPr="0026350B">
        <w:rPr>
          <w:rFonts w:ascii="Times New Roman" w:hAnsi="Times New Roman" w:cs="Times New Roman"/>
          <w:i/>
          <w:iCs/>
          <w:color w:val="000000" w:themeColor="text1"/>
          <w:sz w:val="24"/>
          <w:szCs w:val="24"/>
          <w:shd w:val="clear" w:color="auto" w:fill="FFFFFF"/>
        </w:rPr>
        <w:t>Business and professional communication quarterly</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80</w:t>
      </w:r>
      <w:r w:rsidRPr="0026350B">
        <w:rPr>
          <w:rFonts w:ascii="Times New Roman" w:hAnsi="Times New Roman" w:cs="Times New Roman"/>
          <w:color w:val="000000" w:themeColor="text1"/>
          <w:sz w:val="24"/>
          <w:szCs w:val="24"/>
          <w:shd w:val="clear" w:color="auto" w:fill="FFFFFF"/>
        </w:rPr>
        <w:t>(1), pp.52-69.</w:t>
      </w:r>
      <w:hyperlink r:id="rId9" w:history="1">
        <w:r w:rsidRPr="0026350B">
          <w:rPr>
            <w:rStyle w:val="Hyperlink"/>
            <w:rFonts w:ascii="Times New Roman" w:hAnsi="Times New Roman" w:cs="Times New Roman"/>
            <w:color w:val="000000" w:themeColor="text1"/>
            <w:sz w:val="24"/>
            <w:szCs w:val="24"/>
            <w:lang w:val="en-US"/>
          </w:rPr>
          <w:t>https://sci-hub.hkvisa.net/10.1177/2329490616663708</w:t>
        </w:r>
      </w:hyperlink>
      <w:r w:rsidRPr="0026350B">
        <w:rPr>
          <w:rFonts w:ascii="Times New Roman" w:hAnsi="Times New Roman" w:cs="Times New Roman"/>
          <w:color w:val="000000" w:themeColor="text1"/>
          <w:sz w:val="24"/>
          <w:szCs w:val="24"/>
          <w:lang w:val="en-US"/>
        </w:rPr>
        <w:t xml:space="preserve"> </w:t>
      </w:r>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Times New Roman"/>
          <w:color w:val="000000" w:themeColor="text1"/>
          <w:sz w:val="24"/>
          <w:szCs w:val="24"/>
          <w:shd w:val="clear" w:color="auto" w:fill="FFFFFF"/>
        </w:rPr>
        <w:t>Colvin, R.M., Witt, G.B. and Lacey, J., 2016. Approaches to identifying stakeholders in environmental management: Insights from practitioners to go beyond the ‘usual suspects’. </w:t>
      </w:r>
      <w:r w:rsidRPr="0026350B">
        <w:rPr>
          <w:rFonts w:ascii="Times New Roman" w:hAnsi="Times New Roman" w:cs="Times New Roman"/>
          <w:i/>
          <w:iCs/>
          <w:color w:val="000000" w:themeColor="text1"/>
          <w:sz w:val="24"/>
          <w:szCs w:val="24"/>
          <w:shd w:val="clear" w:color="auto" w:fill="FFFFFF"/>
        </w:rPr>
        <w:t>Land use policy</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52</w:t>
      </w:r>
      <w:r w:rsidRPr="0026350B">
        <w:rPr>
          <w:rFonts w:ascii="Times New Roman" w:hAnsi="Times New Roman" w:cs="Times New Roman"/>
          <w:color w:val="000000" w:themeColor="text1"/>
          <w:sz w:val="24"/>
          <w:szCs w:val="24"/>
          <w:shd w:val="clear" w:color="auto" w:fill="FFFFFF"/>
        </w:rPr>
        <w:t>, pp.266-276.</w:t>
      </w:r>
      <w:r w:rsidRPr="0026350B">
        <w:rPr>
          <w:rFonts w:ascii="Times New Roman" w:hAnsi="Times New Roman" w:cs="Times New Roman"/>
          <w:b/>
          <w:color w:val="000000" w:themeColor="text1"/>
          <w:sz w:val="24"/>
          <w:szCs w:val="24"/>
          <w:lang w:val="en-US"/>
        </w:rPr>
        <w:t xml:space="preserve"> </w:t>
      </w:r>
      <w:hyperlink r:id="rId10" w:history="1">
        <w:r w:rsidRPr="0026350B">
          <w:rPr>
            <w:rStyle w:val="Hyperlink"/>
            <w:rFonts w:ascii="Times New Roman" w:hAnsi="Times New Roman" w:cs="Times New Roman"/>
            <w:b/>
            <w:color w:val="000000" w:themeColor="text1"/>
            <w:sz w:val="24"/>
            <w:szCs w:val="24"/>
            <w:lang w:val="en-US"/>
          </w:rPr>
          <w:t>https://www.sciencedirect.com/science/article/abs/pii/S0264837715004275</w:t>
        </w:r>
      </w:hyperlink>
    </w:p>
    <w:p w:rsidR="007C1322" w:rsidRPr="0026350B" w:rsidRDefault="007C1322"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shd w:val="clear" w:color="auto" w:fill="FFFFFF"/>
        </w:rPr>
        <w:t>Dare, M., Schirmer, J. and Vanclay, F., 2014. Community engagement and social licence to operate. </w:t>
      </w:r>
      <w:r w:rsidRPr="0026350B">
        <w:rPr>
          <w:rFonts w:ascii="Times New Roman" w:hAnsi="Times New Roman" w:cs="Times New Roman"/>
          <w:i/>
          <w:iCs/>
          <w:color w:val="000000" w:themeColor="text1"/>
          <w:sz w:val="24"/>
          <w:szCs w:val="24"/>
          <w:shd w:val="clear" w:color="auto" w:fill="FFFFFF"/>
        </w:rPr>
        <w:t>Impact assessment and project appraisal</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32</w:t>
      </w:r>
      <w:r w:rsidRPr="0026350B">
        <w:rPr>
          <w:rFonts w:ascii="Times New Roman" w:hAnsi="Times New Roman" w:cs="Times New Roman"/>
          <w:color w:val="000000" w:themeColor="text1"/>
          <w:sz w:val="24"/>
          <w:szCs w:val="24"/>
          <w:shd w:val="clear" w:color="auto" w:fill="FFFFFF"/>
        </w:rPr>
        <w:t>(3), pp.188-197.</w:t>
      </w:r>
      <w:hyperlink r:id="rId11" w:history="1">
        <w:r w:rsidRPr="0026350B">
          <w:rPr>
            <w:rStyle w:val="Hyperlink"/>
            <w:rFonts w:ascii="Times New Roman" w:hAnsi="Times New Roman" w:cs="Times New Roman"/>
            <w:color w:val="000000" w:themeColor="text1"/>
            <w:sz w:val="24"/>
            <w:szCs w:val="24"/>
            <w:lang w:val="en-US"/>
          </w:rPr>
          <w:t>https://www.tandfonline.com/doi/full/10.1080/14615517.2014.927108</w:t>
        </w:r>
      </w:hyperlink>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rPr>
      </w:pPr>
      <w:r w:rsidRPr="0026350B">
        <w:rPr>
          <w:rFonts w:ascii="Times New Roman" w:hAnsi="Times New Roman" w:cs="Times New Roman"/>
          <w:color w:val="000000" w:themeColor="text1"/>
          <w:sz w:val="24"/>
          <w:szCs w:val="24"/>
          <w:shd w:val="clear" w:color="auto" w:fill="FFFFFF"/>
        </w:rPr>
        <w:t>Edwards, M.B., 2015. The role of sport in community capacity building: An examination of sport for development research and practice. </w:t>
      </w:r>
      <w:r w:rsidRPr="0026350B">
        <w:rPr>
          <w:rFonts w:ascii="Times New Roman" w:hAnsi="Times New Roman" w:cs="Times New Roman"/>
          <w:i/>
          <w:iCs/>
          <w:color w:val="000000" w:themeColor="text1"/>
          <w:sz w:val="24"/>
          <w:szCs w:val="24"/>
          <w:shd w:val="clear" w:color="auto" w:fill="FFFFFF"/>
        </w:rPr>
        <w:t>Sport management review</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18</w:t>
      </w:r>
      <w:r w:rsidRPr="0026350B">
        <w:rPr>
          <w:rFonts w:ascii="Times New Roman" w:hAnsi="Times New Roman" w:cs="Times New Roman"/>
          <w:color w:val="000000" w:themeColor="text1"/>
          <w:sz w:val="24"/>
          <w:szCs w:val="24"/>
          <w:shd w:val="clear" w:color="auto" w:fill="FFFFFF"/>
        </w:rPr>
        <w:t>(1), pp.6-19.</w:t>
      </w:r>
      <w:hyperlink r:id="rId12" w:history="1">
        <w:r w:rsidRPr="0026350B">
          <w:rPr>
            <w:rStyle w:val="Hyperlink"/>
            <w:rFonts w:ascii="Times New Roman" w:hAnsi="Times New Roman" w:cs="Times New Roman"/>
            <w:b/>
            <w:color w:val="000000" w:themeColor="text1"/>
            <w:sz w:val="24"/>
            <w:szCs w:val="24"/>
          </w:rPr>
          <w:t>https://sci-hub.hkvisa.net/10.1016/j.smr.2013.08.008</w:t>
        </w:r>
      </w:hyperlink>
      <w:r w:rsidRPr="0026350B">
        <w:rPr>
          <w:rFonts w:ascii="Times New Roman" w:hAnsi="Times New Roman" w:cs="Times New Roman"/>
          <w:b/>
          <w:color w:val="000000" w:themeColor="text1"/>
          <w:sz w:val="24"/>
          <w:szCs w:val="24"/>
        </w:rPr>
        <w:t xml:space="preserve"> </w:t>
      </w:r>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Arial"/>
          <w:color w:val="000000" w:themeColor="text1"/>
          <w:sz w:val="24"/>
          <w:szCs w:val="20"/>
          <w:shd w:val="clear" w:color="auto" w:fill="FFFFFF"/>
        </w:rPr>
        <w:t>Massey, W.V., Whitley, M.A., Blom, L. and Gerstein, L.H., 2015. Sport for development and peace: A systems theory perspective on promoting sustainable change. </w:t>
      </w:r>
      <w:r w:rsidRPr="0026350B">
        <w:rPr>
          <w:rFonts w:ascii="Times New Roman" w:hAnsi="Times New Roman" w:cs="Arial"/>
          <w:i/>
          <w:iCs/>
          <w:color w:val="000000" w:themeColor="text1"/>
          <w:sz w:val="24"/>
          <w:szCs w:val="20"/>
          <w:shd w:val="clear" w:color="auto" w:fill="FFFFFF"/>
        </w:rPr>
        <w:t>International journal of sport management and marketing</w:t>
      </w:r>
      <w:r w:rsidRPr="0026350B">
        <w:rPr>
          <w:rFonts w:ascii="Times New Roman" w:hAnsi="Times New Roman" w:cs="Arial"/>
          <w:color w:val="000000" w:themeColor="text1"/>
          <w:sz w:val="24"/>
          <w:szCs w:val="20"/>
          <w:shd w:val="clear" w:color="auto" w:fill="FFFFFF"/>
        </w:rPr>
        <w:t>, </w:t>
      </w:r>
      <w:r w:rsidRPr="0026350B">
        <w:rPr>
          <w:rFonts w:ascii="Times New Roman" w:hAnsi="Times New Roman" w:cs="Arial"/>
          <w:i/>
          <w:iCs/>
          <w:color w:val="000000" w:themeColor="text1"/>
          <w:sz w:val="24"/>
          <w:szCs w:val="20"/>
          <w:shd w:val="clear" w:color="auto" w:fill="FFFFFF"/>
        </w:rPr>
        <w:t>16</w:t>
      </w:r>
      <w:r w:rsidRPr="0026350B">
        <w:rPr>
          <w:rFonts w:ascii="Times New Roman" w:hAnsi="Times New Roman" w:cs="Arial"/>
          <w:color w:val="000000" w:themeColor="text1"/>
          <w:sz w:val="24"/>
          <w:szCs w:val="20"/>
          <w:shd w:val="clear" w:color="auto" w:fill="FFFFFF"/>
        </w:rPr>
        <w:t>(1-2), pp.18-35.</w:t>
      </w:r>
      <w:hyperlink r:id="rId13" w:history="1">
        <w:r w:rsidRPr="0026350B">
          <w:rPr>
            <w:rStyle w:val="Hyperlink"/>
            <w:rFonts w:ascii="Times New Roman" w:hAnsi="Times New Roman" w:cs="Times New Roman"/>
            <w:b/>
            <w:color w:val="000000" w:themeColor="text1"/>
            <w:sz w:val="24"/>
            <w:szCs w:val="24"/>
            <w:lang w:val="en-US"/>
          </w:rPr>
          <w:t>https://sci-hub.hkvisa.net/10.1504/IJSMM.2015.074921</w:t>
        </w:r>
      </w:hyperlink>
      <w:r w:rsidRPr="0026350B">
        <w:rPr>
          <w:rFonts w:ascii="Times New Roman" w:hAnsi="Times New Roman" w:cs="Times New Roman"/>
          <w:b/>
          <w:color w:val="000000" w:themeColor="text1"/>
          <w:sz w:val="24"/>
          <w:szCs w:val="24"/>
          <w:lang w:val="en-US"/>
        </w:rPr>
        <w:t xml:space="preserve"> </w:t>
      </w:r>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Arial"/>
          <w:color w:val="000000" w:themeColor="text1"/>
          <w:sz w:val="24"/>
          <w:szCs w:val="20"/>
          <w:shd w:val="clear" w:color="auto" w:fill="FFFFFF"/>
        </w:rPr>
        <w:t>Schulenkorf, N., 2017. Managing sport-for-development: Reflections and outlook. </w:t>
      </w:r>
      <w:r w:rsidRPr="0026350B">
        <w:rPr>
          <w:rFonts w:ascii="Times New Roman" w:hAnsi="Times New Roman" w:cs="Arial"/>
          <w:i/>
          <w:iCs/>
          <w:color w:val="000000" w:themeColor="text1"/>
          <w:sz w:val="24"/>
          <w:szCs w:val="20"/>
          <w:shd w:val="clear" w:color="auto" w:fill="FFFFFF"/>
        </w:rPr>
        <w:t>Sport management review</w:t>
      </w:r>
      <w:r w:rsidRPr="0026350B">
        <w:rPr>
          <w:rFonts w:ascii="Times New Roman" w:hAnsi="Times New Roman" w:cs="Arial"/>
          <w:color w:val="000000" w:themeColor="text1"/>
          <w:sz w:val="24"/>
          <w:szCs w:val="20"/>
          <w:shd w:val="clear" w:color="auto" w:fill="FFFFFF"/>
        </w:rPr>
        <w:t>, </w:t>
      </w:r>
      <w:r w:rsidRPr="0026350B">
        <w:rPr>
          <w:rFonts w:ascii="Times New Roman" w:hAnsi="Times New Roman" w:cs="Arial"/>
          <w:i/>
          <w:iCs/>
          <w:color w:val="000000" w:themeColor="text1"/>
          <w:sz w:val="24"/>
          <w:szCs w:val="20"/>
          <w:shd w:val="clear" w:color="auto" w:fill="FFFFFF"/>
        </w:rPr>
        <w:t>20</w:t>
      </w:r>
      <w:r w:rsidRPr="0026350B">
        <w:rPr>
          <w:rFonts w:ascii="Times New Roman" w:hAnsi="Times New Roman" w:cs="Arial"/>
          <w:color w:val="000000" w:themeColor="text1"/>
          <w:sz w:val="24"/>
          <w:szCs w:val="20"/>
          <w:shd w:val="clear" w:color="auto" w:fill="FFFFFF"/>
        </w:rPr>
        <w:t>(3), pp.243-251.</w:t>
      </w:r>
      <w:hyperlink r:id="rId14" w:history="1">
        <w:r w:rsidRPr="0026350B">
          <w:rPr>
            <w:rStyle w:val="Hyperlink"/>
            <w:rFonts w:ascii="Times New Roman" w:hAnsi="Times New Roman" w:cs="Times New Roman"/>
            <w:b/>
            <w:color w:val="000000" w:themeColor="text1"/>
            <w:sz w:val="24"/>
            <w:szCs w:val="24"/>
            <w:lang w:val="en-US"/>
          </w:rPr>
          <w:t>https://sci-hub.hkvisa.net/10.1016/j.smr.2016.11.003</w:t>
        </w:r>
      </w:hyperlink>
      <w:r w:rsidRPr="0026350B">
        <w:rPr>
          <w:rFonts w:ascii="Times New Roman" w:hAnsi="Times New Roman" w:cs="Times New Roman"/>
          <w:b/>
          <w:color w:val="000000" w:themeColor="text1"/>
          <w:sz w:val="24"/>
          <w:szCs w:val="24"/>
          <w:lang w:val="en-US"/>
        </w:rPr>
        <w:t xml:space="preserve"> </w:t>
      </w:r>
    </w:p>
    <w:p w:rsidR="007C1322" w:rsidRPr="0026350B" w:rsidRDefault="007C1322" w:rsidP="0026350B">
      <w:pPr>
        <w:spacing w:before="240" w:after="240" w:line="360" w:lineRule="auto"/>
        <w:jc w:val="both"/>
        <w:rPr>
          <w:rFonts w:ascii="Times New Roman" w:hAnsi="Times New Roman" w:cs="Times New Roman"/>
          <w:color w:val="000000" w:themeColor="text1"/>
          <w:sz w:val="24"/>
          <w:szCs w:val="24"/>
          <w:lang w:val="en-US"/>
        </w:rPr>
      </w:pPr>
      <w:r w:rsidRPr="0026350B">
        <w:rPr>
          <w:rFonts w:ascii="Times New Roman" w:hAnsi="Times New Roman" w:cs="Times New Roman"/>
          <w:color w:val="000000" w:themeColor="text1"/>
          <w:sz w:val="24"/>
          <w:szCs w:val="24"/>
          <w:shd w:val="clear" w:color="auto" w:fill="FFFFFF"/>
        </w:rPr>
        <w:t>Thorpe, H., 2017. Action sports, social media, and new technologies: Towards a research agenda. </w:t>
      </w:r>
      <w:r w:rsidRPr="0026350B">
        <w:rPr>
          <w:rFonts w:ascii="Times New Roman" w:hAnsi="Times New Roman" w:cs="Times New Roman"/>
          <w:i/>
          <w:iCs/>
          <w:color w:val="000000" w:themeColor="text1"/>
          <w:sz w:val="24"/>
          <w:szCs w:val="24"/>
          <w:shd w:val="clear" w:color="auto" w:fill="FFFFFF"/>
        </w:rPr>
        <w:t>Communication &amp; sport</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5</w:t>
      </w:r>
      <w:r w:rsidRPr="0026350B">
        <w:rPr>
          <w:rFonts w:ascii="Times New Roman" w:hAnsi="Times New Roman" w:cs="Times New Roman"/>
          <w:color w:val="000000" w:themeColor="text1"/>
          <w:sz w:val="24"/>
          <w:szCs w:val="24"/>
          <w:shd w:val="clear" w:color="auto" w:fill="FFFFFF"/>
        </w:rPr>
        <w:t>(5), pp.554-578.</w:t>
      </w:r>
      <w:r w:rsidRPr="0026350B">
        <w:rPr>
          <w:rFonts w:ascii="Times New Roman" w:hAnsi="Times New Roman" w:cs="Times New Roman"/>
          <w:color w:val="000000" w:themeColor="text1"/>
          <w:sz w:val="24"/>
          <w:szCs w:val="24"/>
          <w:lang w:val="en-US"/>
        </w:rPr>
        <w:t xml:space="preserve"> </w:t>
      </w:r>
      <w:hyperlink r:id="rId15" w:history="1">
        <w:r w:rsidRPr="0026350B">
          <w:rPr>
            <w:rStyle w:val="Hyperlink"/>
            <w:rFonts w:ascii="Times New Roman" w:hAnsi="Times New Roman" w:cs="Times New Roman"/>
            <w:color w:val="000000" w:themeColor="text1"/>
            <w:sz w:val="24"/>
            <w:szCs w:val="24"/>
            <w:lang w:val="en-US"/>
          </w:rPr>
          <w:t>https://sci-hub.hkvisa.net/10.1177/2167479516638125</w:t>
        </w:r>
      </w:hyperlink>
      <w:r w:rsidRPr="0026350B">
        <w:rPr>
          <w:rFonts w:ascii="Times New Roman" w:hAnsi="Times New Roman" w:cs="Times New Roman"/>
          <w:color w:val="000000" w:themeColor="text1"/>
          <w:sz w:val="24"/>
          <w:szCs w:val="24"/>
          <w:lang w:val="en-US"/>
        </w:rPr>
        <w:t xml:space="preserve"> </w:t>
      </w:r>
    </w:p>
    <w:p w:rsidR="007C1322" w:rsidRPr="0026350B" w:rsidRDefault="007C1322" w:rsidP="0026350B">
      <w:pPr>
        <w:spacing w:before="240" w:after="240" w:line="360" w:lineRule="auto"/>
        <w:jc w:val="both"/>
        <w:rPr>
          <w:rFonts w:ascii="Times New Roman" w:hAnsi="Times New Roman" w:cs="Times New Roman"/>
          <w:b/>
          <w:color w:val="000000" w:themeColor="text1"/>
          <w:sz w:val="24"/>
          <w:szCs w:val="24"/>
          <w:lang w:val="en-US"/>
        </w:rPr>
      </w:pPr>
      <w:r w:rsidRPr="0026350B">
        <w:rPr>
          <w:rFonts w:ascii="Times New Roman" w:hAnsi="Times New Roman" w:cs="Times New Roman"/>
          <w:color w:val="000000" w:themeColor="text1"/>
          <w:sz w:val="24"/>
          <w:szCs w:val="24"/>
          <w:shd w:val="clear" w:color="auto" w:fill="FFFFFF"/>
        </w:rPr>
        <w:lastRenderedPageBreak/>
        <w:t>Trendafiova, S., Ziakas, V. and Sparvero, E., 2017. Linking corporate social responsibility in sport with community development: An added source of community value. </w:t>
      </w:r>
      <w:r w:rsidRPr="0026350B">
        <w:rPr>
          <w:rFonts w:ascii="Times New Roman" w:hAnsi="Times New Roman" w:cs="Times New Roman"/>
          <w:i/>
          <w:iCs/>
          <w:color w:val="000000" w:themeColor="text1"/>
          <w:sz w:val="24"/>
          <w:szCs w:val="24"/>
          <w:shd w:val="clear" w:color="auto" w:fill="FFFFFF"/>
        </w:rPr>
        <w:t>Sport in Society</w:t>
      </w:r>
      <w:r w:rsidRPr="0026350B">
        <w:rPr>
          <w:rFonts w:ascii="Times New Roman" w:hAnsi="Times New Roman" w:cs="Times New Roman"/>
          <w:color w:val="000000" w:themeColor="text1"/>
          <w:sz w:val="24"/>
          <w:szCs w:val="24"/>
          <w:shd w:val="clear" w:color="auto" w:fill="FFFFFF"/>
        </w:rPr>
        <w:t>, </w:t>
      </w:r>
      <w:r w:rsidRPr="0026350B">
        <w:rPr>
          <w:rFonts w:ascii="Times New Roman" w:hAnsi="Times New Roman" w:cs="Times New Roman"/>
          <w:i/>
          <w:iCs/>
          <w:color w:val="000000" w:themeColor="text1"/>
          <w:sz w:val="24"/>
          <w:szCs w:val="24"/>
          <w:shd w:val="clear" w:color="auto" w:fill="FFFFFF"/>
        </w:rPr>
        <w:t>20</w:t>
      </w:r>
      <w:r w:rsidRPr="0026350B">
        <w:rPr>
          <w:rFonts w:ascii="Times New Roman" w:hAnsi="Times New Roman" w:cs="Times New Roman"/>
          <w:color w:val="000000" w:themeColor="text1"/>
          <w:sz w:val="24"/>
          <w:szCs w:val="24"/>
          <w:shd w:val="clear" w:color="auto" w:fill="FFFFFF"/>
        </w:rPr>
        <w:t>(7), pp.938-956.</w:t>
      </w:r>
      <w:hyperlink r:id="rId16" w:history="1">
        <w:r w:rsidRPr="0026350B">
          <w:rPr>
            <w:rStyle w:val="Hyperlink"/>
            <w:rFonts w:ascii="Times New Roman" w:hAnsi="Times New Roman" w:cs="Times New Roman"/>
            <w:b/>
            <w:color w:val="000000" w:themeColor="text1"/>
            <w:sz w:val="24"/>
            <w:szCs w:val="24"/>
            <w:lang w:val="en-US"/>
          </w:rPr>
          <w:t>https://sci-hub.hkvisa.net/10.1080/17430437.2016.1221935</w:t>
        </w:r>
      </w:hyperlink>
    </w:p>
    <w:sectPr w:rsidR="007C1322" w:rsidRPr="0026350B" w:rsidSect="004D1E7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double" w:sz="18" w:space="24" w:color="auto"/>
        <w:left w:val="double" w:sz="18" w:space="24" w:color="auto"/>
        <w:bottom w:val="double" w:sz="18" w:space="24" w:color="auto"/>
        <w:right w:val="doub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4456" w:rsidRDefault="00924456" w:rsidP="004D1E7F">
      <w:pPr>
        <w:spacing w:after="0" w:line="240" w:lineRule="auto"/>
      </w:pPr>
      <w:r>
        <w:separator/>
      </w:r>
    </w:p>
  </w:endnote>
  <w:endnote w:type="continuationSeparator" w:id="0">
    <w:p w:rsidR="00924456" w:rsidRDefault="00924456" w:rsidP="004D1E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2C8" w:rsidRDefault="001202C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4084754"/>
      <w:docPartObj>
        <w:docPartGallery w:val="Page Numbers (Bottom of Page)"/>
        <w:docPartUnique/>
      </w:docPartObj>
    </w:sdtPr>
    <w:sdtEndPr>
      <w:rPr>
        <w:noProof/>
      </w:rPr>
    </w:sdtEndPr>
    <w:sdtContent>
      <w:p w:rsidR="004D1E7F" w:rsidRDefault="00F4036F">
        <w:pPr>
          <w:pStyle w:val="Footer"/>
          <w:jc w:val="right"/>
        </w:pPr>
        <w:r>
          <w:fldChar w:fldCharType="begin"/>
        </w:r>
        <w:r w:rsidR="004D1E7F">
          <w:instrText xml:space="preserve"> PAGE   \* MERGEFORMAT </w:instrText>
        </w:r>
        <w:r>
          <w:fldChar w:fldCharType="separate"/>
        </w:r>
        <w:r w:rsidR="00F4442F">
          <w:rPr>
            <w:noProof/>
          </w:rPr>
          <w:t>2</w:t>
        </w:r>
        <w:r>
          <w:rPr>
            <w:noProof/>
          </w:rPr>
          <w:fldChar w:fldCharType="end"/>
        </w:r>
      </w:p>
    </w:sdtContent>
  </w:sdt>
  <w:p w:rsidR="004D1E7F" w:rsidRDefault="004D1E7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2C8" w:rsidRDefault="00120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4456" w:rsidRDefault="00924456" w:rsidP="004D1E7F">
      <w:pPr>
        <w:spacing w:after="0" w:line="240" w:lineRule="auto"/>
      </w:pPr>
      <w:r>
        <w:separator/>
      </w:r>
    </w:p>
  </w:footnote>
  <w:footnote w:type="continuationSeparator" w:id="0">
    <w:p w:rsidR="00924456" w:rsidRDefault="00924456" w:rsidP="004D1E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2C8" w:rsidRDefault="001202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2C8" w:rsidRDefault="001202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02C8" w:rsidRDefault="001202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078"/>
    <w:rsid w:val="00036937"/>
    <w:rsid w:val="0005630F"/>
    <w:rsid w:val="00093C58"/>
    <w:rsid w:val="000D3642"/>
    <w:rsid w:val="000E0ABA"/>
    <w:rsid w:val="000E2AA6"/>
    <w:rsid w:val="00114A2D"/>
    <w:rsid w:val="001202C8"/>
    <w:rsid w:val="001936BC"/>
    <w:rsid w:val="001967C6"/>
    <w:rsid w:val="001A3CA7"/>
    <w:rsid w:val="001B2544"/>
    <w:rsid w:val="001C4D2B"/>
    <w:rsid w:val="00230A07"/>
    <w:rsid w:val="00251FD4"/>
    <w:rsid w:val="0026350B"/>
    <w:rsid w:val="0026678E"/>
    <w:rsid w:val="00272622"/>
    <w:rsid w:val="002756B1"/>
    <w:rsid w:val="0029481A"/>
    <w:rsid w:val="002B69DC"/>
    <w:rsid w:val="002C6AF4"/>
    <w:rsid w:val="002D01EC"/>
    <w:rsid w:val="002D5042"/>
    <w:rsid w:val="002F57EE"/>
    <w:rsid w:val="003207CA"/>
    <w:rsid w:val="00356EDD"/>
    <w:rsid w:val="00363644"/>
    <w:rsid w:val="00376038"/>
    <w:rsid w:val="003A27A6"/>
    <w:rsid w:val="003C5F0B"/>
    <w:rsid w:val="003F60FE"/>
    <w:rsid w:val="004C1587"/>
    <w:rsid w:val="004D1E7F"/>
    <w:rsid w:val="004E6B4F"/>
    <w:rsid w:val="00504AFA"/>
    <w:rsid w:val="00514F3E"/>
    <w:rsid w:val="00520FE5"/>
    <w:rsid w:val="00522BE3"/>
    <w:rsid w:val="0053129E"/>
    <w:rsid w:val="005B06A3"/>
    <w:rsid w:val="005C2761"/>
    <w:rsid w:val="005E1847"/>
    <w:rsid w:val="00622DD6"/>
    <w:rsid w:val="0068441F"/>
    <w:rsid w:val="00687874"/>
    <w:rsid w:val="00692CB6"/>
    <w:rsid w:val="0069795B"/>
    <w:rsid w:val="006B0497"/>
    <w:rsid w:val="006C1CC4"/>
    <w:rsid w:val="006D1182"/>
    <w:rsid w:val="006F6AC7"/>
    <w:rsid w:val="0070061A"/>
    <w:rsid w:val="00706667"/>
    <w:rsid w:val="00713D7A"/>
    <w:rsid w:val="00734D79"/>
    <w:rsid w:val="00746637"/>
    <w:rsid w:val="007810C3"/>
    <w:rsid w:val="007A1774"/>
    <w:rsid w:val="007C1322"/>
    <w:rsid w:val="007D6CBA"/>
    <w:rsid w:val="007D6FF2"/>
    <w:rsid w:val="007E4ADD"/>
    <w:rsid w:val="007F6D32"/>
    <w:rsid w:val="00811615"/>
    <w:rsid w:val="0082572B"/>
    <w:rsid w:val="00852B30"/>
    <w:rsid w:val="0086260C"/>
    <w:rsid w:val="00862B21"/>
    <w:rsid w:val="00885BAD"/>
    <w:rsid w:val="008876BB"/>
    <w:rsid w:val="00892FF9"/>
    <w:rsid w:val="008A745B"/>
    <w:rsid w:val="008B267B"/>
    <w:rsid w:val="008D5171"/>
    <w:rsid w:val="008E0A41"/>
    <w:rsid w:val="00924456"/>
    <w:rsid w:val="00947FF2"/>
    <w:rsid w:val="009546DF"/>
    <w:rsid w:val="00997407"/>
    <w:rsid w:val="009A2078"/>
    <w:rsid w:val="009B1A21"/>
    <w:rsid w:val="009B5957"/>
    <w:rsid w:val="009C69A4"/>
    <w:rsid w:val="00A10840"/>
    <w:rsid w:val="00A42340"/>
    <w:rsid w:val="00AA04CF"/>
    <w:rsid w:val="00AC25D6"/>
    <w:rsid w:val="00AD65CE"/>
    <w:rsid w:val="00AE0FDA"/>
    <w:rsid w:val="00B2126D"/>
    <w:rsid w:val="00B405B3"/>
    <w:rsid w:val="00B44DFF"/>
    <w:rsid w:val="00B4663B"/>
    <w:rsid w:val="00B855B6"/>
    <w:rsid w:val="00BA0C98"/>
    <w:rsid w:val="00BD0339"/>
    <w:rsid w:val="00BD219A"/>
    <w:rsid w:val="00BD7BAF"/>
    <w:rsid w:val="00BE3E59"/>
    <w:rsid w:val="00BE6159"/>
    <w:rsid w:val="00C168DD"/>
    <w:rsid w:val="00C33961"/>
    <w:rsid w:val="00C622B8"/>
    <w:rsid w:val="00C930E0"/>
    <w:rsid w:val="00CA1B3A"/>
    <w:rsid w:val="00CE6C13"/>
    <w:rsid w:val="00CE6DBC"/>
    <w:rsid w:val="00CE71A5"/>
    <w:rsid w:val="00D34D26"/>
    <w:rsid w:val="00D457F8"/>
    <w:rsid w:val="00D60281"/>
    <w:rsid w:val="00D72823"/>
    <w:rsid w:val="00D9558B"/>
    <w:rsid w:val="00DE16CF"/>
    <w:rsid w:val="00E05C1A"/>
    <w:rsid w:val="00E117D8"/>
    <w:rsid w:val="00E204AE"/>
    <w:rsid w:val="00E2265F"/>
    <w:rsid w:val="00E33FD2"/>
    <w:rsid w:val="00E67766"/>
    <w:rsid w:val="00E7484E"/>
    <w:rsid w:val="00E83551"/>
    <w:rsid w:val="00E83963"/>
    <w:rsid w:val="00EC423B"/>
    <w:rsid w:val="00F03F69"/>
    <w:rsid w:val="00F10CCC"/>
    <w:rsid w:val="00F26C5C"/>
    <w:rsid w:val="00F3009C"/>
    <w:rsid w:val="00F31171"/>
    <w:rsid w:val="00F4036F"/>
    <w:rsid w:val="00F4442F"/>
    <w:rsid w:val="00F51C66"/>
    <w:rsid w:val="00F74EC8"/>
    <w:rsid w:val="00F86490"/>
    <w:rsid w:val="00FE4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F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036F"/>
  </w:style>
  <w:style w:type="paragraph" w:styleId="Heading1">
    <w:name w:val="heading 1"/>
    <w:basedOn w:val="Normal"/>
    <w:next w:val="Normal"/>
    <w:link w:val="Heading1Char"/>
    <w:uiPriority w:val="9"/>
    <w:qFormat/>
    <w:rsid w:val="00CE6C1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71A5"/>
    <w:rPr>
      <w:color w:val="0563C1" w:themeColor="hyperlink"/>
      <w:u w:val="single"/>
    </w:rPr>
  </w:style>
  <w:style w:type="character" w:customStyle="1" w:styleId="UnresolvedMention">
    <w:name w:val="Unresolved Mention"/>
    <w:basedOn w:val="DefaultParagraphFont"/>
    <w:uiPriority w:val="99"/>
    <w:semiHidden/>
    <w:unhideWhenUsed/>
    <w:rsid w:val="00CE71A5"/>
    <w:rPr>
      <w:color w:val="808080"/>
      <w:shd w:val="clear" w:color="auto" w:fill="E6E6E6"/>
    </w:rPr>
  </w:style>
  <w:style w:type="paragraph" w:styleId="Title">
    <w:name w:val="Title"/>
    <w:basedOn w:val="Normal"/>
    <w:next w:val="Normal"/>
    <w:link w:val="TitleChar"/>
    <w:uiPriority w:val="10"/>
    <w:qFormat/>
    <w:rsid w:val="0036364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64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E6C1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E6C13"/>
    <w:pPr>
      <w:outlineLvl w:val="9"/>
    </w:pPr>
    <w:rPr>
      <w:lang w:val="en-US"/>
    </w:rPr>
  </w:style>
  <w:style w:type="paragraph" w:styleId="TOC1">
    <w:name w:val="toc 1"/>
    <w:basedOn w:val="Normal"/>
    <w:next w:val="Normal"/>
    <w:autoRedefine/>
    <w:uiPriority w:val="39"/>
    <w:unhideWhenUsed/>
    <w:rsid w:val="00CE6C13"/>
    <w:pPr>
      <w:spacing w:after="100"/>
    </w:pPr>
  </w:style>
  <w:style w:type="paragraph" w:styleId="Header">
    <w:name w:val="header"/>
    <w:basedOn w:val="Normal"/>
    <w:link w:val="HeaderChar"/>
    <w:uiPriority w:val="99"/>
    <w:unhideWhenUsed/>
    <w:rsid w:val="004D1E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E7F"/>
  </w:style>
  <w:style w:type="paragraph" w:styleId="Footer">
    <w:name w:val="footer"/>
    <w:basedOn w:val="Normal"/>
    <w:link w:val="FooterChar"/>
    <w:uiPriority w:val="99"/>
    <w:unhideWhenUsed/>
    <w:rsid w:val="004D1E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1E7F"/>
  </w:style>
  <w:style w:type="paragraph" w:styleId="BalloonText">
    <w:name w:val="Balloon Text"/>
    <w:basedOn w:val="Normal"/>
    <w:link w:val="BalloonTextChar"/>
    <w:uiPriority w:val="99"/>
    <w:semiHidden/>
    <w:unhideWhenUsed/>
    <w:rsid w:val="009B1A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1A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i-hub.hkvisa.net/10.1123/jsm.2012-0237" TargetMode="External"/><Relationship Id="rId13" Type="http://schemas.openxmlformats.org/officeDocument/2006/relationships/hyperlink" Target="https://sci-hub.hkvisa.net/10.1504/IJSMM.2015.074921"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hyperlink" Target="https://sci-hub.hkvisa.net/10.1016/j.smr.2013.08.00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sci-hub.hkvisa.net/10.1080/17430437.2016.1221935"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full/10.1080/14615517.2014.927108"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sci-hub.hkvisa.net/10.1177/2167479516638125" TargetMode="External"/><Relationship Id="rId23" Type="http://schemas.openxmlformats.org/officeDocument/2006/relationships/fontTable" Target="fontTable.xml"/><Relationship Id="rId10" Type="http://schemas.openxmlformats.org/officeDocument/2006/relationships/hyperlink" Target="https://www.sciencedirect.com/science/article/abs/pii/S0264837715004275"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ci-hub.hkvisa.net/10.1177/2329490616663708" TargetMode="External"/><Relationship Id="rId14" Type="http://schemas.openxmlformats.org/officeDocument/2006/relationships/hyperlink" Target="https://sci-hub.hkvisa.net/10.1016/j.smr.2016.11.003"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1F18A-CEBA-4C70-9983-FBA27DE67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2336</Words>
  <Characters>14090</Characters>
  <Application>Microsoft Office Word</Application>
  <DocSecurity>0</DocSecurity>
  <Lines>939</Lines>
  <Paragraphs>278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2023-01-06T18:09:00Z</dcterms:created>
  <dcterms:modified xsi:type="dcterms:W3CDTF">2023-01-06T18:09:00Z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81d9cb12748f1808edc906fab52bf2838cdfe8593913e2309620809439c28165</vt:lpwstr>
  </property>
</Properties>
</file>