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9CDE4" w14:textId="25C239B3" w:rsidR="00955F96" w:rsidRDefault="00DA644C">
      <w:r>
        <w:rPr>
          <w:noProof/>
        </w:rPr>
        <w:drawing>
          <wp:anchor distT="0" distB="0" distL="114300" distR="114300" simplePos="0" relativeHeight="251658240" behindDoc="0" locked="0" layoutInCell="1" allowOverlap="1" wp14:anchorId="1D2A8CF6" wp14:editId="28A47B07">
            <wp:simplePos x="0" y="0"/>
            <wp:positionH relativeFrom="column">
              <wp:posOffset>1250950</wp:posOffset>
            </wp:positionH>
            <wp:positionV relativeFrom="paragraph">
              <wp:posOffset>0</wp:posOffset>
            </wp:positionV>
            <wp:extent cx="2628900" cy="1171292"/>
            <wp:effectExtent l="0" t="0" r="0" b="0"/>
            <wp:wrapThrough wrapText="bothSides">
              <wp:wrapPolygon edited="0">
                <wp:start x="0" y="0"/>
                <wp:lineTo x="0" y="21085"/>
                <wp:lineTo x="21443" y="21085"/>
                <wp:lineTo x="21443" y="0"/>
                <wp:lineTo x="0" y="0"/>
              </wp:wrapPolygon>
            </wp:wrapThrough>
            <wp:docPr id="1" name="Picture 1" descr="University of Wales Trinity Saint David - bwbs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wbsed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8900" cy="1171292"/>
                    </a:xfrm>
                    <a:prstGeom prst="rect">
                      <a:avLst/>
                    </a:prstGeom>
                    <a:noFill/>
                    <a:ln>
                      <a:noFill/>
                    </a:ln>
                  </pic:spPr>
                </pic:pic>
              </a:graphicData>
            </a:graphic>
          </wp:anchor>
        </w:drawing>
      </w:r>
    </w:p>
    <w:tbl>
      <w:tblPr>
        <w:tblStyle w:val="GridTable4-Accent3"/>
        <w:tblpPr w:leftFromText="180" w:rightFromText="180" w:vertAnchor="text" w:horzAnchor="margin" w:tblpY="4513"/>
        <w:tblW w:w="0" w:type="auto"/>
        <w:tblLook w:val="04A0" w:firstRow="1" w:lastRow="0" w:firstColumn="1" w:lastColumn="0" w:noHBand="0" w:noVBand="1"/>
      </w:tblPr>
      <w:tblGrid>
        <w:gridCol w:w="2405"/>
        <w:gridCol w:w="6611"/>
      </w:tblGrid>
      <w:tr w:rsidR="00DA644C" w14:paraId="737269BF" w14:textId="77777777" w:rsidTr="00DA64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8356181" w14:textId="77777777" w:rsidR="00DA644C" w:rsidRPr="00AE4E62" w:rsidRDefault="00DA644C" w:rsidP="00DA644C">
            <w:pPr>
              <w:rPr>
                <w:rFonts w:cs="Arial"/>
                <w:sz w:val="28"/>
                <w:szCs w:val="28"/>
              </w:rPr>
            </w:pPr>
            <w:bookmarkStart w:id="0" w:name="_Hlk192789062"/>
            <w:r w:rsidRPr="00AE4E62">
              <w:t>Programme:</w:t>
            </w:r>
          </w:p>
        </w:tc>
        <w:tc>
          <w:tcPr>
            <w:tcW w:w="6611" w:type="dxa"/>
          </w:tcPr>
          <w:p w14:paraId="02EA5959" w14:textId="77777777" w:rsidR="00DA644C" w:rsidRDefault="00DA644C" w:rsidP="00DA644C">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DA644C" w14:paraId="2F12E36A" w14:textId="77777777" w:rsidTr="00DA6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74FA9FF" w14:textId="77777777" w:rsidR="00DA644C" w:rsidRPr="003B11AB" w:rsidRDefault="00DA644C" w:rsidP="00DA644C">
            <w:pPr>
              <w:rPr>
                <w:rFonts w:cs="Arial"/>
                <w:b w:val="0"/>
                <w:bCs w:val="0"/>
                <w:sz w:val="28"/>
                <w:szCs w:val="28"/>
              </w:rPr>
            </w:pPr>
            <w:r w:rsidRPr="003B11AB">
              <w:rPr>
                <w:b w:val="0"/>
                <w:bCs w:val="0"/>
              </w:rPr>
              <w:t>Module:</w:t>
            </w:r>
          </w:p>
        </w:tc>
        <w:tc>
          <w:tcPr>
            <w:tcW w:w="6611" w:type="dxa"/>
          </w:tcPr>
          <w:p w14:paraId="16394B85" w14:textId="77777777" w:rsidR="00DA644C" w:rsidRDefault="00DA644C" w:rsidP="00DA644C">
            <w:pPr>
              <w:cnfStyle w:val="000000100000" w:firstRow="0" w:lastRow="0" w:firstColumn="0" w:lastColumn="0" w:oddVBand="0" w:evenVBand="0" w:oddHBand="1" w:evenHBand="0" w:firstRowFirstColumn="0" w:firstRowLastColumn="0" w:lastRowFirstColumn="0" w:lastRowLastColumn="0"/>
            </w:pPr>
            <w:r w:rsidRPr="008A74B8">
              <w:t>Practice-Based Research</w:t>
            </w:r>
          </w:p>
        </w:tc>
      </w:tr>
      <w:tr w:rsidR="00DA644C" w14:paraId="3FEA2EAA" w14:textId="77777777" w:rsidTr="00DA644C">
        <w:tc>
          <w:tcPr>
            <w:cnfStyle w:val="001000000000" w:firstRow="0" w:lastRow="0" w:firstColumn="1" w:lastColumn="0" w:oddVBand="0" w:evenVBand="0" w:oddHBand="0" w:evenHBand="0" w:firstRowFirstColumn="0" w:firstRowLastColumn="0" w:lastRowFirstColumn="0" w:lastRowLastColumn="0"/>
            <w:tcW w:w="2405" w:type="dxa"/>
          </w:tcPr>
          <w:p w14:paraId="02AB38E5" w14:textId="77777777" w:rsidR="00DA644C" w:rsidRPr="003B11AB" w:rsidRDefault="00DA644C" w:rsidP="00DA644C">
            <w:pPr>
              <w:rPr>
                <w:rFonts w:cs="Arial"/>
                <w:b w:val="0"/>
                <w:bCs w:val="0"/>
                <w:sz w:val="28"/>
                <w:szCs w:val="28"/>
              </w:rPr>
            </w:pPr>
            <w:r w:rsidRPr="003B11AB">
              <w:rPr>
                <w:b w:val="0"/>
                <w:bCs w:val="0"/>
              </w:rPr>
              <w:t>Module code:</w:t>
            </w:r>
          </w:p>
        </w:tc>
        <w:tc>
          <w:tcPr>
            <w:tcW w:w="6611" w:type="dxa"/>
          </w:tcPr>
          <w:p w14:paraId="7DB2656E" w14:textId="77777777" w:rsidR="00DA644C" w:rsidRDefault="00DA644C" w:rsidP="00DA644C">
            <w:pPr>
              <w:cnfStyle w:val="000000000000" w:firstRow="0" w:lastRow="0" w:firstColumn="0" w:lastColumn="0" w:oddVBand="0" w:evenVBand="0" w:oddHBand="0" w:evenHBand="0" w:firstRowFirstColumn="0" w:firstRowLastColumn="0" w:lastRowFirstColumn="0" w:lastRowLastColumn="0"/>
            </w:pPr>
            <w:r w:rsidRPr="008A74B8">
              <w:t>LCHS7008</w:t>
            </w:r>
          </w:p>
        </w:tc>
      </w:tr>
      <w:tr w:rsidR="00DA644C" w14:paraId="3B0E2DE9" w14:textId="77777777" w:rsidTr="00DA6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60D0A59" w14:textId="77777777" w:rsidR="00DA644C" w:rsidRPr="003B11AB" w:rsidRDefault="00DA644C" w:rsidP="00DA644C">
            <w:pPr>
              <w:rPr>
                <w:rFonts w:cs="Arial"/>
                <w:b w:val="0"/>
                <w:bCs w:val="0"/>
                <w:sz w:val="28"/>
                <w:szCs w:val="28"/>
              </w:rPr>
            </w:pPr>
            <w:r w:rsidRPr="003B11AB">
              <w:rPr>
                <w:b w:val="0"/>
                <w:bCs w:val="0"/>
              </w:rPr>
              <w:t>Assignment Title:</w:t>
            </w:r>
          </w:p>
        </w:tc>
        <w:tc>
          <w:tcPr>
            <w:tcW w:w="6611" w:type="dxa"/>
          </w:tcPr>
          <w:p w14:paraId="0D52C2F7" w14:textId="77777777" w:rsidR="00DA644C" w:rsidRDefault="00DA644C" w:rsidP="00DA644C">
            <w:pPr>
              <w:jc w:val="left"/>
              <w:cnfStyle w:val="000000100000" w:firstRow="0" w:lastRow="0" w:firstColumn="0" w:lastColumn="0" w:oddVBand="0" w:evenVBand="0" w:oddHBand="1" w:evenHBand="0" w:firstRowFirstColumn="0" w:firstRowLastColumn="0" w:lastRowFirstColumn="0" w:lastRowLastColumn="0"/>
            </w:pPr>
            <w:r>
              <w:t>Component 2 Written Research Proposal</w:t>
            </w:r>
          </w:p>
        </w:tc>
      </w:tr>
      <w:tr w:rsidR="00DA644C" w14:paraId="0D76D0B8" w14:textId="77777777" w:rsidTr="00DA644C">
        <w:tc>
          <w:tcPr>
            <w:cnfStyle w:val="001000000000" w:firstRow="0" w:lastRow="0" w:firstColumn="1" w:lastColumn="0" w:oddVBand="0" w:evenVBand="0" w:oddHBand="0" w:evenHBand="0" w:firstRowFirstColumn="0" w:firstRowLastColumn="0" w:lastRowFirstColumn="0" w:lastRowLastColumn="0"/>
            <w:tcW w:w="2405" w:type="dxa"/>
          </w:tcPr>
          <w:p w14:paraId="2A04159E" w14:textId="77777777" w:rsidR="00DA644C" w:rsidRPr="008A74B8" w:rsidRDefault="00DA644C" w:rsidP="00DA644C">
            <w:pPr>
              <w:rPr>
                <w:b w:val="0"/>
                <w:bCs w:val="0"/>
              </w:rPr>
            </w:pPr>
            <w:r w:rsidRPr="008A74B8">
              <w:rPr>
                <w:b w:val="0"/>
                <w:bCs w:val="0"/>
              </w:rPr>
              <w:t>Lecturer:</w:t>
            </w:r>
          </w:p>
        </w:tc>
        <w:tc>
          <w:tcPr>
            <w:tcW w:w="6611" w:type="dxa"/>
          </w:tcPr>
          <w:p w14:paraId="79BE1D4B" w14:textId="77777777" w:rsidR="00DA644C" w:rsidRDefault="00DA644C" w:rsidP="00DA644C">
            <w:pPr>
              <w:jc w:val="left"/>
              <w:cnfStyle w:val="000000000000" w:firstRow="0" w:lastRow="0" w:firstColumn="0" w:lastColumn="0" w:oddVBand="0" w:evenVBand="0" w:oddHBand="0" w:evenHBand="0" w:firstRowFirstColumn="0" w:firstRowLastColumn="0" w:lastRowFirstColumn="0" w:lastRowLastColumn="0"/>
            </w:pPr>
            <w:proofErr w:type="spellStart"/>
            <w:r w:rsidRPr="009C6BE3">
              <w:t>Dr.</w:t>
            </w:r>
            <w:proofErr w:type="spellEnd"/>
            <w:r w:rsidRPr="009C6BE3">
              <w:t xml:space="preserve"> Diola </w:t>
            </w:r>
            <w:proofErr w:type="spellStart"/>
            <w:r w:rsidRPr="009C6BE3">
              <w:t>Bijlhout</w:t>
            </w:r>
            <w:proofErr w:type="spellEnd"/>
          </w:p>
        </w:tc>
      </w:tr>
      <w:tr w:rsidR="00DA644C" w14:paraId="1D28DFA1" w14:textId="77777777" w:rsidTr="00DA6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231C9BC" w14:textId="77777777" w:rsidR="00DA644C" w:rsidRPr="003B11AB" w:rsidRDefault="00DA644C" w:rsidP="00DA644C">
            <w:pPr>
              <w:rPr>
                <w:b w:val="0"/>
                <w:bCs w:val="0"/>
              </w:rPr>
            </w:pPr>
            <w:r w:rsidRPr="003B11AB">
              <w:rPr>
                <w:b w:val="0"/>
                <w:bCs w:val="0"/>
              </w:rPr>
              <w:t>Name:</w:t>
            </w:r>
          </w:p>
        </w:tc>
        <w:tc>
          <w:tcPr>
            <w:tcW w:w="6611" w:type="dxa"/>
          </w:tcPr>
          <w:p w14:paraId="6B14EF2F" w14:textId="5BDCCC4B" w:rsidR="00DA644C" w:rsidRDefault="00DA644C" w:rsidP="00DA644C">
            <w:pPr>
              <w:cnfStyle w:val="000000100000" w:firstRow="0" w:lastRow="0" w:firstColumn="0" w:lastColumn="0" w:oddVBand="0" w:evenVBand="0" w:oddHBand="1" w:evenHBand="0" w:firstRowFirstColumn="0" w:firstRowLastColumn="0" w:lastRowFirstColumn="0" w:lastRowLastColumn="0"/>
            </w:pPr>
            <w:r w:rsidRPr="00DA644C">
              <w:t>MD Nasir Uddin Nahid</w:t>
            </w:r>
          </w:p>
        </w:tc>
      </w:tr>
      <w:tr w:rsidR="00DA644C" w14:paraId="07CA1888" w14:textId="77777777" w:rsidTr="00DA644C">
        <w:tc>
          <w:tcPr>
            <w:cnfStyle w:val="001000000000" w:firstRow="0" w:lastRow="0" w:firstColumn="1" w:lastColumn="0" w:oddVBand="0" w:evenVBand="0" w:oddHBand="0" w:evenHBand="0" w:firstRowFirstColumn="0" w:firstRowLastColumn="0" w:lastRowFirstColumn="0" w:lastRowLastColumn="0"/>
            <w:tcW w:w="2405" w:type="dxa"/>
          </w:tcPr>
          <w:p w14:paraId="4417D936" w14:textId="77777777" w:rsidR="00DA644C" w:rsidRPr="003B11AB" w:rsidRDefault="00DA644C" w:rsidP="00DA644C">
            <w:pPr>
              <w:rPr>
                <w:b w:val="0"/>
                <w:bCs w:val="0"/>
              </w:rPr>
            </w:pPr>
            <w:r w:rsidRPr="003B11AB">
              <w:rPr>
                <w:b w:val="0"/>
                <w:bCs w:val="0"/>
              </w:rPr>
              <w:t>ID:</w:t>
            </w:r>
          </w:p>
        </w:tc>
        <w:tc>
          <w:tcPr>
            <w:tcW w:w="6611" w:type="dxa"/>
          </w:tcPr>
          <w:p w14:paraId="61F4CF85" w14:textId="50FBDEFB" w:rsidR="00DA644C" w:rsidRDefault="00DA644C" w:rsidP="00DA644C">
            <w:pPr>
              <w:cnfStyle w:val="000000000000" w:firstRow="0" w:lastRow="0" w:firstColumn="0" w:lastColumn="0" w:oddVBand="0" w:evenVBand="0" w:oddHBand="0" w:evenHBand="0" w:firstRowFirstColumn="0" w:firstRowLastColumn="0" w:lastRowFirstColumn="0" w:lastRowLastColumn="0"/>
            </w:pPr>
            <w:r w:rsidRPr="00DA644C">
              <w:t>2432642</w:t>
            </w:r>
          </w:p>
        </w:tc>
      </w:tr>
      <w:bookmarkEnd w:id="0"/>
    </w:tbl>
    <w:p w14:paraId="708F9890" w14:textId="38260608" w:rsidR="00DA644C" w:rsidRDefault="00DA644C">
      <w:pPr>
        <w:spacing w:line="259" w:lineRule="auto"/>
        <w:jc w:val="left"/>
      </w:pPr>
      <w:r>
        <w:br w:type="page"/>
      </w:r>
    </w:p>
    <w:sdt>
      <w:sdtPr>
        <w:rPr>
          <w:rFonts w:ascii="Arial" w:eastAsiaTheme="minorHAnsi" w:hAnsi="Arial" w:cstheme="minorBidi"/>
          <w:color w:val="auto"/>
          <w:sz w:val="22"/>
          <w:szCs w:val="22"/>
          <w:lang w:val="en-GB"/>
        </w:rPr>
        <w:id w:val="-1745183007"/>
        <w:docPartObj>
          <w:docPartGallery w:val="Table of Contents"/>
          <w:docPartUnique/>
        </w:docPartObj>
      </w:sdtPr>
      <w:sdtEndPr>
        <w:rPr>
          <w:b/>
          <w:bCs/>
          <w:noProof/>
        </w:rPr>
      </w:sdtEndPr>
      <w:sdtContent>
        <w:p w14:paraId="37757F39" w14:textId="6A2296BA" w:rsidR="009451D3" w:rsidRDefault="009451D3">
          <w:pPr>
            <w:pStyle w:val="TOCHeading"/>
          </w:pPr>
          <w:r>
            <w:t>Table of Contents</w:t>
          </w:r>
        </w:p>
        <w:p w14:paraId="5F5E4FBE" w14:textId="498A39F8" w:rsidR="009451D3" w:rsidRDefault="009451D3">
          <w:pPr>
            <w:pStyle w:val="TOC1"/>
            <w:tabs>
              <w:tab w:val="right" w:leader="dot" w:pos="9016"/>
            </w:tabs>
            <w:rPr>
              <w:noProof/>
            </w:rPr>
          </w:pPr>
          <w:r>
            <w:fldChar w:fldCharType="begin"/>
          </w:r>
          <w:r>
            <w:instrText xml:space="preserve"> TOC \o "1-3" \h \z \u </w:instrText>
          </w:r>
          <w:r>
            <w:fldChar w:fldCharType="separate"/>
          </w:r>
          <w:hyperlink w:anchor="_Toc226419396" w:history="1">
            <w:r w:rsidRPr="00C13225">
              <w:rPr>
                <w:rStyle w:val="Hyperlink"/>
                <w:noProof/>
              </w:rPr>
              <w:t>1. The Prevalence of the Problem</w:t>
            </w:r>
            <w:r>
              <w:rPr>
                <w:noProof/>
                <w:webHidden/>
              </w:rPr>
              <w:tab/>
            </w:r>
            <w:r>
              <w:rPr>
                <w:noProof/>
                <w:webHidden/>
              </w:rPr>
              <w:fldChar w:fldCharType="begin"/>
            </w:r>
            <w:r>
              <w:rPr>
                <w:noProof/>
                <w:webHidden/>
              </w:rPr>
              <w:instrText xml:space="preserve"> PAGEREF _Toc226419396 \h </w:instrText>
            </w:r>
            <w:r>
              <w:rPr>
                <w:noProof/>
                <w:webHidden/>
              </w:rPr>
            </w:r>
            <w:r>
              <w:rPr>
                <w:noProof/>
                <w:webHidden/>
              </w:rPr>
              <w:fldChar w:fldCharType="separate"/>
            </w:r>
            <w:r>
              <w:rPr>
                <w:noProof/>
                <w:webHidden/>
              </w:rPr>
              <w:t>3</w:t>
            </w:r>
            <w:r>
              <w:rPr>
                <w:noProof/>
                <w:webHidden/>
              </w:rPr>
              <w:fldChar w:fldCharType="end"/>
            </w:r>
          </w:hyperlink>
        </w:p>
        <w:p w14:paraId="40261958" w14:textId="06DD41F8" w:rsidR="009451D3" w:rsidRDefault="00351859">
          <w:pPr>
            <w:pStyle w:val="TOC1"/>
            <w:tabs>
              <w:tab w:val="right" w:leader="dot" w:pos="9016"/>
            </w:tabs>
            <w:rPr>
              <w:noProof/>
            </w:rPr>
          </w:pPr>
          <w:hyperlink w:anchor="_Toc226419397" w:history="1">
            <w:r w:rsidR="009451D3" w:rsidRPr="00C13225">
              <w:rPr>
                <w:rStyle w:val="Hyperlink"/>
                <w:noProof/>
              </w:rPr>
              <w:t>2. Introduction and Literature-Based Background to the Study</w:t>
            </w:r>
            <w:r w:rsidR="009451D3">
              <w:rPr>
                <w:noProof/>
                <w:webHidden/>
              </w:rPr>
              <w:tab/>
            </w:r>
            <w:r w:rsidR="009451D3">
              <w:rPr>
                <w:noProof/>
                <w:webHidden/>
              </w:rPr>
              <w:fldChar w:fldCharType="begin"/>
            </w:r>
            <w:r w:rsidR="009451D3">
              <w:rPr>
                <w:noProof/>
                <w:webHidden/>
              </w:rPr>
              <w:instrText xml:space="preserve"> PAGEREF _Toc226419397 \h </w:instrText>
            </w:r>
            <w:r w:rsidR="009451D3">
              <w:rPr>
                <w:noProof/>
                <w:webHidden/>
              </w:rPr>
            </w:r>
            <w:r w:rsidR="009451D3">
              <w:rPr>
                <w:noProof/>
                <w:webHidden/>
              </w:rPr>
              <w:fldChar w:fldCharType="separate"/>
            </w:r>
            <w:r w:rsidR="009451D3">
              <w:rPr>
                <w:noProof/>
                <w:webHidden/>
              </w:rPr>
              <w:t>4</w:t>
            </w:r>
            <w:r w:rsidR="009451D3">
              <w:rPr>
                <w:noProof/>
                <w:webHidden/>
              </w:rPr>
              <w:fldChar w:fldCharType="end"/>
            </w:r>
          </w:hyperlink>
        </w:p>
        <w:p w14:paraId="10A71F56" w14:textId="44DCC7DB" w:rsidR="009451D3" w:rsidRDefault="00351859">
          <w:pPr>
            <w:pStyle w:val="TOC1"/>
            <w:tabs>
              <w:tab w:val="right" w:leader="dot" w:pos="9016"/>
            </w:tabs>
            <w:rPr>
              <w:noProof/>
            </w:rPr>
          </w:pPr>
          <w:hyperlink w:anchor="_Toc226419398" w:history="1">
            <w:r w:rsidR="009451D3" w:rsidRPr="00C13225">
              <w:rPr>
                <w:rStyle w:val="Hyperlink"/>
                <w:noProof/>
              </w:rPr>
              <w:t>3. Rationale of the Research</w:t>
            </w:r>
            <w:r w:rsidR="009451D3">
              <w:rPr>
                <w:noProof/>
                <w:webHidden/>
              </w:rPr>
              <w:tab/>
            </w:r>
            <w:r w:rsidR="009451D3">
              <w:rPr>
                <w:noProof/>
                <w:webHidden/>
              </w:rPr>
              <w:fldChar w:fldCharType="begin"/>
            </w:r>
            <w:r w:rsidR="009451D3">
              <w:rPr>
                <w:noProof/>
                <w:webHidden/>
              </w:rPr>
              <w:instrText xml:space="preserve"> PAGEREF _Toc226419398 \h </w:instrText>
            </w:r>
            <w:r w:rsidR="009451D3">
              <w:rPr>
                <w:noProof/>
                <w:webHidden/>
              </w:rPr>
            </w:r>
            <w:r w:rsidR="009451D3">
              <w:rPr>
                <w:noProof/>
                <w:webHidden/>
              </w:rPr>
              <w:fldChar w:fldCharType="separate"/>
            </w:r>
            <w:r w:rsidR="009451D3">
              <w:rPr>
                <w:noProof/>
                <w:webHidden/>
              </w:rPr>
              <w:t>6</w:t>
            </w:r>
            <w:r w:rsidR="009451D3">
              <w:rPr>
                <w:noProof/>
                <w:webHidden/>
              </w:rPr>
              <w:fldChar w:fldCharType="end"/>
            </w:r>
          </w:hyperlink>
        </w:p>
        <w:p w14:paraId="7669DBF6" w14:textId="4303E3AF" w:rsidR="009451D3" w:rsidRDefault="00351859">
          <w:pPr>
            <w:pStyle w:val="TOC2"/>
            <w:tabs>
              <w:tab w:val="right" w:leader="dot" w:pos="9016"/>
            </w:tabs>
            <w:rPr>
              <w:noProof/>
            </w:rPr>
          </w:pPr>
          <w:hyperlink w:anchor="_Toc226419399" w:history="1">
            <w:r w:rsidR="009451D3" w:rsidRPr="00C13225">
              <w:rPr>
                <w:rStyle w:val="Hyperlink"/>
                <w:noProof/>
              </w:rPr>
              <w:t>Research Aim</w:t>
            </w:r>
            <w:r w:rsidR="009451D3">
              <w:rPr>
                <w:noProof/>
                <w:webHidden/>
              </w:rPr>
              <w:tab/>
            </w:r>
            <w:r w:rsidR="009451D3">
              <w:rPr>
                <w:noProof/>
                <w:webHidden/>
              </w:rPr>
              <w:fldChar w:fldCharType="begin"/>
            </w:r>
            <w:r w:rsidR="009451D3">
              <w:rPr>
                <w:noProof/>
                <w:webHidden/>
              </w:rPr>
              <w:instrText xml:space="preserve"> PAGEREF _Toc226419399 \h </w:instrText>
            </w:r>
            <w:r w:rsidR="009451D3">
              <w:rPr>
                <w:noProof/>
                <w:webHidden/>
              </w:rPr>
            </w:r>
            <w:r w:rsidR="009451D3">
              <w:rPr>
                <w:noProof/>
                <w:webHidden/>
              </w:rPr>
              <w:fldChar w:fldCharType="separate"/>
            </w:r>
            <w:r w:rsidR="009451D3">
              <w:rPr>
                <w:noProof/>
                <w:webHidden/>
              </w:rPr>
              <w:t>7</w:t>
            </w:r>
            <w:r w:rsidR="009451D3">
              <w:rPr>
                <w:noProof/>
                <w:webHidden/>
              </w:rPr>
              <w:fldChar w:fldCharType="end"/>
            </w:r>
          </w:hyperlink>
        </w:p>
        <w:p w14:paraId="562875A3" w14:textId="61BA8B4C" w:rsidR="009451D3" w:rsidRDefault="00351859">
          <w:pPr>
            <w:pStyle w:val="TOC2"/>
            <w:tabs>
              <w:tab w:val="right" w:leader="dot" w:pos="9016"/>
            </w:tabs>
            <w:rPr>
              <w:noProof/>
            </w:rPr>
          </w:pPr>
          <w:hyperlink w:anchor="_Toc226419400" w:history="1">
            <w:r w:rsidR="009451D3" w:rsidRPr="00C13225">
              <w:rPr>
                <w:rStyle w:val="Hyperlink"/>
                <w:noProof/>
              </w:rPr>
              <w:t>Research Questions and Objectives</w:t>
            </w:r>
            <w:r w:rsidR="009451D3">
              <w:rPr>
                <w:noProof/>
                <w:webHidden/>
              </w:rPr>
              <w:tab/>
            </w:r>
            <w:r w:rsidR="009451D3">
              <w:rPr>
                <w:noProof/>
                <w:webHidden/>
              </w:rPr>
              <w:fldChar w:fldCharType="begin"/>
            </w:r>
            <w:r w:rsidR="009451D3">
              <w:rPr>
                <w:noProof/>
                <w:webHidden/>
              </w:rPr>
              <w:instrText xml:space="preserve"> PAGEREF _Toc226419400 \h </w:instrText>
            </w:r>
            <w:r w:rsidR="009451D3">
              <w:rPr>
                <w:noProof/>
                <w:webHidden/>
              </w:rPr>
            </w:r>
            <w:r w:rsidR="009451D3">
              <w:rPr>
                <w:noProof/>
                <w:webHidden/>
              </w:rPr>
              <w:fldChar w:fldCharType="separate"/>
            </w:r>
            <w:r w:rsidR="009451D3">
              <w:rPr>
                <w:noProof/>
                <w:webHidden/>
              </w:rPr>
              <w:t>7</w:t>
            </w:r>
            <w:r w:rsidR="009451D3">
              <w:rPr>
                <w:noProof/>
                <w:webHidden/>
              </w:rPr>
              <w:fldChar w:fldCharType="end"/>
            </w:r>
          </w:hyperlink>
        </w:p>
        <w:p w14:paraId="6935BF0F" w14:textId="5E2B8BBA" w:rsidR="009451D3" w:rsidRDefault="00351859">
          <w:pPr>
            <w:pStyle w:val="TOC1"/>
            <w:tabs>
              <w:tab w:val="right" w:leader="dot" w:pos="9016"/>
            </w:tabs>
            <w:rPr>
              <w:noProof/>
            </w:rPr>
          </w:pPr>
          <w:hyperlink w:anchor="_Toc226419401" w:history="1">
            <w:r w:rsidR="009451D3" w:rsidRPr="00C13225">
              <w:rPr>
                <w:rStyle w:val="Hyperlink"/>
                <w:noProof/>
              </w:rPr>
              <w:t>4. Research Methodology</w:t>
            </w:r>
            <w:r w:rsidR="009451D3">
              <w:rPr>
                <w:noProof/>
                <w:webHidden/>
              </w:rPr>
              <w:tab/>
            </w:r>
            <w:r w:rsidR="009451D3">
              <w:rPr>
                <w:noProof/>
                <w:webHidden/>
              </w:rPr>
              <w:fldChar w:fldCharType="begin"/>
            </w:r>
            <w:r w:rsidR="009451D3">
              <w:rPr>
                <w:noProof/>
                <w:webHidden/>
              </w:rPr>
              <w:instrText xml:space="preserve"> PAGEREF _Toc226419401 \h </w:instrText>
            </w:r>
            <w:r w:rsidR="009451D3">
              <w:rPr>
                <w:noProof/>
                <w:webHidden/>
              </w:rPr>
            </w:r>
            <w:r w:rsidR="009451D3">
              <w:rPr>
                <w:noProof/>
                <w:webHidden/>
              </w:rPr>
              <w:fldChar w:fldCharType="separate"/>
            </w:r>
            <w:r w:rsidR="009451D3">
              <w:rPr>
                <w:noProof/>
                <w:webHidden/>
              </w:rPr>
              <w:t>8</w:t>
            </w:r>
            <w:r w:rsidR="009451D3">
              <w:rPr>
                <w:noProof/>
                <w:webHidden/>
              </w:rPr>
              <w:fldChar w:fldCharType="end"/>
            </w:r>
          </w:hyperlink>
        </w:p>
        <w:p w14:paraId="4DEFA247" w14:textId="1CB64729" w:rsidR="009451D3" w:rsidRDefault="00351859">
          <w:pPr>
            <w:pStyle w:val="TOC2"/>
            <w:tabs>
              <w:tab w:val="right" w:leader="dot" w:pos="9016"/>
            </w:tabs>
            <w:rPr>
              <w:noProof/>
            </w:rPr>
          </w:pPr>
          <w:hyperlink w:anchor="_Toc226419402" w:history="1">
            <w:r w:rsidR="009451D3" w:rsidRPr="00C13225">
              <w:rPr>
                <w:rStyle w:val="Hyperlink"/>
                <w:noProof/>
              </w:rPr>
              <w:t>4.1 Research Design</w:t>
            </w:r>
            <w:r w:rsidR="009451D3">
              <w:rPr>
                <w:noProof/>
                <w:webHidden/>
              </w:rPr>
              <w:tab/>
            </w:r>
            <w:r w:rsidR="009451D3">
              <w:rPr>
                <w:noProof/>
                <w:webHidden/>
              </w:rPr>
              <w:fldChar w:fldCharType="begin"/>
            </w:r>
            <w:r w:rsidR="009451D3">
              <w:rPr>
                <w:noProof/>
                <w:webHidden/>
              </w:rPr>
              <w:instrText xml:space="preserve"> PAGEREF _Toc226419402 \h </w:instrText>
            </w:r>
            <w:r w:rsidR="009451D3">
              <w:rPr>
                <w:noProof/>
                <w:webHidden/>
              </w:rPr>
            </w:r>
            <w:r w:rsidR="009451D3">
              <w:rPr>
                <w:noProof/>
                <w:webHidden/>
              </w:rPr>
              <w:fldChar w:fldCharType="separate"/>
            </w:r>
            <w:r w:rsidR="009451D3">
              <w:rPr>
                <w:noProof/>
                <w:webHidden/>
              </w:rPr>
              <w:t>8</w:t>
            </w:r>
            <w:r w:rsidR="009451D3">
              <w:rPr>
                <w:noProof/>
                <w:webHidden/>
              </w:rPr>
              <w:fldChar w:fldCharType="end"/>
            </w:r>
          </w:hyperlink>
        </w:p>
        <w:p w14:paraId="7D3152FC" w14:textId="408C45BC" w:rsidR="009451D3" w:rsidRDefault="00351859">
          <w:pPr>
            <w:pStyle w:val="TOC2"/>
            <w:tabs>
              <w:tab w:val="right" w:leader="dot" w:pos="9016"/>
            </w:tabs>
            <w:rPr>
              <w:noProof/>
            </w:rPr>
          </w:pPr>
          <w:hyperlink w:anchor="_Toc226419403" w:history="1">
            <w:r w:rsidR="009451D3" w:rsidRPr="00C13225">
              <w:rPr>
                <w:rStyle w:val="Hyperlink"/>
                <w:noProof/>
              </w:rPr>
              <w:t>4.2 Recruitment, Sampling &amp; Study Participants</w:t>
            </w:r>
            <w:r w:rsidR="009451D3">
              <w:rPr>
                <w:noProof/>
                <w:webHidden/>
              </w:rPr>
              <w:tab/>
            </w:r>
            <w:r w:rsidR="009451D3">
              <w:rPr>
                <w:noProof/>
                <w:webHidden/>
              </w:rPr>
              <w:fldChar w:fldCharType="begin"/>
            </w:r>
            <w:r w:rsidR="009451D3">
              <w:rPr>
                <w:noProof/>
                <w:webHidden/>
              </w:rPr>
              <w:instrText xml:space="preserve"> PAGEREF _Toc226419403 \h </w:instrText>
            </w:r>
            <w:r w:rsidR="009451D3">
              <w:rPr>
                <w:noProof/>
                <w:webHidden/>
              </w:rPr>
            </w:r>
            <w:r w:rsidR="009451D3">
              <w:rPr>
                <w:noProof/>
                <w:webHidden/>
              </w:rPr>
              <w:fldChar w:fldCharType="separate"/>
            </w:r>
            <w:r w:rsidR="009451D3">
              <w:rPr>
                <w:noProof/>
                <w:webHidden/>
              </w:rPr>
              <w:t>8</w:t>
            </w:r>
            <w:r w:rsidR="009451D3">
              <w:rPr>
                <w:noProof/>
                <w:webHidden/>
              </w:rPr>
              <w:fldChar w:fldCharType="end"/>
            </w:r>
          </w:hyperlink>
        </w:p>
        <w:p w14:paraId="68497B8A" w14:textId="2C831905" w:rsidR="009451D3" w:rsidRDefault="00351859">
          <w:pPr>
            <w:pStyle w:val="TOC2"/>
            <w:tabs>
              <w:tab w:val="right" w:leader="dot" w:pos="9016"/>
            </w:tabs>
            <w:rPr>
              <w:noProof/>
            </w:rPr>
          </w:pPr>
          <w:hyperlink w:anchor="_Toc226419404" w:history="1">
            <w:r w:rsidR="009451D3" w:rsidRPr="00C13225">
              <w:rPr>
                <w:rStyle w:val="Hyperlink"/>
                <w:noProof/>
              </w:rPr>
              <w:t>4.3 Data Collection Method(s)/procedure</w:t>
            </w:r>
            <w:r w:rsidR="009451D3">
              <w:rPr>
                <w:noProof/>
                <w:webHidden/>
              </w:rPr>
              <w:tab/>
            </w:r>
            <w:r w:rsidR="009451D3">
              <w:rPr>
                <w:noProof/>
                <w:webHidden/>
              </w:rPr>
              <w:fldChar w:fldCharType="begin"/>
            </w:r>
            <w:r w:rsidR="009451D3">
              <w:rPr>
                <w:noProof/>
                <w:webHidden/>
              </w:rPr>
              <w:instrText xml:space="preserve"> PAGEREF _Toc226419404 \h </w:instrText>
            </w:r>
            <w:r w:rsidR="009451D3">
              <w:rPr>
                <w:noProof/>
                <w:webHidden/>
              </w:rPr>
            </w:r>
            <w:r w:rsidR="009451D3">
              <w:rPr>
                <w:noProof/>
                <w:webHidden/>
              </w:rPr>
              <w:fldChar w:fldCharType="separate"/>
            </w:r>
            <w:r w:rsidR="009451D3">
              <w:rPr>
                <w:noProof/>
                <w:webHidden/>
              </w:rPr>
              <w:t>9</w:t>
            </w:r>
            <w:r w:rsidR="009451D3">
              <w:rPr>
                <w:noProof/>
                <w:webHidden/>
              </w:rPr>
              <w:fldChar w:fldCharType="end"/>
            </w:r>
          </w:hyperlink>
        </w:p>
        <w:p w14:paraId="66154FD9" w14:textId="461669A9" w:rsidR="009451D3" w:rsidRDefault="00351859">
          <w:pPr>
            <w:pStyle w:val="TOC2"/>
            <w:tabs>
              <w:tab w:val="right" w:leader="dot" w:pos="9016"/>
            </w:tabs>
            <w:rPr>
              <w:noProof/>
            </w:rPr>
          </w:pPr>
          <w:hyperlink w:anchor="_Toc226419405" w:history="1">
            <w:r w:rsidR="009451D3" w:rsidRPr="00C13225">
              <w:rPr>
                <w:rStyle w:val="Hyperlink"/>
                <w:noProof/>
              </w:rPr>
              <w:t>4.4 Proposed data analysis technique (Thematic Analysis)</w:t>
            </w:r>
            <w:r w:rsidR="009451D3">
              <w:rPr>
                <w:noProof/>
                <w:webHidden/>
              </w:rPr>
              <w:tab/>
            </w:r>
            <w:r w:rsidR="009451D3">
              <w:rPr>
                <w:noProof/>
                <w:webHidden/>
              </w:rPr>
              <w:fldChar w:fldCharType="begin"/>
            </w:r>
            <w:r w:rsidR="009451D3">
              <w:rPr>
                <w:noProof/>
                <w:webHidden/>
              </w:rPr>
              <w:instrText xml:space="preserve"> PAGEREF _Toc226419405 \h </w:instrText>
            </w:r>
            <w:r w:rsidR="009451D3">
              <w:rPr>
                <w:noProof/>
                <w:webHidden/>
              </w:rPr>
            </w:r>
            <w:r w:rsidR="009451D3">
              <w:rPr>
                <w:noProof/>
                <w:webHidden/>
              </w:rPr>
              <w:fldChar w:fldCharType="separate"/>
            </w:r>
            <w:r w:rsidR="009451D3">
              <w:rPr>
                <w:noProof/>
                <w:webHidden/>
              </w:rPr>
              <w:t>10</w:t>
            </w:r>
            <w:r w:rsidR="009451D3">
              <w:rPr>
                <w:noProof/>
                <w:webHidden/>
              </w:rPr>
              <w:fldChar w:fldCharType="end"/>
            </w:r>
          </w:hyperlink>
        </w:p>
        <w:p w14:paraId="5AA51531" w14:textId="3D2FEBEC" w:rsidR="009451D3" w:rsidRDefault="00351859">
          <w:pPr>
            <w:pStyle w:val="TOC2"/>
            <w:tabs>
              <w:tab w:val="right" w:leader="dot" w:pos="9016"/>
            </w:tabs>
            <w:rPr>
              <w:noProof/>
            </w:rPr>
          </w:pPr>
          <w:hyperlink w:anchor="_Toc226419406" w:history="1">
            <w:r w:rsidR="009451D3" w:rsidRPr="00C13225">
              <w:rPr>
                <w:rStyle w:val="Hyperlink"/>
                <w:noProof/>
              </w:rPr>
              <w:t>4.5 Ethical considerations</w:t>
            </w:r>
            <w:r w:rsidR="009451D3">
              <w:rPr>
                <w:noProof/>
                <w:webHidden/>
              </w:rPr>
              <w:tab/>
            </w:r>
            <w:r w:rsidR="009451D3">
              <w:rPr>
                <w:noProof/>
                <w:webHidden/>
              </w:rPr>
              <w:fldChar w:fldCharType="begin"/>
            </w:r>
            <w:r w:rsidR="009451D3">
              <w:rPr>
                <w:noProof/>
                <w:webHidden/>
              </w:rPr>
              <w:instrText xml:space="preserve"> PAGEREF _Toc226419406 \h </w:instrText>
            </w:r>
            <w:r w:rsidR="009451D3">
              <w:rPr>
                <w:noProof/>
                <w:webHidden/>
              </w:rPr>
            </w:r>
            <w:r w:rsidR="009451D3">
              <w:rPr>
                <w:noProof/>
                <w:webHidden/>
              </w:rPr>
              <w:fldChar w:fldCharType="separate"/>
            </w:r>
            <w:r w:rsidR="009451D3">
              <w:rPr>
                <w:noProof/>
                <w:webHidden/>
              </w:rPr>
              <w:t>10</w:t>
            </w:r>
            <w:r w:rsidR="009451D3">
              <w:rPr>
                <w:noProof/>
                <w:webHidden/>
              </w:rPr>
              <w:fldChar w:fldCharType="end"/>
            </w:r>
          </w:hyperlink>
        </w:p>
        <w:p w14:paraId="0A2ADF15" w14:textId="0D639DCC" w:rsidR="009451D3" w:rsidRDefault="00351859">
          <w:pPr>
            <w:pStyle w:val="TOC2"/>
            <w:tabs>
              <w:tab w:val="right" w:leader="dot" w:pos="9016"/>
            </w:tabs>
            <w:rPr>
              <w:noProof/>
            </w:rPr>
          </w:pPr>
          <w:hyperlink w:anchor="_Toc226419407" w:history="1">
            <w:r w:rsidR="009451D3" w:rsidRPr="00C13225">
              <w:rPr>
                <w:rStyle w:val="Hyperlink"/>
                <w:noProof/>
              </w:rPr>
              <w:t>4.6 Implication of research</w:t>
            </w:r>
            <w:r w:rsidR="009451D3">
              <w:rPr>
                <w:noProof/>
                <w:webHidden/>
              </w:rPr>
              <w:tab/>
            </w:r>
            <w:r w:rsidR="009451D3">
              <w:rPr>
                <w:noProof/>
                <w:webHidden/>
              </w:rPr>
              <w:fldChar w:fldCharType="begin"/>
            </w:r>
            <w:r w:rsidR="009451D3">
              <w:rPr>
                <w:noProof/>
                <w:webHidden/>
              </w:rPr>
              <w:instrText xml:space="preserve"> PAGEREF _Toc226419407 \h </w:instrText>
            </w:r>
            <w:r w:rsidR="009451D3">
              <w:rPr>
                <w:noProof/>
                <w:webHidden/>
              </w:rPr>
            </w:r>
            <w:r w:rsidR="009451D3">
              <w:rPr>
                <w:noProof/>
                <w:webHidden/>
              </w:rPr>
              <w:fldChar w:fldCharType="separate"/>
            </w:r>
            <w:r w:rsidR="009451D3">
              <w:rPr>
                <w:noProof/>
                <w:webHidden/>
              </w:rPr>
              <w:t>11</w:t>
            </w:r>
            <w:r w:rsidR="009451D3">
              <w:rPr>
                <w:noProof/>
                <w:webHidden/>
              </w:rPr>
              <w:fldChar w:fldCharType="end"/>
            </w:r>
          </w:hyperlink>
        </w:p>
        <w:p w14:paraId="29BCD9C9" w14:textId="6CF7A847" w:rsidR="009451D3" w:rsidRDefault="00351859">
          <w:pPr>
            <w:pStyle w:val="TOC2"/>
            <w:tabs>
              <w:tab w:val="right" w:leader="dot" w:pos="9016"/>
            </w:tabs>
            <w:rPr>
              <w:noProof/>
            </w:rPr>
          </w:pPr>
          <w:hyperlink w:anchor="_Toc226419408" w:history="1">
            <w:r w:rsidR="009451D3" w:rsidRPr="00C13225">
              <w:rPr>
                <w:rStyle w:val="Hyperlink"/>
                <w:noProof/>
              </w:rPr>
              <w:t>4.7 Plan of Work and Time Schedule (Gantt Chart)</w:t>
            </w:r>
            <w:r w:rsidR="009451D3">
              <w:rPr>
                <w:noProof/>
                <w:webHidden/>
              </w:rPr>
              <w:tab/>
            </w:r>
            <w:r w:rsidR="009451D3">
              <w:rPr>
                <w:noProof/>
                <w:webHidden/>
              </w:rPr>
              <w:fldChar w:fldCharType="begin"/>
            </w:r>
            <w:r w:rsidR="009451D3">
              <w:rPr>
                <w:noProof/>
                <w:webHidden/>
              </w:rPr>
              <w:instrText xml:space="preserve"> PAGEREF _Toc226419408 \h </w:instrText>
            </w:r>
            <w:r w:rsidR="009451D3">
              <w:rPr>
                <w:noProof/>
                <w:webHidden/>
              </w:rPr>
            </w:r>
            <w:r w:rsidR="009451D3">
              <w:rPr>
                <w:noProof/>
                <w:webHidden/>
              </w:rPr>
              <w:fldChar w:fldCharType="separate"/>
            </w:r>
            <w:r w:rsidR="009451D3">
              <w:rPr>
                <w:noProof/>
                <w:webHidden/>
              </w:rPr>
              <w:t>11</w:t>
            </w:r>
            <w:r w:rsidR="009451D3">
              <w:rPr>
                <w:noProof/>
                <w:webHidden/>
              </w:rPr>
              <w:fldChar w:fldCharType="end"/>
            </w:r>
          </w:hyperlink>
        </w:p>
        <w:p w14:paraId="4CFBAD7D" w14:textId="3A6FA855" w:rsidR="009451D3" w:rsidRDefault="00351859">
          <w:pPr>
            <w:pStyle w:val="TOC1"/>
            <w:tabs>
              <w:tab w:val="right" w:leader="dot" w:pos="9016"/>
            </w:tabs>
            <w:rPr>
              <w:noProof/>
            </w:rPr>
          </w:pPr>
          <w:hyperlink w:anchor="_Toc226419409" w:history="1">
            <w:r w:rsidR="009451D3" w:rsidRPr="00C13225">
              <w:rPr>
                <w:rStyle w:val="Hyperlink"/>
                <w:noProof/>
              </w:rPr>
              <w:t>References</w:t>
            </w:r>
            <w:r w:rsidR="009451D3">
              <w:rPr>
                <w:noProof/>
                <w:webHidden/>
              </w:rPr>
              <w:tab/>
            </w:r>
            <w:r w:rsidR="009451D3">
              <w:rPr>
                <w:noProof/>
                <w:webHidden/>
              </w:rPr>
              <w:fldChar w:fldCharType="begin"/>
            </w:r>
            <w:r w:rsidR="009451D3">
              <w:rPr>
                <w:noProof/>
                <w:webHidden/>
              </w:rPr>
              <w:instrText xml:space="preserve"> PAGEREF _Toc226419409 \h </w:instrText>
            </w:r>
            <w:r w:rsidR="009451D3">
              <w:rPr>
                <w:noProof/>
                <w:webHidden/>
              </w:rPr>
            </w:r>
            <w:r w:rsidR="009451D3">
              <w:rPr>
                <w:noProof/>
                <w:webHidden/>
              </w:rPr>
              <w:fldChar w:fldCharType="separate"/>
            </w:r>
            <w:r w:rsidR="009451D3">
              <w:rPr>
                <w:noProof/>
                <w:webHidden/>
              </w:rPr>
              <w:t>13</w:t>
            </w:r>
            <w:r w:rsidR="009451D3">
              <w:rPr>
                <w:noProof/>
                <w:webHidden/>
              </w:rPr>
              <w:fldChar w:fldCharType="end"/>
            </w:r>
          </w:hyperlink>
        </w:p>
        <w:p w14:paraId="319E7BC9" w14:textId="6899AA2E" w:rsidR="009451D3" w:rsidRDefault="009451D3">
          <w:r>
            <w:rPr>
              <w:b/>
              <w:bCs/>
              <w:noProof/>
            </w:rPr>
            <w:fldChar w:fldCharType="end"/>
          </w:r>
        </w:p>
      </w:sdtContent>
    </w:sdt>
    <w:p w14:paraId="0E1C43A9" w14:textId="05377943" w:rsidR="00DA644C" w:rsidRDefault="00DA644C" w:rsidP="009451D3">
      <w:r>
        <w:br w:type="page"/>
      </w:r>
    </w:p>
    <w:p w14:paraId="57E8A89D" w14:textId="398E048B" w:rsidR="008A299E" w:rsidRPr="008A299E" w:rsidRDefault="008A299E" w:rsidP="008A299E">
      <w:pPr>
        <w:jc w:val="center"/>
        <w:rPr>
          <w:b/>
          <w:bCs/>
          <w:sz w:val="24"/>
          <w:szCs w:val="24"/>
        </w:rPr>
      </w:pPr>
      <w:r w:rsidRPr="008A299E">
        <w:rPr>
          <w:b/>
          <w:bCs/>
          <w:sz w:val="24"/>
          <w:szCs w:val="24"/>
        </w:rPr>
        <w:lastRenderedPageBreak/>
        <w:t>Title:</w:t>
      </w:r>
    </w:p>
    <w:p w14:paraId="407970A8" w14:textId="1851197F" w:rsidR="008A299E" w:rsidRDefault="008A299E" w:rsidP="008A299E">
      <w:pPr>
        <w:jc w:val="center"/>
        <w:rPr>
          <w:b/>
          <w:bCs/>
          <w:sz w:val="24"/>
          <w:szCs w:val="24"/>
        </w:rPr>
      </w:pPr>
      <w:r w:rsidRPr="008A299E">
        <w:rPr>
          <w:b/>
          <w:bCs/>
          <w:sz w:val="24"/>
          <w:szCs w:val="24"/>
        </w:rPr>
        <w:t>“The Impact of Digital Health Interventions on Chronic Disease Management in Older Adults in the United Kingdom: A Systematic Review”</w:t>
      </w:r>
    </w:p>
    <w:p w14:paraId="7A4BDE2C" w14:textId="77777777" w:rsidR="008A299E" w:rsidRPr="008A299E" w:rsidRDefault="008A299E" w:rsidP="008A299E">
      <w:pPr>
        <w:jc w:val="center"/>
        <w:rPr>
          <w:b/>
          <w:bCs/>
          <w:sz w:val="24"/>
          <w:szCs w:val="24"/>
        </w:rPr>
      </w:pPr>
    </w:p>
    <w:p w14:paraId="26C808EE" w14:textId="587692C0" w:rsidR="00DA644C" w:rsidRDefault="008A299E" w:rsidP="008A299E">
      <w:pPr>
        <w:pStyle w:val="Heading1"/>
      </w:pPr>
      <w:bookmarkStart w:id="1" w:name="_Toc226419396"/>
      <w:r w:rsidRPr="008A299E">
        <w:t>1. The Prevalence of the Problem</w:t>
      </w:r>
      <w:bookmarkEnd w:id="1"/>
    </w:p>
    <w:p w14:paraId="2703193F" w14:textId="3D153874" w:rsidR="008A299E" w:rsidRDefault="008A299E" w:rsidP="008A299E">
      <w:r>
        <w:t>The United Kingdom is already on the edge of a massive healthcare crisis, characterized by the unabated epidemic of chronic illnesses and the multifaceted phenomenon of multimorbidity. According to the epidemiological projections of the year 2025, one out of every three adults in the UK is predicted to be living with at least two or more long-term health conditions</w:t>
      </w:r>
      <w:r w:rsidR="00BD3066">
        <w:t xml:space="preserve"> </w:t>
      </w:r>
      <w:r w:rsidR="00BD3066" w:rsidRPr="00BD3066">
        <w:t>(Age UK, 2025)</w:t>
      </w:r>
      <w:r>
        <w:t>. This change is not a mere statistical anomaly but an impending reality that challenges the operational viability of the National Health Service (NHS), a system that is largely organized to deal with single acute diseases and not with the more coordinated and sustained care that multimorbidity calls</w:t>
      </w:r>
      <w:r w:rsidR="00BD3066">
        <w:t xml:space="preserve"> (NHS England, 2025)</w:t>
      </w:r>
      <w:r>
        <w:t>.</w:t>
      </w:r>
    </w:p>
    <w:p w14:paraId="3992F9DF" w14:textId="29CCD64B" w:rsidR="008A299E" w:rsidRDefault="008A299E" w:rsidP="008A299E">
      <w:pPr>
        <w:jc w:val="center"/>
      </w:pPr>
      <w:r>
        <w:rPr>
          <w:noProof/>
        </w:rPr>
        <w:drawing>
          <wp:inline distT="0" distB="0" distL="0" distR="0" wp14:anchorId="2820D334" wp14:editId="0E533960">
            <wp:extent cx="4356100" cy="3267075"/>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9876" cy="3269907"/>
                    </a:xfrm>
                    <a:prstGeom prst="rect">
                      <a:avLst/>
                    </a:prstGeom>
                    <a:noFill/>
                  </pic:spPr>
                </pic:pic>
              </a:graphicData>
            </a:graphic>
          </wp:inline>
        </w:drawing>
      </w:r>
    </w:p>
    <w:p w14:paraId="3245BA7D" w14:textId="3B3F192A" w:rsidR="008A299E" w:rsidRPr="00BD3066" w:rsidRDefault="006D00AF" w:rsidP="008A299E">
      <w:pPr>
        <w:jc w:val="center"/>
        <w:rPr>
          <w:b/>
          <w:bCs/>
          <w:i/>
          <w:iCs/>
        </w:rPr>
      </w:pPr>
      <w:r w:rsidRPr="00BD3066">
        <w:rPr>
          <w:b/>
          <w:bCs/>
          <w:i/>
          <w:iCs/>
        </w:rPr>
        <w:t>Figure: Older adults population affected by chronic conditions</w:t>
      </w:r>
      <w:r w:rsidR="00BD3066" w:rsidRPr="00BD3066">
        <w:rPr>
          <w:b/>
          <w:bCs/>
          <w:i/>
          <w:iCs/>
        </w:rPr>
        <w:t xml:space="preserve"> (Statista, 2025)</w:t>
      </w:r>
      <w:r w:rsidRPr="00BD3066">
        <w:rPr>
          <w:b/>
          <w:bCs/>
          <w:i/>
          <w:iCs/>
        </w:rPr>
        <w:t xml:space="preserve"> </w:t>
      </w:r>
    </w:p>
    <w:p w14:paraId="3E906B86" w14:textId="5D1D23F5" w:rsidR="006D00AF" w:rsidRDefault="006D00AF" w:rsidP="008A299E">
      <w:r w:rsidRPr="002860E1">
        <w:t>Older adults in the UK, particularly those aged 65+, represent a rapidly expanding group affected by chronic conditions and multimorbidity</w:t>
      </w:r>
      <w:r w:rsidR="004F7FA5">
        <w:t xml:space="preserve"> (</w:t>
      </w:r>
      <w:proofErr w:type="spellStart"/>
      <w:r w:rsidR="004F7FA5">
        <w:t>Ambrosi</w:t>
      </w:r>
      <w:proofErr w:type="spellEnd"/>
      <w:r w:rsidR="004F7FA5">
        <w:t xml:space="preserve"> et al., 2025)</w:t>
      </w:r>
      <w:r w:rsidRPr="002860E1">
        <w:t>. In England, nearly 11 million people (19% of the population) are aged 65+, with over 22 million (38%) aged 50+ as of 2025; this includes 5 million aged 75+ and 1.4 million aged 85+</w:t>
      </w:r>
      <w:r w:rsidR="004F7FA5">
        <w:t xml:space="preserve"> </w:t>
      </w:r>
      <w:r w:rsidR="004F7FA5" w:rsidRPr="004F7FA5">
        <w:t>(Leo et al., 2026)</w:t>
      </w:r>
      <w:r w:rsidRPr="002860E1">
        <w:t>.</w:t>
      </w:r>
    </w:p>
    <w:p w14:paraId="4F867DC1" w14:textId="0A610295" w:rsidR="008A299E" w:rsidRDefault="008A299E" w:rsidP="008A299E">
      <w:r>
        <w:lastRenderedPageBreak/>
        <w:t>Chronic illness is becoming more and more prevalent in the elderly population. In the UK, it is estimated that about 67</w:t>
      </w:r>
      <w:r w:rsidR="006D00AF">
        <w:t>%</w:t>
      </w:r>
      <w:r>
        <w:t xml:space="preserve"> of people aged above 74 years are living with multimorbidity</w:t>
      </w:r>
      <w:r w:rsidR="004F7FA5">
        <w:t xml:space="preserve"> </w:t>
      </w:r>
      <w:r w:rsidR="004F7FA5" w:rsidRPr="004F7FA5">
        <w:t>(Cen et al., 2025)</w:t>
      </w:r>
      <w:r>
        <w:t>. With population aging still exceeding the decline in the mortality rate in the acute care, the proportion of major illness in adults aged 30 and older is expected to increase by 25.7 percent in 2023 to almost 30</w:t>
      </w:r>
      <w:r w:rsidR="006D00AF">
        <w:t>%</w:t>
      </w:r>
      <w:r>
        <w:t xml:space="preserve"> by 2043</w:t>
      </w:r>
      <w:r w:rsidR="004F7FA5">
        <w:t xml:space="preserve"> </w:t>
      </w:r>
      <w:r w:rsidR="004F7FA5" w:rsidRPr="004F7FA5">
        <w:t>(Fernandes et al., 2025)</w:t>
      </w:r>
      <w:r>
        <w:t xml:space="preserve">. Population aging has become an even more potent force behind this change than modifiable </w:t>
      </w:r>
      <w:proofErr w:type="spellStart"/>
      <w:r>
        <w:t>behavioral</w:t>
      </w:r>
      <w:proofErr w:type="spellEnd"/>
      <w:r>
        <w:t xml:space="preserve"> risks alone, indicating that the healthcare system has to respond to a longevity society in which chronic management has become the rule and no longer the exception</w:t>
      </w:r>
      <w:r w:rsidR="004F7FA5">
        <w:t xml:space="preserve"> </w:t>
      </w:r>
      <w:r w:rsidR="004F7FA5" w:rsidRPr="004F7FA5">
        <w:t>(Hepburn, Williams and McCann, 2025)</w:t>
      </w:r>
      <w:r w:rsidR="004F7FA5">
        <w:t>.</w:t>
      </w:r>
    </w:p>
    <w:p w14:paraId="77742EF2" w14:textId="268BD448" w:rsidR="008A299E" w:rsidRDefault="008A299E" w:rsidP="008A299E">
      <w:r>
        <w:t>In line with this clinical burden is the increasing problem of digital exclusion among the same group of people who would be the biggest beneficiaries of remote health management. Although the NHS</w:t>
      </w:r>
      <w:r w:rsidR="004F7FA5">
        <w:t xml:space="preserve"> England (2025)</w:t>
      </w:r>
      <w:r>
        <w:t xml:space="preserve"> is striving to use digital technology to maintain the health of people at home, almost a quarter of older adults (19% or 2.4 million persons) do not use or use the internet at all. This exclusion is highly stratified in terms of age and socioeconomic status. Indicatively, 29% of individuals aged 75 and above have never used the internet and 49% of this age group fail to complete the eight basic tasks needed to participate digitally at the fundamental level</w:t>
      </w:r>
      <w:r w:rsidR="004F7FA5">
        <w:t xml:space="preserve"> </w:t>
      </w:r>
      <w:r w:rsidR="004F7FA5" w:rsidRPr="004F7FA5">
        <w:t>(Hu et al., 2026)</w:t>
      </w:r>
      <w:r w:rsidR="004F7FA5">
        <w:t>.</w:t>
      </w:r>
    </w:p>
    <w:p w14:paraId="204C6FC3" w14:textId="4579D094" w:rsidR="006D00AF" w:rsidRDefault="006D00AF" w:rsidP="006D00AF">
      <w:pPr>
        <w:pStyle w:val="Heading1"/>
      </w:pPr>
      <w:bookmarkStart w:id="2" w:name="_Toc226419397"/>
      <w:r w:rsidRPr="006D00AF">
        <w:t>2. Introduction and Literature-Based Background to the Study</w:t>
      </w:r>
      <w:bookmarkEnd w:id="2"/>
    </w:p>
    <w:p w14:paraId="4E013035" w14:textId="295A3E61" w:rsidR="006D00AF" w:rsidRDefault="006D00AF" w:rsidP="006D00AF">
      <w:r>
        <w:t>The shift in healthcare provision within the United Kingdom is gradually becoming characterized by the deliberate implementation of digital health technologies (DHTs) to cope with the pressure of the growing number of the aging population</w:t>
      </w:r>
      <w:r w:rsidR="004F7FA5">
        <w:t xml:space="preserve"> (Ward, 2025)</w:t>
      </w:r>
      <w:r>
        <w:t>. The World Health Organization (WHO) Global Strategy on Digital Health 2020-2025 establishes digital solutions as the pillars to the achievement of universal health coverage and resilient health systems. The UK Government 10-Year Health Plan, which was also launched in July 2025, in line with these global goals highlights three key strategic changes that include taking care out of the hospital and into the community, shifting services out of analogue and into digital, and shifting care out of reactive to proactive prevention</w:t>
      </w:r>
      <w:r w:rsidR="004F7FA5">
        <w:t xml:space="preserve"> </w:t>
      </w:r>
      <w:r w:rsidR="004F7FA5" w:rsidRPr="004F7FA5">
        <w:t>(Jefferson et al., 2025)</w:t>
      </w:r>
      <w:r>
        <w:t>.</w:t>
      </w:r>
    </w:p>
    <w:p w14:paraId="799FDC8C" w14:textId="1DF11357" w:rsidR="006D00AF" w:rsidRDefault="006D00AF" w:rsidP="006D00AF">
      <w:r>
        <w:t>Digital health interventions (DHIs) to manage chronic diseases include an extensive range of technologies, such as mobile health (mHealth) apps, telehealth visits, physiological monitoring wearable devices, and medical records portals</w:t>
      </w:r>
      <w:r w:rsidR="004F7FA5">
        <w:t xml:space="preserve"> </w:t>
      </w:r>
      <w:r w:rsidR="004F7FA5" w:rsidRPr="004F7FA5">
        <w:t>(Mahmud et al., 2025)</w:t>
      </w:r>
      <w:r>
        <w:t>. Remote patient monitoring (RPM), and passive sensing technologies in particular, promises the possibility of real-time data capture at any time without the need to involve active user interaction, which results in digital biomarkers that can signal acute deterioration in such conditions as Parkinson’s disease, heart failure, and COPD</w:t>
      </w:r>
      <w:r w:rsidR="004F7FA5">
        <w:t xml:space="preserve"> </w:t>
      </w:r>
      <w:r w:rsidR="004F7FA5" w:rsidRPr="004F7FA5">
        <w:t>(Main et al., 2023)</w:t>
      </w:r>
      <w:r>
        <w:t xml:space="preserve">. There is evidence that </w:t>
      </w:r>
      <w:r>
        <w:lastRenderedPageBreak/>
        <w:t>properly implemented these tools can enhance physical functioning, chronic disease management, and decrease unnecessary hospitalization.</w:t>
      </w:r>
    </w:p>
    <w:p w14:paraId="69F5103D" w14:textId="6F094008" w:rsidR="006D00AF" w:rsidRDefault="006D00AF" w:rsidP="006D00AF">
      <w:r>
        <w:t>These obvious clinical potentials are accompanied by a complicated picture of resistance and barriers to adoption in older adults that can be observed in the literature. As what Innovation Resistance Theory (IRT) tells us, the unwillingness of older adults to work with digital health is not simply a failure to adopt but a multifaceted, emotionally rooted process with functional, psychological, and identity-related obstacles</w:t>
      </w:r>
      <w:r w:rsidR="004F7FA5">
        <w:t xml:space="preserve"> </w:t>
      </w:r>
      <w:r w:rsidR="004F7FA5" w:rsidRPr="004F7FA5">
        <w:t>(Money et al., 2023)</w:t>
      </w:r>
      <w:r>
        <w:t>. Functional barriers may include usability issues and interface complexity, e.g., small fonts or complex navigation menus that are incompatible with age-related visual or cognitive limitations</w:t>
      </w:r>
      <w:r w:rsidR="004F7FA5">
        <w:t xml:space="preserve"> </w:t>
      </w:r>
      <w:r w:rsidR="004F7FA5" w:rsidRPr="004F7FA5">
        <w:t xml:space="preserve">(Robertshaw, </w:t>
      </w:r>
      <w:proofErr w:type="spellStart"/>
      <w:r w:rsidR="004F7FA5" w:rsidRPr="004F7FA5">
        <w:t>Dhesi</w:t>
      </w:r>
      <w:proofErr w:type="spellEnd"/>
      <w:r w:rsidR="004F7FA5" w:rsidRPr="004F7FA5">
        <w:t xml:space="preserve"> and Jones, 2017)</w:t>
      </w:r>
      <w:r>
        <w:t>. Psychological obstacles encompass anxiety about technology, lack of trust in data privacy, and a symbolic incompatibility in which older people view digital technology as a violation of human connection between patient and doctor</w:t>
      </w:r>
      <w:r w:rsidR="004F7FA5">
        <w:t xml:space="preserve"> </w:t>
      </w:r>
      <w:r w:rsidR="004F7FA5" w:rsidRPr="004F7FA5">
        <w:t>(Pong et al., 2024)</w:t>
      </w:r>
      <w:r w:rsidR="004F7FA5">
        <w:t>.</w:t>
      </w:r>
    </w:p>
    <w:p w14:paraId="03DF0F0E" w14:textId="3CC25A27" w:rsidR="006D00AF" w:rsidRPr="006D00AF" w:rsidRDefault="006D00AF" w:rsidP="006D00AF">
      <w:pPr>
        <w:rPr>
          <w:b/>
          <w:bCs/>
          <w:i/>
          <w:iCs/>
        </w:rPr>
      </w:pPr>
      <w:r w:rsidRPr="006D00AF">
        <w:rPr>
          <w:b/>
          <w:bCs/>
          <w:i/>
          <w:iCs/>
        </w:rPr>
        <w:t>Table: Barriers and Facilitators based on the COM-B Framework</w:t>
      </w:r>
    </w:p>
    <w:tbl>
      <w:tblPr>
        <w:tblW w:w="0" w:type="dxa"/>
        <w:tblCellMar>
          <w:left w:w="0" w:type="dxa"/>
          <w:right w:w="0" w:type="dxa"/>
        </w:tblCellMar>
        <w:tblLook w:val="04A0" w:firstRow="1" w:lastRow="0" w:firstColumn="1" w:lastColumn="0" w:noHBand="0" w:noVBand="1"/>
      </w:tblPr>
      <w:tblGrid>
        <w:gridCol w:w="2771"/>
        <w:gridCol w:w="6239"/>
      </w:tblGrid>
      <w:tr w:rsidR="006D00AF" w:rsidRPr="006D00AF" w14:paraId="4337ED86" w14:textId="77777777" w:rsidTr="006D00AF">
        <w:trPr>
          <w:trHeight w:val="315"/>
        </w:trPr>
        <w:tc>
          <w:tcPr>
            <w:tcW w:w="0" w:type="auto"/>
            <w:tcBorders>
              <w:top w:val="single" w:sz="6" w:space="0" w:color="284E3F"/>
              <w:left w:val="single" w:sz="6" w:space="0" w:color="284E3F"/>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21A5E2C5" w14:textId="77777777" w:rsidR="006D00AF" w:rsidRPr="006D00AF" w:rsidRDefault="006D00AF" w:rsidP="009451D3">
            <w:pPr>
              <w:spacing w:after="0"/>
              <w:jc w:val="center"/>
              <w:rPr>
                <w:rFonts w:eastAsia="Times New Roman" w:cs="Arial"/>
                <w:color w:val="FFFFFF"/>
                <w:sz w:val="24"/>
                <w:szCs w:val="24"/>
                <w:lang w:eastAsia="en-GB"/>
              </w:rPr>
            </w:pPr>
            <w:r w:rsidRPr="006D00AF">
              <w:rPr>
                <w:rFonts w:eastAsia="Times New Roman" w:cs="Arial"/>
                <w:color w:val="FFFFFF"/>
                <w:sz w:val="24"/>
                <w:szCs w:val="24"/>
                <w:lang w:eastAsia="en-GB"/>
              </w:rPr>
              <w:t>Barriers and Facilitators based on the COM-B Framework</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73F96F83" w14:textId="77777777" w:rsidR="006D00AF" w:rsidRPr="006D00AF" w:rsidRDefault="006D00AF" w:rsidP="009451D3">
            <w:pPr>
              <w:spacing w:after="0"/>
              <w:jc w:val="center"/>
              <w:rPr>
                <w:rFonts w:eastAsia="Times New Roman" w:cs="Arial"/>
                <w:color w:val="FFFFFF"/>
                <w:sz w:val="24"/>
                <w:szCs w:val="24"/>
                <w:lang w:eastAsia="en-GB"/>
              </w:rPr>
            </w:pPr>
            <w:r w:rsidRPr="006D00AF">
              <w:rPr>
                <w:rFonts w:eastAsia="Times New Roman" w:cs="Arial"/>
                <w:color w:val="FFFFFF"/>
                <w:sz w:val="24"/>
                <w:szCs w:val="24"/>
                <w:lang w:eastAsia="en-GB"/>
              </w:rPr>
              <w:t>Key Factors Identified</w:t>
            </w:r>
          </w:p>
        </w:tc>
      </w:tr>
      <w:tr w:rsidR="006D00AF" w:rsidRPr="006D00AF" w14:paraId="41770BAE" w14:textId="77777777" w:rsidTr="006D00AF">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53A00E1D" w14:textId="77777777" w:rsidR="006D00AF" w:rsidRPr="006D00AF" w:rsidRDefault="006D00AF" w:rsidP="009451D3">
            <w:pPr>
              <w:spacing w:after="0"/>
              <w:jc w:val="left"/>
              <w:rPr>
                <w:rFonts w:eastAsia="Times New Roman" w:cs="Arial"/>
                <w:color w:val="434343"/>
                <w:sz w:val="24"/>
                <w:szCs w:val="24"/>
                <w:lang w:eastAsia="en-GB"/>
              </w:rPr>
            </w:pPr>
            <w:r w:rsidRPr="006D00AF">
              <w:rPr>
                <w:rFonts w:eastAsia="Times New Roman" w:cs="Arial"/>
                <w:color w:val="434343"/>
                <w:sz w:val="24"/>
                <w:szCs w:val="24"/>
                <w:lang w:eastAsia="en-GB"/>
              </w:rPr>
              <w:t>Capability</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3E4A3F9C" w14:textId="77777777" w:rsidR="006D00AF" w:rsidRPr="006D00AF" w:rsidRDefault="006D00AF" w:rsidP="009451D3">
            <w:pPr>
              <w:spacing w:after="0"/>
              <w:jc w:val="left"/>
              <w:rPr>
                <w:rFonts w:eastAsia="Times New Roman" w:cs="Arial"/>
                <w:color w:val="434343"/>
                <w:sz w:val="24"/>
                <w:szCs w:val="24"/>
                <w:lang w:eastAsia="en-GB"/>
              </w:rPr>
            </w:pPr>
            <w:r w:rsidRPr="006D00AF">
              <w:rPr>
                <w:rFonts w:eastAsia="Times New Roman" w:cs="Arial"/>
                <w:b/>
                <w:bCs/>
                <w:color w:val="434343"/>
                <w:sz w:val="24"/>
                <w:szCs w:val="24"/>
                <w:lang w:eastAsia="en-GB"/>
              </w:rPr>
              <w:t>Barriers:</w:t>
            </w:r>
            <w:r w:rsidRPr="006D00AF">
              <w:rPr>
                <w:rFonts w:eastAsia="Times New Roman" w:cs="Arial"/>
                <w:color w:val="434343"/>
                <w:sz w:val="24"/>
                <w:szCs w:val="24"/>
                <w:lang w:eastAsia="en-GB"/>
              </w:rPr>
              <w:t xml:space="preserve"> Limited digital literacy, age-related vision/dexterity issues. </w:t>
            </w:r>
            <w:r w:rsidRPr="006D00AF">
              <w:rPr>
                <w:rFonts w:eastAsia="Times New Roman" w:cs="Arial"/>
                <w:b/>
                <w:bCs/>
                <w:color w:val="434343"/>
                <w:sz w:val="24"/>
                <w:szCs w:val="24"/>
                <w:lang w:eastAsia="en-GB"/>
              </w:rPr>
              <w:t>Facilitators:</w:t>
            </w:r>
            <w:r w:rsidRPr="006D00AF">
              <w:rPr>
                <w:rFonts w:eastAsia="Times New Roman" w:cs="Arial"/>
                <w:color w:val="434343"/>
                <w:sz w:val="24"/>
                <w:szCs w:val="24"/>
                <w:lang w:eastAsia="en-GB"/>
              </w:rPr>
              <w:t xml:space="preserve"> Tailored training, simplified user interfaces.</w:t>
            </w:r>
          </w:p>
        </w:tc>
      </w:tr>
      <w:tr w:rsidR="006D00AF" w:rsidRPr="006D00AF" w14:paraId="129596E7" w14:textId="77777777" w:rsidTr="006D00AF">
        <w:trPr>
          <w:trHeight w:val="315"/>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0F07DB0B" w14:textId="77777777" w:rsidR="006D00AF" w:rsidRPr="006D00AF" w:rsidRDefault="006D00AF" w:rsidP="009451D3">
            <w:pPr>
              <w:spacing w:after="0"/>
              <w:jc w:val="left"/>
              <w:rPr>
                <w:rFonts w:eastAsia="Times New Roman" w:cs="Arial"/>
                <w:color w:val="434343"/>
                <w:sz w:val="24"/>
                <w:szCs w:val="24"/>
                <w:lang w:eastAsia="en-GB"/>
              </w:rPr>
            </w:pPr>
            <w:r w:rsidRPr="006D00AF">
              <w:rPr>
                <w:rFonts w:eastAsia="Times New Roman" w:cs="Arial"/>
                <w:color w:val="434343"/>
                <w:sz w:val="24"/>
                <w:szCs w:val="24"/>
                <w:lang w:eastAsia="en-GB"/>
              </w:rPr>
              <w:t>Opportunity</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3B6AFDC1" w14:textId="77777777" w:rsidR="006D00AF" w:rsidRPr="006D00AF" w:rsidRDefault="006D00AF" w:rsidP="009451D3">
            <w:pPr>
              <w:spacing w:after="0"/>
              <w:jc w:val="left"/>
              <w:rPr>
                <w:rFonts w:eastAsia="Times New Roman" w:cs="Arial"/>
                <w:color w:val="434343"/>
                <w:sz w:val="24"/>
                <w:szCs w:val="24"/>
                <w:lang w:eastAsia="en-GB"/>
              </w:rPr>
            </w:pPr>
            <w:r w:rsidRPr="006D00AF">
              <w:rPr>
                <w:rFonts w:eastAsia="Times New Roman" w:cs="Arial"/>
                <w:b/>
                <w:bCs/>
                <w:color w:val="434343"/>
                <w:sz w:val="24"/>
                <w:szCs w:val="24"/>
                <w:lang w:eastAsia="en-GB"/>
              </w:rPr>
              <w:t>Barriers:</w:t>
            </w:r>
            <w:r w:rsidRPr="006D00AF">
              <w:rPr>
                <w:rFonts w:eastAsia="Times New Roman" w:cs="Arial"/>
                <w:color w:val="434343"/>
                <w:sz w:val="24"/>
                <w:szCs w:val="24"/>
                <w:lang w:eastAsia="en-GB"/>
              </w:rPr>
              <w:t xml:space="preserve"> High equipment costs, poor rural connectivity, lack of clinician time. </w:t>
            </w:r>
            <w:r w:rsidRPr="006D00AF">
              <w:rPr>
                <w:rFonts w:eastAsia="Times New Roman" w:cs="Arial"/>
                <w:b/>
                <w:bCs/>
                <w:color w:val="434343"/>
                <w:sz w:val="24"/>
                <w:szCs w:val="24"/>
                <w:lang w:eastAsia="en-GB"/>
              </w:rPr>
              <w:t>Facilitators:</w:t>
            </w:r>
            <w:r w:rsidRPr="006D00AF">
              <w:rPr>
                <w:rFonts w:eastAsia="Times New Roman" w:cs="Arial"/>
                <w:color w:val="434343"/>
                <w:sz w:val="24"/>
                <w:szCs w:val="24"/>
                <w:lang w:eastAsia="en-GB"/>
              </w:rPr>
              <w:t xml:space="preserve"> HCP endorsement, family/caregiver support, hybrid care models.</w:t>
            </w:r>
          </w:p>
        </w:tc>
      </w:tr>
      <w:tr w:rsidR="006D00AF" w:rsidRPr="006D00AF" w14:paraId="2433B548" w14:textId="77777777" w:rsidTr="006D00AF">
        <w:trPr>
          <w:trHeight w:val="315"/>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0FCAE1D4" w14:textId="77777777" w:rsidR="006D00AF" w:rsidRPr="006D00AF" w:rsidRDefault="006D00AF" w:rsidP="009451D3">
            <w:pPr>
              <w:spacing w:after="0"/>
              <w:jc w:val="left"/>
              <w:rPr>
                <w:rFonts w:eastAsia="Times New Roman" w:cs="Arial"/>
                <w:color w:val="434343"/>
                <w:sz w:val="24"/>
                <w:szCs w:val="24"/>
                <w:lang w:eastAsia="en-GB"/>
              </w:rPr>
            </w:pPr>
            <w:r w:rsidRPr="006D00AF">
              <w:rPr>
                <w:rFonts w:eastAsia="Times New Roman" w:cs="Arial"/>
                <w:color w:val="434343"/>
                <w:sz w:val="24"/>
                <w:szCs w:val="24"/>
                <w:lang w:eastAsia="en-GB"/>
              </w:rPr>
              <w:t>Motivation</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7546478C" w14:textId="77777777" w:rsidR="006D00AF" w:rsidRPr="006D00AF" w:rsidRDefault="006D00AF" w:rsidP="009451D3">
            <w:pPr>
              <w:spacing w:after="0"/>
              <w:jc w:val="left"/>
              <w:rPr>
                <w:rFonts w:eastAsia="Times New Roman" w:cs="Arial"/>
                <w:color w:val="434343"/>
                <w:sz w:val="24"/>
                <w:szCs w:val="24"/>
                <w:lang w:eastAsia="en-GB"/>
              </w:rPr>
            </w:pPr>
            <w:r w:rsidRPr="006D00AF">
              <w:rPr>
                <w:rFonts w:eastAsia="Times New Roman" w:cs="Arial"/>
                <w:b/>
                <w:bCs/>
                <w:color w:val="434343"/>
                <w:sz w:val="24"/>
                <w:szCs w:val="24"/>
                <w:lang w:eastAsia="en-GB"/>
              </w:rPr>
              <w:t>Barriers:</w:t>
            </w:r>
            <w:r w:rsidRPr="006D00AF">
              <w:rPr>
                <w:rFonts w:eastAsia="Times New Roman" w:cs="Arial"/>
                <w:color w:val="434343"/>
                <w:sz w:val="24"/>
                <w:szCs w:val="24"/>
                <w:lang w:eastAsia="en-GB"/>
              </w:rPr>
              <w:t xml:space="preserve"> Privacy concerns, fear of making mistakes, satisfaction with traditional care. </w:t>
            </w:r>
            <w:r w:rsidRPr="006D00AF">
              <w:rPr>
                <w:rFonts w:eastAsia="Times New Roman" w:cs="Arial"/>
                <w:b/>
                <w:bCs/>
                <w:color w:val="434343"/>
                <w:sz w:val="24"/>
                <w:szCs w:val="24"/>
                <w:lang w:eastAsia="en-GB"/>
              </w:rPr>
              <w:t>Facilitators:</w:t>
            </w:r>
            <w:r w:rsidRPr="006D00AF">
              <w:rPr>
                <w:rFonts w:eastAsia="Times New Roman" w:cs="Arial"/>
                <w:color w:val="434343"/>
                <w:sz w:val="24"/>
                <w:szCs w:val="24"/>
                <w:lang w:eastAsia="en-GB"/>
              </w:rPr>
              <w:t xml:space="preserve"> Empowerment through data, reduced travel burden, sense of security.</w:t>
            </w:r>
          </w:p>
        </w:tc>
      </w:tr>
    </w:tbl>
    <w:p w14:paraId="42A8EF0E" w14:textId="6EBE4287" w:rsidR="006D00AF" w:rsidRDefault="006D00AF" w:rsidP="006D00AF"/>
    <w:p w14:paraId="5AE46E21" w14:textId="2BE61DDF" w:rsidR="006D00AF" w:rsidRDefault="006D00AF" w:rsidP="006D00AF">
      <w:r>
        <w:t>Healthcare professionals (HCPs) are mentioned as one of the key mediators in the digital health ecosystem. Research has shown that patients will adopt digital tools much more readily in case they are recommended by a trusted GP or nurse</w:t>
      </w:r>
      <w:r w:rsidR="004F7FA5">
        <w:t xml:space="preserve"> </w:t>
      </w:r>
      <w:r w:rsidR="004F7FA5" w:rsidRPr="004F7FA5">
        <w:t>(Rama et al., 2025)</w:t>
      </w:r>
      <w:r>
        <w:t xml:space="preserve">. On the other hand, when the clinicians are overworked, not digital savvy, or consider technology to be a burden on their already existing workflows, they become the barrier to implementation. Also, the absence of standardized design is a major weakness; of 24% of studies in a wide </w:t>
      </w:r>
      <w:r>
        <w:lastRenderedPageBreak/>
        <w:t>systematic review reported co-design with older patients, resulting in tools that are not generally user-friendly or cognitively challenging</w:t>
      </w:r>
      <w:r w:rsidR="004F7FA5">
        <w:t xml:space="preserve"> </w:t>
      </w:r>
      <w:r w:rsidR="004F7FA5" w:rsidRPr="004F7FA5">
        <w:t>(</w:t>
      </w:r>
      <w:proofErr w:type="spellStart"/>
      <w:r w:rsidR="004F7FA5" w:rsidRPr="004F7FA5">
        <w:t>Rossmann</w:t>
      </w:r>
      <w:proofErr w:type="spellEnd"/>
      <w:r w:rsidR="004F7FA5" w:rsidRPr="004F7FA5">
        <w:t xml:space="preserve"> et al., 2026)</w:t>
      </w:r>
      <w:r w:rsidR="004F7FA5">
        <w:t>.</w:t>
      </w:r>
    </w:p>
    <w:p w14:paraId="2C0A7485" w14:textId="29911F1A" w:rsidR="006D00AF" w:rsidRDefault="006D00AF" w:rsidP="006D00AF">
      <w:r>
        <w:t>Recent qualitative data highlights on the psychosocial effects of digital interventions. Successful use of DHIs in many older adults can give the feeling that one is constantly attentive to them and emotionally supported, which fosters self-efficacy and autonomy</w:t>
      </w:r>
      <w:r w:rsidR="004F7FA5">
        <w:t xml:space="preserve"> </w:t>
      </w:r>
      <w:r w:rsidR="004F7FA5" w:rsidRPr="004F7FA5">
        <w:t>(Taylor et al., 2022)</w:t>
      </w:r>
      <w:r>
        <w:t>. But to individuals who are not as digitally literate, these same tools may serve as a disturbing reminder of sickness or frustrating enough to disengage. The digital divide is therefore considered a super social determinant of health since digital exclusion is greatly linked with increased risks of loneliness and depressive symptoms</w:t>
      </w:r>
      <w:r w:rsidR="004F7FA5">
        <w:t xml:space="preserve"> </w:t>
      </w:r>
      <w:r w:rsidR="004F7FA5" w:rsidRPr="004F7FA5">
        <w:t>(Turnbull et al., 2024)</w:t>
      </w:r>
      <w:r w:rsidR="004F7FA5">
        <w:t>.</w:t>
      </w:r>
    </w:p>
    <w:p w14:paraId="140B17CD" w14:textId="0EC60E06" w:rsidR="006D00AF" w:rsidRDefault="006D00AF" w:rsidP="006D00AF">
      <w:r>
        <w:t>Although a number of studies have investigated the effectiveness of individual tool sets in a given disease, a vital gap in the literature exists on how older adults can cope with multiple long-term conditions (MLTCs) using a disjointed digital ecosystem</w:t>
      </w:r>
      <w:r w:rsidR="004F7FA5">
        <w:t xml:space="preserve"> </w:t>
      </w:r>
      <w:r w:rsidR="004F7FA5" w:rsidRPr="004F7FA5">
        <w:t>(Wang et al., 2024)</w:t>
      </w:r>
      <w:r>
        <w:t xml:space="preserve">. </w:t>
      </w:r>
    </w:p>
    <w:p w14:paraId="3C874A44" w14:textId="73E9104E" w:rsidR="006D00AF" w:rsidRDefault="006D00AF" w:rsidP="006D00AF">
      <w:pPr>
        <w:pStyle w:val="Heading1"/>
      </w:pPr>
      <w:bookmarkStart w:id="3" w:name="_Toc226419398"/>
      <w:r w:rsidRPr="006D00AF">
        <w:t>3. Rationale of the Research</w:t>
      </w:r>
      <w:bookmarkEnd w:id="3"/>
    </w:p>
    <w:p w14:paraId="2B3758B5" w14:textId="6266733C" w:rsidR="006D00AF" w:rsidRDefault="006D00AF" w:rsidP="006D00AF">
      <w:r>
        <w:t>This systematic review is justified by the fact that the UK has an ambitious digital health strategy, yet there is a gap between the policy and the ground-level reality of digital exclusion in the elderly. Since the NHS is embracing a digital-first future, where the NHS App is the main service point of contact, there exists a significant risk of disenfranchising the 4.7 million older adults who do not have basic digital skills</w:t>
      </w:r>
      <w:r w:rsidR="004F7FA5">
        <w:t xml:space="preserve"> (Zhu et al., 2025)</w:t>
      </w:r>
      <w:r>
        <w:t>. The socio-ethical importance of this project is that digital exclusion is not only a technological divide but a serious cause of health disparity. The elderly in the poorest wealth quintiles and in deprived localities acquire chronic illness sooner and experience the highest obstacles to accessing digital devices, which become a vicious circle of disadvantage</w:t>
      </w:r>
      <w:r w:rsidR="004F7FA5">
        <w:t xml:space="preserve"> (Schindler and Scott, 2025).</w:t>
      </w:r>
    </w:p>
    <w:p w14:paraId="573F6617" w14:textId="22E70DBF" w:rsidR="006D00AF" w:rsidRDefault="006D00AF" w:rsidP="006D00AF">
      <w:r>
        <w:t>Also, the economic cost of the chronic disease management failure is enormous. Chronic illnesses are absorbing a disproportionate part of the NHS budget, with the management of diabetes costing 10 billion a year</w:t>
      </w:r>
      <w:r w:rsidR="004F7FA5">
        <w:t xml:space="preserve"> (</w:t>
      </w:r>
      <w:proofErr w:type="spellStart"/>
      <w:r w:rsidR="004F7FA5">
        <w:t>Medicover</w:t>
      </w:r>
      <w:proofErr w:type="spellEnd"/>
      <w:r w:rsidR="004F7FA5">
        <w:t>, 2024)</w:t>
      </w:r>
      <w:r>
        <w:t>. Without digital interventions being usable by older population because of ineffective technical usability or resistance to psychological factors, the desired efficiency effects of decreased hospitalizations and voluntary recovery will never materialize. The majority of the available studies are based on a quantitative outcome, such as HbA1c levels or blood pressure change, yet these outcomes fail to answer why patients drop the use of an app in three weeks or how technology influences the quality of life or autonomy</w:t>
      </w:r>
      <w:r w:rsidR="004F7FA5">
        <w:t xml:space="preserve"> (Gu et al., 2026).</w:t>
      </w:r>
    </w:p>
    <w:p w14:paraId="7689715C" w14:textId="1DB6AC61" w:rsidR="006D00AF" w:rsidRDefault="006D00AF" w:rsidP="006D00AF">
      <w:r>
        <w:t xml:space="preserve">This research is critical in 2025 when the policy landscape is deprived of critical windows. Digital inclusion is explicitly a priority of the NHS 10-Year Health Plan, as well as the framework of What Good Looks Like, but there is acknowledged deficiency of a unified evidence on the </w:t>
      </w:r>
      <w:r>
        <w:lastRenderedPageBreak/>
        <w:t>facilitators of digital adoption in older populations with multimorbidity</w:t>
      </w:r>
      <w:r w:rsidR="004F7FA5">
        <w:t xml:space="preserve"> (Office for National Statistics, 2025)</w:t>
      </w:r>
      <w:r>
        <w:t>. The identification of the clinical and psychosocial pathways that can result in successful engagement including the role of family support, GP endorsement, and user-</w:t>
      </w:r>
      <w:proofErr w:type="spellStart"/>
      <w:r>
        <w:t>centered</w:t>
      </w:r>
      <w:proofErr w:type="spellEnd"/>
      <w:r>
        <w:t xml:space="preserve"> design will provide insights into how to develop more inclusive and effective digital care pathways that consider the unique needs of the elderly.</w:t>
      </w:r>
    </w:p>
    <w:p w14:paraId="31A3C451" w14:textId="72AF1CE2" w:rsidR="006D08E0" w:rsidRDefault="006D08E0" w:rsidP="006D08E0">
      <w:pPr>
        <w:pStyle w:val="Heading2"/>
      </w:pPr>
      <w:bookmarkStart w:id="4" w:name="_Toc226419399"/>
      <w:r w:rsidRPr="006D08E0">
        <w:t>Research Aim</w:t>
      </w:r>
      <w:bookmarkEnd w:id="4"/>
    </w:p>
    <w:p w14:paraId="42443AC4" w14:textId="265F5099" w:rsidR="006D08E0" w:rsidRDefault="006D08E0" w:rsidP="006D00AF">
      <w:r w:rsidRPr="006D08E0">
        <w:t>To critically evaluate current evidence regarding the use of digital health technologies by the UK elderly population to identify how these tools can be better designed or implemented to improve health outcomes and reduce digital exclusion.</w:t>
      </w:r>
    </w:p>
    <w:p w14:paraId="3AE9025B" w14:textId="3BE4F98A" w:rsidR="006D00AF" w:rsidRPr="006D00AF" w:rsidRDefault="006D00AF" w:rsidP="006D08E0">
      <w:pPr>
        <w:pStyle w:val="Heading2"/>
      </w:pPr>
      <w:bookmarkStart w:id="5" w:name="_Toc226419400"/>
      <w:r w:rsidRPr="006D00AF">
        <w:t>Research Questions</w:t>
      </w:r>
      <w:r w:rsidR="006D08E0">
        <w:t xml:space="preserve"> and Objectives</w:t>
      </w:r>
      <w:bookmarkEnd w:id="5"/>
    </w:p>
    <w:p w14:paraId="43BC3416" w14:textId="5A45FC12" w:rsidR="006D00AF" w:rsidRDefault="006D00AF" w:rsidP="006D00AF">
      <w:r w:rsidRPr="006D00AF">
        <w:t>What are the primary barriers and facilitators influencing the effectiveness of digital health tools (such as remote monitoring and mobile apps) for elderly patients managing chronic conditions in the UK?</w:t>
      </w:r>
    </w:p>
    <w:p w14:paraId="49E42FAE" w14:textId="02E486D0" w:rsidR="006D08E0" w:rsidRPr="006D08E0" w:rsidRDefault="006D08E0" w:rsidP="006D00AF">
      <w:pPr>
        <w:rPr>
          <w:b/>
          <w:bCs/>
        </w:rPr>
      </w:pPr>
      <w:r w:rsidRPr="006D08E0">
        <w:rPr>
          <w:b/>
          <w:bCs/>
        </w:rPr>
        <w:t>Objectives:</w:t>
      </w:r>
    </w:p>
    <w:p w14:paraId="12E1DA10" w14:textId="77777777" w:rsidR="006D08E0" w:rsidRPr="006D08E0" w:rsidRDefault="006D08E0" w:rsidP="006D08E0">
      <w:pPr>
        <w:pStyle w:val="ListParagraph"/>
        <w:numPr>
          <w:ilvl w:val="0"/>
          <w:numId w:val="1"/>
        </w:numPr>
      </w:pPr>
      <w:r w:rsidRPr="006D08E0">
        <w:t>To identify the specific digital health technologies (e.g., telehealth, wearables, patient portals) currently utilized by the UK elderly population for chronic disease management.</w:t>
      </w:r>
    </w:p>
    <w:p w14:paraId="7D7742BE" w14:textId="0D92CFA7" w:rsidR="006D08E0" w:rsidRPr="006D08E0" w:rsidRDefault="006D08E0" w:rsidP="006D08E0">
      <w:pPr>
        <w:pStyle w:val="ListParagraph"/>
        <w:numPr>
          <w:ilvl w:val="0"/>
          <w:numId w:val="1"/>
        </w:numPr>
      </w:pPr>
      <w:r w:rsidRPr="006D08E0">
        <w:t xml:space="preserve">To </w:t>
      </w:r>
      <w:proofErr w:type="spellStart"/>
      <w:r w:rsidRPr="006D08E0">
        <w:t>analyze</w:t>
      </w:r>
      <w:proofErr w:type="spellEnd"/>
      <w:r w:rsidRPr="006D08E0">
        <w:t xml:space="preserve"> the clinical and psychosocial outcomes of these interventions, focusing on patient adherence and quality of life.</w:t>
      </w:r>
    </w:p>
    <w:p w14:paraId="141483C0" w14:textId="2A4447CC" w:rsidR="006D08E0" w:rsidRDefault="006D08E0" w:rsidP="006D08E0">
      <w:pPr>
        <w:pStyle w:val="ListParagraph"/>
        <w:numPr>
          <w:ilvl w:val="0"/>
          <w:numId w:val="1"/>
        </w:numPr>
      </w:pPr>
      <w:r w:rsidRPr="006D08E0">
        <w:t>To synthesize recommendations for UK healthcare providers to improve digital inclusivity and the technical usability of health platforms for older users.</w:t>
      </w:r>
    </w:p>
    <w:p w14:paraId="188336BA" w14:textId="6F07AAC1" w:rsidR="000D134F" w:rsidRDefault="000D134F">
      <w:pPr>
        <w:spacing w:line="259" w:lineRule="auto"/>
        <w:jc w:val="left"/>
      </w:pPr>
      <w:r>
        <w:br w:type="page"/>
      </w:r>
    </w:p>
    <w:p w14:paraId="4179F186" w14:textId="77777777" w:rsidR="000D134F" w:rsidRDefault="000D134F" w:rsidP="000D134F">
      <w:pPr>
        <w:pStyle w:val="Heading1"/>
      </w:pPr>
      <w:bookmarkStart w:id="6" w:name="_Toc226419401"/>
      <w:r>
        <w:lastRenderedPageBreak/>
        <w:t>4. Research Methodology</w:t>
      </w:r>
      <w:bookmarkEnd w:id="6"/>
    </w:p>
    <w:p w14:paraId="142E9C43" w14:textId="188C49B0" w:rsidR="006D08E0" w:rsidRDefault="000D134F" w:rsidP="000D134F">
      <w:pPr>
        <w:pStyle w:val="Heading2"/>
      </w:pPr>
      <w:bookmarkStart w:id="7" w:name="_Toc226419402"/>
      <w:r>
        <w:t>4.1 Research Design</w:t>
      </w:r>
      <w:bookmarkEnd w:id="7"/>
    </w:p>
    <w:p w14:paraId="35CE141A" w14:textId="0CD75154" w:rsidR="000D134F" w:rsidRDefault="000D134F" w:rsidP="000D134F">
      <w:r>
        <w:t>The research proposed in the study will be based on qualitative thematic systematic literature review design with a strict adherence to the Preferred Reporting Items of Systematic Reviews and Meta-Analyses (PRISMA) 2020 guidelines. The strongest approach to such inquiry is a systematic review since it offers a clear, replicable, and rigorous procedure to finding and synthesizing evidence in a series of primary studies</w:t>
      </w:r>
      <w:r w:rsidR="004F7FA5">
        <w:t xml:space="preserve"> </w:t>
      </w:r>
      <w:r w:rsidR="004F7FA5" w:rsidRPr="004F7FA5">
        <w:t>(Salma et al., 2025)</w:t>
      </w:r>
      <w:r>
        <w:t>. This design enables the integration of scattered knowledge into an overall "whole" which is more interpretive than single studies.</w:t>
      </w:r>
    </w:p>
    <w:p w14:paraId="58F3AEE4" w14:textId="119B32F5" w:rsidR="000D134F" w:rsidRDefault="000D134F" w:rsidP="000D134F">
      <w:r>
        <w:t>Thematic Synthesis, as defined by Thomas and Harden (2008), will be the main structure of the synthesis. It is selected specifically because of its capability to respond to questions on patient perspectives, needs, and experiences, which are core to the concept of digital adoption. In contrast to a narrative review, thematic synthesis involves a more organized three steps coding procedure that maintains a clear connection between the original text and the ultimate conclusions</w:t>
      </w:r>
      <w:r w:rsidR="004F7FA5">
        <w:t xml:space="preserve"> </w:t>
      </w:r>
      <w:r w:rsidR="004F7FA5" w:rsidRPr="004F7FA5">
        <w:t>(Ring, Jepson and Ritchie, 2011)</w:t>
      </w:r>
      <w:r>
        <w:t>. The Enhancing Transparency in Reporting the Synthesis of Qualitative Research (ENTREQ) statement will also be used to guide the review and provide methodological clarity.</w:t>
      </w:r>
    </w:p>
    <w:p w14:paraId="34874164" w14:textId="2F234DDF" w:rsidR="000D134F" w:rsidRDefault="000D134F" w:rsidP="000D134F">
      <w:pPr>
        <w:pStyle w:val="Heading2"/>
      </w:pPr>
      <w:bookmarkStart w:id="8" w:name="_Toc226419403"/>
      <w:r w:rsidRPr="000D134F">
        <w:t>4.2 Recruitment, Sampling &amp; Study Participants</w:t>
      </w:r>
      <w:bookmarkEnd w:id="8"/>
    </w:p>
    <w:p w14:paraId="0A35B7AF" w14:textId="3846FC52" w:rsidR="000D134F" w:rsidRDefault="000D134F" w:rsidP="000D134F">
      <w:r>
        <w:t>The sampling of the systematic review will be evidence-based and purposive in nature and will consider about 13 to 14 high-quality articles. This is enough to achieve the conceptual saturation, where in a qualitative study no additional data can give new insights or themes</w:t>
      </w:r>
      <w:r w:rsidR="004F7FA5">
        <w:t xml:space="preserve"> </w:t>
      </w:r>
      <w:r w:rsidR="004F7FA5" w:rsidRPr="004F7FA5">
        <w:t>(Page et al., 2021)</w:t>
      </w:r>
      <w:r>
        <w:t>. The population of interest is identified as people in the United Kingdom aged 65 years and above with a diagnosis of one or more chronic conditions. The review will target the studies in which the subjects have used digital health technologies, including telehealth, remote monitoring, or mobile health applications, to manage their health.</w:t>
      </w:r>
    </w:p>
    <w:p w14:paraId="770CD0D8" w14:textId="0BF67C99" w:rsidR="000D134F" w:rsidRDefault="000D134F" w:rsidP="000D134F">
      <w:r>
        <w:t>In order to stay rigorous on the sampling process, inclusion and exclusion criteria have been set. These are strict criteria that emphasize the use of up-to-date, topical, and quality peer-reviewed evidence in the UK healthcare setting.</w:t>
      </w:r>
    </w:p>
    <w:tbl>
      <w:tblPr>
        <w:tblStyle w:val="GridTable5Dark-Accent5"/>
        <w:tblW w:w="0" w:type="dxa"/>
        <w:tblLook w:val="04A0" w:firstRow="1" w:lastRow="0" w:firstColumn="1" w:lastColumn="0" w:noHBand="0" w:noVBand="1"/>
      </w:tblPr>
      <w:tblGrid>
        <w:gridCol w:w="1475"/>
        <w:gridCol w:w="3654"/>
        <w:gridCol w:w="3887"/>
      </w:tblGrid>
      <w:tr w:rsidR="000D134F" w:rsidRPr="000D134F" w14:paraId="67EE33A3" w14:textId="77777777" w:rsidTr="000D134F">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4CEE1D29" w14:textId="77777777" w:rsidR="000D134F" w:rsidRPr="000D134F" w:rsidRDefault="000D134F" w:rsidP="00352746">
            <w:pPr>
              <w:jc w:val="center"/>
              <w:rPr>
                <w:rFonts w:eastAsia="Times New Roman" w:cs="Arial"/>
                <w:lang w:eastAsia="en-GB"/>
              </w:rPr>
            </w:pPr>
            <w:r w:rsidRPr="000D134F">
              <w:rPr>
                <w:rFonts w:eastAsia="Times New Roman" w:cs="Arial"/>
                <w:lang w:eastAsia="en-GB"/>
              </w:rPr>
              <w:t>Criteria</w:t>
            </w:r>
          </w:p>
        </w:tc>
        <w:tc>
          <w:tcPr>
            <w:tcW w:w="0" w:type="auto"/>
            <w:hideMark/>
          </w:tcPr>
          <w:p w14:paraId="65E184E2" w14:textId="77777777" w:rsidR="000D134F" w:rsidRPr="000D134F" w:rsidRDefault="000D134F" w:rsidP="00352746">
            <w:pPr>
              <w:jc w:val="center"/>
              <w:cnfStyle w:val="100000000000" w:firstRow="1" w:lastRow="0" w:firstColumn="0" w:lastColumn="0" w:oddVBand="0" w:evenVBand="0" w:oddHBand="0" w:evenHBand="0" w:firstRowFirstColumn="0" w:firstRowLastColumn="0" w:lastRowFirstColumn="0" w:lastRowLastColumn="0"/>
              <w:rPr>
                <w:rFonts w:eastAsia="Times New Roman" w:cs="Arial"/>
                <w:lang w:eastAsia="en-GB"/>
              </w:rPr>
            </w:pPr>
            <w:r w:rsidRPr="000D134F">
              <w:rPr>
                <w:rFonts w:eastAsia="Times New Roman" w:cs="Arial"/>
                <w:lang w:eastAsia="en-GB"/>
              </w:rPr>
              <w:t>Inclusion Criteria</w:t>
            </w:r>
          </w:p>
        </w:tc>
        <w:tc>
          <w:tcPr>
            <w:tcW w:w="0" w:type="auto"/>
            <w:hideMark/>
          </w:tcPr>
          <w:p w14:paraId="17B3CDE3" w14:textId="77777777" w:rsidR="000D134F" w:rsidRPr="000D134F" w:rsidRDefault="000D134F" w:rsidP="00352746">
            <w:pPr>
              <w:jc w:val="center"/>
              <w:cnfStyle w:val="100000000000" w:firstRow="1" w:lastRow="0" w:firstColumn="0" w:lastColumn="0" w:oddVBand="0" w:evenVBand="0" w:oddHBand="0" w:evenHBand="0" w:firstRowFirstColumn="0" w:firstRowLastColumn="0" w:lastRowFirstColumn="0" w:lastRowLastColumn="0"/>
              <w:rPr>
                <w:rFonts w:eastAsia="Times New Roman" w:cs="Arial"/>
                <w:lang w:eastAsia="en-GB"/>
              </w:rPr>
            </w:pPr>
            <w:r w:rsidRPr="000D134F">
              <w:rPr>
                <w:rFonts w:eastAsia="Times New Roman" w:cs="Arial"/>
                <w:lang w:eastAsia="en-GB"/>
              </w:rPr>
              <w:t>Exclusion Criteria</w:t>
            </w:r>
          </w:p>
        </w:tc>
      </w:tr>
      <w:tr w:rsidR="000D134F" w:rsidRPr="000D134F" w14:paraId="6CB983BC" w14:textId="77777777" w:rsidTr="000D1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383FDA91" w14:textId="77777777" w:rsidR="000D134F" w:rsidRPr="000D134F" w:rsidRDefault="000D134F" w:rsidP="00352746">
            <w:pPr>
              <w:jc w:val="center"/>
              <w:rPr>
                <w:rFonts w:eastAsia="Times New Roman" w:cs="Arial"/>
                <w:lang w:eastAsia="en-GB"/>
              </w:rPr>
            </w:pPr>
            <w:r w:rsidRPr="000D134F">
              <w:rPr>
                <w:rFonts w:eastAsia="Times New Roman" w:cs="Arial"/>
                <w:lang w:eastAsia="en-GB"/>
              </w:rPr>
              <w:t>Population</w:t>
            </w:r>
          </w:p>
        </w:tc>
        <w:tc>
          <w:tcPr>
            <w:tcW w:w="0" w:type="auto"/>
            <w:hideMark/>
          </w:tcPr>
          <w:p w14:paraId="04B0CB2A" w14:textId="77777777" w:rsidR="000D134F" w:rsidRPr="000D134F" w:rsidRDefault="000D134F" w:rsidP="00352746">
            <w:pPr>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0D134F">
              <w:rPr>
                <w:rFonts w:eastAsia="Times New Roman" w:cs="Arial"/>
                <w:lang w:eastAsia="en-GB"/>
              </w:rPr>
              <w:t>Adults aged 60+ residing in the UK.</w:t>
            </w:r>
          </w:p>
        </w:tc>
        <w:tc>
          <w:tcPr>
            <w:tcW w:w="0" w:type="auto"/>
            <w:hideMark/>
          </w:tcPr>
          <w:p w14:paraId="0D6EBF9C" w14:textId="77777777" w:rsidR="000D134F" w:rsidRPr="000D134F" w:rsidRDefault="000D134F" w:rsidP="00352746">
            <w:pPr>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0D134F">
              <w:rPr>
                <w:rFonts w:eastAsia="Times New Roman" w:cs="Arial"/>
                <w:lang w:eastAsia="en-GB"/>
              </w:rPr>
              <w:t>Under 60s; Non-UK settings (unless for theoretical grounding).</w:t>
            </w:r>
          </w:p>
        </w:tc>
      </w:tr>
      <w:tr w:rsidR="000D134F" w:rsidRPr="000D134F" w14:paraId="4089087F" w14:textId="77777777" w:rsidTr="000D134F">
        <w:trPr>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23FFA8C0" w14:textId="77777777" w:rsidR="000D134F" w:rsidRPr="000D134F" w:rsidRDefault="000D134F" w:rsidP="00352746">
            <w:pPr>
              <w:jc w:val="center"/>
              <w:rPr>
                <w:rFonts w:eastAsia="Times New Roman" w:cs="Arial"/>
                <w:lang w:eastAsia="en-GB"/>
              </w:rPr>
            </w:pPr>
            <w:r w:rsidRPr="000D134F">
              <w:rPr>
                <w:rFonts w:eastAsia="Times New Roman" w:cs="Arial"/>
                <w:lang w:eastAsia="en-GB"/>
              </w:rPr>
              <w:t>Intervention</w:t>
            </w:r>
          </w:p>
        </w:tc>
        <w:tc>
          <w:tcPr>
            <w:tcW w:w="0" w:type="auto"/>
            <w:hideMark/>
          </w:tcPr>
          <w:p w14:paraId="21F9A57E" w14:textId="77777777" w:rsidR="000D134F" w:rsidRPr="000D134F" w:rsidRDefault="000D134F" w:rsidP="00352746">
            <w:pPr>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0D134F">
              <w:rPr>
                <w:rFonts w:eastAsia="Times New Roman" w:cs="Arial"/>
                <w:lang w:eastAsia="en-GB"/>
              </w:rPr>
              <w:t>Digital health tools (telehealth, wearables, apps, RPM, portals).</w:t>
            </w:r>
          </w:p>
        </w:tc>
        <w:tc>
          <w:tcPr>
            <w:tcW w:w="0" w:type="auto"/>
            <w:hideMark/>
          </w:tcPr>
          <w:p w14:paraId="014EA127" w14:textId="77777777" w:rsidR="000D134F" w:rsidRPr="000D134F" w:rsidRDefault="000D134F" w:rsidP="00352746">
            <w:pPr>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0D134F">
              <w:rPr>
                <w:rFonts w:eastAsia="Times New Roman" w:cs="Arial"/>
                <w:lang w:eastAsia="en-GB"/>
              </w:rPr>
              <w:t>General internet use; non-medical technologies.</w:t>
            </w:r>
          </w:p>
        </w:tc>
      </w:tr>
      <w:tr w:rsidR="000D134F" w:rsidRPr="000D134F" w14:paraId="2CA25B04" w14:textId="77777777" w:rsidTr="000D1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6417B3DF" w14:textId="77777777" w:rsidR="000D134F" w:rsidRPr="000D134F" w:rsidRDefault="000D134F" w:rsidP="00352746">
            <w:pPr>
              <w:jc w:val="center"/>
              <w:rPr>
                <w:rFonts w:eastAsia="Times New Roman" w:cs="Arial"/>
                <w:lang w:eastAsia="en-GB"/>
              </w:rPr>
            </w:pPr>
            <w:r w:rsidRPr="000D134F">
              <w:rPr>
                <w:rFonts w:eastAsia="Times New Roman" w:cs="Arial"/>
                <w:lang w:eastAsia="en-GB"/>
              </w:rPr>
              <w:lastRenderedPageBreak/>
              <w:t>Condition</w:t>
            </w:r>
          </w:p>
        </w:tc>
        <w:tc>
          <w:tcPr>
            <w:tcW w:w="0" w:type="auto"/>
            <w:hideMark/>
          </w:tcPr>
          <w:p w14:paraId="7C5C5F1B" w14:textId="77777777" w:rsidR="000D134F" w:rsidRPr="000D134F" w:rsidRDefault="000D134F" w:rsidP="00352746">
            <w:pPr>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0D134F">
              <w:rPr>
                <w:rFonts w:eastAsia="Times New Roman" w:cs="Arial"/>
                <w:lang w:eastAsia="en-GB"/>
              </w:rPr>
              <w:t>Chronic non-communicable diseases or multimorbidity.</w:t>
            </w:r>
          </w:p>
        </w:tc>
        <w:tc>
          <w:tcPr>
            <w:tcW w:w="0" w:type="auto"/>
            <w:hideMark/>
          </w:tcPr>
          <w:p w14:paraId="7EB97AA0" w14:textId="77777777" w:rsidR="000D134F" w:rsidRPr="000D134F" w:rsidRDefault="000D134F" w:rsidP="00352746">
            <w:pPr>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0D134F">
              <w:rPr>
                <w:rFonts w:eastAsia="Times New Roman" w:cs="Arial"/>
                <w:lang w:eastAsia="en-GB"/>
              </w:rPr>
              <w:t>Acute infections; primary dementia (unless secondary to chronic pain).</w:t>
            </w:r>
          </w:p>
        </w:tc>
      </w:tr>
      <w:tr w:rsidR="000D134F" w:rsidRPr="000D134F" w14:paraId="08815F8C" w14:textId="77777777" w:rsidTr="000D134F">
        <w:trPr>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6B8A6AEA" w14:textId="77777777" w:rsidR="000D134F" w:rsidRPr="000D134F" w:rsidRDefault="000D134F" w:rsidP="00352746">
            <w:pPr>
              <w:jc w:val="center"/>
              <w:rPr>
                <w:rFonts w:eastAsia="Times New Roman" w:cs="Arial"/>
                <w:lang w:eastAsia="en-GB"/>
              </w:rPr>
            </w:pPr>
            <w:r w:rsidRPr="000D134F">
              <w:rPr>
                <w:rFonts w:eastAsia="Times New Roman" w:cs="Arial"/>
                <w:lang w:eastAsia="en-GB"/>
              </w:rPr>
              <w:t>Design</w:t>
            </w:r>
          </w:p>
        </w:tc>
        <w:tc>
          <w:tcPr>
            <w:tcW w:w="0" w:type="auto"/>
            <w:hideMark/>
          </w:tcPr>
          <w:p w14:paraId="38347145" w14:textId="77777777" w:rsidR="000D134F" w:rsidRPr="000D134F" w:rsidRDefault="000D134F" w:rsidP="00352746">
            <w:pPr>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0D134F">
              <w:rPr>
                <w:rFonts w:eastAsia="Times New Roman" w:cs="Arial"/>
                <w:lang w:eastAsia="en-GB"/>
              </w:rPr>
              <w:t>Qualitative or mixed-methods (with qualitative results).</w:t>
            </w:r>
          </w:p>
        </w:tc>
        <w:tc>
          <w:tcPr>
            <w:tcW w:w="0" w:type="auto"/>
            <w:hideMark/>
          </w:tcPr>
          <w:p w14:paraId="4EEA2B06" w14:textId="77777777" w:rsidR="000D134F" w:rsidRPr="000D134F" w:rsidRDefault="000D134F" w:rsidP="00352746">
            <w:pPr>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0D134F">
              <w:rPr>
                <w:rFonts w:eastAsia="Times New Roman" w:cs="Arial"/>
                <w:lang w:eastAsia="en-GB"/>
              </w:rPr>
              <w:t>Purely quantitative; RCTs without qualitative arms.</w:t>
            </w:r>
          </w:p>
        </w:tc>
      </w:tr>
      <w:tr w:rsidR="000D134F" w:rsidRPr="000D134F" w14:paraId="28B3C85D" w14:textId="77777777" w:rsidTr="000D1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663B3395" w14:textId="77777777" w:rsidR="000D134F" w:rsidRPr="000D134F" w:rsidRDefault="000D134F" w:rsidP="00352746">
            <w:pPr>
              <w:jc w:val="center"/>
              <w:rPr>
                <w:rFonts w:eastAsia="Times New Roman" w:cs="Arial"/>
                <w:lang w:eastAsia="en-GB"/>
              </w:rPr>
            </w:pPr>
            <w:r w:rsidRPr="000D134F">
              <w:rPr>
                <w:rFonts w:eastAsia="Times New Roman" w:cs="Arial"/>
                <w:lang w:eastAsia="en-GB"/>
              </w:rPr>
              <w:t>Language</w:t>
            </w:r>
          </w:p>
        </w:tc>
        <w:tc>
          <w:tcPr>
            <w:tcW w:w="0" w:type="auto"/>
            <w:hideMark/>
          </w:tcPr>
          <w:p w14:paraId="0836BE0A" w14:textId="77777777" w:rsidR="000D134F" w:rsidRPr="000D134F" w:rsidRDefault="000D134F" w:rsidP="00352746">
            <w:pPr>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0D134F">
              <w:rPr>
                <w:rFonts w:eastAsia="Times New Roman" w:cs="Arial"/>
                <w:lang w:eastAsia="en-GB"/>
              </w:rPr>
              <w:t>English.</w:t>
            </w:r>
          </w:p>
        </w:tc>
        <w:tc>
          <w:tcPr>
            <w:tcW w:w="0" w:type="auto"/>
            <w:hideMark/>
          </w:tcPr>
          <w:p w14:paraId="3725301E" w14:textId="77777777" w:rsidR="000D134F" w:rsidRPr="000D134F" w:rsidRDefault="000D134F" w:rsidP="00352746">
            <w:pPr>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0D134F">
              <w:rPr>
                <w:rFonts w:eastAsia="Times New Roman" w:cs="Arial"/>
                <w:lang w:eastAsia="en-GB"/>
              </w:rPr>
              <w:t>Non-English publications.</w:t>
            </w:r>
          </w:p>
        </w:tc>
      </w:tr>
      <w:tr w:rsidR="000D134F" w:rsidRPr="000D134F" w14:paraId="3DDB0727" w14:textId="77777777" w:rsidTr="000D134F">
        <w:trPr>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141A6CFB" w14:textId="77777777" w:rsidR="000D134F" w:rsidRPr="000D134F" w:rsidRDefault="000D134F" w:rsidP="00352746">
            <w:pPr>
              <w:jc w:val="center"/>
              <w:rPr>
                <w:rFonts w:eastAsia="Times New Roman" w:cs="Arial"/>
                <w:lang w:eastAsia="en-GB"/>
              </w:rPr>
            </w:pPr>
            <w:r w:rsidRPr="000D134F">
              <w:rPr>
                <w:rFonts w:eastAsia="Times New Roman" w:cs="Arial"/>
                <w:lang w:eastAsia="en-GB"/>
              </w:rPr>
              <w:t>Period</w:t>
            </w:r>
          </w:p>
        </w:tc>
        <w:tc>
          <w:tcPr>
            <w:tcW w:w="0" w:type="auto"/>
            <w:hideMark/>
          </w:tcPr>
          <w:p w14:paraId="54D3A0D0" w14:textId="77777777" w:rsidR="000D134F" w:rsidRPr="000D134F" w:rsidRDefault="000D134F" w:rsidP="00352746">
            <w:pPr>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0D134F">
              <w:rPr>
                <w:rFonts w:eastAsia="Times New Roman" w:cs="Arial"/>
                <w:lang w:eastAsia="en-GB"/>
              </w:rPr>
              <w:t>2015–2025 (to capture the post-COVID digital shift).</w:t>
            </w:r>
          </w:p>
        </w:tc>
        <w:tc>
          <w:tcPr>
            <w:tcW w:w="0" w:type="auto"/>
            <w:hideMark/>
          </w:tcPr>
          <w:p w14:paraId="55CD3E47" w14:textId="77777777" w:rsidR="000D134F" w:rsidRPr="000D134F" w:rsidRDefault="000D134F" w:rsidP="00352746">
            <w:pPr>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0D134F">
              <w:rPr>
                <w:rFonts w:eastAsia="Times New Roman" w:cs="Arial"/>
                <w:lang w:eastAsia="en-GB"/>
              </w:rPr>
              <w:t>Pre-2015 publications.</w:t>
            </w:r>
          </w:p>
        </w:tc>
      </w:tr>
      <w:tr w:rsidR="000D134F" w:rsidRPr="000D134F" w14:paraId="6B5FFE4C" w14:textId="77777777" w:rsidTr="000D1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16AE4973" w14:textId="77777777" w:rsidR="000D134F" w:rsidRPr="000D134F" w:rsidRDefault="000D134F" w:rsidP="00352746">
            <w:pPr>
              <w:jc w:val="center"/>
              <w:rPr>
                <w:rFonts w:eastAsia="Times New Roman" w:cs="Arial"/>
                <w:lang w:eastAsia="en-GB"/>
              </w:rPr>
            </w:pPr>
            <w:r w:rsidRPr="000D134F">
              <w:rPr>
                <w:rFonts w:eastAsia="Times New Roman" w:cs="Arial"/>
                <w:lang w:eastAsia="en-GB"/>
              </w:rPr>
              <w:t>Quality</w:t>
            </w:r>
          </w:p>
        </w:tc>
        <w:tc>
          <w:tcPr>
            <w:tcW w:w="0" w:type="auto"/>
            <w:hideMark/>
          </w:tcPr>
          <w:p w14:paraId="374471EE" w14:textId="77777777" w:rsidR="000D134F" w:rsidRPr="000D134F" w:rsidRDefault="000D134F" w:rsidP="00352746">
            <w:pPr>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0D134F">
              <w:rPr>
                <w:rFonts w:eastAsia="Times New Roman" w:cs="Arial"/>
                <w:lang w:eastAsia="en-GB"/>
              </w:rPr>
              <w:t>Peer-reviewed journal articles.</w:t>
            </w:r>
          </w:p>
        </w:tc>
        <w:tc>
          <w:tcPr>
            <w:tcW w:w="0" w:type="auto"/>
            <w:hideMark/>
          </w:tcPr>
          <w:p w14:paraId="57D3974B" w14:textId="77777777" w:rsidR="000D134F" w:rsidRPr="000D134F" w:rsidRDefault="000D134F" w:rsidP="00352746">
            <w:pPr>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0D134F">
              <w:rPr>
                <w:rFonts w:eastAsia="Times New Roman" w:cs="Arial"/>
                <w:lang w:eastAsia="en-GB"/>
              </w:rPr>
              <w:t>Grey literature; editorials; conference abstracts.</w:t>
            </w:r>
          </w:p>
        </w:tc>
      </w:tr>
    </w:tbl>
    <w:p w14:paraId="0A16B754" w14:textId="77777777" w:rsidR="000D134F" w:rsidRDefault="000D134F" w:rsidP="000D134F"/>
    <w:p w14:paraId="786F2964" w14:textId="7BE0D786" w:rsidR="000D134F" w:rsidRDefault="000D134F" w:rsidP="000D134F">
      <w:r>
        <w:t>The process of selection will be conducted in accordance with the four-step PRISMA flow: Identification, Screening, Eligibility and Inclusion. Following the initial search, titles and abstracts will be filtered, and full-text screening will be performed on potentially eligible papers in detail</w:t>
      </w:r>
      <w:r w:rsidR="004F7FA5">
        <w:t xml:space="preserve"> </w:t>
      </w:r>
      <w:r w:rsidR="009451D3" w:rsidRPr="009451D3">
        <w:t>(Barnett-Page and Thomas, 2009)</w:t>
      </w:r>
      <w:r>
        <w:t>. Any disagreements on inclusion of studies shall be settled by consensus among the research team or by consulting the protocol that has already been laid down.</w:t>
      </w:r>
    </w:p>
    <w:p w14:paraId="070B4A63" w14:textId="6BEB713F" w:rsidR="00352746" w:rsidRDefault="00352746" w:rsidP="00352746">
      <w:pPr>
        <w:pStyle w:val="Heading2"/>
      </w:pPr>
      <w:bookmarkStart w:id="9" w:name="_Toc226419404"/>
      <w:r w:rsidRPr="00352746">
        <w:t>4.3 Data Collection Method(s)/procedure</w:t>
      </w:r>
      <w:bookmarkEnd w:id="9"/>
    </w:p>
    <w:p w14:paraId="42645D0C" w14:textId="0CA756B5" w:rsidR="00352746" w:rsidRDefault="00352746" w:rsidP="000D134F">
      <w:r w:rsidRPr="00352746">
        <w:t xml:space="preserve">The operationalization of data collection will be based on a systematic search of five large electronic databases, including MEDLINE, PubMed, CINAHL, PsycINFO, and </w:t>
      </w:r>
      <w:r>
        <w:t>Web of Science</w:t>
      </w:r>
      <w:r w:rsidRPr="00352746">
        <w:t xml:space="preserve">. This selection is due to their all-encompassing clinical medicine, nursing, </w:t>
      </w:r>
      <w:proofErr w:type="spellStart"/>
      <w:r w:rsidRPr="00352746">
        <w:t>behavioral</w:t>
      </w:r>
      <w:proofErr w:type="spellEnd"/>
      <w:r w:rsidRPr="00352746">
        <w:t xml:space="preserve"> science and the social determinants of health. The SPIDER framework (Sample, Phenomenon of Interest, Design, Evaluation, Research type) is an optimized search strategy in terms of qualitative literature identification.</w:t>
      </w:r>
    </w:p>
    <w:p w14:paraId="4444ED11" w14:textId="49130511" w:rsidR="00352746" w:rsidRDefault="00352746" w:rsidP="00352746">
      <w:r>
        <w:t>The search strategy will utilize Boolean operators (AND/OR) to combine key search terms across three main concepts:</w:t>
      </w:r>
    </w:p>
    <w:p w14:paraId="06318D0A" w14:textId="79B64AB8" w:rsidR="00352746" w:rsidRDefault="00352746" w:rsidP="00352746">
      <w:r w:rsidRPr="00352746">
        <w:rPr>
          <w:b/>
          <w:bCs/>
        </w:rPr>
        <w:t>Population:</w:t>
      </w:r>
      <w:r>
        <w:t xml:space="preserve"> "older adults," "elderly," "aged," "seniors," "geriatric."</w:t>
      </w:r>
    </w:p>
    <w:p w14:paraId="2DDAF638" w14:textId="615D641C" w:rsidR="00352746" w:rsidRDefault="00352746" w:rsidP="00352746">
      <w:r w:rsidRPr="00352746">
        <w:rPr>
          <w:b/>
          <w:bCs/>
        </w:rPr>
        <w:t>Digital Health:</w:t>
      </w:r>
      <w:r>
        <w:t xml:space="preserve"> "mHealth," "telehealth," "telemedicine," "remote patient monitoring," "wearables," "digital interventions."</w:t>
      </w:r>
    </w:p>
    <w:p w14:paraId="4AA207C4" w14:textId="44248BC6" w:rsidR="00352746" w:rsidRDefault="00352746" w:rsidP="00352746">
      <w:r w:rsidRPr="00352746">
        <w:rPr>
          <w:b/>
          <w:bCs/>
        </w:rPr>
        <w:t>Phenomenon:</w:t>
      </w:r>
      <w:r>
        <w:t xml:space="preserve"> "experiences," "perceptions," "barriers," "facilitators," "attitudes," "usability," "adherence."</w:t>
      </w:r>
    </w:p>
    <w:p w14:paraId="4FB942D2" w14:textId="6B7C40CB" w:rsidR="000D134F" w:rsidRDefault="00352746" w:rsidP="000D134F">
      <w:r w:rsidRPr="00352746">
        <w:t>Each included study will be evaluated using the Critical Appraisal Skills Programme (CASP) instrument for qualitative research, which evaluates data collection rigour, primary study ethics, and results value.</w:t>
      </w:r>
    </w:p>
    <w:p w14:paraId="18CEAA27" w14:textId="77777777" w:rsidR="00352746" w:rsidRDefault="00352746" w:rsidP="000D134F"/>
    <w:p w14:paraId="2A07E55A" w14:textId="0B40E034" w:rsidR="000D134F" w:rsidRDefault="00352746" w:rsidP="00352746">
      <w:pPr>
        <w:pStyle w:val="Heading2"/>
      </w:pPr>
      <w:bookmarkStart w:id="10" w:name="_Toc226419405"/>
      <w:r w:rsidRPr="00352746">
        <w:t>4.4 Proposed data analysis technique (Thematic Analysis)</w:t>
      </w:r>
      <w:bookmarkEnd w:id="10"/>
    </w:p>
    <w:p w14:paraId="42D87F47" w14:textId="66959604" w:rsidR="00352746" w:rsidRDefault="00352746" w:rsidP="00352746">
      <w:r>
        <w:t>The rigorous three-stage theme synthesis approach devised by Thomas and Harden will synthesise the data. This procedure generates higher-order analytical themes that directly answer research issues and offers an inductive approach where data themes develop.</w:t>
      </w:r>
    </w:p>
    <w:p w14:paraId="04643CB9" w14:textId="13A8F99D" w:rsidR="00352746" w:rsidRPr="00352746" w:rsidRDefault="00352746" w:rsidP="00352746">
      <w:pPr>
        <w:rPr>
          <w:b/>
          <w:bCs/>
        </w:rPr>
      </w:pPr>
      <w:r w:rsidRPr="00352746">
        <w:rPr>
          <w:b/>
          <w:bCs/>
        </w:rPr>
        <w:t>Stage 1: Line-by-Line Coding</w:t>
      </w:r>
    </w:p>
    <w:p w14:paraId="2F3F4A5C" w14:textId="547CAD90" w:rsidR="00352746" w:rsidRDefault="00352746" w:rsidP="00352746">
      <w:r>
        <w:t>The researcher will obtain "Results" or "Findings" from 13-14 investigations. The descriptive code for each line of text will be determined. Stage one keeps synthesis "close" to participants' voices.</w:t>
      </w:r>
    </w:p>
    <w:p w14:paraId="6FB0D3DD" w14:textId="4E1B49A0" w:rsidR="00352746" w:rsidRPr="00352746" w:rsidRDefault="00352746" w:rsidP="00352746">
      <w:pPr>
        <w:rPr>
          <w:b/>
          <w:bCs/>
        </w:rPr>
      </w:pPr>
      <w:r w:rsidRPr="00352746">
        <w:rPr>
          <w:b/>
          <w:bCs/>
        </w:rPr>
        <w:t>Step 2: Creating Descriptive Themes</w:t>
      </w:r>
    </w:p>
    <w:p w14:paraId="7C1C9329" w14:textId="07E45093" w:rsidR="00352746" w:rsidRDefault="00352746" w:rsidP="00352746">
      <w:r>
        <w:t>Comparing starting codes across research will form linked clusters. Theme "Technical Usability and Age-Related Barriers" might include codes on physical limitations and interface complexity. This stage highlights UK ageing population trends and concerns.</w:t>
      </w:r>
    </w:p>
    <w:p w14:paraId="7D998DEF" w14:textId="5CF3DBE3" w:rsidR="00352746" w:rsidRPr="00352746" w:rsidRDefault="00352746" w:rsidP="00352746">
      <w:pPr>
        <w:rPr>
          <w:b/>
          <w:bCs/>
        </w:rPr>
      </w:pPr>
      <w:r w:rsidRPr="00352746">
        <w:rPr>
          <w:b/>
          <w:bCs/>
        </w:rPr>
        <w:t>Analytical Theme Generation: Stage Three</w:t>
      </w:r>
    </w:p>
    <w:p w14:paraId="52E5E542" w14:textId="12476E0E" w:rsidR="00352746" w:rsidRDefault="00352746" w:rsidP="00352746">
      <w:r>
        <w:t>This last step requires "going beyond" main results to develop new interpretive constructions. The researcher will synthesise descriptive themes to provide practical information, such as how healthcare provider support (Opportunity) may reduce digital literacy (Capability) and enhance adoption (Motivation).</w:t>
      </w:r>
    </w:p>
    <w:p w14:paraId="5955D9B7" w14:textId="1B9FE3AB" w:rsidR="00352746" w:rsidRDefault="003F2D03" w:rsidP="003F2D03">
      <w:pPr>
        <w:pStyle w:val="Heading2"/>
      </w:pPr>
      <w:bookmarkStart w:id="11" w:name="_Toc226419406"/>
      <w:r w:rsidRPr="003F2D03">
        <w:t>4.5 Ethical considerations</w:t>
      </w:r>
      <w:bookmarkEnd w:id="11"/>
    </w:p>
    <w:p w14:paraId="06CA17E7" w14:textId="78CB8CAF" w:rsidR="003F2D03" w:rsidRDefault="003F2D03" w:rsidP="003F2D03">
      <w:r>
        <w:t>The Institutional evaluation Board does not need to approve this systematic evaluation of peer-reviewed literature since it uses solely secondary data. However, the investigation will follow certain ethical guidelines:</w:t>
      </w:r>
    </w:p>
    <w:p w14:paraId="2FEE47E7" w14:textId="33E108E4" w:rsidR="003F2D03" w:rsidRDefault="003F2D03" w:rsidP="003F2D03">
      <w:r w:rsidRPr="003F2D03">
        <w:rPr>
          <w:b/>
          <w:bCs/>
        </w:rPr>
        <w:t>Integrity and openness:</w:t>
      </w:r>
      <w:r>
        <w:t xml:space="preserve"> From searching to coding, the review process will be rigorously recorded for openness and repeatability.</w:t>
      </w:r>
    </w:p>
    <w:p w14:paraId="09EC7CAC" w14:textId="5B1EDB48" w:rsidR="003F2D03" w:rsidRDefault="003F2D03" w:rsidP="003F2D03">
      <w:r w:rsidRPr="003F2D03">
        <w:rPr>
          <w:b/>
          <w:bCs/>
        </w:rPr>
        <w:t>Avoiding Harm via Misrepresentation:</w:t>
      </w:r>
      <w:r>
        <w:t xml:space="preserve"> The synthesis will prioritise accurately representing older participants' views in primary research.</w:t>
      </w:r>
    </w:p>
    <w:p w14:paraId="164F298A" w14:textId="49CF4BCC" w:rsidR="003F2D03" w:rsidRDefault="003F2D03" w:rsidP="003F2D03">
      <w:r w:rsidRPr="003F2D03">
        <w:rPr>
          <w:b/>
          <w:bCs/>
        </w:rPr>
        <w:t>Data Management:</w:t>
      </w:r>
      <w:r>
        <w:t xml:space="preserve"> GDPR and institutional standards require that extracted data and code frameworks be kept in a safe, encrypted environment with controlled access.</w:t>
      </w:r>
    </w:p>
    <w:p w14:paraId="5FEDE379" w14:textId="66E925B2" w:rsidR="003F2D03" w:rsidRDefault="003F2D03" w:rsidP="003F2D03">
      <w:r w:rsidRPr="003F2D03">
        <w:rPr>
          <w:b/>
          <w:bCs/>
        </w:rPr>
        <w:t>Objectiveness:</w:t>
      </w:r>
      <w:r>
        <w:t xml:space="preserve"> The review team will declare possible conflicts of interest, and two reviewers will minimise personal bias in research selection.</w:t>
      </w:r>
    </w:p>
    <w:p w14:paraId="19580106" w14:textId="77777777" w:rsidR="003F2D03" w:rsidRDefault="003F2D03" w:rsidP="003F2D03"/>
    <w:p w14:paraId="5E75C3E6" w14:textId="77777777" w:rsidR="003F2D03" w:rsidRDefault="003F2D03" w:rsidP="003F2D03"/>
    <w:p w14:paraId="5FB86986" w14:textId="77777777" w:rsidR="003F2D03" w:rsidRDefault="003F2D03" w:rsidP="003F2D03">
      <w:pPr>
        <w:pStyle w:val="Heading2"/>
      </w:pPr>
      <w:bookmarkStart w:id="12" w:name="_Toc226419407"/>
      <w:r>
        <w:t>4.6 Implication of research</w:t>
      </w:r>
      <w:bookmarkEnd w:id="12"/>
    </w:p>
    <w:p w14:paraId="40B5334A" w14:textId="77777777" w:rsidR="003F2D03" w:rsidRDefault="003F2D03" w:rsidP="003F2D03">
      <w:r>
        <w:t>The findings of this systematic review will have significant practical and policy-level implications for the UK health and social care sector:</w:t>
      </w:r>
    </w:p>
    <w:p w14:paraId="18BF2DE2" w14:textId="43167C88" w:rsidR="003F2D03" w:rsidRDefault="003F2D03" w:rsidP="003F2D03">
      <w:r w:rsidRPr="003F2D03">
        <w:rPr>
          <w:b/>
          <w:bCs/>
        </w:rPr>
        <w:t>In Clinical Practice:</w:t>
      </w:r>
      <w:r>
        <w:t xml:space="preserve"> Identifying obstacles (e.g., technological fear) and facilitators (e.g., GP endorsement) can help physicians personalise their assistance for older patients and incorporate digital technologies into "hybrid" care models without eliminating human connection.</w:t>
      </w:r>
    </w:p>
    <w:p w14:paraId="181FD2D1" w14:textId="0B82AA6A" w:rsidR="003F2D03" w:rsidRDefault="003F2D03" w:rsidP="003F2D03">
      <w:r w:rsidRPr="003F2D03">
        <w:rPr>
          <w:b/>
          <w:bCs/>
        </w:rPr>
        <w:t>For Technical Design:</w:t>
      </w:r>
      <w:r>
        <w:t xml:space="preserve"> The assessment will guide "age-friendly" health platform design. The study will promote co-design techniques that make applications more intuitive and accessible by identifying UK older cognitive and physical limitations.</w:t>
      </w:r>
    </w:p>
    <w:p w14:paraId="6BDAD274" w14:textId="237F27CD" w:rsidR="003F2D03" w:rsidRDefault="003F2D03" w:rsidP="003F2D03">
      <w:r w:rsidRPr="003F2D03">
        <w:rPr>
          <w:b/>
          <w:bCs/>
        </w:rPr>
        <w:t>For Health Policy:</w:t>
      </w:r>
      <w:r>
        <w:t xml:space="preserve"> The findings will feed the NHS 10-Year Health Plan's digital exclusion and "digital divide" reduction strategies.</w:t>
      </w:r>
    </w:p>
    <w:p w14:paraId="6569498A" w14:textId="20C6CA44" w:rsidR="006D08E0" w:rsidRDefault="003F2D03" w:rsidP="003F2D03">
      <w:r w:rsidRPr="003F2D03">
        <w:rPr>
          <w:b/>
          <w:bCs/>
        </w:rPr>
        <w:t>For Health Disparities:</w:t>
      </w:r>
      <w:r>
        <w:t xml:space="preserve"> By concentrating on age, deprivation, and chronic illness, the synthesis will show how digital interventions might be better targeted to eliminate care access and outcomes gaps.</w:t>
      </w:r>
    </w:p>
    <w:p w14:paraId="054A59D0" w14:textId="0547B383" w:rsidR="003F2D03" w:rsidRDefault="003F2D03" w:rsidP="003F2D03">
      <w:pPr>
        <w:pStyle w:val="Heading2"/>
      </w:pPr>
      <w:bookmarkStart w:id="13" w:name="_Toc226419408"/>
      <w:r w:rsidRPr="003F2D03">
        <w:t>4.7 Plan of Work and Time Schedule (Gantt Chart)</w:t>
      </w:r>
      <w:bookmarkEnd w:id="13"/>
    </w:p>
    <w:tbl>
      <w:tblPr>
        <w:tblW w:w="9915" w:type="dxa"/>
        <w:tblCellMar>
          <w:left w:w="0" w:type="dxa"/>
          <w:right w:w="0" w:type="dxa"/>
        </w:tblCellMar>
        <w:tblLook w:val="04A0" w:firstRow="1" w:lastRow="0" w:firstColumn="1" w:lastColumn="0" w:noHBand="0" w:noVBand="1"/>
      </w:tblPr>
      <w:tblGrid>
        <w:gridCol w:w="3961"/>
        <w:gridCol w:w="1276"/>
        <w:gridCol w:w="567"/>
        <w:gridCol w:w="567"/>
        <w:gridCol w:w="567"/>
        <w:gridCol w:w="709"/>
        <w:gridCol w:w="709"/>
        <w:gridCol w:w="708"/>
        <w:gridCol w:w="851"/>
      </w:tblGrid>
      <w:tr w:rsidR="00B92743" w:rsidRPr="003F2D03" w14:paraId="1AEEE1BF" w14:textId="77777777" w:rsidTr="00B92743">
        <w:trPr>
          <w:trHeight w:val="315"/>
        </w:trPr>
        <w:tc>
          <w:tcPr>
            <w:tcW w:w="396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C0CF5F" w14:textId="77777777" w:rsidR="003F2D03" w:rsidRPr="00B92743" w:rsidRDefault="003F2D03" w:rsidP="00B92743">
            <w:pPr>
              <w:rPr>
                <w:rFonts w:cs="Arial"/>
                <w:sz w:val="24"/>
                <w:szCs w:val="24"/>
                <w:lang w:eastAsia="en-GB"/>
              </w:rPr>
            </w:pPr>
            <w:r w:rsidRPr="00B92743">
              <w:rPr>
                <w:rFonts w:cs="Arial"/>
                <w:sz w:val="24"/>
                <w:szCs w:val="24"/>
                <w:lang w:eastAsia="en-GB"/>
              </w:rPr>
              <w:t>Task</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E03E56" w14:textId="77777777" w:rsidR="003F2D03" w:rsidRPr="00B92743" w:rsidRDefault="003F2D03" w:rsidP="00B92743">
            <w:pPr>
              <w:rPr>
                <w:rFonts w:cs="Arial"/>
                <w:sz w:val="24"/>
                <w:szCs w:val="24"/>
                <w:lang w:eastAsia="en-GB"/>
              </w:rPr>
            </w:pPr>
            <w:r w:rsidRPr="00B92743">
              <w:rPr>
                <w:rFonts w:cs="Arial"/>
                <w:sz w:val="24"/>
                <w:szCs w:val="24"/>
                <w:lang w:eastAsia="en-GB"/>
              </w:rPr>
              <w:t>Weeks 1-2</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C44662" w14:textId="77777777" w:rsidR="003F2D03" w:rsidRPr="00B92743" w:rsidRDefault="003F2D03" w:rsidP="00B92743">
            <w:pPr>
              <w:rPr>
                <w:rFonts w:cs="Arial"/>
                <w:sz w:val="24"/>
                <w:szCs w:val="24"/>
                <w:lang w:eastAsia="en-GB"/>
              </w:rPr>
            </w:pPr>
            <w:r w:rsidRPr="00B92743">
              <w:rPr>
                <w:rFonts w:cs="Arial"/>
                <w:sz w:val="24"/>
                <w:szCs w:val="24"/>
                <w:lang w:eastAsia="en-GB"/>
              </w:rPr>
              <w:t>3-4</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CCC89D" w14:textId="77777777" w:rsidR="003F2D03" w:rsidRPr="00B92743" w:rsidRDefault="003F2D03" w:rsidP="00B92743">
            <w:pPr>
              <w:rPr>
                <w:rFonts w:cs="Arial"/>
                <w:sz w:val="24"/>
                <w:szCs w:val="24"/>
                <w:lang w:eastAsia="en-GB"/>
              </w:rPr>
            </w:pPr>
            <w:r w:rsidRPr="00B92743">
              <w:rPr>
                <w:rFonts w:cs="Arial"/>
                <w:sz w:val="24"/>
                <w:szCs w:val="24"/>
                <w:lang w:eastAsia="en-GB"/>
              </w:rPr>
              <w:t>5-6</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38EC8E" w14:textId="77777777" w:rsidR="003F2D03" w:rsidRPr="00B92743" w:rsidRDefault="003F2D03" w:rsidP="00B92743">
            <w:pPr>
              <w:rPr>
                <w:rFonts w:cs="Arial"/>
                <w:sz w:val="24"/>
                <w:szCs w:val="24"/>
                <w:lang w:eastAsia="en-GB"/>
              </w:rPr>
            </w:pPr>
            <w:r w:rsidRPr="00B92743">
              <w:rPr>
                <w:rFonts w:cs="Arial"/>
                <w:sz w:val="24"/>
                <w:szCs w:val="24"/>
                <w:lang w:eastAsia="en-GB"/>
              </w:rPr>
              <w:t>7-8</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D7BBEF" w14:textId="77777777" w:rsidR="003F2D03" w:rsidRPr="00B92743" w:rsidRDefault="003F2D03" w:rsidP="00B92743">
            <w:pPr>
              <w:rPr>
                <w:rFonts w:cs="Arial"/>
                <w:sz w:val="24"/>
                <w:szCs w:val="24"/>
                <w:lang w:eastAsia="en-GB"/>
              </w:rPr>
            </w:pPr>
            <w:r w:rsidRPr="00B92743">
              <w:rPr>
                <w:rFonts w:cs="Arial"/>
                <w:sz w:val="24"/>
                <w:szCs w:val="24"/>
                <w:lang w:eastAsia="en-GB"/>
              </w:rPr>
              <w:t>9-10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518A13" w14:textId="77777777" w:rsidR="003F2D03" w:rsidRPr="00B92743" w:rsidRDefault="003F2D03" w:rsidP="00B92743">
            <w:pPr>
              <w:rPr>
                <w:rFonts w:cs="Arial"/>
                <w:sz w:val="24"/>
                <w:szCs w:val="24"/>
                <w:lang w:eastAsia="en-GB"/>
              </w:rPr>
            </w:pPr>
            <w:r w:rsidRPr="00B92743">
              <w:rPr>
                <w:rFonts w:cs="Arial"/>
                <w:sz w:val="24"/>
                <w:szCs w:val="24"/>
                <w:lang w:eastAsia="en-GB"/>
              </w:rPr>
              <w:t>11-12</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2AFB54" w14:textId="77777777" w:rsidR="003F2D03" w:rsidRPr="00B92743" w:rsidRDefault="003F2D03" w:rsidP="00B92743">
            <w:pPr>
              <w:rPr>
                <w:rFonts w:cs="Arial"/>
                <w:sz w:val="24"/>
                <w:szCs w:val="24"/>
                <w:lang w:eastAsia="en-GB"/>
              </w:rPr>
            </w:pPr>
            <w:r w:rsidRPr="00B92743">
              <w:rPr>
                <w:rFonts w:cs="Arial"/>
                <w:sz w:val="24"/>
                <w:szCs w:val="24"/>
                <w:lang w:eastAsia="en-GB"/>
              </w:rPr>
              <w:t>13-14</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F8AC17" w14:textId="77777777" w:rsidR="003F2D03" w:rsidRPr="00B92743" w:rsidRDefault="003F2D03" w:rsidP="00B92743">
            <w:pPr>
              <w:rPr>
                <w:rFonts w:cs="Arial"/>
                <w:sz w:val="24"/>
                <w:szCs w:val="24"/>
                <w:lang w:eastAsia="en-GB"/>
              </w:rPr>
            </w:pPr>
            <w:r w:rsidRPr="00B92743">
              <w:rPr>
                <w:rFonts w:cs="Arial"/>
                <w:sz w:val="24"/>
                <w:szCs w:val="24"/>
                <w:lang w:eastAsia="en-GB"/>
              </w:rPr>
              <w:t>15-16</w:t>
            </w:r>
          </w:p>
        </w:tc>
      </w:tr>
      <w:tr w:rsidR="00B92743" w:rsidRPr="003F2D03" w14:paraId="30629A8D" w14:textId="77777777" w:rsidTr="00B92743">
        <w:trPr>
          <w:trHeight w:val="315"/>
        </w:trPr>
        <w:tc>
          <w:tcPr>
            <w:tcW w:w="396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572BBC" w14:textId="77777777" w:rsidR="003F2D03" w:rsidRPr="00B92743" w:rsidRDefault="003F2D03" w:rsidP="00B92743">
            <w:pPr>
              <w:rPr>
                <w:rFonts w:cs="Arial"/>
                <w:sz w:val="24"/>
                <w:szCs w:val="24"/>
                <w:lang w:eastAsia="en-GB"/>
              </w:rPr>
            </w:pPr>
            <w:r w:rsidRPr="00B92743">
              <w:rPr>
                <w:rFonts w:cs="Arial"/>
                <w:sz w:val="24"/>
                <w:szCs w:val="24"/>
                <w:lang w:eastAsia="en-GB"/>
              </w:rPr>
              <w:t>Preparation: Search terms &amp; database setup</w:t>
            </w:r>
          </w:p>
        </w:tc>
        <w:tc>
          <w:tcPr>
            <w:tcW w:w="1276" w:type="dxa"/>
            <w:tcBorders>
              <w:top w:val="single" w:sz="6" w:space="0" w:color="CCCCCC"/>
              <w:left w:val="single" w:sz="6" w:space="0" w:color="CCCCCC"/>
              <w:bottom w:val="single" w:sz="6" w:space="0" w:color="CCCCCC"/>
              <w:right w:val="single" w:sz="6" w:space="0" w:color="CCCCCC"/>
            </w:tcBorders>
            <w:shd w:val="clear" w:color="auto" w:fill="000000" w:themeFill="text1"/>
            <w:tcMar>
              <w:top w:w="30" w:type="dxa"/>
              <w:left w:w="45" w:type="dxa"/>
              <w:bottom w:w="30" w:type="dxa"/>
              <w:right w:w="45" w:type="dxa"/>
            </w:tcMar>
            <w:vAlign w:val="bottom"/>
            <w:hideMark/>
          </w:tcPr>
          <w:p w14:paraId="0035B2DA" w14:textId="77777777" w:rsidR="003F2D03" w:rsidRPr="00B92743" w:rsidRDefault="003F2D03" w:rsidP="00B92743">
            <w:pPr>
              <w:rPr>
                <w:rFonts w:cs="Arial"/>
                <w:sz w:val="24"/>
                <w:szCs w:val="24"/>
                <w:lang w:eastAsia="en-GB"/>
              </w:rPr>
            </w:pPr>
            <w:r w:rsidRPr="00B92743">
              <w:rPr>
                <w:rFonts w:cs="Arial"/>
                <w:sz w:val="24"/>
                <w:szCs w:val="24"/>
                <w:lang w:eastAsia="en-GB"/>
              </w:rPr>
              <w:t>X</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1B09B9"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50BE59"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A330C6"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9310F8"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FEC94C" w14:textId="77777777" w:rsidR="003F2D03" w:rsidRPr="00B92743" w:rsidRDefault="003F2D03" w:rsidP="00B92743">
            <w:pPr>
              <w:rPr>
                <w:rFonts w:cs="Arial"/>
                <w:sz w:val="24"/>
                <w:szCs w:val="24"/>
                <w:lang w:eastAsia="en-GB"/>
              </w:rPr>
            </w:pP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7D1BDC" w14:textId="77777777" w:rsidR="003F2D03" w:rsidRPr="00B92743" w:rsidRDefault="003F2D03" w:rsidP="00B92743">
            <w:pPr>
              <w:rPr>
                <w:rFonts w:cs="Arial"/>
                <w:sz w:val="24"/>
                <w:szCs w:val="24"/>
                <w:lang w:eastAsia="en-GB"/>
              </w:rPr>
            </w:pP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A2AA0D" w14:textId="77777777" w:rsidR="003F2D03" w:rsidRPr="00B92743" w:rsidRDefault="003F2D03" w:rsidP="00B92743">
            <w:pPr>
              <w:rPr>
                <w:rFonts w:cs="Arial"/>
                <w:sz w:val="24"/>
                <w:szCs w:val="24"/>
                <w:lang w:eastAsia="en-GB"/>
              </w:rPr>
            </w:pPr>
          </w:p>
        </w:tc>
      </w:tr>
      <w:tr w:rsidR="00B92743" w:rsidRPr="003F2D03" w14:paraId="57FCF4C0" w14:textId="77777777" w:rsidTr="00B92743">
        <w:trPr>
          <w:trHeight w:val="315"/>
        </w:trPr>
        <w:tc>
          <w:tcPr>
            <w:tcW w:w="396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1CFE74B" w14:textId="77777777" w:rsidR="003F2D03" w:rsidRPr="00B92743" w:rsidRDefault="003F2D03" w:rsidP="00B92743">
            <w:pPr>
              <w:rPr>
                <w:rFonts w:cs="Arial"/>
                <w:sz w:val="24"/>
                <w:szCs w:val="24"/>
                <w:lang w:eastAsia="en-GB"/>
              </w:rPr>
            </w:pPr>
            <w:r w:rsidRPr="00B92743">
              <w:rPr>
                <w:rFonts w:cs="Arial"/>
                <w:sz w:val="24"/>
                <w:szCs w:val="24"/>
                <w:lang w:eastAsia="en-GB"/>
              </w:rPr>
              <w:t>Search: Executing search &amp; citation tracking</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E8FA72"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shd w:val="clear" w:color="auto" w:fill="44546A" w:themeFill="text2"/>
            <w:tcMar>
              <w:top w:w="30" w:type="dxa"/>
              <w:left w:w="45" w:type="dxa"/>
              <w:bottom w:w="30" w:type="dxa"/>
              <w:right w:w="45" w:type="dxa"/>
            </w:tcMar>
            <w:vAlign w:val="bottom"/>
            <w:hideMark/>
          </w:tcPr>
          <w:p w14:paraId="17DCA4DC" w14:textId="77777777" w:rsidR="003F2D03" w:rsidRPr="00B92743" w:rsidRDefault="003F2D03" w:rsidP="00B92743">
            <w:pPr>
              <w:rPr>
                <w:rFonts w:cs="Arial"/>
                <w:sz w:val="24"/>
                <w:szCs w:val="24"/>
                <w:lang w:eastAsia="en-GB"/>
              </w:rPr>
            </w:pPr>
            <w:r w:rsidRPr="00B92743">
              <w:rPr>
                <w:rFonts w:cs="Arial"/>
                <w:sz w:val="24"/>
                <w:szCs w:val="24"/>
                <w:lang w:eastAsia="en-GB"/>
              </w:rPr>
              <w:t>X</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AD3D4E"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158159"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100D06"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DD062E9" w14:textId="77777777" w:rsidR="003F2D03" w:rsidRPr="00B92743" w:rsidRDefault="003F2D03" w:rsidP="00B92743">
            <w:pPr>
              <w:rPr>
                <w:rFonts w:cs="Arial"/>
                <w:sz w:val="24"/>
                <w:szCs w:val="24"/>
                <w:lang w:eastAsia="en-GB"/>
              </w:rPr>
            </w:pP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6F8CA4" w14:textId="77777777" w:rsidR="003F2D03" w:rsidRPr="00B92743" w:rsidRDefault="003F2D03" w:rsidP="00B92743">
            <w:pPr>
              <w:rPr>
                <w:rFonts w:cs="Arial"/>
                <w:sz w:val="24"/>
                <w:szCs w:val="24"/>
                <w:lang w:eastAsia="en-GB"/>
              </w:rPr>
            </w:pP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733D21" w14:textId="77777777" w:rsidR="003F2D03" w:rsidRPr="00B92743" w:rsidRDefault="003F2D03" w:rsidP="00B92743">
            <w:pPr>
              <w:rPr>
                <w:rFonts w:cs="Arial"/>
                <w:sz w:val="24"/>
                <w:szCs w:val="24"/>
                <w:lang w:eastAsia="en-GB"/>
              </w:rPr>
            </w:pPr>
          </w:p>
        </w:tc>
      </w:tr>
      <w:tr w:rsidR="00B92743" w:rsidRPr="003F2D03" w14:paraId="40BC02AD" w14:textId="77777777" w:rsidTr="00B92743">
        <w:trPr>
          <w:trHeight w:val="315"/>
        </w:trPr>
        <w:tc>
          <w:tcPr>
            <w:tcW w:w="396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465AD2" w14:textId="77777777" w:rsidR="003F2D03" w:rsidRPr="00B92743" w:rsidRDefault="003F2D03" w:rsidP="00B92743">
            <w:pPr>
              <w:rPr>
                <w:rFonts w:cs="Arial"/>
                <w:sz w:val="24"/>
                <w:szCs w:val="24"/>
                <w:lang w:eastAsia="en-GB"/>
              </w:rPr>
            </w:pPr>
            <w:r w:rsidRPr="00B92743">
              <w:rPr>
                <w:rFonts w:cs="Arial"/>
                <w:sz w:val="24"/>
                <w:szCs w:val="24"/>
                <w:lang w:eastAsia="en-GB"/>
              </w:rPr>
              <w:t>Screening: Title/Abstract &amp; Full-text review</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16E171"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D35389"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shd w:val="clear" w:color="auto" w:fill="4472C4" w:themeFill="accent1"/>
            <w:tcMar>
              <w:top w:w="30" w:type="dxa"/>
              <w:left w:w="45" w:type="dxa"/>
              <w:bottom w:w="30" w:type="dxa"/>
              <w:right w:w="45" w:type="dxa"/>
            </w:tcMar>
            <w:vAlign w:val="bottom"/>
            <w:hideMark/>
          </w:tcPr>
          <w:p w14:paraId="1A38A469" w14:textId="77777777" w:rsidR="003F2D03" w:rsidRPr="00B92743" w:rsidRDefault="003F2D03" w:rsidP="00B92743">
            <w:pPr>
              <w:rPr>
                <w:rFonts w:cs="Arial"/>
                <w:sz w:val="24"/>
                <w:szCs w:val="24"/>
                <w:lang w:eastAsia="en-GB"/>
              </w:rPr>
            </w:pPr>
            <w:r w:rsidRPr="00B92743">
              <w:rPr>
                <w:rFonts w:cs="Arial"/>
                <w:sz w:val="24"/>
                <w:szCs w:val="24"/>
                <w:lang w:eastAsia="en-GB"/>
              </w:rPr>
              <w:t>X</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080A5E"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8270CB"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42E01E0" w14:textId="77777777" w:rsidR="003F2D03" w:rsidRPr="00B92743" w:rsidRDefault="003F2D03" w:rsidP="00B92743">
            <w:pPr>
              <w:rPr>
                <w:rFonts w:cs="Arial"/>
                <w:sz w:val="24"/>
                <w:szCs w:val="24"/>
                <w:lang w:eastAsia="en-GB"/>
              </w:rPr>
            </w:pP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0AB807" w14:textId="77777777" w:rsidR="003F2D03" w:rsidRPr="00B92743" w:rsidRDefault="003F2D03" w:rsidP="00B92743">
            <w:pPr>
              <w:rPr>
                <w:rFonts w:cs="Arial"/>
                <w:sz w:val="24"/>
                <w:szCs w:val="24"/>
                <w:lang w:eastAsia="en-GB"/>
              </w:rPr>
            </w:pP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42D397" w14:textId="77777777" w:rsidR="003F2D03" w:rsidRPr="00B92743" w:rsidRDefault="003F2D03" w:rsidP="00B92743">
            <w:pPr>
              <w:rPr>
                <w:rFonts w:cs="Arial"/>
                <w:sz w:val="24"/>
                <w:szCs w:val="24"/>
                <w:lang w:eastAsia="en-GB"/>
              </w:rPr>
            </w:pPr>
          </w:p>
        </w:tc>
      </w:tr>
      <w:tr w:rsidR="00B92743" w:rsidRPr="003F2D03" w14:paraId="5BBB7281" w14:textId="77777777" w:rsidTr="00B92743">
        <w:trPr>
          <w:trHeight w:val="315"/>
        </w:trPr>
        <w:tc>
          <w:tcPr>
            <w:tcW w:w="396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BF70E1" w14:textId="77777777" w:rsidR="003F2D03" w:rsidRPr="00B92743" w:rsidRDefault="003F2D03" w:rsidP="00B92743">
            <w:pPr>
              <w:rPr>
                <w:rFonts w:cs="Arial"/>
                <w:sz w:val="24"/>
                <w:szCs w:val="24"/>
                <w:lang w:eastAsia="en-GB"/>
              </w:rPr>
            </w:pPr>
            <w:r w:rsidRPr="00B92743">
              <w:rPr>
                <w:rFonts w:cs="Arial"/>
                <w:sz w:val="24"/>
                <w:szCs w:val="24"/>
                <w:lang w:eastAsia="en-GB"/>
              </w:rPr>
              <w:t>Quality Assessment: CASP appraisal</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5A2CE5"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C794021"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9E2441"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shd w:val="clear" w:color="auto" w:fill="ED7D31" w:themeFill="accent2"/>
            <w:tcMar>
              <w:top w:w="30" w:type="dxa"/>
              <w:left w:w="45" w:type="dxa"/>
              <w:bottom w:w="30" w:type="dxa"/>
              <w:right w:w="45" w:type="dxa"/>
            </w:tcMar>
            <w:vAlign w:val="bottom"/>
            <w:hideMark/>
          </w:tcPr>
          <w:p w14:paraId="77E1AB86" w14:textId="77777777" w:rsidR="003F2D03" w:rsidRPr="00B92743" w:rsidRDefault="003F2D03" w:rsidP="00B92743">
            <w:pPr>
              <w:rPr>
                <w:rFonts w:cs="Arial"/>
                <w:sz w:val="24"/>
                <w:szCs w:val="24"/>
                <w:lang w:eastAsia="en-GB"/>
              </w:rPr>
            </w:pPr>
            <w:r w:rsidRPr="00B92743">
              <w:rPr>
                <w:rFonts w:cs="Arial"/>
                <w:sz w:val="24"/>
                <w:szCs w:val="24"/>
                <w:lang w:eastAsia="en-GB"/>
              </w:rPr>
              <w:t>X</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7E32AF"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6B38EB" w14:textId="77777777" w:rsidR="003F2D03" w:rsidRPr="00B92743" w:rsidRDefault="003F2D03" w:rsidP="00B92743">
            <w:pPr>
              <w:rPr>
                <w:rFonts w:cs="Arial"/>
                <w:sz w:val="24"/>
                <w:szCs w:val="24"/>
                <w:lang w:eastAsia="en-GB"/>
              </w:rPr>
            </w:pP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7364F1" w14:textId="77777777" w:rsidR="003F2D03" w:rsidRPr="00B92743" w:rsidRDefault="003F2D03" w:rsidP="00B92743">
            <w:pPr>
              <w:rPr>
                <w:rFonts w:cs="Arial"/>
                <w:sz w:val="24"/>
                <w:szCs w:val="24"/>
                <w:lang w:eastAsia="en-GB"/>
              </w:rPr>
            </w:pP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F435A9" w14:textId="77777777" w:rsidR="003F2D03" w:rsidRPr="00B92743" w:rsidRDefault="003F2D03" w:rsidP="00B92743">
            <w:pPr>
              <w:rPr>
                <w:rFonts w:cs="Arial"/>
                <w:sz w:val="24"/>
                <w:szCs w:val="24"/>
                <w:lang w:eastAsia="en-GB"/>
              </w:rPr>
            </w:pPr>
          </w:p>
        </w:tc>
      </w:tr>
      <w:tr w:rsidR="00B92743" w:rsidRPr="003F2D03" w14:paraId="7ED61E29" w14:textId="77777777" w:rsidTr="00B92743">
        <w:trPr>
          <w:trHeight w:val="315"/>
        </w:trPr>
        <w:tc>
          <w:tcPr>
            <w:tcW w:w="396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1249E19" w14:textId="77777777" w:rsidR="003F2D03" w:rsidRPr="00B92743" w:rsidRDefault="003F2D03" w:rsidP="00B92743">
            <w:pPr>
              <w:rPr>
                <w:rFonts w:cs="Arial"/>
                <w:sz w:val="24"/>
                <w:szCs w:val="24"/>
                <w:lang w:eastAsia="en-GB"/>
              </w:rPr>
            </w:pPr>
            <w:r w:rsidRPr="00B92743">
              <w:rPr>
                <w:rFonts w:cs="Arial"/>
                <w:sz w:val="24"/>
                <w:szCs w:val="24"/>
                <w:lang w:eastAsia="en-GB"/>
              </w:rPr>
              <w:t>Extraction: Data extraction from 13-14 studies</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4D1F9C1"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671E54"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0365B6"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61F838"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shd w:val="clear" w:color="auto" w:fill="A5A5A5" w:themeFill="accent3"/>
            <w:tcMar>
              <w:top w:w="30" w:type="dxa"/>
              <w:left w:w="45" w:type="dxa"/>
              <w:bottom w:w="30" w:type="dxa"/>
              <w:right w:w="45" w:type="dxa"/>
            </w:tcMar>
            <w:vAlign w:val="bottom"/>
            <w:hideMark/>
          </w:tcPr>
          <w:p w14:paraId="677C54FB" w14:textId="77777777" w:rsidR="003F2D03" w:rsidRPr="00B92743" w:rsidRDefault="003F2D03" w:rsidP="00B92743">
            <w:pPr>
              <w:rPr>
                <w:rFonts w:cs="Arial"/>
                <w:sz w:val="24"/>
                <w:szCs w:val="24"/>
                <w:lang w:eastAsia="en-GB"/>
              </w:rPr>
            </w:pPr>
            <w:r w:rsidRPr="00B92743">
              <w:rPr>
                <w:rFonts w:cs="Arial"/>
                <w:sz w:val="24"/>
                <w:szCs w:val="24"/>
                <w:lang w:eastAsia="en-GB"/>
              </w:rPr>
              <w:t>X</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D51CD1" w14:textId="77777777" w:rsidR="003F2D03" w:rsidRPr="00B92743" w:rsidRDefault="003F2D03" w:rsidP="00B92743">
            <w:pPr>
              <w:rPr>
                <w:rFonts w:cs="Arial"/>
                <w:sz w:val="24"/>
                <w:szCs w:val="24"/>
                <w:lang w:eastAsia="en-GB"/>
              </w:rPr>
            </w:pP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BF4C87" w14:textId="77777777" w:rsidR="003F2D03" w:rsidRPr="00B92743" w:rsidRDefault="003F2D03" w:rsidP="00B92743">
            <w:pPr>
              <w:rPr>
                <w:rFonts w:cs="Arial"/>
                <w:sz w:val="24"/>
                <w:szCs w:val="24"/>
                <w:lang w:eastAsia="en-GB"/>
              </w:rPr>
            </w:pP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E79F47" w14:textId="77777777" w:rsidR="003F2D03" w:rsidRPr="00B92743" w:rsidRDefault="003F2D03" w:rsidP="00B92743">
            <w:pPr>
              <w:rPr>
                <w:rFonts w:cs="Arial"/>
                <w:sz w:val="24"/>
                <w:szCs w:val="24"/>
                <w:lang w:eastAsia="en-GB"/>
              </w:rPr>
            </w:pPr>
          </w:p>
        </w:tc>
      </w:tr>
      <w:tr w:rsidR="00B92743" w:rsidRPr="003F2D03" w14:paraId="7B931CF9" w14:textId="77777777" w:rsidTr="00B92743">
        <w:trPr>
          <w:trHeight w:val="315"/>
        </w:trPr>
        <w:tc>
          <w:tcPr>
            <w:tcW w:w="396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7501403" w14:textId="77777777" w:rsidR="003F2D03" w:rsidRPr="00B92743" w:rsidRDefault="003F2D03" w:rsidP="00B92743">
            <w:pPr>
              <w:rPr>
                <w:rFonts w:cs="Arial"/>
                <w:sz w:val="24"/>
                <w:szCs w:val="24"/>
                <w:lang w:eastAsia="en-GB"/>
              </w:rPr>
            </w:pPr>
            <w:r w:rsidRPr="00B92743">
              <w:rPr>
                <w:rFonts w:cs="Arial"/>
                <w:sz w:val="24"/>
                <w:szCs w:val="24"/>
                <w:lang w:eastAsia="en-GB"/>
              </w:rPr>
              <w:lastRenderedPageBreak/>
              <w:t>Synthesis: Stages 1-3 thematic synthesis</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1CA083"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46B14F"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0CF6DE"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679451"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B1AFF5"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shd w:val="clear" w:color="auto" w:fill="FFC000" w:themeFill="accent4"/>
            <w:tcMar>
              <w:top w:w="30" w:type="dxa"/>
              <w:left w:w="45" w:type="dxa"/>
              <w:bottom w:w="30" w:type="dxa"/>
              <w:right w:w="45" w:type="dxa"/>
            </w:tcMar>
            <w:vAlign w:val="bottom"/>
            <w:hideMark/>
          </w:tcPr>
          <w:p w14:paraId="59B81D3F" w14:textId="77777777" w:rsidR="003F2D03" w:rsidRPr="00B92743" w:rsidRDefault="003F2D03" w:rsidP="00B92743">
            <w:pPr>
              <w:rPr>
                <w:rFonts w:cs="Arial"/>
                <w:sz w:val="24"/>
                <w:szCs w:val="24"/>
                <w:lang w:eastAsia="en-GB"/>
              </w:rPr>
            </w:pPr>
            <w:r w:rsidRPr="00B92743">
              <w:rPr>
                <w:rFonts w:cs="Arial"/>
                <w:sz w:val="24"/>
                <w:szCs w:val="24"/>
                <w:lang w:eastAsia="en-GB"/>
              </w:rPr>
              <w:t>X</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46F286" w14:textId="77777777" w:rsidR="003F2D03" w:rsidRPr="00B92743" w:rsidRDefault="003F2D03" w:rsidP="00B92743">
            <w:pPr>
              <w:rPr>
                <w:rFonts w:cs="Arial"/>
                <w:sz w:val="24"/>
                <w:szCs w:val="24"/>
                <w:lang w:eastAsia="en-GB"/>
              </w:rPr>
            </w:pP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D2C317" w14:textId="77777777" w:rsidR="003F2D03" w:rsidRPr="00B92743" w:rsidRDefault="003F2D03" w:rsidP="00B92743">
            <w:pPr>
              <w:rPr>
                <w:rFonts w:cs="Arial"/>
                <w:sz w:val="24"/>
                <w:szCs w:val="24"/>
                <w:lang w:eastAsia="en-GB"/>
              </w:rPr>
            </w:pPr>
          </w:p>
        </w:tc>
      </w:tr>
      <w:tr w:rsidR="00B92743" w:rsidRPr="003F2D03" w14:paraId="01F49E42" w14:textId="77777777" w:rsidTr="00B92743">
        <w:trPr>
          <w:trHeight w:val="315"/>
        </w:trPr>
        <w:tc>
          <w:tcPr>
            <w:tcW w:w="396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CB7192" w14:textId="77777777" w:rsidR="003F2D03" w:rsidRPr="00B92743" w:rsidRDefault="003F2D03" w:rsidP="00B92743">
            <w:pPr>
              <w:rPr>
                <w:rFonts w:cs="Arial"/>
                <w:sz w:val="24"/>
                <w:szCs w:val="24"/>
                <w:lang w:eastAsia="en-GB"/>
              </w:rPr>
            </w:pPr>
            <w:r w:rsidRPr="00B92743">
              <w:rPr>
                <w:rFonts w:cs="Arial"/>
                <w:sz w:val="24"/>
                <w:szCs w:val="24"/>
                <w:lang w:eastAsia="en-GB"/>
              </w:rPr>
              <w:t>Drafting: Writing findings &amp; discussion</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D0C447"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06DA9D"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FDBEEF"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92A113"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63A5654"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0EBB3E" w14:textId="77777777" w:rsidR="003F2D03" w:rsidRPr="00B92743" w:rsidRDefault="003F2D03" w:rsidP="00B92743">
            <w:pPr>
              <w:rPr>
                <w:rFonts w:cs="Arial"/>
                <w:sz w:val="24"/>
                <w:szCs w:val="24"/>
                <w:lang w:eastAsia="en-GB"/>
              </w:rPr>
            </w:pPr>
          </w:p>
        </w:tc>
        <w:tc>
          <w:tcPr>
            <w:tcW w:w="708" w:type="dxa"/>
            <w:tcBorders>
              <w:top w:val="single" w:sz="6" w:space="0" w:color="CCCCCC"/>
              <w:left w:val="single" w:sz="6" w:space="0" w:color="CCCCCC"/>
              <w:bottom w:val="single" w:sz="6" w:space="0" w:color="CCCCCC"/>
              <w:right w:val="single" w:sz="6" w:space="0" w:color="CCCCCC"/>
            </w:tcBorders>
            <w:shd w:val="clear" w:color="auto" w:fill="5B9BD5" w:themeFill="accent5"/>
            <w:tcMar>
              <w:top w:w="30" w:type="dxa"/>
              <w:left w:w="45" w:type="dxa"/>
              <w:bottom w:w="30" w:type="dxa"/>
              <w:right w:w="45" w:type="dxa"/>
            </w:tcMar>
            <w:vAlign w:val="bottom"/>
            <w:hideMark/>
          </w:tcPr>
          <w:p w14:paraId="3B32147D" w14:textId="77777777" w:rsidR="003F2D03" w:rsidRPr="00B92743" w:rsidRDefault="003F2D03" w:rsidP="00B92743">
            <w:pPr>
              <w:rPr>
                <w:rFonts w:cs="Arial"/>
                <w:sz w:val="24"/>
                <w:szCs w:val="24"/>
                <w:lang w:eastAsia="en-GB"/>
              </w:rPr>
            </w:pPr>
            <w:r w:rsidRPr="00B92743">
              <w:rPr>
                <w:rFonts w:cs="Arial"/>
                <w:sz w:val="24"/>
                <w:szCs w:val="24"/>
                <w:lang w:eastAsia="en-GB"/>
              </w:rPr>
              <w:t>X</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48C685" w14:textId="77777777" w:rsidR="003F2D03" w:rsidRPr="00B92743" w:rsidRDefault="003F2D03" w:rsidP="00B92743">
            <w:pPr>
              <w:rPr>
                <w:rFonts w:cs="Arial"/>
                <w:sz w:val="24"/>
                <w:szCs w:val="24"/>
                <w:lang w:eastAsia="en-GB"/>
              </w:rPr>
            </w:pPr>
          </w:p>
        </w:tc>
      </w:tr>
      <w:tr w:rsidR="00B92743" w:rsidRPr="003F2D03" w14:paraId="25E0B296" w14:textId="77777777" w:rsidTr="00B92743">
        <w:trPr>
          <w:trHeight w:val="315"/>
        </w:trPr>
        <w:tc>
          <w:tcPr>
            <w:tcW w:w="396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67F776" w14:textId="77777777" w:rsidR="003F2D03" w:rsidRPr="00B92743" w:rsidRDefault="003F2D03" w:rsidP="00B92743">
            <w:pPr>
              <w:rPr>
                <w:rFonts w:cs="Arial"/>
                <w:sz w:val="24"/>
                <w:szCs w:val="24"/>
                <w:lang w:eastAsia="en-GB"/>
              </w:rPr>
            </w:pPr>
            <w:r w:rsidRPr="00B92743">
              <w:rPr>
                <w:rFonts w:cs="Arial"/>
                <w:sz w:val="24"/>
                <w:szCs w:val="24"/>
                <w:lang w:eastAsia="en-GB"/>
              </w:rPr>
              <w:t>Revision: Peer review, formatting &amp; submission</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8D2729"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2430B3"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86D36F2" w14:textId="77777777" w:rsidR="003F2D03" w:rsidRPr="00B92743" w:rsidRDefault="003F2D03" w:rsidP="00B92743">
            <w:pPr>
              <w:rPr>
                <w:rFonts w:cs="Arial"/>
                <w:sz w:val="24"/>
                <w:szCs w:val="24"/>
                <w:lang w:eastAsia="en-GB"/>
              </w:rPr>
            </w:pP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E19563"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92CEF00" w14:textId="77777777" w:rsidR="003F2D03" w:rsidRPr="00B92743" w:rsidRDefault="003F2D03" w:rsidP="00B92743">
            <w:pPr>
              <w:rPr>
                <w:rFonts w:cs="Arial"/>
                <w:sz w:val="24"/>
                <w:szCs w:val="24"/>
                <w:lang w:eastAsia="en-GB"/>
              </w:rPr>
            </w:pP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D9AC63" w14:textId="77777777" w:rsidR="003F2D03" w:rsidRPr="00B92743" w:rsidRDefault="003F2D03" w:rsidP="00B92743">
            <w:pPr>
              <w:rPr>
                <w:rFonts w:cs="Arial"/>
                <w:sz w:val="24"/>
                <w:szCs w:val="24"/>
                <w:lang w:eastAsia="en-GB"/>
              </w:rPr>
            </w:pP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B7468E" w14:textId="77777777" w:rsidR="003F2D03" w:rsidRPr="00B92743" w:rsidRDefault="003F2D03" w:rsidP="00B92743">
            <w:pPr>
              <w:rPr>
                <w:rFonts w:cs="Arial"/>
                <w:sz w:val="24"/>
                <w:szCs w:val="24"/>
                <w:lang w:eastAsia="en-GB"/>
              </w:rPr>
            </w:pPr>
          </w:p>
        </w:tc>
        <w:tc>
          <w:tcPr>
            <w:tcW w:w="851" w:type="dxa"/>
            <w:tcBorders>
              <w:top w:val="single" w:sz="6" w:space="0" w:color="CCCCCC"/>
              <w:left w:val="single" w:sz="6" w:space="0" w:color="CCCCCC"/>
              <w:bottom w:val="single" w:sz="6" w:space="0" w:color="CCCCCC"/>
              <w:right w:val="single" w:sz="6" w:space="0" w:color="CCCCCC"/>
            </w:tcBorders>
            <w:shd w:val="clear" w:color="auto" w:fill="70AD47" w:themeFill="accent6"/>
            <w:tcMar>
              <w:top w:w="30" w:type="dxa"/>
              <w:left w:w="45" w:type="dxa"/>
              <w:bottom w:w="30" w:type="dxa"/>
              <w:right w:w="45" w:type="dxa"/>
            </w:tcMar>
            <w:vAlign w:val="bottom"/>
            <w:hideMark/>
          </w:tcPr>
          <w:p w14:paraId="3A1A8157" w14:textId="77777777" w:rsidR="003F2D03" w:rsidRPr="00B92743" w:rsidRDefault="003F2D03" w:rsidP="00B92743">
            <w:pPr>
              <w:rPr>
                <w:rFonts w:cs="Arial"/>
                <w:sz w:val="24"/>
                <w:szCs w:val="24"/>
                <w:lang w:eastAsia="en-GB"/>
              </w:rPr>
            </w:pPr>
            <w:r w:rsidRPr="00B92743">
              <w:rPr>
                <w:rFonts w:cs="Arial"/>
                <w:sz w:val="24"/>
                <w:szCs w:val="24"/>
                <w:lang w:eastAsia="en-GB"/>
              </w:rPr>
              <w:t>X</w:t>
            </w:r>
          </w:p>
        </w:tc>
      </w:tr>
    </w:tbl>
    <w:p w14:paraId="2ABE6CA0" w14:textId="77777777" w:rsidR="003F2D03" w:rsidRDefault="003F2D03" w:rsidP="003F2D03"/>
    <w:p w14:paraId="48347DB1" w14:textId="1D35D9FB" w:rsidR="00B92743" w:rsidRDefault="00B92743">
      <w:pPr>
        <w:spacing w:line="259" w:lineRule="auto"/>
        <w:jc w:val="left"/>
      </w:pPr>
      <w:r>
        <w:br w:type="page"/>
      </w:r>
    </w:p>
    <w:p w14:paraId="35F83000" w14:textId="513476D9" w:rsidR="003F2D03" w:rsidRDefault="00B92743" w:rsidP="00B92743">
      <w:pPr>
        <w:pStyle w:val="Heading1"/>
      </w:pPr>
      <w:bookmarkStart w:id="14" w:name="_Toc226419409"/>
      <w:r>
        <w:lastRenderedPageBreak/>
        <w:t>References</w:t>
      </w:r>
      <w:bookmarkEnd w:id="14"/>
    </w:p>
    <w:p w14:paraId="04FB524B" w14:textId="77777777" w:rsidR="009451D3" w:rsidRDefault="009451D3" w:rsidP="009451D3">
      <w:pPr>
        <w:rPr>
          <w:rFonts w:ascii="Times New Roman" w:hAnsi="Times New Roman"/>
        </w:rPr>
      </w:pPr>
      <w:r>
        <w:t>Age UK. (2025). Available at: https://www.ageuk.org.uk/latest-press/articles/age-uk-warns-22.4-million-digitally-excluded-older-people-are-at-risk-of-being-left-behind-in-an-increasingly-digital-world/.</w:t>
      </w:r>
    </w:p>
    <w:p w14:paraId="3890C091" w14:textId="77777777" w:rsidR="009451D3" w:rsidRDefault="009451D3" w:rsidP="009451D3">
      <w:pPr>
        <w:rPr>
          <w:rFonts w:ascii="Times New Roman" w:hAnsi="Times New Roman"/>
        </w:rPr>
      </w:pPr>
      <w:proofErr w:type="spellStart"/>
      <w:r>
        <w:t>Ambrosi</w:t>
      </w:r>
      <w:proofErr w:type="spellEnd"/>
      <w:r>
        <w:t xml:space="preserve">, E., </w:t>
      </w:r>
      <w:proofErr w:type="spellStart"/>
      <w:r>
        <w:t>Mezzalira</w:t>
      </w:r>
      <w:proofErr w:type="spellEnd"/>
      <w:r>
        <w:t xml:space="preserve">, E., </w:t>
      </w:r>
      <w:proofErr w:type="spellStart"/>
      <w:r>
        <w:t>Canzan</w:t>
      </w:r>
      <w:proofErr w:type="spellEnd"/>
      <w:r>
        <w:t xml:space="preserve">, F., </w:t>
      </w:r>
      <w:proofErr w:type="spellStart"/>
      <w:r>
        <w:t>Leardini</w:t>
      </w:r>
      <w:proofErr w:type="spellEnd"/>
      <w:r>
        <w:t xml:space="preserve">, C., Vita, G., Marini, G. and </w:t>
      </w:r>
      <w:proofErr w:type="spellStart"/>
      <w:r>
        <w:t>Longhini</w:t>
      </w:r>
      <w:proofErr w:type="spellEnd"/>
      <w:r>
        <w:t xml:space="preserve">, J. (2025). Effectiveness of digital health interventions for chronic conditions management in European primary care settings: Systematic review and meta-analysis. </w:t>
      </w:r>
      <w:r>
        <w:rPr>
          <w:i/>
          <w:iCs/>
        </w:rPr>
        <w:t>International Journal of Medical Informatics</w:t>
      </w:r>
      <w:r>
        <w:t>, [online] 196, p.105820. doi: https://doi.org/10.1016/j.ijmedinf.2025.105820.</w:t>
      </w:r>
    </w:p>
    <w:p w14:paraId="243852CB" w14:textId="77777777" w:rsidR="009451D3" w:rsidRDefault="009451D3" w:rsidP="009451D3">
      <w:r>
        <w:t xml:space="preserve">Barnett-Page, E. and Thomas, J. (2009). Methods for the synthesis of qualitative research: A critical review. </w:t>
      </w:r>
      <w:r>
        <w:rPr>
          <w:i/>
          <w:iCs/>
        </w:rPr>
        <w:t>BMC Medical Research Methodology</w:t>
      </w:r>
      <w:r>
        <w:t xml:space="preserve">, [online] 9(1). </w:t>
      </w:r>
      <w:proofErr w:type="gramStart"/>
      <w:r>
        <w:t>doi:https://doi.org/10.1186/1471-2288-9-59</w:t>
      </w:r>
      <w:proofErr w:type="gramEnd"/>
      <w:r>
        <w:t>.</w:t>
      </w:r>
    </w:p>
    <w:p w14:paraId="1FCD009A" w14:textId="77777777" w:rsidR="009451D3" w:rsidRDefault="009451D3" w:rsidP="009451D3">
      <w:r>
        <w:t xml:space="preserve">Cen, C., Peng, H., Li, X., Zhang, Z., Hu, J., Wang, Z. and Jiang, T. (2025). Interactive interfaces and wearable technologies for enhancing health management among older adults: a systematic review. </w:t>
      </w:r>
      <w:r>
        <w:rPr>
          <w:i/>
          <w:iCs/>
        </w:rPr>
        <w:t>Frontiers in Medicine</w:t>
      </w:r>
      <w:r>
        <w:t xml:space="preserve">, 12. </w:t>
      </w:r>
      <w:proofErr w:type="gramStart"/>
      <w:r>
        <w:t>doi:https://doi.org/10.3389/fmed.2025.1724828</w:t>
      </w:r>
      <w:proofErr w:type="gramEnd"/>
      <w:r>
        <w:t>.</w:t>
      </w:r>
    </w:p>
    <w:p w14:paraId="169CD908" w14:textId="77777777" w:rsidR="009451D3" w:rsidRDefault="009451D3" w:rsidP="009451D3">
      <w:r>
        <w:t xml:space="preserve">Fernandes, G., </w:t>
      </w:r>
      <w:proofErr w:type="spellStart"/>
      <w:r>
        <w:t>Figueiredo</w:t>
      </w:r>
      <w:proofErr w:type="spellEnd"/>
      <w:r>
        <w:t xml:space="preserve">, T., Costa, E., Coelho, L. and </w:t>
      </w:r>
      <w:proofErr w:type="spellStart"/>
      <w:r>
        <w:t>Loyens</w:t>
      </w:r>
      <w:proofErr w:type="spellEnd"/>
      <w:r>
        <w:t xml:space="preserve">, D. (2025). Impact of telehealth on health outcomes and quality of life in the older </w:t>
      </w:r>
      <w:proofErr w:type="gramStart"/>
      <w:r>
        <w:t>adults</w:t>
      </w:r>
      <w:proofErr w:type="gramEnd"/>
      <w:r>
        <w:t xml:space="preserve"> population: a systematic review. </w:t>
      </w:r>
      <w:r>
        <w:rPr>
          <w:i/>
          <w:iCs/>
        </w:rPr>
        <w:t>Frontiers in Digital Health</w:t>
      </w:r>
      <w:r>
        <w:t xml:space="preserve">, 7. </w:t>
      </w:r>
      <w:proofErr w:type="gramStart"/>
      <w:r>
        <w:t>doi:https://doi.org/10.3389/fdgth.2025.1708960</w:t>
      </w:r>
      <w:proofErr w:type="gramEnd"/>
      <w:r>
        <w:t>.</w:t>
      </w:r>
    </w:p>
    <w:p w14:paraId="1A3ECD84" w14:textId="77777777" w:rsidR="009451D3" w:rsidRDefault="009451D3" w:rsidP="009451D3">
      <w:r>
        <w:t xml:space="preserve">Gu, J., </w:t>
      </w:r>
      <w:proofErr w:type="spellStart"/>
      <w:r>
        <w:t>Qiu</w:t>
      </w:r>
      <w:proofErr w:type="spellEnd"/>
      <w:r>
        <w:t xml:space="preserve">, Y., Liu, J., Yue, Y., Tong, M., Zeng, L., Yu, Y. and Yang, F. (2026). Prevalence and influencing factors of digital smart devices use among older adults: a systematic review and meta-analysis. </w:t>
      </w:r>
      <w:r>
        <w:rPr>
          <w:i/>
          <w:iCs/>
        </w:rPr>
        <w:t>Archives of Gerontology and Geriatrics</w:t>
      </w:r>
      <w:r>
        <w:t>, 140, p.106034. doi: https://doi.org/10.1016/j.archger.2025.106034.</w:t>
      </w:r>
    </w:p>
    <w:p w14:paraId="765F10F9" w14:textId="77777777" w:rsidR="009451D3" w:rsidRDefault="009451D3" w:rsidP="009451D3">
      <w:r>
        <w:t xml:space="preserve">Hepburn, J., Williams, L. and McCann, L. (2025). ‘Barriers and Facilitators to Digital Health Technology Adoption Among Older Adults with Chronic Disease: An Updated Systematic Review’ (Preprint). </w:t>
      </w:r>
      <w:r>
        <w:rPr>
          <w:i/>
          <w:iCs/>
        </w:rPr>
        <w:t>JMIR Aging</w:t>
      </w:r>
      <w:r>
        <w:t xml:space="preserve">, 8, </w:t>
      </w:r>
      <w:proofErr w:type="gramStart"/>
      <w:r>
        <w:t>pp.e</w:t>
      </w:r>
      <w:proofErr w:type="gramEnd"/>
      <w:r>
        <w:t xml:space="preserve">80000–e80000. </w:t>
      </w:r>
      <w:proofErr w:type="gramStart"/>
      <w:r>
        <w:t>doi:https://doi.org/10.2196/80000</w:t>
      </w:r>
      <w:proofErr w:type="gramEnd"/>
      <w:r>
        <w:t>.</w:t>
      </w:r>
    </w:p>
    <w:p w14:paraId="381B205C" w14:textId="77777777" w:rsidR="009451D3" w:rsidRDefault="009451D3" w:rsidP="009451D3">
      <w:r>
        <w:t xml:space="preserve">Hu, E., Wang, H., Yao, J., Liao, M. and Chen, W. (2026). Impact of digital health interventions on quality of life and mental health in older adults with chronic diseases: a systematic review and meta-analysis. </w:t>
      </w:r>
      <w:r>
        <w:rPr>
          <w:i/>
          <w:iCs/>
        </w:rPr>
        <w:t>Frontiers in Aging</w:t>
      </w:r>
      <w:r>
        <w:t xml:space="preserve">, [online] 6, pp.1737277–1737277. </w:t>
      </w:r>
      <w:proofErr w:type="gramStart"/>
      <w:r>
        <w:t>doi:https://doi.org/10.3389/fragi.2025.1737277</w:t>
      </w:r>
      <w:proofErr w:type="gramEnd"/>
      <w:r>
        <w:t>.</w:t>
      </w:r>
    </w:p>
    <w:p w14:paraId="03B545AA" w14:textId="77777777" w:rsidR="009451D3" w:rsidRDefault="009451D3" w:rsidP="009451D3">
      <w:r>
        <w:t xml:space="preserve">Jefferson, L., Castro Avila, A., </w:t>
      </w:r>
      <w:proofErr w:type="spellStart"/>
      <w:r>
        <w:t>Uphoff</w:t>
      </w:r>
      <w:proofErr w:type="spellEnd"/>
      <w:r>
        <w:t xml:space="preserve">, E., </w:t>
      </w:r>
      <w:proofErr w:type="spellStart"/>
      <w:r>
        <w:t>Otour</w:t>
      </w:r>
      <w:proofErr w:type="spellEnd"/>
      <w:r>
        <w:t xml:space="preserve">, I., Siddiqui, F. and Bloor, K. (2025). Use of digital technology amongst patients with multiple long-term conditions: a qualitative systematic review. </w:t>
      </w:r>
      <w:r>
        <w:rPr>
          <w:i/>
          <w:iCs/>
        </w:rPr>
        <w:t>BJGP Open</w:t>
      </w:r>
      <w:r>
        <w:t xml:space="preserve">, </w:t>
      </w:r>
      <w:proofErr w:type="gramStart"/>
      <w:r>
        <w:t>p.BJGPO</w:t>
      </w:r>
      <w:proofErr w:type="gramEnd"/>
      <w:r>
        <w:t xml:space="preserve">.2025.0043. </w:t>
      </w:r>
      <w:proofErr w:type="gramStart"/>
      <w:r>
        <w:t>doi:https://doi.org/10.3399/bjgpo.2025.0043</w:t>
      </w:r>
      <w:proofErr w:type="gramEnd"/>
      <w:r>
        <w:t>.</w:t>
      </w:r>
    </w:p>
    <w:p w14:paraId="5C3E2EDF" w14:textId="77777777" w:rsidR="009451D3" w:rsidRDefault="009451D3" w:rsidP="009451D3">
      <w:r>
        <w:lastRenderedPageBreak/>
        <w:t xml:space="preserve">Leo, C.G., </w:t>
      </w:r>
      <w:proofErr w:type="spellStart"/>
      <w:r>
        <w:t>Bodini</w:t>
      </w:r>
      <w:proofErr w:type="spellEnd"/>
      <w:r>
        <w:t xml:space="preserve">, A., </w:t>
      </w:r>
      <w:proofErr w:type="spellStart"/>
      <w:r>
        <w:t>Tumolo</w:t>
      </w:r>
      <w:proofErr w:type="spellEnd"/>
      <w:r>
        <w:t xml:space="preserve">, M.R., Sabina, S., Colella, R., Brancaccio, A., Recchia, V. and </w:t>
      </w:r>
      <w:proofErr w:type="spellStart"/>
      <w:r>
        <w:t>Mincarone</w:t>
      </w:r>
      <w:proofErr w:type="spellEnd"/>
      <w:r>
        <w:t xml:space="preserve">, P. (2026). Effect of Active and Assisted Living technologies on psychosocial well-being in older adults: systematic review. </w:t>
      </w:r>
      <w:r>
        <w:rPr>
          <w:i/>
          <w:iCs/>
        </w:rPr>
        <w:t>Frontiers in Public Health</w:t>
      </w:r>
      <w:r>
        <w:t xml:space="preserve">, 13. </w:t>
      </w:r>
      <w:proofErr w:type="gramStart"/>
      <w:r>
        <w:t>doi:https://doi.org/10.3389/fpubh.2025.1717154</w:t>
      </w:r>
      <w:proofErr w:type="gramEnd"/>
      <w:r>
        <w:t>.</w:t>
      </w:r>
    </w:p>
    <w:p w14:paraId="58990FFB" w14:textId="77777777" w:rsidR="009451D3" w:rsidRDefault="009451D3" w:rsidP="009451D3">
      <w:r>
        <w:t xml:space="preserve">Mahmud, A.A., Joachim, S., Jayaraman, P.P., Learmonth, C. and Trainer, A. (2025). Digital Health Interventions to Support Chronic Disease Management: A Systematic Scoping Review. </w:t>
      </w:r>
      <w:r>
        <w:rPr>
          <w:i/>
          <w:iCs/>
        </w:rPr>
        <w:t xml:space="preserve">JMIR </w:t>
      </w:r>
      <w:proofErr w:type="spellStart"/>
      <w:r>
        <w:rPr>
          <w:i/>
          <w:iCs/>
        </w:rPr>
        <w:t>mhealth</w:t>
      </w:r>
      <w:proofErr w:type="spellEnd"/>
      <w:r>
        <w:rPr>
          <w:i/>
          <w:iCs/>
        </w:rPr>
        <w:t xml:space="preserve"> and </w:t>
      </w:r>
      <w:proofErr w:type="spellStart"/>
      <w:r>
        <w:rPr>
          <w:i/>
          <w:iCs/>
        </w:rPr>
        <w:t>uhealth</w:t>
      </w:r>
      <w:proofErr w:type="spellEnd"/>
      <w:r>
        <w:t xml:space="preserve">. [online] </w:t>
      </w:r>
      <w:proofErr w:type="gramStart"/>
      <w:r>
        <w:t>doi:https://doi.org/10.2196/63742</w:t>
      </w:r>
      <w:proofErr w:type="gramEnd"/>
      <w:r>
        <w:t>.</w:t>
      </w:r>
    </w:p>
    <w:p w14:paraId="0306EA67" w14:textId="77777777" w:rsidR="009451D3" w:rsidRDefault="009451D3" w:rsidP="009451D3">
      <w:r>
        <w:t xml:space="preserve">Main, A., McCartney, H., </w:t>
      </w:r>
      <w:proofErr w:type="spellStart"/>
      <w:r>
        <w:t>Ibrar</w:t>
      </w:r>
      <w:proofErr w:type="spellEnd"/>
      <w:r>
        <w:t xml:space="preserve">, M., </w:t>
      </w:r>
      <w:proofErr w:type="spellStart"/>
      <w:r>
        <w:t>Harleen</w:t>
      </w:r>
      <w:proofErr w:type="spellEnd"/>
      <w:r>
        <w:t xml:space="preserve"> Kaur Rai, </w:t>
      </w:r>
      <w:proofErr w:type="spellStart"/>
      <w:r>
        <w:t>Muirhead</w:t>
      </w:r>
      <w:proofErr w:type="spellEnd"/>
      <w:r>
        <w:t xml:space="preserve">, F., </w:t>
      </w:r>
      <w:proofErr w:type="spellStart"/>
      <w:r>
        <w:t>Mavroeidi</w:t>
      </w:r>
      <w:proofErr w:type="spellEnd"/>
      <w:r>
        <w:t xml:space="preserve">, A. and Maguire, R. (2023). Patients’ Experiences of Digital Health Interventions for the Self-Management of Chronic Pain: A Systematic Review and Thematic Synthesis Protocol (Preprint). </w:t>
      </w:r>
      <w:r>
        <w:rPr>
          <w:i/>
          <w:iCs/>
        </w:rPr>
        <w:t>JMIR Research Protocols</w:t>
      </w:r>
      <w:r>
        <w:t xml:space="preserve">. </w:t>
      </w:r>
      <w:proofErr w:type="gramStart"/>
      <w:r>
        <w:t>doi:https://doi.org/10.2196/52469</w:t>
      </w:r>
      <w:proofErr w:type="gramEnd"/>
      <w:r>
        <w:t>.</w:t>
      </w:r>
    </w:p>
    <w:p w14:paraId="3B5B1935" w14:textId="77777777" w:rsidR="009451D3" w:rsidRDefault="009451D3" w:rsidP="009451D3">
      <w:proofErr w:type="spellStart"/>
      <w:r>
        <w:t>Medicover</w:t>
      </w:r>
      <w:proofErr w:type="spellEnd"/>
      <w:r>
        <w:t xml:space="preserve"> (2024). </w:t>
      </w:r>
      <w:r>
        <w:rPr>
          <w:i/>
          <w:iCs/>
        </w:rPr>
        <w:t>Mastering Health: Navigating the Path to Effective Chronic Disease Management</w:t>
      </w:r>
      <w:r>
        <w:t xml:space="preserve">. [online] Best Hospitals in India | </w:t>
      </w:r>
      <w:proofErr w:type="spellStart"/>
      <w:r>
        <w:t>Medicover</w:t>
      </w:r>
      <w:proofErr w:type="spellEnd"/>
      <w:r>
        <w:t xml:space="preserve"> Hospitals. Available at: https://www.medicoverhospitals.in/articles/navigating-path-effective-chronic-disease-management.</w:t>
      </w:r>
    </w:p>
    <w:p w14:paraId="30E2CB0B" w14:textId="77777777" w:rsidR="009451D3" w:rsidRDefault="009451D3" w:rsidP="009451D3">
      <w:r>
        <w:t xml:space="preserve">Money, A., Hall, A., Harris, D., </w:t>
      </w:r>
      <w:proofErr w:type="spellStart"/>
      <w:r>
        <w:t>Eost</w:t>
      </w:r>
      <w:proofErr w:type="spellEnd"/>
      <w:r>
        <w:t xml:space="preserve">-Telling, C., McDermott, J. and Todd, C. (2023). Barriers and facilitators to older people’s engagement with online services: a qualitative study of adults aged 75+ years (Preprint). </w:t>
      </w:r>
      <w:r>
        <w:rPr>
          <w:i/>
          <w:iCs/>
        </w:rPr>
        <w:t>JMIR aging</w:t>
      </w:r>
      <w:r>
        <w:t xml:space="preserve">, 7. </w:t>
      </w:r>
      <w:proofErr w:type="gramStart"/>
      <w:r>
        <w:t>doi:https://doi.org/10.2196/46522</w:t>
      </w:r>
      <w:proofErr w:type="gramEnd"/>
      <w:r>
        <w:t>.</w:t>
      </w:r>
    </w:p>
    <w:p w14:paraId="079425BD" w14:textId="77777777" w:rsidR="009451D3" w:rsidRDefault="009451D3" w:rsidP="009451D3">
      <w:r>
        <w:t xml:space="preserve">NHS England (2025). </w:t>
      </w:r>
      <w:r>
        <w:rPr>
          <w:i/>
          <w:iCs/>
        </w:rPr>
        <w:t>Improving Care for Older People</w:t>
      </w:r>
      <w:r>
        <w:t>. [online] NHS England. Available at: https://www.england.nhs.uk/ourwork/clinical-policy/older-people/improving-care-for-older-people/.</w:t>
      </w:r>
    </w:p>
    <w:p w14:paraId="597874BD" w14:textId="77777777" w:rsidR="009451D3" w:rsidRDefault="009451D3" w:rsidP="009451D3">
      <w:r>
        <w:t xml:space="preserve">Office for National Statistics (2025). </w:t>
      </w:r>
      <w:r>
        <w:rPr>
          <w:i/>
          <w:iCs/>
        </w:rPr>
        <w:t>National Population Projections: 2022-Based</w:t>
      </w:r>
      <w:r>
        <w:t>. [online] Ons.gov.uk. Available at: https://www.ons.gov.uk/peoplepopulationandcommunity/populationandmigration/populationprojections/bulletins/nationalpopulationprojections/2022based.</w:t>
      </w:r>
    </w:p>
    <w:p w14:paraId="7D234F86" w14:textId="77777777" w:rsidR="009451D3" w:rsidRDefault="009451D3" w:rsidP="009451D3">
      <w:r>
        <w:t xml:space="preserve">Page, M.J., McKenzie, J.E., </w:t>
      </w:r>
      <w:proofErr w:type="spellStart"/>
      <w:r>
        <w:t>Bossuyt</w:t>
      </w:r>
      <w:proofErr w:type="spellEnd"/>
      <w:r>
        <w:t xml:space="preserve">, P.M., </w:t>
      </w:r>
      <w:proofErr w:type="spellStart"/>
      <w:r>
        <w:t>Boutron</w:t>
      </w:r>
      <w:proofErr w:type="spellEnd"/>
      <w:r>
        <w:t xml:space="preserve">, I., Hoffmann, T.C., Mulrow, C.D., </w:t>
      </w:r>
      <w:proofErr w:type="spellStart"/>
      <w:r>
        <w:t>Shamseer</w:t>
      </w:r>
      <w:proofErr w:type="spellEnd"/>
      <w:r>
        <w:t xml:space="preserve">, L., </w:t>
      </w:r>
      <w:proofErr w:type="spellStart"/>
      <w:r>
        <w:t>Tetzlaff</w:t>
      </w:r>
      <w:proofErr w:type="spellEnd"/>
      <w:r>
        <w:t xml:space="preserve">, J.M., </w:t>
      </w:r>
      <w:proofErr w:type="spellStart"/>
      <w:r>
        <w:t>Akl</w:t>
      </w:r>
      <w:proofErr w:type="spellEnd"/>
      <w:r>
        <w:t xml:space="preserve">, E.A., Brennan, S.E., Chou, R., Glanville, J., Grimshaw, J.M., </w:t>
      </w:r>
      <w:proofErr w:type="spellStart"/>
      <w:r>
        <w:t>Hróbjartsson</w:t>
      </w:r>
      <w:proofErr w:type="spellEnd"/>
      <w:r>
        <w:t xml:space="preserve">, A., Lalu, M.M., Li, T., Loder, E.W., Mayo-Wilson, E., McDonald, S. and McGuinness, L.A. (2021). The PRISMA 2020 statement: An updated guideline for reporting systematic reviews. </w:t>
      </w:r>
      <w:r>
        <w:rPr>
          <w:i/>
          <w:iCs/>
        </w:rPr>
        <w:t>British Medical Journal</w:t>
      </w:r>
      <w:r>
        <w:t xml:space="preserve">, [online] 372(71). </w:t>
      </w:r>
      <w:proofErr w:type="gramStart"/>
      <w:r>
        <w:t>doi:https://doi.org/10.1136/bmj.n71</w:t>
      </w:r>
      <w:proofErr w:type="gramEnd"/>
      <w:r>
        <w:t>.</w:t>
      </w:r>
    </w:p>
    <w:p w14:paraId="4EAEB1DA" w14:textId="77777777" w:rsidR="009451D3" w:rsidRDefault="009451D3" w:rsidP="009451D3">
      <w:r>
        <w:lastRenderedPageBreak/>
        <w:t xml:space="preserve">Pong, C., Marjorie, R., </w:t>
      </w:r>
      <w:proofErr w:type="spellStart"/>
      <w:r>
        <w:t>Tham</w:t>
      </w:r>
      <w:proofErr w:type="spellEnd"/>
      <w:r>
        <w:t xml:space="preserve">, Y.C. and Lum, E. (2024). Current Implementation of Digital Health in Chronic Disease Management: Scoping Review. </w:t>
      </w:r>
      <w:r>
        <w:rPr>
          <w:i/>
          <w:iCs/>
        </w:rPr>
        <w:t>Journal of Medical Internet Research</w:t>
      </w:r>
      <w:r>
        <w:t xml:space="preserve">, [online] 26, </w:t>
      </w:r>
      <w:proofErr w:type="gramStart"/>
      <w:r>
        <w:t>pp.e</w:t>
      </w:r>
      <w:proofErr w:type="gramEnd"/>
      <w:r>
        <w:t xml:space="preserve">53576–e53576. </w:t>
      </w:r>
      <w:proofErr w:type="gramStart"/>
      <w:r>
        <w:t>doi:https://doi.org/10.2196/53576</w:t>
      </w:r>
      <w:proofErr w:type="gramEnd"/>
      <w:r>
        <w:t>.</w:t>
      </w:r>
    </w:p>
    <w:p w14:paraId="1EE9E0DF" w14:textId="77777777" w:rsidR="009451D3" w:rsidRDefault="009451D3" w:rsidP="009451D3">
      <w:r>
        <w:t xml:space="preserve">Rama, E., Zuberi, S., Aly, M., Askari, A. and Iqbal, F.M. (2025). Clinical Outcomes of Passive Sensors in Remote Monitoring: A Systematic Review. </w:t>
      </w:r>
      <w:r>
        <w:rPr>
          <w:i/>
          <w:iCs/>
        </w:rPr>
        <w:t>Sensors</w:t>
      </w:r>
      <w:r>
        <w:t xml:space="preserve">, 25(11), pp.3285–3285. </w:t>
      </w:r>
      <w:proofErr w:type="gramStart"/>
      <w:r>
        <w:t>doi:https://doi.org/10.3390/s25113285</w:t>
      </w:r>
      <w:proofErr w:type="gramEnd"/>
      <w:r>
        <w:t>.</w:t>
      </w:r>
    </w:p>
    <w:p w14:paraId="0D649B57" w14:textId="77777777" w:rsidR="009451D3" w:rsidRDefault="009451D3" w:rsidP="009451D3">
      <w:r>
        <w:t xml:space="preserve">Ring, N., Jepson, R. and Ritchie, K. (2011). Methods of synthesizing qualitative research studies for health technology assessment. </w:t>
      </w:r>
      <w:r>
        <w:rPr>
          <w:i/>
          <w:iCs/>
        </w:rPr>
        <w:t>International Journal of Technology Assessment in Health Care</w:t>
      </w:r>
      <w:r>
        <w:t xml:space="preserve">, 27(4), pp.384–390. </w:t>
      </w:r>
      <w:proofErr w:type="gramStart"/>
      <w:r>
        <w:t>doi:https://doi.org/10.1017/s0266462311000389</w:t>
      </w:r>
      <w:proofErr w:type="gramEnd"/>
      <w:r>
        <w:t>.</w:t>
      </w:r>
    </w:p>
    <w:p w14:paraId="67A8014A" w14:textId="77777777" w:rsidR="009451D3" w:rsidRDefault="009451D3" w:rsidP="009451D3">
      <w:r>
        <w:t xml:space="preserve">Robertshaw, L., </w:t>
      </w:r>
      <w:proofErr w:type="spellStart"/>
      <w:r>
        <w:t>Dhesi</w:t>
      </w:r>
      <w:proofErr w:type="spellEnd"/>
      <w:r>
        <w:t xml:space="preserve">, S. and Jones, L.L. (2017). Challenges and facilitators for health professionals providing primary healthcare for refugees and asylum seekers in high-income countries: a systematic review and thematic synthesis of qualitative research. </w:t>
      </w:r>
      <w:r>
        <w:rPr>
          <w:i/>
          <w:iCs/>
        </w:rPr>
        <w:t>BMJ Open</w:t>
      </w:r>
      <w:r>
        <w:t xml:space="preserve">, 7(8), p.e015981. </w:t>
      </w:r>
      <w:proofErr w:type="gramStart"/>
      <w:r>
        <w:t>doi:https://doi.org/10.1136/bmjopen-2017-015981</w:t>
      </w:r>
      <w:proofErr w:type="gramEnd"/>
      <w:r>
        <w:t>.</w:t>
      </w:r>
    </w:p>
    <w:p w14:paraId="334665ED" w14:textId="77777777" w:rsidR="009451D3" w:rsidRDefault="009451D3" w:rsidP="009451D3">
      <w:proofErr w:type="spellStart"/>
      <w:r>
        <w:t>Rossmann</w:t>
      </w:r>
      <w:proofErr w:type="spellEnd"/>
      <w:r>
        <w:t xml:space="preserve">, C., Karnowski, V., </w:t>
      </w:r>
      <w:proofErr w:type="spellStart"/>
      <w:r>
        <w:t>Metag</w:t>
      </w:r>
      <w:proofErr w:type="spellEnd"/>
      <w:r>
        <w:t xml:space="preserve">, J., </w:t>
      </w:r>
      <w:proofErr w:type="spellStart"/>
      <w:r>
        <w:t>Raupp</w:t>
      </w:r>
      <w:proofErr w:type="spellEnd"/>
      <w:r>
        <w:t xml:space="preserve">, J., </w:t>
      </w:r>
      <w:proofErr w:type="spellStart"/>
      <w:r>
        <w:t>Reifegerste</w:t>
      </w:r>
      <w:proofErr w:type="spellEnd"/>
      <w:r>
        <w:t xml:space="preserve">, D., </w:t>
      </w:r>
      <w:proofErr w:type="spellStart"/>
      <w:r>
        <w:t>Riesmeyer</w:t>
      </w:r>
      <w:proofErr w:type="spellEnd"/>
      <w:r>
        <w:t xml:space="preserve">, C., </w:t>
      </w:r>
      <w:proofErr w:type="spellStart"/>
      <w:r>
        <w:t>Sawalha</w:t>
      </w:r>
      <w:proofErr w:type="spellEnd"/>
      <w:r>
        <w:t xml:space="preserve">, N., Lux, A., </w:t>
      </w:r>
      <w:proofErr w:type="spellStart"/>
      <w:r>
        <w:t>Esser</w:t>
      </w:r>
      <w:proofErr w:type="spellEnd"/>
      <w:r>
        <w:t xml:space="preserve">, A.-L., Kammerer, R., Singh, F., </w:t>
      </w:r>
      <w:proofErr w:type="spellStart"/>
      <w:r>
        <w:t>Rödel</w:t>
      </w:r>
      <w:proofErr w:type="spellEnd"/>
      <w:r>
        <w:t xml:space="preserve">, N., Brill, J., Gerling, E. and </w:t>
      </w:r>
      <w:proofErr w:type="spellStart"/>
      <w:r>
        <w:t>Wiedicke</w:t>
      </w:r>
      <w:proofErr w:type="spellEnd"/>
      <w:r>
        <w:t xml:space="preserve">, A. (2026). The Role of Digital Media in Chronic Disease Self-Management: Protocol for a Multimethod Study of the DISELMA Research Consortium. </w:t>
      </w:r>
      <w:r>
        <w:rPr>
          <w:i/>
          <w:iCs/>
        </w:rPr>
        <w:t>JMIR Research Protocols</w:t>
      </w:r>
      <w:r>
        <w:t xml:space="preserve">, [online] 15, </w:t>
      </w:r>
      <w:proofErr w:type="gramStart"/>
      <w:r>
        <w:t>pp.e</w:t>
      </w:r>
      <w:proofErr w:type="gramEnd"/>
      <w:r>
        <w:t xml:space="preserve">77811–e77811. </w:t>
      </w:r>
      <w:proofErr w:type="gramStart"/>
      <w:r>
        <w:t>doi:https://doi.org/10.2196/77811</w:t>
      </w:r>
      <w:proofErr w:type="gramEnd"/>
      <w:r>
        <w:t>.</w:t>
      </w:r>
    </w:p>
    <w:p w14:paraId="2EC0FA1C" w14:textId="77777777" w:rsidR="009451D3" w:rsidRDefault="009451D3" w:rsidP="009451D3">
      <w:r>
        <w:t xml:space="preserve">Salma, I., Testa, D., </w:t>
      </w:r>
      <w:proofErr w:type="spellStart"/>
      <w:r>
        <w:t>Mpoy</w:t>
      </w:r>
      <w:proofErr w:type="spellEnd"/>
      <w:r>
        <w:t xml:space="preserve">, J., Perez-Torrents, J., </w:t>
      </w:r>
      <w:proofErr w:type="spellStart"/>
      <w:r>
        <w:t>Rehault</w:t>
      </w:r>
      <w:proofErr w:type="spellEnd"/>
      <w:r>
        <w:t xml:space="preserve">, J., Cabanes, E. and Minvielle, E. (2025). Remote monitoring system for older adults at risk for complications: a scoping review. </w:t>
      </w:r>
      <w:r>
        <w:rPr>
          <w:i/>
          <w:iCs/>
        </w:rPr>
        <w:t>BMC Geriatrics</w:t>
      </w:r>
      <w:r>
        <w:t xml:space="preserve">, 25(1). </w:t>
      </w:r>
      <w:proofErr w:type="gramStart"/>
      <w:r>
        <w:t>doi:https://doi.org/10.1186/s12877-025-06385-8</w:t>
      </w:r>
      <w:proofErr w:type="gramEnd"/>
      <w:r>
        <w:t>.</w:t>
      </w:r>
    </w:p>
    <w:p w14:paraId="3C47C2D0" w14:textId="77777777" w:rsidR="009451D3" w:rsidRDefault="009451D3" w:rsidP="009451D3">
      <w:r>
        <w:t xml:space="preserve">Schindler, Y. and Scott, A.J. (2025). The macroeconomic impact of chronic disease in the United Kingdom. </w:t>
      </w:r>
      <w:r>
        <w:rPr>
          <w:i/>
          <w:iCs/>
        </w:rPr>
        <w:t>The Journal of the Economics of Ageing</w:t>
      </w:r>
      <w:r>
        <w:t>, [online] 32, p.100590. doi: https://doi.org/10.1016/j.jeoa.2025.100590.</w:t>
      </w:r>
    </w:p>
    <w:p w14:paraId="280979B5" w14:textId="77777777" w:rsidR="009451D3" w:rsidRDefault="009451D3" w:rsidP="009451D3">
      <w:r>
        <w:t xml:space="preserve">Statista. (2025). </w:t>
      </w:r>
      <w:r>
        <w:rPr>
          <w:i/>
          <w:iCs/>
        </w:rPr>
        <w:t>Prevalence of health conditions in the UK 2025| Statista</w:t>
      </w:r>
      <w:r>
        <w:t>. [online] Available at: https://www.statista.com/forecasts/1466299/prevalence-of-health-conditions-in-the-uk/</w:t>
      </w:r>
    </w:p>
    <w:p w14:paraId="0E8EEDEC" w14:textId="77777777" w:rsidR="009451D3" w:rsidRDefault="009451D3" w:rsidP="009451D3">
      <w:r>
        <w:t xml:space="preserve">Taylor, M.L., Thomas, E.E., </w:t>
      </w:r>
      <w:proofErr w:type="spellStart"/>
      <w:r>
        <w:t>Vitangcol</w:t>
      </w:r>
      <w:proofErr w:type="spellEnd"/>
      <w:r>
        <w:t xml:space="preserve">, K., Marx, W., Campbell, K.L., Caffery, L.J., Haydon, H.M., Smith, A.C. and Kelly, J.T. (2022). Digital health experiences reported in chronic disease management: An umbrella review of qualitative studies. </w:t>
      </w:r>
      <w:r>
        <w:rPr>
          <w:i/>
          <w:iCs/>
        </w:rPr>
        <w:t>Journal of Telemedicine and Telecare</w:t>
      </w:r>
      <w:r>
        <w:t xml:space="preserve">, [online] 28(10), pp.705–717. </w:t>
      </w:r>
      <w:proofErr w:type="gramStart"/>
      <w:r>
        <w:t>doi:https://doi.org/10.1177/1357633x221119620</w:t>
      </w:r>
      <w:proofErr w:type="gramEnd"/>
      <w:r>
        <w:t>.</w:t>
      </w:r>
    </w:p>
    <w:p w14:paraId="1C4A300F" w14:textId="77777777" w:rsidR="009451D3" w:rsidRDefault="009451D3" w:rsidP="009451D3">
      <w:r>
        <w:t xml:space="preserve">Thomas, J. and Harden, A. (2008). Methods for the Thematic Synthesis of Qualitative Research in Systematic Reviews. </w:t>
      </w:r>
      <w:r>
        <w:rPr>
          <w:i/>
          <w:iCs/>
        </w:rPr>
        <w:t>BMC Medical Research Methodology</w:t>
      </w:r>
      <w:r>
        <w:t xml:space="preserve">, 8(1), pp.1–10. </w:t>
      </w:r>
      <w:proofErr w:type="gramStart"/>
      <w:r>
        <w:t>doi:https://doi.org/10.1186/1471-2288-8-45</w:t>
      </w:r>
      <w:proofErr w:type="gramEnd"/>
      <w:r>
        <w:t>.</w:t>
      </w:r>
    </w:p>
    <w:p w14:paraId="65226133" w14:textId="77777777" w:rsidR="009451D3" w:rsidRDefault="009451D3" w:rsidP="009451D3">
      <w:r>
        <w:lastRenderedPageBreak/>
        <w:t xml:space="preserve">Turnbull, S.L., </w:t>
      </w:r>
      <w:proofErr w:type="spellStart"/>
      <w:r>
        <w:t>Dack</w:t>
      </w:r>
      <w:proofErr w:type="spellEnd"/>
      <w:r>
        <w:t xml:space="preserve">, C., Lei, J., Aksu, I., Grant, S., Lasseter, G., </w:t>
      </w:r>
      <w:proofErr w:type="spellStart"/>
      <w:r>
        <w:t>Silarova</w:t>
      </w:r>
      <w:proofErr w:type="spellEnd"/>
      <w:r>
        <w:t xml:space="preserve">, B. and Ainsworth, B. (2024). Barriers and facilitators to use of digital health tools by healthcare practitioners and their patients, before and during the COVID-19 pandemic: a </w:t>
      </w:r>
      <w:proofErr w:type="spellStart"/>
      <w:r>
        <w:t>multimethods</w:t>
      </w:r>
      <w:proofErr w:type="spellEnd"/>
      <w:r>
        <w:t xml:space="preserve"> study. </w:t>
      </w:r>
      <w:r>
        <w:rPr>
          <w:i/>
          <w:iCs/>
        </w:rPr>
        <w:t>BMJ Open</w:t>
      </w:r>
      <w:r>
        <w:t xml:space="preserve">, [online] 14(3), p.e080055. </w:t>
      </w:r>
      <w:proofErr w:type="gramStart"/>
      <w:r>
        <w:t>doi:https://doi.org/10.1136/bmjopen-2023-080055</w:t>
      </w:r>
      <w:proofErr w:type="gramEnd"/>
      <w:r>
        <w:t>.</w:t>
      </w:r>
    </w:p>
    <w:p w14:paraId="72F7D2BE" w14:textId="77777777" w:rsidR="009451D3" w:rsidRDefault="009451D3" w:rsidP="009451D3">
      <w:proofErr w:type="spellStart"/>
      <w:r>
        <w:t>Valabhji</w:t>
      </w:r>
      <w:proofErr w:type="spellEnd"/>
      <w:r>
        <w:t xml:space="preserve">, J., Barron, E., Pratt, A., Nasrin </w:t>
      </w:r>
      <w:proofErr w:type="spellStart"/>
      <w:r>
        <w:t>Hafezparast</w:t>
      </w:r>
      <w:proofErr w:type="spellEnd"/>
      <w:r>
        <w:t xml:space="preserve">, Dunbar-Rees, R., Ellie </w:t>
      </w:r>
      <w:proofErr w:type="spellStart"/>
      <w:r>
        <w:t>Bragan</w:t>
      </w:r>
      <w:proofErr w:type="spellEnd"/>
      <w:r>
        <w:t xml:space="preserve"> Turner, Roberts, K., Mathews, J., Deegan, R., Cornelius, V., Pickles, J., </w:t>
      </w:r>
      <w:proofErr w:type="spellStart"/>
      <w:r>
        <w:t>Wainman</w:t>
      </w:r>
      <w:proofErr w:type="spellEnd"/>
      <w:r>
        <w:t xml:space="preserve">, G., Chirag </w:t>
      </w:r>
      <w:proofErr w:type="spellStart"/>
      <w:r>
        <w:t>Bakhai</w:t>
      </w:r>
      <w:proofErr w:type="spellEnd"/>
      <w:r>
        <w:t xml:space="preserve">, Johnston, D.G., Gregg, E.W. and Kamlesh </w:t>
      </w:r>
      <w:proofErr w:type="spellStart"/>
      <w:r>
        <w:t>Khunti</w:t>
      </w:r>
      <w:proofErr w:type="spellEnd"/>
      <w:r>
        <w:t xml:space="preserve"> (2023). Prevalence of multiple long-term conditions (multimorbidity) in England: a whole population study of over 60 million people. </w:t>
      </w:r>
      <w:r>
        <w:rPr>
          <w:i/>
          <w:iCs/>
        </w:rPr>
        <w:t>Journal of the Royal Society of Medicine</w:t>
      </w:r>
      <w:r>
        <w:t>, [online] 117(3). doi: https://doi.org/10.1177/01410768231206033.</w:t>
      </w:r>
    </w:p>
    <w:p w14:paraId="285CAE79" w14:textId="77777777" w:rsidR="009451D3" w:rsidRDefault="009451D3" w:rsidP="009451D3">
      <w:r>
        <w:t xml:space="preserve">Wang, J., Lu, X., Ngai, C., </w:t>
      </w:r>
      <w:proofErr w:type="spellStart"/>
      <w:r>
        <w:t>Xie</w:t>
      </w:r>
      <w:proofErr w:type="spellEnd"/>
      <w:r>
        <w:t xml:space="preserve">, L., Liu, X., Yao, Y. and </w:t>
      </w:r>
      <w:proofErr w:type="spellStart"/>
      <w:r>
        <w:t>Jin</w:t>
      </w:r>
      <w:proofErr w:type="spellEnd"/>
      <w:r>
        <w:t xml:space="preserve">, Y. (2024). Digital exclusion and depressive symptoms among older people: Findings from five aging cohort studies across 24 countries. </w:t>
      </w:r>
      <w:r>
        <w:rPr>
          <w:i/>
          <w:iCs/>
        </w:rPr>
        <w:t>Health Data Science</w:t>
      </w:r>
      <w:r>
        <w:t xml:space="preserve">, 5. </w:t>
      </w:r>
      <w:proofErr w:type="gramStart"/>
      <w:r>
        <w:t>doi:https://doi.org/10.34133/hds.0218</w:t>
      </w:r>
      <w:proofErr w:type="gramEnd"/>
      <w:r>
        <w:t>.</w:t>
      </w:r>
    </w:p>
    <w:p w14:paraId="069E1DB8" w14:textId="77777777" w:rsidR="009451D3" w:rsidRDefault="009451D3" w:rsidP="009451D3">
      <w:r>
        <w:t xml:space="preserve">Ward, H. (2025). </w:t>
      </w:r>
      <w:r>
        <w:rPr>
          <w:i/>
          <w:iCs/>
        </w:rPr>
        <w:t>UK 2025 Shock New Projections Reveal Over 60 of Britons</w:t>
      </w:r>
      <w:r>
        <w:t xml:space="preserve">. [online] </w:t>
      </w:r>
      <w:proofErr w:type="spellStart"/>
      <w:r>
        <w:t>WeCovr</w:t>
      </w:r>
      <w:proofErr w:type="spellEnd"/>
      <w:r>
        <w:t>. Available at: https://wecovr.com/guides/uk-2025-shock-new-projections-reveal-over-60-of-britons/</w:t>
      </w:r>
    </w:p>
    <w:p w14:paraId="7AE6D370" w14:textId="77777777" w:rsidR="009451D3" w:rsidRDefault="009451D3" w:rsidP="009451D3">
      <w:r>
        <w:t xml:space="preserve">Zhu, X., Wang, Z., Yang, X. and Ning, Z. (2025). About half of older adults have two or more chronic conditions at the same time: a systematic review and meta-analysis. </w:t>
      </w:r>
      <w:r>
        <w:rPr>
          <w:i/>
          <w:iCs/>
        </w:rPr>
        <w:t>Frontiers in Public Health</w:t>
      </w:r>
      <w:r>
        <w:t>, 13. doi: https://doi.org/10.3389/fpubh.2025.1680745.</w:t>
      </w:r>
    </w:p>
    <w:p w14:paraId="0289DEB6" w14:textId="77777777" w:rsidR="00B92743" w:rsidRDefault="00B92743" w:rsidP="003F2D03"/>
    <w:sectPr w:rsidR="00B9274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9C508" w14:textId="77777777" w:rsidR="00351859" w:rsidRDefault="00351859" w:rsidP="009451D3">
      <w:pPr>
        <w:spacing w:after="0" w:line="240" w:lineRule="auto"/>
      </w:pPr>
      <w:r>
        <w:separator/>
      </w:r>
    </w:p>
  </w:endnote>
  <w:endnote w:type="continuationSeparator" w:id="0">
    <w:p w14:paraId="596B451F" w14:textId="77777777" w:rsidR="00351859" w:rsidRDefault="00351859" w:rsidP="00945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911286"/>
      <w:docPartObj>
        <w:docPartGallery w:val="Page Numbers (Bottom of Page)"/>
        <w:docPartUnique/>
      </w:docPartObj>
    </w:sdtPr>
    <w:sdtEndPr>
      <w:rPr>
        <w:color w:val="7F7F7F" w:themeColor="background1" w:themeShade="7F"/>
        <w:spacing w:val="60"/>
      </w:rPr>
    </w:sdtEndPr>
    <w:sdtContent>
      <w:p w14:paraId="42C9ABAC" w14:textId="195E4885" w:rsidR="009451D3" w:rsidRDefault="009451D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DAFCED1" w14:textId="77777777" w:rsidR="009451D3" w:rsidRDefault="009451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095CD" w14:textId="77777777" w:rsidR="00351859" w:rsidRDefault="00351859" w:rsidP="009451D3">
      <w:pPr>
        <w:spacing w:after="0" w:line="240" w:lineRule="auto"/>
      </w:pPr>
      <w:r>
        <w:separator/>
      </w:r>
    </w:p>
  </w:footnote>
  <w:footnote w:type="continuationSeparator" w:id="0">
    <w:p w14:paraId="48C40EB2" w14:textId="77777777" w:rsidR="00351859" w:rsidRDefault="00351859" w:rsidP="009451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E4B20"/>
    <w:multiLevelType w:val="hybridMultilevel"/>
    <w:tmpl w:val="A764522E"/>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44C"/>
    <w:rsid w:val="000D134F"/>
    <w:rsid w:val="00351859"/>
    <w:rsid w:val="00352746"/>
    <w:rsid w:val="003D16E6"/>
    <w:rsid w:val="003F2D03"/>
    <w:rsid w:val="004B7953"/>
    <w:rsid w:val="004F7FA5"/>
    <w:rsid w:val="006D00AF"/>
    <w:rsid w:val="006D08E0"/>
    <w:rsid w:val="007B15E0"/>
    <w:rsid w:val="008A299E"/>
    <w:rsid w:val="009109B0"/>
    <w:rsid w:val="009451D3"/>
    <w:rsid w:val="00955F96"/>
    <w:rsid w:val="00B92743"/>
    <w:rsid w:val="00BD3066"/>
    <w:rsid w:val="00C12E49"/>
    <w:rsid w:val="00DA644C"/>
    <w:rsid w:val="00F36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763A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44C"/>
    <w:pPr>
      <w:spacing w:line="360" w:lineRule="auto"/>
      <w:jc w:val="both"/>
    </w:pPr>
    <w:rPr>
      <w:rFonts w:ascii="Arial" w:hAnsi="Arial"/>
    </w:rPr>
  </w:style>
  <w:style w:type="paragraph" w:styleId="Heading1">
    <w:name w:val="heading 1"/>
    <w:basedOn w:val="Normal"/>
    <w:next w:val="Normal"/>
    <w:link w:val="Heading1Char"/>
    <w:autoRedefine/>
    <w:uiPriority w:val="9"/>
    <w:qFormat/>
    <w:rsid w:val="00DA644C"/>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DA644C"/>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A644C"/>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DA644C"/>
    <w:rPr>
      <w:rFonts w:ascii="Arial" w:eastAsiaTheme="majorEastAsia" w:hAnsi="Arial" w:cstheme="majorBidi"/>
      <w:color w:val="2F5496" w:themeColor="accent1" w:themeShade="BF"/>
      <w:sz w:val="32"/>
      <w:szCs w:val="32"/>
    </w:rPr>
  </w:style>
  <w:style w:type="table" w:styleId="GridTable4-Accent3">
    <w:name w:val="Grid Table 4 Accent 3"/>
    <w:basedOn w:val="TableNormal"/>
    <w:uiPriority w:val="49"/>
    <w:rsid w:val="00DA644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8A299E"/>
    <w:pPr>
      <w:ind w:left="720"/>
      <w:contextualSpacing/>
    </w:pPr>
  </w:style>
  <w:style w:type="table" w:styleId="GridTable5Dark-Accent5">
    <w:name w:val="Grid Table 5 Dark Accent 5"/>
    <w:basedOn w:val="TableNormal"/>
    <w:uiPriority w:val="50"/>
    <w:rsid w:val="000D13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NormalWeb">
    <w:name w:val="Normal (Web)"/>
    <w:basedOn w:val="Normal"/>
    <w:uiPriority w:val="99"/>
    <w:semiHidden/>
    <w:unhideWhenUsed/>
    <w:rsid w:val="009451D3"/>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451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1D3"/>
    <w:rPr>
      <w:rFonts w:ascii="Arial" w:hAnsi="Arial"/>
    </w:rPr>
  </w:style>
  <w:style w:type="paragraph" w:styleId="Footer">
    <w:name w:val="footer"/>
    <w:basedOn w:val="Normal"/>
    <w:link w:val="FooterChar"/>
    <w:uiPriority w:val="99"/>
    <w:unhideWhenUsed/>
    <w:rsid w:val="009451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1D3"/>
    <w:rPr>
      <w:rFonts w:ascii="Arial" w:hAnsi="Arial"/>
    </w:rPr>
  </w:style>
  <w:style w:type="paragraph" w:styleId="TOCHeading">
    <w:name w:val="TOC Heading"/>
    <w:basedOn w:val="Heading1"/>
    <w:next w:val="Normal"/>
    <w:uiPriority w:val="39"/>
    <w:unhideWhenUsed/>
    <w:qFormat/>
    <w:rsid w:val="009451D3"/>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9451D3"/>
    <w:pPr>
      <w:spacing w:after="100"/>
    </w:pPr>
  </w:style>
  <w:style w:type="paragraph" w:styleId="TOC2">
    <w:name w:val="toc 2"/>
    <w:basedOn w:val="Normal"/>
    <w:next w:val="Normal"/>
    <w:autoRedefine/>
    <w:uiPriority w:val="39"/>
    <w:unhideWhenUsed/>
    <w:rsid w:val="009451D3"/>
    <w:pPr>
      <w:spacing w:after="100"/>
      <w:ind w:left="220"/>
    </w:pPr>
  </w:style>
  <w:style w:type="character" w:styleId="Hyperlink">
    <w:name w:val="Hyperlink"/>
    <w:basedOn w:val="DefaultParagraphFont"/>
    <w:uiPriority w:val="99"/>
    <w:unhideWhenUsed/>
    <w:rsid w:val="009451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39751">
      <w:bodyDiv w:val="1"/>
      <w:marLeft w:val="0"/>
      <w:marRight w:val="0"/>
      <w:marTop w:val="0"/>
      <w:marBottom w:val="0"/>
      <w:divBdr>
        <w:top w:val="none" w:sz="0" w:space="0" w:color="auto"/>
        <w:left w:val="none" w:sz="0" w:space="0" w:color="auto"/>
        <w:bottom w:val="none" w:sz="0" w:space="0" w:color="auto"/>
        <w:right w:val="none" w:sz="0" w:space="0" w:color="auto"/>
      </w:divBdr>
    </w:div>
    <w:div w:id="1022511317">
      <w:bodyDiv w:val="1"/>
      <w:marLeft w:val="0"/>
      <w:marRight w:val="0"/>
      <w:marTop w:val="0"/>
      <w:marBottom w:val="0"/>
      <w:divBdr>
        <w:top w:val="none" w:sz="0" w:space="0" w:color="auto"/>
        <w:left w:val="none" w:sz="0" w:space="0" w:color="auto"/>
        <w:bottom w:val="none" w:sz="0" w:space="0" w:color="auto"/>
        <w:right w:val="none" w:sz="0" w:space="0" w:color="auto"/>
      </w:divBdr>
    </w:div>
    <w:div w:id="1213736586">
      <w:bodyDiv w:val="1"/>
      <w:marLeft w:val="0"/>
      <w:marRight w:val="0"/>
      <w:marTop w:val="0"/>
      <w:marBottom w:val="0"/>
      <w:divBdr>
        <w:top w:val="none" w:sz="0" w:space="0" w:color="auto"/>
        <w:left w:val="none" w:sz="0" w:space="0" w:color="auto"/>
        <w:bottom w:val="none" w:sz="0" w:space="0" w:color="auto"/>
        <w:right w:val="none" w:sz="0" w:space="0" w:color="auto"/>
      </w:divBdr>
    </w:div>
    <w:div w:id="1448041580">
      <w:bodyDiv w:val="1"/>
      <w:marLeft w:val="0"/>
      <w:marRight w:val="0"/>
      <w:marTop w:val="0"/>
      <w:marBottom w:val="0"/>
      <w:divBdr>
        <w:top w:val="none" w:sz="0" w:space="0" w:color="auto"/>
        <w:left w:val="none" w:sz="0" w:space="0" w:color="auto"/>
        <w:bottom w:val="none" w:sz="0" w:space="0" w:color="auto"/>
        <w:right w:val="none" w:sz="0" w:space="0" w:color="auto"/>
      </w:divBdr>
    </w:div>
    <w:div w:id="1483504291">
      <w:bodyDiv w:val="1"/>
      <w:marLeft w:val="0"/>
      <w:marRight w:val="0"/>
      <w:marTop w:val="0"/>
      <w:marBottom w:val="0"/>
      <w:divBdr>
        <w:top w:val="none" w:sz="0" w:space="0" w:color="auto"/>
        <w:left w:val="none" w:sz="0" w:space="0" w:color="auto"/>
        <w:bottom w:val="none" w:sz="0" w:space="0" w:color="auto"/>
        <w:right w:val="none" w:sz="0" w:space="0" w:color="auto"/>
      </w:divBdr>
      <w:divsChild>
        <w:div w:id="19038286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85B77-5408-4932-B500-2F52ABB1A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4462</Words>
  <Characters>25439</Characters>
  <Application>Microsoft Office Word</Application>
  <DocSecurity>0</DocSecurity>
  <Lines>211</Lines>
  <Paragraphs>59</Paragraphs>
  <ScaleCrop>false</ScaleCrop>
  <Company/>
  <LinksUpToDate>false</LinksUpToDate>
  <CharactersWithSpaces>29842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2026-04-07T05:15:00Z</dcterms:created>
  <dcterms:modified xsi:type="dcterms:W3CDTF">2026-04-07T05:15:00Z</dcterms:modified>
</cp:coreProperties>
</file>