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footer3.xml" ContentType="application/vnd.openxmlformats-officedocument.wordprocessingml.footer+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77A63192">
      <w:pPr>
        <w:pStyle w:val="style0"/>
        <w:rPr>
          <w:rFonts w:ascii="Arial" w:cs="Arial" w:hAnsi="Arial"/>
          <w:b/>
          <w:bCs/>
          <w:sz w:val="32"/>
          <w:szCs w:val="32"/>
        </w:rPr>
      </w:pPr>
    </w:p>
    <w:p w14:paraId="3DC89EA8">
      <w:pPr>
        <w:pStyle w:val="style0"/>
        <w:rPr>
          <w:rFonts w:ascii="Arial" w:cs="Arial" w:hAnsi="Arial"/>
          <w:b/>
          <w:bCs/>
          <w:sz w:val="32"/>
          <w:szCs w:val="32"/>
        </w:rPr>
      </w:pPr>
    </w:p>
    <w:p w14:paraId="547B6D2B">
      <w:pPr>
        <w:pStyle w:val="style0"/>
        <w:spacing w:lineRule="auto" w:line="360"/>
        <w:rPr>
          <w:rFonts w:ascii="Arial" w:cs="Arial" w:hAnsi="Arial"/>
          <w:sz w:val="32"/>
          <w:szCs w:val="32"/>
        </w:rPr>
      </w:pPr>
      <w:r>
        <w:rPr>
          <w:rFonts w:ascii="Arial" w:cs="Arial" w:hAnsi="Arial"/>
          <w:b/>
          <w:bCs/>
          <w:sz w:val="32"/>
          <w:szCs w:val="32"/>
        </w:rPr>
        <w:t xml:space="preserve">Name: </w:t>
      </w:r>
      <w:r>
        <w:rPr>
          <w:rFonts w:ascii="Arial" w:cs="Arial" w:hAnsi="Arial"/>
          <w:sz w:val="32"/>
          <w:szCs w:val="32"/>
        </w:rPr>
        <w:t>Abosede Banjo</w:t>
      </w:r>
    </w:p>
    <w:p w14:paraId="1E17F82B">
      <w:pPr>
        <w:pStyle w:val="style0"/>
        <w:spacing w:lineRule="auto" w:line="360"/>
        <w:rPr>
          <w:rFonts w:ascii="Arial" w:cs="Arial" w:hAnsi="Arial"/>
          <w:sz w:val="32"/>
          <w:szCs w:val="32"/>
        </w:rPr>
      </w:pPr>
      <w:r>
        <w:rPr>
          <w:rFonts w:ascii="Arial" w:cs="Arial" w:hAnsi="Arial"/>
          <w:b/>
          <w:bCs/>
          <w:sz w:val="32"/>
          <w:szCs w:val="32"/>
        </w:rPr>
        <w:t>Student ID:</w:t>
      </w:r>
      <w:r>
        <w:rPr>
          <w:rFonts w:ascii="Arial" w:cs="Arial" w:hAnsi="Arial"/>
          <w:sz w:val="32"/>
          <w:szCs w:val="32"/>
        </w:rPr>
        <w:t xml:space="preserve"> 2516291</w:t>
      </w:r>
    </w:p>
    <w:p w14:paraId="18985287">
      <w:pPr>
        <w:pStyle w:val="style0"/>
        <w:spacing w:lineRule="auto" w:line="360"/>
        <w:rPr>
          <w:rFonts w:ascii="Arial" w:cs="Arial" w:hAnsi="Arial"/>
          <w:sz w:val="32"/>
          <w:szCs w:val="32"/>
        </w:rPr>
      </w:pPr>
      <w:r>
        <w:rPr>
          <w:rFonts w:ascii="Arial" w:cs="Arial" w:hAnsi="Arial"/>
          <w:b/>
          <w:bCs/>
          <w:sz w:val="32"/>
          <w:szCs w:val="32"/>
        </w:rPr>
        <w:t>Module Code:</w:t>
      </w:r>
      <w:r>
        <w:rPr>
          <w:rFonts w:ascii="Arial" w:cs="Arial" w:hAnsi="Arial"/>
          <w:sz w:val="32"/>
          <w:szCs w:val="32"/>
        </w:rPr>
        <w:t xml:space="preserve"> LCHS4009</w:t>
      </w:r>
    </w:p>
    <w:p w14:paraId="26A2D4C5">
      <w:pPr>
        <w:pStyle w:val="style0"/>
        <w:spacing w:lineRule="auto" w:line="360"/>
        <w:rPr>
          <w:rFonts w:ascii="Arial" w:cs="Arial" w:hAnsi="Arial"/>
          <w:sz w:val="32"/>
          <w:szCs w:val="32"/>
        </w:rPr>
      </w:pPr>
      <w:r>
        <w:rPr>
          <w:rFonts w:ascii="Arial" w:cs="Arial" w:hAnsi="Arial"/>
          <w:b/>
          <w:bCs/>
          <w:sz w:val="32"/>
          <w:szCs w:val="32"/>
        </w:rPr>
        <w:t>Module Title:</w:t>
      </w:r>
      <w:r>
        <w:rPr>
          <w:rFonts w:ascii="Arial" w:cs="Arial" w:hAnsi="Arial"/>
          <w:sz w:val="32"/>
          <w:szCs w:val="32"/>
        </w:rPr>
        <w:t xml:space="preserve"> Professional Development within Health and Social care </w:t>
      </w:r>
    </w:p>
    <w:p w14:paraId="4FC9473B">
      <w:pPr>
        <w:pStyle w:val="style0"/>
        <w:spacing w:lineRule="auto" w:line="360"/>
        <w:rPr>
          <w:rFonts w:ascii="Arial" w:cs="Arial" w:hAnsi="Arial"/>
          <w:sz w:val="32"/>
          <w:szCs w:val="32"/>
        </w:rPr>
      </w:pPr>
      <w:r>
        <w:rPr>
          <w:rFonts w:ascii="Arial" w:cs="Arial" w:hAnsi="Arial"/>
          <w:b/>
          <w:bCs/>
          <w:sz w:val="32"/>
          <w:szCs w:val="32"/>
        </w:rPr>
        <w:t xml:space="preserve">Lecturer’s name: </w:t>
      </w:r>
      <w:r>
        <w:rPr>
          <w:rFonts w:ascii="Arial" w:cs="Arial" w:hAnsi="Arial"/>
          <w:sz w:val="32"/>
          <w:szCs w:val="32"/>
        </w:rPr>
        <w:t>Odette Jack</w:t>
      </w:r>
    </w:p>
    <w:p w14:paraId="77BE8F14">
      <w:pPr>
        <w:pStyle w:val="style0"/>
        <w:spacing w:lineRule="auto" w:line="360"/>
        <w:rPr>
          <w:rFonts w:ascii="Arial" w:cs="Arial" w:hAnsi="Arial"/>
          <w:sz w:val="32"/>
          <w:szCs w:val="32"/>
        </w:rPr>
      </w:pPr>
      <w:r>
        <w:rPr>
          <w:rFonts w:ascii="Arial" w:cs="Arial" w:hAnsi="Arial"/>
          <w:b/>
          <w:bCs/>
          <w:sz w:val="32"/>
          <w:szCs w:val="32"/>
        </w:rPr>
        <w:t xml:space="preserve">Assignment title: </w:t>
      </w:r>
      <w:r>
        <w:rPr>
          <w:rFonts w:ascii="Arial" w:cs="Arial" w:hAnsi="Arial"/>
          <w:sz w:val="32"/>
          <w:szCs w:val="32"/>
        </w:rPr>
        <w:t>Component 2- Personal Development Portfolio</w:t>
      </w:r>
    </w:p>
    <w:p w14:paraId="6483DAA4">
      <w:pPr>
        <w:pStyle w:val="style0"/>
        <w:rPr>
          <w:rFonts w:ascii="Arial" w:cs="Arial" w:hAnsi="Arial"/>
        </w:rPr>
      </w:pPr>
    </w:p>
    <w:p w14:paraId="3167A078">
      <w:pPr>
        <w:pStyle w:val="style0"/>
        <w:rPr>
          <w:rFonts w:ascii="Arial" w:cs="Arial" w:hAnsi="Arial"/>
        </w:rPr>
      </w:pPr>
    </w:p>
    <w:p w14:paraId="6F83DBBB">
      <w:pPr>
        <w:pStyle w:val="style0"/>
        <w:rPr>
          <w:rFonts w:ascii="Arial" w:cs="Arial" w:hAnsi="Arial"/>
        </w:rPr>
      </w:pPr>
    </w:p>
    <w:p w14:paraId="3091815B">
      <w:pPr>
        <w:pStyle w:val="style0"/>
        <w:rPr>
          <w:rFonts w:ascii="Arial" w:cs="Arial" w:hAnsi="Arial"/>
        </w:rPr>
      </w:pPr>
    </w:p>
    <w:p w14:paraId="591C539A">
      <w:pPr>
        <w:pStyle w:val="style0"/>
        <w:rPr>
          <w:rFonts w:ascii="Arial" w:cs="Arial" w:hAnsi="Arial"/>
        </w:rPr>
      </w:pPr>
    </w:p>
    <w:p w14:paraId="2EC02917">
      <w:pPr>
        <w:pStyle w:val="style0"/>
        <w:rPr>
          <w:rFonts w:ascii="Arial" w:cs="Arial" w:hAnsi="Arial"/>
        </w:rPr>
      </w:pPr>
    </w:p>
    <w:p w14:paraId="1CF531A6">
      <w:pPr>
        <w:pStyle w:val="style0"/>
        <w:rPr>
          <w:rFonts w:ascii="Arial" w:cs="Arial" w:hAnsi="Arial"/>
        </w:rPr>
      </w:pPr>
    </w:p>
    <w:p w14:paraId="057E5C10">
      <w:pPr>
        <w:pStyle w:val="style0"/>
        <w:rPr>
          <w:rFonts w:ascii="Arial" w:cs="Arial" w:hAnsi="Arial"/>
        </w:rPr>
      </w:pPr>
    </w:p>
    <w:p w14:paraId="5B9E9279">
      <w:pPr>
        <w:pStyle w:val="style0"/>
        <w:rPr>
          <w:rFonts w:ascii="Arial" w:cs="Arial" w:hAnsi="Arial"/>
        </w:rPr>
      </w:pPr>
    </w:p>
    <w:p w14:paraId="6D6622CA">
      <w:pPr>
        <w:pStyle w:val="style0"/>
        <w:rPr>
          <w:rFonts w:ascii="Arial" w:cs="Arial" w:hAnsi="Arial"/>
        </w:rPr>
      </w:pPr>
    </w:p>
    <w:p w14:paraId="6FDF28AA">
      <w:pPr>
        <w:pStyle w:val="style0"/>
        <w:spacing w:lineRule="auto" w:line="360"/>
        <w:rPr>
          <w:rFonts w:ascii="Arial" w:cs="Arial" w:hAnsi="Arial"/>
          <w:b/>
          <w:bCs/>
          <w:sz w:val="28"/>
          <w:szCs w:val="28"/>
        </w:rPr>
      </w:pPr>
      <w:r>
        <w:rPr>
          <w:rFonts w:ascii="Arial" w:cs="Arial" w:hAnsi="Arial"/>
          <w:b/>
          <w:bCs/>
          <w:sz w:val="28"/>
          <w:szCs w:val="28"/>
        </w:rPr>
        <w:t xml:space="preserve">                                  </w:t>
      </w:r>
    </w:p>
    <w:p w14:paraId="1AB824F2">
      <w:pPr>
        <w:pStyle w:val="style0"/>
        <w:spacing w:lineRule="auto" w:line="360"/>
        <w:rPr>
          <w:rFonts w:ascii="Arial" w:cs="Arial" w:hAnsi="Arial"/>
          <w:b/>
          <w:bCs/>
          <w:sz w:val="28"/>
          <w:szCs w:val="28"/>
        </w:rPr>
      </w:pPr>
    </w:p>
    <w:p w14:paraId="0E49B85E">
      <w:pPr>
        <w:pStyle w:val="style0"/>
        <w:spacing w:lineRule="auto" w:line="360"/>
        <w:rPr>
          <w:rFonts w:ascii="Arial" w:cs="Arial" w:hAnsi="Arial"/>
          <w:b/>
          <w:bCs/>
          <w:sz w:val="28"/>
          <w:szCs w:val="28"/>
        </w:rPr>
      </w:pPr>
    </w:p>
    <w:p w14:paraId="0251A2BC">
      <w:pPr>
        <w:pStyle w:val="style0"/>
        <w:spacing w:lineRule="auto" w:line="360"/>
        <w:rPr>
          <w:rFonts w:ascii="Arial" w:cs="Arial" w:hAnsi="Arial"/>
          <w:b/>
          <w:bCs/>
          <w:sz w:val="32"/>
          <w:szCs w:val="32"/>
        </w:rPr>
      </w:pPr>
      <w:r>
        <w:rPr>
          <w:rFonts w:ascii="Arial" w:cs="Arial" w:hAnsi="Arial"/>
          <w:b/>
          <w:bCs/>
          <w:sz w:val="32"/>
          <w:szCs w:val="32"/>
        </w:rPr>
        <w:t>Chosen Job Vacancy</w:t>
      </w:r>
    </w:p>
    <w:p w14:paraId="10DCC9CF">
      <w:pPr>
        <w:pStyle w:val="style0"/>
        <w:spacing w:lineRule="auto" w:line="360"/>
        <w:rPr>
          <w:rFonts w:ascii="Arial" w:cs="Arial" w:hAnsi="Arial"/>
          <w:b/>
          <w:bCs/>
          <w:sz w:val="22"/>
          <w:szCs w:val="22"/>
        </w:rPr>
      </w:pPr>
      <w:r>
        <w:rPr>
          <w:rFonts w:ascii="Arial" w:cs="Arial" w:hAnsi="Arial"/>
          <w:b/>
          <w:bCs/>
          <w:sz w:val="22"/>
          <w:szCs w:val="22"/>
        </w:rPr>
        <w:t>Healthcare Assistant (Mental Health) – Band 3</w:t>
      </w:r>
    </w:p>
    <w:p w14:paraId="0136D6EF">
      <w:pPr>
        <w:pStyle w:val="style0"/>
        <w:spacing w:lineRule="auto" w:line="360"/>
        <w:rPr>
          <w:rFonts w:ascii="Arial" w:cs="Arial" w:hAnsi="Arial"/>
          <w:sz w:val="22"/>
          <w:szCs w:val="22"/>
        </w:rPr>
      </w:pPr>
      <w:r>
        <w:rPr>
          <w:rFonts w:ascii="Arial" w:cs="Arial" w:hAnsi="Arial"/>
          <w:b/>
          <w:bCs/>
          <w:sz w:val="22"/>
          <w:szCs w:val="22"/>
        </w:rPr>
        <w:t>Employer:</w:t>
      </w:r>
      <w:r>
        <w:rPr>
          <w:rFonts w:ascii="Arial" w:cs="Arial" w:hAnsi="Arial"/>
          <w:sz w:val="22"/>
          <w:szCs w:val="22"/>
        </w:rPr>
        <w:t xml:space="preserve"> </w:t>
      </w:r>
      <w:r>
        <w:rPr>
          <w:rFonts w:ascii="Arial" w:cs="Arial" w:hAnsi="Arial"/>
          <w:sz w:val="22"/>
          <w:szCs w:val="22"/>
        </w:rPr>
        <w:t>Oxleas</w:t>
      </w:r>
      <w:r>
        <w:rPr>
          <w:rFonts w:ascii="Arial" w:cs="Arial" w:hAnsi="Arial"/>
          <w:sz w:val="22"/>
          <w:szCs w:val="22"/>
        </w:rPr>
        <w:t xml:space="preserve"> NHS Foundation Trust</w:t>
      </w:r>
    </w:p>
    <w:p w14:paraId="2FE032F1">
      <w:pPr>
        <w:pStyle w:val="style0"/>
        <w:spacing w:lineRule="auto" w:line="360"/>
        <w:rPr>
          <w:rFonts w:ascii="Arial" w:cs="Arial" w:hAnsi="Arial"/>
          <w:sz w:val="22"/>
          <w:szCs w:val="22"/>
        </w:rPr>
      </w:pPr>
      <w:r>
        <w:rPr>
          <w:rFonts w:ascii="Arial" w:cs="Arial" w:hAnsi="Arial"/>
          <w:b/>
          <w:bCs/>
          <w:sz w:val="22"/>
          <w:szCs w:val="22"/>
        </w:rPr>
        <w:t>Directorate:</w:t>
      </w:r>
      <w:r>
        <w:rPr>
          <w:rFonts w:ascii="Arial" w:cs="Arial" w:hAnsi="Arial"/>
          <w:sz w:val="22"/>
          <w:szCs w:val="22"/>
        </w:rPr>
        <w:t xml:space="preserve"> Adult Acute and Crisis Mental Health</w:t>
      </w:r>
    </w:p>
    <w:p w14:paraId="470F1028">
      <w:pPr>
        <w:pStyle w:val="style0"/>
        <w:spacing w:lineRule="auto" w:line="360"/>
        <w:rPr>
          <w:rFonts w:ascii="Arial" w:cs="Arial" w:hAnsi="Arial"/>
          <w:sz w:val="22"/>
          <w:szCs w:val="22"/>
        </w:rPr>
      </w:pPr>
      <w:r>
        <w:rPr>
          <w:rFonts w:ascii="Arial" w:cs="Arial" w:hAnsi="Arial"/>
          <w:b/>
          <w:bCs/>
          <w:sz w:val="22"/>
          <w:szCs w:val="22"/>
        </w:rPr>
        <w:t>Location:</w:t>
      </w:r>
      <w:r>
        <w:rPr>
          <w:rFonts w:ascii="Arial" w:cs="Arial" w:hAnsi="Arial"/>
          <w:sz w:val="22"/>
          <w:szCs w:val="22"/>
        </w:rPr>
        <w:t xml:space="preserve"> </w:t>
      </w:r>
      <w:r>
        <w:rPr>
          <w:rFonts w:ascii="Arial" w:cs="Arial" w:hAnsi="Arial"/>
          <w:sz w:val="22"/>
          <w:szCs w:val="22"/>
        </w:rPr>
        <w:t>Oxleas</w:t>
      </w:r>
      <w:r>
        <w:rPr>
          <w:rFonts w:ascii="Arial" w:cs="Arial" w:hAnsi="Arial"/>
          <w:sz w:val="22"/>
          <w:szCs w:val="22"/>
        </w:rPr>
        <w:t xml:space="preserve"> House, Queen Elizabeth Hospital, Woolwich</w:t>
      </w:r>
    </w:p>
    <w:p w14:paraId="27EBB440">
      <w:pPr>
        <w:pStyle w:val="style0"/>
        <w:spacing w:lineRule="auto" w:line="360"/>
        <w:rPr>
          <w:rFonts w:ascii="Arial" w:cs="Arial" w:hAnsi="Arial"/>
          <w:sz w:val="22"/>
          <w:szCs w:val="22"/>
        </w:rPr>
      </w:pPr>
      <w:r>
        <w:rPr>
          <w:rFonts w:ascii="Arial" w:cs="Arial" w:hAnsi="Arial"/>
          <w:b/>
          <w:bCs/>
          <w:sz w:val="22"/>
          <w:szCs w:val="22"/>
        </w:rPr>
        <w:t>Hours:</w:t>
      </w:r>
      <w:r>
        <w:rPr>
          <w:rFonts w:ascii="Arial" w:cs="Arial" w:hAnsi="Arial"/>
          <w:sz w:val="22"/>
          <w:szCs w:val="22"/>
        </w:rPr>
        <w:t xml:space="preserve"> Full-time (37.5 hours per week)</w:t>
      </w:r>
    </w:p>
    <w:p w14:paraId="186EB1A7">
      <w:pPr>
        <w:pStyle w:val="style0"/>
        <w:spacing w:lineRule="auto" w:line="360"/>
        <w:rPr>
          <w:rFonts w:ascii="Arial" w:cs="Arial" w:hAnsi="Arial"/>
        </w:rPr>
      </w:pPr>
      <w:r>
        <w:rPr>
          <w:rFonts w:ascii="Arial" w:cs="Arial" w:hAnsi="Arial"/>
          <w:b/>
          <w:bCs/>
          <w:sz w:val="22"/>
          <w:szCs w:val="22"/>
        </w:rPr>
        <w:t>Contract:</w:t>
      </w:r>
      <w:r>
        <w:rPr>
          <w:rFonts w:ascii="Arial" w:cs="Arial" w:hAnsi="Arial"/>
          <w:sz w:val="22"/>
          <w:szCs w:val="22"/>
        </w:rPr>
        <w:t xml:space="preserve"> Permanent</w:t>
      </w:r>
    </w:p>
    <w:p w14:paraId="69A20232">
      <w:pPr>
        <w:pStyle w:val="style0"/>
        <w:keepNext/>
        <w:rPr>
          <w:rFonts w:ascii="Arial" w:cs="Arial" w:hAnsi="Arial"/>
        </w:rPr>
      </w:pPr>
      <w:r>
        <w:rPr>
          <w:rFonts w:ascii="Arial" w:cs="Arial" w:hAnsi="Arial"/>
          <w:noProof/>
        </w:rPr>
        <w:drawing>
          <wp:inline distL="0" distT="0" distB="0" distR="0">
            <wp:extent cx="5935980" cy="4953000"/>
            <wp:effectExtent l="0" t="0" r="7620" b="0"/>
            <wp:docPr id="1026" name="Picture 1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2" cstate="print"/>
                    <a:srcRect l="0" t="0" r="0" b="0"/>
                    <a:stretch/>
                  </pic:blipFill>
                  <pic:spPr>
                    <a:xfrm rot="0">
                      <a:off x="0" y="0"/>
                      <a:ext cx="5935980" cy="4953000"/>
                    </a:xfrm>
                    <a:prstGeom prst="rect"/>
                    <a:ln>
                      <a:noFill/>
                    </a:ln>
                  </pic:spPr>
                </pic:pic>
              </a:graphicData>
            </a:graphic>
          </wp:inline>
        </w:drawing>
      </w:r>
    </w:p>
    <w:p w14:paraId="073B30A7">
      <w:pPr>
        <w:pStyle w:val="style0"/>
        <w:rPr>
          <w:rFonts w:ascii="Arial" w:cs="Arial" w:hAnsi="Arial"/>
        </w:rPr>
      </w:pPr>
      <w:r>
        <w:rPr>
          <w:rFonts w:ascii="Arial" w:cs="Arial" w:hAnsi="Arial"/>
          <w:sz w:val="16"/>
          <w:szCs w:val="16"/>
        </w:rPr>
        <w:t xml:space="preserve">Figure </w:t>
      </w:r>
      <w:r>
        <w:rPr>
          <w:rFonts w:ascii="Arial" w:cs="Arial" w:hAnsi="Arial"/>
          <w:sz w:val="16"/>
          <w:szCs w:val="16"/>
        </w:rPr>
        <w:fldChar w:fldCharType="begin"/>
      </w:r>
      <w:r>
        <w:rPr>
          <w:rFonts w:ascii="Arial" w:cs="Arial" w:hAnsi="Arial"/>
          <w:sz w:val="16"/>
          <w:szCs w:val="16"/>
        </w:rPr>
        <w:instrText xml:space="preserve"> SEQ Figure \* ARABIC </w:instrText>
      </w:r>
      <w:r>
        <w:rPr>
          <w:rFonts w:ascii="Arial" w:cs="Arial" w:hAnsi="Arial"/>
          <w:sz w:val="16"/>
          <w:szCs w:val="16"/>
        </w:rPr>
        <w:fldChar w:fldCharType="separate"/>
      </w:r>
      <w:r>
        <w:rPr>
          <w:rFonts w:ascii="Arial" w:cs="Arial" w:hAnsi="Arial"/>
          <w:sz w:val="16"/>
          <w:szCs w:val="16"/>
        </w:rPr>
        <w:t>1</w:t>
      </w:r>
      <w:r>
        <w:rPr>
          <w:rFonts w:ascii="Arial" w:cs="Arial" w:hAnsi="Arial"/>
          <w:sz w:val="16"/>
          <w:szCs w:val="16"/>
        </w:rPr>
        <w:fldChar w:fldCharType="end"/>
      </w:r>
      <w:r>
        <w:rPr>
          <w:rFonts w:ascii="Arial" w:cs="Arial" w:hAnsi="Arial"/>
        </w:rPr>
        <w:t xml:space="preserve"> </w:t>
      </w:r>
      <w:r>
        <w:rPr/>
        <w:fldChar w:fldCharType="begin"/>
      </w:r>
      <w:r>
        <w:instrText xml:space="preserve"> HYPERLINK "https://www.healthjobsuk.com/job/UK/London/Woolwich/Oxleas_NHS_Foundation_Trust/Adult_Acute_Crisis_Mental_Health/Adult_Acute_Crisis_Mental_Health-v8186393?_ts=20050" \t "_blank" </w:instrText>
      </w:r>
      <w:r>
        <w:rPr/>
        <w:fldChar w:fldCharType="separate"/>
      </w:r>
      <w:r>
        <w:rPr>
          <w:rStyle w:val="style85"/>
          <w:rFonts w:ascii="Arial" w:cs="Arial" w:hAnsi="Arial"/>
          <w:sz w:val="16"/>
          <w:szCs w:val="16"/>
        </w:rPr>
        <w:t>https://www.healthjobsuk.com/job/UK/London/Woolwich/Oxleas_NHS_Foundation_Trust/Adult_Acute_Crisis_Mental_Health/Adult_Acute_Crisis_Mental_Health-v8186393?_ts=20050</w:t>
      </w:r>
      <w:r>
        <w:rPr/>
        <w:fldChar w:fldCharType="end"/>
      </w:r>
    </w:p>
    <w:p w14:paraId="41148005">
      <w:pPr>
        <w:pStyle w:val="style0"/>
        <w:rPr>
          <w:rFonts w:ascii="Arial" w:cs="Arial" w:hAnsi="Arial"/>
        </w:rPr>
      </w:pPr>
      <w:r>
        <w:rPr>
          <w:rFonts w:ascii="Arial" w:cs="Arial" w:hAnsi="Arial"/>
          <w:b/>
          <w:sz w:val="32"/>
        </w:rPr>
        <w:t xml:space="preserve">                                 </w:t>
      </w:r>
      <w:r>
        <w:rPr>
          <w:rFonts w:ascii="Arial" w:cs="Arial" w:hAnsi="Arial"/>
          <w:b/>
          <w:sz w:val="32"/>
        </w:rPr>
        <w:t>ABOSEDE BANJO</w:t>
      </w:r>
      <w:r>
        <w:rPr>
          <w:rFonts w:ascii="Arial" w:cs="Arial" w:hAnsi="Arial"/>
          <w:b/>
          <w:sz w:val="32"/>
        </w:rPr>
        <w:br/>
      </w:r>
      <w:r>
        <w:rPr>
          <w:rFonts w:ascii="Arial" w:cs="Arial" w:hAnsi="Arial"/>
        </w:rPr>
        <w:t xml:space="preserve">                                     </w:t>
      </w:r>
      <w:r>
        <w:rPr>
          <w:rFonts w:ascii="Arial" w:cs="Arial" w:hAnsi="Arial"/>
          <w:sz w:val="22"/>
          <w:szCs w:val="22"/>
        </w:rPr>
        <w:t>London, UK | tumibanjo@yahoo.com</w:t>
      </w:r>
      <w:r>
        <w:rPr>
          <w:rFonts w:ascii="Arial" w:cs="Arial" w:hAnsi="Arial"/>
          <w:sz w:val="22"/>
          <w:szCs w:val="22"/>
        </w:rPr>
        <w:br/>
      </w:r>
      <w:r>
        <w:rPr>
          <w:rFonts w:ascii="Arial" w:cs="Arial" w:hAnsi="Arial"/>
          <w:sz w:val="22"/>
          <w:szCs w:val="22"/>
        </w:rPr>
        <w:t xml:space="preserve">                 </w:t>
      </w:r>
      <w:r>
        <w:rPr>
          <w:rFonts w:ascii="Arial" w:cs="Arial" w:hAnsi="Arial"/>
          <w:sz w:val="22"/>
          <w:szCs w:val="22"/>
        </w:rPr>
        <w:t>Adult Acute and Crisis Mental Health |</w:t>
      </w:r>
      <w:r>
        <w:rPr>
          <w:rFonts w:ascii="Arial" w:cs="Arial" w:hAnsi="Arial"/>
          <w:sz w:val="22"/>
          <w:szCs w:val="22"/>
        </w:rPr>
        <w:t xml:space="preserve"> </w:t>
      </w:r>
      <w:r>
        <w:rPr>
          <w:rFonts w:ascii="Arial" w:cs="Arial" w:hAnsi="Arial"/>
          <w:sz w:val="22"/>
          <w:szCs w:val="22"/>
        </w:rPr>
        <w:t>Complex Care | Support Worker</w:t>
      </w:r>
    </w:p>
    <w:p w14:paraId="195340AB">
      <w:pPr>
        <w:pStyle w:val="style0"/>
        <w:rPr>
          <w:rFonts w:ascii="Arial" w:cs="Arial" w:hAnsi="Arial"/>
        </w:rPr>
      </w:pPr>
      <w:r>
        <w:rPr>
          <w:rFonts w:ascii="Arial" w:cs="Arial" w:hAnsi="Arial"/>
          <w:b/>
          <w:bCs/>
          <w:sz w:val="22"/>
          <w:szCs w:val="22"/>
        </w:rPr>
        <w:t xml:space="preserve">                                                     </w:t>
      </w:r>
    </w:p>
    <w:p w14:paraId="29E49985">
      <w:pPr>
        <w:pStyle w:val="style0"/>
        <w:spacing w:lineRule="auto" w:line="276"/>
        <w:rPr>
          <w:rFonts w:ascii="Arial" w:cs="Arial" w:hAnsi="Arial"/>
          <w:b/>
          <w:bCs/>
          <w:sz w:val="22"/>
          <w:szCs w:val="22"/>
        </w:rPr>
      </w:pPr>
      <w:r>
        <w:rPr>
          <w:rFonts w:ascii="Arial" w:cs="Arial" w:hAnsi="Arial"/>
          <w:b/>
          <w:bCs/>
          <w:sz w:val="22"/>
          <w:szCs w:val="22"/>
        </w:rPr>
        <w:t>Professional Profile</w:t>
      </w:r>
    </w:p>
    <w:p w14:paraId="62D8C1DE">
      <w:pPr>
        <w:pStyle w:val="style0"/>
        <w:spacing w:lineRule="auto" w:line="276"/>
        <w:rPr>
          <w:rFonts w:ascii="Arial" w:cs="Arial" w:hAnsi="Arial"/>
          <w:sz w:val="22"/>
          <w:szCs w:val="22"/>
          <w:lang w:val="en-GB"/>
        </w:rPr>
      </w:pPr>
      <w:r>
        <w:rPr>
          <w:rFonts w:ascii="Arial" w:cs="Arial" w:hAnsi="Arial"/>
          <w:sz w:val="22"/>
          <w:szCs w:val="22"/>
          <w:lang w:val="en-GB"/>
        </w:rPr>
        <w:t>I am an experienced Healthcare Support Worker with over five years of experience in NHS and independent mental health services. Throughout my career, I have supported adults with mental health conditions, learning disabilities and complex care needs, promoting their wellbeing, independence and dignity. Working in different healthcare settings has helped me develop strong skills in patient observation, communication, safeguarding, record keeping and person-centred care. I work well as part of a multidisciplinary team and value building positive relationships with patients, families and colleagues. I am keen to continue developing my skills and knowledge while building a long-term career within mental health services.</w:t>
      </w:r>
    </w:p>
    <w:p w14:paraId="1F26125E">
      <w:pPr>
        <w:pStyle w:val="style0"/>
        <w:spacing w:lineRule="auto" w:line="276"/>
        <w:rPr>
          <w:rFonts w:ascii="Arial" w:cs="Arial" w:hAnsi="Arial"/>
          <w:b/>
          <w:bCs/>
          <w:sz w:val="22"/>
          <w:szCs w:val="22"/>
        </w:rPr>
      </w:pPr>
      <w:r>
        <w:rPr>
          <w:rFonts w:ascii="Arial" w:cs="Arial" w:hAnsi="Arial"/>
          <w:b/>
          <w:bCs/>
          <w:sz w:val="22"/>
          <w:szCs w:val="22"/>
        </w:rPr>
        <w:t>Key Skills</w:t>
      </w:r>
    </w:p>
    <w:p w14:paraId="65433542">
      <w:pPr>
        <w:pStyle w:val="style0"/>
        <w:spacing w:lineRule="auto" w:line="276"/>
        <w:rPr>
          <w:rFonts w:ascii="Arial" w:cs="Arial" w:hAnsi="Arial"/>
          <w:sz w:val="22"/>
          <w:szCs w:val="22"/>
          <w:lang w:val="en-GB"/>
        </w:rPr>
      </w:pPr>
      <w:r>
        <w:rPr>
          <w:rFonts w:ascii="Arial" w:cs="Arial" w:hAnsi="Arial"/>
          <w:sz w:val="22"/>
          <w:szCs w:val="22"/>
          <w:lang w:val="en-GB"/>
        </w:rPr>
        <w:t>Mental health care; Person-centred care; Patient observation; Safeguarding; Communication skills; MDT working; Record keeping; Confidentiality; De-escalation techniques; Physical health monitoring; Supporting daily living activities; Time management; Problem-solving.</w:t>
      </w:r>
    </w:p>
    <w:p w14:paraId="12800D8A">
      <w:pPr>
        <w:pStyle w:val="style0"/>
        <w:spacing w:lineRule="auto" w:line="276"/>
        <w:rPr>
          <w:rFonts w:ascii="Arial" w:cs="Arial" w:hAnsi="Arial"/>
          <w:sz w:val="22"/>
          <w:szCs w:val="22"/>
          <w:lang w:val="en-GB"/>
        </w:rPr>
      </w:pPr>
    </w:p>
    <w:p w14:paraId="6D3763A7">
      <w:pPr>
        <w:pStyle w:val="style0"/>
        <w:spacing w:lineRule="auto" w:line="276"/>
        <w:rPr>
          <w:rFonts w:ascii="Arial" w:cs="Arial" w:hAnsi="Arial"/>
          <w:b/>
          <w:bCs/>
          <w:sz w:val="22"/>
          <w:szCs w:val="22"/>
        </w:rPr>
      </w:pPr>
      <w:r>
        <w:rPr>
          <w:rFonts w:ascii="Arial" w:cs="Arial" w:hAnsi="Arial"/>
          <w:b/>
          <w:bCs/>
          <w:sz w:val="22"/>
          <w:szCs w:val="22"/>
        </w:rPr>
        <w:t>Experience</w:t>
      </w:r>
    </w:p>
    <w:p w14:paraId="0B155F95">
      <w:pPr>
        <w:pStyle w:val="style0"/>
        <w:spacing w:lineRule="auto" w:line="276"/>
        <w:rPr>
          <w:rFonts w:ascii="Arial" w:cs="Arial" w:hAnsi="Arial"/>
          <w:b/>
          <w:bCs/>
          <w:sz w:val="22"/>
          <w:szCs w:val="22"/>
          <w:lang w:val="en-GB"/>
        </w:rPr>
      </w:pPr>
      <w:r>
        <w:rPr>
          <w:rFonts w:ascii="Arial" w:cs="Arial" w:hAnsi="Arial"/>
          <w:b/>
          <w:bCs/>
          <w:sz w:val="22"/>
          <w:szCs w:val="22"/>
          <w:lang w:val="en-GB"/>
        </w:rPr>
        <w:t>Band 3 Healthcare Support Worker | National Locums (2021–Present)</w:t>
      </w:r>
    </w:p>
    <w:p w14:paraId="4E008DFA">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Worked across NHS placements including Tunbridge Wells, Poole and Bournemouth Hospitals.</w:t>
      </w:r>
    </w:p>
    <w:p w14:paraId="0653882A">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Supported patients with daily living activities while promoting dignity and independence.</w:t>
      </w:r>
    </w:p>
    <w:p w14:paraId="4D9B6CA7">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Carried out patient observations and reported concerns to registered nurses.</w:t>
      </w:r>
    </w:p>
    <w:p w14:paraId="5EA421C0">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Maintained accurate clinical records and followed safeguarding procedures.</w:t>
      </w:r>
    </w:p>
    <w:p w14:paraId="59AFAFD8">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Worked as part of a multidisciplinary team to deliver safe patient care.</w:t>
      </w:r>
    </w:p>
    <w:p w14:paraId="5976B501">
      <w:pPr>
        <w:pStyle w:val="style0"/>
        <w:spacing w:lineRule="auto" w:line="276"/>
        <w:ind w:left="720"/>
        <w:rPr>
          <w:rFonts w:ascii="Arial" w:cs="Arial" w:hAnsi="Arial"/>
          <w:sz w:val="22"/>
          <w:szCs w:val="22"/>
          <w:lang w:val="en-GB"/>
        </w:rPr>
      </w:pPr>
    </w:p>
    <w:p w14:paraId="43F9DD4A">
      <w:pPr>
        <w:pStyle w:val="style0"/>
        <w:spacing w:lineRule="auto" w:line="276"/>
        <w:rPr>
          <w:rFonts w:ascii="Arial" w:cs="Arial" w:hAnsi="Arial"/>
          <w:b/>
          <w:bCs/>
          <w:sz w:val="22"/>
          <w:szCs w:val="22"/>
          <w:lang w:val="en-GB"/>
        </w:rPr>
      </w:pPr>
      <w:r>
        <w:rPr>
          <w:rFonts w:ascii="Arial" w:cs="Arial" w:hAnsi="Arial"/>
          <w:b/>
          <w:bCs/>
          <w:sz w:val="22"/>
          <w:szCs w:val="22"/>
          <w:lang w:val="en-GB"/>
        </w:rPr>
        <w:t>Support Care Worker | Dimensions (July 2021–Present)</w:t>
      </w:r>
    </w:p>
    <w:p w14:paraId="63AB4855">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Supported adults with personal care, daily living activities and community engagement.</w:t>
      </w:r>
    </w:p>
    <w:p w14:paraId="3D02C6A9">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Assisted with medication administration in line with care plans.</w:t>
      </w:r>
    </w:p>
    <w:p w14:paraId="2E8C1CCF">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Promoted independence, choice and inclusion.</w:t>
      </w:r>
    </w:p>
    <w:p w14:paraId="5039FBC1">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Maintained accurate records and followed safeguarding procedures.</w:t>
      </w:r>
    </w:p>
    <w:p w14:paraId="7E1A6151">
      <w:pPr>
        <w:pStyle w:val="style0"/>
        <w:spacing w:lineRule="auto" w:line="276"/>
        <w:ind w:left="360"/>
        <w:rPr>
          <w:rFonts w:ascii="Arial" w:cs="Arial" w:hAnsi="Arial"/>
          <w:sz w:val="22"/>
          <w:szCs w:val="22"/>
          <w:lang w:val="en-GB"/>
        </w:rPr>
      </w:pPr>
    </w:p>
    <w:p w14:paraId="5B7BEAB0">
      <w:pPr>
        <w:pStyle w:val="style0"/>
        <w:spacing w:lineRule="auto" w:line="276"/>
        <w:ind w:left="360"/>
        <w:rPr>
          <w:rFonts w:ascii="Arial" w:cs="Arial" w:hAnsi="Arial"/>
          <w:b/>
          <w:bCs/>
          <w:sz w:val="22"/>
          <w:szCs w:val="22"/>
          <w:lang w:val="en-GB"/>
        </w:rPr>
      </w:pPr>
      <w:r>
        <w:rPr>
          <w:rFonts w:ascii="Arial" w:cs="Arial" w:hAnsi="Arial"/>
          <w:b/>
          <w:bCs/>
          <w:sz w:val="22"/>
          <w:szCs w:val="22"/>
          <w:lang w:val="en-GB"/>
        </w:rPr>
        <w:t>Mental Health Support Worker | Priory Hospital (March 2021–Present)</w:t>
      </w:r>
    </w:p>
    <w:p w14:paraId="3BE73808">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Supported patients with a range of mental health conditions in an inpatient setting.</w:t>
      </w:r>
    </w:p>
    <w:p w14:paraId="305D596F">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Completed patient observations and reported concerns to nursing staff.</w:t>
      </w:r>
    </w:p>
    <w:p w14:paraId="083CB897">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Built therapeutic relationships through effective communication.</w:t>
      </w:r>
    </w:p>
    <w:p w14:paraId="1C82345A">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Supported recovery-focused activities and worked within the multidisciplinary team.</w:t>
      </w:r>
    </w:p>
    <w:p w14:paraId="4AD64BB9">
      <w:pPr>
        <w:pStyle w:val="style0"/>
        <w:spacing w:lineRule="auto" w:line="276"/>
        <w:rPr>
          <w:rFonts w:ascii="Arial" w:cs="Arial" w:hAnsi="Arial"/>
          <w:sz w:val="22"/>
          <w:szCs w:val="22"/>
          <w:lang w:val="en-GB"/>
        </w:rPr>
      </w:pPr>
    </w:p>
    <w:p w14:paraId="4A1F1CB6">
      <w:pPr>
        <w:pStyle w:val="style0"/>
        <w:spacing w:lineRule="auto" w:line="276"/>
        <w:rPr>
          <w:rFonts w:ascii="Arial" w:cs="Arial" w:hAnsi="Arial"/>
          <w:b/>
          <w:bCs/>
          <w:sz w:val="22"/>
          <w:szCs w:val="22"/>
          <w:lang w:val="en-GB"/>
        </w:rPr>
      </w:pPr>
      <w:r>
        <w:rPr>
          <w:rFonts w:ascii="Arial" w:cs="Arial" w:hAnsi="Arial"/>
          <w:b/>
          <w:bCs/>
          <w:sz w:val="22"/>
          <w:szCs w:val="22"/>
          <w:lang w:val="en-GB"/>
        </w:rPr>
        <w:t>Mental Healthcare Support Worker | Elysium Healthcare (June 2020 – March 2021)</w:t>
      </w:r>
    </w:p>
    <w:p w14:paraId="269D5EEA">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Provided person-centred care for individuals with complex mental health needs.</w:t>
      </w:r>
    </w:p>
    <w:p w14:paraId="7E4F06F4">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Supported patients experiencing emotional distress using de-escalation techniques.</w:t>
      </w:r>
    </w:p>
    <w:p w14:paraId="38CAB793">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Assisted with personal care, daily living activities and therapeutic programmes.</w:t>
      </w:r>
    </w:p>
    <w:p w14:paraId="257984F3">
      <w:pPr>
        <w:pStyle w:val="style0"/>
        <w:numPr>
          <w:ilvl w:val="0"/>
          <w:numId w:val="1"/>
        </w:numPr>
        <w:spacing w:lineRule="auto" w:line="276"/>
        <w:rPr>
          <w:rFonts w:ascii="Arial" w:cs="Arial" w:hAnsi="Arial"/>
          <w:sz w:val="22"/>
          <w:szCs w:val="22"/>
          <w:lang w:val="en-GB"/>
        </w:rPr>
      </w:pPr>
      <w:r>
        <w:rPr>
          <w:rFonts w:ascii="Arial" w:cs="Arial" w:hAnsi="Arial"/>
          <w:sz w:val="22"/>
          <w:szCs w:val="22"/>
          <w:lang w:val="en-GB"/>
        </w:rPr>
        <w:t>Maintained accurate records and promoted a safe care environment.</w:t>
      </w:r>
    </w:p>
    <w:p w14:paraId="0A728ABD">
      <w:pPr>
        <w:pStyle w:val="style0"/>
        <w:spacing w:lineRule="auto" w:line="276"/>
        <w:ind w:left="720"/>
        <w:rPr>
          <w:rFonts w:ascii="Arial" w:cs="Arial" w:hAnsi="Arial"/>
          <w:sz w:val="22"/>
          <w:szCs w:val="22"/>
          <w:lang w:val="en-GB"/>
        </w:rPr>
      </w:pPr>
    </w:p>
    <w:p w14:paraId="2974245C">
      <w:pPr>
        <w:pStyle w:val="style0"/>
        <w:spacing w:lineRule="auto" w:line="276"/>
        <w:rPr>
          <w:rFonts w:ascii="Arial" w:cs="Arial" w:hAnsi="Arial"/>
          <w:b/>
          <w:bCs/>
          <w:sz w:val="22"/>
          <w:szCs w:val="22"/>
          <w:lang w:val="en-GB"/>
        </w:rPr>
      </w:pPr>
      <w:r>
        <w:rPr>
          <w:rFonts w:ascii="Arial" w:cs="Arial" w:hAnsi="Arial"/>
          <w:b/>
          <w:bCs/>
          <w:sz w:val="22"/>
          <w:szCs w:val="22"/>
          <w:lang w:val="en-GB"/>
        </w:rPr>
        <w:t>Professional Achievements</w:t>
      </w:r>
    </w:p>
    <w:p w14:paraId="67A3B78F">
      <w:pPr>
        <w:pStyle w:val="style0"/>
        <w:numPr>
          <w:ilvl w:val="0"/>
          <w:numId w:val="11"/>
        </w:numPr>
        <w:spacing w:lineRule="auto" w:line="276"/>
        <w:rPr>
          <w:rFonts w:ascii="Arial" w:cs="Arial" w:hAnsi="Arial"/>
          <w:sz w:val="22"/>
          <w:szCs w:val="22"/>
          <w:lang w:val="en-GB"/>
        </w:rPr>
      </w:pPr>
      <w:r>
        <w:rPr>
          <w:rFonts w:ascii="Arial" w:cs="Arial" w:hAnsi="Arial"/>
          <w:sz w:val="22"/>
          <w:szCs w:val="22"/>
          <w:lang w:val="en-GB"/>
        </w:rPr>
        <w:t>Over five years' experience in NHS and independent healthcare settings.</w:t>
      </w:r>
    </w:p>
    <w:p w14:paraId="0EC5D67F">
      <w:pPr>
        <w:pStyle w:val="style0"/>
        <w:numPr>
          <w:ilvl w:val="0"/>
          <w:numId w:val="11"/>
        </w:numPr>
        <w:spacing w:lineRule="auto" w:line="276"/>
        <w:rPr>
          <w:rFonts w:ascii="Arial" w:cs="Arial" w:hAnsi="Arial"/>
          <w:sz w:val="22"/>
          <w:szCs w:val="22"/>
          <w:lang w:val="en-GB"/>
        </w:rPr>
      </w:pPr>
      <w:r>
        <w:rPr>
          <w:rFonts w:ascii="Arial" w:cs="Arial" w:hAnsi="Arial"/>
          <w:sz w:val="22"/>
          <w:szCs w:val="22"/>
          <w:lang w:val="en-GB"/>
        </w:rPr>
        <w:t>Supported adults with mental health conditions, learning disabilities and complex care needs.</w:t>
      </w:r>
    </w:p>
    <w:p w14:paraId="56C28F0A">
      <w:pPr>
        <w:pStyle w:val="style0"/>
        <w:numPr>
          <w:ilvl w:val="0"/>
          <w:numId w:val="11"/>
        </w:numPr>
        <w:spacing w:lineRule="auto" w:line="276"/>
        <w:rPr>
          <w:rFonts w:ascii="Arial" w:cs="Arial" w:hAnsi="Arial"/>
          <w:sz w:val="22"/>
          <w:szCs w:val="22"/>
          <w:lang w:val="en-GB"/>
        </w:rPr>
      </w:pPr>
      <w:r>
        <w:rPr>
          <w:rFonts w:ascii="Arial" w:cs="Arial" w:hAnsi="Arial"/>
          <w:sz w:val="22"/>
          <w:szCs w:val="22"/>
          <w:lang w:val="en-GB"/>
        </w:rPr>
        <w:t>Developed strong communication, observation and safeguarding skills.</w:t>
      </w:r>
    </w:p>
    <w:p w14:paraId="2D4F7F27">
      <w:pPr>
        <w:pStyle w:val="style0"/>
        <w:numPr>
          <w:ilvl w:val="0"/>
          <w:numId w:val="11"/>
        </w:numPr>
        <w:spacing w:lineRule="auto" w:line="276"/>
        <w:rPr>
          <w:rFonts w:ascii="Arial" w:cs="Arial" w:hAnsi="Arial"/>
          <w:sz w:val="22"/>
          <w:szCs w:val="22"/>
          <w:lang w:val="en-GB"/>
        </w:rPr>
      </w:pPr>
      <w:r>
        <w:rPr>
          <w:rFonts w:ascii="Arial" w:cs="Arial" w:hAnsi="Arial"/>
          <w:sz w:val="22"/>
          <w:szCs w:val="22"/>
          <w:lang w:val="en-GB"/>
        </w:rPr>
        <w:t>Currently completing a BSc (Hons) in Health and Social Care.</w:t>
      </w:r>
    </w:p>
    <w:p w14:paraId="7EEE0358">
      <w:pPr>
        <w:pStyle w:val="style0"/>
        <w:spacing w:lineRule="auto" w:line="276"/>
        <w:rPr>
          <w:rFonts w:ascii="Arial" w:cs="Arial" w:hAnsi="Arial"/>
          <w:b/>
          <w:bCs/>
          <w:sz w:val="22"/>
          <w:szCs w:val="22"/>
        </w:rPr>
      </w:pPr>
    </w:p>
    <w:p w14:paraId="1E65F0A1">
      <w:pPr>
        <w:pStyle w:val="style0"/>
        <w:spacing w:lineRule="auto" w:line="276"/>
        <w:rPr>
          <w:rFonts w:ascii="Arial" w:cs="Arial" w:hAnsi="Arial"/>
          <w:b/>
          <w:bCs/>
          <w:sz w:val="22"/>
          <w:szCs w:val="22"/>
        </w:rPr>
      </w:pPr>
      <w:r>
        <w:rPr>
          <w:rFonts w:ascii="Arial" w:cs="Arial" w:hAnsi="Arial"/>
          <w:b/>
          <w:bCs/>
          <w:sz w:val="22"/>
          <w:szCs w:val="22"/>
        </w:rPr>
        <w:t>Education</w:t>
      </w:r>
    </w:p>
    <w:p w14:paraId="78C38B44">
      <w:pPr>
        <w:pStyle w:val="style0"/>
        <w:spacing w:lineRule="auto" w:line="276"/>
        <w:rPr>
          <w:rFonts w:ascii="Arial" w:cs="Arial" w:hAnsi="Arial"/>
          <w:sz w:val="22"/>
          <w:szCs w:val="22"/>
          <w:lang w:val="en-GB"/>
        </w:rPr>
      </w:pPr>
      <w:r>
        <w:rPr>
          <w:rFonts w:ascii="Arial" w:cs="Arial" w:hAnsi="Arial"/>
          <w:b/>
          <w:bCs/>
          <w:sz w:val="22"/>
          <w:szCs w:val="22"/>
          <w:lang w:val="en-GB"/>
        </w:rPr>
        <w:t>BSc (Hons) Health and Social Care</w:t>
      </w:r>
      <w:r>
        <w:rPr>
          <w:rFonts w:ascii="Arial" w:cs="Arial" w:hAnsi="Arial"/>
          <w:sz w:val="22"/>
          <w:szCs w:val="22"/>
          <w:lang w:val="en-GB"/>
        </w:rPr>
        <w:br/>
      </w:r>
      <w:r>
        <w:rPr>
          <w:rFonts w:ascii="Arial" w:cs="Arial" w:hAnsi="Arial"/>
          <w:sz w:val="22"/>
          <w:szCs w:val="22"/>
          <w:lang w:val="en-GB"/>
        </w:rPr>
        <w:t>University of Wales</w:t>
      </w:r>
      <w:r>
        <w:rPr>
          <w:rFonts w:ascii="Arial" w:cs="Arial" w:hAnsi="Arial"/>
          <w:sz w:val="22"/>
          <w:szCs w:val="22"/>
          <w:lang w:val="en-GB"/>
        </w:rPr>
        <w:br/>
      </w:r>
      <w:r>
        <w:rPr>
          <w:rFonts w:ascii="Arial" w:cs="Arial" w:hAnsi="Arial"/>
          <w:sz w:val="22"/>
          <w:szCs w:val="22"/>
          <w:lang w:val="en-GB"/>
        </w:rPr>
        <w:t>Expected Completion: September 2026</w:t>
      </w:r>
    </w:p>
    <w:p w14:paraId="62FBF60E">
      <w:pPr>
        <w:pStyle w:val="style0"/>
        <w:spacing w:lineRule="auto" w:line="276"/>
        <w:rPr>
          <w:rFonts w:ascii="Arial" w:cs="Arial" w:hAnsi="Arial"/>
          <w:b/>
          <w:bCs/>
          <w:sz w:val="22"/>
          <w:szCs w:val="22"/>
        </w:rPr>
      </w:pPr>
    </w:p>
    <w:p w14:paraId="7AE96161">
      <w:pPr>
        <w:pStyle w:val="style0"/>
        <w:spacing w:lineRule="auto" w:line="360"/>
        <w:rPr>
          <w:rFonts w:ascii="Arial" w:cs="Arial" w:hAnsi="Arial"/>
          <w:b/>
          <w:bCs/>
          <w:sz w:val="22"/>
          <w:szCs w:val="22"/>
        </w:rPr>
      </w:pPr>
    </w:p>
    <w:p w14:paraId="375FEE06">
      <w:pPr>
        <w:pStyle w:val="style0"/>
        <w:spacing w:lineRule="auto" w:line="360"/>
        <w:rPr>
          <w:rFonts w:ascii="Arial" w:cs="Arial" w:hAnsi="Arial"/>
          <w:b/>
          <w:bCs/>
          <w:sz w:val="22"/>
          <w:szCs w:val="22"/>
        </w:rPr>
      </w:pPr>
    </w:p>
    <w:p w14:paraId="55D9AEEA">
      <w:pPr>
        <w:pStyle w:val="style0"/>
        <w:spacing w:lineRule="auto" w:line="360"/>
        <w:rPr>
          <w:rFonts w:ascii="Arial" w:cs="Arial" w:hAnsi="Arial"/>
          <w:b/>
          <w:bCs/>
          <w:sz w:val="22"/>
          <w:szCs w:val="22"/>
        </w:rPr>
      </w:pPr>
    </w:p>
    <w:p w14:paraId="68C75CF1">
      <w:pPr>
        <w:pStyle w:val="style0"/>
        <w:spacing w:lineRule="auto" w:line="360"/>
        <w:rPr>
          <w:rFonts w:ascii="Arial" w:cs="Arial" w:hAnsi="Arial"/>
          <w:b/>
          <w:bCs/>
          <w:sz w:val="22"/>
          <w:szCs w:val="22"/>
        </w:rPr>
      </w:pPr>
    </w:p>
    <w:p w14:paraId="54E016EC">
      <w:pPr>
        <w:pStyle w:val="style0"/>
        <w:spacing w:lineRule="auto" w:line="360"/>
        <w:rPr>
          <w:rFonts w:ascii="Arial" w:cs="Arial" w:hAnsi="Arial"/>
          <w:b/>
          <w:bCs/>
          <w:sz w:val="22"/>
          <w:szCs w:val="22"/>
        </w:rPr>
      </w:pPr>
    </w:p>
    <w:p w14:paraId="2FDD54DC">
      <w:pPr>
        <w:pStyle w:val="style0"/>
        <w:spacing w:lineRule="auto" w:line="360"/>
        <w:rPr>
          <w:rFonts w:ascii="Arial" w:cs="Arial" w:hAnsi="Arial"/>
          <w:b/>
          <w:bCs/>
          <w:sz w:val="22"/>
          <w:szCs w:val="22"/>
        </w:rPr>
      </w:pPr>
      <w:r>
        <w:rPr>
          <w:rFonts w:ascii="Arial" w:cs="Arial" w:hAnsi="Arial"/>
          <w:b/>
          <w:bCs/>
          <w:sz w:val="22"/>
          <w:szCs w:val="22"/>
        </w:rPr>
        <w:t xml:space="preserve">                                                      </w:t>
      </w:r>
      <w:r>
        <w:rPr>
          <w:rFonts w:ascii="Arial" w:cs="Arial" w:hAnsi="Arial"/>
          <w:b/>
          <w:bCs/>
          <w:sz w:val="22"/>
          <w:szCs w:val="22"/>
        </w:rPr>
        <w:t>Personal Statement</w:t>
      </w:r>
    </w:p>
    <w:p w14:paraId="1DB6878F">
      <w:pPr>
        <w:pStyle w:val="style0"/>
        <w:spacing w:lineRule="auto" w:line="360"/>
        <w:rPr>
          <w:rFonts w:ascii="Arial" w:cs="Arial" w:hAnsi="Arial"/>
          <w:sz w:val="22"/>
          <w:szCs w:val="22"/>
          <w:lang w:val="en-GB"/>
        </w:rPr>
      </w:pPr>
      <w:r>
        <w:rPr>
          <w:rFonts w:ascii="Arial" w:cs="Arial" w:hAnsi="Arial"/>
          <w:sz w:val="22"/>
          <w:szCs w:val="22"/>
          <w:lang w:val="en-GB"/>
        </w:rPr>
        <w:t xml:space="preserve">I am an experienced Healthcare Support Worker with over five years of experience working within both NHS and independent mental health services. Throughout my career, I have supported adults with mental health conditions, learning disabilities and complex care needs, helping them to maintain their wellbeing, dignity and independence. My experience has allowed me to develop a strong understanding of person-centred care and the importance of treating each individual with respect, compassion and understanding. I am applying for the Band 3 Healthcare Assistant (Mental Health) role at </w:t>
      </w:r>
      <w:r>
        <w:rPr>
          <w:rFonts w:ascii="Arial" w:cs="Arial" w:hAnsi="Arial"/>
          <w:sz w:val="22"/>
          <w:szCs w:val="22"/>
          <w:lang w:val="en-GB"/>
        </w:rPr>
        <w:t>Oxleas</w:t>
      </w:r>
      <w:r>
        <w:rPr>
          <w:rFonts w:ascii="Arial" w:cs="Arial" w:hAnsi="Arial"/>
          <w:sz w:val="22"/>
          <w:szCs w:val="22"/>
          <w:lang w:val="en-GB"/>
        </w:rPr>
        <w:t xml:space="preserve"> NHS Foundation Trust because it closely matches my experience, values and long-term career goals within mental health services.</w:t>
      </w:r>
    </w:p>
    <w:p w14:paraId="7E7B3F61">
      <w:pPr>
        <w:pStyle w:val="style0"/>
        <w:spacing w:lineRule="auto" w:line="360"/>
        <w:rPr>
          <w:rFonts w:ascii="Arial" w:cs="Arial" w:hAnsi="Arial"/>
          <w:sz w:val="22"/>
          <w:szCs w:val="22"/>
          <w:lang w:val="en-GB"/>
        </w:rPr>
      </w:pPr>
      <w:r>
        <w:rPr>
          <w:rFonts w:ascii="Arial" w:cs="Arial" w:hAnsi="Arial"/>
          <w:sz w:val="22"/>
          <w:szCs w:val="22"/>
          <w:lang w:val="en-GB"/>
        </w:rPr>
        <w:t>In my current role as a Band 3 Healthcare Support Worker with National Locums, I work closely with Registered Nurses and other members of the multidisciplinary team to provide safe and effective care to patients. My responsibilities include undertaking patient observations, supporting individuals with activities of daily living, monitoring physical and mental wellbeing, maintaining accurate documentation and reporting concerns appropriately. Working across different NHS placements has helped me develop adaptability and confidence, as I have had to work with a wide range of patients and healthcare professionals. These experiences have strengthened my communication skills and improved my ability to remain calm and professional in demanding situations.</w:t>
      </w:r>
    </w:p>
    <w:p w14:paraId="593B628D">
      <w:pPr>
        <w:pStyle w:val="style0"/>
        <w:spacing w:lineRule="auto" w:line="360"/>
        <w:rPr>
          <w:rFonts w:ascii="Arial" w:cs="Arial" w:hAnsi="Arial"/>
          <w:sz w:val="22"/>
          <w:szCs w:val="22"/>
          <w:lang w:val="en-GB"/>
        </w:rPr>
      </w:pPr>
      <w:r>
        <w:rPr>
          <w:rFonts w:ascii="Arial" w:cs="Arial" w:hAnsi="Arial"/>
          <w:sz w:val="22"/>
          <w:szCs w:val="22"/>
          <w:lang w:val="en-GB"/>
        </w:rPr>
        <w:t>Prior to this role, I worked as a Mental Health Support Worker at Priory Hospital and as a Mental Healthcare Support Worker at Elysium Healthcare. These positions enabled me to support individuals experiencing a range of mental health difficulties and behavioural challenges. Through these roles, I gained valuable experience in therapeutic communication, safeguarding, risk awareness and recovery-focused care. I regularly supported patients during periods of distress and learned how important effective communication, patience and empathy are in helping individuals feel safe and supported. Working in these settings also increased my understanding of the importance of teamwork and collaboration in delivering positive patient outcomes.</w:t>
      </w:r>
    </w:p>
    <w:p w14:paraId="56408DDE">
      <w:pPr>
        <w:pStyle w:val="style0"/>
        <w:spacing w:lineRule="auto" w:line="360"/>
        <w:rPr>
          <w:rFonts w:ascii="Arial" w:cs="Arial" w:hAnsi="Arial"/>
          <w:sz w:val="22"/>
          <w:szCs w:val="22"/>
          <w:lang w:val="en-GB"/>
        </w:rPr>
      </w:pPr>
      <w:r>
        <w:rPr>
          <w:rFonts w:ascii="Arial" w:cs="Arial" w:hAnsi="Arial"/>
          <w:sz w:val="22"/>
          <w:szCs w:val="22"/>
          <w:lang w:val="en-GB"/>
        </w:rPr>
        <w:t>I have also worked as a Support Care Worker with Dimensions, where I supported adults with daily living activities, medication management and community engagement. This role helped me develop a greater appreciation for promoting independence and encouraging service users to achieve their personal goals. It reinforced the importance of respecting individual choices while providing the support needed to maintain safety and wellbeing.</w:t>
      </w:r>
    </w:p>
    <w:p w14:paraId="058F64E7">
      <w:pPr>
        <w:pStyle w:val="style0"/>
        <w:spacing w:lineRule="auto" w:line="360"/>
        <w:rPr>
          <w:rFonts w:ascii="Arial" w:cs="Arial" w:hAnsi="Arial"/>
          <w:sz w:val="22"/>
          <w:szCs w:val="22"/>
          <w:lang w:val="en-GB"/>
        </w:rPr>
      </w:pPr>
      <w:r>
        <w:rPr>
          <w:rFonts w:ascii="Arial" w:cs="Arial" w:hAnsi="Arial"/>
          <w:sz w:val="22"/>
          <w:szCs w:val="22"/>
          <w:lang w:val="en-GB"/>
        </w:rPr>
        <w:t>Alongside my practical experience, I am currently studying for a BSc (Hons) in Health and Social Care. My studies have strengthened my understanding of healthcare practice, communication, safeguarding and professional development. They have also encouraged me to reflect on my experiences and identify ways to improve my knowledge and skills. I believe that combining academic learning with practical experience has helped me become a more effective and reflective healthcare worker.</w:t>
      </w:r>
    </w:p>
    <w:p w14:paraId="4785FBEC">
      <w:pPr>
        <w:pStyle w:val="style0"/>
        <w:spacing w:lineRule="auto" w:line="360"/>
        <w:rPr>
          <w:rFonts w:ascii="Arial" w:cs="Arial" w:hAnsi="Arial"/>
          <w:sz w:val="22"/>
          <w:szCs w:val="22"/>
          <w:lang w:val="en-GB"/>
        </w:rPr>
      </w:pPr>
      <w:r>
        <w:rPr>
          <w:rFonts w:ascii="Arial" w:cs="Arial" w:hAnsi="Arial"/>
          <w:sz w:val="22"/>
          <w:szCs w:val="22"/>
          <w:lang w:val="en-GB"/>
        </w:rPr>
        <w:t xml:space="preserve">I am particularly interested in joining </w:t>
      </w:r>
      <w:r>
        <w:rPr>
          <w:rFonts w:ascii="Arial" w:cs="Arial" w:hAnsi="Arial"/>
          <w:sz w:val="22"/>
          <w:szCs w:val="22"/>
          <w:lang w:val="en-GB"/>
        </w:rPr>
        <w:t>Oxleas</w:t>
      </w:r>
      <w:r>
        <w:rPr>
          <w:rFonts w:ascii="Arial" w:cs="Arial" w:hAnsi="Arial"/>
          <w:sz w:val="22"/>
          <w:szCs w:val="22"/>
          <w:lang w:val="en-GB"/>
        </w:rPr>
        <w:t xml:space="preserve"> NHS Foundation Trust because of its commitment to high-quality mental healthcare and staff development. I am eager to continue learning from experienced professionals, develop my skills within an acute mental health environment and contribute positively to patient care. </w:t>
      </w:r>
      <w:r>
        <w:rPr>
          <w:rFonts w:ascii="Arial" w:cs="Arial" w:hAnsi="Arial"/>
          <w:sz w:val="22"/>
          <w:szCs w:val="22"/>
          <w:lang w:val="en-GB"/>
        </w:rPr>
        <w:t>I believe my experience, knowledge and willingness to learn would enable me to make a positive contribution to the team while continuing to develop my career within mental health services.</w:t>
      </w:r>
    </w:p>
    <w:p w14:paraId="56EEFCD1">
      <w:pPr>
        <w:pStyle w:val="style0"/>
        <w:spacing w:lineRule="auto" w:line="360"/>
        <w:rPr>
          <w:rFonts w:ascii="Arial" w:cs="Arial" w:hAnsi="Arial"/>
          <w:sz w:val="22"/>
          <w:szCs w:val="22"/>
        </w:rPr>
      </w:pPr>
    </w:p>
    <w:p w14:paraId="2965BB70">
      <w:pPr>
        <w:pStyle w:val="style0"/>
        <w:spacing w:lineRule="auto" w:line="360"/>
        <w:rPr>
          <w:rFonts w:ascii="Arial" w:cs="Arial" w:hAnsi="Arial"/>
          <w:sz w:val="22"/>
          <w:szCs w:val="22"/>
        </w:rPr>
      </w:pPr>
    </w:p>
    <w:p w14:paraId="3ED4858A">
      <w:pPr>
        <w:pStyle w:val="style0"/>
        <w:spacing w:lineRule="auto" w:line="360"/>
        <w:rPr>
          <w:rFonts w:ascii="Arial" w:cs="Arial" w:hAnsi="Arial"/>
          <w:sz w:val="22"/>
          <w:szCs w:val="22"/>
        </w:rPr>
      </w:pPr>
    </w:p>
    <w:p w14:paraId="7A13CE67">
      <w:pPr>
        <w:pStyle w:val="style0"/>
        <w:spacing w:lineRule="auto" w:line="360"/>
        <w:rPr>
          <w:rFonts w:ascii="Arial" w:cs="Arial" w:hAnsi="Arial"/>
          <w:sz w:val="22"/>
          <w:szCs w:val="22"/>
        </w:rPr>
      </w:pPr>
    </w:p>
    <w:p w14:paraId="64E24C5D">
      <w:pPr>
        <w:pStyle w:val="style0"/>
        <w:spacing w:lineRule="auto" w:line="360"/>
        <w:rPr>
          <w:rFonts w:ascii="Arial" w:cs="Arial" w:hAnsi="Arial"/>
          <w:sz w:val="22"/>
          <w:szCs w:val="22"/>
        </w:rPr>
      </w:pPr>
    </w:p>
    <w:p w14:paraId="51537C71">
      <w:pPr>
        <w:pStyle w:val="style0"/>
        <w:spacing w:lineRule="auto" w:line="360"/>
        <w:rPr>
          <w:rFonts w:ascii="Arial" w:cs="Arial" w:hAnsi="Arial"/>
          <w:b/>
          <w:bCs/>
          <w:sz w:val="22"/>
          <w:szCs w:val="22"/>
        </w:rPr>
      </w:pPr>
    </w:p>
    <w:p w14:paraId="6280F839">
      <w:pPr>
        <w:pStyle w:val="style0"/>
        <w:spacing w:lineRule="auto" w:line="360"/>
        <w:rPr>
          <w:rFonts w:ascii="Arial" w:cs="Arial" w:hAnsi="Arial"/>
          <w:b/>
          <w:bCs/>
          <w:sz w:val="22"/>
          <w:szCs w:val="22"/>
        </w:rPr>
      </w:pPr>
    </w:p>
    <w:p w14:paraId="35C09108">
      <w:pPr>
        <w:pStyle w:val="style0"/>
        <w:spacing w:lineRule="auto" w:line="360"/>
        <w:rPr>
          <w:rFonts w:ascii="Arial" w:cs="Arial" w:hAnsi="Arial"/>
          <w:b/>
          <w:bCs/>
          <w:sz w:val="22"/>
          <w:szCs w:val="22"/>
        </w:rPr>
      </w:pPr>
    </w:p>
    <w:p w14:paraId="11E63619">
      <w:pPr>
        <w:pStyle w:val="style0"/>
        <w:spacing w:lineRule="auto" w:line="360"/>
        <w:rPr>
          <w:rFonts w:ascii="Arial" w:cs="Arial" w:hAnsi="Arial"/>
          <w:b/>
          <w:bCs/>
          <w:sz w:val="22"/>
          <w:szCs w:val="22"/>
        </w:rPr>
      </w:pPr>
    </w:p>
    <w:p w14:paraId="306C3B30">
      <w:pPr>
        <w:pStyle w:val="style0"/>
        <w:spacing w:lineRule="auto" w:line="360"/>
        <w:rPr>
          <w:rFonts w:ascii="Arial" w:cs="Arial" w:hAnsi="Arial"/>
          <w:b/>
          <w:bCs/>
          <w:sz w:val="22"/>
          <w:szCs w:val="22"/>
        </w:rPr>
      </w:pPr>
    </w:p>
    <w:p w14:paraId="5CA1C66E">
      <w:pPr>
        <w:pStyle w:val="style0"/>
        <w:spacing w:lineRule="auto" w:line="360"/>
        <w:rPr>
          <w:rFonts w:ascii="Arial" w:cs="Arial" w:hAnsi="Arial"/>
          <w:b/>
          <w:bCs/>
          <w:sz w:val="22"/>
          <w:szCs w:val="22"/>
        </w:rPr>
      </w:pPr>
    </w:p>
    <w:p w14:paraId="3461989C">
      <w:pPr>
        <w:pStyle w:val="style0"/>
        <w:spacing w:lineRule="auto" w:line="360"/>
        <w:rPr>
          <w:rFonts w:ascii="Arial" w:cs="Arial" w:hAnsi="Arial"/>
          <w:b/>
          <w:bCs/>
          <w:sz w:val="22"/>
          <w:szCs w:val="22"/>
        </w:rPr>
      </w:pPr>
    </w:p>
    <w:p w14:paraId="6D2863FC">
      <w:pPr>
        <w:pStyle w:val="style0"/>
        <w:spacing w:lineRule="auto" w:line="360"/>
        <w:rPr>
          <w:rFonts w:ascii="Arial" w:cs="Arial" w:hAnsi="Arial"/>
          <w:b/>
          <w:bCs/>
          <w:sz w:val="22"/>
          <w:szCs w:val="22"/>
        </w:rPr>
      </w:pPr>
    </w:p>
    <w:p w14:paraId="09689ACA">
      <w:pPr>
        <w:pStyle w:val="style0"/>
        <w:spacing w:lineRule="auto" w:line="360"/>
        <w:rPr>
          <w:rFonts w:ascii="Arial" w:cs="Arial" w:hAnsi="Arial"/>
          <w:b/>
          <w:bCs/>
          <w:sz w:val="22"/>
          <w:szCs w:val="22"/>
        </w:rPr>
      </w:pPr>
    </w:p>
    <w:p w14:paraId="58986ADE">
      <w:pPr>
        <w:pStyle w:val="style0"/>
        <w:spacing w:lineRule="auto" w:line="360"/>
        <w:rPr>
          <w:rFonts w:ascii="Arial" w:cs="Arial" w:hAnsi="Arial"/>
          <w:b/>
          <w:bCs/>
          <w:sz w:val="22"/>
          <w:szCs w:val="22"/>
        </w:rPr>
      </w:pPr>
      <w:r>
        <w:rPr>
          <w:rFonts w:ascii="Arial" w:cs="Arial" w:hAnsi="Arial"/>
          <w:b/>
          <w:bCs/>
          <w:sz w:val="22"/>
          <w:szCs w:val="22"/>
        </w:rPr>
        <w:t xml:space="preserve">                                                         </w:t>
      </w:r>
    </w:p>
    <w:p w14:paraId="27A98F83">
      <w:pPr>
        <w:pStyle w:val="style0"/>
        <w:spacing w:lineRule="auto" w:line="360"/>
        <w:rPr>
          <w:rFonts w:ascii="Arial" w:cs="Arial" w:hAnsi="Arial"/>
          <w:b/>
          <w:bCs/>
          <w:sz w:val="22"/>
          <w:szCs w:val="22"/>
          <w:lang w:val="en-GB"/>
        </w:rPr>
      </w:pPr>
      <w:r>
        <w:rPr>
          <w:rFonts w:ascii="Arial" w:cs="Arial" w:hAnsi="Arial"/>
          <w:b/>
          <w:bCs/>
          <w:sz w:val="22"/>
          <w:szCs w:val="22"/>
          <w:lang w:val="en-GB"/>
        </w:rPr>
        <w:t xml:space="preserve">                                                       </w:t>
      </w:r>
      <w:r>
        <w:rPr>
          <w:rFonts w:ascii="Arial" w:cs="Arial" w:hAnsi="Arial"/>
          <w:b/>
          <w:bCs/>
          <w:sz w:val="22"/>
          <w:szCs w:val="22"/>
          <w:lang w:val="en-GB"/>
        </w:rPr>
        <w:t>SWOT Analysis</w:t>
      </w:r>
    </w:p>
    <w:p w14:paraId="56E0EAB0">
      <w:pPr>
        <w:pStyle w:val="style0"/>
        <w:spacing w:lineRule="auto" w:line="360"/>
        <w:rPr>
          <w:rFonts w:ascii="Arial" w:cs="Arial" w:hAnsi="Arial"/>
          <w:sz w:val="22"/>
          <w:szCs w:val="22"/>
          <w:lang w:val="en-GB"/>
        </w:rPr>
      </w:pPr>
      <w:r>
        <w:rPr>
          <w:rFonts w:ascii="Arial" w:cs="Arial" w:hAnsi="Arial"/>
          <w:sz w:val="22"/>
          <w:szCs w:val="22"/>
          <w:lang w:val="en-GB"/>
        </w:rPr>
        <w:t>A SWOT analysis helps identify strengths, weaknesses, opportunities and threats that can influence personal and professional development</w:t>
      </w:r>
      <w:r>
        <w:rPr>
          <w:rFonts w:ascii="Arial" w:cs="Arial" w:hAnsi="Arial"/>
          <w:sz w:val="22"/>
          <w:szCs w:val="22"/>
          <w:lang w:val="en-GB"/>
        </w:rPr>
        <w:t xml:space="preserve"> </w:t>
      </w:r>
      <w:r>
        <w:rPr>
          <w:rFonts w:ascii="Arial" w:cs="Arial" w:hAnsi="Arial"/>
          <w:sz w:val="22"/>
          <w:szCs w:val="22"/>
        </w:rPr>
        <w:t>(NICE, 2022</w:t>
      </w:r>
      <w:r>
        <w:rPr>
          <w:rFonts w:ascii="Arial" w:cs="Arial" w:hAnsi="Arial"/>
          <w:sz w:val="22"/>
          <w:szCs w:val="22"/>
        </w:rPr>
        <w:t>)</w:t>
      </w:r>
      <w:r>
        <w:rPr>
          <w:rFonts w:ascii="Arial" w:cs="Arial" w:hAnsi="Arial"/>
          <w:sz w:val="22"/>
          <w:szCs w:val="22"/>
          <w:lang w:val="en-GB"/>
        </w:rPr>
        <w:t xml:space="preserve">. The following SWOT analysis considers my suitability for the Band 3 Healthcare Assistant (Mental Health) role at </w:t>
      </w:r>
      <w:r>
        <w:rPr>
          <w:rFonts w:ascii="Arial" w:cs="Arial" w:hAnsi="Arial"/>
          <w:sz w:val="22"/>
          <w:szCs w:val="22"/>
          <w:lang w:val="en-GB"/>
        </w:rPr>
        <w:t>Oxleas</w:t>
      </w:r>
      <w:r>
        <w:rPr>
          <w:rFonts w:ascii="Arial" w:cs="Arial" w:hAnsi="Arial"/>
          <w:sz w:val="22"/>
          <w:szCs w:val="22"/>
          <w:lang w:val="en-GB"/>
        </w:rPr>
        <w:t xml:space="preserve"> NHS Foundation Trust.</w:t>
      </w:r>
    </w:p>
    <w:p w14:paraId="48EF2584">
      <w:pPr>
        <w:pStyle w:val="style0"/>
        <w:spacing w:lineRule="auto" w:line="360"/>
        <w:rPr>
          <w:rFonts w:ascii="Arial" w:cs="Arial" w:hAnsi="Arial"/>
          <w:b/>
          <w:bCs/>
          <w:sz w:val="22"/>
          <w:szCs w:val="22"/>
          <w:lang w:val="en-GB"/>
        </w:rPr>
      </w:pPr>
      <w:r>
        <w:rPr>
          <w:rFonts w:ascii="Arial" w:cs="Arial" w:hAnsi="Arial"/>
          <w:b/>
          <w:bCs/>
          <w:sz w:val="22"/>
          <w:szCs w:val="22"/>
          <w:lang w:val="en-GB"/>
        </w:rPr>
        <w:t>Strengths</w:t>
      </w:r>
    </w:p>
    <w:p w14:paraId="02FFBB7C">
      <w:pPr>
        <w:pStyle w:val="style0"/>
        <w:spacing w:lineRule="auto" w:line="360"/>
        <w:rPr>
          <w:rFonts w:ascii="Arial" w:cs="Arial" w:hAnsi="Arial"/>
          <w:sz w:val="22"/>
          <w:szCs w:val="22"/>
          <w:lang w:val="en-GB"/>
        </w:rPr>
      </w:pPr>
      <w:r>
        <w:rPr>
          <w:rFonts w:ascii="Arial" w:cs="Arial" w:hAnsi="Arial"/>
          <w:sz w:val="22"/>
          <w:szCs w:val="22"/>
          <w:lang w:val="en-GB"/>
        </w:rPr>
        <w:t>One of my strengths is my experience within NHS and independent mental health services. Over the past five years, I have supported adults with mental health conditions, learning disabilities and complex care needs. Through these roles, I have developed strong communication skills and the ability to build positive relationships with patients and colleagues. I am confident in-patient observation, record keeping, safeguarding and supporting individuals with daily living needs. I remain calm and professional in challenging situations</w:t>
      </w:r>
      <w:r>
        <w:rPr>
          <w:rFonts w:ascii="Arial" w:cs="Arial" w:hAnsi="Arial"/>
          <w:sz w:val="22"/>
          <w:szCs w:val="22"/>
          <w:lang w:val="en-GB"/>
        </w:rPr>
        <w:t xml:space="preserve"> </w:t>
      </w:r>
      <w:r>
        <w:rPr>
          <w:rFonts w:ascii="Arial" w:cs="Arial" w:hAnsi="Arial"/>
          <w:sz w:val="22"/>
          <w:szCs w:val="22"/>
        </w:rPr>
        <w:t>(NMC, 2018).</w:t>
      </w:r>
    </w:p>
    <w:p w14:paraId="3BC43EA0">
      <w:pPr>
        <w:pStyle w:val="style0"/>
        <w:spacing w:lineRule="auto" w:line="360"/>
        <w:rPr>
          <w:rFonts w:ascii="Arial" w:cs="Arial" w:hAnsi="Arial"/>
          <w:b/>
          <w:bCs/>
          <w:sz w:val="22"/>
          <w:szCs w:val="22"/>
          <w:lang w:val="en-GB"/>
        </w:rPr>
      </w:pPr>
      <w:r>
        <w:rPr>
          <w:rFonts w:ascii="Arial" w:cs="Arial" w:hAnsi="Arial"/>
          <w:b/>
          <w:bCs/>
          <w:sz w:val="22"/>
          <w:szCs w:val="22"/>
          <w:lang w:val="en-GB"/>
        </w:rPr>
        <w:t>Weaknesses</w:t>
      </w:r>
    </w:p>
    <w:p w14:paraId="72A34DD3">
      <w:pPr>
        <w:pStyle w:val="style0"/>
        <w:spacing w:lineRule="auto" w:line="360"/>
        <w:rPr>
          <w:rFonts w:ascii="Arial" w:cs="Arial" w:hAnsi="Arial"/>
          <w:sz w:val="22"/>
          <w:szCs w:val="22"/>
          <w:lang w:val="en-GB"/>
        </w:rPr>
      </w:pPr>
      <w:r>
        <w:rPr>
          <w:rFonts w:ascii="Arial" w:cs="Arial" w:hAnsi="Arial"/>
          <w:sz w:val="22"/>
          <w:szCs w:val="22"/>
          <w:lang w:val="en-GB"/>
        </w:rPr>
        <w:t>Although I have experience supporting individuals with mental health needs, I recognise that there is always more to learn. I would like to further develop my knowledge of acute inpatient mental health services and increase my confidence when supporting individuals who present with highly challenging behaviours. I would also benefit from gaining additional experience using different NHS electronic patient record systems and developing a deeper understanding of evidence-based mental health interventions</w:t>
      </w:r>
      <w:r>
        <w:rPr>
          <w:rFonts w:ascii="Arial" w:cs="Arial" w:hAnsi="Arial"/>
          <w:sz w:val="22"/>
          <w:szCs w:val="22"/>
          <w:lang w:val="en-GB"/>
        </w:rPr>
        <w:t xml:space="preserve"> </w:t>
      </w:r>
      <w:r>
        <w:rPr>
          <w:rFonts w:ascii="Arial" w:cs="Arial" w:hAnsi="Arial"/>
          <w:sz w:val="22"/>
          <w:szCs w:val="22"/>
        </w:rPr>
        <w:t>(NICE, 2022)</w:t>
      </w:r>
      <w:r>
        <w:rPr>
          <w:rFonts w:ascii="Arial" w:cs="Arial" w:hAnsi="Arial"/>
          <w:sz w:val="22"/>
          <w:szCs w:val="22"/>
          <w:lang w:val="en-GB"/>
        </w:rPr>
        <w:t xml:space="preserve">. </w:t>
      </w:r>
      <w:r>
        <w:rPr>
          <w:rFonts w:ascii="Arial" w:cs="Arial" w:hAnsi="Arial"/>
          <w:sz w:val="22"/>
          <w:szCs w:val="22"/>
          <w:lang w:val="en-GB"/>
        </w:rPr>
        <w:t>Developing these areas will strengthen my practice.</w:t>
      </w:r>
    </w:p>
    <w:p w14:paraId="7DED7F5A">
      <w:pPr>
        <w:pStyle w:val="style0"/>
        <w:spacing w:lineRule="auto" w:line="360"/>
        <w:rPr>
          <w:rFonts w:ascii="Arial" w:cs="Arial" w:hAnsi="Arial"/>
          <w:b/>
          <w:bCs/>
          <w:sz w:val="22"/>
          <w:szCs w:val="22"/>
          <w:lang w:val="en-GB"/>
        </w:rPr>
      </w:pPr>
      <w:r>
        <w:rPr>
          <w:rFonts w:ascii="Arial" w:cs="Arial" w:hAnsi="Arial"/>
          <w:b/>
          <w:bCs/>
          <w:sz w:val="22"/>
          <w:szCs w:val="22"/>
          <w:lang w:val="en-GB"/>
        </w:rPr>
        <w:t>Opportunities</w:t>
      </w:r>
    </w:p>
    <w:p w14:paraId="078F3A89">
      <w:pPr>
        <w:pStyle w:val="style0"/>
        <w:spacing w:lineRule="auto" w:line="360"/>
        <w:rPr>
          <w:rFonts w:ascii="Arial" w:cs="Arial" w:hAnsi="Arial"/>
          <w:sz w:val="22"/>
          <w:szCs w:val="22"/>
        </w:rPr>
      </w:pPr>
      <w:r>
        <w:rPr>
          <w:rFonts w:ascii="Arial" w:cs="Arial" w:hAnsi="Arial"/>
          <w:sz w:val="22"/>
          <w:szCs w:val="22"/>
          <w:lang w:val="en-GB"/>
        </w:rPr>
        <w:t xml:space="preserve">This role offers excellent opportunities for professional and personal development. </w:t>
      </w:r>
      <w:r>
        <w:rPr>
          <w:rFonts w:ascii="Arial" w:cs="Arial" w:hAnsi="Arial"/>
          <w:sz w:val="22"/>
          <w:szCs w:val="22"/>
          <w:lang w:val="en-GB"/>
        </w:rPr>
        <w:t>Oxleas</w:t>
      </w:r>
      <w:r>
        <w:rPr>
          <w:rFonts w:ascii="Arial" w:cs="Arial" w:hAnsi="Arial"/>
          <w:sz w:val="22"/>
          <w:szCs w:val="22"/>
          <w:lang w:val="en-GB"/>
        </w:rPr>
        <w:t xml:space="preserve"> NHS Foundation Trust provides access to training, clinical supervision and reflective practice, all of which would help me strengthen my knowledge and practical skills. Working alongside experienced nurses and other healthcare professionals would allow me to learn from their expertise and expand my understanding of acute mental health care. The position would also provide valuable experience that could support my future career progression towards roles such as Nursing Associate or Registered Mental Health Nurse</w:t>
      </w:r>
      <w:r>
        <w:rPr>
          <w:rFonts w:ascii="Arial" w:cs="Arial" w:eastAsia="Times New Roman" w:hAnsi="Arial"/>
          <w:kern w:val="0"/>
          <w:sz w:val="22"/>
          <w:szCs w:val="22"/>
        </w:rPr>
        <w:t xml:space="preserve"> </w:t>
      </w:r>
      <w:r>
        <w:rPr>
          <w:rFonts w:ascii="Arial" w:cs="Arial" w:hAnsi="Arial"/>
          <w:sz w:val="22"/>
          <w:szCs w:val="22"/>
        </w:rPr>
        <w:t>(Skills for Care, 2024; HCPC, 2024).</w:t>
      </w:r>
    </w:p>
    <w:p w14:paraId="114CFCDC">
      <w:pPr>
        <w:pStyle w:val="style0"/>
        <w:spacing w:lineRule="auto" w:line="360"/>
        <w:rPr>
          <w:rFonts w:ascii="Arial" w:cs="Arial" w:hAnsi="Arial"/>
          <w:sz w:val="22"/>
          <w:szCs w:val="22"/>
        </w:rPr>
      </w:pPr>
    </w:p>
    <w:p w14:paraId="75A3F0F1">
      <w:pPr>
        <w:pStyle w:val="style0"/>
        <w:spacing w:lineRule="auto" w:line="360"/>
        <w:rPr>
          <w:rFonts w:ascii="Arial" w:cs="Arial" w:hAnsi="Arial"/>
          <w:b/>
          <w:bCs/>
          <w:sz w:val="22"/>
          <w:szCs w:val="22"/>
          <w:lang w:val="en-GB"/>
        </w:rPr>
      </w:pPr>
    </w:p>
    <w:p w14:paraId="55F134A6">
      <w:pPr>
        <w:pStyle w:val="style0"/>
        <w:spacing w:lineRule="auto" w:line="360"/>
        <w:rPr>
          <w:rFonts w:ascii="Arial" w:cs="Arial" w:hAnsi="Arial"/>
          <w:b/>
          <w:bCs/>
          <w:sz w:val="22"/>
          <w:szCs w:val="22"/>
          <w:lang w:val="en-GB"/>
        </w:rPr>
      </w:pPr>
      <w:r>
        <w:rPr>
          <w:rFonts w:ascii="Arial" w:cs="Arial" w:hAnsi="Arial"/>
          <w:b/>
          <w:bCs/>
          <w:sz w:val="22"/>
          <w:szCs w:val="22"/>
          <w:lang w:val="en-GB"/>
        </w:rPr>
        <w:t>Threats</w:t>
      </w:r>
    </w:p>
    <w:p w14:paraId="217DB872">
      <w:pPr>
        <w:pStyle w:val="style0"/>
        <w:spacing w:lineRule="auto" w:line="360"/>
        <w:rPr>
          <w:rFonts w:ascii="Arial" w:cs="Arial" w:hAnsi="Arial"/>
          <w:sz w:val="22"/>
          <w:szCs w:val="22"/>
          <w:lang w:val="en-GB"/>
        </w:rPr>
      </w:pPr>
      <w:r>
        <w:rPr>
          <w:rFonts w:ascii="Arial" w:cs="Arial" w:hAnsi="Arial"/>
          <w:sz w:val="22"/>
          <w:szCs w:val="22"/>
          <w:lang w:val="en-GB"/>
        </w:rPr>
        <w:t>Working in mental health services can be emotionally demanding, and there is a risk of stress and burnout if a healthy work-life balance is not maintained. Healthcare is also constantly changing, with new policies, guidelines and ways of working being introduced regularly. As a result, it is important to remain committed to continuous learning and professional development</w:t>
      </w:r>
      <w:r>
        <w:rPr>
          <w:rFonts w:ascii="Arial" w:cs="Arial" w:hAnsi="Arial"/>
          <w:sz w:val="22"/>
          <w:szCs w:val="22"/>
          <w:lang w:val="en-GB"/>
        </w:rPr>
        <w:t xml:space="preserve"> </w:t>
      </w:r>
      <w:r>
        <w:rPr>
          <w:rFonts w:ascii="Arial" w:cs="Arial" w:hAnsi="Arial"/>
          <w:sz w:val="22"/>
          <w:szCs w:val="22"/>
        </w:rPr>
        <w:t>(HCPC, 2024)</w:t>
      </w:r>
      <w:r>
        <w:rPr>
          <w:rFonts w:ascii="Arial" w:cs="Arial" w:hAnsi="Arial"/>
          <w:sz w:val="22"/>
          <w:szCs w:val="22"/>
          <w:lang w:val="en-GB"/>
        </w:rPr>
        <w:t>. Competition for career progression opportunities may also present challenges, meaning I will need to continue building my knowledge, skills and experience to achieve my long-term career goals.</w:t>
      </w:r>
    </w:p>
    <w:p w14:paraId="6F19B5B8">
      <w:pPr>
        <w:pStyle w:val="style0"/>
        <w:spacing w:lineRule="auto" w:line="360"/>
        <w:rPr>
          <w:rFonts w:ascii="Arial" w:cs="Arial" w:hAnsi="Arial"/>
          <w:b/>
          <w:bCs/>
          <w:sz w:val="22"/>
          <w:szCs w:val="22"/>
          <w:lang w:val="en-GB"/>
        </w:rPr>
      </w:pPr>
      <w:r>
        <w:rPr>
          <w:rFonts w:ascii="Arial" w:cs="Arial" w:hAnsi="Arial"/>
          <w:b/>
          <w:bCs/>
          <w:sz w:val="22"/>
          <w:szCs w:val="22"/>
          <w:lang w:val="en-GB"/>
        </w:rPr>
        <w:t>Conclusion</w:t>
      </w:r>
    </w:p>
    <w:p w14:paraId="6DAF7778">
      <w:pPr>
        <w:pStyle w:val="style0"/>
        <w:spacing w:lineRule="auto" w:line="360"/>
        <w:rPr>
          <w:rFonts w:ascii="Arial" w:cs="Arial" w:hAnsi="Arial"/>
          <w:sz w:val="22"/>
          <w:szCs w:val="22"/>
          <w:lang w:val="en-GB"/>
        </w:rPr>
      </w:pPr>
      <w:r>
        <w:rPr>
          <w:rFonts w:ascii="Arial" w:cs="Arial" w:hAnsi="Arial"/>
          <w:sz w:val="22"/>
          <w:szCs w:val="22"/>
          <w:lang w:val="en-GB"/>
        </w:rPr>
        <w:t>This SWOT analysis has helped me identify my strengths and areas for further development. It has reinforced the importance of continuous learning and professional growth within mental health services</w:t>
      </w:r>
      <w:r>
        <w:rPr>
          <w:rFonts w:ascii="Arial" w:cs="Arial" w:hAnsi="Arial"/>
          <w:sz w:val="22"/>
          <w:szCs w:val="22"/>
          <w:lang w:val="en-GB"/>
        </w:rPr>
        <w:t xml:space="preserve"> </w:t>
      </w:r>
      <w:r>
        <w:rPr>
          <w:rFonts w:ascii="Arial" w:cs="Arial" w:hAnsi="Arial"/>
          <w:sz w:val="22"/>
          <w:szCs w:val="22"/>
        </w:rPr>
        <w:t>(HCPC, 2024; Skills for Care, 2024)</w:t>
      </w:r>
      <w:r>
        <w:rPr>
          <w:rFonts w:ascii="Arial" w:cs="Arial" w:hAnsi="Arial"/>
          <w:sz w:val="22"/>
          <w:szCs w:val="22"/>
          <w:lang w:val="en-GB"/>
        </w:rPr>
        <w:t>.</w:t>
      </w:r>
    </w:p>
    <w:p w14:paraId="276D4E1C">
      <w:pPr>
        <w:pStyle w:val="style0"/>
        <w:spacing w:lineRule="auto" w:line="360"/>
        <w:rPr>
          <w:rFonts w:ascii="Arial" w:cs="Arial" w:hAnsi="Arial"/>
          <w:sz w:val="22"/>
          <w:szCs w:val="22"/>
          <w:lang w:val="en-GB"/>
        </w:rPr>
      </w:pPr>
    </w:p>
    <w:p w14:paraId="3D72E8A2">
      <w:pPr>
        <w:pStyle w:val="style0"/>
        <w:spacing w:lineRule="auto" w:line="360"/>
        <w:rPr>
          <w:rFonts w:ascii="Arial" w:cs="Arial" w:hAnsi="Arial"/>
          <w:sz w:val="22"/>
          <w:szCs w:val="22"/>
          <w:lang w:val="en-GB"/>
        </w:rPr>
      </w:pPr>
    </w:p>
    <w:p w14:paraId="7015E567">
      <w:pPr>
        <w:pStyle w:val="style0"/>
        <w:spacing w:lineRule="auto" w:line="360"/>
        <w:rPr>
          <w:rFonts w:ascii="Arial" w:cs="Arial" w:hAnsi="Arial"/>
          <w:b/>
          <w:bCs/>
          <w:sz w:val="22"/>
          <w:szCs w:val="22"/>
          <w:lang w:val="en-GB"/>
        </w:rPr>
      </w:pPr>
      <w:r>
        <w:rPr>
          <w:rFonts w:ascii="Arial" w:cs="Arial" w:hAnsi="Arial"/>
          <w:b/>
          <w:bCs/>
          <w:sz w:val="22"/>
          <w:szCs w:val="22"/>
          <w:lang w:val="en-GB"/>
        </w:rPr>
        <w:t xml:space="preserve">                                         </w:t>
      </w:r>
      <w:r>
        <w:rPr>
          <w:rFonts w:ascii="Arial" w:cs="Arial" w:hAnsi="Arial"/>
          <w:b/>
          <w:bCs/>
          <w:sz w:val="22"/>
          <w:szCs w:val="22"/>
          <w:lang w:val="en-GB"/>
        </w:rPr>
        <w:t>Personal Development Plan (PDP)</w:t>
      </w:r>
    </w:p>
    <w:p w14:paraId="130E8D71">
      <w:pPr>
        <w:pStyle w:val="style0"/>
        <w:spacing w:lineRule="auto" w:line="360"/>
        <w:rPr>
          <w:rFonts w:ascii="Arial" w:cs="Arial" w:hAnsi="Arial"/>
          <w:sz w:val="22"/>
          <w:szCs w:val="22"/>
          <w:lang w:val="en-GB"/>
        </w:rPr>
      </w:pPr>
      <w:r>
        <w:rPr>
          <w:rFonts w:ascii="Arial" w:cs="Arial" w:hAnsi="Arial"/>
          <w:sz w:val="22"/>
          <w:szCs w:val="22"/>
          <w:lang w:val="en-GB"/>
        </w:rPr>
        <w:t>A Personal Development Plan (PDP) helps identify development needs, set goals and monitor progress</w:t>
      </w:r>
      <w:r>
        <w:rPr>
          <w:rFonts w:ascii="Arial" w:cs="Arial" w:hAnsi="Arial"/>
          <w:sz w:val="22"/>
          <w:szCs w:val="22"/>
          <w:lang w:val="en-GB"/>
        </w:rPr>
        <w:t xml:space="preserve"> </w:t>
      </w:r>
      <w:r>
        <w:rPr>
          <w:rFonts w:ascii="Arial" w:cs="Arial" w:hAnsi="Arial"/>
          <w:sz w:val="22"/>
          <w:szCs w:val="22"/>
        </w:rPr>
        <w:t>(Skills for Care, 2024)</w:t>
      </w:r>
      <w:r>
        <w:rPr>
          <w:rFonts w:ascii="Arial" w:cs="Arial" w:hAnsi="Arial"/>
          <w:sz w:val="22"/>
          <w:szCs w:val="22"/>
          <w:lang w:val="en-GB"/>
        </w:rPr>
        <w:t>. My PDP focuses on three SMART goals to support my development within mental health services.</w:t>
      </w:r>
    </w:p>
    <w:p w14:paraId="75528D6C">
      <w:pPr>
        <w:pStyle w:val="style0"/>
        <w:spacing w:lineRule="auto" w:line="360"/>
        <w:rPr>
          <w:rFonts w:ascii="Arial" w:cs="Arial" w:hAnsi="Arial"/>
          <w:sz w:val="22"/>
          <w:szCs w:val="22"/>
          <w:lang w:val="en-GB"/>
        </w:rPr>
      </w:pPr>
    </w:p>
    <w:p w14:paraId="3054E69E">
      <w:pPr>
        <w:pStyle w:val="style0"/>
        <w:spacing w:lineRule="auto" w:line="360"/>
        <w:rPr>
          <w:rFonts w:ascii="Arial" w:cs="Arial" w:hAnsi="Arial"/>
          <w:sz w:val="22"/>
          <w:szCs w:val="22"/>
          <w:lang w:val="en-GB"/>
        </w:rPr>
      </w:pPr>
      <w:r>
        <w:rPr>
          <w:rFonts w:ascii="Arial" w:cs="Arial" w:hAnsi="Arial"/>
          <w:b/>
          <w:bCs/>
          <w:sz w:val="22"/>
          <w:szCs w:val="22"/>
          <w:lang w:val="en-GB"/>
        </w:rPr>
        <w:t>Goal 1: Develop my knowledge and skills in acute mental health care within 12 months.</w:t>
      </w:r>
      <w:r>
        <w:rPr>
          <w:rFonts w:ascii="Arial" w:cs="Arial" w:hAnsi="Arial"/>
          <w:sz w:val="22"/>
          <w:szCs w:val="22"/>
          <w:lang w:val="en-GB"/>
        </w:rPr>
        <w:br/>
      </w:r>
      <w:r>
        <w:rPr>
          <w:rFonts w:ascii="Arial" w:cs="Arial" w:hAnsi="Arial"/>
          <w:sz w:val="22"/>
          <w:szCs w:val="22"/>
          <w:lang w:val="en-GB"/>
        </w:rPr>
        <w:t>I will attend mandatory training, participate in supervision and review relevant NICE guidance</w:t>
      </w:r>
      <w:r>
        <w:rPr>
          <w:rFonts w:ascii="Arial" w:cs="Arial" w:hAnsi="Arial"/>
          <w:sz w:val="22"/>
          <w:szCs w:val="22"/>
          <w:lang w:val="en-GB"/>
        </w:rPr>
        <w:t xml:space="preserve"> </w:t>
      </w:r>
      <w:r>
        <w:rPr>
          <w:rFonts w:ascii="Arial" w:cs="Arial" w:hAnsi="Arial"/>
          <w:sz w:val="22"/>
          <w:szCs w:val="22"/>
        </w:rPr>
        <w:t>(NICE, 2022)</w:t>
      </w:r>
      <w:r>
        <w:rPr>
          <w:rFonts w:ascii="Arial" w:cs="Arial" w:hAnsi="Arial"/>
          <w:sz w:val="22"/>
          <w:szCs w:val="22"/>
          <w:lang w:val="en-GB"/>
        </w:rPr>
        <w:t>. Progress will be measured through completed training, feedback and increased confidence in practice.</w:t>
      </w:r>
    </w:p>
    <w:p w14:paraId="44200893">
      <w:pPr>
        <w:pStyle w:val="style0"/>
        <w:spacing w:lineRule="auto" w:line="360"/>
        <w:rPr>
          <w:rFonts w:ascii="Arial" w:cs="Arial" w:hAnsi="Arial"/>
          <w:sz w:val="22"/>
          <w:szCs w:val="22"/>
          <w:lang w:val="en-GB"/>
        </w:rPr>
      </w:pPr>
      <w:r>
        <w:rPr>
          <w:rFonts w:ascii="Arial" w:cs="Arial" w:hAnsi="Arial"/>
          <w:b/>
          <w:bCs/>
          <w:sz w:val="22"/>
          <w:szCs w:val="22"/>
          <w:lang w:val="en-GB"/>
        </w:rPr>
        <w:t>Goal 2: Improve my communication, documentation and team-working skills within 18 months.</w:t>
      </w:r>
      <w:r>
        <w:rPr>
          <w:rFonts w:ascii="Arial" w:cs="Arial" w:hAnsi="Arial"/>
          <w:sz w:val="22"/>
          <w:szCs w:val="22"/>
          <w:lang w:val="en-GB"/>
        </w:rPr>
        <w:br/>
      </w:r>
      <w:r>
        <w:rPr>
          <w:rFonts w:ascii="Arial" w:cs="Arial" w:hAnsi="Arial"/>
          <w:sz w:val="22"/>
          <w:szCs w:val="22"/>
          <w:lang w:val="en-GB"/>
        </w:rPr>
        <w:t>I will actively contribute during handovers, team meetings and patient reviews. I also aim to improve my confidence in using electronic patient record systems and maintaining accurate documentation. Progress will be monitored through supervision, feedback from colleagues and reflective practice. Success will be demonstrated through improved communication, accurate record keeping and positive feedback from the multidisciplinary team</w:t>
      </w:r>
      <w:r>
        <w:rPr>
          <w:rFonts w:ascii="Arial" w:cs="Arial" w:hAnsi="Arial"/>
          <w:sz w:val="22"/>
          <w:szCs w:val="22"/>
          <w:lang w:val="en-GB"/>
        </w:rPr>
        <w:t xml:space="preserve"> </w:t>
      </w:r>
      <w:r>
        <w:rPr>
          <w:rFonts w:ascii="Arial" w:cs="Arial" w:hAnsi="Arial"/>
          <w:sz w:val="22"/>
          <w:szCs w:val="22"/>
        </w:rPr>
        <w:t>(NMC, 2018)</w:t>
      </w:r>
      <w:r>
        <w:rPr>
          <w:rFonts w:ascii="Arial" w:cs="Arial" w:hAnsi="Arial"/>
          <w:sz w:val="22"/>
          <w:szCs w:val="22"/>
          <w:lang w:val="en-GB"/>
        </w:rPr>
        <w:t>.</w:t>
      </w:r>
    </w:p>
    <w:p w14:paraId="1BF5CCB1">
      <w:pPr>
        <w:pStyle w:val="style0"/>
        <w:spacing w:lineRule="auto" w:line="360"/>
        <w:rPr>
          <w:rFonts w:ascii="Arial" w:cs="Arial" w:hAnsi="Arial"/>
          <w:sz w:val="22"/>
          <w:szCs w:val="22"/>
          <w:lang w:val="en-GB"/>
        </w:rPr>
      </w:pPr>
      <w:r>
        <w:rPr>
          <w:rFonts w:ascii="Arial" w:cs="Arial" w:hAnsi="Arial"/>
          <w:b/>
          <w:bCs/>
          <w:sz w:val="22"/>
          <w:szCs w:val="22"/>
          <w:lang w:val="en-GB"/>
        </w:rPr>
        <w:t>Goal 3: Prepare for future career progression within the next two years.</w:t>
      </w:r>
      <w:r>
        <w:rPr>
          <w:rFonts w:ascii="Arial" w:cs="Arial" w:hAnsi="Arial"/>
          <w:sz w:val="22"/>
          <w:szCs w:val="22"/>
          <w:lang w:val="en-GB"/>
        </w:rPr>
        <w:br/>
      </w:r>
      <w:r>
        <w:rPr>
          <w:rFonts w:ascii="Arial" w:cs="Arial" w:hAnsi="Arial"/>
          <w:sz w:val="22"/>
          <w:szCs w:val="22"/>
          <w:lang w:val="en-GB"/>
        </w:rPr>
        <w:t>I will continue developing the knowledge and skills required for a future Band 4 Nursing Associate role. To achieve this, I will undertake relevant CPD activities, attend professional development workshops and seek guidance from experienced nurses. I will also continue my BSc (Hons) Health and Social Care studies and maintain a professional portfolio containing evidence of learning, training and reflective practice</w:t>
      </w:r>
      <w:r>
        <w:rPr>
          <w:rFonts w:ascii="Arial" w:cs="Arial" w:hAnsi="Arial"/>
          <w:sz w:val="22"/>
          <w:szCs w:val="22"/>
          <w:lang w:val="en-GB"/>
        </w:rPr>
        <w:t xml:space="preserve"> </w:t>
      </w:r>
      <w:r>
        <w:rPr>
          <w:rFonts w:ascii="Arial" w:cs="Arial" w:hAnsi="Arial"/>
          <w:sz w:val="22"/>
          <w:szCs w:val="22"/>
        </w:rPr>
        <w:t>(HCPC, 2024; Skills for Care, 2024)</w:t>
      </w:r>
      <w:r>
        <w:rPr>
          <w:rFonts w:ascii="Arial" w:cs="Arial" w:hAnsi="Arial"/>
          <w:sz w:val="22"/>
          <w:szCs w:val="22"/>
          <w:lang w:val="en-GB"/>
        </w:rPr>
        <w:t>. Progress will be measured through completed training, academic achievement and readiness for future career opportunities.</w:t>
      </w:r>
    </w:p>
    <w:p w14:paraId="3FBA5B3F">
      <w:pPr>
        <w:pStyle w:val="style0"/>
        <w:spacing w:lineRule="auto" w:line="360"/>
        <w:rPr>
          <w:rFonts w:ascii="Arial" w:cs="Arial" w:hAnsi="Arial"/>
          <w:sz w:val="22"/>
          <w:szCs w:val="22"/>
          <w:lang w:val="en-GB"/>
        </w:rPr>
      </w:pPr>
      <w:r>
        <w:rPr>
          <w:rFonts w:ascii="Arial" w:cs="Arial" w:hAnsi="Arial"/>
          <w:sz w:val="22"/>
          <w:szCs w:val="22"/>
          <w:lang w:val="en-GB"/>
        </w:rPr>
        <w:t>To ensure my PDP remains effective, I will review my progress every six months and identify any new learning needs. I will use feedback, reflection and professional development activities to monitor my growth and ensure my goals remain aligned with my long-term ambition of progressing within mental health services</w:t>
      </w:r>
      <w:r>
        <w:rPr>
          <w:rFonts w:ascii="Arial" w:cs="Arial" w:hAnsi="Arial"/>
          <w:sz w:val="22"/>
          <w:szCs w:val="22"/>
          <w:lang w:val="en-GB"/>
        </w:rPr>
        <w:t xml:space="preserve"> </w:t>
      </w:r>
      <w:r>
        <w:rPr>
          <w:rFonts w:ascii="Arial" w:cs="Arial" w:hAnsi="Arial"/>
          <w:sz w:val="22"/>
          <w:szCs w:val="22"/>
        </w:rPr>
        <w:t>(HCPC, 2024)</w:t>
      </w:r>
      <w:r>
        <w:rPr>
          <w:rFonts w:ascii="Arial" w:cs="Arial" w:hAnsi="Arial"/>
          <w:sz w:val="22"/>
          <w:szCs w:val="22"/>
          <w:lang w:val="en-GB"/>
        </w:rPr>
        <w:t>.</w:t>
      </w:r>
    </w:p>
    <w:p w14:paraId="368037F1">
      <w:pPr>
        <w:pStyle w:val="style0"/>
        <w:spacing w:lineRule="auto" w:line="360"/>
        <w:rPr>
          <w:rFonts w:ascii="Arial" w:cs="Arial" w:hAnsi="Arial"/>
          <w:sz w:val="22"/>
          <w:szCs w:val="22"/>
        </w:rPr>
      </w:pPr>
    </w:p>
    <w:p w14:paraId="0D089D86">
      <w:pPr>
        <w:pStyle w:val="style0"/>
        <w:spacing w:lineRule="auto" w:line="360"/>
        <w:rPr>
          <w:rFonts w:ascii="Arial" w:cs="Arial" w:hAnsi="Arial"/>
          <w:b/>
          <w:bCs/>
          <w:sz w:val="22"/>
          <w:szCs w:val="22"/>
          <w:lang w:val="en-GB"/>
        </w:rPr>
      </w:pPr>
    </w:p>
    <w:p w14:paraId="0EDBF742">
      <w:pPr>
        <w:pStyle w:val="style0"/>
        <w:spacing w:lineRule="auto" w:line="360"/>
        <w:rPr>
          <w:rFonts w:ascii="Arial" w:cs="Arial" w:hAnsi="Arial"/>
          <w:b/>
          <w:bCs/>
          <w:sz w:val="22"/>
          <w:szCs w:val="22"/>
          <w:lang w:val="en-GB"/>
        </w:rPr>
      </w:pPr>
    </w:p>
    <w:p w14:paraId="2611FAB6">
      <w:pPr>
        <w:pStyle w:val="style0"/>
        <w:spacing w:lineRule="auto" w:line="360"/>
        <w:rPr>
          <w:rFonts w:ascii="Arial" w:cs="Arial" w:hAnsi="Arial"/>
          <w:b/>
          <w:bCs/>
          <w:sz w:val="22"/>
          <w:szCs w:val="22"/>
          <w:lang w:val="en-GB"/>
        </w:rPr>
      </w:pPr>
    </w:p>
    <w:p w14:paraId="19A9FCBC">
      <w:pPr>
        <w:pStyle w:val="style0"/>
        <w:spacing w:lineRule="auto" w:line="360"/>
        <w:rPr>
          <w:rFonts w:ascii="Arial" w:cs="Arial" w:hAnsi="Arial"/>
          <w:b/>
          <w:bCs/>
          <w:sz w:val="22"/>
          <w:szCs w:val="22"/>
          <w:lang w:val="en-GB"/>
        </w:rPr>
      </w:pPr>
    </w:p>
    <w:p w14:paraId="3618C027">
      <w:pPr>
        <w:pStyle w:val="style0"/>
        <w:spacing w:lineRule="auto" w:line="360"/>
        <w:rPr>
          <w:rFonts w:ascii="Arial" w:cs="Arial" w:hAnsi="Arial"/>
          <w:b/>
          <w:bCs/>
          <w:sz w:val="22"/>
          <w:szCs w:val="22"/>
          <w:lang w:val="en-GB"/>
        </w:rPr>
      </w:pPr>
    </w:p>
    <w:p w14:paraId="32BDF314">
      <w:pPr>
        <w:pStyle w:val="style0"/>
        <w:spacing w:lineRule="auto" w:line="360"/>
        <w:rPr>
          <w:rFonts w:ascii="Arial" w:cs="Arial" w:hAnsi="Arial"/>
          <w:b/>
          <w:bCs/>
          <w:sz w:val="22"/>
          <w:szCs w:val="22"/>
          <w:lang w:val="en-GB"/>
        </w:rPr>
      </w:pPr>
    </w:p>
    <w:p w14:paraId="2757A2BA">
      <w:pPr>
        <w:pStyle w:val="style0"/>
        <w:spacing w:lineRule="auto" w:line="360"/>
        <w:rPr>
          <w:rFonts w:ascii="Arial" w:cs="Arial" w:hAnsi="Arial"/>
          <w:b/>
          <w:bCs/>
          <w:sz w:val="22"/>
          <w:szCs w:val="22"/>
          <w:lang w:val="en-GB"/>
        </w:rPr>
      </w:pPr>
    </w:p>
    <w:p w14:paraId="7858B9BA">
      <w:pPr>
        <w:pStyle w:val="style0"/>
        <w:spacing w:lineRule="auto" w:line="360"/>
        <w:rPr>
          <w:rFonts w:ascii="Arial" w:cs="Arial" w:hAnsi="Arial"/>
          <w:b/>
          <w:bCs/>
          <w:sz w:val="22"/>
          <w:szCs w:val="22"/>
          <w:lang w:val="en-GB"/>
        </w:rPr>
      </w:pPr>
    </w:p>
    <w:p w14:paraId="0FC33D06">
      <w:pPr>
        <w:pStyle w:val="style0"/>
        <w:spacing w:lineRule="auto" w:line="360"/>
        <w:rPr>
          <w:rFonts w:ascii="Arial" w:cs="Arial" w:hAnsi="Arial"/>
          <w:b/>
          <w:bCs/>
          <w:sz w:val="22"/>
          <w:szCs w:val="22"/>
          <w:lang w:val="en-GB"/>
        </w:rPr>
      </w:pPr>
    </w:p>
    <w:p w14:paraId="7CE0E486">
      <w:pPr>
        <w:pStyle w:val="style0"/>
        <w:spacing w:lineRule="auto" w:line="360"/>
        <w:rPr>
          <w:rFonts w:ascii="Arial" w:cs="Arial" w:hAnsi="Arial"/>
          <w:b/>
          <w:bCs/>
          <w:sz w:val="22"/>
          <w:szCs w:val="22"/>
          <w:lang w:val="en-GB"/>
        </w:rPr>
      </w:pPr>
    </w:p>
    <w:p w14:paraId="11652897">
      <w:pPr>
        <w:pStyle w:val="style0"/>
        <w:spacing w:lineRule="auto" w:line="360"/>
        <w:rPr>
          <w:rFonts w:ascii="Arial" w:cs="Arial" w:hAnsi="Arial"/>
          <w:b/>
          <w:bCs/>
          <w:sz w:val="22"/>
          <w:szCs w:val="22"/>
          <w:lang w:val="en-GB"/>
        </w:rPr>
      </w:pPr>
    </w:p>
    <w:p w14:paraId="6732B9D4">
      <w:pPr>
        <w:pStyle w:val="style0"/>
        <w:spacing w:lineRule="auto" w:line="360"/>
        <w:rPr>
          <w:rFonts w:ascii="Arial" w:cs="Arial" w:hAnsi="Arial"/>
          <w:b/>
          <w:bCs/>
          <w:sz w:val="22"/>
          <w:szCs w:val="22"/>
          <w:lang w:val="en-GB"/>
        </w:rPr>
      </w:pPr>
    </w:p>
    <w:p w14:paraId="1EEB146F">
      <w:pPr>
        <w:pStyle w:val="style0"/>
        <w:spacing w:lineRule="auto" w:line="360"/>
        <w:rPr>
          <w:rFonts w:ascii="Arial" w:cs="Arial" w:hAnsi="Arial"/>
          <w:b/>
          <w:bCs/>
          <w:sz w:val="22"/>
          <w:szCs w:val="22"/>
          <w:lang w:val="en-GB"/>
        </w:rPr>
      </w:pPr>
    </w:p>
    <w:p w14:paraId="57962375">
      <w:pPr>
        <w:pStyle w:val="style0"/>
        <w:spacing w:lineRule="auto" w:line="360"/>
        <w:rPr>
          <w:rFonts w:ascii="Arial" w:cs="Arial" w:hAnsi="Arial"/>
          <w:b/>
          <w:bCs/>
          <w:sz w:val="22"/>
          <w:szCs w:val="22"/>
          <w:lang w:val="en-GB"/>
        </w:rPr>
      </w:pPr>
    </w:p>
    <w:p w14:paraId="5744D42D">
      <w:pPr>
        <w:pStyle w:val="style0"/>
        <w:spacing w:lineRule="auto" w:line="360"/>
        <w:rPr>
          <w:rFonts w:ascii="Arial" w:cs="Arial" w:hAnsi="Arial"/>
          <w:b/>
          <w:bCs/>
          <w:sz w:val="22"/>
          <w:szCs w:val="22"/>
          <w:lang w:val="en-GB"/>
        </w:rPr>
      </w:pPr>
      <w:r>
        <w:rPr>
          <w:rFonts w:ascii="Arial" w:cs="Arial" w:hAnsi="Arial"/>
          <w:b/>
          <w:bCs/>
          <w:sz w:val="22"/>
          <w:szCs w:val="22"/>
          <w:lang w:val="en-GB"/>
        </w:rPr>
        <w:t xml:space="preserve">                          </w:t>
      </w:r>
      <w:r>
        <w:rPr>
          <w:rFonts w:ascii="Arial" w:cs="Arial" w:hAnsi="Arial"/>
          <w:b/>
          <w:bCs/>
          <w:sz w:val="22"/>
          <w:szCs w:val="22"/>
          <w:lang w:val="en-GB"/>
        </w:rPr>
        <w:t>Critical Reflection Using Gibbs' Reflective Cycle</w:t>
      </w:r>
    </w:p>
    <w:p w14:paraId="39F60658">
      <w:pPr>
        <w:pStyle w:val="style0"/>
        <w:spacing w:lineRule="auto" w:line="360"/>
        <w:rPr>
          <w:rFonts w:ascii="Arial" w:cs="Arial" w:hAnsi="Arial"/>
          <w:sz w:val="22"/>
          <w:szCs w:val="22"/>
          <w:lang w:val="en-GB"/>
        </w:rPr>
      </w:pPr>
      <w:r>
        <w:rPr>
          <w:rFonts w:ascii="Arial" w:cs="Arial" w:hAnsi="Arial"/>
          <w:sz w:val="22"/>
          <w:szCs w:val="22"/>
          <w:lang w:val="en-GB"/>
        </w:rPr>
        <w:t>Reflection helps individuals learn from experience and identify areas for improvement</w:t>
      </w:r>
      <w:r>
        <w:rPr>
          <w:rFonts w:ascii="Arial" w:cs="Arial" w:hAnsi="Arial"/>
          <w:sz w:val="22"/>
          <w:szCs w:val="22"/>
          <w:lang w:val="en-GB"/>
        </w:rPr>
        <w:t xml:space="preserve"> </w:t>
      </w:r>
      <w:r>
        <w:rPr>
          <w:rFonts w:ascii="Arial" w:cs="Arial" w:hAnsi="Arial"/>
          <w:sz w:val="22"/>
          <w:szCs w:val="22"/>
        </w:rPr>
        <w:t>(Gibbs, 1988)</w:t>
      </w:r>
      <w:r>
        <w:rPr>
          <w:rFonts w:ascii="Arial" w:cs="Arial" w:hAnsi="Arial"/>
          <w:sz w:val="22"/>
          <w:szCs w:val="22"/>
          <w:lang w:val="en-GB"/>
        </w:rPr>
        <w:t>.</w:t>
      </w:r>
    </w:p>
    <w:p w14:paraId="5B0E9215">
      <w:pPr>
        <w:pStyle w:val="style0"/>
        <w:spacing w:lineRule="auto" w:line="360"/>
        <w:rPr>
          <w:rFonts w:ascii="Arial" w:cs="Arial" w:hAnsi="Arial"/>
          <w:b/>
          <w:bCs/>
          <w:sz w:val="22"/>
          <w:szCs w:val="22"/>
          <w:lang w:val="en-GB"/>
        </w:rPr>
      </w:pPr>
      <w:r>
        <w:rPr>
          <w:rFonts w:ascii="Arial" w:cs="Arial" w:hAnsi="Arial"/>
          <w:b/>
          <w:bCs/>
          <w:sz w:val="22"/>
          <w:szCs w:val="22"/>
          <w:lang w:val="en-GB"/>
        </w:rPr>
        <w:t>Description</w:t>
      </w:r>
      <w:r>
        <w:rPr>
          <w:rFonts w:ascii="Arial" w:cs="Arial" w:hAnsi="Arial"/>
          <w:b/>
          <w:bCs/>
          <w:sz w:val="22"/>
          <w:szCs w:val="22"/>
          <w:lang w:val="en-GB"/>
        </w:rPr>
        <w:br/>
      </w:r>
      <w:r>
        <w:rPr>
          <w:rFonts w:ascii="Arial" w:cs="Arial" w:hAnsi="Arial"/>
          <w:sz w:val="22"/>
          <w:szCs w:val="22"/>
          <w:lang w:val="en-GB"/>
        </w:rPr>
        <w:t>For Component 1, I delivered a presentation on communication in health and social care, focusing on the SBAR model. I explained its purpose and used a healthcare scenario to demonstrate how structured communication supports patient safety and effective teamwork</w:t>
      </w:r>
      <w:r>
        <w:rPr>
          <w:rFonts w:ascii="Arial" w:cs="Arial" w:hAnsi="Arial"/>
          <w:sz w:val="22"/>
          <w:szCs w:val="22"/>
          <w:lang w:val="en-GB"/>
        </w:rPr>
        <w:t xml:space="preserve"> </w:t>
      </w:r>
      <w:r>
        <w:rPr>
          <w:rFonts w:ascii="Arial" w:cs="Arial" w:hAnsi="Arial"/>
          <w:sz w:val="22"/>
          <w:szCs w:val="22"/>
        </w:rPr>
        <w:t>(NHS England, 2023; World Health Organization, 2021)</w:t>
      </w:r>
      <w:r>
        <w:rPr>
          <w:rFonts w:ascii="Arial" w:cs="Arial" w:hAnsi="Arial"/>
          <w:sz w:val="22"/>
          <w:szCs w:val="22"/>
          <w:lang w:val="en-GB"/>
        </w:rPr>
        <w:t>.</w:t>
      </w:r>
    </w:p>
    <w:p w14:paraId="59071B13">
      <w:pPr>
        <w:pStyle w:val="style0"/>
        <w:spacing w:lineRule="auto" w:line="360"/>
        <w:rPr>
          <w:rFonts w:ascii="Arial" w:cs="Arial" w:hAnsi="Arial"/>
          <w:b/>
          <w:bCs/>
          <w:sz w:val="22"/>
          <w:szCs w:val="22"/>
          <w:lang w:val="en-GB"/>
        </w:rPr>
      </w:pPr>
      <w:r>
        <w:rPr>
          <w:rFonts w:ascii="Arial" w:cs="Arial" w:hAnsi="Arial"/>
          <w:b/>
          <w:bCs/>
          <w:sz w:val="22"/>
          <w:szCs w:val="22"/>
          <w:lang w:val="en-GB"/>
        </w:rPr>
        <w:t>Feelings</w:t>
      </w:r>
      <w:r>
        <w:rPr>
          <w:rFonts w:ascii="Arial" w:cs="Arial" w:hAnsi="Arial"/>
          <w:b/>
          <w:bCs/>
          <w:sz w:val="22"/>
          <w:szCs w:val="22"/>
          <w:lang w:val="en-GB"/>
        </w:rPr>
        <w:br/>
      </w:r>
      <w:r>
        <w:rPr>
          <w:rFonts w:ascii="Arial" w:cs="Arial" w:hAnsi="Arial"/>
          <w:sz w:val="22"/>
          <w:szCs w:val="22"/>
          <w:lang w:val="en-GB"/>
        </w:rPr>
        <w:t>Before the presentation, I felt prepared but nervous. Although I had practised several times, I was worried about speaking confidently in front of an audience and relying too much on my notes.</w:t>
      </w:r>
    </w:p>
    <w:p w14:paraId="00A693E1">
      <w:pPr>
        <w:pStyle w:val="style0"/>
        <w:spacing w:lineRule="auto" w:line="360"/>
        <w:rPr>
          <w:rFonts w:ascii="Arial" w:cs="Arial" w:hAnsi="Arial"/>
          <w:b/>
          <w:bCs/>
          <w:sz w:val="22"/>
          <w:szCs w:val="22"/>
          <w:lang w:val="en-GB"/>
        </w:rPr>
      </w:pPr>
      <w:r>
        <w:rPr>
          <w:rFonts w:ascii="Arial" w:cs="Arial" w:hAnsi="Arial"/>
          <w:b/>
          <w:bCs/>
          <w:sz w:val="22"/>
          <w:szCs w:val="22"/>
          <w:lang w:val="en-GB"/>
        </w:rPr>
        <w:t>Evaluation</w:t>
      </w:r>
      <w:r>
        <w:rPr>
          <w:rFonts w:ascii="Arial" w:cs="Arial" w:hAnsi="Arial"/>
          <w:b/>
          <w:bCs/>
          <w:sz w:val="22"/>
          <w:szCs w:val="22"/>
          <w:lang w:val="en-GB"/>
        </w:rPr>
        <w:br/>
      </w:r>
      <w:r>
        <w:rPr>
          <w:rFonts w:ascii="Arial" w:cs="Arial" w:hAnsi="Arial"/>
          <w:sz w:val="22"/>
          <w:szCs w:val="22"/>
          <w:lang w:val="en-GB"/>
        </w:rPr>
        <w:t>Overall, the presentation went well. I had a good understanding of the topic and explained the SBAR model clearly using a relevant healthcare example. My slides were organised and easy to follow. However, I relied on my notes at times, which affected my eye contact and confidence. I also felt that I could have included more practical examples</w:t>
      </w:r>
      <w:r>
        <w:rPr>
          <w:rFonts w:ascii="Arial" w:cs="Arial" w:hAnsi="Arial"/>
          <w:sz w:val="22"/>
          <w:szCs w:val="22"/>
          <w:lang w:val="en-GB"/>
        </w:rPr>
        <w:t xml:space="preserve"> </w:t>
      </w:r>
      <w:r>
        <w:rPr>
          <w:rFonts w:ascii="Arial" w:cs="Arial" w:hAnsi="Arial"/>
          <w:sz w:val="22"/>
          <w:szCs w:val="22"/>
        </w:rPr>
        <w:t>(NHS England, 2023; NMC, 2018)</w:t>
      </w:r>
      <w:r>
        <w:rPr>
          <w:rFonts w:ascii="Arial" w:cs="Arial" w:hAnsi="Arial"/>
          <w:sz w:val="22"/>
          <w:szCs w:val="22"/>
          <w:lang w:val="en-GB"/>
        </w:rPr>
        <w:t>.</w:t>
      </w:r>
    </w:p>
    <w:p w14:paraId="1183C867">
      <w:pPr>
        <w:pStyle w:val="style0"/>
        <w:spacing w:lineRule="auto" w:line="360"/>
        <w:rPr>
          <w:rFonts w:ascii="Arial" w:cs="Arial" w:hAnsi="Arial"/>
          <w:b/>
          <w:bCs/>
          <w:sz w:val="22"/>
          <w:szCs w:val="22"/>
          <w:lang w:val="en-GB"/>
        </w:rPr>
      </w:pPr>
      <w:r>
        <w:rPr>
          <w:rFonts w:ascii="Arial" w:cs="Arial" w:hAnsi="Arial"/>
          <w:b/>
          <w:bCs/>
          <w:sz w:val="22"/>
          <w:szCs w:val="22"/>
          <w:lang w:val="en-GB"/>
        </w:rPr>
        <w:t>Analysis</w:t>
      </w:r>
      <w:r>
        <w:rPr>
          <w:rFonts w:ascii="Arial" w:cs="Arial" w:hAnsi="Arial"/>
          <w:b/>
          <w:bCs/>
          <w:sz w:val="22"/>
          <w:szCs w:val="22"/>
          <w:lang w:val="en-GB"/>
        </w:rPr>
        <w:br/>
      </w:r>
      <w:r>
        <w:rPr>
          <w:rFonts w:ascii="Arial" w:cs="Arial" w:hAnsi="Arial"/>
          <w:sz w:val="22"/>
          <w:szCs w:val="22"/>
          <w:lang w:val="en-GB"/>
        </w:rPr>
        <w:t>This experience showed me that effective communication involves more than understanding a topic. Confidence, eye contact and audience engagement are also important. The feedback I received highlighted areas I had already identified, particularly presentation delivery and confidence. Reflecting on this experience helped me recognise the importance of continually improving my communication skills, especially for a future career in healthcare</w:t>
      </w:r>
      <w:r>
        <w:rPr>
          <w:rFonts w:ascii="Arial" w:cs="Arial" w:hAnsi="Arial"/>
          <w:sz w:val="22"/>
          <w:szCs w:val="22"/>
          <w:lang w:val="en-GB"/>
        </w:rPr>
        <w:t xml:space="preserve"> </w:t>
      </w:r>
      <w:r>
        <w:rPr>
          <w:rFonts w:ascii="Arial" w:cs="Arial" w:hAnsi="Arial"/>
          <w:sz w:val="22"/>
          <w:szCs w:val="22"/>
        </w:rPr>
        <w:t>(Gibbs, 1988; HCPC, 2024)</w:t>
      </w:r>
      <w:r>
        <w:rPr>
          <w:rFonts w:ascii="Arial" w:cs="Arial" w:hAnsi="Arial"/>
          <w:sz w:val="22"/>
          <w:szCs w:val="22"/>
          <w:lang w:val="en-GB"/>
        </w:rPr>
        <w:t>.</w:t>
      </w:r>
    </w:p>
    <w:p w14:paraId="07ABCA99">
      <w:pPr>
        <w:pStyle w:val="style0"/>
        <w:spacing w:lineRule="auto" w:line="360"/>
        <w:rPr>
          <w:rFonts w:ascii="Arial" w:cs="Arial" w:hAnsi="Arial"/>
          <w:b/>
          <w:bCs/>
          <w:sz w:val="22"/>
          <w:szCs w:val="22"/>
          <w:lang w:val="en-GB"/>
        </w:rPr>
      </w:pPr>
      <w:r>
        <w:rPr>
          <w:rFonts w:ascii="Arial" w:cs="Arial" w:hAnsi="Arial"/>
          <w:b/>
          <w:bCs/>
          <w:sz w:val="22"/>
          <w:szCs w:val="22"/>
          <w:lang w:val="en-GB"/>
        </w:rPr>
        <w:t>Conclusion</w:t>
      </w:r>
      <w:r>
        <w:rPr>
          <w:rFonts w:ascii="Arial" w:cs="Arial" w:hAnsi="Arial"/>
          <w:b/>
          <w:bCs/>
          <w:sz w:val="22"/>
          <w:szCs w:val="22"/>
          <w:lang w:val="en-GB"/>
        </w:rPr>
        <w:br/>
      </w:r>
      <w:r>
        <w:rPr>
          <w:rFonts w:ascii="Arial" w:cs="Arial" w:hAnsi="Arial"/>
          <w:sz w:val="22"/>
          <w:szCs w:val="22"/>
          <w:lang w:val="en-GB"/>
        </w:rPr>
        <w:t>The presentation improved my understanding of the SBAR tool and reinforced the importance of effective communication in health and social care</w:t>
      </w:r>
      <w:r>
        <w:rPr>
          <w:rFonts w:ascii="Arial" w:cs="Arial" w:hAnsi="Arial"/>
          <w:sz w:val="22"/>
          <w:szCs w:val="22"/>
          <w:lang w:val="en-GB"/>
        </w:rPr>
        <w:t xml:space="preserve"> </w:t>
      </w:r>
      <w:r>
        <w:rPr>
          <w:rFonts w:ascii="Arial" w:cs="Arial" w:hAnsi="Arial"/>
          <w:sz w:val="22"/>
          <w:szCs w:val="22"/>
        </w:rPr>
        <w:t>(NHS England, 2023)</w:t>
      </w:r>
      <w:r>
        <w:rPr>
          <w:rFonts w:ascii="Arial" w:cs="Arial" w:hAnsi="Arial"/>
          <w:sz w:val="22"/>
          <w:szCs w:val="22"/>
          <w:lang w:val="en-GB"/>
        </w:rPr>
        <w:t>. While I was pleased with my preparation and subject knowledge, I recognise that I need to continue developing my confidence when presenting.</w:t>
      </w:r>
    </w:p>
    <w:p w14:paraId="37C64CA9">
      <w:pPr>
        <w:pStyle w:val="style0"/>
        <w:spacing w:lineRule="auto" w:line="360"/>
        <w:rPr>
          <w:rFonts w:ascii="Arial" w:cs="Arial" w:hAnsi="Arial"/>
          <w:sz w:val="22"/>
          <w:szCs w:val="22"/>
          <w:lang w:val="en-GB"/>
        </w:rPr>
      </w:pPr>
      <w:r>
        <w:rPr>
          <w:rFonts w:ascii="Arial" w:cs="Arial" w:hAnsi="Arial"/>
          <w:b/>
          <w:bCs/>
          <w:sz w:val="22"/>
          <w:szCs w:val="22"/>
          <w:lang w:val="en-GB"/>
        </w:rPr>
        <w:t>Action Plan</w:t>
      </w:r>
      <w:r>
        <w:rPr>
          <w:rFonts w:ascii="Arial" w:cs="Arial" w:hAnsi="Arial"/>
          <w:b/>
          <w:bCs/>
          <w:sz w:val="22"/>
          <w:szCs w:val="22"/>
          <w:lang w:val="en-GB"/>
        </w:rPr>
        <w:br/>
      </w:r>
      <w:r>
        <w:rPr>
          <w:rFonts w:ascii="Arial" w:cs="Arial" w:hAnsi="Arial"/>
          <w:sz w:val="22"/>
          <w:szCs w:val="22"/>
          <w:lang w:val="en-GB"/>
        </w:rPr>
        <w:t xml:space="preserve">To improve future presentations, I will practise speaking in front of others, reduce my reliance on </w:t>
      </w:r>
      <w:r>
        <w:rPr>
          <w:rFonts w:ascii="Arial" w:cs="Arial" w:hAnsi="Arial"/>
          <w:sz w:val="22"/>
          <w:szCs w:val="22"/>
          <w:lang w:val="en-GB"/>
        </w:rPr>
        <w:t>notes and focus on maintaining eye contact. I will also continue developing my communication skills through reflection, feedback and learning opportunities to support both my academic and professional development</w:t>
      </w:r>
      <w:r>
        <w:rPr>
          <w:rFonts w:ascii="Arial" w:cs="Arial" w:hAnsi="Arial"/>
          <w:sz w:val="22"/>
          <w:szCs w:val="22"/>
          <w:lang w:val="en-GB"/>
        </w:rPr>
        <w:t xml:space="preserve"> </w:t>
      </w:r>
      <w:r>
        <w:rPr>
          <w:rFonts w:ascii="Arial" w:cs="Arial" w:hAnsi="Arial"/>
          <w:sz w:val="22"/>
          <w:szCs w:val="22"/>
        </w:rPr>
        <w:t>(Gibbs, 1988; HCPC, 2024; Skills for Care, 2024)</w:t>
      </w:r>
      <w:r>
        <w:rPr>
          <w:rFonts w:ascii="Arial" w:cs="Arial" w:hAnsi="Arial"/>
          <w:sz w:val="22"/>
          <w:szCs w:val="22"/>
          <w:lang w:val="en-GB"/>
        </w:rPr>
        <w:t>.</w:t>
      </w:r>
    </w:p>
    <w:p w14:paraId="28EC6891">
      <w:pPr>
        <w:pStyle w:val="style0"/>
        <w:spacing w:lineRule="auto" w:line="360"/>
        <w:rPr>
          <w:rFonts w:ascii="Arial" w:cs="Arial" w:hAnsi="Arial"/>
          <w:sz w:val="22"/>
          <w:szCs w:val="22"/>
          <w:lang w:val="en-GB"/>
        </w:rPr>
      </w:pPr>
    </w:p>
    <w:p w14:paraId="587323A1">
      <w:pPr>
        <w:pStyle w:val="style0"/>
        <w:spacing w:lineRule="auto" w:line="360"/>
        <w:rPr>
          <w:rFonts w:ascii="Arial" w:cs="Arial" w:hAnsi="Arial"/>
          <w:sz w:val="22"/>
          <w:szCs w:val="22"/>
          <w:lang w:val="en-GB"/>
        </w:rPr>
      </w:pPr>
    </w:p>
    <w:p w14:paraId="045D7B24">
      <w:pPr>
        <w:pStyle w:val="style0"/>
        <w:spacing w:lineRule="auto" w:line="360"/>
        <w:rPr>
          <w:rFonts w:ascii="Arial" w:cs="Arial" w:hAnsi="Arial"/>
          <w:sz w:val="22"/>
          <w:szCs w:val="22"/>
          <w:lang w:val="en-GB"/>
        </w:rPr>
      </w:pPr>
    </w:p>
    <w:p w14:paraId="5611E8EA">
      <w:pPr>
        <w:pStyle w:val="style0"/>
        <w:spacing w:lineRule="auto" w:line="360"/>
        <w:rPr>
          <w:rFonts w:ascii="Arial" w:cs="Arial" w:hAnsi="Arial"/>
          <w:sz w:val="22"/>
          <w:szCs w:val="22"/>
          <w:lang w:val="en-GB"/>
        </w:rPr>
      </w:pPr>
    </w:p>
    <w:p w14:paraId="7BD3CA12">
      <w:pPr>
        <w:pStyle w:val="style0"/>
        <w:spacing w:lineRule="auto" w:line="360"/>
        <w:rPr>
          <w:rFonts w:ascii="Arial" w:cs="Arial" w:hAnsi="Arial"/>
          <w:sz w:val="22"/>
          <w:szCs w:val="22"/>
          <w:lang w:val="en-GB"/>
        </w:rPr>
      </w:pPr>
    </w:p>
    <w:p w14:paraId="0F5892E9">
      <w:pPr>
        <w:pStyle w:val="style0"/>
        <w:spacing w:lineRule="auto" w:line="360"/>
        <w:rPr>
          <w:rFonts w:ascii="Arial" w:cs="Arial" w:hAnsi="Arial"/>
          <w:sz w:val="22"/>
          <w:szCs w:val="22"/>
          <w:lang w:val="en-GB"/>
        </w:rPr>
      </w:pPr>
    </w:p>
    <w:p w14:paraId="6EA476B6">
      <w:pPr>
        <w:pStyle w:val="style0"/>
        <w:spacing w:lineRule="auto" w:line="360"/>
        <w:rPr>
          <w:rFonts w:ascii="Arial" w:cs="Arial" w:hAnsi="Arial"/>
          <w:sz w:val="22"/>
          <w:szCs w:val="22"/>
          <w:lang w:val="en-GB"/>
        </w:rPr>
      </w:pPr>
    </w:p>
    <w:p w14:paraId="44F32B44">
      <w:pPr>
        <w:pStyle w:val="style0"/>
        <w:spacing w:lineRule="auto" w:line="360"/>
        <w:rPr>
          <w:rFonts w:ascii="Arial" w:cs="Arial" w:hAnsi="Arial"/>
          <w:sz w:val="22"/>
          <w:szCs w:val="22"/>
          <w:lang w:val="en-GB"/>
        </w:rPr>
      </w:pPr>
    </w:p>
    <w:p w14:paraId="1D23A59C">
      <w:pPr>
        <w:pStyle w:val="style0"/>
        <w:spacing w:lineRule="auto" w:line="360"/>
        <w:rPr>
          <w:rFonts w:ascii="Arial" w:cs="Arial" w:hAnsi="Arial"/>
          <w:sz w:val="22"/>
          <w:szCs w:val="22"/>
          <w:lang w:val="en-GB"/>
        </w:rPr>
      </w:pPr>
    </w:p>
    <w:p w14:paraId="21129C09">
      <w:pPr>
        <w:pStyle w:val="style0"/>
        <w:spacing w:lineRule="auto" w:line="360"/>
        <w:rPr>
          <w:rFonts w:ascii="Arial" w:cs="Arial" w:hAnsi="Arial"/>
          <w:sz w:val="22"/>
          <w:szCs w:val="22"/>
          <w:lang w:val="en-GB"/>
        </w:rPr>
      </w:pPr>
    </w:p>
    <w:p w14:paraId="21C81B8A">
      <w:pPr>
        <w:pStyle w:val="style0"/>
        <w:spacing w:lineRule="auto" w:line="360"/>
        <w:rPr>
          <w:rFonts w:ascii="Arial" w:cs="Arial" w:hAnsi="Arial"/>
          <w:sz w:val="22"/>
          <w:szCs w:val="22"/>
          <w:lang w:val="en-GB"/>
        </w:rPr>
      </w:pPr>
    </w:p>
    <w:p w14:paraId="52B956B4">
      <w:pPr>
        <w:pStyle w:val="style0"/>
        <w:spacing w:lineRule="auto" w:line="360"/>
        <w:rPr>
          <w:rFonts w:ascii="Arial" w:cs="Arial" w:hAnsi="Arial"/>
          <w:sz w:val="22"/>
          <w:szCs w:val="22"/>
          <w:lang w:val="en-GB"/>
        </w:rPr>
      </w:pPr>
    </w:p>
    <w:p w14:paraId="55B940E5">
      <w:pPr>
        <w:pStyle w:val="style0"/>
        <w:spacing w:lineRule="auto" w:line="360"/>
        <w:rPr>
          <w:rFonts w:ascii="Arial" w:cs="Arial" w:hAnsi="Arial"/>
          <w:sz w:val="22"/>
          <w:szCs w:val="22"/>
          <w:lang w:val="en-GB"/>
        </w:rPr>
      </w:pPr>
    </w:p>
    <w:p w14:paraId="50680B01">
      <w:pPr>
        <w:pStyle w:val="style0"/>
        <w:spacing w:lineRule="auto" w:line="360"/>
        <w:rPr>
          <w:rFonts w:ascii="Arial" w:cs="Arial" w:hAnsi="Arial"/>
          <w:sz w:val="22"/>
          <w:szCs w:val="22"/>
          <w:lang w:val="en-GB"/>
        </w:rPr>
      </w:pPr>
    </w:p>
    <w:p w14:paraId="06F01949">
      <w:pPr>
        <w:pStyle w:val="style0"/>
        <w:spacing w:lineRule="auto" w:line="360"/>
        <w:rPr>
          <w:rFonts w:ascii="Arial" w:cs="Arial" w:hAnsi="Arial"/>
          <w:sz w:val="22"/>
          <w:szCs w:val="22"/>
          <w:lang w:val="en-GB"/>
        </w:rPr>
      </w:pPr>
    </w:p>
    <w:p w14:paraId="520D93A2">
      <w:pPr>
        <w:pStyle w:val="style0"/>
        <w:spacing w:lineRule="auto" w:line="360"/>
        <w:rPr>
          <w:rFonts w:ascii="Arial" w:cs="Arial" w:hAnsi="Arial"/>
          <w:sz w:val="22"/>
          <w:szCs w:val="22"/>
          <w:lang w:val="en-GB"/>
        </w:rPr>
      </w:pPr>
    </w:p>
    <w:p w14:paraId="1C39C474">
      <w:pPr>
        <w:pStyle w:val="style0"/>
        <w:spacing w:lineRule="auto" w:line="360"/>
        <w:rPr>
          <w:rFonts w:ascii="Arial" w:cs="Arial" w:hAnsi="Arial"/>
          <w:sz w:val="22"/>
          <w:szCs w:val="22"/>
          <w:lang w:val="en-GB"/>
        </w:rPr>
      </w:pPr>
    </w:p>
    <w:p w14:paraId="7AEDD9A6">
      <w:pPr>
        <w:pStyle w:val="style0"/>
        <w:spacing w:lineRule="auto" w:line="360"/>
        <w:rPr>
          <w:rFonts w:ascii="Arial" w:cs="Arial" w:hAnsi="Arial"/>
          <w:sz w:val="22"/>
          <w:szCs w:val="22"/>
          <w:lang w:val="en-GB"/>
        </w:rPr>
      </w:pPr>
    </w:p>
    <w:p w14:paraId="1AB29E03">
      <w:pPr>
        <w:pStyle w:val="style0"/>
        <w:spacing w:lineRule="auto" w:line="360"/>
        <w:rPr>
          <w:rFonts w:ascii="Arial" w:cs="Arial" w:hAnsi="Arial"/>
          <w:sz w:val="22"/>
          <w:szCs w:val="22"/>
          <w:lang w:val="en-GB"/>
        </w:rPr>
      </w:pPr>
    </w:p>
    <w:p w14:paraId="1C42E7E4">
      <w:pPr>
        <w:pStyle w:val="style0"/>
        <w:spacing w:lineRule="auto" w:line="360"/>
        <w:rPr>
          <w:rFonts w:ascii="Arial" w:cs="Arial" w:hAnsi="Arial"/>
          <w:sz w:val="22"/>
          <w:szCs w:val="22"/>
          <w:lang w:val="en-GB"/>
        </w:rPr>
      </w:pPr>
    </w:p>
    <w:p w14:paraId="58B05FAB">
      <w:pPr>
        <w:pStyle w:val="style0"/>
        <w:spacing w:lineRule="auto" w:line="360"/>
        <w:rPr>
          <w:rFonts w:ascii="Arial" w:cs="Arial" w:hAnsi="Arial"/>
          <w:sz w:val="22"/>
          <w:szCs w:val="22"/>
          <w:lang w:val="en-GB"/>
        </w:rPr>
      </w:pPr>
    </w:p>
    <w:p w14:paraId="69C4A3C2">
      <w:pPr>
        <w:pStyle w:val="style0"/>
        <w:spacing w:lineRule="auto" w:line="360"/>
        <w:rPr>
          <w:rFonts w:ascii="Arial" w:cs="Arial" w:hAnsi="Arial"/>
          <w:b/>
          <w:bCs/>
          <w:sz w:val="22"/>
          <w:szCs w:val="22"/>
          <w:lang w:val="en-GB"/>
        </w:rPr>
      </w:pPr>
    </w:p>
    <w:p w14:paraId="496C0C16">
      <w:pPr>
        <w:pStyle w:val="style0"/>
        <w:rPr>
          <w:rFonts w:ascii="Arial" w:cs="Arial" w:hAnsi="Arial"/>
          <w:b/>
          <w:bCs/>
        </w:rPr>
      </w:pPr>
      <w:r>
        <w:rPr>
          <w:rFonts w:ascii="Arial" w:cs="Arial" w:hAnsi="Arial"/>
          <w:b/>
          <w:bCs/>
        </w:rPr>
        <w:t>References</w:t>
      </w:r>
    </w:p>
    <w:p w14:paraId="5118729F">
      <w:pPr>
        <w:pStyle w:val="style0"/>
        <w:spacing w:lineRule="auto" w:line="360"/>
        <w:rPr>
          <w:rFonts w:ascii="Arial" w:cs="Arial" w:hAnsi="Arial"/>
          <w:sz w:val="22"/>
          <w:szCs w:val="22"/>
        </w:rPr>
      </w:pPr>
      <w:r>
        <w:rPr>
          <w:rFonts w:ascii="Arial" w:cs="Arial" w:hAnsi="Arial"/>
          <w:sz w:val="22"/>
          <w:szCs w:val="22"/>
        </w:rPr>
        <w:t xml:space="preserve">Gibbs, G. (1988) </w:t>
      </w:r>
      <w:r>
        <w:rPr>
          <w:rFonts w:ascii="Arial" w:cs="Arial" w:hAnsi="Arial"/>
          <w:i/>
          <w:iCs/>
          <w:sz w:val="22"/>
          <w:szCs w:val="22"/>
        </w:rPr>
        <w:t>Learning by Doing: A Guide to Teaching and Learning Methods</w:t>
      </w:r>
      <w:r>
        <w:rPr>
          <w:rFonts w:ascii="Arial" w:cs="Arial" w:hAnsi="Arial"/>
          <w:sz w:val="22"/>
          <w:szCs w:val="22"/>
        </w:rPr>
        <w:t>. Oxford: Oxford Polytechnic.</w:t>
      </w:r>
    </w:p>
    <w:p w14:paraId="31F2144E">
      <w:pPr>
        <w:pStyle w:val="style0"/>
        <w:spacing w:lineRule="auto" w:line="360"/>
        <w:rPr>
          <w:rFonts w:ascii="Arial" w:cs="Arial" w:hAnsi="Arial"/>
          <w:sz w:val="22"/>
          <w:szCs w:val="22"/>
        </w:rPr>
      </w:pPr>
      <w:r>
        <w:rPr>
          <w:rFonts w:ascii="Arial" w:cs="Arial" w:hAnsi="Arial"/>
          <w:sz w:val="22"/>
          <w:szCs w:val="22"/>
        </w:rPr>
        <w:t xml:space="preserve">Health and Care Professions Council (HCPC) (2024) </w:t>
      </w:r>
      <w:r>
        <w:rPr>
          <w:rFonts w:ascii="Arial" w:cs="Arial" w:hAnsi="Arial"/>
          <w:i/>
          <w:iCs/>
          <w:sz w:val="22"/>
          <w:szCs w:val="22"/>
        </w:rPr>
        <w:t>Standards of Conduct, Performance and Ethics</w:t>
      </w:r>
      <w:r>
        <w:rPr>
          <w:rFonts w:ascii="Arial" w:cs="Arial" w:hAnsi="Arial"/>
          <w:sz w:val="22"/>
          <w:szCs w:val="22"/>
        </w:rPr>
        <w:t xml:space="preserve">. Available at: </w:t>
      </w:r>
      <w:r>
        <w:rPr/>
        <w:fldChar w:fldCharType="begin"/>
      </w:r>
      <w:r>
        <w:instrText xml:space="preserve"> HYPERLINK "https://www.hcpc-uk.org/standards/standards-of-conduct-performance-and-ethics/" \t "_new" </w:instrText>
      </w:r>
      <w:r>
        <w:rPr/>
        <w:fldChar w:fldCharType="separate"/>
      </w:r>
      <w:r>
        <w:rPr>
          <w:rStyle w:val="style85"/>
          <w:rFonts w:ascii="Arial" w:cs="Arial" w:hAnsi="Arial"/>
          <w:sz w:val="22"/>
          <w:szCs w:val="22"/>
        </w:rPr>
        <w:t>https://www.hcpc-uk.org/standards/standards-of-conduct-performance-and-ethics/</w:t>
      </w:r>
      <w:r>
        <w:rPr/>
        <w:fldChar w:fldCharType="end"/>
      </w:r>
      <w:r>
        <w:rPr>
          <w:rFonts w:ascii="Arial" w:cs="Arial" w:hAnsi="Arial"/>
          <w:sz w:val="22"/>
          <w:szCs w:val="22"/>
        </w:rPr>
        <w:t xml:space="preserve"> (Accessed: 1 August 2026).</w:t>
      </w:r>
    </w:p>
    <w:p w14:paraId="2F01C64F">
      <w:pPr>
        <w:pStyle w:val="style0"/>
        <w:spacing w:lineRule="auto" w:line="360"/>
        <w:rPr>
          <w:rFonts w:ascii="Arial" w:cs="Arial" w:hAnsi="Arial"/>
          <w:sz w:val="22"/>
          <w:szCs w:val="22"/>
        </w:rPr>
      </w:pPr>
      <w:r>
        <w:rPr>
          <w:rFonts w:ascii="Arial" w:cs="Arial" w:hAnsi="Arial"/>
          <w:sz w:val="22"/>
          <w:szCs w:val="22"/>
        </w:rPr>
        <w:t xml:space="preserve">National Institute for Health and Care Excellence (NICE) (2022) </w:t>
      </w:r>
      <w:r>
        <w:rPr>
          <w:rFonts w:ascii="Arial" w:cs="Arial" w:hAnsi="Arial"/>
          <w:i/>
          <w:iCs/>
          <w:sz w:val="22"/>
          <w:szCs w:val="22"/>
        </w:rPr>
        <w:t>Mental Health and Wellbeing</w:t>
      </w:r>
      <w:r>
        <w:rPr>
          <w:rFonts w:ascii="Arial" w:cs="Arial" w:hAnsi="Arial"/>
          <w:sz w:val="22"/>
          <w:szCs w:val="22"/>
        </w:rPr>
        <w:t xml:space="preserve">. Available at: </w:t>
      </w:r>
      <w:r>
        <w:rPr/>
        <w:fldChar w:fldCharType="begin"/>
      </w:r>
      <w:r>
        <w:instrText xml:space="preserve"> HYPERLINK "https://www.nice.org.uk" \t "_new" </w:instrText>
      </w:r>
      <w:r>
        <w:rPr/>
        <w:fldChar w:fldCharType="separate"/>
      </w:r>
      <w:r>
        <w:rPr>
          <w:rStyle w:val="style85"/>
          <w:rFonts w:ascii="Arial" w:cs="Arial" w:hAnsi="Arial"/>
          <w:sz w:val="22"/>
          <w:szCs w:val="22"/>
        </w:rPr>
        <w:t>https://www.nice.org.uk</w:t>
      </w:r>
      <w:r>
        <w:rPr/>
        <w:fldChar w:fldCharType="end"/>
      </w:r>
      <w:r>
        <w:rPr>
          <w:rFonts w:ascii="Arial" w:cs="Arial" w:hAnsi="Arial"/>
          <w:sz w:val="22"/>
          <w:szCs w:val="22"/>
        </w:rPr>
        <w:t xml:space="preserve"> (Accessed: 1 August 2026).</w:t>
      </w:r>
    </w:p>
    <w:p w14:paraId="72219399">
      <w:pPr>
        <w:pStyle w:val="style0"/>
        <w:spacing w:lineRule="auto" w:line="360"/>
        <w:rPr>
          <w:rFonts w:ascii="Arial" w:cs="Arial" w:hAnsi="Arial"/>
          <w:sz w:val="22"/>
          <w:szCs w:val="22"/>
        </w:rPr>
      </w:pPr>
      <w:r>
        <w:rPr>
          <w:rFonts w:ascii="Arial" w:cs="Arial" w:hAnsi="Arial"/>
          <w:sz w:val="22"/>
          <w:szCs w:val="22"/>
        </w:rPr>
        <w:t xml:space="preserve">NHS England (2023) </w:t>
      </w:r>
      <w:r>
        <w:rPr>
          <w:rFonts w:ascii="Arial" w:cs="Arial" w:hAnsi="Arial"/>
          <w:i/>
          <w:iCs/>
          <w:sz w:val="22"/>
          <w:szCs w:val="22"/>
        </w:rPr>
        <w:t>SBAR Communication Tool</w:t>
      </w:r>
      <w:r>
        <w:rPr>
          <w:rFonts w:ascii="Arial" w:cs="Arial" w:hAnsi="Arial"/>
          <w:sz w:val="22"/>
          <w:szCs w:val="22"/>
        </w:rPr>
        <w:t xml:space="preserve">. </w:t>
      </w:r>
    </w:p>
    <w:p w14:paraId="0D2838B1">
      <w:pPr>
        <w:pStyle w:val="style0"/>
        <w:spacing w:lineRule="auto" w:line="360"/>
        <w:rPr>
          <w:rFonts w:ascii="Arial" w:cs="Arial" w:hAnsi="Arial"/>
          <w:sz w:val="22"/>
          <w:szCs w:val="22"/>
        </w:rPr>
      </w:pPr>
      <w:r>
        <w:rPr>
          <w:rFonts w:ascii="Arial" w:cs="Arial" w:hAnsi="Arial"/>
          <w:sz w:val="22"/>
          <w:szCs w:val="22"/>
        </w:rPr>
        <w:t xml:space="preserve">Nursing and Midwifery Council (NMC) (2018) </w:t>
      </w:r>
      <w:r>
        <w:rPr>
          <w:rFonts w:ascii="Arial" w:cs="Arial" w:hAnsi="Arial"/>
          <w:i/>
          <w:iCs/>
          <w:sz w:val="22"/>
          <w:szCs w:val="22"/>
        </w:rPr>
        <w:t xml:space="preserve">The Code: Professional Standards of Practice and </w:t>
      </w:r>
      <w:r>
        <w:rPr>
          <w:rFonts w:ascii="Arial" w:cs="Arial" w:hAnsi="Arial"/>
          <w:i/>
          <w:iCs/>
          <w:sz w:val="22"/>
          <w:szCs w:val="22"/>
        </w:rPr>
        <w:t>Behaviour</w:t>
      </w:r>
      <w:r>
        <w:rPr>
          <w:rFonts w:ascii="Arial" w:cs="Arial" w:hAnsi="Arial"/>
          <w:i/>
          <w:iCs/>
          <w:sz w:val="22"/>
          <w:szCs w:val="22"/>
        </w:rPr>
        <w:t xml:space="preserve"> for Nurses, Midwives and Nursing Associates</w:t>
      </w:r>
      <w:r>
        <w:rPr>
          <w:rFonts w:ascii="Arial" w:cs="Arial" w:hAnsi="Arial"/>
          <w:sz w:val="22"/>
          <w:szCs w:val="22"/>
        </w:rPr>
        <w:t xml:space="preserve">. London: NMC. Available at: </w:t>
      </w:r>
      <w:r>
        <w:rPr/>
        <w:fldChar w:fldCharType="begin"/>
      </w:r>
      <w:r>
        <w:instrText xml:space="preserve"> HYPERLINK "https://www.nmc.org.uk/standards/code/" \t "_new" </w:instrText>
      </w:r>
      <w:r>
        <w:rPr/>
        <w:fldChar w:fldCharType="separate"/>
      </w:r>
      <w:r>
        <w:rPr>
          <w:rStyle w:val="style85"/>
          <w:rFonts w:ascii="Arial" w:cs="Arial" w:hAnsi="Arial"/>
          <w:sz w:val="22"/>
          <w:szCs w:val="22"/>
        </w:rPr>
        <w:t>https://www.nmc.org.uk/standards/code/</w:t>
      </w:r>
      <w:r>
        <w:rPr/>
        <w:fldChar w:fldCharType="end"/>
      </w:r>
      <w:r>
        <w:rPr>
          <w:rFonts w:ascii="Arial" w:cs="Arial" w:hAnsi="Arial"/>
          <w:sz w:val="22"/>
          <w:szCs w:val="22"/>
        </w:rPr>
        <w:t xml:space="preserve"> (Accessed: 1 August 2026).</w:t>
      </w:r>
    </w:p>
    <w:p w14:paraId="5B138530">
      <w:pPr>
        <w:pStyle w:val="style0"/>
        <w:spacing w:lineRule="auto" w:line="360"/>
        <w:rPr>
          <w:rFonts w:ascii="Arial" w:cs="Arial" w:hAnsi="Arial"/>
          <w:sz w:val="22"/>
          <w:szCs w:val="22"/>
        </w:rPr>
      </w:pPr>
      <w:r>
        <w:rPr>
          <w:rFonts w:ascii="Arial" w:cs="Arial" w:hAnsi="Arial"/>
          <w:sz w:val="22"/>
          <w:szCs w:val="22"/>
        </w:rPr>
        <w:t xml:space="preserve">Skills for Care (2024) </w:t>
      </w:r>
      <w:r>
        <w:rPr>
          <w:rFonts w:ascii="Arial" w:cs="Arial" w:hAnsi="Arial"/>
          <w:i/>
          <w:iCs/>
          <w:sz w:val="22"/>
          <w:szCs w:val="22"/>
        </w:rPr>
        <w:t>Care Certificate Standards</w:t>
      </w:r>
      <w:r>
        <w:rPr>
          <w:rFonts w:ascii="Arial" w:cs="Arial" w:hAnsi="Arial"/>
          <w:sz w:val="22"/>
          <w:szCs w:val="22"/>
        </w:rPr>
        <w:t xml:space="preserve">. Available at: </w:t>
      </w:r>
      <w:r>
        <w:rPr/>
        <w:fldChar w:fldCharType="begin"/>
      </w:r>
      <w:r>
        <w:instrText xml:space="preserve"> HYPERLINK "https://www.skillsforcare.org.uk" \t "_new" </w:instrText>
      </w:r>
      <w:r>
        <w:rPr/>
        <w:fldChar w:fldCharType="separate"/>
      </w:r>
      <w:r>
        <w:rPr>
          <w:rStyle w:val="style85"/>
          <w:rFonts w:ascii="Arial" w:cs="Arial" w:hAnsi="Arial"/>
          <w:sz w:val="22"/>
          <w:szCs w:val="22"/>
        </w:rPr>
        <w:t>https://www.skillsforcare.org.uk</w:t>
      </w:r>
      <w:r>
        <w:rPr/>
        <w:fldChar w:fldCharType="end"/>
      </w:r>
      <w:r>
        <w:rPr>
          <w:rFonts w:ascii="Arial" w:cs="Arial" w:hAnsi="Arial"/>
          <w:sz w:val="22"/>
          <w:szCs w:val="22"/>
        </w:rPr>
        <w:t xml:space="preserve"> (Accessed: 1 August 2026).</w:t>
      </w:r>
    </w:p>
    <w:p w14:paraId="16E966B2">
      <w:pPr>
        <w:pStyle w:val="style0"/>
        <w:spacing w:lineRule="auto" w:line="360"/>
        <w:rPr>
          <w:rFonts w:ascii="Arial" w:cs="Arial" w:hAnsi="Arial"/>
          <w:sz w:val="22"/>
          <w:szCs w:val="22"/>
        </w:rPr>
      </w:pPr>
      <w:r>
        <w:rPr>
          <w:rFonts w:ascii="Arial" w:cs="Arial" w:hAnsi="Arial"/>
          <w:sz w:val="22"/>
          <w:szCs w:val="22"/>
        </w:rPr>
        <w:t xml:space="preserve">World Health Organization (2021) </w:t>
      </w:r>
      <w:r>
        <w:rPr>
          <w:rFonts w:ascii="Arial" w:cs="Arial" w:hAnsi="Arial"/>
          <w:i/>
          <w:iCs/>
          <w:sz w:val="22"/>
          <w:szCs w:val="22"/>
        </w:rPr>
        <w:t>Global Patient Safety Action Plan 2021–2030</w:t>
      </w:r>
      <w:r>
        <w:rPr>
          <w:rFonts w:ascii="Arial" w:cs="Arial" w:hAnsi="Arial"/>
          <w:sz w:val="22"/>
          <w:szCs w:val="22"/>
        </w:rPr>
        <w:t xml:space="preserve">. Geneva: World Health Organization. Available at: </w:t>
      </w:r>
      <w:r>
        <w:rPr/>
        <w:fldChar w:fldCharType="begin"/>
      </w:r>
      <w:r>
        <w:instrText xml:space="preserve"> HYPERLINK "https://www.who.int/publications/i/item/9789240032705" \t "_new" </w:instrText>
      </w:r>
      <w:r>
        <w:rPr/>
        <w:fldChar w:fldCharType="separate"/>
      </w:r>
      <w:r>
        <w:rPr>
          <w:rStyle w:val="style85"/>
          <w:rFonts w:ascii="Arial" w:cs="Arial" w:hAnsi="Arial"/>
          <w:sz w:val="22"/>
          <w:szCs w:val="22"/>
        </w:rPr>
        <w:t>https://www.who.int/publications/i/item/9789240032705</w:t>
      </w:r>
      <w:r>
        <w:rPr/>
        <w:fldChar w:fldCharType="end"/>
      </w:r>
      <w:r>
        <w:rPr>
          <w:rFonts w:ascii="Arial" w:cs="Arial" w:hAnsi="Arial"/>
          <w:sz w:val="22"/>
          <w:szCs w:val="22"/>
        </w:rPr>
        <w:t xml:space="preserve"> (Accessed: 1 August 2026).</w:t>
      </w:r>
    </w:p>
    <w:p w14:paraId="13156F7E">
      <w:pPr>
        <w:pStyle w:val="style0"/>
        <w:spacing w:lineRule="auto" w:line="360"/>
        <w:rPr>
          <w:rFonts w:ascii="Arial" w:cs="Arial" w:hAnsi="Arial"/>
          <w:sz w:val="22"/>
          <w:szCs w:val="22"/>
        </w:rPr>
      </w:pPr>
    </w:p>
    <w:sectPr>
      <w:footerReference w:type="even" r:id="rId3"/>
      <w:footerReference w:type="default" r:id="rId4"/>
      <w:footerReference w:type="first" r:id="rId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SimSun">
    <w:altName w:val="宋体"/>
    <w:panose1 w:val="02010600030001010101"/>
    <w:charset w:val="86"/>
    <w:family w:val="auto"/>
    <w:pitch w:val="variable"/>
    <w:sig w:usb0="00000203" w:usb1="288F0000" w:usb2="00000016" w:usb3="00000000" w:csb0="00040001" w:csb1="00000000"/>
  </w:font>
  <w:font w:name="Calibri">
    <w:altName w:val="Calibri"/>
    <w:panose1 w:val="020f0502020002030204"/>
    <w:charset w:val="00"/>
    <w:family w:val="swiss"/>
    <w:pitch w:val="variable"/>
    <w:sig w:usb0="E4002EFF" w:usb1="C000247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 w:name="DengXian Light">
    <w:altName w:val="DengXian Light"/>
    <w:panose1 w:val="00000000000000000000"/>
    <w:charset w:val="86"/>
    <w:family w:val="auto"/>
    <w:pitch w:val="variable"/>
    <w:sig w:usb0="A00002BF" w:usb1="38CF7CFA" w:usb2="00000016" w:usb3="00000000" w:csb0="0004000F" w:csb1="00000000"/>
  </w:font>
  <w:font w:name="Arial">
    <w:altName w:val="Arial"/>
    <w:panose1 w:val="020b0604020002020204"/>
    <w:charset w:val="00"/>
    <w:family w:val="swiss"/>
    <w:pitch w:val="variable"/>
    <w:sig w:usb0="E0002EFF" w:usb1="C000785B" w:usb2="00000009" w:usb3="00000000" w:csb0="000001FF" w:csb1="00000000"/>
  </w:font>
  <w:font w:name="Aptos">
    <w:altName w:val="Aptos"/>
    <w:panose1 w:val="00000000000000000000"/>
    <w:charset w:val="00"/>
    <w:family w:val="swiss"/>
    <w:pitch w:val="variable"/>
    <w:sig w:usb0="20000287" w:usb1="00000003" w:usb2="00000000" w:usb3="00000000" w:csb0="0000019F" w:csb1="00000000"/>
  </w:font>
  <w:font w:name="DengXian">
    <w:altName w:val="等线"/>
    <w:panose1 w:val="02010600030001010101"/>
    <w:charset w:val="86"/>
    <w:family w:val="auto"/>
    <w:pitch w:val="variable"/>
    <w:sig w:usb0="A00002BF" w:usb1="38CF7CFA" w:usb2="00000016" w:usb3="00000000" w:csb0="0004000F" w:csb1="00000000"/>
  </w:font>
  <w:font w:name="等线 Light">
    <w:altName w:val=""/>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8BDECFB">
    <w:pPr>
      <w:pStyle w:val="style32"/>
      <w:rPr/>
    </w:pPr>
    <w:r>
      <w:rPr>
        <w:noProof/>
      </w:rPr>
      <mc:AlternateContent>
        <mc:Choice Requires="wps">
          <w:drawing>
            <wp:anchor distT="0" distB="0" distL="0" distR="0" simplePos="false" relativeHeight="3" behindDoc="false" locked="false" layoutInCell="true" allowOverlap="true">
              <wp:simplePos x="0" y="0"/>
              <wp:positionH relativeFrom="page">
                <wp:align>center</wp:align>
              </wp:positionH>
              <wp:positionV relativeFrom="page">
                <wp:align>bottom</wp:align>
              </wp:positionV>
              <wp:extent cx="518795" cy="370205"/>
              <wp:effectExtent l="0" t="0" r="14605" b="0"/>
              <wp:wrapNone/>
              <wp:docPr id="4097" name="Text Box 2" descr="OFFICIAL"/>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518795" cy="370205"/>
                      </a:xfrm>
                      <a:prstGeom prst="rect"/>
                      <a:ln>
                        <a:noFill/>
                      </a:ln>
                    </wps:spPr>
                    <wps:txbx id="4097">
                      <w:txbxContent>
                        <w:p w14:paraId="3F70E11E">
                          <w:pPr>
                            <w:pStyle w:val="style0"/>
                            <w:spacing w:after="0"/>
                            <w:rPr>
                              <w:rFonts w:ascii="Aptos" w:cs="Aptos" w:eastAsia="Aptos" w:hAnsi="Aptos"/>
                              <w:noProof/>
                              <w:color w:val="000000"/>
                              <w:sz w:val="20"/>
                              <w:szCs w:val="20"/>
                            </w:rPr>
                          </w:pPr>
                          <w:r>
                            <w:rPr>
                              <w:rFonts w:ascii="Aptos" w:cs="Aptos" w:eastAsia="Aptos" w:hAnsi="Aptos"/>
                              <w:noProof/>
                              <w:color w:val="000000"/>
                              <w:sz w:val="20"/>
                              <w:szCs w:val="20"/>
                            </w:rPr>
                            <w:t>OFFICIAL</w:t>
                          </w:r>
                        </w:p>
                      </w:txbxContent>
                    </wps:txbx>
                    <wps:bodyPr lIns="0" rIns="0" tIns="0" bIns="190500" vert="horz" anchor="b" wrap="none">
                      <a:prstTxWarp prst="textNoShape"/>
                      <a:spAutoFit/>
                    </wps:bodyPr>
                  </wps:wsp>
                </a:graphicData>
              </a:graphic>
            </wp:anchor>
          </w:drawing>
        </mc:Choice>
        <mc:Fallback>
          <w:pict>
            <v:rect id="4097" filled="f" stroked="f" alt="OFFICIAL" style="position:absolute;margin-left:0.0pt;margin-top:0.0pt;width:40.85pt;height:29.15pt;z-index:3;mso-position-horizontal:center;mso-position-vertical:bottom;mso-position-horizontal-relative:page;mso-position-vertical-relative:page;mso-width-relative:page;mso-height-relative:page;mso-wrap-distance-left:0.0pt;mso-wrap-distance-right:0.0pt;visibility:visible;mso-wrap-style:none;v-text-anchor:bottom;">
              <v:stroke on="f"/>
              <v:fill/>
              <v:textbox inset="0.0pt,0.0pt,0.0pt,15.0pt" style="mso-fit-shape-to-text:true;">
                <w:txbxContent>
                  <w:p w14:paraId="3F70E11E">
                    <w:pPr>
                      <w:pStyle w:val="style0"/>
                      <w:spacing w:after="0"/>
                      <w:rPr>
                        <w:rFonts w:ascii="Aptos" w:cs="Aptos" w:eastAsia="Aptos" w:hAnsi="Aptos"/>
                        <w:noProof/>
                        <w:color w:val="000000"/>
                        <w:sz w:val="20"/>
                        <w:szCs w:val="20"/>
                      </w:rPr>
                    </w:pPr>
                    <w:r>
                      <w:rPr>
                        <w:rFonts w:ascii="Aptos" w:cs="Aptos" w:eastAsia="Aptos" w:hAnsi="Aptos"/>
                        <w:noProof/>
                        <w:color w:val="000000"/>
                        <w:sz w:val="20"/>
                        <w:szCs w:val="20"/>
                      </w:rPr>
                      <w:t>OFFICIAL</w:t>
                    </w:r>
                  </w:p>
                </w:txbxContent>
              </v:textbox>
            </v:rect>
          </w:pict>
        </mc:Fallback>
      </mc:AlternateContent>
    </w: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2689BAC">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14:paraId="2E06314A">
    <w:pPr>
      <w:pStyle w:val="style32"/>
      <w:rPr/>
    </w:pPr>
  </w:p>
</w:ftr>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2142753A">
    <w:pPr>
      <w:pStyle w:val="style32"/>
      <w:rPr/>
    </w:pPr>
    <w:r>
      <w:rPr>
        <w:noProof/>
      </w:rPr>
      <mc:AlternateContent>
        <mc:Choice Requires="wps">
          <w:drawing>
            <wp:anchor distT="0" distB="0" distL="0" distR="0" simplePos="false" relativeHeight="2" behindDoc="false" locked="false" layoutInCell="true" allowOverlap="true">
              <wp:simplePos x="0" y="0"/>
              <wp:positionH relativeFrom="page">
                <wp:align>center</wp:align>
              </wp:positionH>
              <wp:positionV relativeFrom="page">
                <wp:align>bottom</wp:align>
              </wp:positionV>
              <wp:extent cx="518795" cy="370205"/>
              <wp:effectExtent l="0" t="0" r="14605" b="0"/>
              <wp:wrapNone/>
              <wp:docPr id="4098" name="Text Box 1" descr="OFFICIAL"/>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518795" cy="370205"/>
                      </a:xfrm>
                      <a:prstGeom prst="rect"/>
                      <a:ln>
                        <a:noFill/>
                      </a:ln>
                    </wps:spPr>
                    <wps:txbx id="4098">
                      <w:txbxContent>
                        <w:p w14:paraId="17A0D60C">
                          <w:pPr>
                            <w:pStyle w:val="style0"/>
                            <w:spacing w:after="0"/>
                            <w:rPr>
                              <w:rFonts w:ascii="Aptos" w:cs="Aptos" w:eastAsia="Aptos" w:hAnsi="Aptos"/>
                              <w:noProof/>
                              <w:color w:val="000000"/>
                              <w:sz w:val="20"/>
                              <w:szCs w:val="20"/>
                            </w:rPr>
                          </w:pPr>
                          <w:r>
                            <w:rPr>
                              <w:rFonts w:ascii="Aptos" w:cs="Aptos" w:eastAsia="Aptos" w:hAnsi="Aptos"/>
                              <w:noProof/>
                              <w:color w:val="000000"/>
                              <w:sz w:val="20"/>
                              <w:szCs w:val="20"/>
                            </w:rPr>
                            <w:t>OFFICIAL</w:t>
                          </w:r>
                        </w:p>
                      </w:txbxContent>
                    </wps:txbx>
                    <wps:bodyPr lIns="0" rIns="0" tIns="0" bIns="190500" vert="horz" anchor="b" wrap="none">
                      <a:prstTxWarp prst="textNoShape"/>
                      <a:spAutoFit/>
                    </wps:bodyPr>
                  </wps:wsp>
                </a:graphicData>
              </a:graphic>
            </wp:anchor>
          </w:drawing>
        </mc:Choice>
        <mc:Fallback>
          <w:pict>
            <v:rect id="4098" filled="f" stroked="f" alt="OFFICIAL" style="position:absolute;margin-left:0.0pt;margin-top:0.0pt;width:40.85pt;height:29.15pt;z-index:2;mso-position-horizontal:center;mso-position-vertical:bottom;mso-position-horizontal-relative:page;mso-position-vertical-relative:page;mso-width-relative:page;mso-height-relative:page;mso-wrap-distance-left:0.0pt;mso-wrap-distance-right:0.0pt;visibility:visible;mso-wrap-style:none;v-text-anchor:bottom;">
              <v:stroke on="f"/>
              <v:fill/>
              <v:textbox inset="0.0pt,0.0pt,0.0pt,15.0pt" style="mso-fit-shape-to-text:true;">
                <w:txbxContent>
                  <w:p w14:paraId="17A0D60C">
                    <w:pPr>
                      <w:pStyle w:val="style0"/>
                      <w:spacing w:after="0"/>
                      <w:rPr>
                        <w:rFonts w:ascii="Aptos" w:cs="Aptos" w:eastAsia="Aptos" w:hAnsi="Aptos"/>
                        <w:noProof/>
                        <w:color w:val="000000"/>
                        <w:sz w:val="20"/>
                        <w:szCs w:val="20"/>
                      </w:rPr>
                    </w:pPr>
                    <w:r>
                      <w:rPr>
                        <w:rFonts w:ascii="Aptos" w:cs="Aptos" w:eastAsia="Aptos" w:hAnsi="Aptos"/>
                        <w:noProof/>
                        <w:color w:val="000000"/>
                        <w:sz w:val="20"/>
                        <w:szCs w:val="20"/>
                      </w:rPr>
                      <w:t>OFFICIAL</w:t>
                    </w:r>
                  </w:p>
                </w:txbxContent>
              </v:textbox>
            </v:rect>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480EBD2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1E3807BA"/>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start w:val="1"/>
      <w:numFmt w:val="bullet"/>
      <w:lvlText w:val=""/>
      <w:lvlJc w:val="left"/>
      <w:pPr>
        <w:tabs>
          <w:tab w:val="left" w:leader="none" w:pos="2160"/>
        </w:tabs>
        <w:ind w:left="2160" w:hanging="360"/>
      </w:pPr>
      <w:rPr>
        <w:rFonts w:ascii="Wingdings" w:hAnsi="Wingdings" w:hint="default"/>
        <w:sz w:val="20"/>
      </w:rPr>
    </w:lvl>
    <w:lvl w:ilvl="3">
      <w:start w:val="1"/>
      <w:numFmt w:val="bullet"/>
      <w:lvlText w:val=""/>
      <w:lvlJc w:val="left"/>
      <w:pPr>
        <w:tabs>
          <w:tab w:val="left" w:leader="none" w:pos="2880"/>
        </w:tabs>
        <w:ind w:left="2880" w:hanging="360"/>
      </w:pPr>
      <w:rPr>
        <w:rFonts w:ascii="Wingdings" w:hAnsi="Wingdings" w:hint="default"/>
        <w:sz w:val="20"/>
      </w:rPr>
    </w:lvl>
    <w:lvl w:ilvl="4">
      <w:start w:val="1"/>
      <w:numFmt w:val="bullet"/>
      <w:lvlText w:val=""/>
      <w:lvlJc w:val="left"/>
      <w:pPr>
        <w:tabs>
          <w:tab w:val="left" w:leader="none" w:pos="3600"/>
        </w:tabs>
        <w:ind w:left="3600" w:hanging="360"/>
      </w:pPr>
      <w:rPr>
        <w:rFonts w:ascii="Wingdings" w:hAnsi="Wingdings" w:hint="default"/>
        <w:sz w:val="20"/>
      </w:rPr>
    </w:lvl>
    <w:lvl w:ilvl="5">
      <w:start w:val="1"/>
      <w:numFmt w:val="bullet"/>
      <w:lvlText w:val=""/>
      <w:lvlJc w:val="left"/>
      <w:pPr>
        <w:tabs>
          <w:tab w:val="left" w:leader="none" w:pos="4320"/>
        </w:tabs>
        <w:ind w:left="4320" w:hanging="360"/>
      </w:pPr>
      <w:rPr>
        <w:rFonts w:ascii="Wingdings" w:hAnsi="Wingdings" w:hint="default"/>
        <w:sz w:val="20"/>
      </w:rPr>
    </w:lvl>
    <w:lvl w:ilvl="6">
      <w:start w:val="1"/>
      <w:numFmt w:val="bullet"/>
      <w:lvlText w:val=""/>
      <w:lvlJc w:val="left"/>
      <w:pPr>
        <w:tabs>
          <w:tab w:val="left" w:leader="none" w:pos="5040"/>
        </w:tabs>
        <w:ind w:left="5040" w:hanging="360"/>
      </w:pPr>
      <w:rPr>
        <w:rFonts w:ascii="Wingdings" w:hAnsi="Wingdings" w:hint="default"/>
        <w:sz w:val="20"/>
      </w:rPr>
    </w:lvl>
    <w:lvl w:ilvl="7">
      <w:start w:val="1"/>
      <w:numFmt w:val="bullet"/>
      <w:lvlText w:val=""/>
      <w:lvlJc w:val="left"/>
      <w:pPr>
        <w:tabs>
          <w:tab w:val="left" w:leader="none" w:pos="5760"/>
        </w:tabs>
        <w:ind w:left="5760" w:hanging="360"/>
      </w:pPr>
      <w:rPr>
        <w:rFonts w:ascii="Wingdings" w:hAnsi="Wingdings" w:hint="default"/>
        <w:sz w:val="20"/>
      </w:rPr>
    </w:lvl>
    <w:lvl w:ilvl="8">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660AEF5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C286047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multilevel"/>
    <w:tmpl w:val="E884A9B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multilevel"/>
    <w:tmpl w:val="1A581C4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
    <w:nsid w:val="00000006"/>
    <w:multiLevelType w:val="multilevel"/>
    <w:tmpl w:val="C70EE65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7">
    <w:nsid w:val="00000007"/>
    <w:multiLevelType w:val="multilevel"/>
    <w:tmpl w:val="5902064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8">
    <w:nsid w:val="00000008"/>
    <w:multiLevelType w:val="multilevel"/>
    <w:tmpl w:val="64989B9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79796862"/>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start w:val="1"/>
      <w:numFmt w:val="bullet"/>
      <w:lvlText w:val=""/>
      <w:lvlJc w:val="left"/>
      <w:pPr>
        <w:tabs>
          <w:tab w:val="left" w:leader="none" w:pos="2160"/>
        </w:tabs>
        <w:ind w:left="2160" w:hanging="360"/>
      </w:pPr>
      <w:rPr>
        <w:rFonts w:ascii="Wingdings" w:hAnsi="Wingdings" w:hint="default"/>
        <w:sz w:val="20"/>
      </w:rPr>
    </w:lvl>
    <w:lvl w:ilvl="3">
      <w:start w:val="1"/>
      <w:numFmt w:val="bullet"/>
      <w:lvlText w:val=""/>
      <w:lvlJc w:val="left"/>
      <w:pPr>
        <w:tabs>
          <w:tab w:val="left" w:leader="none" w:pos="2880"/>
        </w:tabs>
        <w:ind w:left="2880" w:hanging="360"/>
      </w:pPr>
      <w:rPr>
        <w:rFonts w:ascii="Wingdings" w:hAnsi="Wingdings" w:hint="default"/>
        <w:sz w:val="20"/>
      </w:rPr>
    </w:lvl>
    <w:lvl w:ilvl="4">
      <w:start w:val="1"/>
      <w:numFmt w:val="bullet"/>
      <w:lvlText w:val=""/>
      <w:lvlJc w:val="left"/>
      <w:pPr>
        <w:tabs>
          <w:tab w:val="left" w:leader="none" w:pos="3600"/>
        </w:tabs>
        <w:ind w:left="3600" w:hanging="360"/>
      </w:pPr>
      <w:rPr>
        <w:rFonts w:ascii="Wingdings" w:hAnsi="Wingdings" w:hint="default"/>
        <w:sz w:val="20"/>
      </w:rPr>
    </w:lvl>
    <w:lvl w:ilvl="5">
      <w:start w:val="1"/>
      <w:numFmt w:val="bullet"/>
      <w:lvlText w:val=""/>
      <w:lvlJc w:val="left"/>
      <w:pPr>
        <w:tabs>
          <w:tab w:val="left" w:leader="none" w:pos="4320"/>
        </w:tabs>
        <w:ind w:left="4320" w:hanging="360"/>
      </w:pPr>
      <w:rPr>
        <w:rFonts w:ascii="Wingdings" w:hAnsi="Wingdings" w:hint="default"/>
        <w:sz w:val="20"/>
      </w:rPr>
    </w:lvl>
    <w:lvl w:ilvl="6">
      <w:start w:val="1"/>
      <w:numFmt w:val="bullet"/>
      <w:lvlText w:val=""/>
      <w:lvlJc w:val="left"/>
      <w:pPr>
        <w:tabs>
          <w:tab w:val="left" w:leader="none" w:pos="5040"/>
        </w:tabs>
        <w:ind w:left="5040" w:hanging="360"/>
      </w:pPr>
      <w:rPr>
        <w:rFonts w:ascii="Wingdings" w:hAnsi="Wingdings" w:hint="default"/>
        <w:sz w:val="20"/>
      </w:rPr>
    </w:lvl>
    <w:lvl w:ilvl="7">
      <w:start w:val="1"/>
      <w:numFmt w:val="bullet"/>
      <w:lvlText w:val=""/>
      <w:lvlJc w:val="left"/>
      <w:pPr>
        <w:tabs>
          <w:tab w:val="left" w:leader="none" w:pos="5760"/>
        </w:tabs>
        <w:ind w:left="5760" w:hanging="360"/>
      </w:pPr>
      <w:rPr>
        <w:rFonts w:ascii="Wingdings" w:hAnsi="Wingdings" w:hint="default"/>
        <w:sz w:val="20"/>
      </w:rPr>
    </w:lvl>
    <w:lvl w:ilvl="8">
      <w:start w:val="1"/>
      <w:numFmt w:val="bullet"/>
      <w:lvlText w:val=""/>
      <w:lvlJc w:val="left"/>
      <w:pPr>
        <w:tabs>
          <w:tab w:val="left" w:leader="none" w:pos="6480"/>
        </w:tabs>
        <w:ind w:left="6480" w:hanging="360"/>
      </w:pPr>
      <w:rPr>
        <w:rFonts w:ascii="Wingdings" w:hAnsi="Wingdings" w:hint="default"/>
        <w:sz w:val="20"/>
      </w:rPr>
    </w:lvl>
  </w:abstractNum>
  <w:abstractNum w:abstractNumId="10">
    <w:nsid w:val="0000000A"/>
    <w:multiLevelType w:val="multilevel"/>
    <w:tmpl w:val="901E337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8"/>
  </w:num>
  <w:num w:numId="2">
    <w:abstractNumId w:val="1"/>
  </w:num>
  <w:num w:numId="3">
    <w:abstractNumId w:val="9"/>
  </w:num>
  <w:num w:numId="4">
    <w:abstractNumId w:val="5"/>
  </w:num>
  <w:num w:numId="5">
    <w:abstractNumId w:val="7"/>
  </w:num>
  <w:num w:numId="6">
    <w:abstractNumId w:val="6"/>
  </w:num>
  <w:num w:numId="7">
    <w:abstractNumId w:val="3"/>
  </w:num>
  <w:num w:numId="8">
    <w:abstractNumId w:val="2"/>
  </w:num>
  <w:num w:numId="9">
    <w:abstractNumId w:val="10"/>
  </w:num>
  <w:num w:numId="10">
    <w:abstractNumId w:val="0"/>
  </w:num>
  <w:num w:numId="11">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SimSun" w:hAnsi="Times New Roman"/>
        <w:lang w:val="en-GB" w:bidi="ar-SA" w:eastAsia="en-GB"/>
      </w:rPr>
    </w:rPrDefault>
    <w:pPrDefault>
      <w:pPr>
        <w:spacing w:after="160" w:lineRule="auto" w:line="278"/>
      </w:pPr>
    </w:pPrDefault>
  </w:docDefaults>
  <w:style w:type="paragraph" w:default="1" w:styleId="style0">
    <w:name w:val="Normal"/>
    <w:next w:val="style0"/>
    <w:qFormat/>
    <w:pPr/>
    <w:rPr>
      <w:rFonts w:ascii="Calibri" w:cs="宋体" w:eastAsia="Calibri" w:hAnsi="Calibri"/>
      <w:kern w:val="2"/>
      <w:sz w:val="24"/>
      <w:szCs w:val="24"/>
      <w:lang w:val="en-US" w:eastAsia="en-US"/>
    </w:rPr>
  </w:style>
  <w:style w:type="paragraph" w:styleId="style1">
    <w:name w:val="heading 1"/>
    <w:basedOn w:val="style0"/>
    <w:next w:val="style0"/>
    <w:link w:val="style4097"/>
    <w:qFormat/>
    <w:uiPriority w:val="9"/>
    <w:pPr>
      <w:keepNext/>
      <w:keepLines/>
      <w:spacing w:before="360" w:after="80"/>
      <w:outlineLvl w:val="0"/>
    </w:pPr>
    <w:rPr>
      <w:rFonts w:ascii="Calibri Light" w:cs="宋体" w:eastAsia="等线 Light" w:hAnsi="Calibri Light"/>
      <w:color w:val="2f5496"/>
      <w:sz w:val="40"/>
      <w:szCs w:val="40"/>
    </w:rPr>
  </w:style>
  <w:style w:type="paragraph" w:styleId="style2">
    <w:name w:val="heading 2"/>
    <w:basedOn w:val="style0"/>
    <w:next w:val="style0"/>
    <w:link w:val="style4098"/>
    <w:qFormat/>
    <w:uiPriority w:val="9"/>
    <w:pPr>
      <w:keepNext/>
      <w:keepLines/>
      <w:spacing w:before="160" w:after="80"/>
      <w:outlineLvl w:val="1"/>
    </w:pPr>
    <w:rPr>
      <w:rFonts w:ascii="Calibri Light" w:cs="宋体" w:eastAsia="等线 Light" w:hAnsi="Calibri Light"/>
      <w:color w:val="2f5496"/>
      <w:sz w:val="32"/>
      <w:szCs w:val="32"/>
    </w:rPr>
  </w:style>
  <w:style w:type="paragraph" w:styleId="style3">
    <w:name w:val="heading 3"/>
    <w:basedOn w:val="style0"/>
    <w:next w:val="style0"/>
    <w:link w:val="style4099"/>
    <w:qFormat/>
    <w:uiPriority w:val="9"/>
    <w:pPr>
      <w:keepNext/>
      <w:keepLines/>
      <w:spacing w:before="160" w:after="80"/>
      <w:outlineLvl w:val="2"/>
    </w:pPr>
    <w:rPr>
      <w:rFonts w:cs="宋体" w:eastAsia="等线 Light"/>
      <w:color w:val="2f5496"/>
      <w:sz w:val="28"/>
      <w:szCs w:val="28"/>
    </w:rPr>
  </w:style>
  <w:style w:type="paragraph" w:styleId="style4">
    <w:name w:val="heading 4"/>
    <w:basedOn w:val="style0"/>
    <w:next w:val="style0"/>
    <w:link w:val="style4100"/>
    <w:qFormat/>
    <w:uiPriority w:val="9"/>
    <w:pPr>
      <w:keepNext/>
      <w:keepLines/>
      <w:spacing w:before="80" w:after="40"/>
      <w:outlineLvl w:val="3"/>
    </w:pPr>
    <w:rPr>
      <w:rFonts w:cs="宋体" w:eastAsia="等线 Light"/>
      <w:i/>
      <w:iCs/>
      <w:color w:val="2f5496"/>
    </w:rPr>
  </w:style>
  <w:style w:type="paragraph" w:styleId="style5">
    <w:name w:val="heading 5"/>
    <w:basedOn w:val="style0"/>
    <w:next w:val="style0"/>
    <w:link w:val="style4101"/>
    <w:qFormat/>
    <w:uiPriority w:val="9"/>
    <w:pPr>
      <w:keepNext/>
      <w:keepLines/>
      <w:spacing w:before="80" w:after="40"/>
      <w:outlineLvl w:val="4"/>
    </w:pPr>
    <w:rPr>
      <w:rFonts w:cs="宋体" w:eastAsia="等线 Light"/>
      <w:color w:val="2f5496"/>
    </w:rPr>
  </w:style>
  <w:style w:type="paragraph" w:styleId="style6">
    <w:name w:val="heading 6"/>
    <w:basedOn w:val="style0"/>
    <w:next w:val="style0"/>
    <w:link w:val="style4102"/>
    <w:qFormat/>
    <w:uiPriority w:val="9"/>
    <w:pPr>
      <w:keepNext/>
      <w:keepLines/>
      <w:spacing w:before="40" w:after="0"/>
      <w:outlineLvl w:val="5"/>
    </w:pPr>
    <w:rPr>
      <w:rFonts w:cs="宋体" w:eastAsia="等线 Light"/>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等线 Light"/>
      <w:color w:val="595959"/>
    </w:rPr>
  </w:style>
  <w:style w:type="paragraph" w:styleId="style8">
    <w:name w:val="heading 8"/>
    <w:basedOn w:val="style0"/>
    <w:next w:val="style0"/>
    <w:link w:val="style4104"/>
    <w:qFormat/>
    <w:uiPriority w:val="9"/>
    <w:pPr>
      <w:keepNext/>
      <w:keepLines/>
      <w:spacing w:after="0"/>
      <w:outlineLvl w:val="7"/>
    </w:pPr>
    <w:rPr>
      <w:rFonts w:cs="宋体" w:eastAsia="等线 Light"/>
      <w:i/>
      <w:iCs/>
      <w:color w:val="262626"/>
    </w:rPr>
  </w:style>
  <w:style w:type="paragraph" w:styleId="style9">
    <w:name w:val="heading 9"/>
    <w:basedOn w:val="style0"/>
    <w:next w:val="style0"/>
    <w:link w:val="style4105"/>
    <w:qFormat/>
    <w:uiPriority w:val="9"/>
    <w:pPr>
      <w:keepNext/>
      <w:keepLines/>
      <w:spacing w:after="0"/>
      <w:outlineLvl w:val="8"/>
    </w:pPr>
    <w:rPr>
      <w:rFonts w:cs="宋体" w:eastAsia="等线 Light"/>
      <w:color w:val="2626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4">
    <w:name w:val="caption"/>
    <w:basedOn w:val="style0"/>
    <w:next w:val="style0"/>
    <w:qFormat/>
    <w:uiPriority w:val="35"/>
    <w:pPr>
      <w:spacing w:after="200" w:lineRule="auto" w:line="240"/>
    </w:pPr>
    <w:rPr>
      <w:i/>
      <w:iCs/>
      <w:color w:val="44546a"/>
      <w:sz w:val="18"/>
      <w:szCs w:val="18"/>
    </w:rPr>
  </w:style>
  <w:style w:type="paragraph" w:styleId="style32">
    <w:name w:val="footer"/>
    <w:basedOn w:val="style0"/>
    <w:next w:val="style32"/>
    <w:link w:val="style4117"/>
    <w:uiPriority w:val="99"/>
    <w:pPr>
      <w:tabs>
        <w:tab w:val="center" w:leader="none" w:pos="4680"/>
        <w:tab w:val="right" w:leader="none" w:pos="9360"/>
      </w:tabs>
      <w:spacing w:after="0" w:lineRule="auto" w:line="240"/>
    </w:pPr>
    <w:rPr/>
  </w:style>
  <w:style w:type="paragraph" w:styleId="style29">
    <w:name w:val="footnote text"/>
    <w:basedOn w:val="style0"/>
    <w:next w:val="style29"/>
    <w:link w:val="style4118"/>
    <w:uiPriority w:val="99"/>
    <w:pPr>
      <w:spacing w:after="0" w:lineRule="auto" w:line="240"/>
    </w:pPr>
    <w:rPr>
      <w:sz w:val="20"/>
      <w:szCs w:val="20"/>
    </w:rPr>
  </w:style>
  <w:style w:type="paragraph" w:styleId="style31">
    <w:name w:val="header"/>
    <w:basedOn w:val="style0"/>
    <w:next w:val="style31"/>
    <w:link w:val="style4116"/>
    <w:uiPriority w:val="99"/>
    <w:pPr>
      <w:tabs>
        <w:tab w:val="center" w:leader="none" w:pos="4680"/>
        <w:tab w:val="right" w:leader="none" w:pos="9360"/>
      </w:tabs>
      <w:spacing w:after="0" w:lineRule="auto" w:line="240"/>
    </w:pPr>
    <w:rPr/>
  </w:style>
  <w:style w:type="paragraph" w:styleId="style74">
    <w:name w:val="Subtitle"/>
    <w:basedOn w:val="style0"/>
    <w:next w:val="style0"/>
    <w:link w:val="style4107"/>
    <w:qFormat/>
    <w:uiPriority w:val="11"/>
    <w:pPr/>
    <w:rPr>
      <w:rFonts w:cs="宋体" w:eastAsia="等线 Light"/>
      <w:color w:val="595959"/>
      <w:spacing w:val="15"/>
      <w:sz w:val="28"/>
      <w:szCs w:val="28"/>
    </w:rPr>
  </w:style>
  <w:style w:type="paragraph" w:styleId="style62">
    <w:name w:val="Title"/>
    <w:basedOn w:val="style0"/>
    <w:next w:val="style0"/>
    <w:link w:val="style4106"/>
    <w:qFormat/>
    <w:uiPriority w:val="10"/>
    <w:pPr>
      <w:spacing w:after="80" w:lineRule="auto" w:line="240"/>
      <w:contextualSpacing/>
    </w:pPr>
    <w:rPr>
      <w:rFonts w:ascii="Calibri Light" w:cs="宋体" w:eastAsia="等线 Light" w:hAnsi="Calibri Light"/>
      <w:spacing w:val="-10"/>
      <w:kern w:val="28"/>
      <w:sz w:val="56"/>
      <w:szCs w:val="56"/>
    </w:rPr>
  </w:style>
  <w:style w:type="character" w:styleId="style38">
    <w:name w:val="footnote reference"/>
    <w:basedOn w:val="style65"/>
    <w:next w:val="style38"/>
    <w:uiPriority w:val="99"/>
    <w:rPr>
      <w:vertAlign w:val="superscript"/>
    </w:rPr>
  </w:style>
  <w:style w:type="character" w:styleId="style85">
    <w:name w:val="Hyperlink"/>
    <w:basedOn w:val="style65"/>
    <w:next w:val="style85"/>
    <w:uiPriority w:val="99"/>
    <w:rPr>
      <w:color w:val="0563c1"/>
      <w:u w:val="single"/>
    </w:rPr>
  </w:style>
  <w:style w:type="character" w:customStyle="1" w:styleId="style4097">
    <w:name w:val="Heading 1 Char_31e95a33-666c-4979-8f18-3ae54f46b5ad"/>
    <w:basedOn w:val="style65"/>
    <w:next w:val="style4097"/>
    <w:link w:val="style1"/>
    <w:uiPriority w:val="9"/>
    <w:rPr>
      <w:rFonts w:ascii="Calibri Light" w:cs="宋体" w:eastAsia="等线 Light" w:hAnsi="Calibri Light"/>
      <w:color w:val="2f5496"/>
      <w:sz w:val="40"/>
      <w:szCs w:val="40"/>
    </w:rPr>
  </w:style>
  <w:style w:type="character" w:customStyle="1" w:styleId="style4098">
    <w:name w:val="Heading 2 Char_09a15e1d-e6c4-4486-8ca2-dcbd42b5f2d1"/>
    <w:basedOn w:val="style65"/>
    <w:next w:val="style4098"/>
    <w:link w:val="style2"/>
    <w:uiPriority w:val="9"/>
    <w:rPr>
      <w:rFonts w:ascii="Calibri Light" w:cs="宋体" w:eastAsia="等线 Light" w:hAnsi="Calibri Light"/>
      <w:color w:val="2f5496"/>
      <w:sz w:val="32"/>
      <w:szCs w:val="32"/>
    </w:rPr>
  </w:style>
  <w:style w:type="character" w:customStyle="1" w:styleId="style4099">
    <w:name w:val="Heading 3 Char_e90242b2-ab2b-4b36-a577-e5cbb92d9fa5"/>
    <w:basedOn w:val="style65"/>
    <w:next w:val="style4099"/>
    <w:link w:val="style3"/>
    <w:uiPriority w:val="9"/>
    <w:rPr>
      <w:rFonts w:cs="宋体" w:eastAsia="等线 Light"/>
      <w:color w:val="2f5496"/>
      <w:sz w:val="28"/>
      <w:szCs w:val="28"/>
    </w:rPr>
  </w:style>
  <w:style w:type="character" w:customStyle="1" w:styleId="style4100">
    <w:name w:val="Heading 4 Char_74a41501-f78b-440e-b8af-409aba26e3f2"/>
    <w:basedOn w:val="style65"/>
    <w:next w:val="style4100"/>
    <w:link w:val="style4"/>
    <w:uiPriority w:val="9"/>
    <w:rPr>
      <w:rFonts w:cs="宋体" w:eastAsia="等线 Light"/>
      <w:i/>
      <w:iCs/>
      <w:color w:val="2f5496"/>
    </w:rPr>
  </w:style>
  <w:style w:type="character" w:customStyle="1" w:styleId="style4101">
    <w:name w:val="Heading 5 Char_2720f527-5cc0-40dc-9546-32dc987c889b"/>
    <w:basedOn w:val="style65"/>
    <w:next w:val="style4101"/>
    <w:link w:val="style5"/>
    <w:uiPriority w:val="9"/>
    <w:rPr>
      <w:rFonts w:cs="宋体" w:eastAsia="等线 Light"/>
      <w:color w:val="2f5496"/>
    </w:rPr>
  </w:style>
  <w:style w:type="character" w:customStyle="1" w:styleId="style4102">
    <w:name w:val="Heading 6 Char_3e42a556-3fbc-48c7-8233-a387e7bf37b6"/>
    <w:basedOn w:val="style65"/>
    <w:next w:val="style4102"/>
    <w:link w:val="style6"/>
    <w:uiPriority w:val="9"/>
    <w:rPr>
      <w:rFonts w:cs="宋体" w:eastAsia="等线 Light"/>
      <w:i/>
      <w:iCs/>
      <w:color w:val="595959"/>
    </w:rPr>
  </w:style>
  <w:style w:type="character" w:customStyle="1" w:styleId="style4103">
    <w:name w:val="Heading 7 Char_f19307bd-b72e-4990-9207-fb8519c9bf70"/>
    <w:basedOn w:val="style65"/>
    <w:next w:val="style4103"/>
    <w:link w:val="style7"/>
    <w:uiPriority w:val="9"/>
    <w:rPr>
      <w:rFonts w:cs="宋体" w:eastAsia="等线 Light"/>
      <w:color w:val="595959"/>
    </w:rPr>
  </w:style>
  <w:style w:type="character" w:customStyle="1" w:styleId="style4104">
    <w:name w:val="Heading 8 Char_57299398-b985-45cc-b434-c0775df0a597"/>
    <w:basedOn w:val="style65"/>
    <w:next w:val="style4104"/>
    <w:link w:val="style8"/>
    <w:uiPriority w:val="9"/>
    <w:rPr>
      <w:rFonts w:cs="宋体" w:eastAsia="等线 Light"/>
      <w:i/>
      <w:iCs/>
      <w:color w:val="262626"/>
    </w:rPr>
  </w:style>
  <w:style w:type="character" w:customStyle="1" w:styleId="style4105">
    <w:name w:val="Heading 9 Char_23079060-af68-4531-b436-730bf513b22f"/>
    <w:basedOn w:val="style65"/>
    <w:next w:val="style4105"/>
    <w:link w:val="style9"/>
    <w:uiPriority w:val="9"/>
    <w:rPr>
      <w:rFonts w:cs="宋体" w:eastAsia="等线 Light"/>
      <w:color w:val="262626"/>
    </w:rPr>
  </w:style>
  <w:style w:type="character" w:customStyle="1" w:styleId="style4106">
    <w:name w:val="Title Char_ea2916ed-f102-4100-90ca-160e112e1763"/>
    <w:basedOn w:val="style65"/>
    <w:next w:val="style4106"/>
    <w:link w:val="style62"/>
    <w:uiPriority w:val="10"/>
    <w:rPr>
      <w:rFonts w:ascii="Calibri Light" w:cs="宋体" w:eastAsia="等线 Light" w:hAnsi="Calibri Light"/>
      <w:spacing w:val="-10"/>
      <w:kern w:val="28"/>
      <w:sz w:val="56"/>
      <w:szCs w:val="56"/>
    </w:rPr>
  </w:style>
  <w:style w:type="character" w:customStyle="1" w:styleId="style4107">
    <w:name w:val="Subtitle Char"/>
    <w:basedOn w:val="style65"/>
    <w:next w:val="style4107"/>
    <w:link w:val="style74"/>
    <w:uiPriority w:val="11"/>
    <w:rPr>
      <w:rFonts w:cs="宋体" w:eastAsia="等线 Light"/>
      <w:color w:val="595959"/>
      <w:spacing w:val="15"/>
      <w:sz w:val="28"/>
      <w:szCs w:val="28"/>
    </w:rPr>
  </w:style>
  <w:style w:type="paragraph" w:customStyle="1" w:styleId="style4108">
    <w:name w:val="Quote1"/>
    <w:basedOn w:val="style0"/>
    <w:next w:val="style0"/>
    <w:link w:val="style4109"/>
    <w:qFormat/>
    <w:uiPriority w:val="29"/>
    <w:pPr>
      <w:spacing w:before="160"/>
      <w:jc w:val="center"/>
    </w:pPr>
    <w:rPr>
      <w:i/>
      <w:iCs/>
      <w:color w:val="404040"/>
    </w:rPr>
  </w:style>
  <w:style w:type="character" w:customStyle="1" w:styleId="style4109">
    <w:name w:val="Quote Char_c294d656-65d6-4c8a-bbba-1f5f46947879"/>
    <w:basedOn w:val="style65"/>
    <w:next w:val="style4109"/>
    <w:link w:val="style4108"/>
    <w:uiPriority w:val="29"/>
    <w:rPr>
      <w:i/>
      <w:iCs/>
      <w:color w:val="404040"/>
    </w:rPr>
  </w:style>
  <w:style w:type="paragraph" w:customStyle="1" w:styleId="style4110">
    <w:name w:val="List Paragraph1"/>
    <w:basedOn w:val="style0"/>
    <w:next w:val="style4110"/>
    <w:qFormat/>
    <w:uiPriority w:val="34"/>
    <w:pPr>
      <w:ind w:left="720"/>
      <w:contextualSpacing/>
    </w:pPr>
    <w:rPr/>
  </w:style>
  <w:style w:type="character" w:customStyle="1" w:styleId="style4111">
    <w:name w:val="Intense Emphasis1"/>
    <w:basedOn w:val="style65"/>
    <w:next w:val="style4111"/>
    <w:qFormat/>
    <w:uiPriority w:val="21"/>
    <w:rPr>
      <w:i/>
      <w:iCs/>
      <w:color w:val="2f5496"/>
    </w:rPr>
  </w:style>
  <w:style w:type="paragraph" w:customStyle="1" w:styleId="style4112">
    <w:name w:val="Intense Quote1"/>
    <w:basedOn w:val="style0"/>
    <w:next w:val="style0"/>
    <w:link w:val="style4113"/>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13">
    <w:name w:val="Intense Quote Char_44cc92bf-e530-47d7-8ba6-f5adff4137c9"/>
    <w:basedOn w:val="style65"/>
    <w:next w:val="style4113"/>
    <w:link w:val="style4112"/>
    <w:uiPriority w:val="30"/>
    <w:rPr>
      <w:i/>
      <w:iCs/>
      <w:color w:val="2f5496"/>
    </w:rPr>
  </w:style>
  <w:style w:type="character" w:customStyle="1" w:styleId="style4114">
    <w:name w:val="Intense Reference1"/>
    <w:basedOn w:val="style65"/>
    <w:next w:val="style4114"/>
    <w:qFormat/>
    <w:uiPriority w:val="32"/>
    <w:rPr>
      <w:b/>
      <w:bCs/>
      <w:smallCaps/>
      <w:color w:val="2f5496"/>
      <w:spacing w:val="5"/>
    </w:rPr>
  </w:style>
  <w:style w:type="character" w:customStyle="1" w:styleId="style4115">
    <w:name w:val="Unresolved Mention1"/>
    <w:basedOn w:val="style65"/>
    <w:next w:val="style4115"/>
    <w:uiPriority w:val="99"/>
    <w:rPr>
      <w:color w:val="605e5c"/>
      <w:shd w:val="clear" w:color="auto" w:fill="e1dfdd"/>
    </w:rPr>
  </w:style>
  <w:style w:type="character" w:customStyle="1" w:styleId="style4116">
    <w:name w:val="Header Char_84bf5ddc-4981-4275-9379-b4e2f6da7512"/>
    <w:basedOn w:val="style65"/>
    <w:next w:val="style4116"/>
    <w:link w:val="style31"/>
    <w:uiPriority w:val="99"/>
  </w:style>
  <w:style w:type="character" w:customStyle="1" w:styleId="style4117">
    <w:name w:val="Footer Char_6f1de38f-4b2a-4712-90bc-c911015bca88"/>
    <w:basedOn w:val="style65"/>
    <w:next w:val="style4117"/>
    <w:link w:val="style32"/>
    <w:uiPriority w:val="99"/>
  </w:style>
  <w:style w:type="character" w:customStyle="1" w:styleId="style4118">
    <w:name w:val="Footnote Text Char"/>
    <w:basedOn w:val="style65"/>
    <w:next w:val="style4118"/>
    <w:link w:val="style29"/>
    <w:uiPriority w:val="99"/>
    <w:rPr>
      <w:sz w:val="20"/>
      <w:szCs w:val="20"/>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footer" Target="footer1.xml"/><Relationship Id="rId4" Type="http://schemas.openxmlformats.org/officeDocument/2006/relationships/footer" Target="footer2.xml"/><Relationship Id="rId11" Type="http://schemas.openxmlformats.org/officeDocument/2006/relationships/customXml" Target="../customXml/item2.xml"/><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footer" Target="footer3.xml"/><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E4B71C8-2CD1-43CA-8BD5-BAD630646EFB}">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24</TotalTime>
  <Words>2166</Words>
  <Pages>12</Pages>
  <Characters>13673</Characters>
  <Application>WPS Office</Application>
  <DocSecurity>0</DocSecurity>
  <Paragraphs>187</Paragraphs>
  <ScaleCrop>false</ScaleCrop>
  <LinksUpToDate>false</LinksUpToDate>
  <CharactersWithSpaces>16143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2026-08-02T16:27:00Z</dcterms:created>
  <dc:creator>abiodun adenuga</dc:creator>
  <lastModifiedBy>TECNO KJ7</lastModifiedBy>
  <dcterms:modified xsi:type="dcterms:W3CDTF">2026-08-08T08:37:57Z</dcterms:modified>
  <revision>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002ab92f065f459ebdbd0387b860f904_23</vt:lpwstr>
  </property>
  <property fmtid="{D5CDD505-2E9C-101B-9397-08002B2CF9AE}" pid="3" name="KSOProductBuildVer">
    <vt:lpwstr>1033-11.34.01</vt:lpwstr>
  </property>
  <property fmtid="{D5CDD505-2E9C-101B-9397-08002B2CF9AE}" pid="4" name="ClassificationContentMarkingFooterShapeIds">
    <vt:lpwstr>2092d92c,49d46477,4fa33f4a</vt:lpwstr>
  </property>
  <property fmtid="{D5CDD505-2E9C-101B-9397-08002B2CF9AE}" pid="5" name="ClassificationContentMarkingFooterFontProps">
    <vt:lpwstr>#000000,10,Aptos</vt:lpwstr>
  </property>
  <property fmtid="{D5CDD505-2E9C-101B-9397-08002B2CF9AE}" pid="6" name="ClassificationContentMarkingFooterText">
    <vt:lpwstr>OFFICIAL</vt:lpwstr>
  </property>
</Properties>
</file>