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F1100" w14:textId="77777777" w:rsidR="001763A9" w:rsidRDefault="001763A9" w:rsidP="00554EA2">
      <w:r w:rsidRPr="001763A9">
        <w:t>Creating Social Impact Through Entrepreneurship (BMSP7006D)</w:t>
      </w:r>
    </w:p>
    <w:p w14:paraId="1FC6E56F" w14:textId="1BFAC2CF" w:rsidR="00554EA2" w:rsidRDefault="00554EA2" w:rsidP="00554EA2">
      <w:r>
        <w:t xml:space="preserve">Activities Week </w:t>
      </w:r>
      <w:r w:rsidR="001D6082">
        <w:t>8</w:t>
      </w:r>
    </w:p>
    <w:p w14:paraId="78D3C84A" w14:textId="77777777" w:rsidR="00554EA2" w:rsidRDefault="00554EA2" w:rsidP="00554EA2"/>
    <w:p w14:paraId="50D4A93C" w14:textId="77777777" w:rsidR="0065771D" w:rsidRDefault="00554EA2" w:rsidP="0065771D">
      <w:r>
        <w:t>Activity 1 – Readings (1hr 30</w:t>
      </w:r>
      <w:r w:rsidR="00467C70">
        <w:t xml:space="preserve"> </w:t>
      </w:r>
      <w:r>
        <w:t>minutes)</w:t>
      </w:r>
      <w:r w:rsidR="0065771D">
        <w:t xml:space="preserve"> </w:t>
      </w:r>
    </w:p>
    <w:p w14:paraId="52A8DD3E" w14:textId="300835C8" w:rsidR="00554EA2" w:rsidRDefault="0065771D" w:rsidP="009B1049">
      <w:r w:rsidRPr="0065771D">
        <w:t>John Kania &amp; Mark Kramer</w:t>
      </w:r>
      <w:r>
        <w:t xml:space="preserve"> (2013)</w:t>
      </w:r>
      <w:r w:rsidR="009B1049">
        <w:t xml:space="preserve"> </w:t>
      </w:r>
      <w:r w:rsidR="009B1049" w:rsidRPr="009B1049">
        <w:t>Embracing Emergence: How Collective Impact Addresses Complexity</w:t>
      </w:r>
      <w:r w:rsidR="009B1049">
        <w:t>.  Stanford Social Innovation Review.</w:t>
      </w:r>
    </w:p>
    <w:p w14:paraId="63189F3A" w14:textId="196F5BAB" w:rsidR="00554EA2" w:rsidRDefault="00C460B7" w:rsidP="00554EA2">
      <w:hyperlink r:id="rId7" w:history="1">
        <w:r w:rsidRPr="00444245">
          <w:rPr>
            <w:rStyle w:val="Hyperlink"/>
          </w:rPr>
          <w:t>https://rethinkingguardianshipnc.org/wp-content/uploads/sites/1731/2021/06/Embracing-Emergence-Stanford-Social-Innovation-Review-2013.pdf</w:t>
        </w:r>
      </w:hyperlink>
      <w:r>
        <w:t xml:space="preserve"> </w:t>
      </w:r>
      <w:r w:rsidR="00554EA2">
        <w:t>.</w:t>
      </w:r>
      <w:r w:rsidR="00A74027">
        <w:t xml:space="preserve"> </w:t>
      </w:r>
    </w:p>
    <w:p w14:paraId="6950BA9A" w14:textId="144D6E80" w:rsidR="00554EA2" w:rsidRDefault="00554EA2" w:rsidP="00554EA2">
      <w:r>
        <w:t xml:space="preserve">The </w:t>
      </w:r>
      <w:r w:rsidR="00C460B7">
        <w:t>paper</w:t>
      </w:r>
      <w:r>
        <w:t xml:space="preserve"> explore the </w:t>
      </w:r>
      <w:r w:rsidR="00363C27" w:rsidRPr="00363C27">
        <w:t xml:space="preserve">achievements and limitations of </w:t>
      </w:r>
      <w:r>
        <w:t xml:space="preserve">social </w:t>
      </w:r>
      <w:r w:rsidR="00C460B7">
        <w:t>change, especially the concept of ‘Emergence’</w:t>
      </w:r>
      <w:r>
        <w:t xml:space="preserve">. </w:t>
      </w:r>
      <w:r w:rsidR="00DC081E">
        <w:t>During your reading m</w:t>
      </w:r>
      <w:r>
        <w:t xml:space="preserve">ake some notes and summarise your learning, </w:t>
      </w:r>
      <w:r w:rsidR="00DC081E">
        <w:t>drawing on som</w:t>
      </w:r>
      <w:r w:rsidR="00B61D80">
        <w:t>e</w:t>
      </w:r>
      <w:r w:rsidR="00DC081E">
        <w:t xml:space="preserve"> </w:t>
      </w:r>
      <w:r>
        <w:t>key take away points.  What is the most valuable learning from this r</w:t>
      </w:r>
      <w:r w:rsidR="001321A7">
        <w:t>e</w:t>
      </w:r>
      <w:r>
        <w:t>ading?</w:t>
      </w:r>
    </w:p>
    <w:p w14:paraId="79BF2DA9" w14:textId="77777777" w:rsidR="00554EA2" w:rsidRDefault="00554EA2" w:rsidP="00554EA2"/>
    <w:p w14:paraId="4224A6EF" w14:textId="2E99797B" w:rsidR="00554EA2" w:rsidRDefault="00554EA2" w:rsidP="00554EA2">
      <w:r>
        <w:t>Activity 2 -</w:t>
      </w:r>
      <w:r w:rsidR="00157CB3">
        <w:t xml:space="preserve"> A</w:t>
      </w:r>
      <w:r w:rsidR="00157CB3" w:rsidRPr="00157CB3">
        <w:t xml:space="preserve">chievements of social entrepreneurship </w:t>
      </w:r>
      <w:r>
        <w:t>(1 hr)</w:t>
      </w:r>
    </w:p>
    <w:p w14:paraId="236D64CE" w14:textId="77777777" w:rsidR="0082165A" w:rsidRDefault="0082165A" w:rsidP="0082165A">
      <w:r>
        <w:t xml:space="preserve">Social entrepreneurship is not the only driver of social innovation, research proved that it encourages the creation and adoption of social innovation. </w:t>
      </w:r>
    </w:p>
    <w:p w14:paraId="140C8A4B" w14:textId="36883BDD" w:rsidR="0082165A" w:rsidRDefault="0082165A" w:rsidP="0082165A">
      <w:r>
        <w:t xml:space="preserve">By combining a deep understanding of social issues with business savviness, social entrepreneurship has helped to generate and apply innovations to tackle issues in education, healthcare, agriculture, water and sanitation, and many other sectors. From leveraging mobile technology for healthcare and banking (e.g. Medic and M-Pesa) to devising innovative knowledge-based ways to enhance the productivity of small farmers (e.g. One Acre Fund, Vetiver Solutions); from finding ways to offer quality education at a low cost (e.g. Teach for All, </w:t>
      </w:r>
      <w:proofErr w:type="spellStart"/>
      <w:r>
        <w:t>Fundacion</w:t>
      </w:r>
      <w:proofErr w:type="spellEnd"/>
      <w:r>
        <w:t xml:space="preserve"> Escuela Nueva) to creating financially viable social business models that allow training and employing marginalised people (e.g. Luminary Bakery, Bounce Back), the solutions created or implemented by social entrepreneurial organisations have positively affected the lives of many people. In some cases, they have also inspired others to replicate successful approaches across different geographies, thus further increasing the number of lives touched by social entrepreneurial and innovative solutions.</w:t>
      </w:r>
    </w:p>
    <w:p w14:paraId="0C6004B5" w14:textId="0F5BED42" w:rsidR="00877486" w:rsidRDefault="0082165A" w:rsidP="0082165A">
      <w:r>
        <w:t>Despite these successes and the many more that is not possible to prove, social entrepreneurship has also presented some important intrinsic limitations, and social entrepreneurial organisations still suffer from some ongoing challenges</w:t>
      </w:r>
      <w:r w:rsidR="00612E73">
        <w:t xml:space="preserve">.  Consider limitations of social innovation with a regional/country example </w:t>
      </w:r>
      <w:r w:rsidR="00877486">
        <w:t>and share the full references in your post.</w:t>
      </w:r>
    </w:p>
    <w:p w14:paraId="00D55DD9" w14:textId="77777777" w:rsidR="00554EA2" w:rsidRDefault="00554EA2" w:rsidP="00554EA2"/>
    <w:p w14:paraId="445613DE" w14:textId="77777777" w:rsidR="00AA0921" w:rsidRDefault="00554EA2" w:rsidP="00554EA2">
      <w:r>
        <w:t xml:space="preserve">Activity 3 </w:t>
      </w:r>
      <w:r w:rsidR="00397524">
        <w:t>–</w:t>
      </w:r>
      <w:r>
        <w:t xml:space="preserve"> </w:t>
      </w:r>
      <w:r w:rsidR="00397524">
        <w:t xml:space="preserve">Systems thinking and stakeholder’s </w:t>
      </w:r>
      <w:r>
        <w:t>of social entrepreneurship (1 hr)</w:t>
      </w:r>
      <w:r w:rsidR="00AA0921" w:rsidRPr="00AA0921">
        <w:t xml:space="preserve"> </w:t>
      </w:r>
    </w:p>
    <w:p w14:paraId="1ED4C75A" w14:textId="53AA38E9" w:rsidR="00554EA2" w:rsidRDefault="00AA0921" w:rsidP="00554EA2">
      <w:r w:rsidRPr="00AA0921">
        <w:t>Increasingly, social entrepreneurship ecosystems are embracing the concept of systems change as a way to realise sustainable impact at scale. This, in turn, requires the adoption of a systemic perspective, in the form of either systems thinking or systems leadership.</w:t>
      </w:r>
    </w:p>
    <w:p w14:paraId="335AE4CF" w14:textId="09DF91AC" w:rsidR="00AA0921" w:rsidRDefault="00AA0921" w:rsidP="00554EA2">
      <w:r>
        <w:t>The goal of systems thinking is to understand all the elements and interconnections in a systems and to think of ways to alter the system. This can be doing drawing feedback looks.  Systems thinking recognises that there is a need to identify the mission and the gaols that need to be changed, then the systems-leadership is more action-orientated.</w:t>
      </w:r>
    </w:p>
    <w:p w14:paraId="0F42B02D" w14:textId="34989214" w:rsidR="00C41FBF" w:rsidRPr="00C41FBF" w:rsidRDefault="00C41FBF" w:rsidP="00C41FBF">
      <w:r>
        <w:t xml:space="preserve">Identify a social enterprise in your region/country and use drawing to illustrate how the enterprise </w:t>
      </w:r>
      <w:r w:rsidRPr="00C41FBF">
        <w:t>help to generate change delivering lasting impact at scale</w:t>
      </w:r>
      <w:r>
        <w:t xml:space="preserve"> (</w:t>
      </w:r>
      <w:proofErr w:type="spellStart"/>
      <w:r>
        <w:t>e.g</w:t>
      </w:r>
      <w:proofErr w:type="spellEnd"/>
      <w:r>
        <w:t xml:space="preserve"> the Eden Project)</w:t>
      </w:r>
      <w:r w:rsidRPr="00C41FBF">
        <w:t>.</w:t>
      </w:r>
    </w:p>
    <w:p w14:paraId="2CC5B0E2" w14:textId="0C6D771B" w:rsidR="00AA0921" w:rsidRDefault="00AA0921" w:rsidP="00554EA2"/>
    <w:p w14:paraId="155AFE4D" w14:textId="77777777" w:rsidR="00AA0921" w:rsidRDefault="00AA0921" w:rsidP="00554EA2"/>
    <w:p w14:paraId="49014405" w14:textId="25FC3E9D" w:rsidR="00397524" w:rsidRDefault="00397524" w:rsidP="00397524">
      <w:r>
        <w:t xml:space="preserve">Activity 4 - </w:t>
      </w:r>
      <w:r w:rsidR="00612E73">
        <w:t>A</w:t>
      </w:r>
      <w:r w:rsidR="00612E73" w:rsidRPr="00612E73">
        <w:t xml:space="preserve">chievements and challenges of social entrepreneurship </w:t>
      </w:r>
      <w:r>
        <w:t>(1 hr)</w:t>
      </w:r>
    </w:p>
    <w:p w14:paraId="6F4D7921" w14:textId="509B5CF1" w:rsidR="00397524" w:rsidRDefault="00397524" w:rsidP="00554EA2"/>
    <w:p w14:paraId="21EA49B9" w14:textId="5F44D934" w:rsidR="00554EA2" w:rsidRDefault="00397524" w:rsidP="00554EA2">
      <w:r w:rsidRPr="00397524">
        <w:t>Reflect on the current socio-economic changes that you are experiencing and try to imagine how social entrepreneurship and the social entrepreneurship ecosystem might look like in your own country in 10 years’ time. Write down your reflections and share them with at least one other student/course participant, specifying what you think the key trends that will affect the development of social entrepreneurship are and in which way they are likely to change it and the ecosystem supporting it.</w:t>
      </w:r>
    </w:p>
    <w:p w14:paraId="6491D10C" w14:textId="5F7BC2CA" w:rsidR="00397524" w:rsidRDefault="00397524" w:rsidP="00397524">
      <w:r>
        <w:t>What role can other stakeholders in funding/finance ecosystems play to support the generation of positive impact and the solution of existing challenges?</w:t>
      </w:r>
    </w:p>
    <w:p w14:paraId="490DAA93" w14:textId="4F988742" w:rsidR="00397524" w:rsidRDefault="00397524" w:rsidP="00397524">
      <w:r>
        <w:t>What does the development of funding/finance streams suggest about potential challenges and limitations of social entrepreneurial organisations and, in particular, social enterprises?</w:t>
      </w:r>
    </w:p>
    <w:p w14:paraId="1446E0C2" w14:textId="27DE6B3B" w:rsidR="00397524" w:rsidRDefault="00397524" w:rsidP="00397524">
      <w:r>
        <w:t>Are the issues connected to funding/finance providers something that you expect several social entrepreneurial organisations to grapple with? Why or why not?</w:t>
      </w:r>
    </w:p>
    <w:sectPr w:rsidR="00397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599508" w14:textId="77777777" w:rsidR="00567B07" w:rsidRDefault="00567B07" w:rsidP="00DC081E">
      <w:pPr>
        <w:spacing w:after="0" w:line="240" w:lineRule="auto"/>
      </w:pPr>
      <w:r>
        <w:separator/>
      </w:r>
    </w:p>
  </w:endnote>
  <w:endnote w:type="continuationSeparator" w:id="0">
    <w:p w14:paraId="7FAE0939" w14:textId="77777777" w:rsidR="00567B07" w:rsidRDefault="00567B07" w:rsidP="00DC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70C295" w14:textId="77777777" w:rsidR="00567B07" w:rsidRDefault="00567B07" w:rsidP="00DC081E">
      <w:pPr>
        <w:spacing w:after="0" w:line="240" w:lineRule="auto"/>
      </w:pPr>
      <w:r>
        <w:separator/>
      </w:r>
    </w:p>
  </w:footnote>
  <w:footnote w:type="continuationSeparator" w:id="0">
    <w:p w14:paraId="6CDA4440" w14:textId="77777777" w:rsidR="00567B07" w:rsidRDefault="00567B07" w:rsidP="00DC0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E39F5"/>
    <w:multiLevelType w:val="hybridMultilevel"/>
    <w:tmpl w:val="3476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487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A2"/>
    <w:rsid w:val="001321A7"/>
    <w:rsid w:val="00135F96"/>
    <w:rsid w:val="00157CB3"/>
    <w:rsid w:val="001763A9"/>
    <w:rsid w:val="001939AA"/>
    <w:rsid w:val="001D6082"/>
    <w:rsid w:val="00232ED8"/>
    <w:rsid w:val="002516DB"/>
    <w:rsid w:val="00305487"/>
    <w:rsid w:val="00363C27"/>
    <w:rsid w:val="00397524"/>
    <w:rsid w:val="003D2CAB"/>
    <w:rsid w:val="00467C70"/>
    <w:rsid w:val="00511493"/>
    <w:rsid w:val="00554EA2"/>
    <w:rsid w:val="00567B07"/>
    <w:rsid w:val="0058078C"/>
    <w:rsid w:val="005C2DD7"/>
    <w:rsid w:val="005D138F"/>
    <w:rsid w:val="00612E73"/>
    <w:rsid w:val="0065771D"/>
    <w:rsid w:val="006F13B0"/>
    <w:rsid w:val="0082165A"/>
    <w:rsid w:val="008311B2"/>
    <w:rsid w:val="00877486"/>
    <w:rsid w:val="009B1049"/>
    <w:rsid w:val="009B2826"/>
    <w:rsid w:val="00A220F3"/>
    <w:rsid w:val="00A31213"/>
    <w:rsid w:val="00A74027"/>
    <w:rsid w:val="00AA0921"/>
    <w:rsid w:val="00AC7A19"/>
    <w:rsid w:val="00AE0ED5"/>
    <w:rsid w:val="00B61D80"/>
    <w:rsid w:val="00BC13CB"/>
    <w:rsid w:val="00C368F7"/>
    <w:rsid w:val="00C41FBF"/>
    <w:rsid w:val="00C43652"/>
    <w:rsid w:val="00C460B7"/>
    <w:rsid w:val="00CA5AE7"/>
    <w:rsid w:val="00CC5AF1"/>
    <w:rsid w:val="00CF44AD"/>
    <w:rsid w:val="00D035EA"/>
    <w:rsid w:val="00DC081E"/>
    <w:rsid w:val="00DD62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DE1E7"/>
  <w15:chartTrackingRefBased/>
  <w15:docId w15:val="{BCE20BD9-80BC-4490-9E3E-6AD37F20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EA2"/>
    <w:rPr>
      <w:rFonts w:eastAsiaTheme="majorEastAsia" w:cstheme="majorBidi"/>
      <w:color w:val="272727" w:themeColor="text1" w:themeTint="D8"/>
    </w:rPr>
  </w:style>
  <w:style w:type="paragraph" w:styleId="Title">
    <w:name w:val="Title"/>
    <w:basedOn w:val="Normal"/>
    <w:next w:val="Normal"/>
    <w:link w:val="TitleChar"/>
    <w:uiPriority w:val="10"/>
    <w:qFormat/>
    <w:rsid w:val="0055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EA2"/>
    <w:pPr>
      <w:spacing w:before="160"/>
      <w:jc w:val="center"/>
    </w:pPr>
    <w:rPr>
      <w:i/>
      <w:iCs/>
      <w:color w:val="404040" w:themeColor="text1" w:themeTint="BF"/>
    </w:rPr>
  </w:style>
  <w:style w:type="character" w:customStyle="1" w:styleId="QuoteChar">
    <w:name w:val="Quote Char"/>
    <w:basedOn w:val="DefaultParagraphFont"/>
    <w:link w:val="Quote"/>
    <w:uiPriority w:val="29"/>
    <w:rsid w:val="00554EA2"/>
    <w:rPr>
      <w:i/>
      <w:iCs/>
      <w:color w:val="404040" w:themeColor="text1" w:themeTint="BF"/>
    </w:rPr>
  </w:style>
  <w:style w:type="paragraph" w:styleId="ListParagraph">
    <w:name w:val="List Paragraph"/>
    <w:basedOn w:val="Normal"/>
    <w:uiPriority w:val="34"/>
    <w:qFormat/>
    <w:rsid w:val="00554EA2"/>
    <w:pPr>
      <w:ind w:left="720"/>
      <w:contextualSpacing/>
    </w:pPr>
  </w:style>
  <w:style w:type="character" w:styleId="IntenseEmphasis">
    <w:name w:val="Intense Emphasis"/>
    <w:basedOn w:val="DefaultParagraphFont"/>
    <w:uiPriority w:val="21"/>
    <w:qFormat/>
    <w:rsid w:val="00554EA2"/>
    <w:rPr>
      <w:i/>
      <w:iCs/>
      <w:color w:val="0F4761" w:themeColor="accent1" w:themeShade="BF"/>
    </w:rPr>
  </w:style>
  <w:style w:type="paragraph" w:styleId="IntenseQuote">
    <w:name w:val="Intense Quote"/>
    <w:basedOn w:val="Normal"/>
    <w:next w:val="Normal"/>
    <w:link w:val="IntenseQuoteChar"/>
    <w:uiPriority w:val="30"/>
    <w:qFormat/>
    <w:rsid w:val="0055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EA2"/>
    <w:rPr>
      <w:i/>
      <w:iCs/>
      <w:color w:val="0F4761" w:themeColor="accent1" w:themeShade="BF"/>
    </w:rPr>
  </w:style>
  <w:style w:type="character" w:styleId="IntenseReference">
    <w:name w:val="Intense Reference"/>
    <w:basedOn w:val="DefaultParagraphFont"/>
    <w:uiPriority w:val="32"/>
    <w:qFormat/>
    <w:rsid w:val="00554EA2"/>
    <w:rPr>
      <w:b/>
      <w:bCs/>
      <w:smallCaps/>
      <w:color w:val="0F4761" w:themeColor="accent1" w:themeShade="BF"/>
      <w:spacing w:val="5"/>
    </w:rPr>
  </w:style>
  <w:style w:type="paragraph" w:styleId="Header">
    <w:name w:val="header"/>
    <w:basedOn w:val="Normal"/>
    <w:link w:val="HeaderChar"/>
    <w:uiPriority w:val="99"/>
    <w:unhideWhenUsed/>
    <w:rsid w:val="00DC0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81E"/>
  </w:style>
  <w:style w:type="paragraph" w:styleId="Footer">
    <w:name w:val="footer"/>
    <w:basedOn w:val="Normal"/>
    <w:link w:val="FooterChar"/>
    <w:uiPriority w:val="99"/>
    <w:unhideWhenUsed/>
    <w:rsid w:val="00DC0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81E"/>
  </w:style>
  <w:style w:type="character" w:styleId="Hyperlink">
    <w:name w:val="Hyperlink"/>
    <w:basedOn w:val="DefaultParagraphFont"/>
    <w:uiPriority w:val="99"/>
    <w:unhideWhenUsed/>
    <w:rsid w:val="00CF44AD"/>
    <w:rPr>
      <w:color w:val="467886" w:themeColor="hyperlink"/>
      <w:u w:val="single"/>
    </w:rPr>
  </w:style>
  <w:style w:type="character" w:styleId="UnresolvedMention">
    <w:name w:val="Unresolved Mention"/>
    <w:basedOn w:val="DefaultParagraphFont"/>
    <w:uiPriority w:val="99"/>
    <w:semiHidden/>
    <w:unhideWhenUsed/>
    <w:rsid w:val="00CF4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ethinkingguardianshipnc.org/wp-content/uploads/sites/1731/2021/06/Embracing-Emergence-Stanford-Social-Innovation-Review-2013.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3736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12</cp:revision>
  <dcterms:created xsi:type="dcterms:W3CDTF">2024-08-07T09:59:00Z</dcterms:created>
  <dcterms:modified xsi:type="dcterms:W3CDTF">2024-11-24T18:40:00Z</dcterms:modified>
</cp:coreProperties>
</file>