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4A74198" w:rsidP="24A74198" w:rsidRDefault="24A74198" w14:paraId="1F65A1B0" w14:textId="07F39C85">
      <w:pPr>
        <w:spacing w:after="0"/>
        <w:jc w:val="center"/>
        <w:rPr>
          <w:rFonts w:ascii="Times New Roman" w:hAnsi="Times New Roman" w:eastAsia="Times New Roman" w:cs="Times New Roman"/>
          <w:sz w:val="28"/>
          <w:szCs w:val="28"/>
        </w:rPr>
      </w:pPr>
    </w:p>
    <w:p w:rsidR="3327E2BE" w:rsidP="24A74198" w:rsidRDefault="24A74198" w14:paraId="5C032358" w14:textId="19B137AE">
      <w:pPr>
        <w:spacing w:after="0"/>
        <w:jc w:val="center"/>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8"/>
          <w:szCs w:val="28"/>
        </w:rPr>
        <w:t>3000 year old pot reveals culinary disaster</w:t>
      </w:r>
    </w:p>
    <w:p w:rsidR="4AC1A64E" w:rsidP="4AC1A64E" w:rsidRDefault="4AC1A64E" w14:paraId="22FB1C8D" w14:textId="307A17B6">
      <w:pPr>
        <w:pStyle w:val="Normal"/>
        <w:spacing w:after="0"/>
        <w:rPr>
          <w:rFonts w:ascii="Times New Roman" w:hAnsi="Times New Roman" w:eastAsia="Times New Roman" w:cs="Times New Roman"/>
          <w:sz w:val="24"/>
          <w:szCs w:val="24"/>
        </w:rPr>
      </w:pPr>
    </w:p>
    <w:p w:rsidR="3327E2BE" w:rsidP="4AC1A64E" w:rsidRDefault="24A74198" w14:paraId="1B1D689B" w14:textId="43D1DD6D">
      <w:pPr>
        <w:pStyle w:val="Normal"/>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 xml:space="preserve">Denmark is a country rich in archaeological finds, with </w:t>
      </w:r>
      <w:r w:rsidRPr="4AC1A64E" w:rsidR="4AC1A64E">
        <w:rPr>
          <w:rFonts w:ascii="Times New Roman" w:hAnsi="Times New Roman" w:eastAsia="Times New Roman" w:cs="Times New Roman"/>
          <w:sz w:val="24"/>
          <w:szCs w:val="24"/>
        </w:rPr>
        <w:t xml:space="preserve">discoveries such as treasure troves of gold, coins, and </w:t>
      </w:r>
      <w:proofErr w:type="spellStart"/>
      <w:r w:rsidRPr="4AC1A64E" w:rsidR="4AC1A64E">
        <w:rPr>
          <w:rFonts w:ascii="Times New Roman" w:hAnsi="Times New Roman" w:eastAsia="Times New Roman" w:cs="Times New Roman"/>
          <w:sz w:val="24"/>
          <w:szCs w:val="24"/>
        </w:rPr>
        <w:t>jewel</w:t>
      </w:r>
      <w:r w:rsidRPr="4AC1A64E" w:rsidR="4AC1A64E">
        <w:rPr>
          <w:rFonts w:ascii="Times New Roman" w:hAnsi="Times New Roman" w:eastAsia="Times New Roman" w:cs="Times New Roman"/>
          <w:sz w:val="24"/>
          <w:szCs w:val="24"/>
        </w:rPr>
        <w:t>lery</w:t>
      </w:r>
      <w:proofErr w:type="spellEnd"/>
      <w:r w:rsidRPr="4AC1A64E" w:rsidR="4AC1A64E">
        <w:rPr>
          <w:rFonts w:ascii="Times New Roman" w:hAnsi="Times New Roman" w:eastAsia="Times New Roman" w:cs="Times New Roman"/>
          <w:sz w:val="24"/>
          <w:szCs w:val="24"/>
        </w:rPr>
        <w:t>, the</w:t>
      </w:r>
      <w:r w:rsidRPr="4AC1A64E" w:rsidR="4AC1A64E">
        <w:rPr>
          <w:rFonts w:ascii="Times New Roman" w:hAnsi="Times New Roman" w:eastAsia="Times New Roman" w:cs="Times New Roman"/>
          <w:sz w:val="24"/>
          <w:szCs w:val="24"/>
        </w:rPr>
        <w:t xml:space="preserve"> remains of Viking ships, and bodies found in bogs such as</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the famous Tollund Man. The country has the perfect</w:t>
      </w:r>
      <w:r w:rsidRPr="4AC1A64E" w:rsidR="4AC1A64E">
        <w:rPr>
          <w:rFonts w:ascii="Times New Roman" w:hAnsi="Times New Roman" w:eastAsia="Times New Roman" w:cs="Times New Roman"/>
          <w:sz w:val="24"/>
          <w:szCs w:val="24"/>
        </w:rPr>
        <w:t xml:space="preserve"> natural </w:t>
      </w:r>
      <w:r w:rsidRPr="4AC1A64E" w:rsidR="4AC1A64E">
        <w:rPr>
          <w:rFonts w:ascii="Times New Roman" w:hAnsi="Times New Roman" w:eastAsia="Times New Roman" w:cs="Times New Roman"/>
          <w:sz w:val="24"/>
          <w:szCs w:val="24"/>
        </w:rPr>
        <w:t>conditions</w:t>
      </w:r>
      <w:r w:rsidRPr="4AC1A64E" w:rsidR="4AC1A64E">
        <w:rPr>
          <w:rFonts w:ascii="Times New Roman" w:hAnsi="Times New Roman" w:eastAsia="Times New Roman" w:cs="Times New Roman"/>
          <w:sz w:val="24"/>
          <w:szCs w:val="24"/>
        </w:rPr>
        <w:t xml:space="preserve"> for the preservation of such historical gems due to a cold, unvarying climate and its</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boggy wetlands which have offered up some exciting and rare examples for archaeologists to share with us all.</w:t>
      </w:r>
      <w:proofErr w:type="spellStart"/>
      <w:proofErr w:type="spellEnd"/>
    </w:p>
    <w:p w:rsidR="3327E2BE" w:rsidP="4AC1A64E" w:rsidRDefault="24A74198" w14:paraId="419742EE" w14:textId="1548E438">
      <w:pPr>
        <w:pStyle w:val="Normal"/>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In</w:t>
      </w:r>
      <w:r w:rsidRPr="4AC1A64E" w:rsidR="4AC1A64E">
        <w:rPr>
          <w:rFonts w:ascii="Times New Roman" w:hAnsi="Times New Roman" w:eastAsia="Times New Roman" w:cs="Times New Roman"/>
          <w:sz w:val="24"/>
          <w:szCs w:val="24"/>
        </w:rPr>
        <w:t xml:space="preserve"> 2016, in the hilly wetlands north of </w:t>
      </w:r>
      <w:proofErr w:type="spellStart"/>
      <w:r w:rsidRPr="4AC1A64E" w:rsidR="4AC1A64E">
        <w:rPr>
          <w:rFonts w:ascii="Times New Roman" w:hAnsi="Times New Roman" w:eastAsia="Times New Roman" w:cs="Times New Roman"/>
          <w:sz w:val="24"/>
          <w:szCs w:val="24"/>
        </w:rPr>
        <w:t>Silkeborg</w:t>
      </w:r>
      <w:proofErr w:type="spellEnd"/>
      <w:r w:rsidRPr="4AC1A64E" w:rsidR="4AC1A64E">
        <w:rPr>
          <w:rFonts w:ascii="Times New Roman" w:hAnsi="Times New Roman" w:eastAsia="Times New Roman" w:cs="Times New Roman"/>
          <w:sz w:val="24"/>
          <w:szCs w:val="24"/>
        </w:rPr>
        <w:t xml:space="preserve"> in Central Jutland in Denmark, a team of archaeologists headed up by </w:t>
      </w:r>
      <w:proofErr w:type="spellStart"/>
      <w:r w:rsidRPr="4AC1A64E" w:rsidR="4AC1A64E">
        <w:rPr>
          <w:rFonts w:ascii="Times New Roman" w:hAnsi="Times New Roman" w:eastAsia="Times New Roman" w:cs="Times New Roman"/>
          <w:sz w:val="24"/>
          <w:szCs w:val="24"/>
        </w:rPr>
        <w:t>Kaj</w:t>
      </w:r>
      <w:proofErr w:type="spellEnd"/>
      <w:r w:rsidRPr="4AC1A64E" w:rsidR="4AC1A64E">
        <w:rPr>
          <w:rFonts w:ascii="Times New Roman" w:hAnsi="Times New Roman" w:eastAsia="Times New Roman" w:cs="Times New Roman"/>
          <w:sz w:val="24"/>
          <w:szCs w:val="24"/>
        </w:rPr>
        <w:t xml:space="preserve"> F. Rasmussen made and exciting yet surprising discovery.</w:t>
      </w:r>
    </w:p>
    <w:p w:rsidR="3327E2BE" w:rsidP="3327E2BE" w:rsidRDefault="3327E2BE" w14:paraId="468D0B42" w14:textId="496B406C">
      <w:pPr>
        <w:spacing w:after="0"/>
        <w:rPr>
          <w:rFonts w:ascii="Times New Roman" w:hAnsi="Times New Roman" w:eastAsia="Times New Roman" w:cs="Times New Roman"/>
          <w:sz w:val="24"/>
          <w:szCs w:val="24"/>
        </w:rPr>
      </w:pPr>
      <w:r w:rsidRPr="3327E2BE">
        <w:rPr>
          <w:rFonts w:ascii="Times New Roman" w:hAnsi="Times New Roman" w:eastAsia="Times New Roman" w:cs="Times New Roman"/>
          <w:sz w:val="24"/>
          <w:szCs w:val="24"/>
        </w:rPr>
        <w:t>The team working at the dig found a waste pit which contained a fully intact 3000 year old Bronze Age clay cooking pot, and inside it was a residue which seemed to be burnt into the pot.</w:t>
      </w:r>
    </w:p>
    <w:p w:rsidR="00E44069" w:rsidP="4AC1A64E" w:rsidRDefault="2E4A2F83" w14:paraId="3E3437EF" w14:noSpellErr="1" w14:textId="0E6CA006">
      <w:pPr>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 xml:space="preserve">According to Rasmussen </w:t>
      </w:r>
      <w:r w:rsidRPr="4AC1A64E" w:rsidR="4AC1A64E">
        <w:rPr>
          <w:rFonts w:ascii="Times New Roman" w:hAnsi="Times New Roman" w:eastAsia="Times New Roman" w:cs="Times New Roman"/>
          <w:sz w:val="24"/>
          <w:szCs w:val="24"/>
        </w:rPr>
        <w:t>(2016)</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the pot and its contents were in such good condition because very little oxygen or water was able to get to it due to being in a clay deposit within the pit, therefore it was kept in a constant state, at the optimal t</w:t>
      </w:r>
      <w:r w:rsidRPr="4AC1A64E" w:rsidR="4AC1A64E">
        <w:rPr>
          <w:rFonts w:ascii="Times New Roman" w:hAnsi="Times New Roman" w:eastAsia="Times New Roman" w:cs="Times New Roman"/>
          <w:sz w:val="24"/>
          <w:szCs w:val="24"/>
        </w:rPr>
        <w:t>emperature, which preserved it.</w:t>
      </w:r>
    </w:p>
    <w:p w:rsidRPr="00E44069" w:rsidR="3327E2BE" w:rsidP="4AC1A64E" w:rsidRDefault="00E44069" w14:paraId="7F6A0F43" w14:noSpellErr="1" w14:textId="077FD249">
      <w:pPr>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Samples of the pot were sent to the National Museum of</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Denmark</w:t>
      </w:r>
      <w:r w:rsidRPr="4AC1A64E" w:rsidR="4AC1A64E">
        <w:rPr>
          <w:rFonts w:ascii="Times New Roman" w:hAnsi="Times New Roman" w:eastAsia="Times New Roman" w:cs="Times New Roman"/>
          <w:sz w:val="24"/>
          <w:szCs w:val="24"/>
        </w:rPr>
        <w:t xml:space="preserve"> in Copenhagen</w:t>
      </w:r>
      <w:r w:rsidRPr="4AC1A64E" w:rsidR="4AC1A64E">
        <w:rPr>
          <w:rFonts w:ascii="Times New Roman" w:hAnsi="Times New Roman" w:eastAsia="Times New Roman" w:cs="Times New Roman"/>
          <w:sz w:val="24"/>
          <w:szCs w:val="24"/>
        </w:rPr>
        <w:t xml:space="preserve"> for analysis by chemist Mads </w:t>
      </w:r>
      <w:r w:rsidRPr="4AC1A64E" w:rsidR="4AC1A64E">
        <w:rPr>
          <w:rFonts w:ascii="Times New Roman" w:hAnsi="Times New Roman" w:eastAsia="Times New Roman" w:cs="Times New Roman"/>
          <w:sz w:val="24"/>
          <w:szCs w:val="24"/>
        </w:rPr>
        <w:t>Chr</w:t>
      </w:r>
      <w:r w:rsidRPr="4AC1A64E" w:rsidR="4AC1A64E">
        <w:rPr>
          <w:rFonts w:ascii="Times New Roman" w:hAnsi="Times New Roman" w:eastAsia="Times New Roman" w:cs="Times New Roman"/>
          <w:sz w:val="24"/>
          <w:szCs w:val="24"/>
        </w:rPr>
        <w:t xml:space="preserve">. Christensen, and he reported that the deposit inside the pot seemed to be burnt cheese. </w:t>
      </w:r>
    </w:p>
    <w:p w:rsidR="3327E2BE" w:rsidP="4AC1A64E" w:rsidRDefault="2E4A2F83" w14:paraId="2B55379F" w14:noSpellErr="1" w14:textId="1318BE3F">
      <w:pPr>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 xml:space="preserve">Rasmussen </w:t>
      </w:r>
      <w:r w:rsidRPr="4AC1A64E" w:rsidR="4AC1A64E">
        <w:rPr>
          <w:rFonts w:ascii="Times New Roman" w:hAnsi="Times New Roman" w:eastAsia="Times New Roman" w:cs="Times New Roman"/>
          <w:sz w:val="24"/>
          <w:szCs w:val="24"/>
        </w:rPr>
        <w:t>(2016)</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 xml:space="preserve">tells us that the usual finds in pots are normally charred deposits of grains, but in this case there was a white-yellow crust that he hadn't seen before. The find was very exciting for the team as it is rare to dig up and item dating from the Bronze Age that is made from clay and in such good condition, and not in pieces requiring reconstruction, as is the usual case with such finds. To then discover that the contents of the last meal cooked in it were still inside made the find a very special one. </w:t>
      </w:r>
    </w:p>
    <w:p w:rsidR="3327E2BE" w:rsidP="4AC1A64E" w:rsidRDefault="24A74198" w14:paraId="6101CB06" w14:noSpellErr="1" w14:textId="7E3E6840">
      <w:pPr>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As for the story behind the pot of burnt cheese, it seems that family life and little domestic accidents 3000 years ago were</w:t>
      </w:r>
      <w:r w:rsidRPr="4AC1A64E" w:rsidR="4AC1A64E">
        <w:rPr>
          <w:rFonts w:ascii="Times New Roman" w:hAnsi="Times New Roman" w:eastAsia="Times New Roman" w:cs="Times New Roman"/>
          <w:sz w:val="24"/>
          <w:szCs w:val="24"/>
        </w:rPr>
        <w:t xml:space="preserve"> not</w:t>
      </w:r>
      <w:r w:rsidRPr="4AC1A64E" w:rsidR="4AC1A64E">
        <w:rPr>
          <w:rFonts w:ascii="Times New Roman" w:hAnsi="Times New Roman" w:eastAsia="Times New Roman" w:cs="Times New Roman"/>
          <w:sz w:val="24"/>
          <w:szCs w:val="24"/>
        </w:rPr>
        <w:t xml:space="preserve"> too different to those of nowadays, and a burnt pot can</w:t>
      </w:r>
      <w:r w:rsidRPr="4AC1A64E" w:rsidR="4AC1A64E">
        <w:rPr>
          <w:rFonts w:ascii="Times New Roman" w:hAnsi="Times New Roman" w:eastAsia="Times New Roman" w:cs="Times New Roman"/>
          <w:sz w:val="24"/>
          <w:szCs w:val="24"/>
        </w:rPr>
        <w:t>not</w:t>
      </w:r>
      <w:r w:rsidRPr="4AC1A64E" w:rsidR="4AC1A64E">
        <w:rPr>
          <w:rFonts w:ascii="Times New Roman" w:hAnsi="Times New Roman" w:eastAsia="Times New Roman" w:cs="Times New Roman"/>
          <w:sz w:val="24"/>
          <w:szCs w:val="24"/>
        </w:rPr>
        <w:t xml:space="preserve"> be easily salvaged whether it is made of clay or Pyrex, the problem is the same thousands of years apart. </w:t>
      </w:r>
    </w:p>
    <w:p w:rsidR="3327E2BE" w:rsidP="3327E2BE" w:rsidRDefault="3327E2BE" w14:paraId="7F7E5D09" w14:textId="47A9BA25">
      <w:pPr>
        <w:spacing w:after="0"/>
        <w:jc w:val="both"/>
        <w:rPr>
          <w:rFonts w:ascii="Times New Roman" w:hAnsi="Times New Roman" w:eastAsia="Times New Roman" w:cs="Times New Roman"/>
          <w:sz w:val="24"/>
          <w:szCs w:val="24"/>
        </w:rPr>
      </w:pPr>
    </w:p>
    <w:p w:rsidR="3327E2BE" w:rsidP="24A74198" w:rsidRDefault="24A74198" w14:paraId="46A9C9E5" w14:textId="6471BEAC">
      <w:pPr>
        <w:spacing w:after="0"/>
        <w:jc w:val="both"/>
        <w:rPr>
          <w:rFonts w:ascii="Times New Roman" w:hAnsi="Times New Roman" w:eastAsia="Times New Roman" w:cs="Times New Roman"/>
          <w:sz w:val="24"/>
          <w:szCs w:val="24"/>
        </w:rPr>
      </w:pPr>
      <w:r w:rsidRPr="24A74198">
        <w:rPr>
          <w:rFonts w:ascii="Times New Roman" w:hAnsi="Times New Roman" w:eastAsia="Times New Roman" w:cs="Times New Roman"/>
          <w:sz w:val="24"/>
          <w:szCs w:val="24"/>
        </w:rPr>
        <w:t xml:space="preserve">                                         " It's well and truly burnt and must have smelt terrible. </w:t>
      </w:r>
    </w:p>
    <w:p w:rsidR="3327E2BE" w:rsidP="3327E2BE" w:rsidRDefault="3327E2BE" w14:paraId="56B6213C" w14:textId="28CF4C92">
      <w:pPr>
        <w:spacing w:after="0"/>
        <w:jc w:val="both"/>
        <w:rPr>
          <w:rFonts w:ascii="Times New Roman" w:hAnsi="Times New Roman" w:eastAsia="Times New Roman" w:cs="Times New Roman"/>
          <w:sz w:val="24"/>
          <w:szCs w:val="24"/>
        </w:rPr>
      </w:pPr>
      <w:r w:rsidRPr="3327E2BE">
        <w:rPr>
          <w:rFonts w:ascii="Times New Roman" w:hAnsi="Times New Roman" w:eastAsia="Times New Roman" w:cs="Times New Roman"/>
          <w:sz w:val="24"/>
          <w:szCs w:val="24"/>
        </w:rPr>
        <w:t xml:space="preserve">                                            Perhaps there was a little family drama? You can almost imagine</w:t>
      </w:r>
    </w:p>
    <w:p w:rsidR="3327E2BE" w:rsidP="4AC1A64E" w:rsidRDefault="3327E2BE" w14:noSpellErr="1" w14:paraId="22EEE376" w14:textId="27FE4FA8">
      <w:pPr>
        <w:spacing w:after="0"/>
        <w:jc w:val="both"/>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 xml:space="preserve">                                            How quickly he must have acted to get rid of t</w:t>
      </w:r>
      <w:r w:rsidRPr="4AC1A64E" w:rsidR="4AC1A64E">
        <w:rPr>
          <w:rFonts w:ascii="Times New Roman" w:hAnsi="Times New Roman" w:eastAsia="Times New Roman" w:cs="Times New Roman"/>
          <w:sz w:val="24"/>
          <w:szCs w:val="24"/>
        </w:rPr>
        <w:t>hat pot!"</w:t>
      </w:r>
    </w:p>
    <w:p w:rsidR="3327E2BE" w:rsidP="4AC1A64E" w:rsidRDefault="3327E2BE" w14:paraId="5AE59D11" w14:textId="42E907A8">
      <w:pPr>
        <w:spacing w:after="0"/>
        <w:jc w:val="both"/>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 xml:space="preserve">                     </w:t>
      </w:r>
    </w:p>
    <w:p w:rsidR="3327E2BE" w:rsidP="4AC1A64E" w:rsidRDefault="3327E2BE" w14:paraId="51F15582" w14:noSpellErr="1" w14:textId="3B58DCA1">
      <w:pPr>
        <w:spacing w:after="0"/>
        <w:jc w:val="both"/>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(Rasmussen 2016)</w:t>
      </w:r>
    </w:p>
    <w:p w:rsidR="4AC1A64E" w:rsidP="4AC1A64E" w:rsidRDefault="4AC1A64E" w14:noSpellErr="1" w14:paraId="35DB63E9" w14:textId="5D9520EF">
      <w:pPr>
        <w:pStyle w:val="Normal"/>
        <w:spacing w:after="0"/>
        <w:jc w:val="both"/>
        <w:rPr>
          <w:rFonts w:ascii="Times New Roman" w:hAnsi="Times New Roman" w:eastAsia="Times New Roman" w:cs="Times New Roman"/>
          <w:sz w:val="24"/>
          <w:szCs w:val="24"/>
        </w:rPr>
      </w:pPr>
    </w:p>
    <w:p w:rsidR="3327E2BE" w:rsidP="3327E2BE" w:rsidRDefault="3327E2BE" w14:paraId="4F75AB6B" w14:textId="565F9DFE">
      <w:pPr>
        <w:spacing w:after="0"/>
        <w:jc w:val="both"/>
      </w:pPr>
      <w:r>
        <w:rPr>
          <w:noProof/>
        </w:rPr>
        <w:drawing>
          <wp:inline distT="0" distB="0" distL="0" distR="0" wp14:anchorId="0E63228D" wp14:editId="257A87B4">
            <wp:extent cx="4572000" cy="3028950"/>
            <wp:effectExtent l="0" t="0" r="0" b="0"/>
            <wp:docPr id="32347225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4572000" cy="3028950"/>
                    </a:xfrm>
                    <a:prstGeom prst="rect">
                      <a:avLst/>
                    </a:prstGeom>
                  </pic:spPr>
                </pic:pic>
              </a:graphicData>
            </a:graphic>
          </wp:inline>
        </w:drawing>
      </w:r>
      <w:bookmarkStart w:name="_GoBack" w:id="0"/>
      <w:bookmarkEnd w:id="0"/>
    </w:p>
    <w:p w:rsidR="3327E2BE" w:rsidP="24A74198" w:rsidRDefault="24A74198" w14:paraId="627E5A47" w14:textId="7D049F32">
      <w:pPr>
        <w:spacing w:after="0"/>
        <w:jc w:val="both"/>
        <w:rPr>
          <w:rFonts w:ascii="Times New Roman" w:hAnsi="Times New Roman" w:eastAsia="Times New Roman" w:cs="Times New Roman"/>
          <w:sz w:val="24"/>
          <w:szCs w:val="24"/>
        </w:rPr>
      </w:pPr>
      <w:r w:rsidRPr="24A74198">
        <w:rPr>
          <w:rFonts w:ascii="Times New Roman" w:hAnsi="Times New Roman" w:eastAsia="Times New Roman" w:cs="Times New Roman"/>
          <w:sz w:val="22"/>
          <w:szCs w:val="22"/>
        </w:rPr>
        <w:t xml:space="preserve">                                                                                  </w:t>
      </w:r>
      <w:r w:rsidRPr="24A74198">
        <w:rPr>
          <w:rFonts w:ascii="Times New Roman" w:hAnsi="Times New Roman" w:eastAsia="Times New Roman" w:cs="Times New Roman"/>
          <w:sz w:val="20"/>
          <w:szCs w:val="20"/>
        </w:rPr>
        <w:t xml:space="preserve"> Courtesy Museum Silkebor</w:t>
      </w:r>
      <w:r w:rsidRPr="24A74198">
        <w:rPr>
          <w:rFonts w:ascii="Times New Roman" w:hAnsi="Times New Roman" w:eastAsia="Times New Roman" w:cs="Times New Roman"/>
          <w:sz w:val="22"/>
          <w:szCs w:val="22"/>
        </w:rPr>
        <w:t xml:space="preserve">g   </w:t>
      </w:r>
    </w:p>
    <w:p w:rsidR="3327E2BE" w:rsidP="2E4A2F83" w:rsidRDefault="3327E2BE" w14:paraId="05B5BA7E" w14:textId="1C1CB9C5">
      <w:pPr>
        <w:spacing w:after="0"/>
        <w:jc w:val="both"/>
        <w:rPr>
          <w:rFonts w:ascii="Times New Roman" w:hAnsi="Times New Roman" w:eastAsia="Times New Roman" w:cs="Times New Roman"/>
          <w:sz w:val="24"/>
          <w:szCs w:val="24"/>
        </w:rPr>
      </w:pPr>
    </w:p>
    <w:p w:rsidR="3327E2BE" w:rsidP="4AC1A64E" w:rsidRDefault="24A74198" w14:paraId="38948CF3" w14:textId="76BA5E53">
      <w:pPr>
        <w:spacing w:after="0"/>
        <w:jc w:val="both"/>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The pot is now on display</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 xml:space="preserve">in the Museum </w:t>
      </w:r>
      <w:proofErr w:type="spellStart"/>
      <w:r w:rsidRPr="4AC1A64E" w:rsidR="4AC1A64E">
        <w:rPr>
          <w:rFonts w:ascii="Times New Roman" w:hAnsi="Times New Roman" w:eastAsia="Times New Roman" w:cs="Times New Roman"/>
          <w:sz w:val="24"/>
          <w:szCs w:val="24"/>
        </w:rPr>
        <w:t>Silkeborg</w:t>
      </w:r>
      <w:proofErr w:type="spellEnd"/>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Denmark where Rasmussen is curator.</w:t>
      </w:r>
    </w:p>
    <w:p w:rsidR="3327E2BE" w:rsidP="3327E2BE" w:rsidRDefault="3327E2BE" w14:paraId="2A05AF9B" w14:textId="1AE6DAB8">
      <w:pPr>
        <w:spacing w:after="0"/>
        <w:jc w:val="both"/>
        <w:rPr>
          <w:rFonts w:ascii="Times New Roman" w:hAnsi="Times New Roman" w:eastAsia="Times New Roman" w:cs="Times New Roman"/>
          <w:sz w:val="24"/>
          <w:szCs w:val="24"/>
        </w:rPr>
      </w:pPr>
    </w:p>
    <w:p w:rsidR="3327E2BE" w:rsidP="4AC1A64E" w:rsidRDefault="3327E2BE" w14:paraId="12DE40C2" w14:textId="6EA92F27" w14:noSpellErr="1">
      <w:pPr>
        <w:spacing w:after="0"/>
        <w:jc w:val="both"/>
        <w:rPr>
          <w:rFonts w:ascii="Times New Roman" w:hAnsi="Times New Roman" w:eastAsia="Times New Roman" w:cs="Times New Roman"/>
          <w:sz w:val="24"/>
          <w:szCs w:val="24"/>
        </w:rPr>
      </w:pPr>
    </w:p>
    <w:p w:rsidR="4AC1A64E" w:rsidP="4AC1A64E" w:rsidRDefault="4AC1A64E" w14:noSpellErr="1" w14:paraId="568BDA2F" w14:textId="62558D23">
      <w:pPr>
        <w:pStyle w:val="Normal"/>
        <w:rPr>
          <w:rFonts w:ascii="Times New Roman" w:hAnsi="Times New Roman" w:eastAsia="Times New Roman" w:cs="Times New Roman"/>
          <w:sz w:val="24"/>
          <w:szCs w:val="24"/>
        </w:rPr>
      </w:pPr>
    </w:p>
    <w:p w:rsidR="3327E2BE" w:rsidP="4AC1A64E" w:rsidRDefault="3327E2BE" w14:noSpellErr="1" w14:paraId="57D629F5" w14:textId="5035F6F1">
      <w:pPr>
        <w:pStyle w:val="Normal"/>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References</w:t>
      </w:r>
    </w:p>
    <w:p w:rsidR="3327E2BE" w:rsidP="4AC1A64E" w:rsidRDefault="3327E2BE" w14:noSpellErr="1" w14:paraId="5F3D6291" w14:textId="15951949">
      <w:pPr>
        <w:pStyle w:val="Normal"/>
        <w:spacing w:after="0"/>
        <w:rPr>
          <w:rFonts w:ascii="Times New Roman" w:hAnsi="Times New Roman" w:eastAsia="Times New Roman" w:cs="Times New Roman"/>
          <w:sz w:val="24"/>
          <w:szCs w:val="24"/>
        </w:rPr>
      </w:pPr>
    </w:p>
    <w:p w:rsidR="3327E2BE" w:rsidP="4AC1A64E" w:rsidRDefault="3327E2BE" w14:paraId="7D37C7ED" w14:noSpellErr="1" w14:textId="596AFEA5">
      <w:pPr>
        <w:pStyle w:val="Normal"/>
        <w:spacing w:after="0"/>
        <w:rPr>
          <w:rFonts w:ascii="Times New Roman" w:hAnsi="Times New Roman" w:eastAsia="Times New Roman" w:cs="Times New Roman"/>
          <w:sz w:val="24"/>
          <w:szCs w:val="24"/>
        </w:rPr>
      </w:pPr>
      <w:r w:rsidRPr="4AC1A64E" w:rsidR="4AC1A64E">
        <w:rPr>
          <w:rFonts w:ascii="Times New Roman" w:hAnsi="Times New Roman" w:eastAsia="Times New Roman" w:cs="Times New Roman"/>
          <w:sz w:val="24"/>
          <w:szCs w:val="24"/>
        </w:rPr>
        <w:t>Beck</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M</w:t>
      </w:r>
      <w:r w:rsidRPr="4AC1A64E" w:rsidR="4AC1A64E">
        <w:rPr>
          <w:rFonts w:ascii="Times New Roman" w:hAnsi="Times New Roman" w:eastAsia="Times New Roman" w:cs="Times New Roman"/>
          <w:sz w:val="24"/>
          <w:szCs w:val="24"/>
        </w:rPr>
        <w:t xml:space="preserve"> </w:t>
      </w:r>
      <w:r w:rsidRPr="4AC1A64E" w:rsidR="4AC1A64E">
        <w:rPr>
          <w:rFonts w:ascii="Times New Roman" w:hAnsi="Times New Roman" w:eastAsia="Times New Roman" w:cs="Times New Roman"/>
          <w:sz w:val="24"/>
          <w:szCs w:val="24"/>
        </w:rPr>
        <w:t>A. 2016. ScienceNordic.com. [</w:t>
      </w:r>
      <w:hyperlink r:id="R97c132faed524a58">
        <w:r w:rsidRPr="4AC1A64E" w:rsidR="4AC1A64E">
          <w:rPr>
            <w:rStyle w:val="Hyperlink"/>
            <w:rFonts w:ascii="Times New Roman" w:hAnsi="Times New Roman" w:eastAsia="Times New Roman" w:cs="Times New Roman"/>
            <w:sz w:val="24"/>
            <w:szCs w:val="24"/>
          </w:rPr>
          <w:t>http://sciencenordic.com/burnt-cheese-casts-light-3000-year-old-family-drama</w:t>
        </w:r>
      </w:hyperlink>
      <w:r w:rsidRPr="4AC1A64E" w:rsidR="4AC1A64E">
        <w:rPr>
          <w:rFonts w:ascii="Times New Roman" w:hAnsi="Times New Roman" w:eastAsia="Times New Roman" w:cs="Times New Roman"/>
          <w:sz w:val="24"/>
          <w:szCs w:val="24"/>
        </w:rPr>
        <w:t>] [Accessed:16</w:t>
      </w:r>
      <w:r w:rsidRPr="4AC1A64E" w:rsidR="4AC1A64E">
        <w:rPr>
          <w:rFonts w:ascii="Times New Roman" w:hAnsi="Times New Roman" w:eastAsia="Times New Roman" w:cs="Times New Roman"/>
          <w:sz w:val="24"/>
          <w:szCs w:val="24"/>
        </w:rPr>
        <w:t>th</w:t>
      </w:r>
      <w:r w:rsidRPr="4AC1A64E" w:rsidR="4AC1A64E">
        <w:rPr>
          <w:rFonts w:ascii="Times New Roman" w:hAnsi="Times New Roman" w:eastAsia="Times New Roman" w:cs="Times New Roman"/>
          <w:sz w:val="24"/>
          <w:szCs w:val="24"/>
        </w:rPr>
        <w:t xml:space="preserve"> February 2018]</w:t>
      </w:r>
    </w:p>
    <w:p w:rsidR="3327E2BE" w:rsidP="3327E2BE" w:rsidRDefault="3327E2BE" w14:paraId="0E3C6895" w14:textId="1C095AB4">
      <w:pPr>
        <w:spacing w:after="0"/>
        <w:rPr>
          <w:rFonts w:ascii="Times New Roman" w:hAnsi="Times New Roman" w:eastAsia="Times New Roman" w:cs="Times New Roman"/>
          <w:sz w:val="24"/>
          <w:szCs w:val="24"/>
        </w:rPr>
      </w:pPr>
      <w:r w:rsidRPr="3327E2BE">
        <w:rPr>
          <w:rFonts w:ascii="Times New Roman" w:hAnsi="Times New Roman" w:eastAsia="Times New Roman" w:cs="Times New Roman"/>
          <w:sz w:val="24"/>
          <w:szCs w:val="24"/>
        </w:rPr>
        <w:t xml:space="preserve">    </w:t>
      </w:r>
    </w:p>
    <w:p w:rsidR="3327E2BE" w:rsidP="3327E2BE" w:rsidRDefault="3327E2BE" w14:paraId="3B9CC27A" w14:textId="0E345970">
      <w:pPr>
        <w:spacing w:after="0"/>
        <w:rPr>
          <w:rFonts w:ascii="Times New Roman" w:hAnsi="Times New Roman" w:eastAsia="Times New Roman" w:cs="Times New Roman"/>
          <w:sz w:val="24"/>
          <w:szCs w:val="24"/>
        </w:rPr>
      </w:pPr>
    </w:p>
    <w:sectPr w:rsidR="3327E2BE">
      <w:headerReference w:type="default" r:id="rId9"/>
      <w:footerReference w:type="default" r:id="rId10"/>
      <w:headerReference w:type="first" r:id="rId11"/>
      <w:footerReference w:type="first" r:id="rId12"/>
      <w:pgSz w:w="12240" w:h="15840" w:orient="portrait"/>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299A" w:rsidRDefault="0012299A" w14:paraId="474FDA96" w14:textId="77777777">
      <w:r>
        <w:separator/>
      </w:r>
    </w:p>
    <w:p w:rsidR="0012299A" w:rsidRDefault="0012299A" w14:paraId="5D8187C1" w14:textId="77777777"/>
  </w:endnote>
  <w:endnote w:type="continuationSeparator" w:id="0">
    <w:p w:rsidR="0012299A" w:rsidRDefault="0012299A" w14:paraId="7258A288" w14:textId="77777777">
      <w:r>
        <w:continuationSeparator/>
      </w:r>
    </w:p>
    <w:p w:rsidR="0012299A" w:rsidRDefault="0012299A" w14:paraId="4D60371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Caption w:val="Footer page number layout table"/>
    </w:tblPr>
    <w:tblGrid>
      <w:gridCol w:w="3116"/>
      <w:gridCol w:w="3117"/>
      <w:gridCol w:w="3117"/>
    </w:tblGrid>
    <w:sdt>
      <w:sdtPr>
        <w:id w:val="-1200699706"/>
        <w:docPartObj>
          <w:docPartGallery w:val="Page Numbers (Bottom of Page)"/>
          <w:docPartUnique/>
        </w:docPartObj>
      </w:sdtPr>
      <w:sdtEndPr>
        <w:rPr>
          <w:noProof/>
        </w:rPr>
      </w:sdtEndPr>
      <w:sdtContent>
        <w:tr w:rsidR="003C4B83" w14:paraId="2903CBC8" w14:textId="77777777">
          <w:tc>
            <w:tcPr>
              <w:tcW w:w="3116" w:type="dxa"/>
            </w:tcPr>
            <w:p w:rsidR="003C4B83" w:rsidRDefault="0012299A" w14:paraId="7B20FA2E" w14:textId="77777777">
              <w:pPr>
                <w:pStyle w:val="Footer"/>
              </w:pPr>
              <w:r>
                <w:fldChar w:fldCharType="begin"/>
              </w:r>
              <w:r>
                <w:instrText xml:space="preserve"> PAGE   \* MERGEFORMAT </w:instrText>
              </w:r>
              <w:r>
                <w:fldChar w:fldCharType="separate"/>
              </w:r>
              <w:r>
                <w:rPr>
                  <w:noProof/>
                </w:rPr>
                <w:t>2</w:t>
              </w:r>
              <w:r>
                <w:rPr>
                  <w:noProof/>
                </w:rPr>
                <w:fldChar w:fldCharType="end"/>
              </w:r>
            </w:p>
          </w:tc>
          <w:tc>
            <w:tcPr>
              <w:tcW w:w="3117" w:type="dxa"/>
            </w:tcPr>
            <w:p w:rsidR="003C4B83" w:rsidRDefault="003C4B83" w14:paraId="672A6659" w14:textId="77777777">
              <w:pPr>
                <w:pStyle w:val="Footer"/>
                <w:jc w:val="center"/>
              </w:pPr>
            </w:p>
          </w:tc>
          <w:tc>
            <w:tcPr>
              <w:tcW w:w="3117" w:type="dxa"/>
            </w:tcPr>
            <w:p w:rsidR="003C4B83" w:rsidRDefault="003C4B83" w14:paraId="0A37501D" w14:textId="77777777">
              <w:pPr>
                <w:pStyle w:val="Footer"/>
                <w:jc w:val="right"/>
              </w:pPr>
            </w:p>
          </w:tc>
        </w:tr>
      </w:sdtContent>
    </w:sdt>
  </w:tbl>
  <w:p w:rsidR="003C4B83" w:rsidRDefault="003C4B83" w14:paraId="5DAB6C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600"/>
      <w:gridCol w:w="3600"/>
      <w:gridCol w:w="3600"/>
    </w:tblGrid>
    <w:tr w:rsidR="24A74198" w:rsidTr="24A74198" w14:paraId="4F15170A" w14:textId="77777777">
      <w:tc>
        <w:tcPr>
          <w:tcW w:w="3600" w:type="dxa"/>
        </w:tcPr>
        <w:p w:rsidR="24A74198" w:rsidP="24A74198" w:rsidRDefault="24A74198" w14:paraId="3A895A37" w14:textId="1CC038EC">
          <w:pPr>
            <w:pStyle w:val="Header"/>
            <w:ind w:left="-115"/>
          </w:pPr>
        </w:p>
      </w:tc>
      <w:tc>
        <w:tcPr>
          <w:tcW w:w="3600" w:type="dxa"/>
        </w:tcPr>
        <w:p w:rsidR="24A74198" w:rsidP="24A74198" w:rsidRDefault="24A74198" w14:paraId="62BC64E4" w14:textId="28DBE72E">
          <w:pPr>
            <w:pStyle w:val="Header"/>
            <w:jc w:val="center"/>
          </w:pPr>
        </w:p>
      </w:tc>
      <w:tc>
        <w:tcPr>
          <w:tcW w:w="3600" w:type="dxa"/>
        </w:tcPr>
        <w:p w:rsidR="24A74198" w:rsidP="24A74198" w:rsidRDefault="24A74198" w14:paraId="15055501" w14:textId="25D4F689">
          <w:pPr>
            <w:pStyle w:val="Header"/>
            <w:ind w:right="-115"/>
            <w:jc w:val="right"/>
          </w:pPr>
        </w:p>
      </w:tc>
    </w:tr>
  </w:tbl>
  <w:p w:rsidR="24A74198" w:rsidP="24A74198" w:rsidRDefault="24A74198" w14:paraId="57D52C93" w14:textId="2AF2CF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299A" w:rsidRDefault="0012299A" w14:paraId="3C437AAF" w14:textId="77777777">
      <w:r>
        <w:separator/>
      </w:r>
    </w:p>
    <w:p w:rsidR="0012299A" w:rsidRDefault="0012299A" w14:paraId="03C659E1" w14:textId="77777777"/>
  </w:footnote>
  <w:footnote w:type="continuationSeparator" w:id="0">
    <w:p w:rsidR="0012299A" w:rsidRDefault="0012299A" w14:paraId="2B33BBF1" w14:textId="77777777">
      <w:r>
        <w:continuationSeparator/>
      </w:r>
    </w:p>
    <w:p w:rsidR="0012299A" w:rsidRDefault="0012299A" w14:paraId="7ABDC78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600"/>
      <w:gridCol w:w="3600"/>
      <w:gridCol w:w="3600"/>
    </w:tblGrid>
    <w:tr w:rsidR="24A74198" w:rsidTr="24A74198" w14:paraId="062C9A79" w14:textId="77777777">
      <w:tc>
        <w:tcPr>
          <w:tcW w:w="3600" w:type="dxa"/>
        </w:tcPr>
        <w:p w:rsidR="24A74198" w:rsidP="24A74198" w:rsidRDefault="24A74198" w14:paraId="5FE39D7E" w14:textId="4CEBF510">
          <w:pPr>
            <w:pStyle w:val="Header"/>
            <w:ind w:left="-115"/>
          </w:pPr>
        </w:p>
      </w:tc>
      <w:tc>
        <w:tcPr>
          <w:tcW w:w="3600" w:type="dxa"/>
        </w:tcPr>
        <w:p w:rsidR="24A74198" w:rsidP="24A74198" w:rsidRDefault="24A74198" w14:paraId="2B5C139F" w14:textId="77D16008">
          <w:pPr>
            <w:pStyle w:val="Header"/>
            <w:jc w:val="center"/>
          </w:pPr>
        </w:p>
      </w:tc>
      <w:tc>
        <w:tcPr>
          <w:tcW w:w="3600" w:type="dxa"/>
        </w:tcPr>
        <w:p w:rsidR="24A74198" w:rsidP="24A74198" w:rsidRDefault="24A74198" w14:paraId="7B999279" w14:textId="79697335">
          <w:pPr>
            <w:pStyle w:val="Header"/>
            <w:ind w:right="-115"/>
            <w:jc w:val="right"/>
          </w:pPr>
        </w:p>
      </w:tc>
    </w:tr>
  </w:tbl>
  <w:p w:rsidR="24A74198" w:rsidP="24A74198" w:rsidRDefault="24A74198" w14:paraId="191EC64D" w14:textId="216B14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600"/>
      <w:gridCol w:w="3600"/>
      <w:gridCol w:w="3600"/>
    </w:tblGrid>
    <w:tr w:rsidR="24A74198" w:rsidTr="24A74198" w14:paraId="6711696F" w14:textId="77777777">
      <w:tc>
        <w:tcPr>
          <w:tcW w:w="3600" w:type="dxa"/>
        </w:tcPr>
        <w:p w:rsidR="24A74198" w:rsidP="24A74198" w:rsidRDefault="24A74198" w14:paraId="72199122" w14:textId="53E0D584">
          <w:pPr>
            <w:pStyle w:val="Header"/>
            <w:ind w:left="-115"/>
          </w:pPr>
        </w:p>
      </w:tc>
      <w:tc>
        <w:tcPr>
          <w:tcW w:w="3600" w:type="dxa"/>
        </w:tcPr>
        <w:p w:rsidR="24A74198" w:rsidP="24A74198" w:rsidRDefault="24A74198" w14:paraId="406E2826" w14:textId="0F3CD237">
          <w:pPr>
            <w:pStyle w:val="Header"/>
            <w:jc w:val="center"/>
          </w:pPr>
        </w:p>
      </w:tc>
      <w:tc>
        <w:tcPr>
          <w:tcW w:w="3600" w:type="dxa"/>
        </w:tcPr>
        <w:p w:rsidR="24A74198" w:rsidP="24A74198" w:rsidRDefault="24A74198" w14:paraId="1AC365C5" w14:textId="42D05F37">
          <w:pPr>
            <w:pStyle w:val="Header"/>
            <w:ind w:right="-115"/>
            <w:jc w:val="right"/>
          </w:pPr>
        </w:p>
      </w:tc>
    </w:tr>
  </w:tbl>
  <w:p w:rsidR="24A74198" w:rsidP="24A74198" w:rsidRDefault="24A74198" w14:paraId="15DF2D4B" w14:textId="4E986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
    <w:abstractNumId w:val="1"/>
  </w:num>
  <w:num w:numId="2">
    <w:abstractNumId w:val="0"/>
  </w:num>
</w:numbering>
</file>

<file path=word/people.xml><?xml version="1.0" encoding="utf-8"?>
<w15:people xmlns:mc="http://schemas.openxmlformats.org/markup-compatibility/2006" xmlns:w15="http://schemas.microsoft.com/office/word/2012/wordml" mc:Ignorable="w15">
  <w15:person w15:author="Amanda Butler (1710287)">
    <w15:presenceInfo w15:providerId="AD" w15:userId="10030000A7BACE77@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dirty"/>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27E2BE"/>
    <w:rsid w:val="0012299A"/>
    <w:rsid w:val="003C4B83"/>
    <w:rsid w:val="00E44069"/>
    <w:rsid w:val="24A74198"/>
    <w:rsid w:val="2E4A2F83"/>
    <w:rsid w:val="3327E2BE"/>
    <w:rsid w:val="4AC1A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EAD1A7"/>
  <w15:chartTrackingRefBased/>
  <w15:docId w15:val="{26B28936-571F-4DB1-9082-F7AEDE871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Pr>
      <w:color w:val="62C7AD"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theme" Target="theme/theme1.xml" Id="rId14" /><Relationship Type="http://schemas.microsoft.com/office/2011/relationships/people" Target="/word/people.xml" Id="R962bf437fadf46ca" /><Relationship Type="http://schemas.openxmlformats.org/officeDocument/2006/relationships/hyperlink" Target="http://sciencenordic.com/burnt-cheese-casts-light-3000-year-old-family-drama" TargetMode="External" Id="R97c132faed524a58"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8</revision>
  <dcterms:created xsi:type="dcterms:W3CDTF">2018-02-20T15:31:00.0000000Z</dcterms:created>
  <dcterms:modified xsi:type="dcterms:W3CDTF">2018-02-22T21:20:31.7182635Z</dcterms:modified>
</coreProperties>
</file>