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DC9F3" w14:textId="33F3CCBE" w:rsidR="00DF1DF2" w:rsidRDefault="00AA2751" w:rsidP="007973BD">
      <w:r w:rsidRPr="00741C63">
        <w:rPr>
          <w:rFonts w:eastAsia="Calibri" w:cs="Times New Roman"/>
          <w:b/>
          <w:bCs/>
          <w:noProof/>
          <w:sz w:val="36"/>
          <w:szCs w:val="36"/>
          <w:lang w:val="en-US"/>
        </w:rPr>
        <w:drawing>
          <wp:inline distT="0" distB="0" distL="0" distR="0" wp14:anchorId="4C7D96EB" wp14:editId="09139702">
            <wp:extent cx="2819400" cy="11294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9707" cy="1137631"/>
                    </a:xfrm>
                    <a:prstGeom prst="rect">
                      <a:avLst/>
                    </a:prstGeom>
                    <a:noFill/>
                  </pic:spPr>
                </pic:pic>
              </a:graphicData>
            </a:graphic>
          </wp:inline>
        </w:drawing>
      </w:r>
    </w:p>
    <w:p w14:paraId="2B027229" w14:textId="77777777" w:rsidR="00AA2751" w:rsidRDefault="00AA2751" w:rsidP="007973BD"/>
    <w:p w14:paraId="08792D19" w14:textId="77777777" w:rsidR="00D604EA" w:rsidRDefault="00D604EA" w:rsidP="007973BD"/>
    <w:p w14:paraId="38A96D53" w14:textId="77777777" w:rsidR="00AA2751" w:rsidRPr="00D15F78" w:rsidRDefault="00AA2751" w:rsidP="00AA2751">
      <w:pPr>
        <w:contextualSpacing/>
        <w:rPr>
          <w:rFonts w:ascii="Arial Black" w:eastAsia="Times New Roman" w:hAnsi="Arial Black" w:cs="Aharoni"/>
          <w:b/>
          <w:spacing w:val="-10"/>
          <w:kern w:val="28"/>
          <w:szCs w:val="24"/>
        </w:rPr>
      </w:pPr>
      <w:r w:rsidRPr="00D15F78">
        <w:rPr>
          <w:rFonts w:ascii="Arial Black" w:eastAsia="Times New Roman" w:hAnsi="Arial Black" w:cs="Aharoni"/>
          <w:b/>
          <w:spacing w:val="-10"/>
          <w:kern w:val="28"/>
          <w:szCs w:val="24"/>
        </w:rPr>
        <w:t>LEVEL 5</w:t>
      </w:r>
    </w:p>
    <w:p w14:paraId="56D3CB8A" w14:textId="77777777" w:rsidR="00AA2751" w:rsidRPr="00D15F78" w:rsidRDefault="00AA2751" w:rsidP="00AA2751">
      <w:pPr>
        <w:contextualSpacing/>
        <w:rPr>
          <w:rFonts w:ascii="Arial Black" w:eastAsia="Times New Roman" w:hAnsi="Arial Black" w:cs="Aharoni"/>
          <w:b/>
          <w:spacing w:val="-10"/>
          <w:kern w:val="28"/>
          <w:szCs w:val="24"/>
        </w:rPr>
      </w:pPr>
      <w:r w:rsidRPr="00D15F78">
        <w:rPr>
          <w:rFonts w:ascii="Arial Black" w:eastAsia="Times New Roman" w:hAnsi="Arial Black" w:cs="Aharoni"/>
          <w:b/>
          <w:spacing w:val="-10"/>
          <w:kern w:val="28"/>
          <w:szCs w:val="24"/>
        </w:rPr>
        <w:t>MODULE CODE: LCBB500</w:t>
      </w:r>
      <w:r>
        <w:rPr>
          <w:rFonts w:ascii="Arial Black" w:eastAsia="Times New Roman" w:hAnsi="Arial Black" w:cs="Aharoni"/>
          <w:b/>
          <w:spacing w:val="-10"/>
          <w:kern w:val="28"/>
          <w:szCs w:val="24"/>
        </w:rPr>
        <w:t>2</w:t>
      </w:r>
    </w:p>
    <w:p w14:paraId="1634446D" w14:textId="4F5F469A" w:rsidR="00AA2751" w:rsidRPr="00D15F78" w:rsidRDefault="00AA2751" w:rsidP="00AA2751">
      <w:pPr>
        <w:rPr>
          <w:rFonts w:ascii="Arial Black" w:eastAsia="Calibri" w:hAnsi="Arial Black" w:cs="Aharoni"/>
          <w:szCs w:val="24"/>
        </w:rPr>
      </w:pPr>
      <w:r w:rsidRPr="00D15F78">
        <w:rPr>
          <w:rFonts w:ascii="Arial Black" w:eastAsia="Calibri" w:hAnsi="Arial Black" w:cs="Aharoni"/>
          <w:szCs w:val="24"/>
        </w:rPr>
        <w:t xml:space="preserve">ASSESSMENT TYPE: </w:t>
      </w:r>
      <w:r>
        <w:rPr>
          <w:rFonts w:ascii="Arial Black" w:eastAsia="Calibri" w:hAnsi="Arial Black" w:cs="Aharoni"/>
          <w:szCs w:val="24"/>
        </w:rPr>
        <w:t>REPORT</w:t>
      </w:r>
    </w:p>
    <w:p w14:paraId="6E31D486" w14:textId="2E5AE5C5" w:rsidR="00AA2751" w:rsidRPr="00D15F78" w:rsidRDefault="00AA2751" w:rsidP="00AA2751">
      <w:pPr>
        <w:rPr>
          <w:rFonts w:ascii="Arial Black" w:eastAsia="Calibri" w:hAnsi="Arial Black" w:cs="Aharoni"/>
          <w:szCs w:val="24"/>
        </w:rPr>
      </w:pPr>
      <w:r w:rsidRPr="00D15F78">
        <w:rPr>
          <w:rFonts w:ascii="Arial Black" w:eastAsia="Calibri" w:hAnsi="Arial Black" w:cs="Aharoni"/>
          <w:szCs w:val="24"/>
        </w:rPr>
        <w:t xml:space="preserve">ASSESSMENT NUMBER: </w:t>
      </w:r>
      <w:r>
        <w:rPr>
          <w:rFonts w:ascii="Arial Black" w:eastAsia="Calibri" w:hAnsi="Arial Black" w:cs="Aharoni"/>
          <w:szCs w:val="24"/>
        </w:rPr>
        <w:t>2</w:t>
      </w:r>
    </w:p>
    <w:p w14:paraId="08B30B19" w14:textId="77777777" w:rsidR="00AA2751" w:rsidRPr="00D15F78" w:rsidRDefault="00AA2751" w:rsidP="00AA2751">
      <w:pPr>
        <w:rPr>
          <w:rFonts w:ascii="Arial Black" w:eastAsia="Calibri" w:hAnsi="Arial Black" w:cs="Aharoni"/>
          <w:color w:val="000000"/>
          <w:szCs w:val="24"/>
        </w:rPr>
      </w:pPr>
      <w:r w:rsidRPr="00D15F78">
        <w:rPr>
          <w:rFonts w:ascii="Arial Black" w:eastAsia="Times New Roman" w:hAnsi="Arial Black" w:cs="Aharoni"/>
          <w:b/>
          <w:spacing w:val="-10"/>
          <w:kern w:val="28"/>
          <w:szCs w:val="24"/>
        </w:rPr>
        <w:t xml:space="preserve">ASSIGNMENT TITLE: </w:t>
      </w:r>
      <w:r>
        <w:rPr>
          <w:rFonts w:ascii="Arial Black" w:eastAsia="Times New Roman" w:hAnsi="Arial Black" w:cs="Aharoni"/>
          <w:b/>
          <w:color w:val="000000"/>
          <w:spacing w:val="-10"/>
          <w:kern w:val="28"/>
          <w:szCs w:val="24"/>
        </w:rPr>
        <w:t>MANAGEMENT ACCOUNTING</w:t>
      </w:r>
    </w:p>
    <w:p w14:paraId="57BD7FA5" w14:textId="77777777" w:rsidR="00AA2751" w:rsidRPr="00D15F78" w:rsidRDefault="00AA2751" w:rsidP="00AA2751">
      <w:pPr>
        <w:rPr>
          <w:rFonts w:ascii="Arial Black" w:eastAsia="Calibri" w:hAnsi="Arial Black" w:cs="Aharoni"/>
          <w:szCs w:val="24"/>
        </w:rPr>
      </w:pPr>
      <w:r w:rsidRPr="00D15F78">
        <w:rPr>
          <w:rFonts w:ascii="Arial Black" w:eastAsia="Calibri" w:hAnsi="Arial Black" w:cs="Aharoni"/>
          <w:szCs w:val="24"/>
        </w:rPr>
        <w:t xml:space="preserve">LECTURE’S NAME: </w:t>
      </w:r>
      <w:r>
        <w:rPr>
          <w:rFonts w:ascii="Arial Black" w:eastAsia="Calibri" w:hAnsi="Arial Black" w:cs="Aharoni"/>
          <w:szCs w:val="24"/>
        </w:rPr>
        <w:t>Dr. REXON NTING</w:t>
      </w:r>
    </w:p>
    <w:p w14:paraId="1BD6B44F" w14:textId="77777777" w:rsidR="00AA2751" w:rsidRPr="00D15F78" w:rsidRDefault="00AA2751" w:rsidP="00AA2751">
      <w:pPr>
        <w:rPr>
          <w:rFonts w:ascii="Arial Black" w:eastAsia="Calibri" w:hAnsi="Arial Black" w:cs="Aharoni"/>
          <w:szCs w:val="24"/>
        </w:rPr>
      </w:pPr>
      <w:r w:rsidRPr="00D15F78">
        <w:rPr>
          <w:rFonts w:ascii="Arial Black" w:eastAsia="Calibri" w:hAnsi="Arial Black" w:cs="Aharoni"/>
          <w:szCs w:val="24"/>
        </w:rPr>
        <w:t>NUMBER OF STUDENT: 1817472</w:t>
      </w:r>
    </w:p>
    <w:p w14:paraId="16D00C99" w14:textId="77777777" w:rsidR="00AA2751" w:rsidRPr="00D15F78" w:rsidRDefault="00AA2751" w:rsidP="00AA2751">
      <w:pPr>
        <w:rPr>
          <w:rFonts w:ascii="Arial Black" w:eastAsia="Calibri" w:hAnsi="Arial Black" w:cs="Aharoni"/>
          <w:szCs w:val="24"/>
        </w:rPr>
      </w:pPr>
      <w:r w:rsidRPr="00D15F78">
        <w:rPr>
          <w:rFonts w:ascii="Arial Black" w:eastAsia="Calibri" w:hAnsi="Arial Black" w:cs="Aharoni"/>
          <w:szCs w:val="24"/>
        </w:rPr>
        <w:t>NAME STUDENT: IULIANA-MARINELA RADU</w:t>
      </w:r>
    </w:p>
    <w:p w14:paraId="1A6E1E86" w14:textId="77777777" w:rsidR="00D604EA" w:rsidRDefault="00D604EA" w:rsidP="007973BD"/>
    <w:p w14:paraId="0D95B9D9" w14:textId="77777777" w:rsidR="00D604EA" w:rsidRDefault="00D604EA" w:rsidP="007973BD"/>
    <w:p w14:paraId="44077207" w14:textId="77777777" w:rsidR="00D604EA" w:rsidRDefault="00D604EA" w:rsidP="007973BD"/>
    <w:p w14:paraId="6CAE5939" w14:textId="77777777" w:rsidR="00A8576C" w:rsidRDefault="00A8576C" w:rsidP="007973BD"/>
    <w:p w14:paraId="77A1C203" w14:textId="77777777" w:rsidR="00A8576C" w:rsidRDefault="00A8576C" w:rsidP="007973BD"/>
    <w:p w14:paraId="139CD2EC" w14:textId="77777777" w:rsidR="00A8576C" w:rsidRDefault="00A8576C" w:rsidP="007973BD"/>
    <w:p w14:paraId="02545585" w14:textId="77777777" w:rsidR="00D604EA" w:rsidRDefault="00D604EA" w:rsidP="007973BD"/>
    <w:p w14:paraId="7861821D" w14:textId="77777777" w:rsidR="00D604EA" w:rsidRDefault="00D604EA" w:rsidP="007973BD"/>
    <w:p w14:paraId="4FC99895" w14:textId="77777777" w:rsidR="00D604EA" w:rsidRDefault="00D604EA" w:rsidP="007973BD"/>
    <w:p w14:paraId="005CEA87" w14:textId="77777777" w:rsidR="00F53C21" w:rsidRDefault="00F53C21" w:rsidP="007973BD"/>
    <w:sdt>
      <w:sdtPr>
        <w:rPr>
          <w:rFonts w:ascii="Times New Roman" w:eastAsiaTheme="minorEastAsia" w:hAnsi="Times New Roman" w:cstheme="minorBidi"/>
          <w:color w:val="auto"/>
          <w:sz w:val="24"/>
          <w:szCs w:val="22"/>
          <w:lang w:val="en-GB" w:eastAsia="zh-CN"/>
        </w:rPr>
        <w:id w:val="621499197"/>
        <w:docPartObj>
          <w:docPartGallery w:val="Table of Contents"/>
          <w:docPartUnique/>
        </w:docPartObj>
      </w:sdtPr>
      <w:sdtEndPr>
        <w:rPr>
          <w:b/>
          <w:bCs/>
          <w:noProof/>
        </w:rPr>
      </w:sdtEndPr>
      <w:sdtContent>
        <w:p w14:paraId="1558080A" w14:textId="6D0886B3" w:rsidR="00D604EA" w:rsidRDefault="00D604EA" w:rsidP="00D604EA">
          <w:pPr>
            <w:pStyle w:val="TOCHeading"/>
            <w:jc w:val="center"/>
            <w:rPr>
              <w:rFonts w:ascii="Times New Roman" w:hAnsi="Times New Roman" w:cs="Times New Roman"/>
              <w:b/>
              <w:color w:val="auto"/>
            </w:rPr>
          </w:pPr>
          <w:r w:rsidRPr="00D604EA">
            <w:rPr>
              <w:rFonts w:ascii="Times New Roman" w:hAnsi="Times New Roman" w:cs="Times New Roman"/>
              <w:b/>
              <w:color w:val="auto"/>
            </w:rPr>
            <w:t>Table of Contents</w:t>
          </w:r>
        </w:p>
        <w:p w14:paraId="6D392D8A" w14:textId="77777777" w:rsidR="00D604EA" w:rsidRPr="00D604EA" w:rsidRDefault="00D604EA" w:rsidP="00D604EA">
          <w:pPr>
            <w:rPr>
              <w:lang w:val="en-US" w:eastAsia="en-US"/>
            </w:rPr>
          </w:pPr>
        </w:p>
        <w:p w14:paraId="296A66D6" w14:textId="77777777" w:rsidR="00FC06D5" w:rsidRDefault="00D604EA">
          <w:pPr>
            <w:pStyle w:val="TOC1"/>
            <w:tabs>
              <w:tab w:val="right" w:leader="dot" w:pos="9350"/>
            </w:tabs>
            <w:rPr>
              <w:rFonts w:asciiTheme="minorHAnsi" w:hAnsiTheme="minorHAnsi"/>
              <w:noProof/>
              <w:sz w:val="22"/>
              <w:lang w:val="en-US" w:eastAsia="en-US"/>
            </w:rPr>
          </w:pPr>
          <w:r>
            <w:fldChar w:fldCharType="begin"/>
          </w:r>
          <w:r>
            <w:instrText xml:space="preserve"> TOC \o "1-3" \h \z \u </w:instrText>
          </w:r>
          <w:r>
            <w:fldChar w:fldCharType="separate"/>
          </w:r>
          <w:hyperlink w:anchor="_Toc68794434" w:history="1">
            <w:r w:rsidR="00FC06D5" w:rsidRPr="00383525">
              <w:rPr>
                <w:rStyle w:val="Hyperlink"/>
                <w:noProof/>
              </w:rPr>
              <w:t>Part A</w:t>
            </w:r>
            <w:r w:rsidR="00FC06D5">
              <w:rPr>
                <w:noProof/>
                <w:webHidden/>
              </w:rPr>
              <w:tab/>
            </w:r>
            <w:r w:rsidR="00FC06D5">
              <w:rPr>
                <w:noProof/>
                <w:webHidden/>
              </w:rPr>
              <w:fldChar w:fldCharType="begin"/>
            </w:r>
            <w:r w:rsidR="00FC06D5">
              <w:rPr>
                <w:noProof/>
                <w:webHidden/>
              </w:rPr>
              <w:instrText xml:space="preserve"> PAGEREF _Toc68794434 \h </w:instrText>
            </w:r>
            <w:r w:rsidR="00FC06D5">
              <w:rPr>
                <w:noProof/>
                <w:webHidden/>
              </w:rPr>
            </w:r>
            <w:r w:rsidR="00FC06D5">
              <w:rPr>
                <w:noProof/>
                <w:webHidden/>
              </w:rPr>
              <w:fldChar w:fldCharType="separate"/>
            </w:r>
            <w:r w:rsidR="00FC06D5">
              <w:rPr>
                <w:noProof/>
                <w:webHidden/>
              </w:rPr>
              <w:t>3</w:t>
            </w:r>
            <w:r w:rsidR="00FC06D5">
              <w:rPr>
                <w:noProof/>
                <w:webHidden/>
              </w:rPr>
              <w:fldChar w:fldCharType="end"/>
            </w:r>
          </w:hyperlink>
        </w:p>
        <w:p w14:paraId="71F7ED37" w14:textId="77777777" w:rsidR="00FC06D5" w:rsidRDefault="00210F95">
          <w:pPr>
            <w:pStyle w:val="TOC2"/>
            <w:tabs>
              <w:tab w:val="right" w:leader="dot" w:pos="9350"/>
            </w:tabs>
            <w:rPr>
              <w:rFonts w:asciiTheme="minorHAnsi" w:hAnsiTheme="minorHAnsi"/>
              <w:noProof/>
              <w:sz w:val="22"/>
              <w:lang w:val="en-US" w:eastAsia="en-US"/>
            </w:rPr>
          </w:pPr>
          <w:hyperlink w:anchor="_Toc68794435" w:history="1">
            <w:r w:rsidR="00FC06D5" w:rsidRPr="00383525">
              <w:rPr>
                <w:rStyle w:val="Hyperlink"/>
                <w:noProof/>
              </w:rPr>
              <w:t>(i) Preparation of Month Based Control Report Presenting Planned budget, Flexible Budget and Variances</w:t>
            </w:r>
            <w:r w:rsidR="00FC06D5">
              <w:rPr>
                <w:noProof/>
                <w:webHidden/>
              </w:rPr>
              <w:tab/>
            </w:r>
            <w:r w:rsidR="00FC06D5">
              <w:rPr>
                <w:noProof/>
                <w:webHidden/>
              </w:rPr>
              <w:fldChar w:fldCharType="begin"/>
            </w:r>
            <w:r w:rsidR="00FC06D5">
              <w:rPr>
                <w:noProof/>
                <w:webHidden/>
              </w:rPr>
              <w:instrText xml:space="preserve"> PAGEREF _Toc68794435 \h </w:instrText>
            </w:r>
            <w:r w:rsidR="00FC06D5">
              <w:rPr>
                <w:noProof/>
                <w:webHidden/>
              </w:rPr>
            </w:r>
            <w:r w:rsidR="00FC06D5">
              <w:rPr>
                <w:noProof/>
                <w:webHidden/>
              </w:rPr>
              <w:fldChar w:fldCharType="separate"/>
            </w:r>
            <w:r w:rsidR="00FC06D5">
              <w:rPr>
                <w:noProof/>
                <w:webHidden/>
              </w:rPr>
              <w:t>3</w:t>
            </w:r>
            <w:r w:rsidR="00FC06D5">
              <w:rPr>
                <w:noProof/>
                <w:webHidden/>
              </w:rPr>
              <w:fldChar w:fldCharType="end"/>
            </w:r>
          </w:hyperlink>
        </w:p>
        <w:p w14:paraId="4F545024" w14:textId="77777777" w:rsidR="00FC06D5" w:rsidRDefault="00210F95">
          <w:pPr>
            <w:pStyle w:val="TOC2"/>
            <w:tabs>
              <w:tab w:val="right" w:leader="dot" w:pos="9350"/>
            </w:tabs>
            <w:rPr>
              <w:rFonts w:asciiTheme="minorHAnsi" w:hAnsiTheme="minorHAnsi"/>
              <w:noProof/>
              <w:sz w:val="22"/>
              <w:lang w:val="en-US" w:eastAsia="en-US"/>
            </w:rPr>
          </w:pPr>
          <w:hyperlink w:anchor="_Toc68794436" w:history="1">
            <w:r w:rsidR="00FC06D5" w:rsidRPr="00383525">
              <w:rPr>
                <w:rStyle w:val="Hyperlink"/>
                <w:noProof/>
              </w:rPr>
              <w:t>(ii) Construction of Annual Performance Report for Amana Ltd.</w:t>
            </w:r>
            <w:r w:rsidR="00FC06D5">
              <w:rPr>
                <w:noProof/>
                <w:webHidden/>
              </w:rPr>
              <w:tab/>
            </w:r>
            <w:r w:rsidR="00FC06D5">
              <w:rPr>
                <w:noProof/>
                <w:webHidden/>
              </w:rPr>
              <w:fldChar w:fldCharType="begin"/>
            </w:r>
            <w:r w:rsidR="00FC06D5">
              <w:rPr>
                <w:noProof/>
                <w:webHidden/>
              </w:rPr>
              <w:instrText xml:space="preserve"> PAGEREF _Toc68794436 \h </w:instrText>
            </w:r>
            <w:r w:rsidR="00FC06D5">
              <w:rPr>
                <w:noProof/>
                <w:webHidden/>
              </w:rPr>
            </w:r>
            <w:r w:rsidR="00FC06D5">
              <w:rPr>
                <w:noProof/>
                <w:webHidden/>
              </w:rPr>
              <w:fldChar w:fldCharType="separate"/>
            </w:r>
            <w:r w:rsidR="00FC06D5">
              <w:rPr>
                <w:noProof/>
                <w:webHidden/>
              </w:rPr>
              <w:t>5</w:t>
            </w:r>
            <w:r w:rsidR="00FC06D5">
              <w:rPr>
                <w:noProof/>
                <w:webHidden/>
              </w:rPr>
              <w:fldChar w:fldCharType="end"/>
            </w:r>
          </w:hyperlink>
        </w:p>
        <w:p w14:paraId="709343FA" w14:textId="77777777" w:rsidR="00FC06D5" w:rsidRDefault="00210F95">
          <w:pPr>
            <w:pStyle w:val="TOC2"/>
            <w:tabs>
              <w:tab w:val="right" w:leader="dot" w:pos="9350"/>
            </w:tabs>
            <w:rPr>
              <w:rFonts w:asciiTheme="minorHAnsi" w:hAnsiTheme="minorHAnsi"/>
              <w:noProof/>
              <w:sz w:val="22"/>
              <w:lang w:val="en-US" w:eastAsia="en-US"/>
            </w:rPr>
          </w:pPr>
          <w:hyperlink w:anchor="_Toc68794437" w:history="1">
            <w:r w:rsidR="00FC06D5" w:rsidRPr="00383525">
              <w:rPr>
                <w:rStyle w:val="Hyperlink"/>
                <w:noProof/>
              </w:rPr>
              <w:t>(iii) Recommendations for the CEO of Amana Ltd.</w:t>
            </w:r>
            <w:r w:rsidR="00FC06D5">
              <w:rPr>
                <w:noProof/>
                <w:webHidden/>
              </w:rPr>
              <w:tab/>
            </w:r>
            <w:r w:rsidR="00FC06D5">
              <w:rPr>
                <w:noProof/>
                <w:webHidden/>
              </w:rPr>
              <w:fldChar w:fldCharType="begin"/>
            </w:r>
            <w:r w:rsidR="00FC06D5">
              <w:rPr>
                <w:noProof/>
                <w:webHidden/>
              </w:rPr>
              <w:instrText xml:space="preserve"> PAGEREF _Toc68794437 \h </w:instrText>
            </w:r>
            <w:r w:rsidR="00FC06D5">
              <w:rPr>
                <w:noProof/>
                <w:webHidden/>
              </w:rPr>
            </w:r>
            <w:r w:rsidR="00FC06D5">
              <w:rPr>
                <w:noProof/>
                <w:webHidden/>
              </w:rPr>
              <w:fldChar w:fldCharType="separate"/>
            </w:r>
            <w:r w:rsidR="00FC06D5">
              <w:rPr>
                <w:noProof/>
                <w:webHidden/>
              </w:rPr>
              <w:t>7</w:t>
            </w:r>
            <w:r w:rsidR="00FC06D5">
              <w:rPr>
                <w:noProof/>
                <w:webHidden/>
              </w:rPr>
              <w:fldChar w:fldCharType="end"/>
            </w:r>
          </w:hyperlink>
        </w:p>
        <w:p w14:paraId="5CA3B1EC" w14:textId="77777777" w:rsidR="00FC06D5" w:rsidRDefault="00210F95">
          <w:pPr>
            <w:pStyle w:val="TOC1"/>
            <w:tabs>
              <w:tab w:val="right" w:leader="dot" w:pos="9350"/>
            </w:tabs>
            <w:rPr>
              <w:rFonts w:asciiTheme="minorHAnsi" w:hAnsiTheme="minorHAnsi"/>
              <w:noProof/>
              <w:sz w:val="22"/>
              <w:lang w:val="en-US" w:eastAsia="en-US"/>
            </w:rPr>
          </w:pPr>
          <w:hyperlink w:anchor="_Toc68794438" w:history="1">
            <w:r w:rsidR="00FC06D5" w:rsidRPr="00383525">
              <w:rPr>
                <w:rStyle w:val="Hyperlink"/>
                <w:noProof/>
              </w:rPr>
              <w:t>Part B</w:t>
            </w:r>
            <w:r w:rsidR="00FC06D5">
              <w:rPr>
                <w:noProof/>
                <w:webHidden/>
              </w:rPr>
              <w:tab/>
            </w:r>
            <w:r w:rsidR="00FC06D5">
              <w:rPr>
                <w:noProof/>
                <w:webHidden/>
              </w:rPr>
              <w:fldChar w:fldCharType="begin"/>
            </w:r>
            <w:r w:rsidR="00FC06D5">
              <w:rPr>
                <w:noProof/>
                <w:webHidden/>
              </w:rPr>
              <w:instrText xml:space="preserve"> PAGEREF _Toc68794438 \h </w:instrText>
            </w:r>
            <w:r w:rsidR="00FC06D5">
              <w:rPr>
                <w:noProof/>
                <w:webHidden/>
              </w:rPr>
            </w:r>
            <w:r w:rsidR="00FC06D5">
              <w:rPr>
                <w:noProof/>
                <w:webHidden/>
              </w:rPr>
              <w:fldChar w:fldCharType="separate"/>
            </w:r>
            <w:r w:rsidR="00FC06D5">
              <w:rPr>
                <w:noProof/>
                <w:webHidden/>
              </w:rPr>
              <w:t>9</w:t>
            </w:r>
            <w:r w:rsidR="00FC06D5">
              <w:rPr>
                <w:noProof/>
                <w:webHidden/>
              </w:rPr>
              <w:fldChar w:fldCharType="end"/>
            </w:r>
          </w:hyperlink>
        </w:p>
        <w:p w14:paraId="0EED9E5A" w14:textId="77777777" w:rsidR="00FC06D5" w:rsidRDefault="00210F95">
          <w:pPr>
            <w:pStyle w:val="TOC2"/>
            <w:tabs>
              <w:tab w:val="right" w:leader="dot" w:pos="9350"/>
            </w:tabs>
            <w:rPr>
              <w:rFonts w:asciiTheme="minorHAnsi" w:hAnsiTheme="minorHAnsi"/>
              <w:noProof/>
              <w:sz w:val="22"/>
              <w:lang w:val="en-US" w:eastAsia="en-US"/>
            </w:rPr>
          </w:pPr>
          <w:hyperlink w:anchor="_Toc68794439" w:history="1">
            <w:r w:rsidR="00FC06D5" w:rsidRPr="00383525">
              <w:rPr>
                <w:rStyle w:val="Hyperlink"/>
                <w:noProof/>
              </w:rPr>
              <w:t>Analyses for Advising Mr Amana Whether to Choose Online Selling or Selling through Amazon Shop</w:t>
            </w:r>
            <w:r w:rsidR="00FC06D5">
              <w:rPr>
                <w:noProof/>
                <w:webHidden/>
              </w:rPr>
              <w:tab/>
            </w:r>
            <w:r w:rsidR="00FC06D5">
              <w:rPr>
                <w:noProof/>
                <w:webHidden/>
              </w:rPr>
              <w:fldChar w:fldCharType="begin"/>
            </w:r>
            <w:r w:rsidR="00FC06D5">
              <w:rPr>
                <w:noProof/>
                <w:webHidden/>
              </w:rPr>
              <w:instrText xml:space="preserve"> PAGEREF _Toc68794439 \h </w:instrText>
            </w:r>
            <w:r w:rsidR="00FC06D5">
              <w:rPr>
                <w:noProof/>
                <w:webHidden/>
              </w:rPr>
            </w:r>
            <w:r w:rsidR="00FC06D5">
              <w:rPr>
                <w:noProof/>
                <w:webHidden/>
              </w:rPr>
              <w:fldChar w:fldCharType="separate"/>
            </w:r>
            <w:r w:rsidR="00FC06D5">
              <w:rPr>
                <w:noProof/>
                <w:webHidden/>
              </w:rPr>
              <w:t>9</w:t>
            </w:r>
            <w:r w:rsidR="00FC06D5">
              <w:rPr>
                <w:noProof/>
                <w:webHidden/>
              </w:rPr>
              <w:fldChar w:fldCharType="end"/>
            </w:r>
          </w:hyperlink>
        </w:p>
        <w:p w14:paraId="4CE0A096" w14:textId="77777777" w:rsidR="00FC06D5" w:rsidRDefault="00210F95">
          <w:pPr>
            <w:pStyle w:val="TOC2"/>
            <w:tabs>
              <w:tab w:val="right" w:leader="dot" w:pos="9350"/>
            </w:tabs>
            <w:rPr>
              <w:rFonts w:asciiTheme="minorHAnsi" w:hAnsiTheme="minorHAnsi"/>
              <w:noProof/>
              <w:sz w:val="22"/>
              <w:lang w:val="en-US" w:eastAsia="en-US"/>
            </w:rPr>
          </w:pPr>
          <w:hyperlink w:anchor="_Toc68794440" w:history="1">
            <w:r w:rsidR="00FC06D5" w:rsidRPr="00383525">
              <w:rPr>
                <w:rStyle w:val="Hyperlink"/>
                <w:noProof/>
              </w:rPr>
              <w:t>Analyses for Sales through Firm Website</w:t>
            </w:r>
            <w:r w:rsidR="00FC06D5">
              <w:rPr>
                <w:noProof/>
                <w:webHidden/>
              </w:rPr>
              <w:tab/>
            </w:r>
            <w:r w:rsidR="00FC06D5">
              <w:rPr>
                <w:noProof/>
                <w:webHidden/>
              </w:rPr>
              <w:fldChar w:fldCharType="begin"/>
            </w:r>
            <w:r w:rsidR="00FC06D5">
              <w:rPr>
                <w:noProof/>
                <w:webHidden/>
              </w:rPr>
              <w:instrText xml:space="preserve"> PAGEREF _Toc68794440 \h </w:instrText>
            </w:r>
            <w:r w:rsidR="00FC06D5">
              <w:rPr>
                <w:noProof/>
                <w:webHidden/>
              </w:rPr>
            </w:r>
            <w:r w:rsidR="00FC06D5">
              <w:rPr>
                <w:noProof/>
                <w:webHidden/>
              </w:rPr>
              <w:fldChar w:fldCharType="separate"/>
            </w:r>
            <w:r w:rsidR="00FC06D5">
              <w:rPr>
                <w:noProof/>
                <w:webHidden/>
              </w:rPr>
              <w:t>9</w:t>
            </w:r>
            <w:r w:rsidR="00FC06D5">
              <w:rPr>
                <w:noProof/>
                <w:webHidden/>
              </w:rPr>
              <w:fldChar w:fldCharType="end"/>
            </w:r>
          </w:hyperlink>
        </w:p>
        <w:p w14:paraId="607D75AE" w14:textId="77777777" w:rsidR="00FC06D5" w:rsidRDefault="00210F95">
          <w:pPr>
            <w:pStyle w:val="TOC2"/>
            <w:tabs>
              <w:tab w:val="right" w:leader="dot" w:pos="9350"/>
            </w:tabs>
            <w:rPr>
              <w:rFonts w:asciiTheme="minorHAnsi" w:hAnsiTheme="minorHAnsi"/>
              <w:noProof/>
              <w:sz w:val="22"/>
              <w:lang w:val="en-US" w:eastAsia="en-US"/>
            </w:rPr>
          </w:pPr>
          <w:hyperlink w:anchor="_Toc68794441" w:history="1">
            <w:r w:rsidR="00FC06D5" w:rsidRPr="00383525">
              <w:rPr>
                <w:rStyle w:val="Hyperlink"/>
                <w:noProof/>
              </w:rPr>
              <w:t>Analyses for Sales through Amazon</w:t>
            </w:r>
            <w:r w:rsidR="00FC06D5">
              <w:rPr>
                <w:noProof/>
                <w:webHidden/>
              </w:rPr>
              <w:tab/>
            </w:r>
            <w:r w:rsidR="00FC06D5">
              <w:rPr>
                <w:noProof/>
                <w:webHidden/>
              </w:rPr>
              <w:fldChar w:fldCharType="begin"/>
            </w:r>
            <w:r w:rsidR="00FC06D5">
              <w:rPr>
                <w:noProof/>
                <w:webHidden/>
              </w:rPr>
              <w:instrText xml:space="preserve"> PAGEREF _Toc68794441 \h </w:instrText>
            </w:r>
            <w:r w:rsidR="00FC06D5">
              <w:rPr>
                <w:noProof/>
                <w:webHidden/>
              </w:rPr>
            </w:r>
            <w:r w:rsidR="00FC06D5">
              <w:rPr>
                <w:noProof/>
                <w:webHidden/>
              </w:rPr>
              <w:fldChar w:fldCharType="separate"/>
            </w:r>
            <w:r w:rsidR="00FC06D5">
              <w:rPr>
                <w:noProof/>
                <w:webHidden/>
              </w:rPr>
              <w:t>10</w:t>
            </w:r>
            <w:r w:rsidR="00FC06D5">
              <w:rPr>
                <w:noProof/>
                <w:webHidden/>
              </w:rPr>
              <w:fldChar w:fldCharType="end"/>
            </w:r>
          </w:hyperlink>
        </w:p>
        <w:p w14:paraId="48187039" w14:textId="77777777" w:rsidR="00FC06D5" w:rsidRDefault="00210F95">
          <w:pPr>
            <w:pStyle w:val="TOC2"/>
            <w:tabs>
              <w:tab w:val="right" w:leader="dot" w:pos="9350"/>
            </w:tabs>
            <w:rPr>
              <w:rFonts w:asciiTheme="minorHAnsi" w:hAnsiTheme="minorHAnsi"/>
              <w:noProof/>
              <w:sz w:val="22"/>
              <w:lang w:val="en-US" w:eastAsia="en-US"/>
            </w:rPr>
          </w:pPr>
          <w:hyperlink w:anchor="_Toc68794442" w:history="1">
            <w:r w:rsidR="00FC06D5" w:rsidRPr="00383525">
              <w:rPr>
                <w:rStyle w:val="Hyperlink"/>
                <w:noProof/>
              </w:rPr>
              <w:t>The decision to go Amazon for Online Selling</w:t>
            </w:r>
            <w:r w:rsidR="00FC06D5">
              <w:rPr>
                <w:noProof/>
                <w:webHidden/>
              </w:rPr>
              <w:tab/>
            </w:r>
            <w:r w:rsidR="00FC06D5">
              <w:rPr>
                <w:noProof/>
                <w:webHidden/>
              </w:rPr>
              <w:fldChar w:fldCharType="begin"/>
            </w:r>
            <w:r w:rsidR="00FC06D5">
              <w:rPr>
                <w:noProof/>
                <w:webHidden/>
              </w:rPr>
              <w:instrText xml:space="preserve"> PAGEREF _Toc68794442 \h </w:instrText>
            </w:r>
            <w:r w:rsidR="00FC06D5">
              <w:rPr>
                <w:noProof/>
                <w:webHidden/>
              </w:rPr>
            </w:r>
            <w:r w:rsidR="00FC06D5">
              <w:rPr>
                <w:noProof/>
                <w:webHidden/>
              </w:rPr>
              <w:fldChar w:fldCharType="separate"/>
            </w:r>
            <w:r w:rsidR="00FC06D5">
              <w:rPr>
                <w:noProof/>
                <w:webHidden/>
              </w:rPr>
              <w:t>10</w:t>
            </w:r>
            <w:r w:rsidR="00FC06D5">
              <w:rPr>
                <w:noProof/>
                <w:webHidden/>
              </w:rPr>
              <w:fldChar w:fldCharType="end"/>
            </w:r>
          </w:hyperlink>
        </w:p>
        <w:p w14:paraId="6C9616A4" w14:textId="77777777" w:rsidR="00FC06D5" w:rsidRDefault="00210F95">
          <w:pPr>
            <w:pStyle w:val="TOC1"/>
            <w:tabs>
              <w:tab w:val="right" w:leader="dot" w:pos="9350"/>
            </w:tabs>
            <w:rPr>
              <w:rFonts w:asciiTheme="minorHAnsi" w:hAnsiTheme="minorHAnsi"/>
              <w:noProof/>
              <w:sz w:val="22"/>
              <w:lang w:val="en-US" w:eastAsia="en-US"/>
            </w:rPr>
          </w:pPr>
          <w:hyperlink w:anchor="_Toc68794443" w:history="1">
            <w:r w:rsidR="00FC06D5" w:rsidRPr="00383525">
              <w:rPr>
                <w:rStyle w:val="Hyperlink"/>
                <w:noProof/>
              </w:rPr>
              <w:t>References</w:t>
            </w:r>
            <w:r w:rsidR="00FC06D5">
              <w:rPr>
                <w:noProof/>
                <w:webHidden/>
              </w:rPr>
              <w:tab/>
            </w:r>
            <w:r w:rsidR="00FC06D5">
              <w:rPr>
                <w:noProof/>
                <w:webHidden/>
              </w:rPr>
              <w:fldChar w:fldCharType="begin"/>
            </w:r>
            <w:r w:rsidR="00FC06D5">
              <w:rPr>
                <w:noProof/>
                <w:webHidden/>
              </w:rPr>
              <w:instrText xml:space="preserve"> PAGEREF _Toc68794443 \h </w:instrText>
            </w:r>
            <w:r w:rsidR="00FC06D5">
              <w:rPr>
                <w:noProof/>
                <w:webHidden/>
              </w:rPr>
            </w:r>
            <w:r w:rsidR="00FC06D5">
              <w:rPr>
                <w:noProof/>
                <w:webHidden/>
              </w:rPr>
              <w:fldChar w:fldCharType="separate"/>
            </w:r>
            <w:r w:rsidR="00FC06D5">
              <w:rPr>
                <w:noProof/>
                <w:webHidden/>
              </w:rPr>
              <w:t>14</w:t>
            </w:r>
            <w:r w:rsidR="00FC06D5">
              <w:rPr>
                <w:noProof/>
                <w:webHidden/>
              </w:rPr>
              <w:fldChar w:fldCharType="end"/>
            </w:r>
          </w:hyperlink>
        </w:p>
        <w:p w14:paraId="0F796FCB" w14:textId="07B3A0A9" w:rsidR="00FC06D5" w:rsidRPr="00FC06D5" w:rsidRDefault="00D604EA" w:rsidP="00FC06D5">
          <w:r>
            <w:rPr>
              <w:b/>
              <w:bCs/>
              <w:noProof/>
            </w:rPr>
            <w:fldChar w:fldCharType="end"/>
          </w:r>
        </w:p>
      </w:sdtContent>
    </w:sdt>
    <w:p w14:paraId="646485F2" w14:textId="77777777" w:rsidR="00FC06D5" w:rsidRDefault="00FC06D5" w:rsidP="00FC06D5">
      <w:pPr>
        <w:tabs>
          <w:tab w:val="left" w:pos="3081"/>
        </w:tabs>
        <w:jc w:val="center"/>
        <w:rPr>
          <w:b/>
          <w:sz w:val="28"/>
        </w:rPr>
      </w:pPr>
      <w:r w:rsidRPr="00FC06D5">
        <w:rPr>
          <w:b/>
          <w:sz w:val="28"/>
        </w:rPr>
        <w:t>List of Tables</w:t>
      </w:r>
    </w:p>
    <w:p w14:paraId="4D908A9E" w14:textId="77777777" w:rsidR="00FC06D5" w:rsidRDefault="00FC06D5">
      <w:pPr>
        <w:pStyle w:val="TableofFigures"/>
        <w:tabs>
          <w:tab w:val="right" w:leader="dot" w:pos="9350"/>
        </w:tabs>
        <w:rPr>
          <w:rFonts w:asciiTheme="minorHAnsi" w:hAnsiTheme="minorHAnsi"/>
          <w:noProof/>
          <w:sz w:val="22"/>
          <w:lang w:val="en-US" w:eastAsia="en-US"/>
        </w:rPr>
      </w:pPr>
      <w:r>
        <w:rPr>
          <w:b/>
          <w:sz w:val="28"/>
        </w:rPr>
        <w:fldChar w:fldCharType="begin"/>
      </w:r>
      <w:r>
        <w:rPr>
          <w:b/>
          <w:sz w:val="28"/>
        </w:rPr>
        <w:instrText xml:space="preserve"> TOC \h \z \c "Table" </w:instrText>
      </w:r>
      <w:r>
        <w:rPr>
          <w:b/>
          <w:sz w:val="28"/>
        </w:rPr>
        <w:fldChar w:fldCharType="separate"/>
      </w:r>
      <w:hyperlink w:anchor="_Toc68794424" w:history="1">
        <w:r w:rsidRPr="00D852F6">
          <w:rPr>
            <w:rStyle w:val="Hyperlink"/>
            <w:noProof/>
          </w:rPr>
          <w:t>Table 1: Monthly Control Report Based on Flexible Budget</w:t>
        </w:r>
        <w:r>
          <w:rPr>
            <w:noProof/>
            <w:webHidden/>
          </w:rPr>
          <w:tab/>
        </w:r>
        <w:r>
          <w:rPr>
            <w:noProof/>
            <w:webHidden/>
          </w:rPr>
          <w:fldChar w:fldCharType="begin"/>
        </w:r>
        <w:r>
          <w:rPr>
            <w:noProof/>
            <w:webHidden/>
          </w:rPr>
          <w:instrText xml:space="preserve"> PAGEREF _Toc68794424 \h </w:instrText>
        </w:r>
        <w:r>
          <w:rPr>
            <w:noProof/>
            <w:webHidden/>
          </w:rPr>
        </w:r>
        <w:r>
          <w:rPr>
            <w:noProof/>
            <w:webHidden/>
          </w:rPr>
          <w:fldChar w:fldCharType="separate"/>
        </w:r>
        <w:r>
          <w:rPr>
            <w:noProof/>
            <w:webHidden/>
          </w:rPr>
          <w:t>3</w:t>
        </w:r>
        <w:r>
          <w:rPr>
            <w:noProof/>
            <w:webHidden/>
          </w:rPr>
          <w:fldChar w:fldCharType="end"/>
        </w:r>
      </w:hyperlink>
    </w:p>
    <w:p w14:paraId="3D22B36E" w14:textId="77777777" w:rsidR="00FC06D5" w:rsidRDefault="00210F95">
      <w:pPr>
        <w:pStyle w:val="TableofFigures"/>
        <w:tabs>
          <w:tab w:val="right" w:leader="dot" w:pos="9350"/>
        </w:tabs>
        <w:rPr>
          <w:rFonts w:asciiTheme="minorHAnsi" w:hAnsiTheme="minorHAnsi"/>
          <w:noProof/>
          <w:sz w:val="22"/>
          <w:lang w:val="en-US" w:eastAsia="en-US"/>
        </w:rPr>
      </w:pPr>
      <w:hyperlink w:anchor="_Toc68794425" w:history="1">
        <w:r w:rsidR="00FC06D5" w:rsidRPr="00D852F6">
          <w:rPr>
            <w:rStyle w:val="Hyperlink"/>
            <w:noProof/>
          </w:rPr>
          <w:t>Table 2: Control Report Based on Actual Outcome</w:t>
        </w:r>
        <w:r w:rsidR="00FC06D5">
          <w:rPr>
            <w:noProof/>
            <w:webHidden/>
          </w:rPr>
          <w:tab/>
        </w:r>
        <w:r w:rsidR="00FC06D5">
          <w:rPr>
            <w:noProof/>
            <w:webHidden/>
          </w:rPr>
          <w:fldChar w:fldCharType="begin"/>
        </w:r>
        <w:r w:rsidR="00FC06D5">
          <w:rPr>
            <w:noProof/>
            <w:webHidden/>
          </w:rPr>
          <w:instrText xml:space="preserve"> PAGEREF _Toc68794425 \h </w:instrText>
        </w:r>
        <w:r w:rsidR="00FC06D5">
          <w:rPr>
            <w:noProof/>
            <w:webHidden/>
          </w:rPr>
        </w:r>
        <w:r w:rsidR="00FC06D5">
          <w:rPr>
            <w:noProof/>
            <w:webHidden/>
          </w:rPr>
          <w:fldChar w:fldCharType="separate"/>
        </w:r>
        <w:r w:rsidR="00FC06D5">
          <w:rPr>
            <w:noProof/>
            <w:webHidden/>
          </w:rPr>
          <w:t>4</w:t>
        </w:r>
        <w:r w:rsidR="00FC06D5">
          <w:rPr>
            <w:noProof/>
            <w:webHidden/>
          </w:rPr>
          <w:fldChar w:fldCharType="end"/>
        </w:r>
      </w:hyperlink>
    </w:p>
    <w:p w14:paraId="774A493E" w14:textId="77777777" w:rsidR="00FC06D5" w:rsidRDefault="00210F95">
      <w:pPr>
        <w:pStyle w:val="TableofFigures"/>
        <w:tabs>
          <w:tab w:val="right" w:leader="dot" w:pos="9350"/>
        </w:tabs>
        <w:rPr>
          <w:rFonts w:asciiTheme="minorHAnsi" w:hAnsiTheme="minorHAnsi"/>
          <w:noProof/>
          <w:sz w:val="22"/>
          <w:lang w:val="en-US" w:eastAsia="en-US"/>
        </w:rPr>
      </w:pPr>
      <w:hyperlink w:anchor="_Toc68794426" w:history="1">
        <w:r w:rsidR="00FC06D5" w:rsidRPr="00D852F6">
          <w:rPr>
            <w:rStyle w:val="Hyperlink"/>
            <w:noProof/>
          </w:rPr>
          <w:t>Table 3: Annual Performance Report</w:t>
        </w:r>
        <w:r w:rsidR="00FC06D5">
          <w:rPr>
            <w:noProof/>
            <w:webHidden/>
          </w:rPr>
          <w:tab/>
        </w:r>
        <w:r w:rsidR="00FC06D5">
          <w:rPr>
            <w:noProof/>
            <w:webHidden/>
          </w:rPr>
          <w:fldChar w:fldCharType="begin"/>
        </w:r>
        <w:r w:rsidR="00FC06D5">
          <w:rPr>
            <w:noProof/>
            <w:webHidden/>
          </w:rPr>
          <w:instrText xml:space="preserve"> PAGEREF _Toc68794426 \h </w:instrText>
        </w:r>
        <w:r w:rsidR="00FC06D5">
          <w:rPr>
            <w:noProof/>
            <w:webHidden/>
          </w:rPr>
        </w:r>
        <w:r w:rsidR="00FC06D5">
          <w:rPr>
            <w:noProof/>
            <w:webHidden/>
          </w:rPr>
          <w:fldChar w:fldCharType="separate"/>
        </w:r>
        <w:r w:rsidR="00FC06D5">
          <w:rPr>
            <w:noProof/>
            <w:webHidden/>
          </w:rPr>
          <w:t>6</w:t>
        </w:r>
        <w:r w:rsidR="00FC06D5">
          <w:rPr>
            <w:noProof/>
            <w:webHidden/>
          </w:rPr>
          <w:fldChar w:fldCharType="end"/>
        </w:r>
      </w:hyperlink>
    </w:p>
    <w:p w14:paraId="77E8B7E5" w14:textId="77777777" w:rsidR="00FC06D5" w:rsidRDefault="00210F95">
      <w:pPr>
        <w:pStyle w:val="TableofFigures"/>
        <w:tabs>
          <w:tab w:val="right" w:leader="dot" w:pos="9350"/>
        </w:tabs>
        <w:rPr>
          <w:rFonts w:asciiTheme="minorHAnsi" w:hAnsiTheme="minorHAnsi"/>
          <w:noProof/>
          <w:sz w:val="22"/>
          <w:lang w:val="en-US" w:eastAsia="en-US"/>
        </w:rPr>
      </w:pPr>
      <w:hyperlink w:anchor="_Toc68794427" w:history="1">
        <w:r w:rsidR="00FC06D5" w:rsidRPr="00D852F6">
          <w:rPr>
            <w:rStyle w:val="Hyperlink"/>
            <w:noProof/>
          </w:rPr>
          <w:t>Table 4: Choosing Between Sales through Firm Website and Amazon</w:t>
        </w:r>
        <w:r w:rsidR="00FC06D5">
          <w:rPr>
            <w:noProof/>
            <w:webHidden/>
          </w:rPr>
          <w:tab/>
        </w:r>
        <w:r w:rsidR="00FC06D5">
          <w:rPr>
            <w:noProof/>
            <w:webHidden/>
          </w:rPr>
          <w:fldChar w:fldCharType="begin"/>
        </w:r>
        <w:r w:rsidR="00FC06D5">
          <w:rPr>
            <w:noProof/>
            <w:webHidden/>
          </w:rPr>
          <w:instrText xml:space="preserve"> PAGEREF _Toc68794427 \h </w:instrText>
        </w:r>
        <w:r w:rsidR="00FC06D5">
          <w:rPr>
            <w:noProof/>
            <w:webHidden/>
          </w:rPr>
        </w:r>
        <w:r w:rsidR="00FC06D5">
          <w:rPr>
            <w:noProof/>
            <w:webHidden/>
          </w:rPr>
          <w:fldChar w:fldCharType="separate"/>
        </w:r>
        <w:r w:rsidR="00FC06D5">
          <w:rPr>
            <w:noProof/>
            <w:webHidden/>
          </w:rPr>
          <w:t>10</w:t>
        </w:r>
        <w:r w:rsidR="00FC06D5">
          <w:rPr>
            <w:noProof/>
            <w:webHidden/>
          </w:rPr>
          <w:fldChar w:fldCharType="end"/>
        </w:r>
      </w:hyperlink>
    </w:p>
    <w:p w14:paraId="35E3CD72" w14:textId="77777777" w:rsidR="00FC06D5" w:rsidRDefault="00210F95">
      <w:pPr>
        <w:pStyle w:val="TableofFigures"/>
        <w:tabs>
          <w:tab w:val="right" w:leader="dot" w:pos="9350"/>
        </w:tabs>
        <w:rPr>
          <w:rFonts w:asciiTheme="minorHAnsi" w:hAnsiTheme="minorHAnsi"/>
          <w:noProof/>
          <w:sz w:val="22"/>
          <w:lang w:val="en-US" w:eastAsia="en-US"/>
        </w:rPr>
      </w:pPr>
      <w:hyperlink w:anchor="_Toc68794428" w:history="1">
        <w:r w:rsidR="00FC06D5" w:rsidRPr="00D852F6">
          <w:rPr>
            <w:rStyle w:val="Hyperlink"/>
            <w:noProof/>
          </w:rPr>
          <w:t>Table 5: Decision Making through Present Value</w:t>
        </w:r>
        <w:r w:rsidR="00FC06D5">
          <w:rPr>
            <w:noProof/>
            <w:webHidden/>
          </w:rPr>
          <w:tab/>
        </w:r>
        <w:r w:rsidR="00FC06D5">
          <w:rPr>
            <w:noProof/>
            <w:webHidden/>
          </w:rPr>
          <w:fldChar w:fldCharType="begin"/>
        </w:r>
        <w:r w:rsidR="00FC06D5">
          <w:rPr>
            <w:noProof/>
            <w:webHidden/>
          </w:rPr>
          <w:instrText xml:space="preserve"> PAGEREF _Toc68794428 \h </w:instrText>
        </w:r>
        <w:r w:rsidR="00FC06D5">
          <w:rPr>
            <w:noProof/>
            <w:webHidden/>
          </w:rPr>
        </w:r>
        <w:r w:rsidR="00FC06D5">
          <w:rPr>
            <w:noProof/>
            <w:webHidden/>
          </w:rPr>
          <w:fldChar w:fldCharType="separate"/>
        </w:r>
        <w:r w:rsidR="00FC06D5">
          <w:rPr>
            <w:noProof/>
            <w:webHidden/>
          </w:rPr>
          <w:t>12</w:t>
        </w:r>
        <w:r w:rsidR="00FC06D5">
          <w:rPr>
            <w:noProof/>
            <w:webHidden/>
          </w:rPr>
          <w:fldChar w:fldCharType="end"/>
        </w:r>
      </w:hyperlink>
    </w:p>
    <w:p w14:paraId="5D5FD6B3" w14:textId="77777777" w:rsidR="00FC06D5" w:rsidRDefault="00FC06D5" w:rsidP="00FC06D5">
      <w:pPr>
        <w:tabs>
          <w:tab w:val="left" w:pos="3081"/>
        </w:tabs>
        <w:jc w:val="center"/>
        <w:rPr>
          <w:b/>
          <w:sz w:val="28"/>
        </w:rPr>
      </w:pPr>
      <w:r>
        <w:rPr>
          <w:b/>
          <w:sz w:val="28"/>
        </w:rPr>
        <w:fldChar w:fldCharType="end"/>
      </w:r>
    </w:p>
    <w:p w14:paraId="68B2CCF6" w14:textId="40BC6DDD" w:rsidR="00FC06D5" w:rsidRPr="00FC06D5" w:rsidRDefault="00FC06D5" w:rsidP="00FC06D5">
      <w:pPr>
        <w:tabs>
          <w:tab w:val="left" w:pos="3081"/>
        </w:tabs>
        <w:jc w:val="center"/>
        <w:rPr>
          <w:b/>
          <w:noProof/>
          <w:sz w:val="28"/>
        </w:rPr>
      </w:pPr>
      <w:r w:rsidRPr="00FC06D5">
        <w:rPr>
          <w:b/>
          <w:sz w:val="28"/>
        </w:rPr>
        <w:lastRenderedPageBreak/>
        <w:t>List of Figures</w:t>
      </w:r>
      <w:r>
        <w:tab/>
      </w:r>
      <w:r>
        <w:fldChar w:fldCharType="begin"/>
      </w:r>
      <w:r>
        <w:instrText xml:space="preserve"> TOC \h \z \c "Figure" </w:instrText>
      </w:r>
      <w:r>
        <w:fldChar w:fldCharType="separate"/>
      </w:r>
    </w:p>
    <w:p w14:paraId="2E6DED22" w14:textId="77777777" w:rsidR="00FC06D5" w:rsidRDefault="00210F95">
      <w:pPr>
        <w:pStyle w:val="TableofFigures"/>
        <w:tabs>
          <w:tab w:val="right" w:leader="dot" w:pos="9350"/>
        </w:tabs>
        <w:rPr>
          <w:rFonts w:asciiTheme="minorHAnsi" w:hAnsiTheme="minorHAnsi"/>
          <w:noProof/>
          <w:sz w:val="22"/>
          <w:lang w:val="en-US" w:eastAsia="en-US"/>
        </w:rPr>
      </w:pPr>
      <w:hyperlink w:anchor="_Toc68794365" w:history="1">
        <w:r w:rsidR="00FC06D5" w:rsidRPr="0056292D">
          <w:rPr>
            <w:rStyle w:val="Hyperlink"/>
            <w:noProof/>
          </w:rPr>
          <w:t>Figure 1: Theoretical Priority Analysis While Going Online Source: Author</w:t>
        </w:r>
        <w:r w:rsidR="00FC06D5">
          <w:rPr>
            <w:noProof/>
            <w:webHidden/>
          </w:rPr>
          <w:tab/>
        </w:r>
        <w:r w:rsidR="00FC06D5">
          <w:rPr>
            <w:noProof/>
            <w:webHidden/>
          </w:rPr>
          <w:fldChar w:fldCharType="begin"/>
        </w:r>
        <w:r w:rsidR="00FC06D5">
          <w:rPr>
            <w:noProof/>
            <w:webHidden/>
          </w:rPr>
          <w:instrText xml:space="preserve"> PAGEREF _Toc68794365 \h </w:instrText>
        </w:r>
        <w:r w:rsidR="00FC06D5">
          <w:rPr>
            <w:noProof/>
            <w:webHidden/>
          </w:rPr>
        </w:r>
        <w:r w:rsidR="00FC06D5">
          <w:rPr>
            <w:noProof/>
            <w:webHidden/>
          </w:rPr>
          <w:fldChar w:fldCharType="separate"/>
        </w:r>
        <w:r w:rsidR="00FC06D5">
          <w:rPr>
            <w:noProof/>
            <w:webHidden/>
          </w:rPr>
          <w:t>11</w:t>
        </w:r>
        <w:r w:rsidR="00FC06D5">
          <w:rPr>
            <w:noProof/>
            <w:webHidden/>
          </w:rPr>
          <w:fldChar w:fldCharType="end"/>
        </w:r>
      </w:hyperlink>
    </w:p>
    <w:p w14:paraId="4A2EFD2E" w14:textId="77777777" w:rsidR="00FC06D5" w:rsidRDefault="00210F95">
      <w:pPr>
        <w:pStyle w:val="TableofFigures"/>
        <w:tabs>
          <w:tab w:val="right" w:leader="dot" w:pos="9350"/>
        </w:tabs>
        <w:rPr>
          <w:rFonts w:asciiTheme="minorHAnsi" w:hAnsiTheme="minorHAnsi"/>
          <w:noProof/>
          <w:sz w:val="22"/>
          <w:lang w:val="en-US" w:eastAsia="en-US"/>
        </w:rPr>
      </w:pPr>
      <w:hyperlink w:anchor="_Toc68794366" w:history="1">
        <w:r w:rsidR="00FC06D5" w:rsidRPr="0056292D">
          <w:rPr>
            <w:rStyle w:val="Hyperlink"/>
            <w:noProof/>
          </w:rPr>
          <w:t>Figure 2: Brief of decision-making criteria Source: Author</w:t>
        </w:r>
        <w:r w:rsidR="00FC06D5">
          <w:rPr>
            <w:noProof/>
            <w:webHidden/>
          </w:rPr>
          <w:tab/>
        </w:r>
        <w:r w:rsidR="00FC06D5">
          <w:rPr>
            <w:noProof/>
            <w:webHidden/>
          </w:rPr>
          <w:fldChar w:fldCharType="begin"/>
        </w:r>
        <w:r w:rsidR="00FC06D5">
          <w:rPr>
            <w:noProof/>
            <w:webHidden/>
          </w:rPr>
          <w:instrText xml:space="preserve"> PAGEREF _Toc68794366 \h </w:instrText>
        </w:r>
        <w:r w:rsidR="00FC06D5">
          <w:rPr>
            <w:noProof/>
            <w:webHidden/>
          </w:rPr>
        </w:r>
        <w:r w:rsidR="00FC06D5">
          <w:rPr>
            <w:noProof/>
            <w:webHidden/>
          </w:rPr>
          <w:fldChar w:fldCharType="separate"/>
        </w:r>
        <w:r w:rsidR="00FC06D5">
          <w:rPr>
            <w:noProof/>
            <w:webHidden/>
          </w:rPr>
          <w:t>13</w:t>
        </w:r>
        <w:r w:rsidR="00FC06D5">
          <w:rPr>
            <w:noProof/>
            <w:webHidden/>
          </w:rPr>
          <w:fldChar w:fldCharType="end"/>
        </w:r>
      </w:hyperlink>
    </w:p>
    <w:p w14:paraId="02311D84" w14:textId="1B0A74E3" w:rsidR="007F5816" w:rsidRPr="00FC06D5" w:rsidRDefault="00FC06D5" w:rsidP="00FC06D5">
      <w:pPr>
        <w:tabs>
          <w:tab w:val="left" w:pos="3081"/>
        </w:tabs>
        <w:sectPr w:rsidR="007F5816" w:rsidRPr="00FC06D5" w:rsidSect="000052E9">
          <w:footerReference w:type="default" r:id="rId9"/>
          <w:pgSz w:w="12240" w:h="15840"/>
          <w:pgMar w:top="1440" w:right="1440" w:bottom="1440" w:left="1440" w:header="720" w:footer="720" w:gutter="0"/>
          <w:cols w:space="720"/>
          <w:titlePg/>
          <w:docGrid w:linePitch="360"/>
        </w:sectPr>
      </w:pPr>
      <w:r>
        <w:fldChar w:fldCharType="end"/>
      </w:r>
    </w:p>
    <w:p w14:paraId="1516F20A" w14:textId="10626F2F" w:rsidR="007F5816" w:rsidRDefault="00B423D4" w:rsidP="000052E9">
      <w:pPr>
        <w:pStyle w:val="Heading1"/>
        <w:spacing w:before="0"/>
        <w:jc w:val="center"/>
      </w:pPr>
      <w:bookmarkStart w:id="0" w:name="_Toc68794434"/>
      <w:r>
        <w:lastRenderedPageBreak/>
        <w:t>Part A</w:t>
      </w:r>
      <w:bookmarkEnd w:id="0"/>
    </w:p>
    <w:p w14:paraId="55D2BB25" w14:textId="5E8CEAEE" w:rsidR="00B423D4" w:rsidRDefault="006F33C1" w:rsidP="00B423D4">
      <w:pPr>
        <w:pStyle w:val="Heading2"/>
      </w:pPr>
      <w:bookmarkStart w:id="1" w:name="_Toc68794435"/>
      <w:r>
        <w:t xml:space="preserve">(i) </w:t>
      </w:r>
      <w:r w:rsidR="00B423D4">
        <w:t>Preparation of Month Based Control Report</w:t>
      </w:r>
      <w:r w:rsidR="007657B0">
        <w:t xml:space="preserve"> Presenting Planned budget, Flexible Budget and Variances</w:t>
      </w:r>
      <w:bookmarkEnd w:id="1"/>
    </w:p>
    <w:p w14:paraId="564C70FE" w14:textId="6CB68D15" w:rsidR="002A11E2" w:rsidRDefault="009515E7" w:rsidP="0095528A">
      <w:r>
        <w:t>A l</w:t>
      </w:r>
      <w:r w:rsidR="0095528A">
        <w:t xml:space="preserve">oop for information feedback based on </w:t>
      </w:r>
      <w:r>
        <w:t xml:space="preserve">a </w:t>
      </w:r>
      <w:r w:rsidR="0095528A">
        <w:t>plan</w:t>
      </w:r>
      <w:r>
        <w:t xml:space="preserve"> and actual outcome</w:t>
      </w:r>
      <w:r w:rsidR="0095528A">
        <w:t xml:space="preserve"> is </w:t>
      </w:r>
      <w:r>
        <w:t xml:space="preserve">a </w:t>
      </w:r>
      <w:r w:rsidR="0095528A">
        <w:t>control report</w:t>
      </w:r>
      <w:r w:rsidR="0038605F">
        <w:t xml:space="preserve"> (Jiambalvo, 2019)</w:t>
      </w:r>
      <w:r w:rsidR="0095528A">
        <w:t>. It can be made daily, weekly or monthly to track if a firm is approaching the goals efficiently. The control report for A</w:t>
      </w:r>
      <w:r w:rsidR="002A11E2">
        <w:t>ma</w:t>
      </w:r>
      <w:r w:rsidR="00460E51">
        <w:t xml:space="preserve">na Ltd. is prepared based on </w:t>
      </w:r>
      <w:r>
        <w:t xml:space="preserve">a </w:t>
      </w:r>
      <w:r w:rsidR="00460E51">
        <w:t>flexible budget</w:t>
      </w:r>
      <w:r w:rsidR="0095528A">
        <w:t xml:space="preserve"> (Shown in Table 1) to identify the competencies </w:t>
      </w:r>
      <w:r>
        <w:t xml:space="preserve">that </w:t>
      </w:r>
      <w:r w:rsidR="002A11E2">
        <w:t xml:space="preserve">happened during </w:t>
      </w:r>
      <w:r>
        <w:t xml:space="preserve">the </w:t>
      </w:r>
      <w:r w:rsidR="002A11E2">
        <w:t>COVID pandemic.</w:t>
      </w:r>
    </w:p>
    <w:p w14:paraId="0012420F" w14:textId="6CBECE46" w:rsidR="0095528A" w:rsidRDefault="0095528A" w:rsidP="0095528A">
      <w:pPr>
        <w:pStyle w:val="Caption"/>
        <w:keepNext/>
      </w:pPr>
      <w:bookmarkStart w:id="2" w:name="_Toc68794424"/>
      <w:r>
        <w:t xml:space="preserve">Table </w:t>
      </w:r>
      <w:r>
        <w:fldChar w:fldCharType="begin"/>
      </w:r>
      <w:r>
        <w:instrText xml:space="preserve"> SEQ Table \* ARABIC </w:instrText>
      </w:r>
      <w:r>
        <w:fldChar w:fldCharType="separate"/>
      </w:r>
      <w:r w:rsidR="007225B9">
        <w:rPr>
          <w:noProof/>
        </w:rPr>
        <w:t>1</w:t>
      </w:r>
      <w:r>
        <w:fldChar w:fldCharType="end"/>
      </w:r>
      <w:r>
        <w:t>: Monthly Control Report</w:t>
      </w:r>
      <w:r w:rsidR="00460E51">
        <w:t xml:space="preserve"> Based on Flexible Budget</w:t>
      </w:r>
      <w:bookmarkEnd w:id="2"/>
    </w:p>
    <w:tbl>
      <w:tblPr>
        <w:tblW w:w="9175" w:type="dxa"/>
        <w:tblLook w:val="04A0" w:firstRow="1" w:lastRow="0" w:firstColumn="1" w:lastColumn="0" w:noHBand="0" w:noVBand="1"/>
      </w:tblPr>
      <w:tblGrid>
        <w:gridCol w:w="3775"/>
        <w:gridCol w:w="1080"/>
        <w:gridCol w:w="1350"/>
        <w:gridCol w:w="1338"/>
        <w:gridCol w:w="1632"/>
      </w:tblGrid>
      <w:tr w:rsidR="0095528A" w:rsidRPr="007657B0" w14:paraId="1DF62E15" w14:textId="77777777" w:rsidTr="002A11E2">
        <w:trPr>
          <w:trHeight w:val="315"/>
        </w:trPr>
        <w:tc>
          <w:tcPr>
            <w:tcW w:w="9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69CDF9D4" w14:textId="6E4CC2DD" w:rsidR="0095528A" w:rsidRPr="0095528A" w:rsidRDefault="0095528A" w:rsidP="007657B0">
            <w:pPr>
              <w:spacing w:after="0" w:line="240" w:lineRule="auto"/>
              <w:jc w:val="center"/>
              <w:rPr>
                <w:rFonts w:eastAsia="Times New Roman" w:cs="Times New Roman"/>
                <w:b/>
                <w:color w:val="000000"/>
                <w:sz w:val="28"/>
                <w:szCs w:val="24"/>
                <w:lang w:val="en-US" w:eastAsia="en-US"/>
              </w:rPr>
            </w:pPr>
            <w:r w:rsidRPr="0095528A">
              <w:rPr>
                <w:rFonts w:eastAsia="Times New Roman" w:cs="Times New Roman"/>
                <w:b/>
                <w:color w:val="000000"/>
                <w:sz w:val="28"/>
                <w:szCs w:val="24"/>
                <w:lang w:val="en-US" w:eastAsia="en-US"/>
              </w:rPr>
              <w:t>Amana Ltd.</w:t>
            </w:r>
          </w:p>
        </w:tc>
      </w:tr>
      <w:tr w:rsidR="0095528A" w:rsidRPr="007657B0" w14:paraId="3D79F01F" w14:textId="77777777" w:rsidTr="002A11E2">
        <w:trPr>
          <w:trHeight w:val="315"/>
        </w:trPr>
        <w:tc>
          <w:tcPr>
            <w:tcW w:w="9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2AA600D0" w14:textId="5B5A0F1F" w:rsidR="0095528A" w:rsidRPr="0095528A" w:rsidRDefault="0095528A" w:rsidP="007657B0">
            <w:pPr>
              <w:spacing w:after="0" w:line="240" w:lineRule="auto"/>
              <w:jc w:val="center"/>
              <w:rPr>
                <w:rFonts w:eastAsia="Times New Roman" w:cs="Times New Roman"/>
                <w:b/>
                <w:color w:val="000000"/>
                <w:sz w:val="28"/>
                <w:szCs w:val="24"/>
                <w:lang w:val="en-US" w:eastAsia="en-US"/>
              </w:rPr>
            </w:pPr>
            <w:r>
              <w:rPr>
                <w:rFonts w:eastAsia="Times New Roman" w:cs="Times New Roman"/>
                <w:b/>
                <w:color w:val="000000"/>
                <w:sz w:val="28"/>
                <w:szCs w:val="24"/>
                <w:lang w:val="en-US" w:eastAsia="en-US"/>
              </w:rPr>
              <w:t xml:space="preserve">Monthly </w:t>
            </w:r>
            <w:r w:rsidRPr="0095528A">
              <w:rPr>
                <w:rFonts w:eastAsia="Times New Roman" w:cs="Times New Roman"/>
                <w:b/>
                <w:color w:val="000000"/>
                <w:sz w:val="28"/>
                <w:szCs w:val="24"/>
                <w:lang w:val="en-US" w:eastAsia="en-US"/>
              </w:rPr>
              <w:t>Control Report</w:t>
            </w:r>
            <w:r>
              <w:rPr>
                <w:rFonts w:eastAsia="Times New Roman" w:cs="Times New Roman"/>
                <w:b/>
                <w:color w:val="000000"/>
                <w:sz w:val="28"/>
                <w:szCs w:val="24"/>
                <w:lang w:val="en-US" w:eastAsia="en-US"/>
              </w:rPr>
              <w:t xml:space="preserve"> (Based on Flexible Budget)</w:t>
            </w:r>
          </w:p>
        </w:tc>
      </w:tr>
      <w:tr w:rsidR="007657B0" w:rsidRPr="007657B0" w14:paraId="6013BEDC" w14:textId="77777777" w:rsidTr="007657B0">
        <w:trPr>
          <w:trHeight w:val="315"/>
        </w:trPr>
        <w:tc>
          <w:tcPr>
            <w:tcW w:w="37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2D86D"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0705C32A"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031CD596" w14:textId="77777777" w:rsidR="007657B0" w:rsidRPr="007657B0" w:rsidRDefault="007657B0" w:rsidP="007657B0">
            <w:pPr>
              <w:spacing w:after="0" w:line="240" w:lineRule="auto"/>
              <w:jc w:val="center"/>
              <w:rPr>
                <w:rFonts w:eastAsia="Times New Roman" w:cs="Times New Roman"/>
                <w:color w:val="000000"/>
                <w:szCs w:val="24"/>
                <w:lang w:val="en-US" w:eastAsia="en-US"/>
              </w:rPr>
            </w:pPr>
            <w:r w:rsidRPr="007657B0">
              <w:rPr>
                <w:rFonts w:eastAsia="Times New Roman" w:cs="Times New Roman"/>
                <w:color w:val="000000"/>
                <w:szCs w:val="24"/>
                <w:lang w:val="en-US" w:eastAsia="en-US"/>
              </w:rPr>
              <w:t>(i)</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14:paraId="043A9F3B" w14:textId="77777777" w:rsidR="007657B0" w:rsidRPr="007657B0" w:rsidRDefault="007657B0" w:rsidP="007657B0">
            <w:pPr>
              <w:spacing w:after="0" w:line="240" w:lineRule="auto"/>
              <w:jc w:val="center"/>
              <w:rPr>
                <w:rFonts w:eastAsia="Times New Roman" w:cs="Times New Roman"/>
                <w:color w:val="000000"/>
                <w:szCs w:val="24"/>
                <w:lang w:val="en-US" w:eastAsia="en-US"/>
              </w:rPr>
            </w:pPr>
            <w:r w:rsidRPr="007657B0">
              <w:rPr>
                <w:rFonts w:eastAsia="Times New Roman" w:cs="Times New Roman"/>
                <w:color w:val="000000"/>
                <w:szCs w:val="24"/>
                <w:lang w:val="en-US" w:eastAsia="en-US"/>
              </w:rPr>
              <w:t>(ii)</w:t>
            </w:r>
          </w:p>
        </w:tc>
        <w:tc>
          <w:tcPr>
            <w:tcW w:w="1632" w:type="dxa"/>
            <w:tcBorders>
              <w:top w:val="single" w:sz="4" w:space="0" w:color="auto"/>
              <w:left w:val="nil"/>
              <w:bottom w:val="single" w:sz="4" w:space="0" w:color="auto"/>
              <w:right w:val="single" w:sz="4" w:space="0" w:color="auto"/>
            </w:tcBorders>
            <w:shd w:val="clear" w:color="auto" w:fill="auto"/>
            <w:noWrap/>
            <w:vAlign w:val="bottom"/>
            <w:hideMark/>
          </w:tcPr>
          <w:p w14:paraId="57FB55B4" w14:textId="5BBF5D7D" w:rsidR="007657B0" w:rsidRPr="007657B0" w:rsidRDefault="007657B0" w:rsidP="007657B0">
            <w:pPr>
              <w:spacing w:after="0" w:line="240" w:lineRule="auto"/>
              <w:jc w:val="center"/>
              <w:rPr>
                <w:rFonts w:eastAsia="Times New Roman" w:cs="Times New Roman"/>
                <w:color w:val="000000"/>
                <w:szCs w:val="24"/>
                <w:lang w:val="en-US" w:eastAsia="en-US"/>
              </w:rPr>
            </w:pPr>
            <w:r>
              <w:rPr>
                <w:rFonts w:eastAsia="Times New Roman" w:cs="Times New Roman"/>
                <w:color w:val="000000"/>
                <w:szCs w:val="24"/>
                <w:lang w:val="en-US" w:eastAsia="en-US"/>
              </w:rPr>
              <w:t>(i</w:t>
            </w:r>
            <w:r w:rsidRPr="007657B0">
              <w:rPr>
                <w:rFonts w:eastAsia="Times New Roman" w:cs="Times New Roman"/>
                <w:color w:val="000000"/>
                <w:szCs w:val="24"/>
                <w:lang w:val="en-US" w:eastAsia="en-US"/>
              </w:rPr>
              <w:t>) - (i</w:t>
            </w:r>
            <w:r>
              <w:rPr>
                <w:rFonts w:eastAsia="Times New Roman" w:cs="Times New Roman"/>
                <w:color w:val="000000"/>
                <w:szCs w:val="24"/>
                <w:lang w:val="en-US" w:eastAsia="en-US"/>
              </w:rPr>
              <w:t>i</w:t>
            </w:r>
            <w:r w:rsidRPr="007657B0">
              <w:rPr>
                <w:rFonts w:eastAsia="Times New Roman" w:cs="Times New Roman"/>
                <w:color w:val="000000"/>
                <w:szCs w:val="24"/>
                <w:lang w:val="en-US" w:eastAsia="en-US"/>
              </w:rPr>
              <w:t>)</w:t>
            </w:r>
          </w:p>
        </w:tc>
      </w:tr>
      <w:tr w:rsidR="007657B0" w:rsidRPr="007657B0" w14:paraId="351C8709" w14:textId="77777777" w:rsidTr="007657B0">
        <w:trPr>
          <w:trHeight w:val="630"/>
        </w:trPr>
        <w:tc>
          <w:tcPr>
            <w:tcW w:w="3775" w:type="dxa"/>
            <w:tcBorders>
              <w:top w:val="nil"/>
              <w:left w:val="single" w:sz="4" w:space="0" w:color="auto"/>
              <w:bottom w:val="single" w:sz="4" w:space="0" w:color="auto"/>
              <w:right w:val="single" w:sz="4" w:space="0" w:color="auto"/>
            </w:tcBorders>
            <w:shd w:val="clear" w:color="auto" w:fill="auto"/>
            <w:vAlign w:val="bottom"/>
            <w:hideMark/>
          </w:tcPr>
          <w:p w14:paraId="708DDEBA" w14:textId="77777777" w:rsidR="007657B0" w:rsidRPr="007657B0" w:rsidRDefault="007657B0" w:rsidP="007657B0">
            <w:pPr>
              <w:spacing w:after="0" w:line="240" w:lineRule="auto"/>
              <w:jc w:val="left"/>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Particulars</w:t>
            </w:r>
          </w:p>
        </w:tc>
        <w:tc>
          <w:tcPr>
            <w:tcW w:w="1080" w:type="dxa"/>
            <w:tcBorders>
              <w:top w:val="nil"/>
              <w:left w:val="nil"/>
              <w:bottom w:val="single" w:sz="4" w:space="0" w:color="auto"/>
              <w:right w:val="single" w:sz="4" w:space="0" w:color="auto"/>
            </w:tcBorders>
            <w:shd w:val="clear" w:color="auto" w:fill="auto"/>
            <w:vAlign w:val="bottom"/>
            <w:hideMark/>
          </w:tcPr>
          <w:p w14:paraId="0DA6797D" w14:textId="77777777" w:rsidR="007657B0" w:rsidRPr="007657B0" w:rsidRDefault="007657B0" w:rsidP="007657B0">
            <w:pPr>
              <w:spacing w:after="0" w:line="240" w:lineRule="auto"/>
              <w:jc w:val="center"/>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Per unit price (£)</w:t>
            </w:r>
          </w:p>
        </w:tc>
        <w:tc>
          <w:tcPr>
            <w:tcW w:w="1350" w:type="dxa"/>
            <w:tcBorders>
              <w:top w:val="nil"/>
              <w:left w:val="nil"/>
              <w:bottom w:val="single" w:sz="4" w:space="0" w:color="auto"/>
              <w:right w:val="single" w:sz="4" w:space="0" w:color="auto"/>
            </w:tcBorders>
            <w:shd w:val="clear" w:color="auto" w:fill="auto"/>
            <w:vAlign w:val="bottom"/>
            <w:hideMark/>
          </w:tcPr>
          <w:p w14:paraId="468F63E3" w14:textId="77777777" w:rsidR="007657B0" w:rsidRPr="007657B0" w:rsidRDefault="007657B0" w:rsidP="007657B0">
            <w:pPr>
              <w:spacing w:after="0" w:line="240" w:lineRule="auto"/>
              <w:jc w:val="center"/>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Original budget (£)</w:t>
            </w:r>
          </w:p>
        </w:tc>
        <w:tc>
          <w:tcPr>
            <w:tcW w:w="1338" w:type="dxa"/>
            <w:tcBorders>
              <w:top w:val="nil"/>
              <w:left w:val="nil"/>
              <w:bottom w:val="single" w:sz="4" w:space="0" w:color="auto"/>
              <w:right w:val="single" w:sz="4" w:space="0" w:color="auto"/>
            </w:tcBorders>
            <w:shd w:val="clear" w:color="auto" w:fill="auto"/>
            <w:vAlign w:val="bottom"/>
            <w:hideMark/>
          </w:tcPr>
          <w:p w14:paraId="05F7CD24" w14:textId="77777777" w:rsidR="007657B0" w:rsidRPr="007657B0" w:rsidRDefault="007657B0" w:rsidP="007657B0">
            <w:pPr>
              <w:spacing w:after="0" w:line="240" w:lineRule="auto"/>
              <w:jc w:val="center"/>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Flexible budget (£)</w:t>
            </w:r>
          </w:p>
        </w:tc>
        <w:tc>
          <w:tcPr>
            <w:tcW w:w="1632" w:type="dxa"/>
            <w:tcBorders>
              <w:top w:val="nil"/>
              <w:left w:val="nil"/>
              <w:bottom w:val="single" w:sz="4" w:space="0" w:color="auto"/>
              <w:right w:val="single" w:sz="4" w:space="0" w:color="auto"/>
            </w:tcBorders>
            <w:shd w:val="clear" w:color="auto" w:fill="auto"/>
            <w:vAlign w:val="bottom"/>
            <w:hideMark/>
          </w:tcPr>
          <w:p w14:paraId="0E85911C" w14:textId="0A834BF2" w:rsidR="007657B0" w:rsidRPr="007657B0" w:rsidRDefault="007657B0" w:rsidP="007657B0">
            <w:pPr>
              <w:spacing w:after="0" w:line="240" w:lineRule="auto"/>
              <w:rPr>
                <w:rFonts w:eastAsia="Times New Roman" w:cs="Times New Roman"/>
                <w:b/>
                <w:bCs/>
                <w:color w:val="000000"/>
                <w:szCs w:val="24"/>
                <w:lang w:val="en-US" w:eastAsia="en-US"/>
              </w:rPr>
            </w:pPr>
            <w:r>
              <w:rPr>
                <w:rFonts w:eastAsia="Times New Roman" w:cs="Times New Roman"/>
                <w:b/>
                <w:bCs/>
                <w:color w:val="000000"/>
                <w:szCs w:val="24"/>
                <w:lang w:val="en-US" w:eastAsia="en-US"/>
              </w:rPr>
              <w:t>V</w:t>
            </w:r>
            <w:r w:rsidRPr="007657B0">
              <w:rPr>
                <w:rFonts w:eastAsia="Times New Roman" w:cs="Times New Roman"/>
                <w:b/>
                <w:bCs/>
                <w:color w:val="000000"/>
                <w:szCs w:val="24"/>
                <w:lang w:val="en-US" w:eastAsia="en-US"/>
              </w:rPr>
              <w:t>ariances (£)</w:t>
            </w:r>
          </w:p>
        </w:tc>
      </w:tr>
      <w:tr w:rsidR="007657B0" w:rsidRPr="007657B0" w14:paraId="0571E285"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2753006"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Units</w:t>
            </w:r>
          </w:p>
        </w:tc>
        <w:tc>
          <w:tcPr>
            <w:tcW w:w="1080" w:type="dxa"/>
            <w:tcBorders>
              <w:top w:val="nil"/>
              <w:left w:val="nil"/>
              <w:bottom w:val="single" w:sz="4" w:space="0" w:color="auto"/>
              <w:right w:val="single" w:sz="4" w:space="0" w:color="auto"/>
            </w:tcBorders>
            <w:shd w:val="clear" w:color="auto" w:fill="auto"/>
            <w:noWrap/>
            <w:vAlign w:val="bottom"/>
            <w:hideMark/>
          </w:tcPr>
          <w:p w14:paraId="04C02229"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59EB396A" w14:textId="4F8F3355"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8,333 </w:t>
            </w:r>
          </w:p>
        </w:tc>
        <w:tc>
          <w:tcPr>
            <w:tcW w:w="1338" w:type="dxa"/>
            <w:tcBorders>
              <w:top w:val="nil"/>
              <w:left w:val="nil"/>
              <w:bottom w:val="single" w:sz="4" w:space="0" w:color="auto"/>
              <w:right w:val="single" w:sz="4" w:space="0" w:color="auto"/>
            </w:tcBorders>
            <w:shd w:val="clear" w:color="auto" w:fill="auto"/>
            <w:noWrap/>
            <w:vAlign w:val="bottom"/>
            <w:hideMark/>
          </w:tcPr>
          <w:p w14:paraId="30066C07" w14:textId="69A73AFF"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6,667 </w:t>
            </w:r>
          </w:p>
        </w:tc>
        <w:tc>
          <w:tcPr>
            <w:tcW w:w="1632" w:type="dxa"/>
            <w:tcBorders>
              <w:top w:val="nil"/>
              <w:left w:val="nil"/>
              <w:bottom w:val="single" w:sz="4" w:space="0" w:color="auto"/>
              <w:right w:val="single" w:sz="4" w:space="0" w:color="auto"/>
            </w:tcBorders>
            <w:shd w:val="clear" w:color="000000" w:fill="CCC0DA"/>
            <w:noWrap/>
            <w:vAlign w:val="bottom"/>
            <w:hideMark/>
          </w:tcPr>
          <w:p w14:paraId="016B1E31" w14:textId="04020158"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U  </w:t>
            </w:r>
            <w:r w:rsidR="006F33C1">
              <w:rPr>
                <w:rFonts w:eastAsia="Times New Roman" w:cs="Times New Roman"/>
                <w:color w:val="000000"/>
                <w:sz w:val="22"/>
                <w:lang w:val="en-US" w:eastAsia="en-US"/>
              </w:rPr>
              <w:t xml:space="preserve">  </w:t>
            </w:r>
            <w:r w:rsidRPr="007657B0">
              <w:rPr>
                <w:rFonts w:eastAsia="Times New Roman" w:cs="Times New Roman"/>
                <w:color w:val="000000"/>
                <w:sz w:val="22"/>
                <w:lang w:val="en-US" w:eastAsia="en-US"/>
              </w:rPr>
              <w:t xml:space="preserve">       1,667 </w:t>
            </w:r>
          </w:p>
        </w:tc>
      </w:tr>
      <w:tr w:rsidR="007657B0" w:rsidRPr="007657B0" w14:paraId="50F7587E"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7D0BBBF1"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14:paraId="4635F7A8"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1F6AC039"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38" w:type="dxa"/>
            <w:tcBorders>
              <w:top w:val="nil"/>
              <w:left w:val="nil"/>
              <w:bottom w:val="single" w:sz="4" w:space="0" w:color="auto"/>
              <w:right w:val="single" w:sz="4" w:space="0" w:color="auto"/>
            </w:tcBorders>
            <w:shd w:val="clear" w:color="auto" w:fill="auto"/>
            <w:noWrap/>
            <w:vAlign w:val="bottom"/>
            <w:hideMark/>
          </w:tcPr>
          <w:p w14:paraId="5D5D1C87"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581C4E5E"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7657B0" w:rsidRPr="007657B0" w14:paraId="364CD41B"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C0ACCA4" w14:textId="77777777" w:rsidR="007657B0" w:rsidRPr="007657B0" w:rsidRDefault="007657B0" w:rsidP="007657B0">
            <w:pPr>
              <w:spacing w:after="0" w:line="240" w:lineRule="auto"/>
              <w:jc w:val="left"/>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Revenue</w:t>
            </w:r>
          </w:p>
        </w:tc>
        <w:tc>
          <w:tcPr>
            <w:tcW w:w="1080" w:type="dxa"/>
            <w:tcBorders>
              <w:top w:val="nil"/>
              <w:left w:val="nil"/>
              <w:bottom w:val="single" w:sz="4" w:space="0" w:color="auto"/>
              <w:right w:val="single" w:sz="4" w:space="0" w:color="auto"/>
            </w:tcBorders>
            <w:shd w:val="clear" w:color="auto" w:fill="auto"/>
            <w:noWrap/>
            <w:vAlign w:val="bottom"/>
            <w:hideMark/>
          </w:tcPr>
          <w:p w14:paraId="05597484" w14:textId="77777777" w:rsidR="007657B0" w:rsidRPr="007657B0" w:rsidRDefault="007657B0" w:rsidP="007657B0">
            <w:pPr>
              <w:spacing w:after="0" w:line="240" w:lineRule="auto"/>
              <w:jc w:val="right"/>
              <w:rPr>
                <w:rFonts w:eastAsia="Times New Roman" w:cs="Times New Roman"/>
                <w:color w:val="000000"/>
                <w:szCs w:val="24"/>
                <w:lang w:val="en-US" w:eastAsia="en-US"/>
              </w:rPr>
            </w:pPr>
            <w:r w:rsidRPr="007657B0">
              <w:rPr>
                <w:rFonts w:eastAsia="Times New Roman" w:cs="Times New Roman"/>
                <w:color w:val="000000"/>
                <w:szCs w:val="24"/>
                <w:lang w:val="en-US" w:eastAsia="en-US"/>
              </w:rPr>
              <w:t>25</w:t>
            </w:r>
          </w:p>
        </w:tc>
        <w:tc>
          <w:tcPr>
            <w:tcW w:w="1350" w:type="dxa"/>
            <w:tcBorders>
              <w:top w:val="nil"/>
              <w:left w:val="nil"/>
              <w:bottom w:val="single" w:sz="4" w:space="0" w:color="auto"/>
              <w:right w:val="single" w:sz="4" w:space="0" w:color="auto"/>
            </w:tcBorders>
            <w:shd w:val="clear" w:color="auto" w:fill="auto"/>
            <w:noWrap/>
            <w:vAlign w:val="bottom"/>
            <w:hideMark/>
          </w:tcPr>
          <w:p w14:paraId="53D7A3A0" w14:textId="4E0AE520"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208,333 </w:t>
            </w:r>
          </w:p>
        </w:tc>
        <w:tc>
          <w:tcPr>
            <w:tcW w:w="1338" w:type="dxa"/>
            <w:tcBorders>
              <w:top w:val="nil"/>
              <w:left w:val="nil"/>
              <w:bottom w:val="single" w:sz="4" w:space="0" w:color="auto"/>
              <w:right w:val="single" w:sz="4" w:space="0" w:color="auto"/>
            </w:tcBorders>
            <w:shd w:val="clear" w:color="auto" w:fill="auto"/>
            <w:noWrap/>
            <w:vAlign w:val="bottom"/>
            <w:hideMark/>
          </w:tcPr>
          <w:p w14:paraId="12AD0965" w14:textId="3C7EDB13"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166,667 </w:t>
            </w:r>
          </w:p>
        </w:tc>
        <w:tc>
          <w:tcPr>
            <w:tcW w:w="1632" w:type="dxa"/>
            <w:tcBorders>
              <w:top w:val="nil"/>
              <w:left w:val="nil"/>
              <w:bottom w:val="single" w:sz="4" w:space="0" w:color="auto"/>
              <w:right w:val="single" w:sz="4" w:space="0" w:color="auto"/>
            </w:tcBorders>
            <w:shd w:val="clear" w:color="000000" w:fill="CCC0DA"/>
            <w:noWrap/>
            <w:vAlign w:val="bottom"/>
            <w:hideMark/>
          </w:tcPr>
          <w:p w14:paraId="134E1A1F"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U         41,667 </w:t>
            </w:r>
          </w:p>
        </w:tc>
      </w:tr>
      <w:tr w:rsidR="007657B0" w:rsidRPr="007657B0" w14:paraId="55A881C5"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C71D62B"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14:paraId="7631F899"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761B02A2"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38" w:type="dxa"/>
            <w:tcBorders>
              <w:top w:val="nil"/>
              <w:left w:val="nil"/>
              <w:bottom w:val="single" w:sz="4" w:space="0" w:color="auto"/>
              <w:right w:val="single" w:sz="4" w:space="0" w:color="auto"/>
            </w:tcBorders>
            <w:shd w:val="clear" w:color="auto" w:fill="auto"/>
            <w:noWrap/>
            <w:vAlign w:val="bottom"/>
            <w:hideMark/>
          </w:tcPr>
          <w:p w14:paraId="05410734"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2ABDFD3B"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7657B0" w:rsidRPr="007657B0" w14:paraId="3D7F8693"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C874B64" w14:textId="77777777" w:rsidR="007657B0" w:rsidRPr="007657B0" w:rsidRDefault="007657B0" w:rsidP="007657B0">
            <w:pPr>
              <w:spacing w:after="0" w:line="240" w:lineRule="auto"/>
              <w:jc w:val="left"/>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Variable expenditures:</w:t>
            </w:r>
          </w:p>
        </w:tc>
        <w:tc>
          <w:tcPr>
            <w:tcW w:w="1080" w:type="dxa"/>
            <w:tcBorders>
              <w:top w:val="nil"/>
              <w:left w:val="nil"/>
              <w:bottom w:val="single" w:sz="4" w:space="0" w:color="auto"/>
              <w:right w:val="single" w:sz="4" w:space="0" w:color="auto"/>
            </w:tcBorders>
            <w:shd w:val="clear" w:color="auto" w:fill="auto"/>
            <w:noWrap/>
            <w:vAlign w:val="bottom"/>
            <w:hideMark/>
          </w:tcPr>
          <w:p w14:paraId="2D641997"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74367CA9"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38" w:type="dxa"/>
            <w:tcBorders>
              <w:top w:val="nil"/>
              <w:left w:val="nil"/>
              <w:bottom w:val="single" w:sz="4" w:space="0" w:color="auto"/>
              <w:right w:val="single" w:sz="4" w:space="0" w:color="auto"/>
            </w:tcBorders>
            <w:shd w:val="clear" w:color="auto" w:fill="auto"/>
            <w:noWrap/>
            <w:vAlign w:val="bottom"/>
            <w:hideMark/>
          </w:tcPr>
          <w:p w14:paraId="6959522F"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22B2B968"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7657B0" w:rsidRPr="007657B0" w14:paraId="52254DD6"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605A8D4B"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Materials</w:t>
            </w:r>
          </w:p>
        </w:tc>
        <w:tc>
          <w:tcPr>
            <w:tcW w:w="1080" w:type="dxa"/>
            <w:tcBorders>
              <w:top w:val="nil"/>
              <w:left w:val="nil"/>
              <w:bottom w:val="single" w:sz="4" w:space="0" w:color="auto"/>
              <w:right w:val="single" w:sz="4" w:space="0" w:color="auto"/>
            </w:tcBorders>
            <w:shd w:val="clear" w:color="auto" w:fill="auto"/>
            <w:noWrap/>
            <w:vAlign w:val="bottom"/>
            <w:hideMark/>
          </w:tcPr>
          <w:p w14:paraId="0CEB5290" w14:textId="77777777" w:rsidR="007657B0" w:rsidRPr="007657B0" w:rsidRDefault="007657B0" w:rsidP="007657B0">
            <w:pPr>
              <w:spacing w:after="0" w:line="240" w:lineRule="auto"/>
              <w:jc w:val="right"/>
              <w:rPr>
                <w:rFonts w:eastAsia="Times New Roman" w:cs="Times New Roman"/>
                <w:color w:val="000000"/>
                <w:szCs w:val="24"/>
                <w:lang w:val="en-US" w:eastAsia="en-US"/>
              </w:rPr>
            </w:pPr>
            <w:r w:rsidRPr="007657B0">
              <w:rPr>
                <w:rFonts w:eastAsia="Times New Roman" w:cs="Times New Roman"/>
                <w:color w:val="000000"/>
                <w:szCs w:val="24"/>
                <w:lang w:val="en-US" w:eastAsia="en-US"/>
              </w:rPr>
              <w:t>2.5</w:t>
            </w:r>
          </w:p>
        </w:tc>
        <w:tc>
          <w:tcPr>
            <w:tcW w:w="1350" w:type="dxa"/>
            <w:tcBorders>
              <w:top w:val="nil"/>
              <w:left w:val="nil"/>
              <w:bottom w:val="single" w:sz="4" w:space="0" w:color="auto"/>
              <w:right w:val="single" w:sz="4" w:space="0" w:color="auto"/>
            </w:tcBorders>
            <w:shd w:val="clear" w:color="auto" w:fill="auto"/>
            <w:noWrap/>
            <w:vAlign w:val="bottom"/>
            <w:hideMark/>
          </w:tcPr>
          <w:p w14:paraId="3ACB0966"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20,833 </w:t>
            </w:r>
          </w:p>
        </w:tc>
        <w:tc>
          <w:tcPr>
            <w:tcW w:w="1338" w:type="dxa"/>
            <w:tcBorders>
              <w:top w:val="nil"/>
              <w:left w:val="nil"/>
              <w:bottom w:val="single" w:sz="4" w:space="0" w:color="auto"/>
              <w:right w:val="single" w:sz="4" w:space="0" w:color="auto"/>
            </w:tcBorders>
            <w:shd w:val="clear" w:color="auto" w:fill="auto"/>
            <w:noWrap/>
            <w:vAlign w:val="bottom"/>
            <w:hideMark/>
          </w:tcPr>
          <w:p w14:paraId="1A34528B"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16,667 </w:t>
            </w:r>
          </w:p>
        </w:tc>
        <w:tc>
          <w:tcPr>
            <w:tcW w:w="1632" w:type="dxa"/>
            <w:tcBorders>
              <w:top w:val="nil"/>
              <w:left w:val="nil"/>
              <w:bottom w:val="single" w:sz="4" w:space="0" w:color="auto"/>
              <w:right w:val="single" w:sz="4" w:space="0" w:color="auto"/>
            </w:tcBorders>
            <w:shd w:val="clear" w:color="000000" w:fill="CCC0DA"/>
            <w:noWrap/>
            <w:vAlign w:val="bottom"/>
            <w:hideMark/>
          </w:tcPr>
          <w:p w14:paraId="644F52B8" w14:textId="4BF4A8F1"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F   </w:t>
            </w:r>
            <w:r w:rsidR="006F33C1">
              <w:rPr>
                <w:rFonts w:eastAsia="Times New Roman" w:cs="Times New Roman"/>
                <w:color w:val="000000"/>
                <w:sz w:val="22"/>
                <w:lang w:val="en-US" w:eastAsia="en-US"/>
              </w:rPr>
              <w:t xml:space="preserve"> </w:t>
            </w:r>
            <w:r w:rsidRPr="007657B0">
              <w:rPr>
                <w:rFonts w:eastAsia="Times New Roman" w:cs="Times New Roman"/>
                <w:color w:val="000000"/>
                <w:sz w:val="22"/>
                <w:lang w:val="en-US" w:eastAsia="en-US"/>
              </w:rPr>
              <w:t xml:space="preserve">       4,167 </w:t>
            </w:r>
          </w:p>
        </w:tc>
      </w:tr>
      <w:tr w:rsidR="007657B0" w:rsidRPr="007657B0" w14:paraId="61731F77"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7C27E148"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Labour</w:t>
            </w:r>
          </w:p>
        </w:tc>
        <w:tc>
          <w:tcPr>
            <w:tcW w:w="1080" w:type="dxa"/>
            <w:tcBorders>
              <w:top w:val="nil"/>
              <w:left w:val="nil"/>
              <w:bottom w:val="single" w:sz="4" w:space="0" w:color="auto"/>
              <w:right w:val="single" w:sz="4" w:space="0" w:color="auto"/>
            </w:tcBorders>
            <w:shd w:val="clear" w:color="auto" w:fill="auto"/>
            <w:noWrap/>
            <w:vAlign w:val="bottom"/>
            <w:hideMark/>
          </w:tcPr>
          <w:p w14:paraId="20FA7F7E" w14:textId="77777777" w:rsidR="007657B0" w:rsidRPr="007657B0" w:rsidRDefault="007657B0" w:rsidP="007657B0">
            <w:pPr>
              <w:spacing w:after="0" w:line="240" w:lineRule="auto"/>
              <w:jc w:val="right"/>
              <w:rPr>
                <w:rFonts w:eastAsia="Times New Roman" w:cs="Times New Roman"/>
                <w:color w:val="000000"/>
                <w:szCs w:val="24"/>
                <w:lang w:val="en-US" w:eastAsia="en-US"/>
              </w:rPr>
            </w:pPr>
            <w:r w:rsidRPr="007657B0">
              <w:rPr>
                <w:rFonts w:eastAsia="Times New Roman" w:cs="Times New Roman"/>
                <w:color w:val="000000"/>
                <w:szCs w:val="24"/>
                <w:lang w:val="en-US" w:eastAsia="en-US"/>
              </w:rPr>
              <w:t>4</w:t>
            </w:r>
          </w:p>
        </w:tc>
        <w:tc>
          <w:tcPr>
            <w:tcW w:w="1350" w:type="dxa"/>
            <w:tcBorders>
              <w:top w:val="nil"/>
              <w:left w:val="nil"/>
              <w:bottom w:val="single" w:sz="4" w:space="0" w:color="auto"/>
              <w:right w:val="single" w:sz="4" w:space="0" w:color="auto"/>
            </w:tcBorders>
            <w:shd w:val="clear" w:color="auto" w:fill="auto"/>
            <w:noWrap/>
            <w:vAlign w:val="bottom"/>
            <w:hideMark/>
          </w:tcPr>
          <w:p w14:paraId="44F9D3D3" w14:textId="235F5BF1"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33,333 </w:t>
            </w:r>
          </w:p>
        </w:tc>
        <w:tc>
          <w:tcPr>
            <w:tcW w:w="1338" w:type="dxa"/>
            <w:tcBorders>
              <w:top w:val="nil"/>
              <w:left w:val="nil"/>
              <w:bottom w:val="single" w:sz="4" w:space="0" w:color="auto"/>
              <w:right w:val="single" w:sz="4" w:space="0" w:color="auto"/>
            </w:tcBorders>
            <w:shd w:val="clear" w:color="auto" w:fill="auto"/>
            <w:noWrap/>
            <w:vAlign w:val="bottom"/>
            <w:hideMark/>
          </w:tcPr>
          <w:p w14:paraId="3F401155" w14:textId="1C56EE91"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26,667 </w:t>
            </w:r>
          </w:p>
        </w:tc>
        <w:tc>
          <w:tcPr>
            <w:tcW w:w="1632" w:type="dxa"/>
            <w:tcBorders>
              <w:top w:val="nil"/>
              <w:left w:val="nil"/>
              <w:bottom w:val="single" w:sz="4" w:space="0" w:color="auto"/>
              <w:right w:val="single" w:sz="4" w:space="0" w:color="auto"/>
            </w:tcBorders>
            <w:shd w:val="clear" w:color="000000" w:fill="CCC0DA"/>
            <w:noWrap/>
            <w:vAlign w:val="bottom"/>
            <w:hideMark/>
          </w:tcPr>
          <w:p w14:paraId="17E5AEE4"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F           6,667 </w:t>
            </w:r>
          </w:p>
        </w:tc>
      </w:tr>
      <w:tr w:rsidR="007657B0" w:rsidRPr="007657B0" w14:paraId="08293AE1"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188B12BE"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Overhead</w:t>
            </w:r>
          </w:p>
        </w:tc>
        <w:tc>
          <w:tcPr>
            <w:tcW w:w="1080" w:type="dxa"/>
            <w:tcBorders>
              <w:top w:val="nil"/>
              <w:left w:val="nil"/>
              <w:bottom w:val="single" w:sz="4" w:space="0" w:color="auto"/>
              <w:right w:val="single" w:sz="4" w:space="0" w:color="auto"/>
            </w:tcBorders>
            <w:shd w:val="clear" w:color="auto" w:fill="auto"/>
            <w:noWrap/>
            <w:vAlign w:val="bottom"/>
            <w:hideMark/>
          </w:tcPr>
          <w:p w14:paraId="2A5AB5D4" w14:textId="77777777" w:rsidR="007657B0" w:rsidRPr="007657B0" w:rsidRDefault="007657B0" w:rsidP="007657B0">
            <w:pPr>
              <w:spacing w:after="0" w:line="240" w:lineRule="auto"/>
              <w:jc w:val="right"/>
              <w:rPr>
                <w:rFonts w:eastAsia="Times New Roman" w:cs="Times New Roman"/>
                <w:color w:val="000000"/>
                <w:szCs w:val="24"/>
                <w:lang w:val="en-US" w:eastAsia="en-US"/>
              </w:rPr>
            </w:pPr>
            <w:r w:rsidRPr="007657B0">
              <w:rPr>
                <w:rFonts w:eastAsia="Times New Roman" w:cs="Times New Roman"/>
                <w:color w:val="000000"/>
                <w:szCs w:val="24"/>
                <w:lang w:val="en-US" w:eastAsia="en-US"/>
              </w:rPr>
              <w:t>1.5</w:t>
            </w:r>
          </w:p>
        </w:tc>
        <w:tc>
          <w:tcPr>
            <w:tcW w:w="1350" w:type="dxa"/>
            <w:tcBorders>
              <w:top w:val="nil"/>
              <w:left w:val="nil"/>
              <w:bottom w:val="single" w:sz="4" w:space="0" w:color="auto"/>
              <w:right w:val="single" w:sz="4" w:space="0" w:color="auto"/>
            </w:tcBorders>
            <w:shd w:val="clear" w:color="auto" w:fill="auto"/>
            <w:noWrap/>
            <w:vAlign w:val="bottom"/>
            <w:hideMark/>
          </w:tcPr>
          <w:p w14:paraId="74FE3F55" w14:textId="54D678C0"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12,500 </w:t>
            </w:r>
          </w:p>
        </w:tc>
        <w:tc>
          <w:tcPr>
            <w:tcW w:w="1338" w:type="dxa"/>
            <w:tcBorders>
              <w:top w:val="nil"/>
              <w:left w:val="nil"/>
              <w:bottom w:val="single" w:sz="4" w:space="0" w:color="auto"/>
              <w:right w:val="single" w:sz="4" w:space="0" w:color="auto"/>
            </w:tcBorders>
            <w:shd w:val="clear" w:color="auto" w:fill="auto"/>
            <w:noWrap/>
            <w:vAlign w:val="bottom"/>
            <w:hideMark/>
          </w:tcPr>
          <w:p w14:paraId="58D09E5B" w14:textId="42E341C8"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10,000 </w:t>
            </w:r>
          </w:p>
        </w:tc>
        <w:tc>
          <w:tcPr>
            <w:tcW w:w="1632" w:type="dxa"/>
            <w:tcBorders>
              <w:top w:val="nil"/>
              <w:left w:val="nil"/>
              <w:bottom w:val="single" w:sz="4" w:space="0" w:color="auto"/>
              <w:right w:val="single" w:sz="4" w:space="0" w:color="auto"/>
            </w:tcBorders>
            <w:shd w:val="clear" w:color="000000" w:fill="CCC0DA"/>
            <w:noWrap/>
            <w:vAlign w:val="bottom"/>
            <w:hideMark/>
          </w:tcPr>
          <w:p w14:paraId="5657FA46"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F           2,500 </w:t>
            </w:r>
          </w:p>
        </w:tc>
      </w:tr>
      <w:tr w:rsidR="007657B0" w:rsidRPr="007657B0" w14:paraId="408ECE0B"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0C48F59" w14:textId="77777777" w:rsidR="007657B0" w:rsidRPr="007657B0" w:rsidRDefault="007657B0" w:rsidP="007657B0">
            <w:pPr>
              <w:spacing w:after="0" w:line="240" w:lineRule="auto"/>
              <w:jc w:val="lef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Contribution</w:t>
            </w:r>
          </w:p>
        </w:tc>
        <w:tc>
          <w:tcPr>
            <w:tcW w:w="1080" w:type="dxa"/>
            <w:tcBorders>
              <w:top w:val="nil"/>
              <w:left w:val="nil"/>
              <w:bottom w:val="single" w:sz="4" w:space="0" w:color="auto"/>
              <w:right w:val="single" w:sz="4" w:space="0" w:color="auto"/>
            </w:tcBorders>
            <w:shd w:val="clear" w:color="auto" w:fill="auto"/>
            <w:noWrap/>
            <w:vAlign w:val="bottom"/>
            <w:hideMark/>
          </w:tcPr>
          <w:p w14:paraId="7FBC195A" w14:textId="77777777" w:rsidR="007657B0" w:rsidRPr="007657B0" w:rsidRDefault="007657B0" w:rsidP="007657B0">
            <w:pPr>
              <w:spacing w:after="0" w:line="240" w:lineRule="auto"/>
              <w:jc w:val="righ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17</w:t>
            </w:r>
          </w:p>
        </w:tc>
        <w:tc>
          <w:tcPr>
            <w:tcW w:w="1350" w:type="dxa"/>
            <w:tcBorders>
              <w:top w:val="nil"/>
              <w:left w:val="nil"/>
              <w:bottom w:val="single" w:sz="4" w:space="0" w:color="auto"/>
              <w:right w:val="single" w:sz="4" w:space="0" w:color="auto"/>
            </w:tcBorders>
            <w:shd w:val="clear" w:color="auto" w:fill="auto"/>
            <w:noWrap/>
            <w:vAlign w:val="bottom"/>
            <w:hideMark/>
          </w:tcPr>
          <w:p w14:paraId="6E259198" w14:textId="77777777" w:rsidR="007657B0" w:rsidRPr="007657B0" w:rsidRDefault="007657B0" w:rsidP="007657B0">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xml:space="preserve">     141,667 </w:t>
            </w:r>
          </w:p>
        </w:tc>
        <w:tc>
          <w:tcPr>
            <w:tcW w:w="1338" w:type="dxa"/>
            <w:tcBorders>
              <w:top w:val="nil"/>
              <w:left w:val="nil"/>
              <w:bottom w:val="single" w:sz="4" w:space="0" w:color="auto"/>
              <w:right w:val="single" w:sz="4" w:space="0" w:color="auto"/>
            </w:tcBorders>
            <w:shd w:val="clear" w:color="auto" w:fill="auto"/>
            <w:noWrap/>
            <w:vAlign w:val="bottom"/>
            <w:hideMark/>
          </w:tcPr>
          <w:p w14:paraId="324F76D2" w14:textId="77777777" w:rsidR="007657B0" w:rsidRPr="007657B0" w:rsidRDefault="007657B0" w:rsidP="007657B0">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xml:space="preserve">  113,333 </w:t>
            </w:r>
          </w:p>
        </w:tc>
        <w:tc>
          <w:tcPr>
            <w:tcW w:w="1632" w:type="dxa"/>
            <w:tcBorders>
              <w:top w:val="nil"/>
              <w:left w:val="nil"/>
              <w:bottom w:val="single" w:sz="4" w:space="0" w:color="auto"/>
              <w:right w:val="single" w:sz="4" w:space="0" w:color="auto"/>
            </w:tcBorders>
            <w:shd w:val="clear" w:color="000000" w:fill="CCC0DA"/>
            <w:noWrap/>
            <w:vAlign w:val="bottom"/>
            <w:hideMark/>
          </w:tcPr>
          <w:p w14:paraId="2D8E20D8" w14:textId="6A9AB3E8" w:rsidR="007657B0" w:rsidRPr="007657B0" w:rsidRDefault="007657B0" w:rsidP="006F33C1">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xml:space="preserve"> U  </w:t>
            </w:r>
            <w:r w:rsidR="006F33C1">
              <w:rPr>
                <w:rFonts w:eastAsia="Times New Roman" w:cs="Times New Roman"/>
                <w:i/>
                <w:iCs/>
                <w:color w:val="000000"/>
                <w:sz w:val="22"/>
                <w:lang w:val="en-US" w:eastAsia="en-US"/>
              </w:rPr>
              <w:t xml:space="preserve">  </w:t>
            </w:r>
            <w:r w:rsidRPr="007657B0">
              <w:rPr>
                <w:rFonts w:eastAsia="Times New Roman" w:cs="Times New Roman"/>
                <w:i/>
                <w:iCs/>
                <w:color w:val="000000"/>
                <w:sz w:val="22"/>
                <w:lang w:val="en-US" w:eastAsia="en-US"/>
              </w:rPr>
              <w:t xml:space="preserve">     28,333 </w:t>
            </w:r>
          </w:p>
        </w:tc>
      </w:tr>
      <w:tr w:rsidR="007657B0" w:rsidRPr="007657B0" w14:paraId="007C428C"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41835217"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14:paraId="65F10AE1"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6B3B415D"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38" w:type="dxa"/>
            <w:tcBorders>
              <w:top w:val="nil"/>
              <w:left w:val="nil"/>
              <w:bottom w:val="single" w:sz="4" w:space="0" w:color="auto"/>
              <w:right w:val="single" w:sz="4" w:space="0" w:color="auto"/>
            </w:tcBorders>
            <w:shd w:val="clear" w:color="auto" w:fill="auto"/>
            <w:noWrap/>
            <w:vAlign w:val="bottom"/>
            <w:hideMark/>
          </w:tcPr>
          <w:p w14:paraId="5B476EA4"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5E6C6C1B"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7657B0" w:rsidRPr="007657B0" w14:paraId="5FBB843B"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A119634" w14:textId="77777777" w:rsidR="007657B0" w:rsidRPr="007657B0" w:rsidRDefault="007657B0" w:rsidP="007657B0">
            <w:pPr>
              <w:spacing w:after="0" w:line="240" w:lineRule="auto"/>
              <w:jc w:val="left"/>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Fixed Expenditures:</w:t>
            </w:r>
          </w:p>
        </w:tc>
        <w:tc>
          <w:tcPr>
            <w:tcW w:w="1080" w:type="dxa"/>
            <w:tcBorders>
              <w:top w:val="nil"/>
              <w:left w:val="nil"/>
              <w:bottom w:val="single" w:sz="4" w:space="0" w:color="auto"/>
              <w:right w:val="single" w:sz="4" w:space="0" w:color="auto"/>
            </w:tcBorders>
            <w:shd w:val="clear" w:color="auto" w:fill="auto"/>
            <w:noWrap/>
            <w:vAlign w:val="bottom"/>
            <w:hideMark/>
          </w:tcPr>
          <w:p w14:paraId="4FBC1C36"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7E932851"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38" w:type="dxa"/>
            <w:tcBorders>
              <w:top w:val="nil"/>
              <w:left w:val="nil"/>
              <w:bottom w:val="single" w:sz="4" w:space="0" w:color="auto"/>
              <w:right w:val="single" w:sz="4" w:space="0" w:color="auto"/>
            </w:tcBorders>
            <w:shd w:val="clear" w:color="auto" w:fill="auto"/>
            <w:noWrap/>
            <w:vAlign w:val="bottom"/>
            <w:hideMark/>
          </w:tcPr>
          <w:p w14:paraId="6E7EB06C"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0D4308F6"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7657B0" w:rsidRPr="007657B0" w14:paraId="53DB6CF7"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7CCB47C"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Rental for warehouse</w:t>
            </w:r>
          </w:p>
        </w:tc>
        <w:tc>
          <w:tcPr>
            <w:tcW w:w="1080" w:type="dxa"/>
            <w:tcBorders>
              <w:top w:val="nil"/>
              <w:left w:val="nil"/>
              <w:bottom w:val="single" w:sz="4" w:space="0" w:color="auto"/>
              <w:right w:val="single" w:sz="4" w:space="0" w:color="auto"/>
            </w:tcBorders>
            <w:shd w:val="clear" w:color="auto" w:fill="auto"/>
            <w:noWrap/>
            <w:vAlign w:val="bottom"/>
            <w:hideMark/>
          </w:tcPr>
          <w:p w14:paraId="4334C5D9"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5A96F6A3" w14:textId="43B136E5"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16,667 </w:t>
            </w:r>
          </w:p>
        </w:tc>
        <w:tc>
          <w:tcPr>
            <w:tcW w:w="1338" w:type="dxa"/>
            <w:tcBorders>
              <w:top w:val="nil"/>
              <w:left w:val="nil"/>
              <w:bottom w:val="single" w:sz="4" w:space="0" w:color="auto"/>
              <w:right w:val="single" w:sz="4" w:space="0" w:color="auto"/>
            </w:tcBorders>
            <w:shd w:val="clear" w:color="auto" w:fill="auto"/>
            <w:noWrap/>
            <w:vAlign w:val="bottom"/>
            <w:hideMark/>
          </w:tcPr>
          <w:p w14:paraId="6C80BF20" w14:textId="0093C211"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16,667 </w:t>
            </w:r>
          </w:p>
        </w:tc>
        <w:tc>
          <w:tcPr>
            <w:tcW w:w="1632" w:type="dxa"/>
            <w:tcBorders>
              <w:top w:val="nil"/>
              <w:left w:val="nil"/>
              <w:bottom w:val="single" w:sz="4" w:space="0" w:color="auto"/>
              <w:right w:val="single" w:sz="4" w:space="0" w:color="auto"/>
            </w:tcBorders>
            <w:shd w:val="clear" w:color="000000" w:fill="CCC0DA"/>
            <w:noWrap/>
            <w:vAlign w:val="bottom"/>
            <w:hideMark/>
          </w:tcPr>
          <w:p w14:paraId="22312EC1"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   </w:t>
            </w:r>
          </w:p>
        </w:tc>
      </w:tr>
      <w:tr w:rsidR="007657B0" w:rsidRPr="007657B0" w14:paraId="5E89240D"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3F02B2E"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Insurance</w:t>
            </w:r>
          </w:p>
        </w:tc>
        <w:tc>
          <w:tcPr>
            <w:tcW w:w="1080" w:type="dxa"/>
            <w:tcBorders>
              <w:top w:val="nil"/>
              <w:left w:val="nil"/>
              <w:bottom w:val="single" w:sz="4" w:space="0" w:color="auto"/>
              <w:right w:val="single" w:sz="4" w:space="0" w:color="auto"/>
            </w:tcBorders>
            <w:shd w:val="clear" w:color="auto" w:fill="auto"/>
            <w:noWrap/>
            <w:vAlign w:val="bottom"/>
            <w:hideMark/>
          </w:tcPr>
          <w:p w14:paraId="4FB54952" w14:textId="58C835AA" w:rsidR="007657B0" w:rsidRPr="007657B0" w:rsidRDefault="007657B0" w:rsidP="007657B0">
            <w:pPr>
              <w:spacing w:after="0" w:line="240" w:lineRule="auto"/>
              <w:jc w:val="left"/>
              <w:rPr>
                <w:rFonts w:eastAsia="Times New Roman" w:cs="Times New Roman"/>
                <w:color w:val="000000"/>
                <w:szCs w:val="24"/>
                <w:lang w:val="en-US" w:eastAsia="en-US"/>
              </w:rPr>
            </w:pPr>
          </w:p>
        </w:tc>
        <w:tc>
          <w:tcPr>
            <w:tcW w:w="1350" w:type="dxa"/>
            <w:tcBorders>
              <w:top w:val="nil"/>
              <w:left w:val="nil"/>
              <w:bottom w:val="single" w:sz="4" w:space="0" w:color="auto"/>
              <w:right w:val="single" w:sz="4" w:space="0" w:color="auto"/>
            </w:tcBorders>
            <w:shd w:val="clear" w:color="auto" w:fill="auto"/>
            <w:noWrap/>
            <w:vAlign w:val="bottom"/>
            <w:hideMark/>
          </w:tcPr>
          <w:p w14:paraId="78CA9ECF" w14:textId="6D34BD08"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8,333 </w:t>
            </w:r>
          </w:p>
        </w:tc>
        <w:tc>
          <w:tcPr>
            <w:tcW w:w="1338" w:type="dxa"/>
            <w:tcBorders>
              <w:top w:val="nil"/>
              <w:left w:val="nil"/>
              <w:bottom w:val="single" w:sz="4" w:space="0" w:color="auto"/>
              <w:right w:val="single" w:sz="4" w:space="0" w:color="auto"/>
            </w:tcBorders>
            <w:shd w:val="clear" w:color="auto" w:fill="auto"/>
            <w:noWrap/>
            <w:vAlign w:val="bottom"/>
            <w:hideMark/>
          </w:tcPr>
          <w:p w14:paraId="103B6B1B" w14:textId="1B44CA4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8,333 </w:t>
            </w:r>
          </w:p>
        </w:tc>
        <w:tc>
          <w:tcPr>
            <w:tcW w:w="1632" w:type="dxa"/>
            <w:tcBorders>
              <w:top w:val="nil"/>
              <w:left w:val="nil"/>
              <w:bottom w:val="single" w:sz="4" w:space="0" w:color="auto"/>
              <w:right w:val="single" w:sz="4" w:space="0" w:color="auto"/>
            </w:tcBorders>
            <w:shd w:val="clear" w:color="000000" w:fill="CCC0DA"/>
            <w:noWrap/>
            <w:vAlign w:val="bottom"/>
            <w:hideMark/>
          </w:tcPr>
          <w:p w14:paraId="5288A0AE"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   </w:t>
            </w:r>
          </w:p>
        </w:tc>
      </w:tr>
      <w:tr w:rsidR="007657B0" w:rsidRPr="007657B0" w14:paraId="6DB9B7D2"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4E38F5B1" w14:textId="1F6B9847" w:rsidR="007657B0" w:rsidRPr="007657B0" w:rsidRDefault="007657B0" w:rsidP="009515E7">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Salary for warehouse supervisor (</w:t>
            </w:r>
            <w:r w:rsidR="009515E7">
              <w:rPr>
                <w:rFonts w:eastAsia="Times New Roman" w:cs="Times New Roman"/>
                <w:color w:val="000000"/>
                <w:szCs w:val="24"/>
                <w:lang w:val="en-US" w:eastAsia="en-US"/>
              </w:rPr>
              <w:t>full-</w:t>
            </w:r>
            <w:r w:rsidRPr="007657B0">
              <w:rPr>
                <w:rFonts w:eastAsia="Times New Roman" w:cs="Times New Roman"/>
                <w:color w:val="000000"/>
                <w:szCs w:val="24"/>
                <w:lang w:val="en-US" w:eastAsia="en-US"/>
              </w:rPr>
              <w:t>time)</w:t>
            </w:r>
          </w:p>
        </w:tc>
        <w:tc>
          <w:tcPr>
            <w:tcW w:w="1080" w:type="dxa"/>
            <w:tcBorders>
              <w:top w:val="nil"/>
              <w:left w:val="nil"/>
              <w:bottom w:val="single" w:sz="4" w:space="0" w:color="auto"/>
              <w:right w:val="single" w:sz="4" w:space="0" w:color="auto"/>
            </w:tcBorders>
            <w:shd w:val="clear" w:color="auto" w:fill="auto"/>
            <w:noWrap/>
            <w:vAlign w:val="bottom"/>
            <w:hideMark/>
          </w:tcPr>
          <w:p w14:paraId="7A366183"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1347D31B"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4,167 </w:t>
            </w:r>
          </w:p>
        </w:tc>
        <w:tc>
          <w:tcPr>
            <w:tcW w:w="1338" w:type="dxa"/>
            <w:tcBorders>
              <w:top w:val="nil"/>
              <w:left w:val="nil"/>
              <w:bottom w:val="single" w:sz="4" w:space="0" w:color="auto"/>
              <w:right w:val="single" w:sz="4" w:space="0" w:color="auto"/>
            </w:tcBorders>
            <w:shd w:val="clear" w:color="auto" w:fill="auto"/>
            <w:noWrap/>
            <w:vAlign w:val="bottom"/>
            <w:hideMark/>
          </w:tcPr>
          <w:p w14:paraId="457A77AB"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4,167 </w:t>
            </w:r>
          </w:p>
        </w:tc>
        <w:tc>
          <w:tcPr>
            <w:tcW w:w="1632" w:type="dxa"/>
            <w:tcBorders>
              <w:top w:val="nil"/>
              <w:left w:val="nil"/>
              <w:bottom w:val="single" w:sz="4" w:space="0" w:color="auto"/>
              <w:right w:val="single" w:sz="4" w:space="0" w:color="auto"/>
            </w:tcBorders>
            <w:shd w:val="clear" w:color="000000" w:fill="CCC0DA"/>
            <w:noWrap/>
            <w:vAlign w:val="bottom"/>
            <w:hideMark/>
          </w:tcPr>
          <w:p w14:paraId="064DB231"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   </w:t>
            </w:r>
          </w:p>
        </w:tc>
      </w:tr>
      <w:tr w:rsidR="007657B0" w:rsidRPr="007657B0" w14:paraId="60E3F16E"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08CDF212" w14:textId="77777777" w:rsidR="007657B0" w:rsidRPr="007657B0" w:rsidRDefault="007657B0" w:rsidP="007657B0">
            <w:pPr>
              <w:spacing w:after="0" w:line="240" w:lineRule="auto"/>
              <w:jc w:val="lef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Total Fixed Expenditures</w:t>
            </w:r>
          </w:p>
        </w:tc>
        <w:tc>
          <w:tcPr>
            <w:tcW w:w="1080" w:type="dxa"/>
            <w:tcBorders>
              <w:top w:val="nil"/>
              <w:left w:val="nil"/>
              <w:bottom w:val="single" w:sz="4" w:space="0" w:color="auto"/>
              <w:right w:val="single" w:sz="4" w:space="0" w:color="auto"/>
            </w:tcBorders>
            <w:shd w:val="clear" w:color="auto" w:fill="auto"/>
            <w:noWrap/>
            <w:vAlign w:val="bottom"/>
            <w:hideMark/>
          </w:tcPr>
          <w:p w14:paraId="5FCC5CE7" w14:textId="77777777" w:rsidR="007657B0" w:rsidRPr="007657B0" w:rsidRDefault="007657B0" w:rsidP="007657B0">
            <w:pPr>
              <w:spacing w:after="0" w:line="240" w:lineRule="auto"/>
              <w:jc w:val="lef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3E14E4E2" w14:textId="77777777" w:rsidR="007657B0" w:rsidRPr="007657B0" w:rsidRDefault="007657B0" w:rsidP="007657B0">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xml:space="preserve">       29,167 </w:t>
            </w:r>
          </w:p>
        </w:tc>
        <w:tc>
          <w:tcPr>
            <w:tcW w:w="1338" w:type="dxa"/>
            <w:tcBorders>
              <w:top w:val="nil"/>
              <w:left w:val="nil"/>
              <w:bottom w:val="single" w:sz="4" w:space="0" w:color="auto"/>
              <w:right w:val="single" w:sz="4" w:space="0" w:color="auto"/>
            </w:tcBorders>
            <w:shd w:val="clear" w:color="auto" w:fill="auto"/>
            <w:noWrap/>
            <w:vAlign w:val="bottom"/>
            <w:hideMark/>
          </w:tcPr>
          <w:p w14:paraId="429D7935" w14:textId="77777777" w:rsidR="007657B0" w:rsidRPr="007657B0" w:rsidRDefault="007657B0" w:rsidP="007657B0">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xml:space="preserve">    29,167 </w:t>
            </w:r>
          </w:p>
        </w:tc>
        <w:tc>
          <w:tcPr>
            <w:tcW w:w="1632" w:type="dxa"/>
            <w:tcBorders>
              <w:top w:val="nil"/>
              <w:left w:val="nil"/>
              <w:bottom w:val="single" w:sz="4" w:space="0" w:color="auto"/>
              <w:right w:val="single" w:sz="4" w:space="0" w:color="auto"/>
            </w:tcBorders>
            <w:shd w:val="clear" w:color="000000" w:fill="CCC0DA"/>
            <w:noWrap/>
            <w:vAlign w:val="bottom"/>
            <w:hideMark/>
          </w:tcPr>
          <w:p w14:paraId="2E3FCE8E" w14:textId="77777777" w:rsidR="007657B0" w:rsidRPr="007657B0" w:rsidRDefault="007657B0" w:rsidP="006F33C1">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   </w:t>
            </w:r>
          </w:p>
        </w:tc>
      </w:tr>
      <w:tr w:rsidR="007657B0" w:rsidRPr="007657B0" w14:paraId="4C43B588" w14:textId="77777777" w:rsidTr="007657B0">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3B1EC9E" w14:textId="77777777" w:rsidR="007657B0" w:rsidRPr="007657B0" w:rsidRDefault="007657B0" w:rsidP="007657B0">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14:paraId="7BCF3333" w14:textId="77777777" w:rsidR="007657B0" w:rsidRPr="007657B0" w:rsidRDefault="007657B0" w:rsidP="007657B0">
            <w:pPr>
              <w:spacing w:after="0" w:line="240" w:lineRule="auto"/>
              <w:jc w:val="lef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56EC2882"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38" w:type="dxa"/>
            <w:tcBorders>
              <w:top w:val="nil"/>
              <w:left w:val="nil"/>
              <w:bottom w:val="single" w:sz="4" w:space="0" w:color="auto"/>
              <w:right w:val="single" w:sz="4" w:space="0" w:color="auto"/>
            </w:tcBorders>
            <w:shd w:val="clear" w:color="auto" w:fill="auto"/>
            <w:noWrap/>
            <w:vAlign w:val="bottom"/>
            <w:hideMark/>
          </w:tcPr>
          <w:p w14:paraId="3CDADC2B" w14:textId="77777777" w:rsidR="007657B0" w:rsidRPr="007657B0" w:rsidRDefault="007657B0" w:rsidP="007657B0">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333D2867" w14:textId="77777777" w:rsidR="007657B0" w:rsidRPr="007657B0" w:rsidRDefault="007657B0" w:rsidP="006F33C1">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w:t>
            </w:r>
          </w:p>
        </w:tc>
      </w:tr>
      <w:tr w:rsidR="000A124B" w:rsidRPr="007657B0" w14:paraId="23C45E8B" w14:textId="77777777" w:rsidTr="000A124B">
        <w:trPr>
          <w:trHeight w:val="315"/>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5C98127F" w14:textId="77777777" w:rsidR="007657B0" w:rsidRPr="007657B0" w:rsidRDefault="007657B0" w:rsidP="007657B0">
            <w:pPr>
              <w:spacing w:after="0" w:line="240" w:lineRule="auto"/>
              <w:jc w:val="lef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Net Operating Income</w:t>
            </w:r>
          </w:p>
        </w:tc>
        <w:tc>
          <w:tcPr>
            <w:tcW w:w="1080" w:type="dxa"/>
            <w:tcBorders>
              <w:top w:val="nil"/>
              <w:left w:val="nil"/>
              <w:bottom w:val="single" w:sz="4" w:space="0" w:color="auto"/>
              <w:right w:val="single" w:sz="4" w:space="0" w:color="auto"/>
            </w:tcBorders>
            <w:shd w:val="clear" w:color="auto" w:fill="auto"/>
            <w:noWrap/>
            <w:vAlign w:val="bottom"/>
            <w:hideMark/>
          </w:tcPr>
          <w:p w14:paraId="510A8826" w14:textId="77777777" w:rsidR="007657B0" w:rsidRPr="007657B0" w:rsidRDefault="007657B0" w:rsidP="007657B0">
            <w:pPr>
              <w:spacing w:after="0" w:line="240" w:lineRule="auto"/>
              <w:jc w:val="lef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1C15F6DE" w14:textId="3910CEB3" w:rsidR="007657B0" w:rsidRPr="007657B0" w:rsidRDefault="007657B0" w:rsidP="007657B0">
            <w:pPr>
              <w:spacing w:after="0" w:line="240" w:lineRule="auto"/>
              <w:jc w:val="righ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 xml:space="preserve">112,500 </w:t>
            </w:r>
          </w:p>
        </w:tc>
        <w:tc>
          <w:tcPr>
            <w:tcW w:w="1338" w:type="dxa"/>
            <w:tcBorders>
              <w:top w:val="nil"/>
              <w:left w:val="nil"/>
              <w:bottom w:val="single" w:sz="4" w:space="0" w:color="auto"/>
              <w:right w:val="single" w:sz="4" w:space="0" w:color="auto"/>
            </w:tcBorders>
            <w:shd w:val="clear" w:color="auto" w:fill="auto"/>
            <w:noWrap/>
            <w:vAlign w:val="bottom"/>
            <w:hideMark/>
          </w:tcPr>
          <w:p w14:paraId="11AC6D0E" w14:textId="77777777" w:rsidR="007657B0" w:rsidRPr="007657B0" w:rsidRDefault="007657B0" w:rsidP="007657B0">
            <w:pPr>
              <w:spacing w:after="0" w:line="240" w:lineRule="auto"/>
              <w:jc w:val="righ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 xml:space="preserve">    84,167 </w:t>
            </w:r>
          </w:p>
        </w:tc>
        <w:tc>
          <w:tcPr>
            <w:tcW w:w="1632" w:type="dxa"/>
            <w:tcBorders>
              <w:top w:val="nil"/>
              <w:left w:val="nil"/>
              <w:bottom w:val="single" w:sz="4" w:space="0" w:color="auto"/>
              <w:right w:val="single" w:sz="4" w:space="0" w:color="auto"/>
            </w:tcBorders>
            <w:shd w:val="clear" w:color="000000" w:fill="CCC0DA"/>
            <w:noWrap/>
            <w:vAlign w:val="bottom"/>
            <w:hideMark/>
          </w:tcPr>
          <w:p w14:paraId="1EE073BA" w14:textId="27B5A78C" w:rsidR="007657B0" w:rsidRPr="007657B0" w:rsidRDefault="006F33C1" w:rsidP="006F33C1">
            <w:pPr>
              <w:spacing w:after="0" w:line="240" w:lineRule="auto"/>
              <w:jc w:val="right"/>
              <w:rPr>
                <w:rFonts w:eastAsia="Times New Roman" w:cs="Times New Roman"/>
                <w:i/>
                <w:iCs/>
                <w:color w:val="000000"/>
                <w:sz w:val="22"/>
                <w:lang w:val="en-US" w:eastAsia="en-US"/>
              </w:rPr>
            </w:pPr>
            <w:r>
              <w:rPr>
                <w:rFonts w:eastAsia="Times New Roman" w:cs="Times New Roman"/>
                <w:i/>
                <w:iCs/>
                <w:color w:val="000000"/>
                <w:sz w:val="22"/>
                <w:lang w:val="en-US" w:eastAsia="en-US"/>
              </w:rPr>
              <w:t xml:space="preserve"> U   </w:t>
            </w:r>
            <w:r w:rsidR="007657B0" w:rsidRPr="007657B0">
              <w:rPr>
                <w:rFonts w:eastAsia="Times New Roman" w:cs="Times New Roman"/>
                <w:i/>
                <w:iCs/>
                <w:color w:val="000000"/>
                <w:sz w:val="22"/>
                <w:lang w:val="en-US" w:eastAsia="en-US"/>
              </w:rPr>
              <w:t xml:space="preserve">     28</w:t>
            </w:r>
            <w:r w:rsidR="007657B0">
              <w:rPr>
                <w:rFonts w:eastAsia="Times New Roman" w:cs="Times New Roman"/>
                <w:i/>
                <w:iCs/>
                <w:color w:val="000000"/>
                <w:sz w:val="22"/>
                <w:lang w:val="en-US" w:eastAsia="en-US"/>
              </w:rPr>
              <w:t>,</w:t>
            </w:r>
            <w:r w:rsidR="007657B0" w:rsidRPr="007657B0">
              <w:rPr>
                <w:rFonts w:eastAsia="Times New Roman" w:cs="Times New Roman"/>
                <w:i/>
                <w:iCs/>
                <w:color w:val="000000"/>
                <w:sz w:val="22"/>
                <w:lang w:val="en-US" w:eastAsia="en-US"/>
              </w:rPr>
              <w:t xml:space="preserve">333 </w:t>
            </w:r>
          </w:p>
        </w:tc>
      </w:tr>
      <w:tr w:rsidR="000A124B" w:rsidRPr="007657B0" w14:paraId="5874304C" w14:textId="77777777" w:rsidTr="002A11E2">
        <w:trPr>
          <w:trHeight w:val="315"/>
        </w:trPr>
        <w:tc>
          <w:tcPr>
            <w:tcW w:w="9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4BE776A6" w14:textId="09BFA0B0" w:rsidR="000A124B" w:rsidRDefault="000A124B" w:rsidP="007657B0">
            <w:pPr>
              <w:spacing w:after="0" w:line="240" w:lineRule="auto"/>
              <w:jc w:val="left"/>
              <w:rPr>
                <w:rFonts w:eastAsia="Times New Roman" w:cs="Times New Roman"/>
                <w:i/>
                <w:iCs/>
                <w:color w:val="000000"/>
                <w:sz w:val="22"/>
                <w:lang w:val="en-US" w:eastAsia="en-US"/>
              </w:rPr>
            </w:pPr>
            <w:r>
              <w:rPr>
                <w:rFonts w:eastAsia="Times New Roman" w:cs="Times New Roman"/>
                <w:i/>
                <w:iCs/>
                <w:color w:val="000000"/>
                <w:sz w:val="22"/>
                <w:lang w:val="en-US" w:eastAsia="en-US"/>
              </w:rPr>
              <w:t>*U= Unfavourable</w:t>
            </w:r>
          </w:p>
          <w:p w14:paraId="179F61B6" w14:textId="1784465F" w:rsidR="000A124B" w:rsidRPr="007657B0" w:rsidRDefault="000A124B" w:rsidP="007657B0">
            <w:pPr>
              <w:spacing w:after="0" w:line="240" w:lineRule="auto"/>
              <w:jc w:val="left"/>
              <w:rPr>
                <w:rFonts w:eastAsia="Times New Roman" w:cs="Times New Roman"/>
                <w:i/>
                <w:iCs/>
                <w:color w:val="000000"/>
                <w:sz w:val="22"/>
                <w:lang w:val="en-US" w:eastAsia="en-US"/>
              </w:rPr>
            </w:pPr>
            <w:r>
              <w:rPr>
                <w:rFonts w:eastAsia="Times New Roman" w:cs="Times New Roman"/>
                <w:i/>
                <w:iCs/>
                <w:color w:val="000000"/>
                <w:sz w:val="22"/>
                <w:lang w:val="en-US" w:eastAsia="en-US"/>
              </w:rPr>
              <w:t>*F= Favourable</w:t>
            </w:r>
          </w:p>
        </w:tc>
      </w:tr>
    </w:tbl>
    <w:p w14:paraId="51B1F782" w14:textId="77777777" w:rsidR="007657B0" w:rsidRDefault="007657B0" w:rsidP="007657B0"/>
    <w:p w14:paraId="4665B8F3" w14:textId="6EF6FBAA" w:rsidR="00285C0A" w:rsidRDefault="0095528A" w:rsidP="007657B0">
      <w:r>
        <w:lastRenderedPageBreak/>
        <w:t xml:space="preserve">The monthly control report is prepared to have a close and fast look </w:t>
      </w:r>
      <w:r w:rsidR="009515E7">
        <w:t>at</w:t>
      </w:r>
      <w:r>
        <w:t xml:space="preserve"> the changes of variables. It is seen that units of souvenir</w:t>
      </w:r>
      <w:r w:rsidR="00285C0A">
        <w:t xml:space="preserve"> sold reduced from the planning budget for lockdown from December 2020 to February 2021. Hence, flexible budget reported as big as </w:t>
      </w:r>
      <w:r w:rsidR="00285C0A" w:rsidRPr="007657B0">
        <w:rPr>
          <w:rFonts w:eastAsia="Times New Roman" w:cs="Times New Roman"/>
          <w:bCs/>
          <w:color w:val="000000"/>
          <w:szCs w:val="24"/>
          <w:lang w:val="en-US" w:eastAsia="en-US"/>
        </w:rPr>
        <w:t>£</w:t>
      </w:r>
      <w:r w:rsidR="00285C0A">
        <w:rPr>
          <w:rFonts w:eastAsia="Times New Roman" w:cs="Times New Roman"/>
          <w:color w:val="000000"/>
          <w:sz w:val="22"/>
          <w:lang w:val="en-US" w:eastAsia="en-US"/>
        </w:rPr>
        <w:t>41,667</w:t>
      </w:r>
      <w:r w:rsidR="00285C0A">
        <w:t xml:space="preserve"> deviation in revenue though revenue was quite good during late summer.</w:t>
      </w:r>
    </w:p>
    <w:p w14:paraId="19D83457" w14:textId="254A18ED" w:rsidR="00285C0A" w:rsidRDefault="00285C0A" w:rsidP="007657B0">
      <w:pPr>
        <w:rPr>
          <w:rFonts w:eastAsia="Times New Roman" w:cs="Times New Roman"/>
          <w:bCs/>
          <w:color w:val="000000"/>
          <w:szCs w:val="24"/>
          <w:lang w:val="en-US" w:eastAsia="en-US"/>
        </w:rPr>
      </w:pPr>
      <w:r>
        <w:t xml:space="preserve">There is a limitation of </w:t>
      </w:r>
      <w:r w:rsidR="009515E7">
        <w:t xml:space="preserve">the </w:t>
      </w:r>
      <w:r>
        <w:t>control report as compares total budgeted and flexible expenditures without considering the units sold</w:t>
      </w:r>
      <w:r w:rsidR="0038605F">
        <w:t xml:space="preserve"> (Brewer, Garrison and Noreen, 2015)</w:t>
      </w:r>
      <w:r>
        <w:t xml:space="preserve">. The limitation made the variances of variable expenditures look favourable. All the variable expenditures reduced because units sold got reduced. Again, the contribution margin is not in favour of Amana Ltd. It slipped by </w:t>
      </w:r>
      <w:r w:rsidRPr="007657B0">
        <w:rPr>
          <w:rFonts w:eastAsia="Times New Roman" w:cs="Times New Roman"/>
          <w:bCs/>
          <w:color w:val="000000"/>
          <w:szCs w:val="24"/>
          <w:lang w:val="en-US" w:eastAsia="en-US"/>
        </w:rPr>
        <w:t>£</w:t>
      </w:r>
      <w:r>
        <w:rPr>
          <w:rFonts w:eastAsia="Times New Roman" w:cs="Times New Roman"/>
          <w:bCs/>
          <w:color w:val="000000"/>
          <w:szCs w:val="24"/>
          <w:lang w:val="en-US" w:eastAsia="en-US"/>
        </w:rPr>
        <w:t>28,333 per month on average.</w:t>
      </w:r>
      <w:r w:rsidR="006F33C1">
        <w:rPr>
          <w:rFonts w:eastAsia="Times New Roman" w:cs="Times New Roman"/>
          <w:bCs/>
          <w:color w:val="000000"/>
          <w:szCs w:val="24"/>
          <w:lang w:val="en-US" w:eastAsia="en-US"/>
        </w:rPr>
        <w:t xml:space="preserve"> The net operating income also experienced </w:t>
      </w:r>
      <w:r w:rsidR="009515E7">
        <w:rPr>
          <w:rFonts w:eastAsia="Times New Roman" w:cs="Times New Roman"/>
          <w:bCs/>
          <w:color w:val="000000"/>
          <w:szCs w:val="24"/>
          <w:lang w:val="en-US" w:eastAsia="en-US"/>
        </w:rPr>
        <w:t xml:space="preserve">a </w:t>
      </w:r>
      <w:r w:rsidR="006F33C1">
        <w:rPr>
          <w:rFonts w:eastAsia="Times New Roman" w:cs="Times New Roman"/>
          <w:bCs/>
          <w:color w:val="000000"/>
          <w:szCs w:val="24"/>
          <w:lang w:val="en-US" w:eastAsia="en-US"/>
        </w:rPr>
        <w:t>fall from expectation as sales reduced and fixed expenditures were compulsory. This control report only can conclude to work on raising sales for expected revenue and return.</w:t>
      </w:r>
    </w:p>
    <w:p w14:paraId="6EFC544E" w14:textId="27D01B2E" w:rsidR="00460E51" w:rsidRDefault="00460E51" w:rsidP="007657B0">
      <w:pPr>
        <w:rPr>
          <w:rFonts w:eastAsia="Times New Roman" w:cs="Times New Roman"/>
          <w:bCs/>
          <w:color w:val="000000"/>
          <w:szCs w:val="24"/>
          <w:lang w:val="en-US" w:eastAsia="en-US"/>
        </w:rPr>
      </w:pPr>
      <w:r>
        <w:rPr>
          <w:rFonts w:eastAsia="Times New Roman" w:cs="Times New Roman"/>
          <w:bCs/>
          <w:color w:val="000000"/>
          <w:szCs w:val="24"/>
          <w:lang w:val="en-US" w:eastAsia="en-US"/>
        </w:rPr>
        <w:t xml:space="preserve">However, if the variance is calculated with </w:t>
      </w:r>
      <w:r w:rsidR="009515E7">
        <w:rPr>
          <w:rFonts w:eastAsia="Times New Roman" w:cs="Times New Roman"/>
          <w:bCs/>
          <w:color w:val="000000"/>
          <w:szCs w:val="24"/>
          <w:lang w:val="en-US" w:eastAsia="en-US"/>
        </w:rPr>
        <w:t xml:space="preserve">the </w:t>
      </w:r>
      <w:r>
        <w:rPr>
          <w:rFonts w:eastAsia="Times New Roman" w:cs="Times New Roman"/>
          <w:bCs/>
          <w:color w:val="000000"/>
          <w:szCs w:val="24"/>
          <w:lang w:val="en-US" w:eastAsia="en-US"/>
        </w:rPr>
        <w:t xml:space="preserve">actual outcome, it presents </w:t>
      </w:r>
      <w:r w:rsidR="009515E7">
        <w:rPr>
          <w:rFonts w:eastAsia="Times New Roman" w:cs="Times New Roman"/>
          <w:bCs/>
          <w:color w:val="000000"/>
          <w:szCs w:val="24"/>
          <w:lang w:val="en-US" w:eastAsia="en-US"/>
        </w:rPr>
        <w:t xml:space="preserve">a </w:t>
      </w:r>
      <w:r>
        <w:rPr>
          <w:rFonts w:eastAsia="Times New Roman" w:cs="Times New Roman"/>
          <w:bCs/>
          <w:color w:val="000000"/>
          <w:szCs w:val="24"/>
          <w:lang w:val="en-US" w:eastAsia="en-US"/>
        </w:rPr>
        <w:t>more relevant resul</w:t>
      </w:r>
      <w:r w:rsidR="00A122EC">
        <w:rPr>
          <w:rFonts w:eastAsia="Times New Roman" w:cs="Times New Roman"/>
          <w:bCs/>
          <w:color w:val="000000"/>
          <w:szCs w:val="24"/>
          <w:lang w:val="en-US" w:eastAsia="en-US"/>
        </w:rPr>
        <w:t xml:space="preserve">t. Table 2 is designed for </w:t>
      </w:r>
      <w:r w:rsidR="009515E7">
        <w:rPr>
          <w:rFonts w:eastAsia="Times New Roman" w:cs="Times New Roman"/>
          <w:bCs/>
          <w:color w:val="000000"/>
          <w:szCs w:val="24"/>
          <w:lang w:val="en-US" w:eastAsia="en-US"/>
        </w:rPr>
        <w:t xml:space="preserve">a </w:t>
      </w:r>
      <w:r w:rsidR="00A122EC">
        <w:rPr>
          <w:rFonts w:eastAsia="Times New Roman" w:cs="Times New Roman"/>
          <w:bCs/>
          <w:color w:val="000000"/>
          <w:szCs w:val="24"/>
          <w:lang w:val="en-US" w:eastAsia="en-US"/>
        </w:rPr>
        <w:t>more reliable control report.</w:t>
      </w:r>
    </w:p>
    <w:p w14:paraId="373FF794" w14:textId="1E407D6E" w:rsidR="00460E51" w:rsidRDefault="00460E51" w:rsidP="00460E51">
      <w:pPr>
        <w:pStyle w:val="Caption"/>
        <w:keepNext/>
      </w:pPr>
      <w:bookmarkStart w:id="3" w:name="_Toc68794425"/>
      <w:r>
        <w:t xml:space="preserve">Table </w:t>
      </w:r>
      <w:r>
        <w:fldChar w:fldCharType="begin"/>
      </w:r>
      <w:r>
        <w:instrText xml:space="preserve"> SEQ Table \* ARABIC </w:instrText>
      </w:r>
      <w:r>
        <w:fldChar w:fldCharType="separate"/>
      </w:r>
      <w:r w:rsidR="007225B9">
        <w:rPr>
          <w:noProof/>
        </w:rPr>
        <w:t>2</w:t>
      </w:r>
      <w:r>
        <w:fldChar w:fldCharType="end"/>
      </w:r>
      <w:r>
        <w:t>: Control Report Based on Actual Outcome</w:t>
      </w:r>
      <w:bookmarkEnd w:id="3"/>
    </w:p>
    <w:tbl>
      <w:tblPr>
        <w:tblW w:w="9175" w:type="dxa"/>
        <w:tblLook w:val="04A0" w:firstRow="1" w:lastRow="0" w:firstColumn="1" w:lastColumn="0" w:noHBand="0" w:noVBand="1"/>
      </w:tblPr>
      <w:tblGrid>
        <w:gridCol w:w="3505"/>
        <w:gridCol w:w="1170"/>
        <w:gridCol w:w="1350"/>
        <w:gridCol w:w="1518"/>
        <w:gridCol w:w="1632"/>
      </w:tblGrid>
      <w:tr w:rsidR="00460E51" w:rsidRPr="007657B0" w14:paraId="5C914E65" w14:textId="77777777" w:rsidTr="000052E9">
        <w:trPr>
          <w:trHeight w:val="315"/>
        </w:trPr>
        <w:tc>
          <w:tcPr>
            <w:tcW w:w="9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24A8033F" w14:textId="77777777" w:rsidR="00460E51" w:rsidRPr="0095528A" w:rsidRDefault="00460E51" w:rsidP="000052E9">
            <w:pPr>
              <w:spacing w:after="0" w:line="240" w:lineRule="auto"/>
              <w:jc w:val="center"/>
              <w:rPr>
                <w:rFonts w:eastAsia="Times New Roman" w:cs="Times New Roman"/>
                <w:b/>
                <w:color w:val="000000"/>
                <w:sz w:val="28"/>
                <w:szCs w:val="24"/>
                <w:lang w:val="en-US" w:eastAsia="en-US"/>
              </w:rPr>
            </w:pPr>
            <w:r w:rsidRPr="0095528A">
              <w:rPr>
                <w:rFonts w:eastAsia="Times New Roman" w:cs="Times New Roman"/>
                <w:b/>
                <w:color w:val="000000"/>
                <w:sz w:val="28"/>
                <w:szCs w:val="24"/>
                <w:lang w:val="en-US" w:eastAsia="en-US"/>
              </w:rPr>
              <w:t>Amana Ltd.</w:t>
            </w:r>
          </w:p>
        </w:tc>
      </w:tr>
      <w:tr w:rsidR="00460E51" w:rsidRPr="007657B0" w14:paraId="41EFE21F" w14:textId="77777777" w:rsidTr="000052E9">
        <w:trPr>
          <w:trHeight w:val="315"/>
        </w:trPr>
        <w:tc>
          <w:tcPr>
            <w:tcW w:w="9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4D794F9C" w14:textId="77777777" w:rsidR="00460E51" w:rsidRPr="0095528A" w:rsidRDefault="00460E51" w:rsidP="000052E9">
            <w:pPr>
              <w:spacing w:after="0" w:line="240" w:lineRule="auto"/>
              <w:jc w:val="center"/>
              <w:rPr>
                <w:rFonts w:eastAsia="Times New Roman" w:cs="Times New Roman"/>
                <w:b/>
                <w:color w:val="000000"/>
                <w:sz w:val="28"/>
                <w:szCs w:val="24"/>
                <w:lang w:val="en-US" w:eastAsia="en-US"/>
              </w:rPr>
            </w:pPr>
            <w:r>
              <w:rPr>
                <w:rFonts w:eastAsia="Times New Roman" w:cs="Times New Roman"/>
                <w:b/>
                <w:color w:val="000000"/>
                <w:sz w:val="28"/>
                <w:szCs w:val="24"/>
                <w:lang w:val="en-US" w:eastAsia="en-US"/>
              </w:rPr>
              <w:t xml:space="preserve">Monthly </w:t>
            </w:r>
            <w:r w:rsidRPr="0095528A">
              <w:rPr>
                <w:rFonts w:eastAsia="Times New Roman" w:cs="Times New Roman"/>
                <w:b/>
                <w:color w:val="000000"/>
                <w:sz w:val="28"/>
                <w:szCs w:val="24"/>
                <w:lang w:val="en-US" w:eastAsia="en-US"/>
              </w:rPr>
              <w:t>Control Report</w:t>
            </w:r>
            <w:r>
              <w:rPr>
                <w:rFonts w:eastAsia="Times New Roman" w:cs="Times New Roman"/>
                <w:b/>
                <w:color w:val="000000"/>
                <w:sz w:val="28"/>
                <w:szCs w:val="24"/>
                <w:lang w:val="en-US" w:eastAsia="en-US"/>
              </w:rPr>
              <w:t xml:space="preserve"> (Based on Actual Outcome)</w:t>
            </w:r>
          </w:p>
        </w:tc>
      </w:tr>
      <w:tr w:rsidR="00460E51" w:rsidRPr="007657B0" w14:paraId="41F8A990" w14:textId="77777777" w:rsidTr="000052E9">
        <w:trPr>
          <w:trHeight w:val="315"/>
        </w:trPr>
        <w:tc>
          <w:tcPr>
            <w:tcW w:w="3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29FEC"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077DE05A"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03149858" w14:textId="77777777" w:rsidR="00460E51" w:rsidRPr="007657B0" w:rsidRDefault="00460E51" w:rsidP="000052E9">
            <w:pPr>
              <w:spacing w:after="0" w:line="240" w:lineRule="auto"/>
              <w:jc w:val="center"/>
              <w:rPr>
                <w:rFonts w:eastAsia="Times New Roman" w:cs="Times New Roman"/>
                <w:color w:val="000000"/>
                <w:szCs w:val="24"/>
                <w:lang w:val="en-US" w:eastAsia="en-US"/>
              </w:rPr>
            </w:pPr>
            <w:r w:rsidRPr="007657B0">
              <w:rPr>
                <w:rFonts w:eastAsia="Times New Roman" w:cs="Times New Roman"/>
                <w:color w:val="000000"/>
                <w:szCs w:val="24"/>
                <w:lang w:val="en-US" w:eastAsia="en-US"/>
              </w:rPr>
              <w:t>(i)</w:t>
            </w:r>
          </w:p>
        </w:tc>
        <w:tc>
          <w:tcPr>
            <w:tcW w:w="1518" w:type="dxa"/>
            <w:tcBorders>
              <w:top w:val="single" w:sz="4" w:space="0" w:color="auto"/>
              <w:left w:val="nil"/>
              <w:bottom w:val="single" w:sz="4" w:space="0" w:color="auto"/>
              <w:right w:val="single" w:sz="4" w:space="0" w:color="auto"/>
            </w:tcBorders>
            <w:shd w:val="clear" w:color="auto" w:fill="auto"/>
            <w:noWrap/>
            <w:vAlign w:val="bottom"/>
            <w:hideMark/>
          </w:tcPr>
          <w:p w14:paraId="48250B8F" w14:textId="77777777" w:rsidR="00460E51" w:rsidRPr="007657B0" w:rsidRDefault="00460E51" w:rsidP="000052E9">
            <w:pPr>
              <w:spacing w:after="0" w:line="240" w:lineRule="auto"/>
              <w:jc w:val="center"/>
              <w:rPr>
                <w:rFonts w:eastAsia="Times New Roman" w:cs="Times New Roman"/>
                <w:color w:val="000000"/>
                <w:szCs w:val="24"/>
                <w:lang w:val="en-US" w:eastAsia="en-US"/>
              </w:rPr>
            </w:pPr>
            <w:r w:rsidRPr="007657B0">
              <w:rPr>
                <w:rFonts w:eastAsia="Times New Roman" w:cs="Times New Roman"/>
                <w:color w:val="000000"/>
                <w:szCs w:val="24"/>
                <w:lang w:val="en-US" w:eastAsia="en-US"/>
              </w:rPr>
              <w:t>(ii)</w:t>
            </w:r>
          </w:p>
        </w:tc>
        <w:tc>
          <w:tcPr>
            <w:tcW w:w="1632" w:type="dxa"/>
            <w:tcBorders>
              <w:top w:val="single" w:sz="4" w:space="0" w:color="auto"/>
              <w:left w:val="nil"/>
              <w:bottom w:val="single" w:sz="4" w:space="0" w:color="auto"/>
              <w:right w:val="single" w:sz="4" w:space="0" w:color="auto"/>
            </w:tcBorders>
            <w:shd w:val="clear" w:color="auto" w:fill="auto"/>
            <w:noWrap/>
            <w:vAlign w:val="bottom"/>
            <w:hideMark/>
          </w:tcPr>
          <w:p w14:paraId="50395181" w14:textId="77777777" w:rsidR="00460E51" w:rsidRPr="007657B0" w:rsidRDefault="00460E51" w:rsidP="000052E9">
            <w:pPr>
              <w:spacing w:after="0" w:line="240" w:lineRule="auto"/>
              <w:jc w:val="center"/>
              <w:rPr>
                <w:rFonts w:eastAsia="Times New Roman" w:cs="Times New Roman"/>
                <w:color w:val="000000"/>
                <w:szCs w:val="24"/>
                <w:lang w:val="en-US" w:eastAsia="en-US"/>
              </w:rPr>
            </w:pPr>
            <w:r>
              <w:rPr>
                <w:rFonts w:eastAsia="Times New Roman" w:cs="Times New Roman"/>
                <w:color w:val="000000"/>
                <w:szCs w:val="24"/>
                <w:lang w:val="en-US" w:eastAsia="en-US"/>
              </w:rPr>
              <w:t>(i</w:t>
            </w:r>
            <w:r w:rsidRPr="007657B0">
              <w:rPr>
                <w:rFonts w:eastAsia="Times New Roman" w:cs="Times New Roman"/>
                <w:color w:val="000000"/>
                <w:szCs w:val="24"/>
                <w:lang w:val="en-US" w:eastAsia="en-US"/>
              </w:rPr>
              <w:t>) - (i</w:t>
            </w:r>
            <w:r>
              <w:rPr>
                <w:rFonts w:eastAsia="Times New Roman" w:cs="Times New Roman"/>
                <w:color w:val="000000"/>
                <w:szCs w:val="24"/>
                <w:lang w:val="en-US" w:eastAsia="en-US"/>
              </w:rPr>
              <w:t>i</w:t>
            </w:r>
            <w:r w:rsidRPr="007657B0">
              <w:rPr>
                <w:rFonts w:eastAsia="Times New Roman" w:cs="Times New Roman"/>
                <w:color w:val="000000"/>
                <w:szCs w:val="24"/>
                <w:lang w:val="en-US" w:eastAsia="en-US"/>
              </w:rPr>
              <w:t>)</w:t>
            </w:r>
          </w:p>
        </w:tc>
      </w:tr>
      <w:tr w:rsidR="00460E51" w:rsidRPr="007657B0" w14:paraId="68B8056A" w14:textId="77777777" w:rsidTr="000052E9">
        <w:trPr>
          <w:trHeight w:val="630"/>
        </w:trPr>
        <w:tc>
          <w:tcPr>
            <w:tcW w:w="3505" w:type="dxa"/>
            <w:tcBorders>
              <w:top w:val="nil"/>
              <w:left w:val="single" w:sz="4" w:space="0" w:color="auto"/>
              <w:bottom w:val="single" w:sz="4" w:space="0" w:color="auto"/>
              <w:right w:val="single" w:sz="4" w:space="0" w:color="auto"/>
            </w:tcBorders>
            <w:shd w:val="clear" w:color="auto" w:fill="auto"/>
            <w:vAlign w:val="bottom"/>
            <w:hideMark/>
          </w:tcPr>
          <w:p w14:paraId="7B8DE222" w14:textId="77777777" w:rsidR="00460E51" w:rsidRPr="007657B0" w:rsidRDefault="00460E51" w:rsidP="000052E9">
            <w:pPr>
              <w:spacing w:after="0" w:line="240" w:lineRule="auto"/>
              <w:jc w:val="left"/>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Particulars</w:t>
            </w:r>
          </w:p>
        </w:tc>
        <w:tc>
          <w:tcPr>
            <w:tcW w:w="1170" w:type="dxa"/>
            <w:tcBorders>
              <w:top w:val="nil"/>
              <w:left w:val="nil"/>
              <w:bottom w:val="single" w:sz="4" w:space="0" w:color="auto"/>
              <w:right w:val="single" w:sz="4" w:space="0" w:color="auto"/>
            </w:tcBorders>
            <w:shd w:val="clear" w:color="auto" w:fill="auto"/>
            <w:vAlign w:val="bottom"/>
            <w:hideMark/>
          </w:tcPr>
          <w:p w14:paraId="0D2936FA" w14:textId="77777777" w:rsidR="00460E51" w:rsidRPr="007657B0" w:rsidRDefault="00460E51" w:rsidP="000052E9">
            <w:pPr>
              <w:spacing w:after="0" w:line="240" w:lineRule="auto"/>
              <w:jc w:val="center"/>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Per unit price (£)</w:t>
            </w:r>
          </w:p>
        </w:tc>
        <w:tc>
          <w:tcPr>
            <w:tcW w:w="1350" w:type="dxa"/>
            <w:tcBorders>
              <w:top w:val="nil"/>
              <w:left w:val="nil"/>
              <w:bottom w:val="single" w:sz="4" w:space="0" w:color="auto"/>
              <w:right w:val="single" w:sz="4" w:space="0" w:color="auto"/>
            </w:tcBorders>
            <w:shd w:val="clear" w:color="auto" w:fill="auto"/>
            <w:vAlign w:val="bottom"/>
            <w:hideMark/>
          </w:tcPr>
          <w:p w14:paraId="012EDBC8" w14:textId="77777777" w:rsidR="00460E51" w:rsidRPr="007657B0" w:rsidRDefault="00460E51" w:rsidP="000052E9">
            <w:pPr>
              <w:spacing w:after="0" w:line="240" w:lineRule="auto"/>
              <w:jc w:val="center"/>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Original budget (£)</w:t>
            </w:r>
          </w:p>
        </w:tc>
        <w:tc>
          <w:tcPr>
            <w:tcW w:w="1518" w:type="dxa"/>
            <w:tcBorders>
              <w:top w:val="nil"/>
              <w:left w:val="nil"/>
              <w:bottom w:val="single" w:sz="4" w:space="0" w:color="auto"/>
              <w:right w:val="single" w:sz="4" w:space="0" w:color="auto"/>
            </w:tcBorders>
            <w:shd w:val="clear" w:color="auto" w:fill="auto"/>
            <w:vAlign w:val="bottom"/>
            <w:hideMark/>
          </w:tcPr>
          <w:p w14:paraId="7DB23BA7" w14:textId="77777777" w:rsidR="00460E51" w:rsidRPr="007657B0" w:rsidRDefault="00460E51" w:rsidP="000052E9">
            <w:pPr>
              <w:spacing w:after="0" w:line="240" w:lineRule="auto"/>
              <w:jc w:val="center"/>
              <w:rPr>
                <w:rFonts w:eastAsia="Times New Roman" w:cs="Times New Roman"/>
                <w:b/>
                <w:bCs/>
                <w:color w:val="000000"/>
                <w:szCs w:val="24"/>
                <w:lang w:val="en-US" w:eastAsia="en-US"/>
              </w:rPr>
            </w:pPr>
            <w:r>
              <w:rPr>
                <w:rFonts w:eastAsia="Times New Roman" w:cs="Times New Roman"/>
                <w:b/>
                <w:bCs/>
                <w:color w:val="000000"/>
                <w:szCs w:val="24"/>
                <w:lang w:val="en-US" w:eastAsia="en-US"/>
              </w:rPr>
              <w:t>Actual Outcome</w:t>
            </w:r>
            <w:r w:rsidRPr="007657B0">
              <w:rPr>
                <w:rFonts w:eastAsia="Times New Roman" w:cs="Times New Roman"/>
                <w:b/>
                <w:bCs/>
                <w:color w:val="000000"/>
                <w:szCs w:val="24"/>
                <w:lang w:val="en-US" w:eastAsia="en-US"/>
              </w:rPr>
              <w:t xml:space="preserve"> (£)</w:t>
            </w:r>
          </w:p>
        </w:tc>
        <w:tc>
          <w:tcPr>
            <w:tcW w:w="1632" w:type="dxa"/>
            <w:tcBorders>
              <w:top w:val="nil"/>
              <w:left w:val="nil"/>
              <w:bottom w:val="single" w:sz="4" w:space="0" w:color="auto"/>
              <w:right w:val="single" w:sz="4" w:space="0" w:color="auto"/>
            </w:tcBorders>
            <w:shd w:val="clear" w:color="auto" w:fill="auto"/>
            <w:vAlign w:val="bottom"/>
            <w:hideMark/>
          </w:tcPr>
          <w:p w14:paraId="39A7781F" w14:textId="77777777" w:rsidR="00460E51" w:rsidRPr="007657B0" w:rsidRDefault="00460E51" w:rsidP="000052E9">
            <w:pPr>
              <w:spacing w:after="0" w:line="240" w:lineRule="auto"/>
              <w:rPr>
                <w:rFonts w:eastAsia="Times New Roman" w:cs="Times New Roman"/>
                <w:b/>
                <w:bCs/>
                <w:color w:val="000000"/>
                <w:szCs w:val="24"/>
                <w:lang w:val="en-US" w:eastAsia="en-US"/>
              </w:rPr>
            </w:pPr>
            <w:r>
              <w:rPr>
                <w:rFonts w:eastAsia="Times New Roman" w:cs="Times New Roman"/>
                <w:b/>
                <w:bCs/>
                <w:color w:val="000000"/>
                <w:szCs w:val="24"/>
                <w:lang w:val="en-US" w:eastAsia="en-US"/>
              </w:rPr>
              <w:t>V</w:t>
            </w:r>
            <w:r w:rsidRPr="007657B0">
              <w:rPr>
                <w:rFonts w:eastAsia="Times New Roman" w:cs="Times New Roman"/>
                <w:b/>
                <w:bCs/>
                <w:color w:val="000000"/>
                <w:szCs w:val="24"/>
                <w:lang w:val="en-US" w:eastAsia="en-US"/>
              </w:rPr>
              <w:t>ariances (£)</w:t>
            </w:r>
          </w:p>
        </w:tc>
      </w:tr>
      <w:tr w:rsidR="00460E51" w:rsidRPr="007657B0" w14:paraId="3D3F959C"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76B4B0A3"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Units</w:t>
            </w:r>
          </w:p>
        </w:tc>
        <w:tc>
          <w:tcPr>
            <w:tcW w:w="1170" w:type="dxa"/>
            <w:tcBorders>
              <w:top w:val="nil"/>
              <w:left w:val="nil"/>
              <w:bottom w:val="single" w:sz="4" w:space="0" w:color="auto"/>
              <w:right w:val="single" w:sz="4" w:space="0" w:color="auto"/>
            </w:tcBorders>
            <w:shd w:val="clear" w:color="auto" w:fill="auto"/>
            <w:noWrap/>
            <w:vAlign w:val="bottom"/>
            <w:hideMark/>
          </w:tcPr>
          <w:p w14:paraId="0CE94418"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6BE60F54"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8,333 </w:t>
            </w:r>
          </w:p>
        </w:tc>
        <w:tc>
          <w:tcPr>
            <w:tcW w:w="1518" w:type="dxa"/>
            <w:tcBorders>
              <w:top w:val="nil"/>
              <w:left w:val="nil"/>
              <w:bottom w:val="single" w:sz="4" w:space="0" w:color="auto"/>
              <w:right w:val="single" w:sz="4" w:space="0" w:color="auto"/>
            </w:tcBorders>
            <w:shd w:val="clear" w:color="auto" w:fill="auto"/>
            <w:noWrap/>
            <w:vAlign w:val="bottom"/>
            <w:hideMark/>
          </w:tcPr>
          <w:p w14:paraId="73E6F5B6"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6,667 </w:t>
            </w:r>
          </w:p>
        </w:tc>
        <w:tc>
          <w:tcPr>
            <w:tcW w:w="1632" w:type="dxa"/>
            <w:tcBorders>
              <w:top w:val="nil"/>
              <w:left w:val="nil"/>
              <w:bottom w:val="single" w:sz="4" w:space="0" w:color="auto"/>
              <w:right w:val="single" w:sz="4" w:space="0" w:color="auto"/>
            </w:tcBorders>
            <w:shd w:val="clear" w:color="000000" w:fill="CCC0DA"/>
            <w:noWrap/>
            <w:vAlign w:val="bottom"/>
            <w:hideMark/>
          </w:tcPr>
          <w:p w14:paraId="7E6D2C0B"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U  </w:t>
            </w:r>
            <w:r>
              <w:rPr>
                <w:rFonts w:eastAsia="Times New Roman" w:cs="Times New Roman"/>
                <w:color w:val="000000"/>
                <w:sz w:val="22"/>
                <w:lang w:val="en-US" w:eastAsia="en-US"/>
              </w:rPr>
              <w:t xml:space="preserve">  </w:t>
            </w:r>
            <w:r w:rsidRPr="007657B0">
              <w:rPr>
                <w:rFonts w:eastAsia="Times New Roman" w:cs="Times New Roman"/>
                <w:color w:val="000000"/>
                <w:sz w:val="22"/>
                <w:lang w:val="en-US" w:eastAsia="en-US"/>
              </w:rPr>
              <w:t xml:space="preserve">       1,667 </w:t>
            </w:r>
          </w:p>
        </w:tc>
      </w:tr>
      <w:tr w:rsidR="00460E51" w:rsidRPr="007657B0" w14:paraId="461A782F"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4B5B6600"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14:paraId="0C64F029"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175E066D"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518" w:type="dxa"/>
            <w:tcBorders>
              <w:top w:val="nil"/>
              <w:left w:val="nil"/>
              <w:bottom w:val="single" w:sz="4" w:space="0" w:color="auto"/>
              <w:right w:val="single" w:sz="4" w:space="0" w:color="auto"/>
            </w:tcBorders>
            <w:shd w:val="clear" w:color="auto" w:fill="auto"/>
            <w:noWrap/>
            <w:vAlign w:val="bottom"/>
            <w:hideMark/>
          </w:tcPr>
          <w:p w14:paraId="0D29398D"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01918150"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460E51" w:rsidRPr="007657B0" w14:paraId="23EB3C17"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00817DAB" w14:textId="77777777" w:rsidR="00460E51" w:rsidRPr="007657B0" w:rsidRDefault="00460E51" w:rsidP="000052E9">
            <w:pPr>
              <w:spacing w:after="0" w:line="240" w:lineRule="auto"/>
              <w:jc w:val="left"/>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Revenue</w:t>
            </w:r>
          </w:p>
        </w:tc>
        <w:tc>
          <w:tcPr>
            <w:tcW w:w="1170" w:type="dxa"/>
            <w:tcBorders>
              <w:top w:val="nil"/>
              <w:left w:val="nil"/>
              <w:bottom w:val="single" w:sz="4" w:space="0" w:color="auto"/>
              <w:right w:val="single" w:sz="4" w:space="0" w:color="auto"/>
            </w:tcBorders>
            <w:shd w:val="clear" w:color="auto" w:fill="auto"/>
            <w:noWrap/>
            <w:vAlign w:val="bottom"/>
            <w:hideMark/>
          </w:tcPr>
          <w:p w14:paraId="02BEB8DB" w14:textId="77777777" w:rsidR="00460E51" w:rsidRPr="007657B0" w:rsidRDefault="00460E51" w:rsidP="000052E9">
            <w:pPr>
              <w:spacing w:after="0" w:line="240" w:lineRule="auto"/>
              <w:jc w:val="right"/>
              <w:rPr>
                <w:rFonts w:eastAsia="Times New Roman" w:cs="Times New Roman"/>
                <w:color w:val="000000"/>
                <w:szCs w:val="24"/>
                <w:lang w:val="en-US" w:eastAsia="en-US"/>
              </w:rPr>
            </w:pPr>
            <w:r w:rsidRPr="007657B0">
              <w:rPr>
                <w:rFonts w:eastAsia="Times New Roman" w:cs="Times New Roman"/>
                <w:color w:val="000000"/>
                <w:szCs w:val="24"/>
                <w:lang w:val="en-US" w:eastAsia="en-US"/>
              </w:rPr>
              <w:t>25</w:t>
            </w:r>
          </w:p>
        </w:tc>
        <w:tc>
          <w:tcPr>
            <w:tcW w:w="1350" w:type="dxa"/>
            <w:tcBorders>
              <w:top w:val="nil"/>
              <w:left w:val="nil"/>
              <w:bottom w:val="single" w:sz="4" w:space="0" w:color="auto"/>
              <w:right w:val="single" w:sz="4" w:space="0" w:color="auto"/>
            </w:tcBorders>
            <w:shd w:val="clear" w:color="auto" w:fill="auto"/>
            <w:noWrap/>
            <w:vAlign w:val="bottom"/>
            <w:hideMark/>
          </w:tcPr>
          <w:p w14:paraId="69C651B8"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208,333 </w:t>
            </w:r>
          </w:p>
        </w:tc>
        <w:tc>
          <w:tcPr>
            <w:tcW w:w="1518" w:type="dxa"/>
            <w:tcBorders>
              <w:top w:val="nil"/>
              <w:left w:val="nil"/>
              <w:bottom w:val="single" w:sz="4" w:space="0" w:color="auto"/>
              <w:right w:val="single" w:sz="4" w:space="0" w:color="auto"/>
            </w:tcBorders>
            <w:shd w:val="clear" w:color="auto" w:fill="auto"/>
            <w:noWrap/>
            <w:vAlign w:val="bottom"/>
            <w:hideMark/>
          </w:tcPr>
          <w:p w14:paraId="7839F2F7"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133,333</w:t>
            </w:r>
            <w:r w:rsidRPr="007657B0">
              <w:rPr>
                <w:rFonts w:eastAsia="Times New Roman" w:cs="Times New Roman"/>
                <w:color w:val="000000"/>
                <w:sz w:val="22"/>
                <w:lang w:val="en-US" w:eastAsia="en-US"/>
              </w:rPr>
              <w:t xml:space="preserve"> </w:t>
            </w:r>
          </w:p>
        </w:tc>
        <w:tc>
          <w:tcPr>
            <w:tcW w:w="1632" w:type="dxa"/>
            <w:tcBorders>
              <w:top w:val="nil"/>
              <w:left w:val="nil"/>
              <w:bottom w:val="single" w:sz="4" w:space="0" w:color="auto"/>
              <w:right w:val="single" w:sz="4" w:space="0" w:color="auto"/>
            </w:tcBorders>
            <w:shd w:val="clear" w:color="000000" w:fill="CCC0DA"/>
            <w:noWrap/>
            <w:vAlign w:val="bottom"/>
            <w:hideMark/>
          </w:tcPr>
          <w:p w14:paraId="622AEDA2"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 xml:space="preserve"> U         75,000</w:t>
            </w:r>
            <w:r w:rsidRPr="007657B0">
              <w:rPr>
                <w:rFonts w:eastAsia="Times New Roman" w:cs="Times New Roman"/>
                <w:color w:val="000000"/>
                <w:sz w:val="22"/>
                <w:lang w:val="en-US" w:eastAsia="en-US"/>
              </w:rPr>
              <w:t xml:space="preserve"> </w:t>
            </w:r>
          </w:p>
        </w:tc>
      </w:tr>
      <w:tr w:rsidR="00460E51" w:rsidRPr="007657B0" w14:paraId="34387F79"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126D08D6"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14:paraId="7BF8C258"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1144AA8D"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518" w:type="dxa"/>
            <w:tcBorders>
              <w:top w:val="nil"/>
              <w:left w:val="nil"/>
              <w:bottom w:val="single" w:sz="4" w:space="0" w:color="auto"/>
              <w:right w:val="single" w:sz="4" w:space="0" w:color="auto"/>
            </w:tcBorders>
            <w:shd w:val="clear" w:color="auto" w:fill="auto"/>
            <w:noWrap/>
            <w:vAlign w:val="bottom"/>
            <w:hideMark/>
          </w:tcPr>
          <w:p w14:paraId="124F8B03"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1094B6E1"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460E51" w:rsidRPr="007657B0" w14:paraId="552ADABD"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767F2576" w14:textId="77777777" w:rsidR="00460E51" w:rsidRPr="007657B0" w:rsidRDefault="00460E51" w:rsidP="000052E9">
            <w:pPr>
              <w:spacing w:after="0" w:line="240" w:lineRule="auto"/>
              <w:jc w:val="left"/>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Variable expenditures:</w:t>
            </w:r>
          </w:p>
        </w:tc>
        <w:tc>
          <w:tcPr>
            <w:tcW w:w="1170" w:type="dxa"/>
            <w:tcBorders>
              <w:top w:val="nil"/>
              <w:left w:val="nil"/>
              <w:bottom w:val="single" w:sz="4" w:space="0" w:color="auto"/>
              <w:right w:val="single" w:sz="4" w:space="0" w:color="auto"/>
            </w:tcBorders>
            <w:shd w:val="clear" w:color="auto" w:fill="auto"/>
            <w:noWrap/>
            <w:vAlign w:val="bottom"/>
            <w:hideMark/>
          </w:tcPr>
          <w:p w14:paraId="06CD1E46"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060F2765"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518" w:type="dxa"/>
            <w:tcBorders>
              <w:top w:val="nil"/>
              <w:left w:val="nil"/>
              <w:bottom w:val="single" w:sz="4" w:space="0" w:color="auto"/>
              <w:right w:val="single" w:sz="4" w:space="0" w:color="auto"/>
            </w:tcBorders>
            <w:shd w:val="clear" w:color="auto" w:fill="auto"/>
            <w:noWrap/>
            <w:vAlign w:val="bottom"/>
            <w:hideMark/>
          </w:tcPr>
          <w:p w14:paraId="0E66F781"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1F31D0FA"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460E51" w:rsidRPr="007657B0" w14:paraId="3BF1FC8C"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68166F48"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Materials</w:t>
            </w:r>
          </w:p>
        </w:tc>
        <w:tc>
          <w:tcPr>
            <w:tcW w:w="1170" w:type="dxa"/>
            <w:tcBorders>
              <w:top w:val="nil"/>
              <w:left w:val="nil"/>
              <w:bottom w:val="single" w:sz="4" w:space="0" w:color="auto"/>
              <w:right w:val="single" w:sz="4" w:space="0" w:color="auto"/>
            </w:tcBorders>
            <w:shd w:val="clear" w:color="auto" w:fill="auto"/>
            <w:noWrap/>
            <w:vAlign w:val="bottom"/>
            <w:hideMark/>
          </w:tcPr>
          <w:p w14:paraId="3FB80934" w14:textId="77777777" w:rsidR="00460E51" w:rsidRPr="007657B0" w:rsidRDefault="00460E51" w:rsidP="000052E9">
            <w:pPr>
              <w:spacing w:after="0" w:line="240" w:lineRule="auto"/>
              <w:jc w:val="right"/>
              <w:rPr>
                <w:rFonts w:eastAsia="Times New Roman" w:cs="Times New Roman"/>
                <w:color w:val="000000"/>
                <w:szCs w:val="24"/>
                <w:lang w:val="en-US" w:eastAsia="en-US"/>
              </w:rPr>
            </w:pPr>
            <w:r w:rsidRPr="007657B0">
              <w:rPr>
                <w:rFonts w:eastAsia="Times New Roman" w:cs="Times New Roman"/>
                <w:color w:val="000000"/>
                <w:szCs w:val="24"/>
                <w:lang w:val="en-US" w:eastAsia="en-US"/>
              </w:rPr>
              <w:t>2.5</w:t>
            </w:r>
          </w:p>
        </w:tc>
        <w:tc>
          <w:tcPr>
            <w:tcW w:w="1350" w:type="dxa"/>
            <w:tcBorders>
              <w:top w:val="nil"/>
              <w:left w:val="nil"/>
              <w:bottom w:val="single" w:sz="4" w:space="0" w:color="auto"/>
              <w:right w:val="single" w:sz="4" w:space="0" w:color="auto"/>
            </w:tcBorders>
            <w:shd w:val="clear" w:color="auto" w:fill="auto"/>
            <w:noWrap/>
            <w:vAlign w:val="bottom"/>
            <w:hideMark/>
          </w:tcPr>
          <w:p w14:paraId="1245E6E3"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20,833 </w:t>
            </w:r>
          </w:p>
        </w:tc>
        <w:tc>
          <w:tcPr>
            <w:tcW w:w="1518" w:type="dxa"/>
            <w:tcBorders>
              <w:top w:val="nil"/>
              <w:left w:val="nil"/>
              <w:bottom w:val="single" w:sz="4" w:space="0" w:color="auto"/>
              <w:right w:val="single" w:sz="4" w:space="0" w:color="auto"/>
            </w:tcBorders>
            <w:shd w:val="clear" w:color="auto" w:fill="auto"/>
            <w:noWrap/>
            <w:vAlign w:val="bottom"/>
            <w:hideMark/>
          </w:tcPr>
          <w:p w14:paraId="1EB74186"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 xml:space="preserve">      23,333</w:t>
            </w:r>
            <w:r w:rsidRPr="007657B0">
              <w:rPr>
                <w:rFonts w:eastAsia="Times New Roman" w:cs="Times New Roman"/>
                <w:color w:val="000000"/>
                <w:sz w:val="22"/>
                <w:lang w:val="en-US" w:eastAsia="en-US"/>
              </w:rPr>
              <w:t xml:space="preserve"> </w:t>
            </w:r>
          </w:p>
        </w:tc>
        <w:tc>
          <w:tcPr>
            <w:tcW w:w="1632" w:type="dxa"/>
            <w:tcBorders>
              <w:top w:val="nil"/>
              <w:left w:val="nil"/>
              <w:bottom w:val="single" w:sz="4" w:space="0" w:color="auto"/>
              <w:right w:val="single" w:sz="4" w:space="0" w:color="auto"/>
            </w:tcBorders>
            <w:shd w:val="clear" w:color="000000" w:fill="CCC0DA"/>
            <w:noWrap/>
            <w:vAlign w:val="bottom"/>
            <w:hideMark/>
          </w:tcPr>
          <w:p w14:paraId="775967DA"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 xml:space="preserve"> U</w:t>
            </w:r>
            <w:r w:rsidRPr="007657B0">
              <w:rPr>
                <w:rFonts w:eastAsia="Times New Roman" w:cs="Times New Roman"/>
                <w:color w:val="000000"/>
                <w:sz w:val="22"/>
                <w:lang w:val="en-US" w:eastAsia="en-US"/>
              </w:rPr>
              <w:t xml:space="preserve">   </w:t>
            </w:r>
            <w:r>
              <w:rPr>
                <w:rFonts w:eastAsia="Times New Roman" w:cs="Times New Roman"/>
                <w:color w:val="000000"/>
                <w:sz w:val="22"/>
                <w:lang w:val="en-US" w:eastAsia="en-US"/>
              </w:rPr>
              <w:t xml:space="preserve">        2,500</w:t>
            </w:r>
            <w:r w:rsidRPr="007657B0">
              <w:rPr>
                <w:rFonts w:eastAsia="Times New Roman" w:cs="Times New Roman"/>
                <w:color w:val="000000"/>
                <w:sz w:val="22"/>
                <w:lang w:val="en-US" w:eastAsia="en-US"/>
              </w:rPr>
              <w:t xml:space="preserve"> </w:t>
            </w:r>
          </w:p>
        </w:tc>
      </w:tr>
      <w:tr w:rsidR="00460E51" w:rsidRPr="007657B0" w14:paraId="557DA8BB"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4D72657E"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Labour</w:t>
            </w:r>
          </w:p>
        </w:tc>
        <w:tc>
          <w:tcPr>
            <w:tcW w:w="1170" w:type="dxa"/>
            <w:tcBorders>
              <w:top w:val="nil"/>
              <w:left w:val="nil"/>
              <w:bottom w:val="single" w:sz="4" w:space="0" w:color="auto"/>
              <w:right w:val="single" w:sz="4" w:space="0" w:color="auto"/>
            </w:tcBorders>
            <w:shd w:val="clear" w:color="auto" w:fill="auto"/>
            <w:noWrap/>
            <w:vAlign w:val="bottom"/>
            <w:hideMark/>
          </w:tcPr>
          <w:p w14:paraId="38AC7C6C" w14:textId="77777777" w:rsidR="00460E51" w:rsidRPr="007657B0" w:rsidRDefault="00460E51" w:rsidP="000052E9">
            <w:pPr>
              <w:spacing w:after="0" w:line="240" w:lineRule="auto"/>
              <w:jc w:val="right"/>
              <w:rPr>
                <w:rFonts w:eastAsia="Times New Roman" w:cs="Times New Roman"/>
                <w:color w:val="000000"/>
                <w:szCs w:val="24"/>
                <w:lang w:val="en-US" w:eastAsia="en-US"/>
              </w:rPr>
            </w:pPr>
            <w:r w:rsidRPr="007657B0">
              <w:rPr>
                <w:rFonts w:eastAsia="Times New Roman" w:cs="Times New Roman"/>
                <w:color w:val="000000"/>
                <w:szCs w:val="24"/>
                <w:lang w:val="en-US" w:eastAsia="en-US"/>
              </w:rPr>
              <w:t>4</w:t>
            </w:r>
          </w:p>
        </w:tc>
        <w:tc>
          <w:tcPr>
            <w:tcW w:w="1350" w:type="dxa"/>
            <w:tcBorders>
              <w:top w:val="nil"/>
              <w:left w:val="nil"/>
              <w:bottom w:val="single" w:sz="4" w:space="0" w:color="auto"/>
              <w:right w:val="single" w:sz="4" w:space="0" w:color="auto"/>
            </w:tcBorders>
            <w:shd w:val="clear" w:color="auto" w:fill="auto"/>
            <w:noWrap/>
            <w:vAlign w:val="bottom"/>
            <w:hideMark/>
          </w:tcPr>
          <w:p w14:paraId="4C2E196B"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33,333 </w:t>
            </w:r>
          </w:p>
        </w:tc>
        <w:tc>
          <w:tcPr>
            <w:tcW w:w="1518" w:type="dxa"/>
            <w:tcBorders>
              <w:top w:val="nil"/>
              <w:left w:val="nil"/>
              <w:bottom w:val="single" w:sz="4" w:space="0" w:color="auto"/>
              <w:right w:val="single" w:sz="4" w:space="0" w:color="auto"/>
            </w:tcBorders>
            <w:shd w:val="clear" w:color="auto" w:fill="auto"/>
            <w:noWrap/>
            <w:vAlign w:val="bottom"/>
            <w:hideMark/>
          </w:tcPr>
          <w:p w14:paraId="1F920413"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3</w:t>
            </w:r>
            <w:r w:rsidRPr="007657B0">
              <w:rPr>
                <w:rFonts w:eastAsia="Times New Roman" w:cs="Times New Roman"/>
                <w:color w:val="000000"/>
                <w:sz w:val="22"/>
                <w:lang w:val="en-US" w:eastAsia="en-US"/>
              </w:rPr>
              <w:t xml:space="preserve">6,667 </w:t>
            </w:r>
          </w:p>
        </w:tc>
        <w:tc>
          <w:tcPr>
            <w:tcW w:w="1632" w:type="dxa"/>
            <w:tcBorders>
              <w:top w:val="nil"/>
              <w:left w:val="nil"/>
              <w:bottom w:val="single" w:sz="4" w:space="0" w:color="auto"/>
              <w:right w:val="single" w:sz="4" w:space="0" w:color="auto"/>
            </w:tcBorders>
            <w:shd w:val="clear" w:color="000000" w:fill="CCC0DA"/>
            <w:noWrap/>
            <w:vAlign w:val="bottom"/>
            <w:hideMark/>
          </w:tcPr>
          <w:p w14:paraId="3FB31D73"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 xml:space="preserve"> U           3,334</w:t>
            </w:r>
            <w:r w:rsidRPr="007657B0">
              <w:rPr>
                <w:rFonts w:eastAsia="Times New Roman" w:cs="Times New Roman"/>
                <w:color w:val="000000"/>
                <w:sz w:val="22"/>
                <w:lang w:val="en-US" w:eastAsia="en-US"/>
              </w:rPr>
              <w:t xml:space="preserve"> </w:t>
            </w:r>
          </w:p>
        </w:tc>
      </w:tr>
      <w:tr w:rsidR="00460E51" w:rsidRPr="007657B0" w14:paraId="4DFF3A87"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50BEF39C"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Overhead</w:t>
            </w:r>
          </w:p>
        </w:tc>
        <w:tc>
          <w:tcPr>
            <w:tcW w:w="1170" w:type="dxa"/>
            <w:tcBorders>
              <w:top w:val="nil"/>
              <w:left w:val="nil"/>
              <w:bottom w:val="single" w:sz="4" w:space="0" w:color="auto"/>
              <w:right w:val="single" w:sz="4" w:space="0" w:color="auto"/>
            </w:tcBorders>
            <w:shd w:val="clear" w:color="auto" w:fill="auto"/>
            <w:noWrap/>
            <w:vAlign w:val="bottom"/>
            <w:hideMark/>
          </w:tcPr>
          <w:p w14:paraId="4894942B" w14:textId="77777777" w:rsidR="00460E51" w:rsidRPr="007657B0" w:rsidRDefault="00460E51" w:rsidP="000052E9">
            <w:pPr>
              <w:spacing w:after="0" w:line="240" w:lineRule="auto"/>
              <w:jc w:val="right"/>
              <w:rPr>
                <w:rFonts w:eastAsia="Times New Roman" w:cs="Times New Roman"/>
                <w:color w:val="000000"/>
                <w:szCs w:val="24"/>
                <w:lang w:val="en-US" w:eastAsia="en-US"/>
              </w:rPr>
            </w:pPr>
            <w:r w:rsidRPr="007657B0">
              <w:rPr>
                <w:rFonts w:eastAsia="Times New Roman" w:cs="Times New Roman"/>
                <w:color w:val="000000"/>
                <w:szCs w:val="24"/>
                <w:lang w:val="en-US" w:eastAsia="en-US"/>
              </w:rPr>
              <w:t>1.5</w:t>
            </w:r>
          </w:p>
        </w:tc>
        <w:tc>
          <w:tcPr>
            <w:tcW w:w="1350" w:type="dxa"/>
            <w:tcBorders>
              <w:top w:val="nil"/>
              <w:left w:val="nil"/>
              <w:bottom w:val="single" w:sz="4" w:space="0" w:color="auto"/>
              <w:right w:val="single" w:sz="4" w:space="0" w:color="auto"/>
            </w:tcBorders>
            <w:shd w:val="clear" w:color="auto" w:fill="auto"/>
            <w:noWrap/>
            <w:vAlign w:val="bottom"/>
            <w:hideMark/>
          </w:tcPr>
          <w:p w14:paraId="07051010"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12,500 </w:t>
            </w:r>
          </w:p>
        </w:tc>
        <w:tc>
          <w:tcPr>
            <w:tcW w:w="1518" w:type="dxa"/>
            <w:tcBorders>
              <w:top w:val="nil"/>
              <w:left w:val="nil"/>
              <w:bottom w:val="single" w:sz="4" w:space="0" w:color="auto"/>
              <w:right w:val="single" w:sz="4" w:space="0" w:color="auto"/>
            </w:tcBorders>
            <w:shd w:val="clear" w:color="auto" w:fill="auto"/>
            <w:noWrap/>
            <w:vAlign w:val="bottom"/>
            <w:hideMark/>
          </w:tcPr>
          <w:p w14:paraId="6845F281"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10,000 </w:t>
            </w:r>
          </w:p>
        </w:tc>
        <w:tc>
          <w:tcPr>
            <w:tcW w:w="1632" w:type="dxa"/>
            <w:tcBorders>
              <w:top w:val="nil"/>
              <w:left w:val="nil"/>
              <w:bottom w:val="single" w:sz="4" w:space="0" w:color="auto"/>
              <w:right w:val="single" w:sz="4" w:space="0" w:color="auto"/>
            </w:tcBorders>
            <w:shd w:val="clear" w:color="000000" w:fill="CCC0DA"/>
            <w:noWrap/>
            <w:vAlign w:val="bottom"/>
            <w:hideMark/>
          </w:tcPr>
          <w:p w14:paraId="5E751DA5"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F           2,500 </w:t>
            </w:r>
          </w:p>
        </w:tc>
      </w:tr>
      <w:tr w:rsidR="00460E51" w:rsidRPr="007657B0" w14:paraId="4435552C"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537522FC" w14:textId="77777777" w:rsidR="00460E51" w:rsidRPr="007657B0" w:rsidRDefault="00460E51" w:rsidP="000052E9">
            <w:pPr>
              <w:spacing w:after="0" w:line="240" w:lineRule="auto"/>
              <w:jc w:val="lef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Contribution</w:t>
            </w:r>
          </w:p>
        </w:tc>
        <w:tc>
          <w:tcPr>
            <w:tcW w:w="1170" w:type="dxa"/>
            <w:tcBorders>
              <w:top w:val="nil"/>
              <w:left w:val="nil"/>
              <w:bottom w:val="single" w:sz="4" w:space="0" w:color="auto"/>
              <w:right w:val="single" w:sz="4" w:space="0" w:color="auto"/>
            </w:tcBorders>
            <w:shd w:val="clear" w:color="auto" w:fill="auto"/>
            <w:noWrap/>
            <w:vAlign w:val="bottom"/>
            <w:hideMark/>
          </w:tcPr>
          <w:p w14:paraId="4FCC047F" w14:textId="77777777" w:rsidR="00460E51" w:rsidRPr="007657B0" w:rsidRDefault="00460E51" w:rsidP="000052E9">
            <w:pPr>
              <w:spacing w:after="0" w:line="240" w:lineRule="auto"/>
              <w:jc w:val="righ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17</w:t>
            </w:r>
          </w:p>
        </w:tc>
        <w:tc>
          <w:tcPr>
            <w:tcW w:w="1350" w:type="dxa"/>
            <w:tcBorders>
              <w:top w:val="nil"/>
              <w:left w:val="nil"/>
              <w:bottom w:val="single" w:sz="4" w:space="0" w:color="auto"/>
              <w:right w:val="single" w:sz="4" w:space="0" w:color="auto"/>
            </w:tcBorders>
            <w:shd w:val="clear" w:color="auto" w:fill="auto"/>
            <w:noWrap/>
            <w:vAlign w:val="bottom"/>
            <w:hideMark/>
          </w:tcPr>
          <w:p w14:paraId="60D56C01" w14:textId="77777777" w:rsidR="00460E51" w:rsidRPr="007657B0" w:rsidRDefault="00460E51" w:rsidP="000052E9">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xml:space="preserve">     141,667 </w:t>
            </w:r>
          </w:p>
        </w:tc>
        <w:tc>
          <w:tcPr>
            <w:tcW w:w="1518" w:type="dxa"/>
            <w:tcBorders>
              <w:top w:val="nil"/>
              <w:left w:val="nil"/>
              <w:bottom w:val="single" w:sz="4" w:space="0" w:color="auto"/>
              <w:right w:val="single" w:sz="4" w:space="0" w:color="auto"/>
            </w:tcBorders>
            <w:shd w:val="clear" w:color="auto" w:fill="auto"/>
            <w:noWrap/>
            <w:vAlign w:val="bottom"/>
            <w:hideMark/>
          </w:tcPr>
          <w:p w14:paraId="769D4378" w14:textId="77777777" w:rsidR="00460E51" w:rsidRPr="007657B0" w:rsidRDefault="00460E51" w:rsidP="000052E9">
            <w:pPr>
              <w:spacing w:after="0" w:line="240" w:lineRule="auto"/>
              <w:jc w:val="right"/>
              <w:rPr>
                <w:rFonts w:eastAsia="Times New Roman" w:cs="Times New Roman"/>
                <w:i/>
                <w:iCs/>
                <w:color w:val="000000"/>
                <w:sz w:val="22"/>
                <w:lang w:val="en-US" w:eastAsia="en-US"/>
              </w:rPr>
            </w:pPr>
            <w:r>
              <w:rPr>
                <w:rFonts w:eastAsia="Times New Roman" w:cs="Times New Roman"/>
                <w:i/>
                <w:iCs/>
                <w:color w:val="000000"/>
                <w:sz w:val="22"/>
                <w:lang w:val="en-US" w:eastAsia="en-US"/>
              </w:rPr>
              <w:t xml:space="preserve">  6</w:t>
            </w:r>
            <w:r w:rsidRPr="007657B0">
              <w:rPr>
                <w:rFonts w:eastAsia="Times New Roman" w:cs="Times New Roman"/>
                <w:i/>
                <w:iCs/>
                <w:color w:val="000000"/>
                <w:sz w:val="22"/>
                <w:lang w:val="en-US" w:eastAsia="en-US"/>
              </w:rPr>
              <w:t xml:space="preserve">3,333 </w:t>
            </w:r>
          </w:p>
        </w:tc>
        <w:tc>
          <w:tcPr>
            <w:tcW w:w="1632" w:type="dxa"/>
            <w:tcBorders>
              <w:top w:val="nil"/>
              <w:left w:val="nil"/>
              <w:bottom w:val="single" w:sz="4" w:space="0" w:color="auto"/>
              <w:right w:val="single" w:sz="4" w:space="0" w:color="auto"/>
            </w:tcBorders>
            <w:shd w:val="clear" w:color="000000" w:fill="CCC0DA"/>
            <w:noWrap/>
            <w:vAlign w:val="bottom"/>
            <w:hideMark/>
          </w:tcPr>
          <w:p w14:paraId="0A323C05" w14:textId="77777777" w:rsidR="00460E51" w:rsidRPr="007657B0" w:rsidRDefault="00460E51" w:rsidP="000052E9">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xml:space="preserve"> U  </w:t>
            </w:r>
            <w:r>
              <w:rPr>
                <w:rFonts w:eastAsia="Times New Roman" w:cs="Times New Roman"/>
                <w:i/>
                <w:iCs/>
                <w:color w:val="000000"/>
                <w:sz w:val="22"/>
                <w:lang w:val="en-US" w:eastAsia="en-US"/>
              </w:rPr>
              <w:t xml:space="preserve">       7</w:t>
            </w:r>
            <w:r w:rsidRPr="007657B0">
              <w:rPr>
                <w:rFonts w:eastAsia="Times New Roman" w:cs="Times New Roman"/>
                <w:i/>
                <w:iCs/>
                <w:color w:val="000000"/>
                <w:sz w:val="22"/>
                <w:lang w:val="en-US" w:eastAsia="en-US"/>
              </w:rPr>
              <w:t xml:space="preserve">8,333 </w:t>
            </w:r>
          </w:p>
        </w:tc>
      </w:tr>
      <w:tr w:rsidR="00460E51" w:rsidRPr="007657B0" w14:paraId="221553AC"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4D114C28"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14:paraId="2BA365D6"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36868B46"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518" w:type="dxa"/>
            <w:tcBorders>
              <w:top w:val="nil"/>
              <w:left w:val="nil"/>
              <w:bottom w:val="single" w:sz="4" w:space="0" w:color="auto"/>
              <w:right w:val="single" w:sz="4" w:space="0" w:color="auto"/>
            </w:tcBorders>
            <w:shd w:val="clear" w:color="auto" w:fill="auto"/>
            <w:noWrap/>
            <w:vAlign w:val="bottom"/>
            <w:hideMark/>
          </w:tcPr>
          <w:p w14:paraId="6299CFAC"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41C0F21E"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460E51" w:rsidRPr="007657B0" w14:paraId="36A2BF9C"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2737C11B" w14:textId="77777777" w:rsidR="00460E51" w:rsidRPr="007657B0" w:rsidRDefault="00460E51" w:rsidP="000052E9">
            <w:pPr>
              <w:spacing w:after="0" w:line="240" w:lineRule="auto"/>
              <w:jc w:val="left"/>
              <w:rPr>
                <w:rFonts w:eastAsia="Times New Roman" w:cs="Times New Roman"/>
                <w:b/>
                <w:bCs/>
                <w:color w:val="000000"/>
                <w:szCs w:val="24"/>
                <w:lang w:val="en-US" w:eastAsia="en-US"/>
              </w:rPr>
            </w:pPr>
            <w:r w:rsidRPr="007657B0">
              <w:rPr>
                <w:rFonts w:eastAsia="Times New Roman" w:cs="Times New Roman"/>
                <w:b/>
                <w:bCs/>
                <w:color w:val="000000"/>
                <w:szCs w:val="24"/>
                <w:lang w:val="en-US" w:eastAsia="en-US"/>
              </w:rPr>
              <w:t>Fixed Expenditures:</w:t>
            </w:r>
          </w:p>
        </w:tc>
        <w:tc>
          <w:tcPr>
            <w:tcW w:w="1170" w:type="dxa"/>
            <w:tcBorders>
              <w:top w:val="nil"/>
              <w:left w:val="nil"/>
              <w:bottom w:val="single" w:sz="4" w:space="0" w:color="auto"/>
              <w:right w:val="single" w:sz="4" w:space="0" w:color="auto"/>
            </w:tcBorders>
            <w:shd w:val="clear" w:color="auto" w:fill="auto"/>
            <w:noWrap/>
            <w:vAlign w:val="bottom"/>
            <w:hideMark/>
          </w:tcPr>
          <w:p w14:paraId="20F7F78F"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63E0FF1D"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518" w:type="dxa"/>
            <w:tcBorders>
              <w:top w:val="nil"/>
              <w:left w:val="nil"/>
              <w:bottom w:val="single" w:sz="4" w:space="0" w:color="auto"/>
              <w:right w:val="single" w:sz="4" w:space="0" w:color="auto"/>
            </w:tcBorders>
            <w:shd w:val="clear" w:color="auto" w:fill="auto"/>
            <w:noWrap/>
            <w:vAlign w:val="bottom"/>
            <w:hideMark/>
          </w:tcPr>
          <w:p w14:paraId="49A7F764"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4BCA9AD5"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r>
      <w:tr w:rsidR="00460E51" w:rsidRPr="007657B0" w14:paraId="5FC07E03"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1C9DA289"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Rental for warehouse</w:t>
            </w:r>
          </w:p>
        </w:tc>
        <w:tc>
          <w:tcPr>
            <w:tcW w:w="1170" w:type="dxa"/>
            <w:tcBorders>
              <w:top w:val="nil"/>
              <w:left w:val="nil"/>
              <w:bottom w:val="single" w:sz="4" w:space="0" w:color="auto"/>
              <w:right w:val="single" w:sz="4" w:space="0" w:color="auto"/>
            </w:tcBorders>
            <w:shd w:val="clear" w:color="auto" w:fill="auto"/>
            <w:noWrap/>
            <w:vAlign w:val="bottom"/>
            <w:hideMark/>
          </w:tcPr>
          <w:p w14:paraId="66711398"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1B09A668"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16,667 </w:t>
            </w:r>
          </w:p>
        </w:tc>
        <w:tc>
          <w:tcPr>
            <w:tcW w:w="1518" w:type="dxa"/>
            <w:tcBorders>
              <w:top w:val="nil"/>
              <w:left w:val="nil"/>
              <w:bottom w:val="single" w:sz="4" w:space="0" w:color="auto"/>
              <w:right w:val="single" w:sz="4" w:space="0" w:color="auto"/>
            </w:tcBorders>
            <w:shd w:val="clear" w:color="auto" w:fill="auto"/>
            <w:noWrap/>
            <w:vAlign w:val="bottom"/>
            <w:hideMark/>
          </w:tcPr>
          <w:p w14:paraId="5C41A4BE"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14,1</w:t>
            </w:r>
            <w:r w:rsidRPr="007657B0">
              <w:rPr>
                <w:rFonts w:eastAsia="Times New Roman" w:cs="Times New Roman"/>
                <w:color w:val="000000"/>
                <w:sz w:val="22"/>
                <w:lang w:val="en-US" w:eastAsia="en-US"/>
              </w:rPr>
              <w:t xml:space="preserve">67 </w:t>
            </w:r>
          </w:p>
        </w:tc>
        <w:tc>
          <w:tcPr>
            <w:tcW w:w="1632" w:type="dxa"/>
            <w:tcBorders>
              <w:top w:val="nil"/>
              <w:left w:val="nil"/>
              <w:bottom w:val="single" w:sz="4" w:space="0" w:color="auto"/>
              <w:right w:val="single" w:sz="4" w:space="0" w:color="auto"/>
            </w:tcBorders>
            <w:shd w:val="clear" w:color="000000" w:fill="CCC0DA"/>
            <w:noWrap/>
            <w:vAlign w:val="bottom"/>
            <w:hideMark/>
          </w:tcPr>
          <w:p w14:paraId="5D59F95E"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F           2,500</w:t>
            </w:r>
          </w:p>
        </w:tc>
      </w:tr>
      <w:tr w:rsidR="00460E51" w:rsidRPr="007657B0" w14:paraId="037A78C0"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76AF2462"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Insurance</w:t>
            </w:r>
          </w:p>
        </w:tc>
        <w:tc>
          <w:tcPr>
            <w:tcW w:w="1170" w:type="dxa"/>
            <w:tcBorders>
              <w:top w:val="nil"/>
              <w:left w:val="nil"/>
              <w:bottom w:val="single" w:sz="4" w:space="0" w:color="auto"/>
              <w:right w:val="single" w:sz="4" w:space="0" w:color="auto"/>
            </w:tcBorders>
            <w:shd w:val="clear" w:color="auto" w:fill="auto"/>
            <w:noWrap/>
            <w:vAlign w:val="bottom"/>
            <w:hideMark/>
          </w:tcPr>
          <w:p w14:paraId="3813C800" w14:textId="77777777" w:rsidR="00460E51" w:rsidRPr="007657B0" w:rsidRDefault="00460E51" w:rsidP="000052E9">
            <w:pPr>
              <w:spacing w:after="0" w:line="240" w:lineRule="auto"/>
              <w:jc w:val="left"/>
              <w:rPr>
                <w:rFonts w:eastAsia="Times New Roman" w:cs="Times New Roman"/>
                <w:color w:val="000000"/>
                <w:szCs w:val="24"/>
                <w:lang w:val="en-US" w:eastAsia="en-US"/>
              </w:rPr>
            </w:pPr>
          </w:p>
        </w:tc>
        <w:tc>
          <w:tcPr>
            <w:tcW w:w="1350" w:type="dxa"/>
            <w:tcBorders>
              <w:top w:val="nil"/>
              <w:left w:val="nil"/>
              <w:bottom w:val="single" w:sz="4" w:space="0" w:color="auto"/>
              <w:right w:val="single" w:sz="4" w:space="0" w:color="auto"/>
            </w:tcBorders>
            <w:shd w:val="clear" w:color="auto" w:fill="auto"/>
            <w:noWrap/>
            <w:vAlign w:val="bottom"/>
            <w:hideMark/>
          </w:tcPr>
          <w:p w14:paraId="69EC8057"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8,333 </w:t>
            </w:r>
          </w:p>
        </w:tc>
        <w:tc>
          <w:tcPr>
            <w:tcW w:w="1518" w:type="dxa"/>
            <w:tcBorders>
              <w:top w:val="nil"/>
              <w:left w:val="nil"/>
              <w:bottom w:val="single" w:sz="4" w:space="0" w:color="auto"/>
              <w:right w:val="single" w:sz="4" w:space="0" w:color="auto"/>
            </w:tcBorders>
            <w:shd w:val="clear" w:color="auto" w:fill="auto"/>
            <w:noWrap/>
            <w:vAlign w:val="bottom"/>
            <w:hideMark/>
          </w:tcPr>
          <w:p w14:paraId="3104695D"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8,333 </w:t>
            </w:r>
          </w:p>
        </w:tc>
        <w:tc>
          <w:tcPr>
            <w:tcW w:w="1632" w:type="dxa"/>
            <w:tcBorders>
              <w:top w:val="nil"/>
              <w:left w:val="nil"/>
              <w:bottom w:val="single" w:sz="4" w:space="0" w:color="auto"/>
              <w:right w:val="single" w:sz="4" w:space="0" w:color="auto"/>
            </w:tcBorders>
            <w:shd w:val="clear" w:color="000000" w:fill="CCC0DA"/>
            <w:noWrap/>
            <w:vAlign w:val="bottom"/>
            <w:hideMark/>
          </w:tcPr>
          <w:p w14:paraId="114AF3DF"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   </w:t>
            </w:r>
          </w:p>
        </w:tc>
      </w:tr>
      <w:tr w:rsidR="00460E51" w:rsidRPr="007657B0" w14:paraId="5B026926"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0C76FCD9" w14:textId="67977145" w:rsidR="00460E51" w:rsidRPr="007657B0" w:rsidRDefault="00460E51" w:rsidP="009515E7">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lastRenderedPageBreak/>
              <w:t>Salary for warehouse supervisor (</w:t>
            </w:r>
            <w:r w:rsidR="009515E7">
              <w:rPr>
                <w:rFonts w:eastAsia="Times New Roman" w:cs="Times New Roman"/>
                <w:color w:val="000000"/>
                <w:szCs w:val="24"/>
                <w:lang w:val="en-US" w:eastAsia="en-US"/>
              </w:rPr>
              <w:t>full-</w:t>
            </w:r>
            <w:r w:rsidRPr="007657B0">
              <w:rPr>
                <w:rFonts w:eastAsia="Times New Roman" w:cs="Times New Roman"/>
                <w:color w:val="000000"/>
                <w:szCs w:val="24"/>
                <w:lang w:val="en-US" w:eastAsia="en-US"/>
              </w:rPr>
              <w:t>time)</w:t>
            </w:r>
          </w:p>
        </w:tc>
        <w:tc>
          <w:tcPr>
            <w:tcW w:w="1170" w:type="dxa"/>
            <w:tcBorders>
              <w:top w:val="nil"/>
              <w:left w:val="nil"/>
              <w:bottom w:val="single" w:sz="4" w:space="0" w:color="auto"/>
              <w:right w:val="single" w:sz="4" w:space="0" w:color="auto"/>
            </w:tcBorders>
            <w:shd w:val="clear" w:color="auto" w:fill="auto"/>
            <w:noWrap/>
            <w:vAlign w:val="bottom"/>
            <w:hideMark/>
          </w:tcPr>
          <w:p w14:paraId="4BCED2EB"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587E6327"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xml:space="preserve">           4,167 </w:t>
            </w:r>
          </w:p>
        </w:tc>
        <w:tc>
          <w:tcPr>
            <w:tcW w:w="1518" w:type="dxa"/>
            <w:tcBorders>
              <w:top w:val="nil"/>
              <w:left w:val="nil"/>
              <w:bottom w:val="single" w:sz="4" w:space="0" w:color="auto"/>
              <w:right w:val="single" w:sz="4" w:space="0" w:color="auto"/>
            </w:tcBorders>
            <w:shd w:val="clear" w:color="auto" w:fill="auto"/>
            <w:noWrap/>
            <w:vAlign w:val="bottom"/>
            <w:hideMark/>
          </w:tcPr>
          <w:p w14:paraId="03AEAA96"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 xml:space="preserve">        2,917</w:t>
            </w:r>
            <w:r w:rsidRPr="007657B0">
              <w:rPr>
                <w:rFonts w:eastAsia="Times New Roman" w:cs="Times New Roman"/>
                <w:color w:val="000000"/>
                <w:sz w:val="22"/>
                <w:lang w:val="en-US" w:eastAsia="en-US"/>
              </w:rPr>
              <w:t xml:space="preserve"> </w:t>
            </w:r>
          </w:p>
        </w:tc>
        <w:tc>
          <w:tcPr>
            <w:tcW w:w="1632" w:type="dxa"/>
            <w:tcBorders>
              <w:top w:val="nil"/>
              <w:left w:val="nil"/>
              <w:bottom w:val="single" w:sz="4" w:space="0" w:color="auto"/>
              <w:right w:val="single" w:sz="4" w:space="0" w:color="auto"/>
            </w:tcBorders>
            <w:shd w:val="clear" w:color="000000" w:fill="CCC0DA"/>
            <w:noWrap/>
            <w:vAlign w:val="bottom"/>
            <w:hideMark/>
          </w:tcPr>
          <w:p w14:paraId="5ED2E0AE"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F           1,25</w:t>
            </w:r>
            <w:r w:rsidRPr="007657B0">
              <w:rPr>
                <w:rFonts w:eastAsia="Times New Roman" w:cs="Times New Roman"/>
                <w:color w:val="000000"/>
                <w:sz w:val="22"/>
                <w:lang w:val="en-US" w:eastAsia="en-US"/>
              </w:rPr>
              <w:t>0</w:t>
            </w:r>
          </w:p>
        </w:tc>
      </w:tr>
      <w:tr w:rsidR="00460E51" w:rsidRPr="007657B0" w14:paraId="1CCD9884"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0688ACE7" w14:textId="77777777" w:rsidR="00460E51" w:rsidRPr="007657B0" w:rsidRDefault="00460E51" w:rsidP="000052E9">
            <w:pPr>
              <w:spacing w:after="0" w:line="240" w:lineRule="auto"/>
              <w:jc w:val="lef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Total Fixed Expenditures</w:t>
            </w:r>
          </w:p>
        </w:tc>
        <w:tc>
          <w:tcPr>
            <w:tcW w:w="1170" w:type="dxa"/>
            <w:tcBorders>
              <w:top w:val="nil"/>
              <w:left w:val="nil"/>
              <w:bottom w:val="single" w:sz="4" w:space="0" w:color="auto"/>
              <w:right w:val="single" w:sz="4" w:space="0" w:color="auto"/>
            </w:tcBorders>
            <w:shd w:val="clear" w:color="auto" w:fill="auto"/>
            <w:noWrap/>
            <w:vAlign w:val="bottom"/>
            <w:hideMark/>
          </w:tcPr>
          <w:p w14:paraId="445DC214" w14:textId="77777777" w:rsidR="00460E51" w:rsidRPr="007657B0" w:rsidRDefault="00460E51" w:rsidP="000052E9">
            <w:pPr>
              <w:spacing w:after="0" w:line="240" w:lineRule="auto"/>
              <w:jc w:val="lef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5BEB60E4" w14:textId="77777777" w:rsidR="00460E51" w:rsidRPr="007657B0" w:rsidRDefault="00460E51" w:rsidP="000052E9">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xml:space="preserve">       29,167 </w:t>
            </w:r>
          </w:p>
        </w:tc>
        <w:tc>
          <w:tcPr>
            <w:tcW w:w="1518" w:type="dxa"/>
            <w:tcBorders>
              <w:top w:val="nil"/>
              <w:left w:val="nil"/>
              <w:bottom w:val="single" w:sz="4" w:space="0" w:color="auto"/>
              <w:right w:val="single" w:sz="4" w:space="0" w:color="auto"/>
            </w:tcBorders>
            <w:shd w:val="clear" w:color="auto" w:fill="auto"/>
            <w:noWrap/>
            <w:vAlign w:val="bottom"/>
            <w:hideMark/>
          </w:tcPr>
          <w:p w14:paraId="6FF0ECAF" w14:textId="77777777" w:rsidR="00460E51" w:rsidRPr="007657B0" w:rsidRDefault="00460E51" w:rsidP="000052E9">
            <w:pPr>
              <w:spacing w:after="0" w:line="240" w:lineRule="auto"/>
              <w:jc w:val="right"/>
              <w:rPr>
                <w:rFonts w:eastAsia="Times New Roman" w:cs="Times New Roman"/>
                <w:i/>
                <w:iCs/>
                <w:color w:val="000000"/>
                <w:sz w:val="22"/>
                <w:lang w:val="en-US" w:eastAsia="en-US"/>
              </w:rPr>
            </w:pPr>
            <w:r>
              <w:rPr>
                <w:rFonts w:eastAsia="Times New Roman" w:cs="Times New Roman"/>
                <w:i/>
                <w:iCs/>
                <w:color w:val="000000"/>
                <w:sz w:val="22"/>
                <w:lang w:val="en-US" w:eastAsia="en-US"/>
              </w:rPr>
              <w:t xml:space="preserve">    25,41</w:t>
            </w:r>
            <w:r w:rsidRPr="007657B0">
              <w:rPr>
                <w:rFonts w:eastAsia="Times New Roman" w:cs="Times New Roman"/>
                <w:i/>
                <w:iCs/>
                <w:color w:val="000000"/>
                <w:sz w:val="22"/>
                <w:lang w:val="en-US" w:eastAsia="en-US"/>
              </w:rPr>
              <w:t xml:space="preserve">7 </w:t>
            </w:r>
          </w:p>
        </w:tc>
        <w:tc>
          <w:tcPr>
            <w:tcW w:w="1632" w:type="dxa"/>
            <w:tcBorders>
              <w:top w:val="nil"/>
              <w:left w:val="nil"/>
              <w:bottom w:val="single" w:sz="4" w:space="0" w:color="auto"/>
              <w:right w:val="single" w:sz="4" w:space="0" w:color="auto"/>
            </w:tcBorders>
            <w:shd w:val="clear" w:color="000000" w:fill="CCC0DA"/>
            <w:noWrap/>
            <w:vAlign w:val="bottom"/>
            <w:hideMark/>
          </w:tcPr>
          <w:p w14:paraId="08B4D7F5" w14:textId="77777777" w:rsidR="00460E51" w:rsidRPr="007657B0" w:rsidRDefault="00460E51" w:rsidP="000052E9">
            <w:pPr>
              <w:spacing w:after="0" w:line="240" w:lineRule="auto"/>
              <w:jc w:val="right"/>
              <w:rPr>
                <w:rFonts w:eastAsia="Times New Roman" w:cs="Times New Roman"/>
                <w:color w:val="000000"/>
                <w:sz w:val="22"/>
                <w:lang w:val="en-US" w:eastAsia="en-US"/>
              </w:rPr>
            </w:pPr>
            <w:r>
              <w:rPr>
                <w:rFonts w:eastAsia="Times New Roman" w:cs="Times New Roman"/>
                <w:color w:val="000000"/>
                <w:sz w:val="22"/>
                <w:lang w:val="en-US" w:eastAsia="en-US"/>
              </w:rPr>
              <w:t>F           6,25</w:t>
            </w:r>
            <w:r w:rsidRPr="007657B0">
              <w:rPr>
                <w:rFonts w:eastAsia="Times New Roman" w:cs="Times New Roman"/>
                <w:color w:val="000000"/>
                <w:sz w:val="22"/>
                <w:lang w:val="en-US" w:eastAsia="en-US"/>
              </w:rPr>
              <w:t>0</w:t>
            </w:r>
          </w:p>
        </w:tc>
      </w:tr>
      <w:tr w:rsidR="00460E51" w:rsidRPr="007657B0" w14:paraId="73D6A87D"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1660B082" w14:textId="77777777" w:rsidR="00460E51" w:rsidRPr="007657B0" w:rsidRDefault="00460E51" w:rsidP="000052E9">
            <w:pPr>
              <w:spacing w:after="0" w:line="240" w:lineRule="auto"/>
              <w:jc w:val="left"/>
              <w:rPr>
                <w:rFonts w:eastAsia="Times New Roman" w:cs="Times New Roman"/>
                <w:color w:val="000000"/>
                <w:szCs w:val="24"/>
                <w:lang w:val="en-US" w:eastAsia="en-US"/>
              </w:rPr>
            </w:pPr>
            <w:r w:rsidRPr="007657B0">
              <w:rPr>
                <w:rFonts w:eastAsia="Times New Roman" w:cs="Times New Roman"/>
                <w:color w:val="000000"/>
                <w:szCs w:val="24"/>
                <w:lang w:val="en-US"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14:paraId="166039AE" w14:textId="77777777" w:rsidR="00460E51" w:rsidRPr="007657B0" w:rsidRDefault="00460E51" w:rsidP="000052E9">
            <w:pPr>
              <w:spacing w:after="0" w:line="240" w:lineRule="auto"/>
              <w:jc w:val="lef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04918282"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518" w:type="dxa"/>
            <w:tcBorders>
              <w:top w:val="nil"/>
              <w:left w:val="nil"/>
              <w:bottom w:val="single" w:sz="4" w:space="0" w:color="auto"/>
              <w:right w:val="single" w:sz="4" w:space="0" w:color="auto"/>
            </w:tcBorders>
            <w:shd w:val="clear" w:color="auto" w:fill="auto"/>
            <w:noWrap/>
            <w:vAlign w:val="bottom"/>
            <w:hideMark/>
          </w:tcPr>
          <w:p w14:paraId="5D4874D7" w14:textId="77777777" w:rsidR="00460E51" w:rsidRPr="007657B0" w:rsidRDefault="00460E51" w:rsidP="000052E9">
            <w:pPr>
              <w:spacing w:after="0" w:line="240" w:lineRule="auto"/>
              <w:jc w:val="righ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632" w:type="dxa"/>
            <w:tcBorders>
              <w:top w:val="nil"/>
              <w:left w:val="nil"/>
              <w:bottom w:val="single" w:sz="4" w:space="0" w:color="auto"/>
              <w:right w:val="single" w:sz="4" w:space="0" w:color="auto"/>
            </w:tcBorders>
            <w:shd w:val="clear" w:color="000000" w:fill="CCC0DA"/>
            <w:noWrap/>
            <w:vAlign w:val="bottom"/>
            <w:hideMark/>
          </w:tcPr>
          <w:p w14:paraId="3FB73E1D" w14:textId="77777777" w:rsidR="00460E51" w:rsidRPr="007657B0" w:rsidRDefault="00460E51" w:rsidP="000052E9">
            <w:pPr>
              <w:spacing w:after="0" w:line="240" w:lineRule="auto"/>
              <w:jc w:val="right"/>
              <w:rPr>
                <w:rFonts w:eastAsia="Times New Roman" w:cs="Times New Roman"/>
                <w:i/>
                <w:iCs/>
                <w:color w:val="000000"/>
                <w:sz w:val="22"/>
                <w:lang w:val="en-US" w:eastAsia="en-US"/>
              </w:rPr>
            </w:pPr>
            <w:r w:rsidRPr="007657B0">
              <w:rPr>
                <w:rFonts w:eastAsia="Times New Roman" w:cs="Times New Roman"/>
                <w:i/>
                <w:iCs/>
                <w:color w:val="000000"/>
                <w:sz w:val="22"/>
                <w:lang w:val="en-US" w:eastAsia="en-US"/>
              </w:rPr>
              <w:t> </w:t>
            </w:r>
          </w:p>
        </w:tc>
      </w:tr>
      <w:tr w:rsidR="00460E51" w:rsidRPr="007657B0" w14:paraId="38186B65" w14:textId="77777777" w:rsidTr="000052E9">
        <w:trPr>
          <w:trHeight w:val="315"/>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0D0AA7F8" w14:textId="77777777" w:rsidR="00460E51" w:rsidRPr="007657B0" w:rsidRDefault="00460E51" w:rsidP="000052E9">
            <w:pPr>
              <w:spacing w:after="0" w:line="240" w:lineRule="auto"/>
              <w:jc w:val="lef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Net Operating Income</w:t>
            </w:r>
          </w:p>
        </w:tc>
        <w:tc>
          <w:tcPr>
            <w:tcW w:w="1170" w:type="dxa"/>
            <w:tcBorders>
              <w:top w:val="nil"/>
              <w:left w:val="nil"/>
              <w:bottom w:val="single" w:sz="4" w:space="0" w:color="auto"/>
              <w:right w:val="single" w:sz="4" w:space="0" w:color="auto"/>
            </w:tcBorders>
            <w:shd w:val="clear" w:color="auto" w:fill="auto"/>
            <w:noWrap/>
            <w:vAlign w:val="bottom"/>
            <w:hideMark/>
          </w:tcPr>
          <w:p w14:paraId="6CDA7F93" w14:textId="77777777" w:rsidR="00460E51" w:rsidRPr="007657B0" w:rsidRDefault="00460E51" w:rsidP="000052E9">
            <w:pPr>
              <w:spacing w:after="0" w:line="240" w:lineRule="auto"/>
              <w:jc w:val="left"/>
              <w:rPr>
                <w:rFonts w:eastAsia="Times New Roman" w:cs="Times New Roman"/>
                <w:color w:val="000000"/>
                <w:sz w:val="22"/>
                <w:lang w:val="en-US" w:eastAsia="en-US"/>
              </w:rPr>
            </w:pPr>
            <w:r w:rsidRPr="007657B0">
              <w:rPr>
                <w:rFonts w:eastAsia="Times New Roman" w:cs="Times New Roman"/>
                <w:color w:val="000000"/>
                <w:sz w:val="22"/>
                <w:lang w:val="en-US"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14:paraId="155D2A3C" w14:textId="77777777" w:rsidR="00460E51" w:rsidRPr="007657B0" w:rsidRDefault="00460E51" w:rsidP="000052E9">
            <w:pPr>
              <w:spacing w:after="0" w:line="240" w:lineRule="auto"/>
              <w:jc w:val="right"/>
              <w:rPr>
                <w:rFonts w:eastAsia="Times New Roman" w:cs="Times New Roman"/>
                <w:i/>
                <w:iCs/>
                <w:color w:val="000000"/>
                <w:szCs w:val="24"/>
                <w:lang w:val="en-US" w:eastAsia="en-US"/>
              </w:rPr>
            </w:pPr>
            <w:r w:rsidRPr="007657B0">
              <w:rPr>
                <w:rFonts w:eastAsia="Times New Roman" w:cs="Times New Roman"/>
                <w:i/>
                <w:iCs/>
                <w:color w:val="000000"/>
                <w:szCs w:val="24"/>
                <w:lang w:val="en-US" w:eastAsia="en-US"/>
              </w:rPr>
              <w:t xml:space="preserve">112,500 </w:t>
            </w:r>
          </w:p>
        </w:tc>
        <w:tc>
          <w:tcPr>
            <w:tcW w:w="1518" w:type="dxa"/>
            <w:tcBorders>
              <w:top w:val="nil"/>
              <w:left w:val="nil"/>
              <w:bottom w:val="single" w:sz="4" w:space="0" w:color="auto"/>
              <w:right w:val="single" w:sz="4" w:space="0" w:color="auto"/>
            </w:tcBorders>
            <w:shd w:val="clear" w:color="auto" w:fill="auto"/>
            <w:noWrap/>
            <w:vAlign w:val="bottom"/>
            <w:hideMark/>
          </w:tcPr>
          <w:p w14:paraId="3229EEC7" w14:textId="77777777" w:rsidR="00460E51" w:rsidRPr="007657B0" w:rsidRDefault="00460E51" w:rsidP="000052E9">
            <w:pPr>
              <w:spacing w:after="0" w:line="240" w:lineRule="auto"/>
              <w:jc w:val="right"/>
              <w:rPr>
                <w:rFonts w:eastAsia="Times New Roman" w:cs="Times New Roman"/>
                <w:i/>
                <w:iCs/>
                <w:color w:val="000000"/>
                <w:szCs w:val="24"/>
                <w:lang w:val="en-US" w:eastAsia="en-US"/>
              </w:rPr>
            </w:pPr>
            <w:r>
              <w:rPr>
                <w:rFonts w:eastAsia="Times New Roman" w:cs="Times New Roman"/>
                <w:i/>
                <w:iCs/>
                <w:color w:val="000000"/>
                <w:szCs w:val="24"/>
                <w:lang w:val="en-US" w:eastAsia="en-US"/>
              </w:rPr>
              <w:t xml:space="preserve">    37,91</w:t>
            </w:r>
            <w:r w:rsidRPr="007657B0">
              <w:rPr>
                <w:rFonts w:eastAsia="Times New Roman" w:cs="Times New Roman"/>
                <w:i/>
                <w:iCs/>
                <w:color w:val="000000"/>
                <w:szCs w:val="24"/>
                <w:lang w:val="en-US" w:eastAsia="en-US"/>
              </w:rPr>
              <w:t xml:space="preserve">7 </w:t>
            </w:r>
          </w:p>
        </w:tc>
        <w:tc>
          <w:tcPr>
            <w:tcW w:w="1632" w:type="dxa"/>
            <w:tcBorders>
              <w:top w:val="nil"/>
              <w:left w:val="nil"/>
              <w:bottom w:val="single" w:sz="4" w:space="0" w:color="auto"/>
              <w:right w:val="single" w:sz="4" w:space="0" w:color="auto"/>
            </w:tcBorders>
            <w:shd w:val="clear" w:color="000000" w:fill="CCC0DA"/>
            <w:noWrap/>
            <w:vAlign w:val="bottom"/>
            <w:hideMark/>
          </w:tcPr>
          <w:p w14:paraId="0DBA1DDD" w14:textId="77777777" w:rsidR="00460E51" w:rsidRPr="007657B0" w:rsidRDefault="00460E51" w:rsidP="000052E9">
            <w:pPr>
              <w:spacing w:after="0" w:line="240" w:lineRule="auto"/>
              <w:jc w:val="right"/>
              <w:rPr>
                <w:rFonts w:eastAsia="Times New Roman" w:cs="Times New Roman"/>
                <w:i/>
                <w:iCs/>
                <w:color w:val="000000"/>
                <w:sz w:val="22"/>
                <w:lang w:val="en-US" w:eastAsia="en-US"/>
              </w:rPr>
            </w:pPr>
            <w:r>
              <w:rPr>
                <w:rFonts w:eastAsia="Times New Roman" w:cs="Times New Roman"/>
                <w:i/>
                <w:iCs/>
                <w:color w:val="000000"/>
                <w:sz w:val="22"/>
                <w:lang w:val="en-US" w:eastAsia="en-US"/>
              </w:rPr>
              <w:t xml:space="preserve"> U        74,58</w:t>
            </w:r>
            <w:r w:rsidRPr="007657B0">
              <w:rPr>
                <w:rFonts w:eastAsia="Times New Roman" w:cs="Times New Roman"/>
                <w:i/>
                <w:iCs/>
                <w:color w:val="000000"/>
                <w:sz w:val="22"/>
                <w:lang w:val="en-US" w:eastAsia="en-US"/>
              </w:rPr>
              <w:t xml:space="preserve">3 </w:t>
            </w:r>
          </w:p>
        </w:tc>
      </w:tr>
      <w:tr w:rsidR="00460E51" w:rsidRPr="007657B0" w14:paraId="4475E66C" w14:textId="77777777" w:rsidTr="000052E9">
        <w:trPr>
          <w:trHeight w:val="315"/>
        </w:trPr>
        <w:tc>
          <w:tcPr>
            <w:tcW w:w="91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1BDCDFCE" w14:textId="77777777" w:rsidR="00460E51" w:rsidRDefault="00460E51" w:rsidP="000052E9">
            <w:pPr>
              <w:spacing w:after="0" w:line="240" w:lineRule="auto"/>
              <w:jc w:val="left"/>
              <w:rPr>
                <w:rFonts w:eastAsia="Times New Roman" w:cs="Times New Roman"/>
                <w:i/>
                <w:iCs/>
                <w:color w:val="000000"/>
                <w:sz w:val="22"/>
                <w:lang w:val="en-US" w:eastAsia="en-US"/>
              </w:rPr>
            </w:pPr>
            <w:r>
              <w:rPr>
                <w:rFonts w:eastAsia="Times New Roman" w:cs="Times New Roman"/>
                <w:i/>
                <w:iCs/>
                <w:color w:val="000000"/>
                <w:sz w:val="22"/>
                <w:lang w:val="en-US" w:eastAsia="en-US"/>
              </w:rPr>
              <w:t>*U= Unfavourable</w:t>
            </w:r>
          </w:p>
          <w:p w14:paraId="03829AB6" w14:textId="77777777" w:rsidR="00460E51" w:rsidRPr="007657B0" w:rsidRDefault="00460E51" w:rsidP="000052E9">
            <w:pPr>
              <w:spacing w:after="0" w:line="240" w:lineRule="auto"/>
              <w:jc w:val="left"/>
              <w:rPr>
                <w:rFonts w:eastAsia="Times New Roman" w:cs="Times New Roman"/>
                <w:i/>
                <w:iCs/>
                <w:color w:val="000000"/>
                <w:sz w:val="22"/>
                <w:lang w:val="en-US" w:eastAsia="en-US"/>
              </w:rPr>
            </w:pPr>
            <w:r>
              <w:rPr>
                <w:rFonts w:eastAsia="Times New Roman" w:cs="Times New Roman"/>
                <w:i/>
                <w:iCs/>
                <w:color w:val="000000"/>
                <w:sz w:val="22"/>
                <w:lang w:val="en-US" w:eastAsia="en-US"/>
              </w:rPr>
              <w:t>*F= Favourable</w:t>
            </w:r>
          </w:p>
        </w:tc>
      </w:tr>
    </w:tbl>
    <w:p w14:paraId="493C2D70" w14:textId="77777777" w:rsidR="00460E51" w:rsidRDefault="00460E51" w:rsidP="007657B0"/>
    <w:p w14:paraId="485F8AB9" w14:textId="2381D942" w:rsidR="0095528A" w:rsidRDefault="00671704" w:rsidP="007657B0">
      <w:r>
        <w:t>It is app</w:t>
      </w:r>
      <w:r w:rsidR="00FC06D5">
        <w:t>are</w:t>
      </w:r>
      <w:r>
        <w:t>nt</w:t>
      </w:r>
      <w:r w:rsidR="00460E51">
        <w:t xml:space="preserve"> that the revenue scenario</w:t>
      </w:r>
      <w:r w:rsidR="00AE0401">
        <w:t xml:space="preserve"> is worse than expected. Besides, the expenditures went high even if the activity or units sold got reduced from projection except for the overhead expenditures. Unlike variable expenditure of Amana Ltd. fixed expenditures became favourable complying with the depressed economic condition. Per month, the firm saved </w:t>
      </w:r>
      <w:r w:rsidR="00AE0401" w:rsidRPr="007657B0">
        <w:rPr>
          <w:rFonts w:eastAsia="Times New Roman" w:cs="Times New Roman"/>
          <w:bCs/>
          <w:color w:val="000000"/>
          <w:szCs w:val="24"/>
          <w:lang w:val="en-US" w:eastAsia="en-US"/>
        </w:rPr>
        <w:t>£</w:t>
      </w:r>
      <w:r w:rsidR="00AE0401">
        <w:rPr>
          <w:rFonts w:eastAsia="Times New Roman" w:cs="Times New Roman"/>
          <w:color w:val="000000"/>
          <w:sz w:val="22"/>
          <w:lang w:val="en-US" w:eastAsia="en-US"/>
        </w:rPr>
        <w:t>6,25</w:t>
      </w:r>
      <w:r w:rsidR="00AE0401" w:rsidRPr="007657B0">
        <w:rPr>
          <w:rFonts w:eastAsia="Times New Roman" w:cs="Times New Roman"/>
          <w:color w:val="000000"/>
          <w:sz w:val="22"/>
          <w:lang w:val="en-US" w:eastAsia="en-US"/>
        </w:rPr>
        <w:t>0</w:t>
      </w:r>
      <w:r w:rsidR="00AE0401">
        <w:rPr>
          <w:rFonts w:eastAsia="Times New Roman" w:cs="Times New Roman"/>
          <w:color w:val="000000"/>
          <w:sz w:val="22"/>
          <w:lang w:val="en-US" w:eastAsia="en-US"/>
        </w:rPr>
        <w:t xml:space="preserve"> from fixed allocation. </w:t>
      </w:r>
      <w:r w:rsidR="00A122EC">
        <w:rPr>
          <w:rFonts w:eastAsia="Times New Roman" w:cs="Times New Roman"/>
          <w:color w:val="000000"/>
          <w:sz w:val="22"/>
          <w:lang w:val="en-US" w:eastAsia="en-US"/>
        </w:rPr>
        <w:t xml:space="preserve">Nevertheless, the net operating margin lowered by </w:t>
      </w:r>
      <w:r w:rsidR="00A122EC" w:rsidRPr="007657B0">
        <w:rPr>
          <w:rFonts w:eastAsia="Times New Roman" w:cs="Times New Roman"/>
          <w:bCs/>
          <w:color w:val="000000"/>
          <w:szCs w:val="24"/>
          <w:lang w:val="en-US" w:eastAsia="en-US"/>
        </w:rPr>
        <w:t>£</w:t>
      </w:r>
      <w:r w:rsidR="00A122EC">
        <w:rPr>
          <w:rFonts w:eastAsia="Times New Roman" w:cs="Times New Roman"/>
          <w:bCs/>
          <w:color w:val="000000"/>
          <w:szCs w:val="24"/>
          <w:lang w:val="en-US" w:eastAsia="en-US"/>
        </w:rPr>
        <w:t>74,583 from the economic shock.</w:t>
      </w:r>
      <w:r>
        <w:rPr>
          <w:rFonts w:eastAsia="Times New Roman" w:cs="Times New Roman"/>
          <w:bCs/>
          <w:color w:val="000000"/>
          <w:szCs w:val="24"/>
          <w:lang w:val="en-US" w:eastAsia="en-US"/>
        </w:rPr>
        <w:t xml:space="preserve"> The greater loss here is occurred not for being adapted with the changing nature of </w:t>
      </w:r>
      <w:r w:rsidR="00FC06D5">
        <w:rPr>
          <w:rFonts w:eastAsia="Times New Roman" w:cs="Times New Roman"/>
          <w:bCs/>
          <w:color w:val="000000"/>
          <w:szCs w:val="24"/>
          <w:lang w:val="en-US" w:eastAsia="en-US"/>
        </w:rPr>
        <w:t xml:space="preserve">the </w:t>
      </w:r>
      <w:r>
        <w:rPr>
          <w:rFonts w:eastAsia="Times New Roman" w:cs="Times New Roman"/>
          <w:bCs/>
          <w:color w:val="000000"/>
          <w:szCs w:val="24"/>
          <w:lang w:val="en-US" w:eastAsia="en-US"/>
        </w:rPr>
        <w:t xml:space="preserve">business to go to online as all need to ensure social distance in </w:t>
      </w:r>
      <w:r w:rsidR="00FC06D5">
        <w:rPr>
          <w:rFonts w:eastAsia="Times New Roman" w:cs="Times New Roman"/>
          <w:bCs/>
          <w:color w:val="000000"/>
          <w:szCs w:val="24"/>
          <w:lang w:val="en-US" w:eastAsia="en-US"/>
        </w:rPr>
        <w:t xml:space="preserve">this </w:t>
      </w:r>
      <w:r>
        <w:rPr>
          <w:rFonts w:eastAsia="Times New Roman" w:cs="Times New Roman"/>
          <w:bCs/>
          <w:color w:val="000000"/>
          <w:szCs w:val="24"/>
          <w:lang w:val="en-US" w:eastAsia="en-US"/>
        </w:rPr>
        <w:t>pandemic situation.</w:t>
      </w:r>
    </w:p>
    <w:p w14:paraId="76E5E0B2" w14:textId="77777777" w:rsidR="00AE0401" w:rsidRDefault="00AE0401" w:rsidP="007657B0"/>
    <w:p w14:paraId="426DBC82" w14:textId="0A8D469C" w:rsidR="006F33C1" w:rsidRDefault="006F33C1" w:rsidP="006F33C1">
      <w:pPr>
        <w:pStyle w:val="Heading2"/>
      </w:pPr>
      <w:bookmarkStart w:id="4" w:name="_Toc68794436"/>
      <w:r>
        <w:t>(ii) Construction of Annual Performance Report for Amana Ltd.</w:t>
      </w:r>
      <w:bookmarkEnd w:id="4"/>
    </w:p>
    <w:p w14:paraId="5F1DA039" w14:textId="1AB8F740" w:rsidR="006F33C1" w:rsidRDefault="006F2EF1" w:rsidP="006F33C1">
      <w:r>
        <w:t>Performance report combines the activity and revenue &amp; spending related variances to identify what actually ha</w:t>
      </w:r>
      <w:r w:rsidR="009515E7">
        <w:t>ppened during a period</w:t>
      </w:r>
      <w:r w:rsidR="0038605F">
        <w:t xml:space="preserve"> (Weygandt, Kimmel and Kieso, 2018)</w:t>
      </w:r>
      <w:r w:rsidR="009515E7">
        <w:t>. Table 3</w:t>
      </w:r>
      <w:r>
        <w:t xml:space="preserve"> represents </w:t>
      </w:r>
      <w:r w:rsidR="009515E7">
        <w:t xml:space="preserve">a </w:t>
      </w:r>
      <w:r>
        <w:t>similar scenario for Amana Ltd. during the financial year 2020.</w:t>
      </w:r>
      <w:r w:rsidR="0078499B">
        <w:t xml:space="preserve"> Separation of effects in performance report allowed to get more focused attention to the variables.</w:t>
      </w:r>
      <w:r w:rsidR="00E016A7">
        <w:t xml:space="preserve"> Thus budget helps to evaluate performance while keeping the goal of </w:t>
      </w:r>
      <w:r w:rsidR="00FC06D5">
        <w:t xml:space="preserve">the </w:t>
      </w:r>
      <w:r w:rsidR="00E016A7">
        <w:t xml:space="preserve">organisation </w:t>
      </w:r>
      <w:r w:rsidR="00FC06D5">
        <w:t>o</w:t>
      </w:r>
      <w:r w:rsidR="00E016A7">
        <w:t>n track (Becker, Mahlendorf and Thaten, 2016).</w:t>
      </w:r>
      <w:r w:rsidR="0078499B">
        <w:t xml:space="preserve"> </w:t>
      </w:r>
    </w:p>
    <w:p w14:paraId="2EF4E007" w14:textId="77777777" w:rsidR="006F2EF1" w:rsidRPr="007657B0" w:rsidRDefault="006F2EF1" w:rsidP="006F33C1"/>
    <w:p w14:paraId="4DD49CD7" w14:textId="77777777" w:rsidR="00D604EA" w:rsidRDefault="00D604EA" w:rsidP="007973BD"/>
    <w:p w14:paraId="7091B434" w14:textId="77777777" w:rsidR="00D604EA" w:rsidRDefault="00D604EA" w:rsidP="007973BD"/>
    <w:p w14:paraId="20BB0F67" w14:textId="77777777" w:rsidR="00D604EA" w:rsidRDefault="00D604EA" w:rsidP="007973BD"/>
    <w:p w14:paraId="266C3E32" w14:textId="77777777" w:rsidR="0040241B" w:rsidRDefault="0040241B" w:rsidP="007973BD">
      <w:pPr>
        <w:sectPr w:rsidR="0040241B" w:rsidSect="00DB13D6">
          <w:pgSz w:w="12240" w:h="15840"/>
          <w:pgMar w:top="1440" w:right="1440" w:bottom="1440" w:left="1440" w:header="720" w:footer="720" w:gutter="0"/>
          <w:cols w:space="720"/>
          <w:docGrid w:linePitch="360"/>
        </w:sectPr>
      </w:pPr>
    </w:p>
    <w:p w14:paraId="3AD8287F" w14:textId="79BB6432" w:rsidR="00002C90" w:rsidRDefault="00002C90" w:rsidP="00002C90">
      <w:pPr>
        <w:pStyle w:val="Caption"/>
        <w:keepNext/>
      </w:pPr>
      <w:bookmarkStart w:id="5" w:name="_Toc68794426"/>
      <w:r>
        <w:lastRenderedPageBreak/>
        <w:t xml:space="preserve">Table </w:t>
      </w:r>
      <w:r>
        <w:fldChar w:fldCharType="begin"/>
      </w:r>
      <w:r>
        <w:instrText xml:space="preserve"> SEQ Table \* ARABIC </w:instrText>
      </w:r>
      <w:r>
        <w:fldChar w:fldCharType="separate"/>
      </w:r>
      <w:r w:rsidR="007225B9">
        <w:rPr>
          <w:noProof/>
        </w:rPr>
        <w:t>3</w:t>
      </w:r>
      <w:r>
        <w:fldChar w:fldCharType="end"/>
      </w:r>
      <w:r>
        <w:t>: Annual Performance Report</w:t>
      </w:r>
      <w:bookmarkEnd w:id="5"/>
    </w:p>
    <w:tbl>
      <w:tblPr>
        <w:tblW w:w="13030" w:type="dxa"/>
        <w:tblLook w:val="04A0" w:firstRow="1" w:lastRow="0" w:firstColumn="1" w:lastColumn="0" w:noHBand="0" w:noVBand="1"/>
      </w:tblPr>
      <w:tblGrid>
        <w:gridCol w:w="3051"/>
        <w:gridCol w:w="1306"/>
        <w:gridCol w:w="1480"/>
        <w:gridCol w:w="1623"/>
        <w:gridCol w:w="1465"/>
        <w:gridCol w:w="2582"/>
        <w:gridCol w:w="1523"/>
      </w:tblGrid>
      <w:tr w:rsidR="00002C90" w:rsidRPr="0040241B" w14:paraId="0ADE47AE" w14:textId="77777777" w:rsidTr="002A11E2">
        <w:trPr>
          <w:trHeight w:val="224"/>
        </w:trPr>
        <w:tc>
          <w:tcPr>
            <w:tcW w:w="13030"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32EB6068" w14:textId="757AF141" w:rsidR="00002C90" w:rsidRPr="0040241B" w:rsidRDefault="00002C90" w:rsidP="00002C90">
            <w:pPr>
              <w:spacing w:after="0" w:line="240" w:lineRule="auto"/>
              <w:jc w:val="center"/>
              <w:rPr>
                <w:rFonts w:eastAsia="Times New Roman" w:cs="Times New Roman"/>
                <w:color w:val="000000"/>
                <w:szCs w:val="24"/>
                <w:lang w:val="en-US" w:eastAsia="en-US"/>
              </w:rPr>
            </w:pPr>
            <w:r w:rsidRPr="0095528A">
              <w:rPr>
                <w:rFonts w:eastAsia="Times New Roman" w:cs="Times New Roman"/>
                <w:b/>
                <w:color w:val="000000"/>
                <w:sz w:val="28"/>
                <w:szCs w:val="24"/>
                <w:lang w:val="en-US" w:eastAsia="en-US"/>
              </w:rPr>
              <w:t>Amana Ltd.</w:t>
            </w:r>
          </w:p>
        </w:tc>
      </w:tr>
      <w:tr w:rsidR="00002C90" w:rsidRPr="0040241B" w14:paraId="75E17F5A" w14:textId="77777777" w:rsidTr="002A11E2">
        <w:trPr>
          <w:trHeight w:val="224"/>
        </w:trPr>
        <w:tc>
          <w:tcPr>
            <w:tcW w:w="13030"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76675980" w14:textId="5FF8CCAF" w:rsidR="00002C90" w:rsidRPr="0040241B" w:rsidRDefault="00002C90" w:rsidP="00002C90">
            <w:pPr>
              <w:spacing w:after="0" w:line="240" w:lineRule="auto"/>
              <w:jc w:val="center"/>
              <w:rPr>
                <w:rFonts w:eastAsia="Times New Roman" w:cs="Times New Roman"/>
                <w:color w:val="000000"/>
                <w:szCs w:val="24"/>
                <w:lang w:val="en-US" w:eastAsia="en-US"/>
              </w:rPr>
            </w:pPr>
            <w:r>
              <w:rPr>
                <w:rFonts w:eastAsia="Times New Roman" w:cs="Times New Roman"/>
                <w:b/>
                <w:color w:val="000000"/>
                <w:sz w:val="28"/>
                <w:szCs w:val="24"/>
                <w:lang w:val="en-US" w:eastAsia="en-US"/>
              </w:rPr>
              <w:t>Annual Performance</w:t>
            </w:r>
            <w:r w:rsidRPr="0095528A">
              <w:rPr>
                <w:rFonts w:eastAsia="Times New Roman" w:cs="Times New Roman"/>
                <w:b/>
                <w:color w:val="000000"/>
                <w:sz w:val="28"/>
                <w:szCs w:val="24"/>
                <w:lang w:val="en-US" w:eastAsia="en-US"/>
              </w:rPr>
              <w:t xml:space="preserve"> Report</w:t>
            </w:r>
            <w:r>
              <w:rPr>
                <w:rFonts w:eastAsia="Times New Roman" w:cs="Times New Roman"/>
                <w:b/>
                <w:color w:val="000000"/>
                <w:sz w:val="28"/>
                <w:szCs w:val="24"/>
                <w:lang w:val="en-US" w:eastAsia="en-US"/>
              </w:rPr>
              <w:t xml:space="preserve"> for 2020</w:t>
            </w:r>
          </w:p>
        </w:tc>
      </w:tr>
      <w:tr w:rsidR="0040241B" w:rsidRPr="0040241B" w14:paraId="1FB7B699" w14:textId="77777777" w:rsidTr="0040241B">
        <w:trPr>
          <w:trHeight w:val="224"/>
        </w:trPr>
        <w:tc>
          <w:tcPr>
            <w:tcW w:w="3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5F586"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14:paraId="0AD8ECC0"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3EFF37C6" w14:textId="77777777" w:rsidR="0040241B" w:rsidRPr="0040241B" w:rsidRDefault="0040241B" w:rsidP="0040241B">
            <w:pPr>
              <w:spacing w:after="0" w:line="240" w:lineRule="auto"/>
              <w:jc w:val="center"/>
              <w:rPr>
                <w:rFonts w:eastAsia="Times New Roman" w:cs="Times New Roman"/>
                <w:color w:val="000000"/>
                <w:szCs w:val="24"/>
                <w:lang w:val="en-US" w:eastAsia="en-US"/>
              </w:rPr>
            </w:pPr>
            <w:r w:rsidRPr="0040241B">
              <w:rPr>
                <w:rFonts w:eastAsia="Times New Roman" w:cs="Times New Roman"/>
                <w:color w:val="000000"/>
                <w:szCs w:val="24"/>
                <w:lang w:val="en-US" w:eastAsia="en-US"/>
              </w:rPr>
              <w:t>(i)</w:t>
            </w:r>
          </w:p>
        </w:tc>
        <w:tc>
          <w:tcPr>
            <w:tcW w:w="1623" w:type="dxa"/>
            <w:tcBorders>
              <w:top w:val="single" w:sz="4" w:space="0" w:color="auto"/>
              <w:left w:val="nil"/>
              <w:bottom w:val="single" w:sz="4" w:space="0" w:color="auto"/>
              <w:right w:val="single" w:sz="4" w:space="0" w:color="auto"/>
            </w:tcBorders>
            <w:shd w:val="clear" w:color="auto" w:fill="auto"/>
            <w:noWrap/>
            <w:vAlign w:val="bottom"/>
            <w:hideMark/>
          </w:tcPr>
          <w:p w14:paraId="600B7F58" w14:textId="77777777" w:rsidR="0040241B" w:rsidRPr="0040241B" w:rsidRDefault="0040241B" w:rsidP="0040241B">
            <w:pPr>
              <w:spacing w:after="0" w:line="240" w:lineRule="auto"/>
              <w:jc w:val="center"/>
              <w:rPr>
                <w:rFonts w:eastAsia="Times New Roman" w:cs="Times New Roman"/>
                <w:color w:val="000000"/>
                <w:szCs w:val="24"/>
                <w:lang w:val="en-US" w:eastAsia="en-US"/>
              </w:rPr>
            </w:pPr>
            <w:r w:rsidRPr="0040241B">
              <w:rPr>
                <w:rFonts w:eastAsia="Times New Roman" w:cs="Times New Roman"/>
                <w:color w:val="000000"/>
                <w:szCs w:val="24"/>
                <w:lang w:val="en-US" w:eastAsia="en-US"/>
              </w:rPr>
              <w:t>(ii) - (i)</w:t>
            </w: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14:paraId="342139B2" w14:textId="77777777" w:rsidR="0040241B" w:rsidRPr="0040241B" w:rsidRDefault="0040241B" w:rsidP="0040241B">
            <w:pPr>
              <w:spacing w:after="0" w:line="240" w:lineRule="auto"/>
              <w:jc w:val="center"/>
              <w:rPr>
                <w:rFonts w:eastAsia="Times New Roman" w:cs="Times New Roman"/>
                <w:color w:val="000000"/>
                <w:szCs w:val="24"/>
                <w:lang w:val="en-US" w:eastAsia="en-US"/>
              </w:rPr>
            </w:pPr>
            <w:r w:rsidRPr="0040241B">
              <w:rPr>
                <w:rFonts w:eastAsia="Times New Roman" w:cs="Times New Roman"/>
                <w:color w:val="000000"/>
                <w:szCs w:val="24"/>
                <w:lang w:val="en-US" w:eastAsia="en-US"/>
              </w:rPr>
              <w:t>(ii)</w:t>
            </w:r>
          </w:p>
        </w:tc>
        <w:tc>
          <w:tcPr>
            <w:tcW w:w="2582" w:type="dxa"/>
            <w:tcBorders>
              <w:top w:val="single" w:sz="4" w:space="0" w:color="auto"/>
              <w:left w:val="nil"/>
              <w:bottom w:val="single" w:sz="4" w:space="0" w:color="auto"/>
              <w:right w:val="single" w:sz="4" w:space="0" w:color="auto"/>
            </w:tcBorders>
            <w:shd w:val="clear" w:color="auto" w:fill="auto"/>
            <w:noWrap/>
            <w:vAlign w:val="bottom"/>
            <w:hideMark/>
          </w:tcPr>
          <w:p w14:paraId="79AF3CA0" w14:textId="77777777" w:rsidR="0040241B" w:rsidRPr="0040241B" w:rsidRDefault="0040241B" w:rsidP="0040241B">
            <w:pPr>
              <w:spacing w:after="0" w:line="240" w:lineRule="auto"/>
              <w:jc w:val="center"/>
              <w:rPr>
                <w:rFonts w:eastAsia="Times New Roman" w:cs="Times New Roman"/>
                <w:color w:val="000000"/>
                <w:szCs w:val="24"/>
                <w:lang w:val="en-US" w:eastAsia="en-US"/>
              </w:rPr>
            </w:pPr>
            <w:r w:rsidRPr="0040241B">
              <w:rPr>
                <w:rFonts w:eastAsia="Times New Roman" w:cs="Times New Roman"/>
                <w:color w:val="000000"/>
                <w:szCs w:val="24"/>
                <w:lang w:val="en-US" w:eastAsia="en-US"/>
              </w:rPr>
              <w:t>(iii) - (ii)</w:t>
            </w:r>
          </w:p>
        </w:tc>
        <w:tc>
          <w:tcPr>
            <w:tcW w:w="1523" w:type="dxa"/>
            <w:tcBorders>
              <w:top w:val="single" w:sz="4" w:space="0" w:color="auto"/>
              <w:left w:val="nil"/>
              <w:bottom w:val="single" w:sz="4" w:space="0" w:color="auto"/>
              <w:right w:val="single" w:sz="4" w:space="0" w:color="auto"/>
            </w:tcBorders>
            <w:shd w:val="clear" w:color="auto" w:fill="auto"/>
            <w:noWrap/>
            <w:vAlign w:val="bottom"/>
            <w:hideMark/>
          </w:tcPr>
          <w:p w14:paraId="52B5B398" w14:textId="77777777" w:rsidR="0040241B" w:rsidRPr="0040241B" w:rsidRDefault="0040241B" w:rsidP="0040241B">
            <w:pPr>
              <w:spacing w:after="0" w:line="240" w:lineRule="auto"/>
              <w:jc w:val="center"/>
              <w:rPr>
                <w:rFonts w:eastAsia="Times New Roman" w:cs="Times New Roman"/>
                <w:color w:val="000000"/>
                <w:szCs w:val="24"/>
                <w:lang w:val="en-US" w:eastAsia="en-US"/>
              </w:rPr>
            </w:pPr>
            <w:r w:rsidRPr="0040241B">
              <w:rPr>
                <w:rFonts w:eastAsia="Times New Roman" w:cs="Times New Roman"/>
                <w:color w:val="000000"/>
                <w:szCs w:val="24"/>
                <w:lang w:val="en-US" w:eastAsia="en-US"/>
              </w:rPr>
              <w:t>(iii)</w:t>
            </w:r>
          </w:p>
        </w:tc>
      </w:tr>
      <w:tr w:rsidR="0040241B" w:rsidRPr="0040241B" w14:paraId="0AF54E24"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65E4C008" w14:textId="77777777" w:rsidR="0040241B" w:rsidRPr="0040241B" w:rsidRDefault="0040241B" w:rsidP="0040241B">
            <w:pPr>
              <w:spacing w:after="0" w:line="240" w:lineRule="auto"/>
              <w:jc w:val="left"/>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Particulars</w:t>
            </w:r>
          </w:p>
        </w:tc>
        <w:tc>
          <w:tcPr>
            <w:tcW w:w="1306" w:type="dxa"/>
            <w:tcBorders>
              <w:top w:val="nil"/>
              <w:left w:val="nil"/>
              <w:bottom w:val="single" w:sz="4" w:space="0" w:color="auto"/>
              <w:right w:val="single" w:sz="4" w:space="0" w:color="auto"/>
            </w:tcBorders>
            <w:shd w:val="clear" w:color="auto" w:fill="auto"/>
            <w:noWrap/>
            <w:vAlign w:val="bottom"/>
            <w:hideMark/>
          </w:tcPr>
          <w:p w14:paraId="13A7D271" w14:textId="77777777" w:rsidR="0040241B" w:rsidRPr="0040241B" w:rsidRDefault="0040241B" w:rsidP="0040241B">
            <w:pPr>
              <w:spacing w:after="0" w:line="240" w:lineRule="auto"/>
              <w:jc w:val="center"/>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Per unit price (£)</w:t>
            </w:r>
          </w:p>
        </w:tc>
        <w:tc>
          <w:tcPr>
            <w:tcW w:w="1480" w:type="dxa"/>
            <w:tcBorders>
              <w:top w:val="nil"/>
              <w:left w:val="nil"/>
              <w:bottom w:val="single" w:sz="4" w:space="0" w:color="auto"/>
              <w:right w:val="single" w:sz="4" w:space="0" w:color="auto"/>
            </w:tcBorders>
            <w:shd w:val="clear" w:color="auto" w:fill="auto"/>
            <w:noWrap/>
            <w:vAlign w:val="bottom"/>
            <w:hideMark/>
          </w:tcPr>
          <w:p w14:paraId="2841033B" w14:textId="77777777" w:rsidR="0040241B" w:rsidRPr="0040241B" w:rsidRDefault="0040241B" w:rsidP="0040241B">
            <w:pPr>
              <w:spacing w:after="0" w:line="240" w:lineRule="auto"/>
              <w:jc w:val="center"/>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Original budget (£)</w:t>
            </w:r>
          </w:p>
        </w:tc>
        <w:tc>
          <w:tcPr>
            <w:tcW w:w="1623" w:type="dxa"/>
            <w:tcBorders>
              <w:top w:val="nil"/>
              <w:left w:val="nil"/>
              <w:bottom w:val="single" w:sz="4" w:space="0" w:color="auto"/>
              <w:right w:val="single" w:sz="4" w:space="0" w:color="auto"/>
            </w:tcBorders>
            <w:shd w:val="clear" w:color="auto" w:fill="auto"/>
            <w:noWrap/>
            <w:vAlign w:val="bottom"/>
            <w:hideMark/>
          </w:tcPr>
          <w:p w14:paraId="6125C187" w14:textId="77777777" w:rsidR="0040241B" w:rsidRPr="0040241B" w:rsidRDefault="0040241B" w:rsidP="0040241B">
            <w:pPr>
              <w:spacing w:after="0" w:line="240" w:lineRule="auto"/>
              <w:jc w:val="center"/>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Activity variances (£)</w:t>
            </w:r>
          </w:p>
        </w:tc>
        <w:tc>
          <w:tcPr>
            <w:tcW w:w="1465" w:type="dxa"/>
            <w:tcBorders>
              <w:top w:val="nil"/>
              <w:left w:val="nil"/>
              <w:bottom w:val="single" w:sz="4" w:space="0" w:color="auto"/>
              <w:right w:val="single" w:sz="4" w:space="0" w:color="auto"/>
            </w:tcBorders>
            <w:shd w:val="clear" w:color="auto" w:fill="auto"/>
            <w:noWrap/>
            <w:vAlign w:val="bottom"/>
            <w:hideMark/>
          </w:tcPr>
          <w:p w14:paraId="007E42BF" w14:textId="77777777" w:rsidR="0040241B" w:rsidRPr="0040241B" w:rsidRDefault="0040241B" w:rsidP="0040241B">
            <w:pPr>
              <w:spacing w:after="0" w:line="240" w:lineRule="auto"/>
              <w:jc w:val="center"/>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Flexible budget (£)</w:t>
            </w:r>
          </w:p>
        </w:tc>
        <w:tc>
          <w:tcPr>
            <w:tcW w:w="2582" w:type="dxa"/>
            <w:tcBorders>
              <w:top w:val="nil"/>
              <w:left w:val="nil"/>
              <w:bottom w:val="single" w:sz="4" w:space="0" w:color="auto"/>
              <w:right w:val="single" w:sz="4" w:space="0" w:color="auto"/>
            </w:tcBorders>
            <w:shd w:val="clear" w:color="auto" w:fill="auto"/>
            <w:noWrap/>
            <w:vAlign w:val="bottom"/>
            <w:hideMark/>
          </w:tcPr>
          <w:p w14:paraId="06D33FAE" w14:textId="77777777" w:rsidR="0040241B" w:rsidRPr="0040241B" w:rsidRDefault="0040241B" w:rsidP="0040241B">
            <w:pPr>
              <w:spacing w:after="0" w:line="240" w:lineRule="auto"/>
              <w:jc w:val="center"/>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Revenue &amp; spending variances (£)</w:t>
            </w:r>
          </w:p>
        </w:tc>
        <w:tc>
          <w:tcPr>
            <w:tcW w:w="1523" w:type="dxa"/>
            <w:tcBorders>
              <w:top w:val="nil"/>
              <w:left w:val="nil"/>
              <w:bottom w:val="single" w:sz="4" w:space="0" w:color="auto"/>
              <w:right w:val="single" w:sz="4" w:space="0" w:color="auto"/>
            </w:tcBorders>
            <w:shd w:val="clear" w:color="auto" w:fill="auto"/>
            <w:noWrap/>
            <w:vAlign w:val="bottom"/>
            <w:hideMark/>
          </w:tcPr>
          <w:p w14:paraId="713EA2B8" w14:textId="77777777" w:rsidR="0040241B" w:rsidRPr="0040241B" w:rsidRDefault="0040241B" w:rsidP="0040241B">
            <w:pPr>
              <w:spacing w:after="0" w:line="240" w:lineRule="auto"/>
              <w:jc w:val="center"/>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Actual Outcome (£)</w:t>
            </w:r>
          </w:p>
        </w:tc>
      </w:tr>
      <w:tr w:rsidR="0040241B" w:rsidRPr="0040241B" w14:paraId="3279B4D4"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7FC37C7D"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Units</w:t>
            </w:r>
          </w:p>
        </w:tc>
        <w:tc>
          <w:tcPr>
            <w:tcW w:w="1306" w:type="dxa"/>
            <w:tcBorders>
              <w:top w:val="nil"/>
              <w:left w:val="nil"/>
              <w:bottom w:val="single" w:sz="4" w:space="0" w:color="auto"/>
              <w:right w:val="single" w:sz="4" w:space="0" w:color="auto"/>
            </w:tcBorders>
            <w:shd w:val="clear" w:color="auto" w:fill="auto"/>
            <w:noWrap/>
            <w:vAlign w:val="bottom"/>
            <w:hideMark/>
          </w:tcPr>
          <w:p w14:paraId="098BB735" w14:textId="141AA78B" w:rsidR="0040241B" w:rsidRPr="0040241B" w:rsidRDefault="0040241B" w:rsidP="00002C90">
            <w:pPr>
              <w:spacing w:after="0" w:line="240" w:lineRule="auto"/>
              <w:jc w:val="right"/>
              <w:rPr>
                <w:rFonts w:eastAsia="Times New Roman" w:cs="Times New Roman"/>
                <w:color w:val="000000"/>
                <w:szCs w:val="24"/>
                <w:lang w:val="en-US" w:eastAsia="en-US"/>
              </w:rPr>
            </w:pPr>
          </w:p>
        </w:tc>
        <w:tc>
          <w:tcPr>
            <w:tcW w:w="1480" w:type="dxa"/>
            <w:tcBorders>
              <w:top w:val="nil"/>
              <w:left w:val="nil"/>
              <w:bottom w:val="single" w:sz="4" w:space="0" w:color="auto"/>
              <w:right w:val="single" w:sz="4" w:space="0" w:color="auto"/>
            </w:tcBorders>
            <w:shd w:val="clear" w:color="auto" w:fill="auto"/>
            <w:noWrap/>
            <w:vAlign w:val="bottom"/>
            <w:hideMark/>
          </w:tcPr>
          <w:p w14:paraId="50002007" w14:textId="6F5E9DAE"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100,000 </w:t>
            </w:r>
          </w:p>
        </w:tc>
        <w:tc>
          <w:tcPr>
            <w:tcW w:w="1623" w:type="dxa"/>
            <w:tcBorders>
              <w:top w:val="nil"/>
              <w:left w:val="nil"/>
              <w:bottom w:val="single" w:sz="4" w:space="0" w:color="auto"/>
              <w:right w:val="single" w:sz="4" w:space="0" w:color="auto"/>
            </w:tcBorders>
            <w:shd w:val="clear" w:color="000000" w:fill="DAEEF3"/>
            <w:noWrap/>
            <w:vAlign w:val="bottom"/>
            <w:hideMark/>
          </w:tcPr>
          <w:p w14:paraId="2FD99A17" w14:textId="4E21812D" w:rsidR="0040241B" w:rsidRPr="0040241B" w:rsidRDefault="0040241B"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U      20,000</w:t>
            </w:r>
          </w:p>
        </w:tc>
        <w:tc>
          <w:tcPr>
            <w:tcW w:w="1465" w:type="dxa"/>
            <w:tcBorders>
              <w:top w:val="nil"/>
              <w:left w:val="nil"/>
              <w:bottom w:val="single" w:sz="4" w:space="0" w:color="auto"/>
              <w:right w:val="single" w:sz="4" w:space="0" w:color="auto"/>
            </w:tcBorders>
            <w:shd w:val="clear" w:color="auto" w:fill="auto"/>
            <w:noWrap/>
            <w:vAlign w:val="bottom"/>
            <w:hideMark/>
          </w:tcPr>
          <w:p w14:paraId="49F92D43" w14:textId="1BD3FC16"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80,000 </w:t>
            </w:r>
          </w:p>
        </w:tc>
        <w:tc>
          <w:tcPr>
            <w:tcW w:w="2582" w:type="dxa"/>
            <w:tcBorders>
              <w:top w:val="nil"/>
              <w:left w:val="nil"/>
              <w:bottom w:val="single" w:sz="4" w:space="0" w:color="auto"/>
              <w:right w:val="single" w:sz="4" w:space="0" w:color="auto"/>
            </w:tcBorders>
            <w:shd w:val="clear" w:color="000000" w:fill="DAEEF3"/>
            <w:noWrap/>
            <w:vAlign w:val="bottom"/>
            <w:hideMark/>
          </w:tcPr>
          <w:p w14:paraId="774A330F" w14:textId="5E0D62FD"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w:t>
            </w:r>
          </w:p>
        </w:tc>
        <w:tc>
          <w:tcPr>
            <w:tcW w:w="1523" w:type="dxa"/>
            <w:tcBorders>
              <w:top w:val="nil"/>
              <w:left w:val="nil"/>
              <w:bottom w:val="single" w:sz="4" w:space="0" w:color="auto"/>
              <w:right w:val="single" w:sz="4" w:space="0" w:color="auto"/>
            </w:tcBorders>
            <w:shd w:val="clear" w:color="auto" w:fill="auto"/>
            <w:noWrap/>
            <w:vAlign w:val="bottom"/>
            <w:hideMark/>
          </w:tcPr>
          <w:p w14:paraId="7495D0D7" w14:textId="62E49F1F"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80,000 </w:t>
            </w:r>
          </w:p>
        </w:tc>
      </w:tr>
      <w:tr w:rsidR="0040241B" w:rsidRPr="0040241B" w14:paraId="21B3F5E1"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021AF213"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306" w:type="dxa"/>
            <w:tcBorders>
              <w:top w:val="nil"/>
              <w:left w:val="nil"/>
              <w:bottom w:val="single" w:sz="4" w:space="0" w:color="auto"/>
              <w:right w:val="single" w:sz="4" w:space="0" w:color="auto"/>
            </w:tcBorders>
            <w:shd w:val="clear" w:color="auto" w:fill="auto"/>
            <w:noWrap/>
            <w:vAlign w:val="bottom"/>
            <w:hideMark/>
          </w:tcPr>
          <w:p w14:paraId="5EC57A33"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58EDD251"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623" w:type="dxa"/>
            <w:tcBorders>
              <w:top w:val="nil"/>
              <w:left w:val="nil"/>
              <w:bottom w:val="single" w:sz="4" w:space="0" w:color="auto"/>
              <w:right w:val="single" w:sz="4" w:space="0" w:color="auto"/>
            </w:tcBorders>
            <w:shd w:val="clear" w:color="000000" w:fill="DAEEF3"/>
            <w:noWrap/>
            <w:vAlign w:val="bottom"/>
            <w:hideMark/>
          </w:tcPr>
          <w:p w14:paraId="36AA4B76"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65" w:type="dxa"/>
            <w:tcBorders>
              <w:top w:val="nil"/>
              <w:left w:val="nil"/>
              <w:bottom w:val="single" w:sz="4" w:space="0" w:color="auto"/>
              <w:right w:val="single" w:sz="4" w:space="0" w:color="auto"/>
            </w:tcBorders>
            <w:shd w:val="clear" w:color="auto" w:fill="auto"/>
            <w:noWrap/>
            <w:vAlign w:val="bottom"/>
            <w:hideMark/>
          </w:tcPr>
          <w:p w14:paraId="3E1DC622"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2582" w:type="dxa"/>
            <w:tcBorders>
              <w:top w:val="nil"/>
              <w:left w:val="nil"/>
              <w:bottom w:val="single" w:sz="4" w:space="0" w:color="auto"/>
              <w:right w:val="single" w:sz="4" w:space="0" w:color="auto"/>
            </w:tcBorders>
            <w:shd w:val="clear" w:color="000000" w:fill="DAEEF3"/>
            <w:noWrap/>
            <w:vAlign w:val="bottom"/>
            <w:hideMark/>
          </w:tcPr>
          <w:p w14:paraId="1746DF25"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523" w:type="dxa"/>
            <w:tcBorders>
              <w:top w:val="nil"/>
              <w:left w:val="nil"/>
              <w:bottom w:val="single" w:sz="4" w:space="0" w:color="auto"/>
              <w:right w:val="single" w:sz="4" w:space="0" w:color="auto"/>
            </w:tcBorders>
            <w:shd w:val="clear" w:color="auto" w:fill="auto"/>
            <w:noWrap/>
            <w:vAlign w:val="bottom"/>
            <w:hideMark/>
          </w:tcPr>
          <w:p w14:paraId="14EB4B49"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r>
      <w:tr w:rsidR="0040241B" w:rsidRPr="0040241B" w14:paraId="2ECFC3B8"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0FEC81B9" w14:textId="77777777" w:rsidR="0040241B" w:rsidRPr="0040241B" w:rsidRDefault="0040241B" w:rsidP="0040241B">
            <w:pPr>
              <w:spacing w:after="0" w:line="240" w:lineRule="auto"/>
              <w:jc w:val="left"/>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Revenue</w:t>
            </w:r>
          </w:p>
        </w:tc>
        <w:tc>
          <w:tcPr>
            <w:tcW w:w="1306" w:type="dxa"/>
            <w:tcBorders>
              <w:top w:val="nil"/>
              <w:left w:val="nil"/>
              <w:bottom w:val="single" w:sz="4" w:space="0" w:color="auto"/>
              <w:right w:val="single" w:sz="4" w:space="0" w:color="auto"/>
            </w:tcBorders>
            <w:shd w:val="clear" w:color="auto" w:fill="auto"/>
            <w:noWrap/>
            <w:vAlign w:val="bottom"/>
            <w:hideMark/>
          </w:tcPr>
          <w:p w14:paraId="7F394688"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25</w:t>
            </w:r>
          </w:p>
        </w:tc>
        <w:tc>
          <w:tcPr>
            <w:tcW w:w="1480" w:type="dxa"/>
            <w:tcBorders>
              <w:top w:val="nil"/>
              <w:left w:val="nil"/>
              <w:bottom w:val="single" w:sz="4" w:space="0" w:color="auto"/>
              <w:right w:val="single" w:sz="4" w:space="0" w:color="auto"/>
            </w:tcBorders>
            <w:shd w:val="clear" w:color="auto" w:fill="auto"/>
            <w:noWrap/>
            <w:vAlign w:val="bottom"/>
            <w:hideMark/>
          </w:tcPr>
          <w:p w14:paraId="5353D5AD" w14:textId="607CFDAD"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2,500,000 </w:t>
            </w:r>
          </w:p>
        </w:tc>
        <w:tc>
          <w:tcPr>
            <w:tcW w:w="1623" w:type="dxa"/>
            <w:tcBorders>
              <w:top w:val="nil"/>
              <w:left w:val="nil"/>
              <w:bottom w:val="single" w:sz="4" w:space="0" w:color="auto"/>
              <w:right w:val="single" w:sz="4" w:space="0" w:color="auto"/>
            </w:tcBorders>
            <w:shd w:val="clear" w:color="000000" w:fill="DAEEF3"/>
            <w:noWrap/>
            <w:vAlign w:val="bottom"/>
            <w:hideMark/>
          </w:tcPr>
          <w:p w14:paraId="52393ADE" w14:textId="2B8D3952" w:rsidR="0040241B" w:rsidRPr="0040241B" w:rsidRDefault="0040241B"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U </w:t>
            </w:r>
            <w:r w:rsidR="00002C90">
              <w:rPr>
                <w:rFonts w:eastAsia="Times New Roman" w:cs="Times New Roman"/>
                <w:color w:val="000000"/>
                <w:szCs w:val="24"/>
                <w:lang w:val="en-US" w:eastAsia="en-US"/>
              </w:rPr>
              <w:t xml:space="preserve">   </w:t>
            </w:r>
            <w:r>
              <w:rPr>
                <w:rFonts w:eastAsia="Times New Roman" w:cs="Times New Roman"/>
                <w:color w:val="000000"/>
                <w:szCs w:val="24"/>
                <w:lang w:val="en-US" w:eastAsia="en-US"/>
              </w:rPr>
              <w:t>500,000</w:t>
            </w:r>
          </w:p>
        </w:tc>
        <w:tc>
          <w:tcPr>
            <w:tcW w:w="1465" w:type="dxa"/>
            <w:tcBorders>
              <w:top w:val="nil"/>
              <w:left w:val="nil"/>
              <w:bottom w:val="single" w:sz="4" w:space="0" w:color="auto"/>
              <w:right w:val="single" w:sz="4" w:space="0" w:color="auto"/>
            </w:tcBorders>
            <w:shd w:val="clear" w:color="auto" w:fill="auto"/>
            <w:noWrap/>
            <w:vAlign w:val="bottom"/>
            <w:hideMark/>
          </w:tcPr>
          <w:p w14:paraId="78943B80" w14:textId="139CFABE"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2,000,000 </w:t>
            </w:r>
          </w:p>
        </w:tc>
        <w:tc>
          <w:tcPr>
            <w:tcW w:w="2582" w:type="dxa"/>
            <w:tcBorders>
              <w:top w:val="nil"/>
              <w:left w:val="nil"/>
              <w:bottom w:val="single" w:sz="4" w:space="0" w:color="auto"/>
              <w:right w:val="single" w:sz="4" w:space="0" w:color="auto"/>
            </w:tcBorders>
            <w:shd w:val="clear" w:color="000000" w:fill="DAEEF3"/>
            <w:noWrap/>
            <w:vAlign w:val="bottom"/>
            <w:hideMark/>
          </w:tcPr>
          <w:p w14:paraId="69BB8A12" w14:textId="348C5956"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w:t>
            </w:r>
            <w:r w:rsidR="00002C90">
              <w:rPr>
                <w:rFonts w:eastAsia="Times New Roman" w:cs="Times New Roman"/>
                <w:color w:val="000000"/>
                <w:szCs w:val="24"/>
                <w:lang w:val="en-US" w:eastAsia="en-US"/>
              </w:rPr>
              <w:t xml:space="preserve">   U          400,000</w:t>
            </w:r>
          </w:p>
        </w:tc>
        <w:tc>
          <w:tcPr>
            <w:tcW w:w="1523" w:type="dxa"/>
            <w:tcBorders>
              <w:top w:val="nil"/>
              <w:left w:val="nil"/>
              <w:bottom w:val="single" w:sz="4" w:space="0" w:color="auto"/>
              <w:right w:val="single" w:sz="4" w:space="0" w:color="auto"/>
            </w:tcBorders>
            <w:shd w:val="clear" w:color="auto" w:fill="auto"/>
            <w:noWrap/>
            <w:vAlign w:val="bottom"/>
            <w:hideMark/>
          </w:tcPr>
          <w:p w14:paraId="5AACB605" w14:textId="014372EF"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1,600,000 </w:t>
            </w:r>
          </w:p>
        </w:tc>
      </w:tr>
      <w:tr w:rsidR="0040241B" w:rsidRPr="0040241B" w14:paraId="36441058"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739444E1"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306" w:type="dxa"/>
            <w:tcBorders>
              <w:top w:val="nil"/>
              <w:left w:val="nil"/>
              <w:bottom w:val="single" w:sz="4" w:space="0" w:color="auto"/>
              <w:right w:val="single" w:sz="4" w:space="0" w:color="auto"/>
            </w:tcBorders>
            <w:shd w:val="clear" w:color="auto" w:fill="auto"/>
            <w:noWrap/>
            <w:vAlign w:val="bottom"/>
            <w:hideMark/>
          </w:tcPr>
          <w:p w14:paraId="1A23602E"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5A2D82AD"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623" w:type="dxa"/>
            <w:tcBorders>
              <w:top w:val="nil"/>
              <w:left w:val="nil"/>
              <w:bottom w:val="single" w:sz="4" w:space="0" w:color="auto"/>
              <w:right w:val="single" w:sz="4" w:space="0" w:color="auto"/>
            </w:tcBorders>
            <w:shd w:val="clear" w:color="000000" w:fill="DAEEF3"/>
            <w:noWrap/>
            <w:vAlign w:val="bottom"/>
            <w:hideMark/>
          </w:tcPr>
          <w:p w14:paraId="1EFB0902"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65" w:type="dxa"/>
            <w:tcBorders>
              <w:top w:val="nil"/>
              <w:left w:val="nil"/>
              <w:bottom w:val="single" w:sz="4" w:space="0" w:color="auto"/>
              <w:right w:val="single" w:sz="4" w:space="0" w:color="auto"/>
            </w:tcBorders>
            <w:shd w:val="clear" w:color="auto" w:fill="auto"/>
            <w:noWrap/>
            <w:vAlign w:val="bottom"/>
            <w:hideMark/>
          </w:tcPr>
          <w:p w14:paraId="1F954342"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2582" w:type="dxa"/>
            <w:tcBorders>
              <w:top w:val="nil"/>
              <w:left w:val="nil"/>
              <w:bottom w:val="single" w:sz="4" w:space="0" w:color="auto"/>
              <w:right w:val="single" w:sz="4" w:space="0" w:color="auto"/>
            </w:tcBorders>
            <w:shd w:val="clear" w:color="000000" w:fill="DAEEF3"/>
            <w:noWrap/>
            <w:vAlign w:val="bottom"/>
            <w:hideMark/>
          </w:tcPr>
          <w:p w14:paraId="3C41F0ED"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523" w:type="dxa"/>
            <w:tcBorders>
              <w:top w:val="nil"/>
              <w:left w:val="nil"/>
              <w:bottom w:val="single" w:sz="4" w:space="0" w:color="auto"/>
              <w:right w:val="single" w:sz="4" w:space="0" w:color="auto"/>
            </w:tcBorders>
            <w:shd w:val="clear" w:color="auto" w:fill="auto"/>
            <w:noWrap/>
            <w:vAlign w:val="bottom"/>
            <w:hideMark/>
          </w:tcPr>
          <w:p w14:paraId="48C4858B"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r>
      <w:tr w:rsidR="0040241B" w:rsidRPr="0040241B" w14:paraId="3E1D4E06"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6C33DA8E" w14:textId="77777777" w:rsidR="0040241B" w:rsidRPr="0040241B" w:rsidRDefault="0040241B" w:rsidP="0040241B">
            <w:pPr>
              <w:spacing w:after="0" w:line="240" w:lineRule="auto"/>
              <w:jc w:val="left"/>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Variable expenditures:</w:t>
            </w:r>
          </w:p>
        </w:tc>
        <w:tc>
          <w:tcPr>
            <w:tcW w:w="1306" w:type="dxa"/>
            <w:tcBorders>
              <w:top w:val="nil"/>
              <w:left w:val="nil"/>
              <w:bottom w:val="single" w:sz="4" w:space="0" w:color="auto"/>
              <w:right w:val="single" w:sz="4" w:space="0" w:color="auto"/>
            </w:tcBorders>
            <w:shd w:val="clear" w:color="auto" w:fill="auto"/>
            <w:noWrap/>
            <w:vAlign w:val="bottom"/>
            <w:hideMark/>
          </w:tcPr>
          <w:p w14:paraId="1C546A95"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6D89864E"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623" w:type="dxa"/>
            <w:tcBorders>
              <w:top w:val="nil"/>
              <w:left w:val="nil"/>
              <w:bottom w:val="single" w:sz="4" w:space="0" w:color="auto"/>
              <w:right w:val="single" w:sz="4" w:space="0" w:color="auto"/>
            </w:tcBorders>
            <w:shd w:val="clear" w:color="000000" w:fill="DAEEF3"/>
            <w:noWrap/>
            <w:vAlign w:val="bottom"/>
            <w:hideMark/>
          </w:tcPr>
          <w:p w14:paraId="4FF256AC"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65" w:type="dxa"/>
            <w:tcBorders>
              <w:top w:val="nil"/>
              <w:left w:val="nil"/>
              <w:bottom w:val="single" w:sz="4" w:space="0" w:color="auto"/>
              <w:right w:val="single" w:sz="4" w:space="0" w:color="auto"/>
            </w:tcBorders>
            <w:shd w:val="clear" w:color="auto" w:fill="auto"/>
            <w:noWrap/>
            <w:vAlign w:val="bottom"/>
            <w:hideMark/>
          </w:tcPr>
          <w:p w14:paraId="1EF3D389"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2582" w:type="dxa"/>
            <w:tcBorders>
              <w:top w:val="nil"/>
              <w:left w:val="nil"/>
              <w:bottom w:val="single" w:sz="4" w:space="0" w:color="auto"/>
              <w:right w:val="single" w:sz="4" w:space="0" w:color="auto"/>
            </w:tcBorders>
            <w:shd w:val="clear" w:color="000000" w:fill="DAEEF3"/>
            <w:noWrap/>
            <w:vAlign w:val="bottom"/>
            <w:hideMark/>
          </w:tcPr>
          <w:p w14:paraId="0B06FA73"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523" w:type="dxa"/>
            <w:tcBorders>
              <w:top w:val="nil"/>
              <w:left w:val="nil"/>
              <w:bottom w:val="single" w:sz="4" w:space="0" w:color="auto"/>
              <w:right w:val="single" w:sz="4" w:space="0" w:color="auto"/>
            </w:tcBorders>
            <w:shd w:val="clear" w:color="auto" w:fill="auto"/>
            <w:noWrap/>
            <w:vAlign w:val="bottom"/>
            <w:hideMark/>
          </w:tcPr>
          <w:p w14:paraId="25C2D2CA"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r>
      <w:tr w:rsidR="0040241B" w:rsidRPr="0040241B" w14:paraId="3F6930A9"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05471054"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Materials</w:t>
            </w:r>
          </w:p>
        </w:tc>
        <w:tc>
          <w:tcPr>
            <w:tcW w:w="1306" w:type="dxa"/>
            <w:tcBorders>
              <w:top w:val="nil"/>
              <w:left w:val="nil"/>
              <w:bottom w:val="single" w:sz="4" w:space="0" w:color="auto"/>
              <w:right w:val="single" w:sz="4" w:space="0" w:color="auto"/>
            </w:tcBorders>
            <w:shd w:val="clear" w:color="auto" w:fill="auto"/>
            <w:noWrap/>
            <w:vAlign w:val="bottom"/>
            <w:hideMark/>
          </w:tcPr>
          <w:p w14:paraId="124A1952"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2.5</w:t>
            </w:r>
          </w:p>
        </w:tc>
        <w:tc>
          <w:tcPr>
            <w:tcW w:w="1480" w:type="dxa"/>
            <w:tcBorders>
              <w:top w:val="nil"/>
              <w:left w:val="nil"/>
              <w:bottom w:val="single" w:sz="4" w:space="0" w:color="auto"/>
              <w:right w:val="single" w:sz="4" w:space="0" w:color="auto"/>
            </w:tcBorders>
            <w:shd w:val="clear" w:color="auto" w:fill="auto"/>
            <w:noWrap/>
            <w:vAlign w:val="bottom"/>
            <w:hideMark/>
          </w:tcPr>
          <w:p w14:paraId="3FBA181C" w14:textId="53538FF4"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250,000 </w:t>
            </w:r>
          </w:p>
        </w:tc>
        <w:tc>
          <w:tcPr>
            <w:tcW w:w="1623" w:type="dxa"/>
            <w:tcBorders>
              <w:top w:val="nil"/>
              <w:left w:val="nil"/>
              <w:bottom w:val="single" w:sz="4" w:space="0" w:color="auto"/>
              <w:right w:val="single" w:sz="4" w:space="0" w:color="auto"/>
            </w:tcBorders>
            <w:shd w:val="clear" w:color="000000" w:fill="DAEEF3"/>
            <w:noWrap/>
            <w:vAlign w:val="bottom"/>
            <w:hideMark/>
          </w:tcPr>
          <w:p w14:paraId="613BC249" w14:textId="63DCD58E" w:rsidR="0040241B" w:rsidRPr="0040241B" w:rsidRDefault="0040241B"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F </w:t>
            </w:r>
            <w:r w:rsidR="00002C90">
              <w:rPr>
                <w:rFonts w:eastAsia="Times New Roman" w:cs="Times New Roman"/>
                <w:color w:val="000000"/>
                <w:szCs w:val="24"/>
                <w:lang w:val="en-US" w:eastAsia="en-US"/>
              </w:rPr>
              <w:t xml:space="preserve">     </w:t>
            </w:r>
            <w:r>
              <w:rPr>
                <w:rFonts w:eastAsia="Times New Roman" w:cs="Times New Roman"/>
                <w:color w:val="000000"/>
                <w:szCs w:val="24"/>
                <w:lang w:val="en-US" w:eastAsia="en-US"/>
              </w:rPr>
              <w:t>50,000</w:t>
            </w:r>
          </w:p>
        </w:tc>
        <w:tc>
          <w:tcPr>
            <w:tcW w:w="1465" w:type="dxa"/>
            <w:tcBorders>
              <w:top w:val="nil"/>
              <w:left w:val="nil"/>
              <w:bottom w:val="single" w:sz="4" w:space="0" w:color="auto"/>
              <w:right w:val="single" w:sz="4" w:space="0" w:color="auto"/>
            </w:tcBorders>
            <w:shd w:val="clear" w:color="auto" w:fill="auto"/>
            <w:noWrap/>
            <w:vAlign w:val="bottom"/>
            <w:hideMark/>
          </w:tcPr>
          <w:p w14:paraId="4C995BBC" w14:textId="08FDEA94"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200,000 </w:t>
            </w:r>
          </w:p>
        </w:tc>
        <w:tc>
          <w:tcPr>
            <w:tcW w:w="2582" w:type="dxa"/>
            <w:tcBorders>
              <w:top w:val="nil"/>
              <w:left w:val="nil"/>
              <w:bottom w:val="single" w:sz="4" w:space="0" w:color="auto"/>
              <w:right w:val="single" w:sz="4" w:space="0" w:color="auto"/>
            </w:tcBorders>
            <w:shd w:val="clear" w:color="000000" w:fill="DAEEF3"/>
            <w:noWrap/>
            <w:vAlign w:val="bottom"/>
            <w:hideMark/>
          </w:tcPr>
          <w:p w14:paraId="326126BF" w14:textId="074C0319"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w:t>
            </w:r>
            <w:r w:rsidR="00002C90">
              <w:rPr>
                <w:rFonts w:eastAsia="Times New Roman" w:cs="Times New Roman"/>
                <w:color w:val="000000"/>
                <w:szCs w:val="24"/>
                <w:lang w:val="en-US" w:eastAsia="en-US"/>
              </w:rPr>
              <w:t xml:space="preserve">U           </w:t>
            </w:r>
            <w:r w:rsidRPr="0040241B">
              <w:rPr>
                <w:rFonts w:eastAsia="Times New Roman" w:cs="Times New Roman"/>
                <w:color w:val="000000"/>
                <w:szCs w:val="24"/>
                <w:lang w:val="en-US" w:eastAsia="en-US"/>
              </w:rPr>
              <w:t xml:space="preserve"> 80,000 </w:t>
            </w:r>
          </w:p>
        </w:tc>
        <w:tc>
          <w:tcPr>
            <w:tcW w:w="1523" w:type="dxa"/>
            <w:tcBorders>
              <w:top w:val="nil"/>
              <w:left w:val="nil"/>
              <w:bottom w:val="single" w:sz="4" w:space="0" w:color="auto"/>
              <w:right w:val="single" w:sz="4" w:space="0" w:color="auto"/>
            </w:tcBorders>
            <w:shd w:val="clear" w:color="auto" w:fill="auto"/>
            <w:noWrap/>
            <w:vAlign w:val="bottom"/>
            <w:hideMark/>
          </w:tcPr>
          <w:p w14:paraId="541832FF" w14:textId="56EB381C"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280,000 </w:t>
            </w:r>
          </w:p>
        </w:tc>
      </w:tr>
      <w:tr w:rsidR="0040241B" w:rsidRPr="0040241B" w14:paraId="3B6FE3B6"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417C9CEF"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Labour</w:t>
            </w:r>
          </w:p>
        </w:tc>
        <w:tc>
          <w:tcPr>
            <w:tcW w:w="1306" w:type="dxa"/>
            <w:tcBorders>
              <w:top w:val="nil"/>
              <w:left w:val="nil"/>
              <w:bottom w:val="single" w:sz="4" w:space="0" w:color="auto"/>
              <w:right w:val="single" w:sz="4" w:space="0" w:color="auto"/>
            </w:tcBorders>
            <w:shd w:val="clear" w:color="auto" w:fill="auto"/>
            <w:noWrap/>
            <w:vAlign w:val="bottom"/>
            <w:hideMark/>
          </w:tcPr>
          <w:p w14:paraId="649D58FC"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4</w:t>
            </w:r>
          </w:p>
        </w:tc>
        <w:tc>
          <w:tcPr>
            <w:tcW w:w="1480" w:type="dxa"/>
            <w:tcBorders>
              <w:top w:val="nil"/>
              <w:left w:val="nil"/>
              <w:bottom w:val="single" w:sz="4" w:space="0" w:color="auto"/>
              <w:right w:val="single" w:sz="4" w:space="0" w:color="auto"/>
            </w:tcBorders>
            <w:shd w:val="clear" w:color="auto" w:fill="auto"/>
            <w:noWrap/>
            <w:vAlign w:val="bottom"/>
            <w:hideMark/>
          </w:tcPr>
          <w:p w14:paraId="036BA56D" w14:textId="01CF4E5D"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400,000 </w:t>
            </w:r>
          </w:p>
        </w:tc>
        <w:tc>
          <w:tcPr>
            <w:tcW w:w="1623" w:type="dxa"/>
            <w:tcBorders>
              <w:top w:val="nil"/>
              <w:left w:val="nil"/>
              <w:bottom w:val="single" w:sz="4" w:space="0" w:color="auto"/>
              <w:right w:val="single" w:sz="4" w:space="0" w:color="auto"/>
            </w:tcBorders>
            <w:shd w:val="clear" w:color="000000" w:fill="DAEEF3"/>
            <w:noWrap/>
            <w:vAlign w:val="bottom"/>
            <w:hideMark/>
          </w:tcPr>
          <w:p w14:paraId="53B5ECF6" w14:textId="29F98F77" w:rsidR="0040241B" w:rsidRPr="0040241B" w:rsidRDefault="0040241B"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F</w:t>
            </w:r>
            <w:r w:rsidR="00002C90">
              <w:rPr>
                <w:rFonts w:eastAsia="Times New Roman" w:cs="Times New Roman"/>
                <w:color w:val="000000"/>
                <w:szCs w:val="24"/>
                <w:lang w:val="en-US" w:eastAsia="en-US"/>
              </w:rPr>
              <w:t xml:space="preserve">     </w:t>
            </w:r>
            <w:r>
              <w:rPr>
                <w:rFonts w:eastAsia="Times New Roman" w:cs="Times New Roman"/>
                <w:color w:val="000000"/>
                <w:szCs w:val="24"/>
                <w:lang w:val="en-US" w:eastAsia="en-US"/>
              </w:rPr>
              <w:t xml:space="preserve"> 80,000</w:t>
            </w:r>
          </w:p>
        </w:tc>
        <w:tc>
          <w:tcPr>
            <w:tcW w:w="1465" w:type="dxa"/>
            <w:tcBorders>
              <w:top w:val="nil"/>
              <w:left w:val="nil"/>
              <w:bottom w:val="single" w:sz="4" w:space="0" w:color="auto"/>
              <w:right w:val="single" w:sz="4" w:space="0" w:color="auto"/>
            </w:tcBorders>
            <w:shd w:val="clear" w:color="auto" w:fill="auto"/>
            <w:noWrap/>
            <w:vAlign w:val="bottom"/>
            <w:hideMark/>
          </w:tcPr>
          <w:p w14:paraId="05507336" w14:textId="12F6864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320,000 </w:t>
            </w:r>
          </w:p>
        </w:tc>
        <w:tc>
          <w:tcPr>
            <w:tcW w:w="2582" w:type="dxa"/>
            <w:tcBorders>
              <w:top w:val="nil"/>
              <w:left w:val="nil"/>
              <w:bottom w:val="single" w:sz="4" w:space="0" w:color="auto"/>
              <w:right w:val="single" w:sz="4" w:space="0" w:color="auto"/>
            </w:tcBorders>
            <w:shd w:val="clear" w:color="000000" w:fill="DAEEF3"/>
            <w:noWrap/>
            <w:vAlign w:val="bottom"/>
            <w:hideMark/>
          </w:tcPr>
          <w:p w14:paraId="7A6089EC" w14:textId="0A1F9B2B" w:rsidR="0040241B" w:rsidRPr="0040241B" w:rsidRDefault="00002C90"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U          </w:t>
            </w:r>
            <w:r w:rsidR="0040241B" w:rsidRPr="0040241B">
              <w:rPr>
                <w:rFonts w:eastAsia="Times New Roman" w:cs="Times New Roman"/>
                <w:color w:val="000000"/>
                <w:szCs w:val="24"/>
                <w:lang w:val="en-US" w:eastAsia="en-US"/>
              </w:rPr>
              <w:t xml:space="preserve">120,000 </w:t>
            </w:r>
          </w:p>
        </w:tc>
        <w:tc>
          <w:tcPr>
            <w:tcW w:w="1523" w:type="dxa"/>
            <w:tcBorders>
              <w:top w:val="nil"/>
              <w:left w:val="nil"/>
              <w:bottom w:val="single" w:sz="4" w:space="0" w:color="auto"/>
              <w:right w:val="single" w:sz="4" w:space="0" w:color="auto"/>
            </w:tcBorders>
            <w:shd w:val="clear" w:color="auto" w:fill="auto"/>
            <w:noWrap/>
            <w:vAlign w:val="bottom"/>
            <w:hideMark/>
          </w:tcPr>
          <w:p w14:paraId="6498227C" w14:textId="11E4D61B"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440,000 </w:t>
            </w:r>
          </w:p>
        </w:tc>
      </w:tr>
      <w:tr w:rsidR="0040241B" w:rsidRPr="0040241B" w14:paraId="06ABFED0"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4E7F8FD6"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Overhead</w:t>
            </w:r>
          </w:p>
        </w:tc>
        <w:tc>
          <w:tcPr>
            <w:tcW w:w="1306" w:type="dxa"/>
            <w:tcBorders>
              <w:top w:val="nil"/>
              <w:left w:val="nil"/>
              <w:bottom w:val="single" w:sz="4" w:space="0" w:color="auto"/>
              <w:right w:val="single" w:sz="4" w:space="0" w:color="auto"/>
            </w:tcBorders>
            <w:shd w:val="clear" w:color="auto" w:fill="auto"/>
            <w:noWrap/>
            <w:vAlign w:val="bottom"/>
            <w:hideMark/>
          </w:tcPr>
          <w:p w14:paraId="0EBDF2F7"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1.5</w:t>
            </w:r>
          </w:p>
        </w:tc>
        <w:tc>
          <w:tcPr>
            <w:tcW w:w="1480" w:type="dxa"/>
            <w:tcBorders>
              <w:top w:val="nil"/>
              <w:left w:val="nil"/>
              <w:bottom w:val="single" w:sz="4" w:space="0" w:color="auto"/>
              <w:right w:val="single" w:sz="4" w:space="0" w:color="auto"/>
            </w:tcBorders>
            <w:shd w:val="clear" w:color="auto" w:fill="auto"/>
            <w:noWrap/>
            <w:vAlign w:val="bottom"/>
            <w:hideMark/>
          </w:tcPr>
          <w:p w14:paraId="281EA8A0" w14:textId="00809E7C"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150,000 </w:t>
            </w:r>
          </w:p>
        </w:tc>
        <w:tc>
          <w:tcPr>
            <w:tcW w:w="1623" w:type="dxa"/>
            <w:tcBorders>
              <w:top w:val="nil"/>
              <w:left w:val="nil"/>
              <w:bottom w:val="single" w:sz="4" w:space="0" w:color="auto"/>
              <w:right w:val="single" w:sz="4" w:space="0" w:color="auto"/>
            </w:tcBorders>
            <w:shd w:val="clear" w:color="000000" w:fill="DAEEF3"/>
            <w:noWrap/>
            <w:vAlign w:val="bottom"/>
            <w:hideMark/>
          </w:tcPr>
          <w:p w14:paraId="3B37D320" w14:textId="66018AC4" w:rsidR="0040241B" w:rsidRPr="0040241B" w:rsidRDefault="0040241B"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F</w:t>
            </w:r>
            <w:r w:rsidR="00002C90">
              <w:rPr>
                <w:rFonts w:eastAsia="Times New Roman" w:cs="Times New Roman"/>
                <w:color w:val="000000"/>
                <w:szCs w:val="24"/>
                <w:lang w:val="en-US" w:eastAsia="en-US"/>
              </w:rPr>
              <w:t xml:space="preserve">     </w:t>
            </w:r>
            <w:r>
              <w:rPr>
                <w:rFonts w:eastAsia="Times New Roman" w:cs="Times New Roman"/>
                <w:color w:val="000000"/>
                <w:szCs w:val="24"/>
                <w:lang w:val="en-US" w:eastAsia="en-US"/>
              </w:rPr>
              <w:t xml:space="preserve"> 30,000</w:t>
            </w:r>
          </w:p>
        </w:tc>
        <w:tc>
          <w:tcPr>
            <w:tcW w:w="1465" w:type="dxa"/>
            <w:tcBorders>
              <w:top w:val="nil"/>
              <w:left w:val="nil"/>
              <w:bottom w:val="single" w:sz="4" w:space="0" w:color="auto"/>
              <w:right w:val="single" w:sz="4" w:space="0" w:color="auto"/>
            </w:tcBorders>
            <w:shd w:val="clear" w:color="auto" w:fill="auto"/>
            <w:noWrap/>
            <w:vAlign w:val="bottom"/>
            <w:hideMark/>
          </w:tcPr>
          <w:p w14:paraId="67AB33A9" w14:textId="13F97538"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120,000 </w:t>
            </w:r>
          </w:p>
        </w:tc>
        <w:tc>
          <w:tcPr>
            <w:tcW w:w="2582" w:type="dxa"/>
            <w:tcBorders>
              <w:top w:val="nil"/>
              <w:left w:val="nil"/>
              <w:bottom w:val="single" w:sz="4" w:space="0" w:color="auto"/>
              <w:right w:val="single" w:sz="4" w:space="0" w:color="auto"/>
            </w:tcBorders>
            <w:shd w:val="clear" w:color="000000" w:fill="DAEEF3"/>
            <w:noWrap/>
            <w:vAlign w:val="bottom"/>
            <w:hideMark/>
          </w:tcPr>
          <w:p w14:paraId="2DE9CDB6"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   </w:t>
            </w:r>
          </w:p>
        </w:tc>
        <w:tc>
          <w:tcPr>
            <w:tcW w:w="1523" w:type="dxa"/>
            <w:tcBorders>
              <w:top w:val="nil"/>
              <w:left w:val="nil"/>
              <w:bottom w:val="single" w:sz="4" w:space="0" w:color="auto"/>
              <w:right w:val="single" w:sz="4" w:space="0" w:color="auto"/>
            </w:tcBorders>
            <w:shd w:val="clear" w:color="auto" w:fill="auto"/>
            <w:noWrap/>
            <w:vAlign w:val="bottom"/>
            <w:hideMark/>
          </w:tcPr>
          <w:p w14:paraId="7D85877F" w14:textId="15E1C8E6"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120,000 </w:t>
            </w:r>
          </w:p>
        </w:tc>
      </w:tr>
      <w:tr w:rsidR="0040241B" w:rsidRPr="0040241B" w14:paraId="38BB7859"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0F5B25CA" w14:textId="77777777" w:rsidR="0040241B" w:rsidRPr="0040241B" w:rsidRDefault="0040241B" w:rsidP="0040241B">
            <w:pPr>
              <w:spacing w:after="0" w:line="240" w:lineRule="auto"/>
              <w:jc w:val="lef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Contribution</w:t>
            </w:r>
          </w:p>
        </w:tc>
        <w:tc>
          <w:tcPr>
            <w:tcW w:w="1306" w:type="dxa"/>
            <w:tcBorders>
              <w:top w:val="nil"/>
              <w:left w:val="nil"/>
              <w:bottom w:val="single" w:sz="4" w:space="0" w:color="auto"/>
              <w:right w:val="single" w:sz="4" w:space="0" w:color="auto"/>
            </w:tcBorders>
            <w:shd w:val="clear" w:color="auto" w:fill="auto"/>
            <w:noWrap/>
            <w:vAlign w:val="bottom"/>
            <w:hideMark/>
          </w:tcPr>
          <w:p w14:paraId="36C58103" w14:textId="77777777"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17</w:t>
            </w:r>
          </w:p>
        </w:tc>
        <w:tc>
          <w:tcPr>
            <w:tcW w:w="1480" w:type="dxa"/>
            <w:tcBorders>
              <w:top w:val="nil"/>
              <w:left w:val="nil"/>
              <w:bottom w:val="single" w:sz="4" w:space="0" w:color="auto"/>
              <w:right w:val="single" w:sz="4" w:space="0" w:color="auto"/>
            </w:tcBorders>
            <w:shd w:val="clear" w:color="auto" w:fill="auto"/>
            <w:noWrap/>
            <w:vAlign w:val="bottom"/>
            <w:hideMark/>
          </w:tcPr>
          <w:p w14:paraId="51F326A2" w14:textId="56919C89"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1,700,000 </w:t>
            </w:r>
          </w:p>
        </w:tc>
        <w:tc>
          <w:tcPr>
            <w:tcW w:w="1623" w:type="dxa"/>
            <w:tcBorders>
              <w:top w:val="nil"/>
              <w:left w:val="nil"/>
              <w:bottom w:val="single" w:sz="4" w:space="0" w:color="auto"/>
              <w:right w:val="single" w:sz="4" w:space="0" w:color="auto"/>
            </w:tcBorders>
            <w:shd w:val="clear" w:color="000000" w:fill="DAEEF3"/>
            <w:noWrap/>
            <w:vAlign w:val="bottom"/>
            <w:hideMark/>
          </w:tcPr>
          <w:p w14:paraId="781DE6D2" w14:textId="6435666E" w:rsidR="0040241B" w:rsidRPr="0040241B" w:rsidRDefault="0040241B" w:rsidP="00002C90">
            <w:pPr>
              <w:spacing w:after="0" w:line="240" w:lineRule="auto"/>
              <w:jc w:val="right"/>
              <w:rPr>
                <w:rFonts w:eastAsia="Times New Roman" w:cs="Times New Roman"/>
                <w:i/>
                <w:iCs/>
                <w:color w:val="000000"/>
                <w:szCs w:val="24"/>
                <w:lang w:val="en-US" w:eastAsia="en-US"/>
              </w:rPr>
            </w:pPr>
            <w:r>
              <w:rPr>
                <w:rFonts w:eastAsia="Times New Roman" w:cs="Times New Roman"/>
                <w:i/>
                <w:iCs/>
                <w:color w:val="000000"/>
                <w:szCs w:val="24"/>
                <w:lang w:val="en-US" w:eastAsia="en-US"/>
              </w:rPr>
              <w:t>U</w:t>
            </w:r>
            <w:r w:rsidR="00002C90">
              <w:rPr>
                <w:rFonts w:eastAsia="Times New Roman" w:cs="Times New Roman"/>
                <w:i/>
                <w:iCs/>
                <w:color w:val="000000"/>
                <w:szCs w:val="24"/>
                <w:lang w:val="en-US" w:eastAsia="en-US"/>
              </w:rPr>
              <w:t xml:space="preserve">   </w:t>
            </w:r>
            <w:r>
              <w:rPr>
                <w:rFonts w:eastAsia="Times New Roman" w:cs="Times New Roman"/>
                <w:i/>
                <w:iCs/>
                <w:color w:val="000000"/>
                <w:szCs w:val="24"/>
                <w:lang w:val="en-US" w:eastAsia="en-US"/>
              </w:rPr>
              <w:t xml:space="preserve"> 340,000</w:t>
            </w:r>
          </w:p>
        </w:tc>
        <w:tc>
          <w:tcPr>
            <w:tcW w:w="1465" w:type="dxa"/>
            <w:tcBorders>
              <w:top w:val="nil"/>
              <w:left w:val="nil"/>
              <w:bottom w:val="single" w:sz="4" w:space="0" w:color="auto"/>
              <w:right w:val="single" w:sz="4" w:space="0" w:color="auto"/>
            </w:tcBorders>
            <w:shd w:val="clear" w:color="auto" w:fill="auto"/>
            <w:noWrap/>
            <w:vAlign w:val="bottom"/>
            <w:hideMark/>
          </w:tcPr>
          <w:p w14:paraId="2E2CFB8E" w14:textId="0F186CBB"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1,360,000 </w:t>
            </w:r>
          </w:p>
        </w:tc>
        <w:tc>
          <w:tcPr>
            <w:tcW w:w="2582" w:type="dxa"/>
            <w:tcBorders>
              <w:top w:val="nil"/>
              <w:left w:val="nil"/>
              <w:bottom w:val="single" w:sz="4" w:space="0" w:color="auto"/>
              <w:right w:val="single" w:sz="4" w:space="0" w:color="auto"/>
            </w:tcBorders>
            <w:shd w:val="clear" w:color="000000" w:fill="DAEEF3"/>
            <w:noWrap/>
            <w:vAlign w:val="bottom"/>
            <w:hideMark/>
          </w:tcPr>
          <w:p w14:paraId="0EBB3468" w14:textId="68EEE1D8" w:rsidR="0040241B" w:rsidRPr="0040241B" w:rsidRDefault="00002C90" w:rsidP="00002C90">
            <w:pPr>
              <w:spacing w:after="0" w:line="240" w:lineRule="auto"/>
              <w:jc w:val="right"/>
              <w:rPr>
                <w:rFonts w:eastAsia="Times New Roman" w:cs="Times New Roman"/>
                <w:i/>
                <w:iCs/>
                <w:color w:val="000000"/>
                <w:szCs w:val="24"/>
                <w:lang w:val="en-US" w:eastAsia="en-US"/>
              </w:rPr>
            </w:pPr>
            <w:r>
              <w:rPr>
                <w:rFonts w:eastAsia="Times New Roman" w:cs="Times New Roman"/>
                <w:i/>
                <w:iCs/>
                <w:color w:val="000000"/>
                <w:szCs w:val="24"/>
                <w:lang w:val="en-US" w:eastAsia="en-US"/>
              </w:rPr>
              <w:t xml:space="preserve">        U          600,000</w:t>
            </w:r>
          </w:p>
        </w:tc>
        <w:tc>
          <w:tcPr>
            <w:tcW w:w="1523" w:type="dxa"/>
            <w:tcBorders>
              <w:top w:val="nil"/>
              <w:left w:val="nil"/>
              <w:bottom w:val="single" w:sz="4" w:space="0" w:color="auto"/>
              <w:right w:val="single" w:sz="4" w:space="0" w:color="auto"/>
            </w:tcBorders>
            <w:shd w:val="clear" w:color="auto" w:fill="auto"/>
            <w:noWrap/>
            <w:vAlign w:val="bottom"/>
            <w:hideMark/>
          </w:tcPr>
          <w:p w14:paraId="3ED627A3" w14:textId="3DCAE031"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     760,000 </w:t>
            </w:r>
          </w:p>
        </w:tc>
      </w:tr>
      <w:tr w:rsidR="0040241B" w:rsidRPr="0040241B" w14:paraId="1B82B640"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0B04C9E6"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306" w:type="dxa"/>
            <w:tcBorders>
              <w:top w:val="nil"/>
              <w:left w:val="nil"/>
              <w:bottom w:val="single" w:sz="4" w:space="0" w:color="auto"/>
              <w:right w:val="single" w:sz="4" w:space="0" w:color="auto"/>
            </w:tcBorders>
            <w:shd w:val="clear" w:color="auto" w:fill="auto"/>
            <w:noWrap/>
            <w:vAlign w:val="bottom"/>
            <w:hideMark/>
          </w:tcPr>
          <w:p w14:paraId="51C22EAE"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2185B6E8"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623" w:type="dxa"/>
            <w:tcBorders>
              <w:top w:val="nil"/>
              <w:left w:val="nil"/>
              <w:bottom w:val="single" w:sz="4" w:space="0" w:color="auto"/>
              <w:right w:val="single" w:sz="4" w:space="0" w:color="auto"/>
            </w:tcBorders>
            <w:shd w:val="clear" w:color="000000" w:fill="DAEEF3"/>
            <w:noWrap/>
            <w:vAlign w:val="bottom"/>
            <w:hideMark/>
          </w:tcPr>
          <w:p w14:paraId="21C6B920"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65" w:type="dxa"/>
            <w:tcBorders>
              <w:top w:val="nil"/>
              <w:left w:val="nil"/>
              <w:bottom w:val="single" w:sz="4" w:space="0" w:color="auto"/>
              <w:right w:val="single" w:sz="4" w:space="0" w:color="auto"/>
            </w:tcBorders>
            <w:shd w:val="clear" w:color="auto" w:fill="auto"/>
            <w:noWrap/>
            <w:vAlign w:val="bottom"/>
            <w:hideMark/>
          </w:tcPr>
          <w:p w14:paraId="5FB8C81B"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2582" w:type="dxa"/>
            <w:tcBorders>
              <w:top w:val="nil"/>
              <w:left w:val="nil"/>
              <w:bottom w:val="single" w:sz="4" w:space="0" w:color="auto"/>
              <w:right w:val="single" w:sz="4" w:space="0" w:color="auto"/>
            </w:tcBorders>
            <w:shd w:val="clear" w:color="000000" w:fill="DAEEF3"/>
            <w:noWrap/>
            <w:vAlign w:val="bottom"/>
            <w:hideMark/>
          </w:tcPr>
          <w:p w14:paraId="4EE19896"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523" w:type="dxa"/>
            <w:tcBorders>
              <w:top w:val="nil"/>
              <w:left w:val="nil"/>
              <w:bottom w:val="single" w:sz="4" w:space="0" w:color="auto"/>
              <w:right w:val="single" w:sz="4" w:space="0" w:color="auto"/>
            </w:tcBorders>
            <w:shd w:val="clear" w:color="auto" w:fill="auto"/>
            <w:noWrap/>
            <w:vAlign w:val="bottom"/>
            <w:hideMark/>
          </w:tcPr>
          <w:p w14:paraId="3FA79818"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r>
      <w:tr w:rsidR="0040241B" w:rsidRPr="0040241B" w14:paraId="2B8B0410"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00966D73" w14:textId="77777777" w:rsidR="0040241B" w:rsidRPr="0040241B" w:rsidRDefault="0040241B" w:rsidP="0040241B">
            <w:pPr>
              <w:spacing w:after="0" w:line="240" w:lineRule="auto"/>
              <w:jc w:val="left"/>
              <w:rPr>
                <w:rFonts w:eastAsia="Times New Roman" w:cs="Times New Roman"/>
                <w:b/>
                <w:bCs/>
                <w:color w:val="000000"/>
                <w:szCs w:val="24"/>
                <w:lang w:val="en-US" w:eastAsia="en-US"/>
              </w:rPr>
            </w:pPr>
            <w:r w:rsidRPr="0040241B">
              <w:rPr>
                <w:rFonts w:eastAsia="Times New Roman" w:cs="Times New Roman"/>
                <w:b/>
                <w:bCs/>
                <w:color w:val="000000"/>
                <w:szCs w:val="24"/>
                <w:lang w:val="en-US" w:eastAsia="en-US"/>
              </w:rPr>
              <w:t>Fixed Expenditures:</w:t>
            </w:r>
          </w:p>
        </w:tc>
        <w:tc>
          <w:tcPr>
            <w:tcW w:w="1306" w:type="dxa"/>
            <w:tcBorders>
              <w:top w:val="nil"/>
              <w:left w:val="nil"/>
              <w:bottom w:val="single" w:sz="4" w:space="0" w:color="auto"/>
              <w:right w:val="single" w:sz="4" w:space="0" w:color="auto"/>
            </w:tcBorders>
            <w:shd w:val="clear" w:color="auto" w:fill="auto"/>
            <w:noWrap/>
            <w:vAlign w:val="bottom"/>
            <w:hideMark/>
          </w:tcPr>
          <w:p w14:paraId="25F19119"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3F582807"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623" w:type="dxa"/>
            <w:tcBorders>
              <w:top w:val="nil"/>
              <w:left w:val="nil"/>
              <w:bottom w:val="single" w:sz="4" w:space="0" w:color="auto"/>
              <w:right w:val="single" w:sz="4" w:space="0" w:color="auto"/>
            </w:tcBorders>
            <w:shd w:val="clear" w:color="000000" w:fill="DAEEF3"/>
            <w:noWrap/>
            <w:vAlign w:val="bottom"/>
            <w:hideMark/>
          </w:tcPr>
          <w:p w14:paraId="34045F83"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65" w:type="dxa"/>
            <w:tcBorders>
              <w:top w:val="nil"/>
              <w:left w:val="nil"/>
              <w:bottom w:val="single" w:sz="4" w:space="0" w:color="auto"/>
              <w:right w:val="single" w:sz="4" w:space="0" w:color="auto"/>
            </w:tcBorders>
            <w:shd w:val="clear" w:color="auto" w:fill="auto"/>
            <w:noWrap/>
            <w:vAlign w:val="bottom"/>
            <w:hideMark/>
          </w:tcPr>
          <w:p w14:paraId="26D0E0FC"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2582" w:type="dxa"/>
            <w:tcBorders>
              <w:top w:val="nil"/>
              <w:left w:val="nil"/>
              <w:bottom w:val="single" w:sz="4" w:space="0" w:color="auto"/>
              <w:right w:val="single" w:sz="4" w:space="0" w:color="auto"/>
            </w:tcBorders>
            <w:shd w:val="clear" w:color="000000" w:fill="DAEEF3"/>
            <w:noWrap/>
            <w:vAlign w:val="bottom"/>
            <w:hideMark/>
          </w:tcPr>
          <w:p w14:paraId="3653E675"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523" w:type="dxa"/>
            <w:tcBorders>
              <w:top w:val="nil"/>
              <w:left w:val="nil"/>
              <w:bottom w:val="single" w:sz="4" w:space="0" w:color="auto"/>
              <w:right w:val="single" w:sz="4" w:space="0" w:color="auto"/>
            </w:tcBorders>
            <w:shd w:val="clear" w:color="auto" w:fill="auto"/>
            <w:noWrap/>
            <w:vAlign w:val="bottom"/>
            <w:hideMark/>
          </w:tcPr>
          <w:p w14:paraId="4BBCF836"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r>
      <w:tr w:rsidR="0040241B" w:rsidRPr="0040241B" w14:paraId="3B02CD90"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0F27A87E"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Rental for warehouse</w:t>
            </w:r>
          </w:p>
        </w:tc>
        <w:tc>
          <w:tcPr>
            <w:tcW w:w="1306" w:type="dxa"/>
            <w:tcBorders>
              <w:top w:val="nil"/>
              <w:left w:val="nil"/>
              <w:bottom w:val="single" w:sz="4" w:space="0" w:color="auto"/>
              <w:right w:val="single" w:sz="4" w:space="0" w:color="auto"/>
            </w:tcBorders>
            <w:shd w:val="clear" w:color="auto" w:fill="auto"/>
            <w:noWrap/>
            <w:vAlign w:val="bottom"/>
            <w:hideMark/>
          </w:tcPr>
          <w:p w14:paraId="7F77929B"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2940444A" w14:textId="78B1410C"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200,000 </w:t>
            </w:r>
          </w:p>
        </w:tc>
        <w:tc>
          <w:tcPr>
            <w:tcW w:w="1623" w:type="dxa"/>
            <w:tcBorders>
              <w:top w:val="nil"/>
              <w:left w:val="nil"/>
              <w:bottom w:val="single" w:sz="4" w:space="0" w:color="auto"/>
              <w:right w:val="single" w:sz="4" w:space="0" w:color="auto"/>
            </w:tcBorders>
            <w:shd w:val="clear" w:color="000000" w:fill="DAEEF3"/>
            <w:noWrap/>
            <w:vAlign w:val="bottom"/>
            <w:hideMark/>
          </w:tcPr>
          <w:p w14:paraId="218887A7" w14:textId="64E679B8" w:rsidR="0040241B" w:rsidRPr="0040241B" w:rsidRDefault="0040241B"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w:t>
            </w:r>
            <w:r w:rsidRPr="0040241B">
              <w:rPr>
                <w:rFonts w:eastAsia="Times New Roman" w:cs="Times New Roman"/>
                <w:color w:val="000000"/>
                <w:szCs w:val="24"/>
                <w:lang w:val="en-US" w:eastAsia="en-US"/>
              </w:rPr>
              <w:t xml:space="preserve">          -   </w:t>
            </w:r>
          </w:p>
        </w:tc>
        <w:tc>
          <w:tcPr>
            <w:tcW w:w="1465" w:type="dxa"/>
            <w:tcBorders>
              <w:top w:val="nil"/>
              <w:left w:val="nil"/>
              <w:bottom w:val="single" w:sz="4" w:space="0" w:color="auto"/>
              <w:right w:val="single" w:sz="4" w:space="0" w:color="auto"/>
            </w:tcBorders>
            <w:shd w:val="clear" w:color="auto" w:fill="auto"/>
            <w:noWrap/>
            <w:vAlign w:val="bottom"/>
            <w:hideMark/>
          </w:tcPr>
          <w:p w14:paraId="0DC8D110" w14:textId="43196EBB"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200,000 </w:t>
            </w:r>
          </w:p>
        </w:tc>
        <w:tc>
          <w:tcPr>
            <w:tcW w:w="2582" w:type="dxa"/>
            <w:tcBorders>
              <w:top w:val="nil"/>
              <w:left w:val="nil"/>
              <w:bottom w:val="single" w:sz="4" w:space="0" w:color="auto"/>
              <w:right w:val="single" w:sz="4" w:space="0" w:color="auto"/>
            </w:tcBorders>
            <w:shd w:val="clear" w:color="000000" w:fill="DAEEF3"/>
            <w:noWrap/>
            <w:vAlign w:val="bottom"/>
            <w:hideMark/>
          </w:tcPr>
          <w:p w14:paraId="6C08F98C" w14:textId="10059B5C" w:rsidR="0040241B" w:rsidRPr="0040241B" w:rsidRDefault="00002C90"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F            30,000</w:t>
            </w:r>
          </w:p>
        </w:tc>
        <w:tc>
          <w:tcPr>
            <w:tcW w:w="1523" w:type="dxa"/>
            <w:tcBorders>
              <w:top w:val="nil"/>
              <w:left w:val="nil"/>
              <w:bottom w:val="single" w:sz="4" w:space="0" w:color="auto"/>
              <w:right w:val="single" w:sz="4" w:space="0" w:color="auto"/>
            </w:tcBorders>
            <w:shd w:val="clear" w:color="auto" w:fill="auto"/>
            <w:noWrap/>
            <w:vAlign w:val="bottom"/>
            <w:hideMark/>
          </w:tcPr>
          <w:p w14:paraId="2F5A6C8B" w14:textId="03119BB9" w:rsidR="0040241B" w:rsidRPr="0040241B" w:rsidRDefault="00002C90"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w:t>
            </w:r>
            <w:r w:rsidR="0040241B" w:rsidRPr="0040241B">
              <w:rPr>
                <w:rFonts w:eastAsia="Times New Roman" w:cs="Times New Roman"/>
                <w:color w:val="000000"/>
                <w:szCs w:val="24"/>
                <w:lang w:val="en-US" w:eastAsia="en-US"/>
              </w:rPr>
              <w:t xml:space="preserve">170,000 </w:t>
            </w:r>
          </w:p>
        </w:tc>
      </w:tr>
      <w:tr w:rsidR="0040241B" w:rsidRPr="0040241B" w14:paraId="29796CA0"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7594E892"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Insurance</w:t>
            </w:r>
          </w:p>
        </w:tc>
        <w:tc>
          <w:tcPr>
            <w:tcW w:w="1306" w:type="dxa"/>
            <w:tcBorders>
              <w:top w:val="nil"/>
              <w:left w:val="nil"/>
              <w:bottom w:val="single" w:sz="4" w:space="0" w:color="auto"/>
              <w:right w:val="single" w:sz="4" w:space="0" w:color="auto"/>
            </w:tcBorders>
            <w:shd w:val="clear" w:color="auto" w:fill="auto"/>
            <w:noWrap/>
            <w:vAlign w:val="bottom"/>
            <w:hideMark/>
          </w:tcPr>
          <w:p w14:paraId="6CAB3261"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7EB8B17D" w14:textId="370FEAD8"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100,000 </w:t>
            </w:r>
          </w:p>
        </w:tc>
        <w:tc>
          <w:tcPr>
            <w:tcW w:w="1623" w:type="dxa"/>
            <w:tcBorders>
              <w:top w:val="nil"/>
              <w:left w:val="nil"/>
              <w:bottom w:val="single" w:sz="4" w:space="0" w:color="auto"/>
              <w:right w:val="single" w:sz="4" w:space="0" w:color="auto"/>
            </w:tcBorders>
            <w:shd w:val="clear" w:color="000000" w:fill="DAEEF3"/>
            <w:noWrap/>
            <w:vAlign w:val="bottom"/>
            <w:hideMark/>
          </w:tcPr>
          <w:p w14:paraId="0E7E0B2A" w14:textId="78D877DC"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   </w:t>
            </w:r>
          </w:p>
        </w:tc>
        <w:tc>
          <w:tcPr>
            <w:tcW w:w="1465" w:type="dxa"/>
            <w:tcBorders>
              <w:top w:val="nil"/>
              <w:left w:val="nil"/>
              <w:bottom w:val="single" w:sz="4" w:space="0" w:color="auto"/>
              <w:right w:val="single" w:sz="4" w:space="0" w:color="auto"/>
            </w:tcBorders>
            <w:shd w:val="clear" w:color="auto" w:fill="auto"/>
            <w:noWrap/>
            <w:vAlign w:val="bottom"/>
            <w:hideMark/>
          </w:tcPr>
          <w:p w14:paraId="147EFC63" w14:textId="41B9E210"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100,000 </w:t>
            </w:r>
          </w:p>
        </w:tc>
        <w:tc>
          <w:tcPr>
            <w:tcW w:w="2582" w:type="dxa"/>
            <w:tcBorders>
              <w:top w:val="nil"/>
              <w:left w:val="nil"/>
              <w:bottom w:val="single" w:sz="4" w:space="0" w:color="auto"/>
              <w:right w:val="single" w:sz="4" w:space="0" w:color="auto"/>
            </w:tcBorders>
            <w:shd w:val="clear" w:color="000000" w:fill="DAEEF3"/>
            <w:noWrap/>
            <w:vAlign w:val="bottom"/>
            <w:hideMark/>
          </w:tcPr>
          <w:p w14:paraId="66A5294B"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   </w:t>
            </w:r>
          </w:p>
        </w:tc>
        <w:tc>
          <w:tcPr>
            <w:tcW w:w="1523" w:type="dxa"/>
            <w:tcBorders>
              <w:top w:val="nil"/>
              <w:left w:val="nil"/>
              <w:bottom w:val="single" w:sz="4" w:space="0" w:color="auto"/>
              <w:right w:val="single" w:sz="4" w:space="0" w:color="auto"/>
            </w:tcBorders>
            <w:shd w:val="clear" w:color="auto" w:fill="auto"/>
            <w:noWrap/>
            <w:vAlign w:val="bottom"/>
            <w:hideMark/>
          </w:tcPr>
          <w:p w14:paraId="692E1F73" w14:textId="3BB1B899" w:rsidR="0040241B" w:rsidRPr="0040241B" w:rsidRDefault="00002C90"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w:t>
            </w:r>
            <w:r w:rsidR="0040241B" w:rsidRPr="0040241B">
              <w:rPr>
                <w:rFonts w:eastAsia="Times New Roman" w:cs="Times New Roman"/>
                <w:color w:val="000000"/>
                <w:szCs w:val="24"/>
                <w:lang w:val="en-US" w:eastAsia="en-US"/>
              </w:rPr>
              <w:t xml:space="preserve">  100,000 </w:t>
            </w:r>
          </w:p>
        </w:tc>
      </w:tr>
      <w:tr w:rsidR="0040241B" w:rsidRPr="0040241B" w14:paraId="2E38E5B4"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3248F48B" w14:textId="153F18D9" w:rsidR="0040241B" w:rsidRPr="0040241B" w:rsidRDefault="0040241B" w:rsidP="009515E7">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Salary for warehouse supervisor (</w:t>
            </w:r>
            <w:r w:rsidR="009515E7">
              <w:rPr>
                <w:rFonts w:eastAsia="Times New Roman" w:cs="Times New Roman"/>
                <w:color w:val="000000"/>
                <w:szCs w:val="24"/>
                <w:lang w:val="en-US" w:eastAsia="en-US"/>
              </w:rPr>
              <w:t>full-</w:t>
            </w:r>
            <w:r w:rsidRPr="0040241B">
              <w:rPr>
                <w:rFonts w:eastAsia="Times New Roman" w:cs="Times New Roman"/>
                <w:color w:val="000000"/>
                <w:szCs w:val="24"/>
                <w:lang w:val="en-US" w:eastAsia="en-US"/>
              </w:rPr>
              <w:t>time)</w:t>
            </w:r>
          </w:p>
        </w:tc>
        <w:tc>
          <w:tcPr>
            <w:tcW w:w="1306" w:type="dxa"/>
            <w:tcBorders>
              <w:top w:val="nil"/>
              <w:left w:val="nil"/>
              <w:bottom w:val="single" w:sz="4" w:space="0" w:color="auto"/>
              <w:right w:val="single" w:sz="4" w:space="0" w:color="auto"/>
            </w:tcBorders>
            <w:shd w:val="clear" w:color="auto" w:fill="auto"/>
            <w:noWrap/>
            <w:vAlign w:val="bottom"/>
            <w:hideMark/>
          </w:tcPr>
          <w:p w14:paraId="33DA37BD"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55990CD3" w14:textId="542F5092"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50,000 </w:t>
            </w:r>
          </w:p>
        </w:tc>
        <w:tc>
          <w:tcPr>
            <w:tcW w:w="1623" w:type="dxa"/>
            <w:tcBorders>
              <w:top w:val="nil"/>
              <w:left w:val="nil"/>
              <w:bottom w:val="single" w:sz="4" w:space="0" w:color="auto"/>
              <w:right w:val="single" w:sz="4" w:space="0" w:color="auto"/>
            </w:tcBorders>
            <w:shd w:val="clear" w:color="000000" w:fill="DAEEF3"/>
            <w:noWrap/>
            <w:vAlign w:val="bottom"/>
            <w:hideMark/>
          </w:tcPr>
          <w:p w14:paraId="6B8DD936" w14:textId="237B21F8"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   </w:t>
            </w:r>
          </w:p>
        </w:tc>
        <w:tc>
          <w:tcPr>
            <w:tcW w:w="1465" w:type="dxa"/>
            <w:tcBorders>
              <w:top w:val="nil"/>
              <w:left w:val="nil"/>
              <w:bottom w:val="single" w:sz="4" w:space="0" w:color="auto"/>
              <w:right w:val="single" w:sz="4" w:space="0" w:color="auto"/>
            </w:tcBorders>
            <w:shd w:val="clear" w:color="auto" w:fill="auto"/>
            <w:noWrap/>
            <w:vAlign w:val="bottom"/>
            <w:hideMark/>
          </w:tcPr>
          <w:p w14:paraId="3BD2CF4C" w14:textId="3FCD1F81" w:rsidR="0040241B" w:rsidRPr="0040241B" w:rsidRDefault="00002C90"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w:t>
            </w:r>
            <w:r w:rsidR="0040241B" w:rsidRPr="0040241B">
              <w:rPr>
                <w:rFonts w:eastAsia="Times New Roman" w:cs="Times New Roman"/>
                <w:color w:val="000000"/>
                <w:szCs w:val="24"/>
                <w:lang w:val="en-US" w:eastAsia="en-US"/>
              </w:rPr>
              <w:t xml:space="preserve">     50,000 </w:t>
            </w:r>
          </w:p>
        </w:tc>
        <w:tc>
          <w:tcPr>
            <w:tcW w:w="2582" w:type="dxa"/>
            <w:tcBorders>
              <w:top w:val="nil"/>
              <w:left w:val="nil"/>
              <w:bottom w:val="single" w:sz="4" w:space="0" w:color="auto"/>
              <w:right w:val="single" w:sz="4" w:space="0" w:color="auto"/>
            </w:tcBorders>
            <w:shd w:val="clear" w:color="000000" w:fill="DAEEF3"/>
            <w:noWrap/>
            <w:vAlign w:val="bottom"/>
            <w:hideMark/>
          </w:tcPr>
          <w:p w14:paraId="216778FE" w14:textId="7FF2D8DE" w:rsidR="0040241B" w:rsidRPr="0040241B" w:rsidRDefault="00002C90"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F            15,000</w:t>
            </w:r>
          </w:p>
        </w:tc>
        <w:tc>
          <w:tcPr>
            <w:tcW w:w="1523" w:type="dxa"/>
            <w:tcBorders>
              <w:top w:val="nil"/>
              <w:left w:val="nil"/>
              <w:bottom w:val="single" w:sz="4" w:space="0" w:color="auto"/>
              <w:right w:val="single" w:sz="4" w:space="0" w:color="auto"/>
            </w:tcBorders>
            <w:shd w:val="clear" w:color="auto" w:fill="auto"/>
            <w:noWrap/>
            <w:vAlign w:val="bottom"/>
            <w:hideMark/>
          </w:tcPr>
          <w:p w14:paraId="19996EB5" w14:textId="4302326D"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35,000 </w:t>
            </w:r>
          </w:p>
        </w:tc>
      </w:tr>
      <w:tr w:rsidR="0040241B" w:rsidRPr="0040241B" w14:paraId="2DF335B5"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57D0FCF6" w14:textId="77777777" w:rsidR="0040241B" w:rsidRPr="0040241B" w:rsidRDefault="0040241B" w:rsidP="0040241B">
            <w:pPr>
              <w:spacing w:after="0" w:line="240" w:lineRule="auto"/>
              <w:jc w:val="lef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Total Fixed Expenditures</w:t>
            </w:r>
          </w:p>
        </w:tc>
        <w:tc>
          <w:tcPr>
            <w:tcW w:w="1306" w:type="dxa"/>
            <w:tcBorders>
              <w:top w:val="nil"/>
              <w:left w:val="nil"/>
              <w:bottom w:val="single" w:sz="4" w:space="0" w:color="auto"/>
              <w:right w:val="single" w:sz="4" w:space="0" w:color="auto"/>
            </w:tcBorders>
            <w:shd w:val="clear" w:color="auto" w:fill="auto"/>
            <w:noWrap/>
            <w:vAlign w:val="bottom"/>
            <w:hideMark/>
          </w:tcPr>
          <w:p w14:paraId="078549A7" w14:textId="77777777"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1F674ECE" w14:textId="463757C7"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  350,000 </w:t>
            </w:r>
          </w:p>
        </w:tc>
        <w:tc>
          <w:tcPr>
            <w:tcW w:w="1623" w:type="dxa"/>
            <w:tcBorders>
              <w:top w:val="nil"/>
              <w:left w:val="nil"/>
              <w:bottom w:val="single" w:sz="4" w:space="0" w:color="auto"/>
              <w:right w:val="single" w:sz="4" w:space="0" w:color="auto"/>
            </w:tcBorders>
            <w:shd w:val="clear" w:color="000000" w:fill="DAEEF3"/>
            <w:noWrap/>
            <w:vAlign w:val="bottom"/>
            <w:hideMark/>
          </w:tcPr>
          <w:p w14:paraId="59470515" w14:textId="45D2E210"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xml:space="preserve">              -   </w:t>
            </w:r>
          </w:p>
        </w:tc>
        <w:tc>
          <w:tcPr>
            <w:tcW w:w="1465" w:type="dxa"/>
            <w:tcBorders>
              <w:top w:val="nil"/>
              <w:left w:val="nil"/>
              <w:bottom w:val="single" w:sz="4" w:space="0" w:color="auto"/>
              <w:right w:val="single" w:sz="4" w:space="0" w:color="auto"/>
            </w:tcBorders>
            <w:shd w:val="clear" w:color="auto" w:fill="auto"/>
            <w:noWrap/>
            <w:vAlign w:val="bottom"/>
            <w:hideMark/>
          </w:tcPr>
          <w:p w14:paraId="149AE514" w14:textId="3B3E7945"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  350,000 </w:t>
            </w:r>
          </w:p>
        </w:tc>
        <w:tc>
          <w:tcPr>
            <w:tcW w:w="2582" w:type="dxa"/>
            <w:tcBorders>
              <w:top w:val="nil"/>
              <w:left w:val="nil"/>
              <w:bottom w:val="single" w:sz="4" w:space="0" w:color="auto"/>
              <w:right w:val="single" w:sz="4" w:space="0" w:color="auto"/>
            </w:tcBorders>
            <w:shd w:val="clear" w:color="000000" w:fill="DAEEF3"/>
            <w:noWrap/>
            <w:vAlign w:val="bottom"/>
            <w:hideMark/>
          </w:tcPr>
          <w:p w14:paraId="1552D9B4" w14:textId="2276AD31" w:rsidR="0040241B" w:rsidRPr="0040241B" w:rsidRDefault="00002C90"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F            45,000</w:t>
            </w:r>
          </w:p>
        </w:tc>
        <w:tc>
          <w:tcPr>
            <w:tcW w:w="1523" w:type="dxa"/>
            <w:tcBorders>
              <w:top w:val="nil"/>
              <w:left w:val="nil"/>
              <w:bottom w:val="single" w:sz="4" w:space="0" w:color="auto"/>
              <w:right w:val="single" w:sz="4" w:space="0" w:color="auto"/>
            </w:tcBorders>
            <w:shd w:val="clear" w:color="auto" w:fill="auto"/>
            <w:noWrap/>
            <w:vAlign w:val="bottom"/>
            <w:hideMark/>
          </w:tcPr>
          <w:p w14:paraId="26769307" w14:textId="46554668"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    305,000 </w:t>
            </w:r>
          </w:p>
        </w:tc>
      </w:tr>
      <w:tr w:rsidR="0040241B" w:rsidRPr="0040241B" w14:paraId="4FBF76F1" w14:textId="77777777" w:rsidTr="0040241B">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66602323" w14:textId="77777777" w:rsidR="0040241B" w:rsidRPr="0040241B" w:rsidRDefault="0040241B" w:rsidP="0040241B">
            <w:pPr>
              <w:spacing w:after="0" w:line="240" w:lineRule="auto"/>
              <w:jc w:val="lef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306" w:type="dxa"/>
            <w:tcBorders>
              <w:top w:val="nil"/>
              <w:left w:val="nil"/>
              <w:bottom w:val="single" w:sz="4" w:space="0" w:color="auto"/>
              <w:right w:val="single" w:sz="4" w:space="0" w:color="auto"/>
            </w:tcBorders>
            <w:shd w:val="clear" w:color="auto" w:fill="auto"/>
            <w:noWrap/>
            <w:vAlign w:val="bottom"/>
            <w:hideMark/>
          </w:tcPr>
          <w:p w14:paraId="1130F35F"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1DF54E71"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623" w:type="dxa"/>
            <w:tcBorders>
              <w:top w:val="nil"/>
              <w:left w:val="nil"/>
              <w:bottom w:val="single" w:sz="4" w:space="0" w:color="auto"/>
              <w:right w:val="single" w:sz="4" w:space="0" w:color="auto"/>
            </w:tcBorders>
            <w:shd w:val="clear" w:color="000000" w:fill="DAEEF3"/>
            <w:noWrap/>
            <w:vAlign w:val="bottom"/>
            <w:hideMark/>
          </w:tcPr>
          <w:p w14:paraId="66CF111A"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465" w:type="dxa"/>
            <w:tcBorders>
              <w:top w:val="nil"/>
              <w:left w:val="nil"/>
              <w:bottom w:val="single" w:sz="4" w:space="0" w:color="auto"/>
              <w:right w:val="single" w:sz="4" w:space="0" w:color="auto"/>
            </w:tcBorders>
            <w:shd w:val="clear" w:color="auto" w:fill="auto"/>
            <w:noWrap/>
            <w:vAlign w:val="bottom"/>
            <w:hideMark/>
          </w:tcPr>
          <w:p w14:paraId="30CFFA4C"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2582" w:type="dxa"/>
            <w:tcBorders>
              <w:top w:val="nil"/>
              <w:left w:val="nil"/>
              <w:bottom w:val="single" w:sz="4" w:space="0" w:color="auto"/>
              <w:right w:val="single" w:sz="4" w:space="0" w:color="auto"/>
            </w:tcBorders>
            <w:shd w:val="clear" w:color="000000" w:fill="DAEEF3"/>
            <w:noWrap/>
            <w:vAlign w:val="bottom"/>
            <w:hideMark/>
          </w:tcPr>
          <w:p w14:paraId="35C20602"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c>
          <w:tcPr>
            <w:tcW w:w="1523" w:type="dxa"/>
            <w:tcBorders>
              <w:top w:val="nil"/>
              <w:left w:val="nil"/>
              <w:bottom w:val="single" w:sz="4" w:space="0" w:color="auto"/>
              <w:right w:val="single" w:sz="4" w:space="0" w:color="auto"/>
            </w:tcBorders>
            <w:shd w:val="clear" w:color="auto" w:fill="auto"/>
            <w:noWrap/>
            <w:vAlign w:val="bottom"/>
            <w:hideMark/>
          </w:tcPr>
          <w:p w14:paraId="6F6D50BE" w14:textId="77777777" w:rsidR="0040241B" w:rsidRPr="0040241B" w:rsidRDefault="0040241B" w:rsidP="00002C90">
            <w:pPr>
              <w:spacing w:after="0" w:line="240" w:lineRule="auto"/>
              <w:jc w:val="right"/>
              <w:rPr>
                <w:rFonts w:eastAsia="Times New Roman" w:cs="Times New Roman"/>
                <w:color w:val="000000"/>
                <w:szCs w:val="24"/>
                <w:lang w:val="en-US" w:eastAsia="en-US"/>
              </w:rPr>
            </w:pPr>
            <w:r w:rsidRPr="0040241B">
              <w:rPr>
                <w:rFonts w:eastAsia="Times New Roman" w:cs="Times New Roman"/>
                <w:color w:val="000000"/>
                <w:szCs w:val="24"/>
                <w:lang w:val="en-US" w:eastAsia="en-US"/>
              </w:rPr>
              <w:t> </w:t>
            </w:r>
          </w:p>
        </w:tc>
      </w:tr>
      <w:tr w:rsidR="0040241B" w:rsidRPr="0040241B" w14:paraId="0FC42DF8" w14:textId="77777777" w:rsidTr="00002C90">
        <w:trPr>
          <w:trHeight w:val="224"/>
        </w:trPr>
        <w:tc>
          <w:tcPr>
            <w:tcW w:w="3051" w:type="dxa"/>
            <w:tcBorders>
              <w:top w:val="nil"/>
              <w:left w:val="single" w:sz="4" w:space="0" w:color="auto"/>
              <w:bottom w:val="single" w:sz="4" w:space="0" w:color="auto"/>
              <w:right w:val="single" w:sz="4" w:space="0" w:color="auto"/>
            </w:tcBorders>
            <w:shd w:val="clear" w:color="auto" w:fill="auto"/>
            <w:noWrap/>
            <w:vAlign w:val="bottom"/>
            <w:hideMark/>
          </w:tcPr>
          <w:p w14:paraId="7F42E75E" w14:textId="77777777" w:rsidR="0040241B" w:rsidRPr="0040241B" w:rsidRDefault="0040241B" w:rsidP="0040241B">
            <w:pPr>
              <w:spacing w:after="0" w:line="240" w:lineRule="auto"/>
              <w:jc w:val="lef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Net Operating Income</w:t>
            </w:r>
          </w:p>
        </w:tc>
        <w:tc>
          <w:tcPr>
            <w:tcW w:w="1306" w:type="dxa"/>
            <w:tcBorders>
              <w:top w:val="nil"/>
              <w:left w:val="nil"/>
              <w:bottom w:val="single" w:sz="4" w:space="0" w:color="auto"/>
              <w:right w:val="single" w:sz="4" w:space="0" w:color="auto"/>
            </w:tcBorders>
            <w:shd w:val="clear" w:color="auto" w:fill="auto"/>
            <w:noWrap/>
            <w:vAlign w:val="bottom"/>
            <w:hideMark/>
          </w:tcPr>
          <w:p w14:paraId="44B30FF6" w14:textId="77777777"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w:t>
            </w:r>
          </w:p>
        </w:tc>
        <w:tc>
          <w:tcPr>
            <w:tcW w:w="1480" w:type="dxa"/>
            <w:tcBorders>
              <w:top w:val="nil"/>
              <w:left w:val="nil"/>
              <w:bottom w:val="single" w:sz="4" w:space="0" w:color="auto"/>
              <w:right w:val="single" w:sz="4" w:space="0" w:color="auto"/>
            </w:tcBorders>
            <w:shd w:val="clear" w:color="auto" w:fill="auto"/>
            <w:noWrap/>
            <w:vAlign w:val="bottom"/>
            <w:hideMark/>
          </w:tcPr>
          <w:p w14:paraId="2478324D" w14:textId="507AD035"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  1,350,000 </w:t>
            </w:r>
          </w:p>
        </w:tc>
        <w:tc>
          <w:tcPr>
            <w:tcW w:w="1623" w:type="dxa"/>
            <w:tcBorders>
              <w:top w:val="nil"/>
              <w:left w:val="nil"/>
              <w:bottom w:val="single" w:sz="4" w:space="0" w:color="auto"/>
              <w:right w:val="single" w:sz="4" w:space="0" w:color="auto"/>
            </w:tcBorders>
            <w:shd w:val="clear" w:color="000000" w:fill="DAEEF3"/>
            <w:noWrap/>
            <w:vAlign w:val="bottom"/>
            <w:hideMark/>
          </w:tcPr>
          <w:p w14:paraId="322E76F6" w14:textId="6FA77302" w:rsidR="0040241B" w:rsidRPr="0040241B" w:rsidRDefault="00002C90" w:rsidP="00002C90">
            <w:pPr>
              <w:spacing w:after="0" w:line="240" w:lineRule="auto"/>
              <w:jc w:val="right"/>
              <w:rPr>
                <w:rFonts w:eastAsia="Times New Roman" w:cs="Times New Roman"/>
                <w:i/>
                <w:iCs/>
                <w:color w:val="000000"/>
                <w:szCs w:val="24"/>
                <w:lang w:val="en-US" w:eastAsia="en-US"/>
              </w:rPr>
            </w:pPr>
            <w:r>
              <w:rPr>
                <w:rFonts w:eastAsia="Times New Roman" w:cs="Times New Roman"/>
                <w:i/>
                <w:iCs/>
                <w:color w:val="000000"/>
                <w:szCs w:val="24"/>
                <w:lang w:val="en-US" w:eastAsia="en-US"/>
              </w:rPr>
              <w:t xml:space="preserve">  U   340,000</w:t>
            </w:r>
          </w:p>
        </w:tc>
        <w:tc>
          <w:tcPr>
            <w:tcW w:w="1465" w:type="dxa"/>
            <w:tcBorders>
              <w:top w:val="nil"/>
              <w:left w:val="nil"/>
              <w:bottom w:val="single" w:sz="4" w:space="0" w:color="auto"/>
              <w:right w:val="single" w:sz="4" w:space="0" w:color="auto"/>
            </w:tcBorders>
            <w:shd w:val="clear" w:color="auto" w:fill="auto"/>
            <w:noWrap/>
            <w:vAlign w:val="bottom"/>
            <w:hideMark/>
          </w:tcPr>
          <w:p w14:paraId="3B967DAE" w14:textId="199AC7ED"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1,010,000 </w:t>
            </w:r>
          </w:p>
        </w:tc>
        <w:tc>
          <w:tcPr>
            <w:tcW w:w="2582" w:type="dxa"/>
            <w:tcBorders>
              <w:top w:val="nil"/>
              <w:left w:val="nil"/>
              <w:bottom w:val="single" w:sz="4" w:space="0" w:color="auto"/>
              <w:right w:val="single" w:sz="4" w:space="0" w:color="auto"/>
            </w:tcBorders>
            <w:shd w:val="clear" w:color="000000" w:fill="DAEEF3"/>
            <w:noWrap/>
            <w:vAlign w:val="bottom"/>
            <w:hideMark/>
          </w:tcPr>
          <w:p w14:paraId="17604C89" w14:textId="4E6F42DD" w:rsidR="0040241B" w:rsidRPr="0040241B" w:rsidRDefault="000417FA" w:rsidP="00002C90">
            <w:pPr>
              <w:spacing w:after="0" w:line="240" w:lineRule="auto"/>
              <w:jc w:val="right"/>
              <w:rPr>
                <w:rFonts w:eastAsia="Times New Roman" w:cs="Times New Roman"/>
                <w:color w:val="000000"/>
                <w:szCs w:val="24"/>
                <w:lang w:val="en-US" w:eastAsia="en-US"/>
              </w:rPr>
            </w:pPr>
            <w:r>
              <w:rPr>
                <w:rFonts w:eastAsia="Times New Roman" w:cs="Times New Roman"/>
                <w:color w:val="000000"/>
                <w:szCs w:val="24"/>
                <w:lang w:val="en-US" w:eastAsia="en-US"/>
              </w:rPr>
              <w:t xml:space="preserve">         U</w:t>
            </w:r>
            <w:r w:rsidR="00002C90">
              <w:rPr>
                <w:rFonts w:eastAsia="Times New Roman" w:cs="Times New Roman"/>
                <w:color w:val="000000"/>
                <w:szCs w:val="24"/>
                <w:lang w:val="en-US" w:eastAsia="en-US"/>
              </w:rPr>
              <w:t xml:space="preserve">          555,000</w:t>
            </w:r>
          </w:p>
        </w:tc>
        <w:tc>
          <w:tcPr>
            <w:tcW w:w="1523" w:type="dxa"/>
            <w:tcBorders>
              <w:top w:val="nil"/>
              <w:left w:val="nil"/>
              <w:bottom w:val="single" w:sz="4" w:space="0" w:color="auto"/>
              <w:right w:val="single" w:sz="4" w:space="0" w:color="auto"/>
            </w:tcBorders>
            <w:shd w:val="clear" w:color="auto" w:fill="auto"/>
            <w:noWrap/>
            <w:vAlign w:val="bottom"/>
            <w:hideMark/>
          </w:tcPr>
          <w:p w14:paraId="6464F2D1" w14:textId="61F48C9D" w:rsidR="0040241B" w:rsidRPr="0040241B" w:rsidRDefault="0040241B" w:rsidP="00002C90">
            <w:pPr>
              <w:spacing w:after="0" w:line="240" w:lineRule="auto"/>
              <w:jc w:val="right"/>
              <w:rPr>
                <w:rFonts w:eastAsia="Times New Roman" w:cs="Times New Roman"/>
                <w:i/>
                <w:iCs/>
                <w:color w:val="000000"/>
                <w:szCs w:val="24"/>
                <w:lang w:val="en-US" w:eastAsia="en-US"/>
              </w:rPr>
            </w:pPr>
            <w:r w:rsidRPr="0040241B">
              <w:rPr>
                <w:rFonts w:eastAsia="Times New Roman" w:cs="Times New Roman"/>
                <w:i/>
                <w:iCs/>
                <w:color w:val="000000"/>
                <w:szCs w:val="24"/>
                <w:lang w:val="en-US" w:eastAsia="en-US"/>
              </w:rPr>
              <w:t xml:space="preserve">      455,000 </w:t>
            </w:r>
          </w:p>
        </w:tc>
      </w:tr>
      <w:tr w:rsidR="00002C90" w:rsidRPr="0040241B" w14:paraId="371802F5" w14:textId="77777777" w:rsidTr="002A11E2">
        <w:trPr>
          <w:trHeight w:val="224"/>
        </w:trPr>
        <w:tc>
          <w:tcPr>
            <w:tcW w:w="13030"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7AD7B6AA" w14:textId="77777777" w:rsidR="00002C90" w:rsidRDefault="00002C90" w:rsidP="00002C90">
            <w:pPr>
              <w:spacing w:after="0" w:line="240" w:lineRule="auto"/>
              <w:jc w:val="left"/>
              <w:rPr>
                <w:rFonts w:eastAsia="Times New Roman" w:cs="Times New Roman"/>
                <w:i/>
                <w:iCs/>
                <w:color w:val="000000"/>
                <w:sz w:val="22"/>
                <w:lang w:val="en-US" w:eastAsia="en-US"/>
              </w:rPr>
            </w:pPr>
            <w:r>
              <w:rPr>
                <w:rFonts w:eastAsia="Times New Roman" w:cs="Times New Roman"/>
                <w:i/>
                <w:iCs/>
                <w:color w:val="000000"/>
                <w:sz w:val="22"/>
                <w:lang w:val="en-US" w:eastAsia="en-US"/>
              </w:rPr>
              <w:t>*U= Unfavourable</w:t>
            </w:r>
          </w:p>
          <w:p w14:paraId="7C6B2FDC" w14:textId="40878F32" w:rsidR="00002C90" w:rsidRPr="0040241B" w:rsidRDefault="00002C90" w:rsidP="00002C90">
            <w:pPr>
              <w:spacing w:after="0" w:line="240" w:lineRule="auto"/>
              <w:jc w:val="left"/>
              <w:rPr>
                <w:rFonts w:eastAsia="Times New Roman" w:cs="Times New Roman"/>
                <w:i/>
                <w:iCs/>
                <w:color w:val="000000"/>
                <w:szCs w:val="24"/>
                <w:lang w:val="en-US" w:eastAsia="en-US"/>
              </w:rPr>
            </w:pPr>
            <w:r>
              <w:rPr>
                <w:rFonts w:eastAsia="Times New Roman" w:cs="Times New Roman"/>
                <w:i/>
                <w:iCs/>
                <w:color w:val="000000"/>
                <w:sz w:val="22"/>
                <w:lang w:val="en-US" w:eastAsia="en-US"/>
              </w:rPr>
              <w:t>*F= Favourable</w:t>
            </w:r>
          </w:p>
        </w:tc>
      </w:tr>
    </w:tbl>
    <w:p w14:paraId="1F2046F8" w14:textId="0BC1D746" w:rsidR="00D604EA" w:rsidRDefault="00D604EA" w:rsidP="007973BD"/>
    <w:p w14:paraId="0135D9F8" w14:textId="77777777" w:rsidR="0040241B" w:rsidRDefault="0040241B" w:rsidP="007973BD">
      <w:pPr>
        <w:sectPr w:rsidR="0040241B" w:rsidSect="0040241B">
          <w:pgSz w:w="15840" w:h="12240" w:orient="landscape"/>
          <w:pgMar w:top="1440" w:right="1440" w:bottom="1440" w:left="1440" w:header="720" w:footer="720" w:gutter="0"/>
          <w:cols w:space="720"/>
          <w:docGrid w:linePitch="360"/>
        </w:sectPr>
      </w:pPr>
    </w:p>
    <w:p w14:paraId="0950F0DD" w14:textId="53C201F9" w:rsidR="000417FA" w:rsidRDefault="000417FA" w:rsidP="000417FA">
      <w:r>
        <w:lastRenderedPageBreak/>
        <w:t xml:space="preserve">While </w:t>
      </w:r>
      <w:r w:rsidR="009515E7">
        <w:t xml:space="preserve">the </w:t>
      </w:r>
      <w:r>
        <w:t xml:space="preserve">control report was presenting the variable expenditures are in </w:t>
      </w:r>
      <w:r w:rsidR="009515E7">
        <w:t xml:space="preserve">a </w:t>
      </w:r>
      <w:r>
        <w:t xml:space="preserve">favourable position, </w:t>
      </w:r>
      <w:r w:rsidR="009515E7">
        <w:t xml:space="preserve">the </w:t>
      </w:r>
      <w:r>
        <w:t xml:space="preserve">performance report shows a big deviation between </w:t>
      </w:r>
      <w:r w:rsidR="009515E7">
        <w:t xml:space="preserve">the </w:t>
      </w:r>
      <w:r>
        <w:t xml:space="preserve">flexible budget and </w:t>
      </w:r>
      <w:r w:rsidR="009515E7">
        <w:t xml:space="preserve">the </w:t>
      </w:r>
      <w:r>
        <w:t xml:space="preserve">actual outcome. The pandemic made costs rise while revenue decreased for pushing sales unit. It is worth calculating two variances for finding the real </w:t>
      </w:r>
      <w:r w:rsidR="00DF46F3">
        <w:t>scenario</w:t>
      </w:r>
      <w:r w:rsidR="00E327D5">
        <w:t xml:space="preserve"> to see the impact of activity and real performance of </w:t>
      </w:r>
      <w:r w:rsidR="009515E7">
        <w:t xml:space="preserve">the </w:t>
      </w:r>
      <w:r w:rsidR="00E327D5">
        <w:t>firm</w:t>
      </w:r>
      <w:r>
        <w:t xml:space="preserve">. </w:t>
      </w:r>
      <w:r w:rsidR="009515E7">
        <w:t>The e</w:t>
      </w:r>
      <w:r>
        <w:t xml:space="preserve">ffect of activity is reflected </w:t>
      </w:r>
      <w:r w:rsidR="00DF46F3">
        <w:t>in the revenue and spending variances.</w:t>
      </w:r>
      <w:r w:rsidR="00E327D5">
        <w:t xml:space="preserve"> Control report presented materials expenditure is in </w:t>
      </w:r>
      <w:r w:rsidR="009515E7">
        <w:t xml:space="preserve">a </w:t>
      </w:r>
      <w:r w:rsidR="00E327D5">
        <w:t xml:space="preserve">good position while performance report says it is actually in </w:t>
      </w:r>
      <w:r w:rsidR="009515E7">
        <w:t xml:space="preserve">an </w:t>
      </w:r>
      <w:r w:rsidR="00E327D5">
        <w:t xml:space="preserve">adverse position by </w:t>
      </w:r>
      <w:r w:rsidR="00E327D5" w:rsidRPr="007657B0">
        <w:rPr>
          <w:rFonts w:eastAsia="Times New Roman" w:cs="Times New Roman"/>
          <w:bCs/>
          <w:color w:val="000000"/>
          <w:szCs w:val="24"/>
          <w:lang w:val="en-US" w:eastAsia="en-US"/>
        </w:rPr>
        <w:t>£</w:t>
      </w:r>
      <w:r w:rsidR="00E327D5">
        <w:rPr>
          <w:rFonts w:eastAsia="Times New Roman" w:cs="Times New Roman"/>
          <w:bCs/>
          <w:color w:val="000000"/>
          <w:szCs w:val="24"/>
          <w:lang w:val="en-US" w:eastAsia="en-US"/>
        </w:rPr>
        <w:t xml:space="preserve">80,000. It is a big loss for Amana Ltd. not being able to source raw materials within </w:t>
      </w:r>
      <w:r w:rsidR="009515E7">
        <w:rPr>
          <w:rFonts w:eastAsia="Times New Roman" w:cs="Times New Roman"/>
          <w:bCs/>
          <w:color w:val="000000"/>
          <w:szCs w:val="24"/>
          <w:lang w:val="en-US" w:eastAsia="en-US"/>
        </w:rPr>
        <w:t xml:space="preserve">the </w:t>
      </w:r>
      <w:r w:rsidR="00E327D5">
        <w:rPr>
          <w:rFonts w:eastAsia="Times New Roman" w:cs="Times New Roman"/>
          <w:bCs/>
          <w:color w:val="000000"/>
          <w:szCs w:val="24"/>
          <w:lang w:val="en-US" w:eastAsia="en-US"/>
        </w:rPr>
        <w:t xml:space="preserve">expected price. Labour expenditure was supposed </w:t>
      </w:r>
      <w:r w:rsidR="009515E7">
        <w:rPr>
          <w:rFonts w:eastAsia="Times New Roman" w:cs="Times New Roman"/>
          <w:bCs/>
          <w:color w:val="000000"/>
          <w:szCs w:val="24"/>
          <w:lang w:val="en-US" w:eastAsia="en-US"/>
        </w:rPr>
        <w:t xml:space="preserve">to </w:t>
      </w:r>
      <w:r w:rsidR="00E327D5">
        <w:rPr>
          <w:rFonts w:eastAsia="Times New Roman" w:cs="Times New Roman"/>
          <w:bCs/>
          <w:color w:val="000000"/>
          <w:szCs w:val="24"/>
          <w:lang w:val="en-US" w:eastAsia="en-US"/>
        </w:rPr>
        <w:t xml:space="preserve">be </w:t>
      </w:r>
      <w:r w:rsidR="00E327D5" w:rsidRPr="007657B0">
        <w:rPr>
          <w:rFonts w:eastAsia="Times New Roman" w:cs="Times New Roman"/>
          <w:bCs/>
          <w:color w:val="000000"/>
          <w:szCs w:val="24"/>
          <w:lang w:val="en-US" w:eastAsia="en-US"/>
        </w:rPr>
        <w:t>£</w:t>
      </w:r>
      <w:r w:rsidR="00E327D5">
        <w:rPr>
          <w:rFonts w:eastAsia="Times New Roman" w:cs="Times New Roman"/>
          <w:bCs/>
          <w:color w:val="000000"/>
          <w:szCs w:val="24"/>
          <w:lang w:val="en-US" w:eastAsia="en-US"/>
        </w:rPr>
        <w:t xml:space="preserve">320,000 but it soared to </w:t>
      </w:r>
      <w:r w:rsidR="00E327D5" w:rsidRPr="007657B0">
        <w:rPr>
          <w:rFonts w:eastAsia="Times New Roman" w:cs="Times New Roman"/>
          <w:bCs/>
          <w:color w:val="000000"/>
          <w:szCs w:val="24"/>
          <w:lang w:val="en-US" w:eastAsia="en-US"/>
        </w:rPr>
        <w:t>£</w:t>
      </w:r>
      <w:r w:rsidR="00E327D5">
        <w:rPr>
          <w:rFonts w:eastAsia="Times New Roman" w:cs="Times New Roman"/>
          <w:bCs/>
          <w:color w:val="000000"/>
          <w:szCs w:val="24"/>
          <w:lang w:val="en-US" w:eastAsia="en-US"/>
        </w:rPr>
        <w:t>440,000. The adverse fluctuation of revenue and variable expenditures reduced contribution for Amana Ltd. by more than 50%.</w:t>
      </w:r>
    </w:p>
    <w:p w14:paraId="7EAF0477" w14:textId="0B6D1B5E" w:rsidR="00DF46F3" w:rsidRDefault="0078499B" w:rsidP="000417FA">
      <w:pPr>
        <w:rPr>
          <w:rFonts w:eastAsia="Times New Roman" w:cs="Times New Roman"/>
          <w:bCs/>
          <w:color w:val="000000"/>
          <w:szCs w:val="24"/>
          <w:lang w:val="en-US" w:eastAsia="en-US"/>
        </w:rPr>
      </w:pPr>
      <w:r>
        <w:t>Fortunately</w:t>
      </w:r>
      <w:r w:rsidR="00DF46F3">
        <w:t xml:space="preserve">, Amana Ltd. became successful to reduce </w:t>
      </w:r>
      <w:r w:rsidR="00DF46F3" w:rsidRPr="007657B0">
        <w:rPr>
          <w:rFonts w:eastAsia="Times New Roman" w:cs="Times New Roman"/>
          <w:bCs/>
          <w:color w:val="000000"/>
          <w:szCs w:val="24"/>
          <w:lang w:val="en-US" w:eastAsia="en-US"/>
        </w:rPr>
        <w:t>£</w:t>
      </w:r>
      <w:r w:rsidR="00DF46F3">
        <w:rPr>
          <w:rFonts w:eastAsia="Times New Roman" w:cs="Times New Roman"/>
          <w:bCs/>
          <w:color w:val="000000"/>
          <w:szCs w:val="24"/>
          <w:lang w:val="en-US" w:eastAsia="en-US"/>
        </w:rPr>
        <w:t>45,000 from fixed expenditures turning out of the boundary. It helped the firm to have some profit that w</w:t>
      </w:r>
      <w:r w:rsidR="009515E7">
        <w:rPr>
          <w:rFonts w:eastAsia="Times New Roman" w:cs="Times New Roman"/>
          <w:bCs/>
          <w:color w:val="000000"/>
          <w:szCs w:val="24"/>
          <w:lang w:val="en-US" w:eastAsia="en-US"/>
        </w:rPr>
        <w:t>as</w:t>
      </w:r>
      <w:r w:rsidR="00DF46F3">
        <w:rPr>
          <w:rFonts w:eastAsia="Times New Roman" w:cs="Times New Roman"/>
          <w:bCs/>
          <w:color w:val="000000"/>
          <w:szCs w:val="24"/>
          <w:lang w:val="en-US" w:eastAsia="en-US"/>
        </w:rPr>
        <w:t xml:space="preserve"> being reduced from lessening of revenue and increase of variable expenses at the same time.</w:t>
      </w:r>
      <w:r w:rsidR="001D3976">
        <w:rPr>
          <w:rFonts w:eastAsia="Times New Roman" w:cs="Times New Roman"/>
          <w:bCs/>
          <w:color w:val="000000"/>
          <w:szCs w:val="24"/>
          <w:lang w:val="en-US" w:eastAsia="en-US"/>
        </w:rPr>
        <w:t xml:space="preserve"> However, operating profit went halved from expectation in </w:t>
      </w:r>
      <w:r w:rsidR="009515E7">
        <w:rPr>
          <w:rFonts w:eastAsia="Times New Roman" w:cs="Times New Roman"/>
          <w:bCs/>
          <w:color w:val="000000"/>
          <w:szCs w:val="24"/>
          <w:lang w:val="en-US" w:eastAsia="en-US"/>
        </w:rPr>
        <w:t xml:space="preserve">the </w:t>
      </w:r>
      <w:r w:rsidR="001D3976">
        <w:rPr>
          <w:rFonts w:eastAsia="Times New Roman" w:cs="Times New Roman"/>
          <w:bCs/>
          <w:color w:val="000000"/>
          <w:szCs w:val="24"/>
          <w:lang w:val="en-US" w:eastAsia="en-US"/>
        </w:rPr>
        <w:t xml:space="preserve">actual case. The deviation in number is </w:t>
      </w:r>
      <w:r w:rsidR="001D3976" w:rsidRPr="007657B0">
        <w:rPr>
          <w:rFonts w:eastAsia="Times New Roman" w:cs="Times New Roman"/>
          <w:bCs/>
          <w:color w:val="000000"/>
          <w:szCs w:val="24"/>
          <w:lang w:val="en-US" w:eastAsia="en-US"/>
        </w:rPr>
        <w:t>£</w:t>
      </w:r>
      <w:r w:rsidR="001D3976">
        <w:rPr>
          <w:rFonts w:eastAsia="Times New Roman" w:cs="Times New Roman"/>
          <w:bCs/>
          <w:color w:val="000000"/>
          <w:szCs w:val="24"/>
          <w:lang w:val="en-US" w:eastAsia="en-US"/>
        </w:rPr>
        <w:t>555,000 caused by the COVID lockdown.</w:t>
      </w:r>
    </w:p>
    <w:p w14:paraId="6E042FD4" w14:textId="47788973" w:rsidR="00E327D5" w:rsidRDefault="00E327D5" w:rsidP="000417FA">
      <w:pPr>
        <w:rPr>
          <w:rFonts w:eastAsia="Times New Roman" w:cs="Times New Roman"/>
          <w:bCs/>
          <w:color w:val="000000"/>
          <w:szCs w:val="24"/>
          <w:lang w:val="en-US" w:eastAsia="en-US"/>
        </w:rPr>
      </w:pPr>
      <w:r>
        <w:rPr>
          <w:rFonts w:eastAsia="Times New Roman" w:cs="Times New Roman"/>
          <w:bCs/>
          <w:color w:val="000000"/>
          <w:szCs w:val="24"/>
          <w:lang w:val="en-US" w:eastAsia="en-US"/>
        </w:rPr>
        <w:t xml:space="preserve">Thus, </w:t>
      </w:r>
      <w:r w:rsidR="00FC06D5">
        <w:rPr>
          <w:rFonts w:eastAsia="Times New Roman" w:cs="Times New Roman"/>
          <w:bCs/>
          <w:color w:val="000000"/>
          <w:szCs w:val="24"/>
          <w:lang w:val="en-US" w:eastAsia="en-US"/>
        </w:rPr>
        <w:t xml:space="preserve">a </w:t>
      </w:r>
      <w:r>
        <w:rPr>
          <w:rFonts w:eastAsia="Times New Roman" w:cs="Times New Roman"/>
          <w:bCs/>
          <w:color w:val="000000"/>
          <w:szCs w:val="24"/>
          <w:lang w:val="en-US" w:eastAsia="en-US"/>
        </w:rPr>
        <w:t xml:space="preserve">more valid analysis of organizational variables </w:t>
      </w:r>
      <w:r w:rsidR="009515E7">
        <w:rPr>
          <w:rFonts w:eastAsia="Times New Roman" w:cs="Times New Roman"/>
          <w:bCs/>
          <w:color w:val="000000"/>
          <w:szCs w:val="24"/>
          <w:lang w:val="en-US" w:eastAsia="en-US"/>
        </w:rPr>
        <w:t>is</w:t>
      </w:r>
      <w:r>
        <w:rPr>
          <w:rFonts w:eastAsia="Times New Roman" w:cs="Times New Roman"/>
          <w:bCs/>
          <w:color w:val="000000"/>
          <w:szCs w:val="24"/>
          <w:lang w:val="en-US" w:eastAsia="en-US"/>
        </w:rPr>
        <w:t xml:space="preserve"> found from </w:t>
      </w:r>
      <w:r w:rsidR="009515E7">
        <w:rPr>
          <w:rFonts w:eastAsia="Times New Roman" w:cs="Times New Roman"/>
          <w:bCs/>
          <w:color w:val="000000"/>
          <w:szCs w:val="24"/>
          <w:lang w:val="en-US" w:eastAsia="en-US"/>
        </w:rPr>
        <w:t xml:space="preserve">the </w:t>
      </w:r>
      <w:r>
        <w:rPr>
          <w:rFonts w:eastAsia="Times New Roman" w:cs="Times New Roman"/>
          <w:bCs/>
          <w:color w:val="000000"/>
          <w:szCs w:val="24"/>
          <w:lang w:val="en-US" w:eastAsia="en-US"/>
        </w:rPr>
        <w:t xml:space="preserve">performance report compared to </w:t>
      </w:r>
      <w:r w:rsidR="009515E7">
        <w:rPr>
          <w:rFonts w:eastAsia="Times New Roman" w:cs="Times New Roman"/>
          <w:bCs/>
          <w:color w:val="000000"/>
          <w:szCs w:val="24"/>
          <w:lang w:val="en-US" w:eastAsia="en-US"/>
        </w:rPr>
        <w:t xml:space="preserve">the </w:t>
      </w:r>
      <w:r>
        <w:rPr>
          <w:rFonts w:eastAsia="Times New Roman" w:cs="Times New Roman"/>
          <w:bCs/>
          <w:color w:val="000000"/>
          <w:szCs w:val="24"/>
          <w:lang w:val="en-US" w:eastAsia="en-US"/>
        </w:rPr>
        <w:t>control report which will help design future operation efficiently</w:t>
      </w:r>
      <w:r w:rsidR="0038605F">
        <w:rPr>
          <w:rFonts w:eastAsia="Times New Roman" w:cs="Times New Roman"/>
          <w:bCs/>
          <w:color w:val="000000"/>
          <w:szCs w:val="24"/>
          <w:lang w:val="en-US" w:eastAsia="en-US"/>
        </w:rPr>
        <w:t xml:space="preserve"> (Oyadomari and Afonso, 2018)</w:t>
      </w:r>
      <w:r>
        <w:rPr>
          <w:rFonts w:eastAsia="Times New Roman" w:cs="Times New Roman"/>
          <w:bCs/>
          <w:color w:val="000000"/>
          <w:szCs w:val="24"/>
          <w:lang w:val="en-US" w:eastAsia="en-US"/>
        </w:rPr>
        <w:t xml:space="preserve">. It is because of </w:t>
      </w:r>
      <w:r w:rsidR="009515E7">
        <w:rPr>
          <w:rFonts w:eastAsia="Times New Roman" w:cs="Times New Roman"/>
          <w:bCs/>
          <w:color w:val="000000"/>
          <w:szCs w:val="24"/>
          <w:lang w:val="en-US" w:eastAsia="en-US"/>
        </w:rPr>
        <w:t xml:space="preserve">the </w:t>
      </w:r>
      <w:r>
        <w:rPr>
          <w:rFonts w:eastAsia="Times New Roman" w:cs="Times New Roman"/>
          <w:bCs/>
          <w:color w:val="000000"/>
          <w:szCs w:val="24"/>
          <w:lang w:val="en-US" w:eastAsia="en-US"/>
        </w:rPr>
        <w:t xml:space="preserve">activity based nature of </w:t>
      </w:r>
      <w:r w:rsidR="009515E7">
        <w:rPr>
          <w:rFonts w:eastAsia="Times New Roman" w:cs="Times New Roman"/>
          <w:bCs/>
          <w:color w:val="000000"/>
          <w:szCs w:val="24"/>
          <w:lang w:val="en-US" w:eastAsia="en-US"/>
        </w:rPr>
        <w:t xml:space="preserve">the </w:t>
      </w:r>
      <w:r>
        <w:rPr>
          <w:rFonts w:eastAsia="Times New Roman" w:cs="Times New Roman"/>
          <w:bCs/>
          <w:color w:val="000000"/>
          <w:szCs w:val="24"/>
          <w:lang w:val="en-US" w:eastAsia="en-US"/>
        </w:rPr>
        <w:t xml:space="preserve">performance report instead of total based calculation of </w:t>
      </w:r>
      <w:r w:rsidR="009515E7">
        <w:rPr>
          <w:rFonts w:eastAsia="Times New Roman" w:cs="Times New Roman"/>
          <w:bCs/>
          <w:color w:val="000000"/>
          <w:szCs w:val="24"/>
          <w:lang w:val="en-US" w:eastAsia="en-US"/>
        </w:rPr>
        <w:t xml:space="preserve">the </w:t>
      </w:r>
      <w:r>
        <w:rPr>
          <w:rFonts w:eastAsia="Times New Roman" w:cs="Times New Roman"/>
          <w:bCs/>
          <w:color w:val="000000"/>
          <w:szCs w:val="24"/>
          <w:lang w:val="en-US" w:eastAsia="en-US"/>
        </w:rPr>
        <w:t>control report.</w:t>
      </w:r>
    </w:p>
    <w:p w14:paraId="2D3FDAD8" w14:textId="77777777" w:rsidR="00A122EC" w:rsidRDefault="00A122EC" w:rsidP="000417FA">
      <w:pPr>
        <w:rPr>
          <w:rFonts w:eastAsia="Times New Roman" w:cs="Times New Roman"/>
          <w:bCs/>
          <w:color w:val="000000"/>
          <w:szCs w:val="24"/>
          <w:lang w:val="en-US" w:eastAsia="en-US"/>
        </w:rPr>
      </w:pPr>
    </w:p>
    <w:p w14:paraId="05BB6AE9" w14:textId="05377141" w:rsidR="00A122EC" w:rsidRDefault="00A122EC" w:rsidP="00A122EC">
      <w:pPr>
        <w:pStyle w:val="Heading2"/>
      </w:pPr>
      <w:bookmarkStart w:id="6" w:name="_Toc68794437"/>
      <w:r>
        <w:t>(iii) Recommendations for the CEO of Amana Ltd.</w:t>
      </w:r>
      <w:bookmarkEnd w:id="6"/>
    </w:p>
    <w:p w14:paraId="4B6388C4" w14:textId="59F75DB3" w:rsidR="00A122EC" w:rsidRDefault="00A122EC" w:rsidP="00A122EC">
      <w:r>
        <w:t xml:space="preserve">The reduction of operating profit and net operating margin in Amana Ltd. occurred from the global pandemic and the economic shock. However, adapting </w:t>
      </w:r>
      <w:r w:rsidR="009515E7">
        <w:t>to</w:t>
      </w:r>
      <w:r>
        <w:t xml:space="preserve"> the shock may help to reduce the adverse impact.</w:t>
      </w:r>
      <w:r w:rsidR="00851F03">
        <w:t xml:space="preserve"> </w:t>
      </w:r>
      <w:r w:rsidR="003D637B">
        <w:t xml:space="preserve">Performance report represents the most shock to Amana Ltd. is generated from revenue &amp; labour expenditures. Since </w:t>
      </w:r>
      <w:r w:rsidR="009515E7">
        <w:t xml:space="preserve">the </w:t>
      </w:r>
      <w:r w:rsidR="003D637B">
        <w:t xml:space="preserve">new minimum wage rate is on </w:t>
      </w:r>
      <w:r w:rsidR="009515E7">
        <w:t xml:space="preserve">the </w:t>
      </w:r>
      <w:r w:rsidR="003D637B">
        <w:t>rise, this variable will be given less attention than revenue generation and raw materials</w:t>
      </w:r>
      <w:r w:rsidR="0038605F">
        <w:t xml:space="preserve"> (Brignall, 2021)</w:t>
      </w:r>
      <w:r w:rsidR="003D637B">
        <w:t xml:space="preserve">. </w:t>
      </w:r>
      <w:r w:rsidR="00851F03">
        <w:t>Some recommendations include:</w:t>
      </w:r>
    </w:p>
    <w:p w14:paraId="76365FD3" w14:textId="23B3BF93" w:rsidR="003D637B" w:rsidRPr="003D637B" w:rsidRDefault="003D637B" w:rsidP="00851F03">
      <w:pPr>
        <w:pStyle w:val="ListParagraph"/>
        <w:numPr>
          <w:ilvl w:val="0"/>
          <w:numId w:val="12"/>
        </w:numPr>
      </w:pPr>
      <w:r>
        <w:rPr>
          <w:rFonts w:ascii="Times New Roman" w:cs="Times New Roman"/>
        </w:rPr>
        <w:lastRenderedPageBreak/>
        <w:t xml:space="preserve">Amana Ltd. is recommended to begin </w:t>
      </w:r>
      <w:r w:rsidR="009515E7">
        <w:rPr>
          <w:rFonts w:ascii="Times New Roman" w:cs="Times New Roman"/>
        </w:rPr>
        <w:t xml:space="preserve">an </w:t>
      </w:r>
      <w:r>
        <w:rPr>
          <w:rFonts w:ascii="Times New Roman" w:cs="Times New Roman"/>
        </w:rPr>
        <w:t xml:space="preserve">online operation closing some less value additive station. COVID reduced tourists visit the UK as well as to the physical malls. It made Amana Ltd. </w:t>
      </w:r>
      <w:r w:rsidRPr="003D637B">
        <w:rPr>
          <w:rFonts w:ascii="Times New Roman" w:cs="Times New Roman"/>
        </w:rPr>
        <w:t xml:space="preserve">face around </w:t>
      </w:r>
      <w:r w:rsidRPr="003D637B">
        <w:rPr>
          <w:rFonts w:ascii="Times New Roman" w:eastAsia="Times New Roman" w:cs="Times New Roman"/>
          <w:bCs/>
          <w:color w:val="000000"/>
          <w:szCs w:val="24"/>
          <w:lang w:eastAsia="en-US"/>
        </w:rPr>
        <w:t>£</w:t>
      </w:r>
      <w:r>
        <w:rPr>
          <w:rFonts w:ascii="Times New Roman" w:eastAsia="Times New Roman" w:cs="Times New Roman"/>
          <w:bCs/>
          <w:color w:val="000000"/>
          <w:szCs w:val="24"/>
          <w:lang w:eastAsia="en-US"/>
        </w:rPr>
        <w:t>400,000 le</w:t>
      </w:r>
      <w:r w:rsidRPr="003D637B">
        <w:rPr>
          <w:rFonts w:ascii="Times New Roman" w:eastAsia="Times New Roman" w:cs="Times New Roman"/>
          <w:bCs/>
          <w:color w:val="000000"/>
          <w:szCs w:val="24"/>
          <w:lang w:eastAsia="en-US"/>
        </w:rPr>
        <w:t>ss</w:t>
      </w:r>
      <w:r w:rsidRPr="003D637B">
        <w:rPr>
          <w:rFonts w:ascii="Times New Roman" w:cs="Times New Roman"/>
        </w:rPr>
        <w:t xml:space="preserve"> </w:t>
      </w:r>
      <w:r>
        <w:rPr>
          <w:rFonts w:ascii="Times New Roman" w:cs="Times New Roman"/>
        </w:rPr>
        <w:t>in revenue generation compared to projection</w:t>
      </w:r>
      <w:r w:rsidR="00671704">
        <w:rPr>
          <w:rFonts w:ascii="Times New Roman" w:cs="Times New Roman"/>
        </w:rPr>
        <w:t xml:space="preserve"> from fall of both sales units and per unit sales revenue</w:t>
      </w:r>
      <w:r>
        <w:rPr>
          <w:rFonts w:ascii="Times New Roman" w:cs="Times New Roman"/>
        </w:rPr>
        <w:t xml:space="preserve">. </w:t>
      </w:r>
      <w:r w:rsidRPr="003D637B">
        <w:rPr>
          <w:rFonts w:ascii="Times New Roman" w:cs="Times New Roman"/>
        </w:rPr>
        <w:t>Online selling</w:t>
      </w:r>
      <w:r>
        <w:rPr>
          <w:rFonts w:ascii="Times New Roman" w:cs="Times New Roman"/>
        </w:rPr>
        <w:t xml:space="preserve"> platforms ha</w:t>
      </w:r>
      <w:r w:rsidR="009515E7">
        <w:rPr>
          <w:rFonts w:ascii="Times New Roman" w:cs="Times New Roman"/>
        </w:rPr>
        <w:t>ve</w:t>
      </w:r>
      <w:r>
        <w:rPr>
          <w:rFonts w:ascii="Times New Roman" w:cs="Times New Roman"/>
        </w:rPr>
        <w:t xml:space="preserve"> </w:t>
      </w:r>
      <w:r w:rsidR="009515E7">
        <w:rPr>
          <w:rFonts w:ascii="Times New Roman" w:cs="Times New Roman"/>
        </w:rPr>
        <w:t xml:space="preserve">the </w:t>
      </w:r>
      <w:r w:rsidR="00671704">
        <w:rPr>
          <w:rFonts w:ascii="Times New Roman" w:cs="Times New Roman"/>
        </w:rPr>
        <w:t>potential to grow as well as convenient since</w:t>
      </w:r>
      <w:r>
        <w:rPr>
          <w:rFonts w:ascii="Times New Roman" w:cs="Times New Roman"/>
        </w:rPr>
        <w:t xml:space="preserve"> people are restricted from commuting. It will in one</w:t>
      </w:r>
      <w:r w:rsidR="009515E7">
        <w:rPr>
          <w:rFonts w:ascii="Times New Roman" w:cs="Times New Roman"/>
        </w:rPr>
        <w:t>-</w:t>
      </w:r>
      <w:r>
        <w:rPr>
          <w:rFonts w:ascii="Times New Roman" w:cs="Times New Roman"/>
        </w:rPr>
        <w:t>way increase revenue and business activities and reduce fixed obligations greatly.</w:t>
      </w:r>
    </w:p>
    <w:p w14:paraId="79BC76AD" w14:textId="3E2FCBF7" w:rsidR="00851F03" w:rsidRPr="00851F03" w:rsidRDefault="00851F03" w:rsidP="00851F03">
      <w:pPr>
        <w:pStyle w:val="ListParagraph"/>
        <w:numPr>
          <w:ilvl w:val="0"/>
          <w:numId w:val="12"/>
        </w:numPr>
      </w:pPr>
      <w:r>
        <w:rPr>
          <w:rFonts w:ascii="Times New Roman" w:cs="Times New Roman"/>
        </w:rPr>
        <w:t xml:space="preserve">Keeping connected with </w:t>
      </w:r>
      <w:r w:rsidR="009515E7">
        <w:rPr>
          <w:rFonts w:ascii="Times New Roman" w:cs="Times New Roman"/>
        </w:rPr>
        <w:t xml:space="preserve">a </w:t>
      </w:r>
      <w:r>
        <w:rPr>
          <w:rFonts w:ascii="Times New Roman" w:cs="Times New Roman"/>
        </w:rPr>
        <w:t>wide range of suppliers and collecting lots of product at a time will help Amana Ltd</w:t>
      </w:r>
      <w:r w:rsidR="00E016A7">
        <w:rPr>
          <w:rFonts w:ascii="Times New Roman" w:cs="Times New Roman"/>
        </w:rPr>
        <w:t xml:space="preserve"> (Armitage, Webb and Glynn, 2018)</w:t>
      </w:r>
      <w:r>
        <w:rPr>
          <w:rFonts w:ascii="Times New Roman" w:cs="Times New Roman"/>
        </w:rPr>
        <w:t xml:space="preserve">. Collecting </w:t>
      </w:r>
      <w:r w:rsidR="009515E7">
        <w:rPr>
          <w:rFonts w:ascii="Times New Roman" w:cs="Times New Roman"/>
        </w:rPr>
        <w:t xml:space="preserve">a </w:t>
      </w:r>
      <w:r>
        <w:rPr>
          <w:rFonts w:ascii="Times New Roman" w:cs="Times New Roman"/>
        </w:rPr>
        <w:t xml:space="preserve">big amount of raw materials should not be a problem as the products are nonperishable. </w:t>
      </w:r>
      <w:r w:rsidR="00671704">
        <w:rPr>
          <w:rFonts w:ascii="Times New Roman" w:cs="Times New Roman"/>
        </w:rPr>
        <w:t xml:space="preserve">The collection of raw materials is restricted to a nation which must be expanded to ensure no shake in raw materials pricing in future financial years. </w:t>
      </w:r>
      <w:r>
        <w:rPr>
          <w:rFonts w:ascii="Times New Roman" w:cs="Times New Roman"/>
        </w:rPr>
        <w:t xml:space="preserve">Tackling big excess expenditures for raw materials has no other ways. Besides, Mr Amana will get materials </w:t>
      </w:r>
      <w:r w:rsidR="009515E7">
        <w:rPr>
          <w:rFonts w:ascii="Times New Roman" w:cs="Times New Roman"/>
        </w:rPr>
        <w:t>at</w:t>
      </w:r>
      <w:r>
        <w:rPr>
          <w:rFonts w:ascii="Times New Roman" w:cs="Times New Roman"/>
        </w:rPr>
        <w:t xml:space="preserve"> </w:t>
      </w:r>
      <w:r w:rsidR="009515E7">
        <w:rPr>
          <w:rFonts w:ascii="Times New Roman" w:cs="Times New Roman"/>
        </w:rPr>
        <w:t xml:space="preserve">a </w:t>
      </w:r>
      <w:r>
        <w:rPr>
          <w:rFonts w:ascii="Times New Roman" w:cs="Times New Roman"/>
        </w:rPr>
        <w:t xml:space="preserve">further discount if collected through </w:t>
      </w:r>
      <w:r w:rsidR="009515E7">
        <w:rPr>
          <w:rFonts w:ascii="Times New Roman" w:cs="Times New Roman"/>
        </w:rPr>
        <w:t xml:space="preserve">a </w:t>
      </w:r>
      <w:r>
        <w:rPr>
          <w:rFonts w:ascii="Times New Roman" w:cs="Times New Roman"/>
        </w:rPr>
        <w:t>big lot. Lockdown scenarios in this case will be less impactful in affecting profit.</w:t>
      </w:r>
    </w:p>
    <w:p w14:paraId="4A5FF514" w14:textId="09F8B36D" w:rsidR="00EE1E61" w:rsidRPr="003D637B" w:rsidRDefault="00851F03" w:rsidP="003D637B">
      <w:pPr>
        <w:pStyle w:val="ListParagraph"/>
        <w:numPr>
          <w:ilvl w:val="0"/>
          <w:numId w:val="12"/>
        </w:numPr>
        <w:rPr>
          <w:rFonts w:ascii="Times New Roman" w:cs="Times New Roman"/>
        </w:rPr>
      </w:pPr>
      <w:r w:rsidRPr="003D637B">
        <w:rPr>
          <w:rFonts w:ascii="Times New Roman" w:cs="Times New Roman"/>
        </w:rPr>
        <w:t>The company should investigate why overhead expenditures are similar for 100,000 and 80,000 units. The expenditure should have been lower and represents operational inefficiencies while the payment to the labour soared</w:t>
      </w:r>
      <w:r w:rsidR="00E016A7">
        <w:rPr>
          <w:rFonts w:ascii="Times New Roman" w:cs="Times New Roman"/>
        </w:rPr>
        <w:t xml:space="preserve"> (Ekholm and Wallin, 2011)</w:t>
      </w:r>
      <w:r w:rsidRPr="003D637B">
        <w:rPr>
          <w:rFonts w:ascii="Times New Roman" w:cs="Times New Roman"/>
        </w:rPr>
        <w:t xml:space="preserve">. </w:t>
      </w:r>
      <w:r w:rsidR="00EE1E61" w:rsidRPr="003D637B">
        <w:rPr>
          <w:rFonts w:ascii="Times New Roman" w:cs="Times New Roman"/>
        </w:rPr>
        <w:t>If it is a</w:t>
      </w:r>
      <w:r w:rsidR="00140AA0" w:rsidRPr="003D637B">
        <w:rPr>
          <w:rFonts w:ascii="Times New Roman" w:cs="Times New Roman"/>
        </w:rPr>
        <w:t xml:space="preserve"> process related problem, Amana</w:t>
      </w:r>
      <w:r w:rsidR="00EE1E61" w:rsidRPr="003D637B">
        <w:rPr>
          <w:rFonts w:ascii="Times New Roman" w:cs="Times New Roman"/>
        </w:rPr>
        <w:t xml:space="preserve"> Ltd. should improve </w:t>
      </w:r>
      <w:r w:rsidR="009515E7">
        <w:rPr>
          <w:rFonts w:ascii="Times New Roman" w:cs="Times New Roman"/>
        </w:rPr>
        <w:t xml:space="preserve">the </w:t>
      </w:r>
      <w:r w:rsidR="00EE1E61" w:rsidRPr="003D637B">
        <w:rPr>
          <w:rFonts w:ascii="Times New Roman" w:cs="Times New Roman"/>
        </w:rPr>
        <w:t>process and if it is labour related complexity, they should be trained or replaced.</w:t>
      </w:r>
    </w:p>
    <w:p w14:paraId="26F2A2F9" w14:textId="27FBFE21" w:rsidR="000417FA" w:rsidRDefault="000417FA" w:rsidP="000417FA">
      <w:pPr>
        <w:tabs>
          <w:tab w:val="left" w:pos="3609"/>
        </w:tabs>
      </w:pPr>
    </w:p>
    <w:p w14:paraId="417282A5" w14:textId="610ADC2B" w:rsidR="0040241B" w:rsidRPr="000417FA" w:rsidRDefault="000417FA" w:rsidP="000417FA">
      <w:pPr>
        <w:tabs>
          <w:tab w:val="left" w:pos="3609"/>
        </w:tabs>
        <w:sectPr w:rsidR="0040241B" w:rsidRPr="000417FA" w:rsidSect="0040241B">
          <w:pgSz w:w="12240" w:h="15840"/>
          <w:pgMar w:top="1440" w:right="1440" w:bottom="1440" w:left="1440" w:header="720" w:footer="720" w:gutter="0"/>
          <w:cols w:space="720"/>
          <w:docGrid w:linePitch="360"/>
        </w:sectPr>
      </w:pPr>
      <w:r>
        <w:tab/>
      </w:r>
    </w:p>
    <w:p w14:paraId="7957EE09" w14:textId="1D6DA478" w:rsidR="00D604EA" w:rsidRDefault="00A122EC" w:rsidP="000052E9">
      <w:pPr>
        <w:pStyle w:val="Heading1"/>
        <w:spacing w:before="0"/>
        <w:jc w:val="center"/>
      </w:pPr>
      <w:bookmarkStart w:id="7" w:name="_Toc68794438"/>
      <w:r>
        <w:lastRenderedPageBreak/>
        <w:t>Part B</w:t>
      </w:r>
      <w:bookmarkEnd w:id="7"/>
    </w:p>
    <w:p w14:paraId="124B513C" w14:textId="5C716077" w:rsidR="00A122EC" w:rsidRPr="00A122EC" w:rsidRDefault="00A122EC" w:rsidP="00A122EC">
      <w:pPr>
        <w:pStyle w:val="Heading2"/>
      </w:pPr>
      <w:bookmarkStart w:id="8" w:name="_Toc68794439"/>
      <w:r>
        <w:t>Analyses for Advising Mr Amana Whether to Choose Online Selling or Selling through Amazon Shop</w:t>
      </w:r>
      <w:bookmarkEnd w:id="8"/>
    </w:p>
    <w:p w14:paraId="19421D83" w14:textId="7329F420" w:rsidR="004116D9" w:rsidRDefault="004116D9" w:rsidP="007973BD">
      <w:r>
        <w:t xml:space="preserve">With the hit of </w:t>
      </w:r>
      <w:r w:rsidR="009515E7">
        <w:t xml:space="preserve">the </w:t>
      </w:r>
      <w:r>
        <w:t xml:space="preserve">Coronavirus pandemic businesses and life changed drastically. UK faced a fall of air passengers to </w:t>
      </w:r>
      <w:r w:rsidR="009515E7">
        <w:t xml:space="preserve">the </w:t>
      </w:r>
      <w:r>
        <w:t>UK by 98% which includes a big number of tourists.</w:t>
      </w:r>
      <w:r w:rsidR="00EC6488">
        <w:t xml:space="preserve"> Amana Ltd. fall in</w:t>
      </w:r>
      <w:r w:rsidR="009515E7">
        <w:t>to</w:t>
      </w:r>
      <w:r w:rsidR="00EC6488">
        <w:t xml:space="preserve"> </w:t>
      </w:r>
      <w:r w:rsidR="009515E7">
        <w:t xml:space="preserve">a </w:t>
      </w:r>
      <w:r w:rsidR="00EC6488">
        <w:t>big crisis when unnecessary wandering of locals and tourists was stopped by government notice.</w:t>
      </w:r>
    </w:p>
    <w:p w14:paraId="06B4253A" w14:textId="6D6D958F" w:rsidR="00EC6488" w:rsidRDefault="00EC6488" w:rsidP="007973BD">
      <w:r>
        <w:t>All the businesses were obliged to transfer online and ship products to customers through delivery services. The crisis raised revenue generation of different businesses as well as made different firm’s</w:t>
      </w:r>
      <w:r w:rsidR="009515E7">
        <w:t xml:space="preserve"> to</w:t>
      </w:r>
      <w:r>
        <w:t xml:space="preserve"> close down</w:t>
      </w:r>
      <w:r w:rsidR="009515E7">
        <w:t xml:space="preserve"> or bankrupt</w:t>
      </w:r>
      <w:r>
        <w:t xml:space="preserve">. A little break from lockdown in late summer helped Amana Ltd. to survive in 2020 which </w:t>
      </w:r>
      <w:r w:rsidR="009515E7">
        <w:t xml:space="preserve">the </w:t>
      </w:r>
      <w:r>
        <w:t xml:space="preserve">firm did not go online despite the financial depression. Now Mr Amana decided to go online and there </w:t>
      </w:r>
      <w:r w:rsidR="009515E7">
        <w:t>are</w:t>
      </w:r>
      <w:r>
        <w:t xml:space="preserve"> two ways for that. The firm may go online updating </w:t>
      </w:r>
      <w:r w:rsidR="009515E7">
        <w:t xml:space="preserve">the </w:t>
      </w:r>
      <w:r>
        <w:t>current website or include the business in Amazon station.</w:t>
      </w:r>
    </w:p>
    <w:p w14:paraId="7D4008B9" w14:textId="0C143EDE" w:rsidR="00B9055A" w:rsidRDefault="00B9055A" w:rsidP="007973BD">
      <w:pPr>
        <w:rPr>
          <w:b/>
        </w:rPr>
      </w:pPr>
      <w:r w:rsidRPr="00B9055A">
        <w:rPr>
          <w:b/>
        </w:rPr>
        <w:t>Note: It is assumed that per unit sales and variable expenditures will remain as expected.</w:t>
      </w:r>
    </w:p>
    <w:p w14:paraId="7C3BC514" w14:textId="77777777" w:rsidR="00671704" w:rsidRPr="00B9055A" w:rsidRDefault="00671704" w:rsidP="007973BD">
      <w:pPr>
        <w:rPr>
          <w:b/>
        </w:rPr>
      </w:pPr>
    </w:p>
    <w:p w14:paraId="48ADAC7C" w14:textId="12490003" w:rsidR="00BB1208" w:rsidRDefault="00EC6488" w:rsidP="00EC6488">
      <w:pPr>
        <w:pStyle w:val="Heading2"/>
      </w:pPr>
      <w:bookmarkStart w:id="9" w:name="_Toc68794440"/>
      <w:r>
        <w:t xml:space="preserve">Analyses for Sales through </w:t>
      </w:r>
      <w:r w:rsidR="009F0E7F">
        <w:t xml:space="preserve">Firm </w:t>
      </w:r>
      <w:r>
        <w:t>Website</w:t>
      </w:r>
      <w:bookmarkEnd w:id="9"/>
    </w:p>
    <w:p w14:paraId="7FBC785A" w14:textId="4D513F21" w:rsidR="00B9055A" w:rsidRDefault="00B9055A" w:rsidP="00B9055A">
      <w:r>
        <w:t xml:space="preserve">Amana will be able to generate 100,000 units of products to be sold throughout the year when it will go online through </w:t>
      </w:r>
      <w:r w:rsidR="009515E7">
        <w:t xml:space="preserve">the </w:t>
      </w:r>
      <w:r>
        <w:t>firm we</w:t>
      </w:r>
      <w:r w:rsidR="009515E7">
        <w:t>bsite. The customer’s</w:t>
      </w:r>
      <w:r>
        <w:t xml:space="preserve"> list will not have any big change from the transformation as the firm already have marketing activities online. However, the rise of sales unit from actual sales of </w:t>
      </w:r>
      <w:r w:rsidR="009515E7">
        <w:t xml:space="preserve">the </w:t>
      </w:r>
      <w:r>
        <w:t xml:space="preserve">previous year 80,000 will cause </w:t>
      </w:r>
      <w:r w:rsidR="009515E7">
        <w:t>by</w:t>
      </w:r>
      <w:r>
        <w:t xml:space="preserve"> </w:t>
      </w:r>
      <w:r w:rsidR="009515E7">
        <w:t xml:space="preserve">a </w:t>
      </w:r>
      <w:r>
        <w:t>convenient online selling system</w:t>
      </w:r>
      <w:r w:rsidR="00D663F1">
        <w:t xml:space="preserve"> as </w:t>
      </w:r>
      <w:r w:rsidR="009515E7">
        <w:t xml:space="preserve">a </w:t>
      </w:r>
      <w:r w:rsidR="00D663F1">
        <w:t xml:space="preserve">pandemic is not over yet and </w:t>
      </w:r>
      <w:r w:rsidR="009515E7">
        <w:t xml:space="preserve">the </w:t>
      </w:r>
      <w:r w:rsidR="00D663F1">
        <w:t xml:space="preserve">travel ban is active from </w:t>
      </w:r>
      <w:r w:rsidR="009515E7">
        <w:t xml:space="preserve">a </w:t>
      </w:r>
      <w:r w:rsidR="00D663F1">
        <w:t>variety of regions e.g. Sri Lanka, Bangladesh, India etc.</w:t>
      </w:r>
      <w:r>
        <w:t xml:space="preserve"> </w:t>
      </w:r>
      <w:r w:rsidR="00D663F1">
        <w:t>From the total sales, the firm is going online with only half of the capacity.</w:t>
      </w:r>
    </w:p>
    <w:p w14:paraId="64CECA32" w14:textId="1D55F84D" w:rsidR="00D663F1" w:rsidRDefault="00D663F1" w:rsidP="00B9055A">
      <w:pPr>
        <w:rPr>
          <w:rFonts w:eastAsia="Times New Roman" w:cs="Times New Roman"/>
          <w:color w:val="000000"/>
          <w:szCs w:val="24"/>
          <w:lang w:val="en-US" w:eastAsia="en-US"/>
        </w:rPr>
      </w:pPr>
      <w:r>
        <w:t xml:space="preserve">Capitalisation requirement for this form of extension is big e.g.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 xml:space="preserve">150,000 should be paid for only setting up </w:t>
      </w:r>
      <w:r w:rsidR="009515E7">
        <w:rPr>
          <w:rFonts w:eastAsia="Times New Roman" w:cs="Times New Roman"/>
          <w:color w:val="000000"/>
          <w:szCs w:val="24"/>
          <w:lang w:val="en-US" w:eastAsia="en-US"/>
        </w:rPr>
        <w:t xml:space="preserve">a </w:t>
      </w:r>
      <w:r>
        <w:rPr>
          <w:rFonts w:eastAsia="Times New Roman" w:cs="Times New Roman"/>
          <w:color w:val="000000"/>
          <w:szCs w:val="24"/>
          <w:lang w:val="en-US" w:eastAsia="en-US"/>
        </w:rPr>
        <w:t xml:space="preserve">delivery system. In total there </w:t>
      </w:r>
      <w:r w:rsidR="009515E7">
        <w:rPr>
          <w:rFonts w:eastAsia="Times New Roman" w:cs="Times New Roman"/>
          <w:color w:val="000000"/>
          <w:szCs w:val="24"/>
          <w:lang w:val="en-US" w:eastAsia="en-US"/>
        </w:rPr>
        <w:t>are</w:t>
      </w:r>
      <w:r>
        <w:rPr>
          <w:rFonts w:eastAsia="Times New Roman" w:cs="Times New Roman"/>
          <w:color w:val="000000"/>
          <w:szCs w:val="24"/>
          <w:lang w:val="en-US" w:eastAsia="en-US"/>
        </w:rPr>
        <w:t xml:space="preserve">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 xml:space="preserve">235,000 expenditures involved in introducing online sales through </w:t>
      </w:r>
      <w:r w:rsidR="009515E7">
        <w:rPr>
          <w:rFonts w:eastAsia="Times New Roman" w:cs="Times New Roman"/>
          <w:color w:val="000000"/>
          <w:szCs w:val="24"/>
          <w:lang w:val="en-US" w:eastAsia="en-US"/>
        </w:rPr>
        <w:t xml:space="preserve">the </w:t>
      </w:r>
      <w:r>
        <w:rPr>
          <w:rFonts w:eastAsia="Times New Roman" w:cs="Times New Roman"/>
          <w:color w:val="000000"/>
          <w:szCs w:val="24"/>
          <w:lang w:val="en-US" w:eastAsia="en-US"/>
        </w:rPr>
        <w:t xml:space="preserve">firm website. Calculation from </w:t>
      </w:r>
      <w:r w:rsidR="009515E7">
        <w:rPr>
          <w:rFonts w:eastAsia="Times New Roman" w:cs="Times New Roman"/>
          <w:color w:val="000000"/>
          <w:szCs w:val="24"/>
          <w:lang w:val="en-US" w:eastAsia="en-US"/>
        </w:rPr>
        <w:t xml:space="preserve">the </w:t>
      </w:r>
      <w:r>
        <w:rPr>
          <w:rFonts w:eastAsia="Times New Roman" w:cs="Times New Roman"/>
          <w:color w:val="000000"/>
          <w:szCs w:val="24"/>
          <w:lang w:val="en-US" w:eastAsia="en-US"/>
        </w:rPr>
        <w:t xml:space="preserve">table </w:t>
      </w:r>
      <w:r w:rsidR="009F0E7F">
        <w:rPr>
          <w:rFonts w:eastAsia="Times New Roman" w:cs="Times New Roman"/>
          <w:color w:val="000000"/>
          <w:szCs w:val="24"/>
          <w:lang w:val="en-US" w:eastAsia="en-US"/>
        </w:rPr>
        <w:t xml:space="preserve">shows Amana Ltd. will have </w:t>
      </w:r>
      <w:r w:rsidR="009F0E7F" w:rsidRPr="00C40A58">
        <w:rPr>
          <w:rFonts w:eastAsia="Times New Roman" w:cs="Times New Roman"/>
          <w:color w:val="000000"/>
          <w:szCs w:val="24"/>
          <w:lang w:val="en-US" w:eastAsia="en-US"/>
        </w:rPr>
        <w:t>£</w:t>
      </w:r>
      <w:r w:rsidR="009F0E7F">
        <w:rPr>
          <w:rFonts w:eastAsia="Times New Roman" w:cs="Times New Roman"/>
          <w:color w:val="000000"/>
          <w:szCs w:val="24"/>
          <w:lang w:val="en-US" w:eastAsia="en-US"/>
        </w:rPr>
        <w:t>615,000 profit from the extension.</w:t>
      </w:r>
    </w:p>
    <w:p w14:paraId="5CFE5766" w14:textId="23F52DCE" w:rsidR="009F0E7F" w:rsidRDefault="009F0E7F" w:rsidP="009F0E7F">
      <w:pPr>
        <w:pStyle w:val="Heading2"/>
      </w:pPr>
      <w:bookmarkStart w:id="10" w:name="_Toc68794441"/>
      <w:r>
        <w:lastRenderedPageBreak/>
        <w:t>Analyses for Sales through Amazon</w:t>
      </w:r>
      <w:bookmarkEnd w:id="10"/>
    </w:p>
    <w:p w14:paraId="78628834" w14:textId="0C6B7566" w:rsidR="00EC6488" w:rsidRPr="00EC6488" w:rsidRDefault="009F0E7F" w:rsidP="00EC6488">
      <w:r>
        <w:t xml:space="preserve">The alternative selling system through Amazon has big potential as it will take Amana to a new range of customers. Amazon operates worldwide and Amana can reach the world through Amazon. The sales units expected are as high as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65,000 unit only</w:t>
      </w:r>
      <w:r w:rsidR="009515E7">
        <w:rPr>
          <w:rFonts w:eastAsia="Times New Roman" w:cs="Times New Roman"/>
          <w:color w:val="000000"/>
          <w:szCs w:val="24"/>
          <w:lang w:val="en-US" w:eastAsia="en-US"/>
        </w:rPr>
        <w:t xml:space="preserve"> in</w:t>
      </w:r>
      <w:r>
        <w:rPr>
          <w:rFonts w:eastAsia="Times New Roman" w:cs="Times New Roman"/>
          <w:color w:val="000000"/>
          <w:szCs w:val="24"/>
          <w:lang w:val="en-US" w:eastAsia="en-US"/>
        </w:rPr>
        <w:t xml:space="preserve"> online. The units ha</w:t>
      </w:r>
      <w:r w:rsidR="009515E7">
        <w:rPr>
          <w:rFonts w:eastAsia="Times New Roman" w:cs="Times New Roman"/>
          <w:color w:val="000000"/>
          <w:szCs w:val="24"/>
          <w:lang w:val="en-US" w:eastAsia="en-US"/>
        </w:rPr>
        <w:t>ve</w:t>
      </w:r>
      <w:r>
        <w:rPr>
          <w:rFonts w:eastAsia="Times New Roman" w:cs="Times New Roman"/>
          <w:color w:val="000000"/>
          <w:szCs w:val="24"/>
          <w:lang w:val="en-US" w:eastAsia="en-US"/>
        </w:rPr>
        <w:t xml:space="preserve"> </w:t>
      </w:r>
      <w:r w:rsidR="009515E7">
        <w:rPr>
          <w:rFonts w:eastAsia="Times New Roman" w:cs="Times New Roman"/>
          <w:color w:val="000000"/>
          <w:szCs w:val="24"/>
          <w:lang w:val="en-US" w:eastAsia="en-US"/>
        </w:rPr>
        <w:t xml:space="preserve">the </w:t>
      </w:r>
      <w:r>
        <w:rPr>
          <w:rFonts w:eastAsia="Times New Roman" w:cs="Times New Roman"/>
          <w:color w:val="000000"/>
          <w:szCs w:val="24"/>
          <w:lang w:val="en-US" w:eastAsia="en-US"/>
        </w:rPr>
        <w:t>possibility of ris</w:t>
      </w:r>
      <w:r w:rsidR="009515E7">
        <w:rPr>
          <w:rFonts w:eastAsia="Times New Roman" w:cs="Times New Roman"/>
          <w:color w:val="000000"/>
          <w:szCs w:val="24"/>
          <w:lang w:val="en-US" w:eastAsia="en-US"/>
        </w:rPr>
        <w:t>ing</w:t>
      </w:r>
      <w:r>
        <w:rPr>
          <w:rFonts w:eastAsia="Times New Roman" w:cs="Times New Roman"/>
          <w:color w:val="000000"/>
          <w:szCs w:val="24"/>
          <w:lang w:val="en-US" w:eastAsia="en-US"/>
        </w:rPr>
        <w:t xml:space="preserve"> also. But, the platform is competitive and Amana may lose control </w:t>
      </w:r>
      <w:r w:rsidR="009515E7">
        <w:rPr>
          <w:rFonts w:eastAsia="Times New Roman" w:cs="Times New Roman"/>
          <w:color w:val="000000"/>
          <w:szCs w:val="24"/>
          <w:lang w:val="en-US" w:eastAsia="en-US"/>
        </w:rPr>
        <w:t>of</w:t>
      </w:r>
      <w:r>
        <w:rPr>
          <w:rFonts w:eastAsia="Times New Roman" w:cs="Times New Roman"/>
          <w:color w:val="000000"/>
          <w:szCs w:val="24"/>
          <w:lang w:val="en-US" w:eastAsia="en-US"/>
        </w:rPr>
        <w:t xml:space="preserve"> Amazon’s different pricing and return policy</w:t>
      </w:r>
      <w:r w:rsidR="00E016A7">
        <w:rPr>
          <w:rFonts w:eastAsia="Times New Roman" w:cs="Times New Roman"/>
          <w:color w:val="000000"/>
          <w:szCs w:val="24"/>
          <w:lang w:val="en-US" w:eastAsia="en-US"/>
        </w:rPr>
        <w:t xml:space="preserve"> (Zhu and Liu, 2018)</w:t>
      </w:r>
      <w:r>
        <w:rPr>
          <w:rFonts w:eastAsia="Times New Roman" w:cs="Times New Roman"/>
          <w:color w:val="000000"/>
          <w:szCs w:val="24"/>
          <w:lang w:val="en-US" w:eastAsia="en-US"/>
        </w:rPr>
        <w:t xml:space="preserve">. Amana can begin </w:t>
      </w:r>
      <w:r w:rsidR="009515E7">
        <w:rPr>
          <w:rFonts w:eastAsia="Times New Roman" w:cs="Times New Roman"/>
          <w:color w:val="000000"/>
          <w:szCs w:val="24"/>
          <w:lang w:val="en-US" w:eastAsia="en-US"/>
        </w:rPr>
        <w:t xml:space="preserve">an </w:t>
      </w:r>
      <w:r>
        <w:rPr>
          <w:rFonts w:eastAsia="Times New Roman" w:cs="Times New Roman"/>
          <w:color w:val="000000"/>
          <w:szCs w:val="24"/>
          <w:lang w:val="en-US" w:eastAsia="en-US"/>
        </w:rPr>
        <w:t xml:space="preserve">online operation with a small investment of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 xml:space="preserve">50,000 for an operating margin of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1,055,000 which is almost double</w:t>
      </w:r>
      <w:r w:rsidR="009515E7">
        <w:rPr>
          <w:rFonts w:eastAsia="Times New Roman" w:cs="Times New Roman"/>
          <w:color w:val="000000"/>
          <w:szCs w:val="24"/>
          <w:lang w:val="en-US" w:eastAsia="en-US"/>
        </w:rPr>
        <w:t xml:space="preserve"> than</w:t>
      </w:r>
      <w:r>
        <w:rPr>
          <w:rFonts w:eastAsia="Times New Roman" w:cs="Times New Roman"/>
          <w:color w:val="000000"/>
          <w:szCs w:val="24"/>
          <w:lang w:val="en-US" w:eastAsia="en-US"/>
        </w:rPr>
        <w:t xml:space="preserve"> that of selling through </w:t>
      </w:r>
      <w:r w:rsidR="009515E7">
        <w:rPr>
          <w:rFonts w:eastAsia="Times New Roman" w:cs="Times New Roman"/>
          <w:color w:val="000000"/>
          <w:szCs w:val="24"/>
          <w:lang w:val="en-US" w:eastAsia="en-US"/>
        </w:rPr>
        <w:t xml:space="preserve">the </w:t>
      </w:r>
      <w:r>
        <w:rPr>
          <w:rFonts w:eastAsia="Times New Roman" w:cs="Times New Roman"/>
          <w:color w:val="000000"/>
          <w:szCs w:val="24"/>
          <w:lang w:val="en-US" w:eastAsia="en-US"/>
        </w:rPr>
        <w:t>firm website. The statement of higher risk for higher return matches to this condition of Amana.</w:t>
      </w:r>
    </w:p>
    <w:p w14:paraId="22909066" w14:textId="15118FD6" w:rsidR="00D663F1" w:rsidRDefault="00D663F1" w:rsidP="00D663F1">
      <w:pPr>
        <w:pStyle w:val="Caption"/>
        <w:keepNext/>
      </w:pPr>
      <w:bookmarkStart w:id="11" w:name="_Toc68794427"/>
      <w:r>
        <w:t xml:space="preserve">Table </w:t>
      </w:r>
      <w:r>
        <w:fldChar w:fldCharType="begin"/>
      </w:r>
      <w:r>
        <w:instrText xml:space="preserve"> SEQ Table \* ARABIC </w:instrText>
      </w:r>
      <w:r>
        <w:fldChar w:fldCharType="separate"/>
      </w:r>
      <w:r w:rsidR="007225B9">
        <w:rPr>
          <w:noProof/>
        </w:rPr>
        <w:t>4</w:t>
      </w:r>
      <w:r>
        <w:fldChar w:fldCharType="end"/>
      </w:r>
      <w:r>
        <w:t xml:space="preserve">: </w:t>
      </w:r>
      <w:r w:rsidR="009F0E7F">
        <w:t>Choosing Between Sales through Firm Website and Amazon</w:t>
      </w:r>
      <w:bookmarkEnd w:id="11"/>
    </w:p>
    <w:tbl>
      <w:tblPr>
        <w:tblW w:w="9222" w:type="dxa"/>
        <w:tblInd w:w="-5" w:type="dxa"/>
        <w:tblLook w:val="04A0" w:firstRow="1" w:lastRow="0" w:firstColumn="1" w:lastColumn="0" w:noHBand="0" w:noVBand="1"/>
      </w:tblPr>
      <w:tblGrid>
        <w:gridCol w:w="4969"/>
        <w:gridCol w:w="2395"/>
        <w:gridCol w:w="1858"/>
      </w:tblGrid>
      <w:tr w:rsidR="00C40A58" w:rsidRPr="00C40A58" w14:paraId="04699068" w14:textId="77777777" w:rsidTr="00C40A58">
        <w:trPr>
          <w:trHeight w:val="315"/>
        </w:trPr>
        <w:tc>
          <w:tcPr>
            <w:tcW w:w="4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D214C2" w14:textId="77777777" w:rsidR="00C40A58" w:rsidRPr="00C40A58" w:rsidRDefault="00C40A58" w:rsidP="00C40A58">
            <w:pPr>
              <w:spacing w:after="0" w:line="240" w:lineRule="auto"/>
              <w:jc w:val="left"/>
              <w:rPr>
                <w:rFonts w:ascii="Calibri" w:eastAsia="Times New Roman" w:hAnsi="Calibri" w:cs="Calibri"/>
                <w:color w:val="000000"/>
                <w:sz w:val="22"/>
                <w:lang w:val="en-US" w:eastAsia="en-US"/>
              </w:rPr>
            </w:pPr>
            <w:r w:rsidRPr="00C40A58">
              <w:rPr>
                <w:rFonts w:ascii="Calibri" w:eastAsia="Times New Roman" w:hAnsi="Calibri" w:cs="Calibri"/>
                <w:color w:val="000000"/>
                <w:sz w:val="22"/>
                <w:lang w:val="en-US" w:eastAsia="en-US"/>
              </w:rPr>
              <w:t> </w:t>
            </w:r>
          </w:p>
        </w:tc>
        <w:tc>
          <w:tcPr>
            <w:tcW w:w="2395" w:type="dxa"/>
            <w:tcBorders>
              <w:top w:val="single" w:sz="4" w:space="0" w:color="auto"/>
              <w:left w:val="nil"/>
              <w:bottom w:val="single" w:sz="4" w:space="0" w:color="auto"/>
              <w:right w:val="single" w:sz="4" w:space="0" w:color="auto"/>
            </w:tcBorders>
            <w:shd w:val="clear" w:color="auto" w:fill="auto"/>
            <w:noWrap/>
            <w:vAlign w:val="bottom"/>
            <w:hideMark/>
          </w:tcPr>
          <w:p w14:paraId="24734021" w14:textId="6A37E6D7" w:rsidR="00C40A58" w:rsidRPr="00C40A58" w:rsidRDefault="00C40A58" w:rsidP="00C40A58">
            <w:pPr>
              <w:spacing w:after="0" w:line="240" w:lineRule="auto"/>
              <w:jc w:val="center"/>
              <w:rPr>
                <w:rFonts w:eastAsia="Times New Roman" w:cs="Times New Roman"/>
                <w:b/>
                <w:bCs/>
                <w:color w:val="000000"/>
                <w:szCs w:val="24"/>
                <w:lang w:val="en-US" w:eastAsia="en-US"/>
              </w:rPr>
            </w:pPr>
            <w:r>
              <w:rPr>
                <w:rFonts w:eastAsia="Times New Roman" w:cs="Times New Roman"/>
                <w:b/>
                <w:bCs/>
                <w:color w:val="000000"/>
                <w:szCs w:val="24"/>
                <w:lang w:val="en-US" w:eastAsia="en-US"/>
              </w:rPr>
              <w:t xml:space="preserve">Amana Ltd. </w:t>
            </w:r>
            <w:r w:rsidRPr="00C40A58">
              <w:rPr>
                <w:rFonts w:eastAsia="Times New Roman" w:cs="Times New Roman"/>
                <w:b/>
                <w:bCs/>
                <w:color w:val="000000"/>
                <w:szCs w:val="24"/>
                <w:lang w:val="en-US" w:eastAsia="en-US"/>
              </w:rPr>
              <w:t>website</w:t>
            </w:r>
          </w:p>
        </w:tc>
        <w:tc>
          <w:tcPr>
            <w:tcW w:w="1858" w:type="dxa"/>
            <w:tcBorders>
              <w:top w:val="single" w:sz="4" w:space="0" w:color="auto"/>
              <w:left w:val="nil"/>
              <w:bottom w:val="single" w:sz="4" w:space="0" w:color="auto"/>
              <w:right w:val="single" w:sz="4" w:space="0" w:color="auto"/>
            </w:tcBorders>
            <w:shd w:val="clear" w:color="auto" w:fill="auto"/>
            <w:noWrap/>
            <w:vAlign w:val="bottom"/>
            <w:hideMark/>
          </w:tcPr>
          <w:p w14:paraId="746FE9CF" w14:textId="77777777" w:rsidR="00C40A58" w:rsidRPr="00C40A58" w:rsidRDefault="00C40A58" w:rsidP="00C40A58">
            <w:pPr>
              <w:spacing w:after="0" w:line="240" w:lineRule="auto"/>
              <w:jc w:val="center"/>
              <w:rPr>
                <w:rFonts w:eastAsia="Times New Roman" w:cs="Times New Roman"/>
                <w:b/>
                <w:bCs/>
                <w:color w:val="000000"/>
                <w:szCs w:val="24"/>
                <w:lang w:val="en-US" w:eastAsia="en-US"/>
              </w:rPr>
            </w:pPr>
            <w:r w:rsidRPr="00C40A58">
              <w:rPr>
                <w:rFonts w:eastAsia="Times New Roman" w:cs="Times New Roman"/>
                <w:b/>
                <w:bCs/>
                <w:color w:val="000000"/>
                <w:szCs w:val="24"/>
                <w:lang w:val="en-US" w:eastAsia="en-US"/>
              </w:rPr>
              <w:t>Amazon</w:t>
            </w:r>
          </w:p>
        </w:tc>
      </w:tr>
      <w:tr w:rsidR="00C40A58" w:rsidRPr="00C40A58" w14:paraId="6A83F0D2" w14:textId="77777777" w:rsidTr="00C40A58">
        <w:trPr>
          <w:trHeight w:val="315"/>
        </w:trPr>
        <w:tc>
          <w:tcPr>
            <w:tcW w:w="4969" w:type="dxa"/>
            <w:tcBorders>
              <w:top w:val="nil"/>
              <w:left w:val="single" w:sz="4" w:space="0" w:color="auto"/>
              <w:bottom w:val="single" w:sz="4" w:space="0" w:color="auto"/>
              <w:right w:val="single" w:sz="4" w:space="0" w:color="auto"/>
            </w:tcBorders>
            <w:shd w:val="clear" w:color="auto" w:fill="auto"/>
            <w:noWrap/>
            <w:vAlign w:val="bottom"/>
            <w:hideMark/>
          </w:tcPr>
          <w:p w14:paraId="60D58FF7" w14:textId="77777777" w:rsidR="00C40A58" w:rsidRPr="00C40A58" w:rsidRDefault="00C40A58" w:rsidP="00C40A58">
            <w:pPr>
              <w:spacing w:after="0" w:line="240" w:lineRule="auto"/>
              <w:jc w:val="left"/>
              <w:rPr>
                <w:rFonts w:eastAsia="Times New Roman" w:cs="Times New Roman"/>
                <w:color w:val="000000"/>
                <w:szCs w:val="24"/>
                <w:lang w:val="en-US" w:eastAsia="en-US"/>
              </w:rPr>
            </w:pPr>
            <w:r w:rsidRPr="00C40A58">
              <w:rPr>
                <w:rFonts w:eastAsia="Times New Roman" w:cs="Times New Roman"/>
                <w:color w:val="000000"/>
                <w:szCs w:val="24"/>
                <w:lang w:val="en-US" w:eastAsia="en-US"/>
              </w:rPr>
              <w:t>Sales unit</w:t>
            </w:r>
          </w:p>
        </w:tc>
        <w:tc>
          <w:tcPr>
            <w:tcW w:w="2395" w:type="dxa"/>
            <w:tcBorders>
              <w:top w:val="nil"/>
              <w:left w:val="nil"/>
              <w:bottom w:val="single" w:sz="4" w:space="0" w:color="auto"/>
              <w:right w:val="single" w:sz="4" w:space="0" w:color="auto"/>
            </w:tcBorders>
            <w:shd w:val="clear" w:color="auto" w:fill="auto"/>
            <w:noWrap/>
            <w:vAlign w:val="bottom"/>
            <w:hideMark/>
          </w:tcPr>
          <w:p w14:paraId="7C00DAAE" w14:textId="77777777" w:rsidR="00C40A58" w:rsidRPr="00C40A58" w:rsidRDefault="00C40A58" w:rsidP="00C40A58">
            <w:pPr>
              <w:spacing w:after="0" w:line="240" w:lineRule="auto"/>
              <w:jc w:val="right"/>
              <w:rPr>
                <w:rFonts w:eastAsia="Times New Roman" w:cs="Times New Roman"/>
                <w:color w:val="000000"/>
                <w:szCs w:val="24"/>
                <w:lang w:val="en-US" w:eastAsia="en-US"/>
              </w:rPr>
            </w:pPr>
            <w:r w:rsidRPr="00C40A58">
              <w:rPr>
                <w:rFonts w:eastAsia="Times New Roman" w:cs="Times New Roman"/>
                <w:color w:val="000000"/>
                <w:szCs w:val="24"/>
                <w:lang w:val="en-US" w:eastAsia="en-US"/>
              </w:rPr>
              <w:t>100,000</w:t>
            </w:r>
          </w:p>
        </w:tc>
        <w:tc>
          <w:tcPr>
            <w:tcW w:w="1858" w:type="dxa"/>
            <w:tcBorders>
              <w:top w:val="nil"/>
              <w:left w:val="nil"/>
              <w:bottom w:val="single" w:sz="4" w:space="0" w:color="auto"/>
              <w:right w:val="single" w:sz="4" w:space="0" w:color="auto"/>
            </w:tcBorders>
            <w:shd w:val="clear" w:color="auto" w:fill="auto"/>
            <w:noWrap/>
            <w:vAlign w:val="bottom"/>
            <w:hideMark/>
          </w:tcPr>
          <w:p w14:paraId="47D25140" w14:textId="77777777" w:rsidR="00C40A58" w:rsidRPr="00C40A58" w:rsidRDefault="00C40A58" w:rsidP="00C40A58">
            <w:pPr>
              <w:spacing w:after="0" w:line="240" w:lineRule="auto"/>
              <w:jc w:val="left"/>
              <w:rPr>
                <w:rFonts w:eastAsia="Times New Roman" w:cs="Times New Roman"/>
                <w:color w:val="000000"/>
                <w:szCs w:val="24"/>
                <w:lang w:val="en-US" w:eastAsia="en-US"/>
              </w:rPr>
            </w:pPr>
            <w:r w:rsidRPr="00C40A58">
              <w:rPr>
                <w:rFonts w:eastAsia="Times New Roman" w:cs="Times New Roman"/>
                <w:color w:val="000000"/>
                <w:szCs w:val="24"/>
                <w:lang w:val="en-US" w:eastAsia="en-US"/>
              </w:rPr>
              <w:t> </w:t>
            </w:r>
          </w:p>
        </w:tc>
      </w:tr>
      <w:tr w:rsidR="00C40A58" w:rsidRPr="00C40A58" w14:paraId="13CA32BA" w14:textId="77777777" w:rsidTr="00C40A58">
        <w:trPr>
          <w:trHeight w:val="315"/>
        </w:trPr>
        <w:tc>
          <w:tcPr>
            <w:tcW w:w="4969" w:type="dxa"/>
            <w:tcBorders>
              <w:top w:val="nil"/>
              <w:left w:val="single" w:sz="4" w:space="0" w:color="auto"/>
              <w:bottom w:val="single" w:sz="4" w:space="0" w:color="auto"/>
              <w:right w:val="single" w:sz="4" w:space="0" w:color="auto"/>
            </w:tcBorders>
            <w:shd w:val="clear" w:color="auto" w:fill="auto"/>
            <w:noWrap/>
            <w:vAlign w:val="bottom"/>
            <w:hideMark/>
          </w:tcPr>
          <w:p w14:paraId="62BA89B2" w14:textId="77777777" w:rsidR="00C40A58" w:rsidRPr="00C40A58" w:rsidRDefault="00C40A58" w:rsidP="00C40A58">
            <w:pPr>
              <w:spacing w:after="0" w:line="240" w:lineRule="auto"/>
              <w:jc w:val="left"/>
              <w:rPr>
                <w:rFonts w:eastAsia="Times New Roman" w:cs="Times New Roman"/>
                <w:color w:val="000000"/>
                <w:szCs w:val="24"/>
                <w:lang w:val="en-US" w:eastAsia="en-US"/>
              </w:rPr>
            </w:pPr>
            <w:r w:rsidRPr="00C40A58">
              <w:rPr>
                <w:rFonts w:eastAsia="Times New Roman" w:cs="Times New Roman"/>
                <w:color w:val="000000"/>
                <w:szCs w:val="24"/>
                <w:lang w:val="en-US" w:eastAsia="en-US"/>
              </w:rPr>
              <w:t>Transferred to online</w:t>
            </w:r>
          </w:p>
        </w:tc>
        <w:tc>
          <w:tcPr>
            <w:tcW w:w="2395" w:type="dxa"/>
            <w:tcBorders>
              <w:top w:val="nil"/>
              <w:left w:val="nil"/>
              <w:bottom w:val="single" w:sz="4" w:space="0" w:color="auto"/>
              <w:right w:val="single" w:sz="4" w:space="0" w:color="auto"/>
            </w:tcBorders>
            <w:shd w:val="clear" w:color="auto" w:fill="auto"/>
            <w:noWrap/>
            <w:vAlign w:val="bottom"/>
            <w:hideMark/>
          </w:tcPr>
          <w:p w14:paraId="2941509A" w14:textId="761F7815" w:rsidR="00C40A58" w:rsidRPr="00C40A58" w:rsidRDefault="00C40A58" w:rsidP="00C40A58">
            <w:pPr>
              <w:spacing w:after="0" w:line="240" w:lineRule="auto"/>
              <w:jc w:val="right"/>
              <w:rPr>
                <w:rFonts w:eastAsia="Times New Roman" w:cs="Times New Roman"/>
                <w:color w:val="000000"/>
                <w:szCs w:val="24"/>
                <w:lang w:val="en-US" w:eastAsia="en-US"/>
              </w:rPr>
            </w:pPr>
            <w:r w:rsidRPr="00C40A58">
              <w:rPr>
                <w:rFonts w:eastAsia="Times New Roman" w:cs="Times New Roman"/>
                <w:color w:val="000000"/>
                <w:szCs w:val="24"/>
                <w:lang w:val="en-US" w:eastAsia="en-US"/>
              </w:rPr>
              <w:t>50</w:t>
            </w:r>
            <w:r w:rsidR="004116D9">
              <w:rPr>
                <w:rFonts w:eastAsia="Times New Roman" w:cs="Times New Roman"/>
                <w:color w:val="000000"/>
                <w:szCs w:val="24"/>
                <w:lang w:val="en-US" w:eastAsia="en-US"/>
              </w:rPr>
              <w:t>,</w:t>
            </w:r>
            <w:r w:rsidRPr="00C40A58">
              <w:rPr>
                <w:rFonts w:eastAsia="Times New Roman" w:cs="Times New Roman"/>
                <w:color w:val="000000"/>
                <w:szCs w:val="24"/>
                <w:lang w:val="en-US" w:eastAsia="en-US"/>
              </w:rPr>
              <w:t>000</w:t>
            </w:r>
          </w:p>
        </w:tc>
        <w:tc>
          <w:tcPr>
            <w:tcW w:w="1858" w:type="dxa"/>
            <w:tcBorders>
              <w:top w:val="nil"/>
              <w:left w:val="nil"/>
              <w:bottom w:val="single" w:sz="4" w:space="0" w:color="auto"/>
              <w:right w:val="single" w:sz="4" w:space="0" w:color="auto"/>
            </w:tcBorders>
            <w:shd w:val="clear" w:color="auto" w:fill="auto"/>
            <w:noWrap/>
            <w:vAlign w:val="bottom"/>
            <w:hideMark/>
          </w:tcPr>
          <w:p w14:paraId="49BDDCBE" w14:textId="77777777" w:rsidR="00C40A58" w:rsidRPr="00C40A58" w:rsidRDefault="00C40A58" w:rsidP="00C40A58">
            <w:pPr>
              <w:spacing w:after="0" w:line="240" w:lineRule="auto"/>
              <w:jc w:val="center"/>
              <w:rPr>
                <w:rFonts w:eastAsia="Times New Roman" w:cs="Times New Roman"/>
                <w:color w:val="000000"/>
                <w:szCs w:val="24"/>
                <w:lang w:val="en-US" w:eastAsia="en-US"/>
              </w:rPr>
            </w:pPr>
            <w:r w:rsidRPr="00C40A58">
              <w:rPr>
                <w:rFonts w:eastAsia="Times New Roman" w:cs="Times New Roman"/>
                <w:color w:val="000000"/>
                <w:szCs w:val="24"/>
                <w:lang w:val="en-US" w:eastAsia="en-US"/>
              </w:rPr>
              <w:t>65,000</w:t>
            </w:r>
          </w:p>
        </w:tc>
      </w:tr>
      <w:tr w:rsidR="00C40A58" w:rsidRPr="00C40A58" w14:paraId="78144258" w14:textId="77777777" w:rsidTr="00C40A58">
        <w:trPr>
          <w:trHeight w:val="315"/>
        </w:trPr>
        <w:tc>
          <w:tcPr>
            <w:tcW w:w="4969" w:type="dxa"/>
            <w:tcBorders>
              <w:top w:val="nil"/>
              <w:left w:val="single" w:sz="4" w:space="0" w:color="auto"/>
              <w:bottom w:val="single" w:sz="4" w:space="0" w:color="auto"/>
              <w:right w:val="single" w:sz="4" w:space="0" w:color="auto"/>
            </w:tcBorders>
            <w:shd w:val="clear" w:color="auto" w:fill="auto"/>
            <w:noWrap/>
            <w:vAlign w:val="bottom"/>
            <w:hideMark/>
          </w:tcPr>
          <w:p w14:paraId="4F08CAE8" w14:textId="77777777" w:rsidR="00C40A58" w:rsidRPr="00C40A58" w:rsidRDefault="00C40A58" w:rsidP="00C40A58">
            <w:pPr>
              <w:spacing w:after="0" w:line="240" w:lineRule="auto"/>
              <w:jc w:val="left"/>
              <w:rPr>
                <w:rFonts w:eastAsia="Times New Roman" w:cs="Times New Roman"/>
                <w:color w:val="000000"/>
                <w:szCs w:val="24"/>
                <w:lang w:val="en-US" w:eastAsia="en-US"/>
              </w:rPr>
            </w:pPr>
            <w:r w:rsidRPr="00C40A58">
              <w:rPr>
                <w:rFonts w:eastAsia="Times New Roman" w:cs="Times New Roman"/>
                <w:color w:val="000000"/>
                <w:szCs w:val="24"/>
                <w:lang w:val="en-US" w:eastAsia="en-US"/>
              </w:rPr>
              <w:t> </w:t>
            </w:r>
          </w:p>
        </w:tc>
        <w:tc>
          <w:tcPr>
            <w:tcW w:w="2395" w:type="dxa"/>
            <w:tcBorders>
              <w:top w:val="nil"/>
              <w:left w:val="nil"/>
              <w:bottom w:val="single" w:sz="4" w:space="0" w:color="auto"/>
              <w:right w:val="single" w:sz="4" w:space="0" w:color="auto"/>
            </w:tcBorders>
            <w:shd w:val="clear" w:color="auto" w:fill="auto"/>
            <w:noWrap/>
            <w:vAlign w:val="bottom"/>
            <w:hideMark/>
          </w:tcPr>
          <w:p w14:paraId="1F5D0F1C" w14:textId="77777777" w:rsidR="00C40A58" w:rsidRPr="00C40A58" w:rsidRDefault="00C40A58" w:rsidP="00C40A58">
            <w:pPr>
              <w:spacing w:after="0" w:line="240" w:lineRule="auto"/>
              <w:jc w:val="left"/>
              <w:rPr>
                <w:rFonts w:eastAsia="Times New Roman" w:cs="Times New Roman"/>
                <w:color w:val="000000"/>
                <w:szCs w:val="24"/>
                <w:lang w:val="en-US" w:eastAsia="en-US"/>
              </w:rPr>
            </w:pPr>
            <w:r w:rsidRPr="00C40A58">
              <w:rPr>
                <w:rFonts w:eastAsia="Times New Roman" w:cs="Times New Roman"/>
                <w:color w:val="000000"/>
                <w:szCs w:val="24"/>
                <w:lang w:val="en-US" w:eastAsia="en-US"/>
              </w:rPr>
              <w:t> </w:t>
            </w:r>
          </w:p>
        </w:tc>
        <w:tc>
          <w:tcPr>
            <w:tcW w:w="1858" w:type="dxa"/>
            <w:tcBorders>
              <w:top w:val="nil"/>
              <w:left w:val="nil"/>
              <w:bottom w:val="single" w:sz="4" w:space="0" w:color="auto"/>
              <w:right w:val="single" w:sz="4" w:space="0" w:color="auto"/>
            </w:tcBorders>
            <w:shd w:val="clear" w:color="auto" w:fill="auto"/>
            <w:noWrap/>
            <w:vAlign w:val="bottom"/>
            <w:hideMark/>
          </w:tcPr>
          <w:p w14:paraId="50195D11" w14:textId="77777777" w:rsidR="00C40A58" w:rsidRPr="00C40A58" w:rsidRDefault="00C40A58" w:rsidP="00C40A58">
            <w:pPr>
              <w:spacing w:after="0" w:line="240" w:lineRule="auto"/>
              <w:jc w:val="center"/>
              <w:rPr>
                <w:rFonts w:eastAsia="Times New Roman" w:cs="Times New Roman"/>
                <w:color w:val="000000"/>
                <w:szCs w:val="24"/>
                <w:lang w:val="en-US" w:eastAsia="en-US"/>
              </w:rPr>
            </w:pPr>
            <w:r w:rsidRPr="00C40A58">
              <w:rPr>
                <w:rFonts w:eastAsia="Times New Roman" w:cs="Times New Roman"/>
                <w:color w:val="000000"/>
                <w:szCs w:val="24"/>
                <w:lang w:val="en-US" w:eastAsia="en-US"/>
              </w:rPr>
              <w:t> </w:t>
            </w:r>
          </w:p>
        </w:tc>
      </w:tr>
      <w:tr w:rsidR="00EC6488" w:rsidRPr="00C40A58" w14:paraId="38525A2A" w14:textId="77777777" w:rsidTr="00C40A58">
        <w:trPr>
          <w:trHeight w:val="315"/>
        </w:trPr>
        <w:tc>
          <w:tcPr>
            <w:tcW w:w="4969" w:type="dxa"/>
            <w:tcBorders>
              <w:top w:val="nil"/>
              <w:left w:val="single" w:sz="4" w:space="0" w:color="auto"/>
              <w:bottom w:val="single" w:sz="4" w:space="0" w:color="auto"/>
              <w:right w:val="single" w:sz="4" w:space="0" w:color="auto"/>
            </w:tcBorders>
            <w:shd w:val="clear" w:color="auto" w:fill="auto"/>
            <w:noWrap/>
            <w:vAlign w:val="bottom"/>
            <w:hideMark/>
          </w:tcPr>
          <w:p w14:paraId="3C421CC2" w14:textId="77777777" w:rsidR="00EC6488" w:rsidRPr="00C40A58" w:rsidRDefault="00EC6488" w:rsidP="00EC6488">
            <w:pPr>
              <w:spacing w:after="0" w:line="240" w:lineRule="auto"/>
              <w:jc w:val="left"/>
              <w:rPr>
                <w:rFonts w:eastAsia="Times New Roman" w:cs="Times New Roman"/>
                <w:color w:val="000000"/>
                <w:szCs w:val="24"/>
                <w:lang w:val="en-US" w:eastAsia="en-US"/>
              </w:rPr>
            </w:pPr>
            <w:r w:rsidRPr="00C40A58">
              <w:rPr>
                <w:rFonts w:eastAsia="Times New Roman" w:cs="Times New Roman"/>
                <w:color w:val="000000"/>
                <w:szCs w:val="24"/>
                <w:lang w:val="en-US" w:eastAsia="en-US"/>
              </w:rPr>
              <w:t>Sales revenue in £ per unit</w:t>
            </w:r>
          </w:p>
        </w:tc>
        <w:tc>
          <w:tcPr>
            <w:tcW w:w="2395" w:type="dxa"/>
            <w:tcBorders>
              <w:top w:val="nil"/>
              <w:left w:val="nil"/>
              <w:bottom w:val="single" w:sz="4" w:space="0" w:color="auto"/>
              <w:right w:val="single" w:sz="4" w:space="0" w:color="auto"/>
            </w:tcBorders>
            <w:shd w:val="clear" w:color="auto" w:fill="auto"/>
            <w:noWrap/>
            <w:vAlign w:val="bottom"/>
            <w:hideMark/>
          </w:tcPr>
          <w:p w14:paraId="4F5622CE" w14:textId="77777777" w:rsidR="00EC6488" w:rsidRPr="00C40A58" w:rsidRDefault="00EC6488" w:rsidP="00EC6488">
            <w:pPr>
              <w:spacing w:after="0" w:line="240" w:lineRule="auto"/>
              <w:jc w:val="right"/>
              <w:rPr>
                <w:rFonts w:eastAsia="Times New Roman" w:cs="Times New Roman"/>
                <w:color w:val="000000"/>
                <w:szCs w:val="24"/>
                <w:lang w:val="en-US" w:eastAsia="en-US"/>
              </w:rPr>
            </w:pPr>
            <w:r w:rsidRPr="00C40A58">
              <w:rPr>
                <w:rFonts w:eastAsia="Times New Roman" w:cs="Times New Roman"/>
                <w:color w:val="000000"/>
                <w:szCs w:val="24"/>
                <w:lang w:val="en-US" w:eastAsia="en-US"/>
              </w:rPr>
              <w:t>25</w:t>
            </w:r>
          </w:p>
        </w:tc>
        <w:tc>
          <w:tcPr>
            <w:tcW w:w="1858" w:type="dxa"/>
            <w:tcBorders>
              <w:top w:val="nil"/>
              <w:left w:val="nil"/>
              <w:bottom w:val="single" w:sz="4" w:space="0" w:color="auto"/>
              <w:right w:val="single" w:sz="4" w:space="0" w:color="auto"/>
            </w:tcBorders>
            <w:shd w:val="clear" w:color="auto" w:fill="auto"/>
            <w:noWrap/>
            <w:vAlign w:val="bottom"/>
            <w:hideMark/>
          </w:tcPr>
          <w:p w14:paraId="36821AFE" w14:textId="09CAD9B3" w:rsidR="00EC6488" w:rsidRPr="00C40A58" w:rsidRDefault="00EC6488" w:rsidP="00EC6488">
            <w:pPr>
              <w:spacing w:after="0" w:line="240" w:lineRule="auto"/>
              <w:jc w:val="center"/>
              <w:rPr>
                <w:rFonts w:eastAsia="Times New Roman" w:cs="Times New Roman"/>
                <w:color w:val="000000"/>
                <w:szCs w:val="24"/>
                <w:lang w:val="en-US" w:eastAsia="en-US"/>
              </w:rPr>
            </w:pPr>
            <w:r w:rsidRPr="00C40A58">
              <w:rPr>
                <w:rFonts w:eastAsia="Times New Roman" w:cs="Times New Roman"/>
                <w:color w:val="000000"/>
                <w:szCs w:val="24"/>
                <w:lang w:val="en-US" w:eastAsia="en-US"/>
              </w:rPr>
              <w:t>25</w:t>
            </w:r>
          </w:p>
        </w:tc>
      </w:tr>
      <w:tr w:rsidR="00EC6488" w:rsidRPr="00C40A58" w14:paraId="5C6B4DEE" w14:textId="77777777" w:rsidTr="00C40A58">
        <w:trPr>
          <w:trHeight w:val="315"/>
        </w:trPr>
        <w:tc>
          <w:tcPr>
            <w:tcW w:w="4969" w:type="dxa"/>
            <w:tcBorders>
              <w:top w:val="nil"/>
              <w:left w:val="single" w:sz="4" w:space="0" w:color="auto"/>
              <w:bottom w:val="single" w:sz="4" w:space="0" w:color="auto"/>
              <w:right w:val="single" w:sz="4" w:space="0" w:color="auto"/>
            </w:tcBorders>
            <w:shd w:val="clear" w:color="auto" w:fill="auto"/>
            <w:noWrap/>
            <w:vAlign w:val="bottom"/>
            <w:hideMark/>
          </w:tcPr>
          <w:p w14:paraId="4A59D992" w14:textId="77777777" w:rsidR="00EC6488" w:rsidRPr="00C40A58" w:rsidRDefault="00EC6488" w:rsidP="00EC6488">
            <w:pPr>
              <w:spacing w:after="0" w:line="240" w:lineRule="auto"/>
              <w:jc w:val="left"/>
              <w:rPr>
                <w:rFonts w:eastAsia="Times New Roman" w:cs="Times New Roman"/>
                <w:color w:val="000000"/>
                <w:szCs w:val="24"/>
                <w:lang w:val="en-US" w:eastAsia="en-US"/>
              </w:rPr>
            </w:pPr>
            <w:r w:rsidRPr="00C40A58">
              <w:rPr>
                <w:rFonts w:eastAsia="Times New Roman" w:cs="Times New Roman"/>
                <w:color w:val="000000"/>
                <w:szCs w:val="24"/>
                <w:lang w:val="en-US" w:eastAsia="en-US"/>
              </w:rPr>
              <w:t>Variable expenditure in £ per unit (2.5+4+1.5)</w:t>
            </w:r>
          </w:p>
        </w:tc>
        <w:tc>
          <w:tcPr>
            <w:tcW w:w="2395" w:type="dxa"/>
            <w:tcBorders>
              <w:top w:val="nil"/>
              <w:left w:val="nil"/>
              <w:bottom w:val="single" w:sz="4" w:space="0" w:color="auto"/>
              <w:right w:val="single" w:sz="4" w:space="0" w:color="auto"/>
            </w:tcBorders>
            <w:shd w:val="clear" w:color="auto" w:fill="auto"/>
            <w:noWrap/>
            <w:vAlign w:val="bottom"/>
            <w:hideMark/>
          </w:tcPr>
          <w:p w14:paraId="73FC877C" w14:textId="77777777" w:rsidR="00EC6488" w:rsidRPr="00C40A58" w:rsidRDefault="00EC6488" w:rsidP="00EC6488">
            <w:pPr>
              <w:spacing w:after="0" w:line="240" w:lineRule="auto"/>
              <w:jc w:val="right"/>
              <w:rPr>
                <w:rFonts w:eastAsia="Times New Roman" w:cs="Times New Roman"/>
                <w:color w:val="000000"/>
                <w:szCs w:val="24"/>
                <w:lang w:val="en-US" w:eastAsia="en-US"/>
              </w:rPr>
            </w:pPr>
            <w:r w:rsidRPr="00C40A58">
              <w:rPr>
                <w:rFonts w:eastAsia="Times New Roman" w:cs="Times New Roman"/>
                <w:color w:val="000000"/>
                <w:szCs w:val="24"/>
                <w:lang w:val="en-US" w:eastAsia="en-US"/>
              </w:rPr>
              <w:t>8</w:t>
            </w:r>
          </w:p>
        </w:tc>
        <w:tc>
          <w:tcPr>
            <w:tcW w:w="1858" w:type="dxa"/>
            <w:tcBorders>
              <w:top w:val="nil"/>
              <w:left w:val="nil"/>
              <w:bottom w:val="single" w:sz="4" w:space="0" w:color="auto"/>
              <w:right w:val="single" w:sz="4" w:space="0" w:color="auto"/>
            </w:tcBorders>
            <w:shd w:val="clear" w:color="auto" w:fill="auto"/>
            <w:noWrap/>
            <w:vAlign w:val="bottom"/>
            <w:hideMark/>
          </w:tcPr>
          <w:p w14:paraId="39E68AE5" w14:textId="2F2CBD4C" w:rsidR="00EC6488" w:rsidRPr="00C40A58" w:rsidRDefault="00EC6488" w:rsidP="00EC6488">
            <w:pPr>
              <w:spacing w:after="0" w:line="240" w:lineRule="auto"/>
              <w:jc w:val="center"/>
              <w:rPr>
                <w:rFonts w:eastAsia="Times New Roman" w:cs="Times New Roman"/>
                <w:color w:val="000000"/>
                <w:szCs w:val="24"/>
                <w:lang w:val="en-US" w:eastAsia="en-US"/>
              </w:rPr>
            </w:pPr>
            <w:r w:rsidRPr="00C40A58">
              <w:rPr>
                <w:rFonts w:eastAsia="Times New Roman" w:cs="Times New Roman"/>
                <w:color w:val="000000"/>
                <w:szCs w:val="24"/>
                <w:lang w:val="en-US" w:eastAsia="en-US"/>
              </w:rPr>
              <w:t>8</w:t>
            </w:r>
          </w:p>
        </w:tc>
      </w:tr>
    </w:tbl>
    <w:p w14:paraId="755D83AE" w14:textId="4DFBD005" w:rsidR="00BB1208" w:rsidRDefault="00BB1208" w:rsidP="00BB1208">
      <w:pPr>
        <w:tabs>
          <w:tab w:val="left" w:pos="3628"/>
        </w:tabs>
      </w:pPr>
    </w:p>
    <w:tbl>
      <w:tblPr>
        <w:tblW w:w="9213" w:type="dxa"/>
        <w:tblInd w:w="-5" w:type="dxa"/>
        <w:tblLook w:val="04A0" w:firstRow="1" w:lastRow="0" w:firstColumn="1" w:lastColumn="0" w:noHBand="0" w:noVBand="1"/>
      </w:tblPr>
      <w:tblGrid>
        <w:gridCol w:w="4271"/>
        <w:gridCol w:w="2479"/>
        <w:gridCol w:w="2463"/>
      </w:tblGrid>
      <w:tr w:rsidR="004116D9" w:rsidRPr="004116D9" w14:paraId="45085C5F" w14:textId="77777777" w:rsidTr="004116D9">
        <w:trPr>
          <w:trHeight w:val="199"/>
        </w:trPr>
        <w:tc>
          <w:tcPr>
            <w:tcW w:w="4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4F9B1" w14:textId="77777777" w:rsidR="004116D9" w:rsidRPr="004116D9" w:rsidRDefault="004116D9" w:rsidP="004116D9">
            <w:pPr>
              <w:spacing w:after="0" w:line="240" w:lineRule="auto"/>
              <w:jc w:val="left"/>
              <w:rPr>
                <w:rFonts w:eastAsia="Times New Roman" w:cs="Times New Roman"/>
                <w:b/>
                <w:bCs/>
                <w:color w:val="000000"/>
                <w:szCs w:val="24"/>
                <w:lang w:val="en-US" w:eastAsia="en-US"/>
              </w:rPr>
            </w:pPr>
            <w:r w:rsidRPr="004116D9">
              <w:rPr>
                <w:rFonts w:eastAsia="Times New Roman" w:cs="Times New Roman"/>
                <w:b/>
                <w:bCs/>
                <w:color w:val="000000"/>
                <w:szCs w:val="24"/>
                <w:lang w:val="en-US" w:eastAsia="en-US"/>
              </w:rPr>
              <w:t>Particulars</w:t>
            </w:r>
          </w:p>
        </w:tc>
        <w:tc>
          <w:tcPr>
            <w:tcW w:w="2479" w:type="dxa"/>
            <w:tcBorders>
              <w:top w:val="single" w:sz="4" w:space="0" w:color="auto"/>
              <w:left w:val="nil"/>
              <w:bottom w:val="single" w:sz="4" w:space="0" w:color="auto"/>
              <w:right w:val="single" w:sz="4" w:space="0" w:color="auto"/>
            </w:tcBorders>
            <w:shd w:val="clear" w:color="auto" w:fill="auto"/>
            <w:noWrap/>
            <w:vAlign w:val="bottom"/>
            <w:hideMark/>
          </w:tcPr>
          <w:p w14:paraId="7E2BE146" w14:textId="307916DB" w:rsidR="004116D9" w:rsidRPr="004116D9" w:rsidRDefault="004116D9" w:rsidP="004116D9">
            <w:pPr>
              <w:spacing w:after="0" w:line="240" w:lineRule="auto"/>
              <w:jc w:val="center"/>
              <w:rPr>
                <w:rFonts w:eastAsia="Times New Roman" w:cs="Times New Roman"/>
                <w:b/>
                <w:bCs/>
                <w:color w:val="000000"/>
                <w:szCs w:val="24"/>
                <w:lang w:val="en-US" w:eastAsia="en-US"/>
              </w:rPr>
            </w:pPr>
            <w:r>
              <w:rPr>
                <w:rFonts w:eastAsia="Times New Roman" w:cs="Times New Roman"/>
                <w:b/>
                <w:bCs/>
                <w:color w:val="000000"/>
                <w:szCs w:val="24"/>
                <w:lang w:val="en-US" w:eastAsia="en-US"/>
              </w:rPr>
              <w:t>Firm</w:t>
            </w:r>
            <w:r w:rsidRPr="004116D9">
              <w:rPr>
                <w:rFonts w:eastAsia="Times New Roman" w:cs="Times New Roman"/>
                <w:b/>
                <w:bCs/>
                <w:color w:val="000000"/>
                <w:szCs w:val="24"/>
                <w:lang w:val="en-US" w:eastAsia="en-US"/>
              </w:rPr>
              <w:t xml:space="preserve"> website (£)</w:t>
            </w:r>
          </w:p>
        </w:tc>
        <w:tc>
          <w:tcPr>
            <w:tcW w:w="2463" w:type="dxa"/>
            <w:tcBorders>
              <w:top w:val="single" w:sz="4" w:space="0" w:color="auto"/>
              <w:left w:val="nil"/>
              <w:bottom w:val="single" w:sz="4" w:space="0" w:color="auto"/>
              <w:right w:val="single" w:sz="4" w:space="0" w:color="auto"/>
            </w:tcBorders>
            <w:shd w:val="clear" w:color="auto" w:fill="auto"/>
            <w:noWrap/>
            <w:vAlign w:val="bottom"/>
            <w:hideMark/>
          </w:tcPr>
          <w:p w14:paraId="746E42DF" w14:textId="77777777" w:rsidR="004116D9" w:rsidRPr="004116D9" w:rsidRDefault="004116D9" w:rsidP="004116D9">
            <w:pPr>
              <w:spacing w:after="0" w:line="240" w:lineRule="auto"/>
              <w:jc w:val="center"/>
              <w:rPr>
                <w:rFonts w:eastAsia="Times New Roman" w:cs="Times New Roman"/>
                <w:b/>
                <w:bCs/>
                <w:color w:val="000000"/>
                <w:szCs w:val="24"/>
                <w:lang w:val="en-US" w:eastAsia="en-US"/>
              </w:rPr>
            </w:pPr>
            <w:r w:rsidRPr="004116D9">
              <w:rPr>
                <w:rFonts w:eastAsia="Times New Roman" w:cs="Times New Roman"/>
                <w:b/>
                <w:bCs/>
                <w:color w:val="000000"/>
                <w:szCs w:val="24"/>
                <w:lang w:val="en-US" w:eastAsia="en-US"/>
              </w:rPr>
              <w:t>Amazon website (£)</w:t>
            </w:r>
          </w:p>
        </w:tc>
      </w:tr>
      <w:tr w:rsidR="004116D9" w:rsidRPr="004116D9" w14:paraId="3C711C56" w14:textId="77777777" w:rsidTr="004116D9">
        <w:trPr>
          <w:trHeight w:val="199"/>
        </w:trPr>
        <w:tc>
          <w:tcPr>
            <w:tcW w:w="4271" w:type="dxa"/>
            <w:tcBorders>
              <w:top w:val="nil"/>
              <w:left w:val="single" w:sz="4" w:space="0" w:color="auto"/>
              <w:bottom w:val="single" w:sz="4" w:space="0" w:color="auto"/>
              <w:right w:val="single" w:sz="4" w:space="0" w:color="auto"/>
            </w:tcBorders>
            <w:shd w:val="clear" w:color="auto" w:fill="auto"/>
            <w:noWrap/>
            <w:vAlign w:val="bottom"/>
            <w:hideMark/>
          </w:tcPr>
          <w:p w14:paraId="6CCC8FFC"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Revenue</w:t>
            </w:r>
          </w:p>
        </w:tc>
        <w:tc>
          <w:tcPr>
            <w:tcW w:w="2479" w:type="dxa"/>
            <w:tcBorders>
              <w:top w:val="nil"/>
              <w:left w:val="nil"/>
              <w:bottom w:val="single" w:sz="4" w:space="0" w:color="auto"/>
              <w:right w:val="single" w:sz="4" w:space="0" w:color="auto"/>
            </w:tcBorders>
            <w:shd w:val="clear" w:color="auto" w:fill="auto"/>
            <w:noWrap/>
            <w:vAlign w:val="bottom"/>
            <w:hideMark/>
          </w:tcPr>
          <w:p w14:paraId="7EBCB0D4"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1,250,000 </w:t>
            </w:r>
          </w:p>
        </w:tc>
        <w:tc>
          <w:tcPr>
            <w:tcW w:w="2463" w:type="dxa"/>
            <w:tcBorders>
              <w:top w:val="nil"/>
              <w:left w:val="nil"/>
              <w:bottom w:val="single" w:sz="4" w:space="0" w:color="auto"/>
              <w:right w:val="single" w:sz="4" w:space="0" w:color="auto"/>
            </w:tcBorders>
            <w:shd w:val="clear" w:color="auto" w:fill="auto"/>
            <w:noWrap/>
            <w:vAlign w:val="bottom"/>
            <w:hideMark/>
          </w:tcPr>
          <w:p w14:paraId="27D89FA4"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1,625,000 </w:t>
            </w:r>
          </w:p>
        </w:tc>
      </w:tr>
      <w:tr w:rsidR="004116D9" w:rsidRPr="004116D9" w14:paraId="5DB66C29" w14:textId="77777777" w:rsidTr="004116D9">
        <w:trPr>
          <w:trHeight w:val="199"/>
        </w:trPr>
        <w:tc>
          <w:tcPr>
            <w:tcW w:w="4271" w:type="dxa"/>
            <w:tcBorders>
              <w:top w:val="nil"/>
              <w:left w:val="single" w:sz="4" w:space="0" w:color="auto"/>
              <w:bottom w:val="single" w:sz="4" w:space="0" w:color="auto"/>
              <w:right w:val="single" w:sz="4" w:space="0" w:color="auto"/>
            </w:tcBorders>
            <w:shd w:val="clear" w:color="auto" w:fill="auto"/>
            <w:noWrap/>
            <w:vAlign w:val="bottom"/>
            <w:hideMark/>
          </w:tcPr>
          <w:p w14:paraId="5A58ED33"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Variable expenditures</w:t>
            </w:r>
          </w:p>
        </w:tc>
        <w:tc>
          <w:tcPr>
            <w:tcW w:w="2479" w:type="dxa"/>
            <w:tcBorders>
              <w:top w:val="nil"/>
              <w:left w:val="nil"/>
              <w:bottom w:val="single" w:sz="4" w:space="0" w:color="auto"/>
              <w:right w:val="single" w:sz="4" w:space="0" w:color="auto"/>
            </w:tcBorders>
            <w:shd w:val="clear" w:color="auto" w:fill="auto"/>
            <w:noWrap/>
            <w:vAlign w:val="bottom"/>
            <w:hideMark/>
          </w:tcPr>
          <w:p w14:paraId="2090B531"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400,000 </w:t>
            </w:r>
          </w:p>
        </w:tc>
        <w:tc>
          <w:tcPr>
            <w:tcW w:w="2463" w:type="dxa"/>
            <w:tcBorders>
              <w:top w:val="nil"/>
              <w:left w:val="nil"/>
              <w:bottom w:val="single" w:sz="4" w:space="0" w:color="auto"/>
              <w:right w:val="single" w:sz="4" w:space="0" w:color="auto"/>
            </w:tcBorders>
            <w:shd w:val="clear" w:color="auto" w:fill="auto"/>
            <w:noWrap/>
            <w:vAlign w:val="bottom"/>
            <w:hideMark/>
          </w:tcPr>
          <w:p w14:paraId="6A83CF59"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520,000 </w:t>
            </w:r>
          </w:p>
        </w:tc>
      </w:tr>
      <w:tr w:rsidR="004116D9" w:rsidRPr="004116D9" w14:paraId="3B06EDE6" w14:textId="77777777" w:rsidTr="004116D9">
        <w:trPr>
          <w:trHeight w:val="199"/>
        </w:trPr>
        <w:tc>
          <w:tcPr>
            <w:tcW w:w="4271" w:type="dxa"/>
            <w:tcBorders>
              <w:top w:val="nil"/>
              <w:left w:val="single" w:sz="4" w:space="0" w:color="auto"/>
              <w:bottom w:val="single" w:sz="4" w:space="0" w:color="auto"/>
              <w:right w:val="single" w:sz="4" w:space="0" w:color="auto"/>
            </w:tcBorders>
            <w:shd w:val="clear" w:color="auto" w:fill="auto"/>
            <w:noWrap/>
            <w:vAlign w:val="bottom"/>
            <w:hideMark/>
          </w:tcPr>
          <w:p w14:paraId="3A605123" w14:textId="77777777" w:rsidR="004116D9" w:rsidRPr="004116D9" w:rsidRDefault="004116D9" w:rsidP="004116D9">
            <w:pPr>
              <w:spacing w:after="0" w:line="240" w:lineRule="auto"/>
              <w:jc w:val="left"/>
              <w:rPr>
                <w:rFonts w:eastAsia="Times New Roman" w:cs="Times New Roman"/>
                <w:i/>
                <w:iCs/>
                <w:color w:val="000000"/>
                <w:szCs w:val="24"/>
                <w:lang w:val="en-US" w:eastAsia="en-US"/>
              </w:rPr>
            </w:pPr>
            <w:r w:rsidRPr="004116D9">
              <w:rPr>
                <w:rFonts w:eastAsia="Times New Roman" w:cs="Times New Roman"/>
                <w:i/>
                <w:iCs/>
                <w:color w:val="000000"/>
                <w:szCs w:val="24"/>
                <w:lang w:val="en-US" w:eastAsia="en-US"/>
              </w:rPr>
              <w:t>Contribution</w:t>
            </w:r>
          </w:p>
        </w:tc>
        <w:tc>
          <w:tcPr>
            <w:tcW w:w="2479" w:type="dxa"/>
            <w:tcBorders>
              <w:top w:val="nil"/>
              <w:left w:val="nil"/>
              <w:bottom w:val="single" w:sz="4" w:space="0" w:color="auto"/>
              <w:right w:val="single" w:sz="4" w:space="0" w:color="auto"/>
            </w:tcBorders>
            <w:shd w:val="clear" w:color="auto" w:fill="auto"/>
            <w:noWrap/>
            <w:vAlign w:val="bottom"/>
            <w:hideMark/>
          </w:tcPr>
          <w:p w14:paraId="1C15894E" w14:textId="77777777" w:rsidR="004116D9" w:rsidRPr="004116D9" w:rsidRDefault="004116D9" w:rsidP="004116D9">
            <w:pPr>
              <w:spacing w:after="0" w:line="240" w:lineRule="auto"/>
              <w:jc w:val="left"/>
              <w:rPr>
                <w:rFonts w:eastAsia="Times New Roman" w:cs="Times New Roman"/>
                <w:i/>
                <w:iCs/>
                <w:color w:val="000000"/>
                <w:szCs w:val="24"/>
                <w:lang w:val="en-US" w:eastAsia="en-US"/>
              </w:rPr>
            </w:pPr>
            <w:r w:rsidRPr="004116D9">
              <w:rPr>
                <w:rFonts w:eastAsia="Times New Roman" w:cs="Times New Roman"/>
                <w:i/>
                <w:iCs/>
                <w:color w:val="000000"/>
                <w:szCs w:val="24"/>
                <w:lang w:val="en-US" w:eastAsia="en-US"/>
              </w:rPr>
              <w:t xml:space="preserve">           850,000 </w:t>
            </w:r>
          </w:p>
        </w:tc>
        <w:tc>
          <w:tcPr>
            <w:tcW w:w="2463" w:type="dxa"/>
            <w:tcBorders>
              <w:top w:val="nil"/>
              <w:left w:val="nil"/>
              <w:bottom w:val="single" w:sz="4" w:space="0" w:color="auto"/>
              <w:right w:val="single" w:sz="4" w:space="0" w:color="auto"/>
            </w:tcBorders>
            <w:shd w:val="clear" w:color="auto" w:fill="auto"/>
            <w:noWrap/>
            <w:vAlign w:val="bottom"/>
            <w:hideMark/>
          </w:tcPr>
          <w:p w14:paraId="014123CC" w14:textId="77777777" w:rsidR="004116D9" w:rsidRPr="004116D9" w:rsidRDefault="004116D9" w:rsidP="004116D9">
            <w:pPr>
              <w:spacing w:after="0" w:line="240" w:lineRule="auto"/>
              <w:jc w:val="left"/>
              <w:rPr>
                <w:rFonts w:eastAsia="Times New Roman" w:cs="Times New Roman"/>
                <w:i/>
                <w:iCs/>
                <w:color w:val="000000"/>
                <w:szCs w:val="24"/>
                <w:lang w:val="en-US" w:eastAsia="en-US"/>
              </w:rPr>
            </w:pPr>
            <w:r w:rsidRPr="004116D9">
              <w:rPr>
                <w:rFonts w:eastAsia="Times New Roman" w:cs="Times New Roman"/>
                <w:i/>
                <w:iCs/>
                <w:color w:val="000000"/>
                <w:szCs w:val="24"/>
                <w:lang w:val="en-US" w:eastAsia="en-US"/>
              </w:rPr>
              <w:t xml:space="preserve">              1,105,000 </w:t>
            </w:r>
          </w:p>
        </w:tc>
      </w:tr>
      <w:tr w:rsidR="004116D9" w:rsidRPr="004116D9" w14:paraId="6359441B" w14:textId="77777777" w:rsidTr="004116D9">
        <w:trPr>
          <w:trHeight w:val="199"/>
        </w:trPr>
        <w:tc>
          <w:tcPr>
            <w:tcW w:w="4271" w:type="dxa"/>
            <w:tcBorders>
              <w:top w:val="nil"/>
              <w:left w:val="single" w:sz="4" w:space="0" w:color="auto"/>
              <w:bottom w:val="single" w:sz="4" w:space="0" w:color="auto"/>
              <w:right w:val="single" w:sz="4" w:space="0" w:color="auto"/>
            </w:tcBorders>
            <w:shd w:val="clear" w:color="auto" w:fill="auto"/>
            <w:noWrap/>
            <w:vAlign w:val="bottom"/>
            <w:hideMark/>
          </w:tcPr>
          <w:p w14:paraId="13E17184"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Fixed expenses:</w:t>
            </w:r>
          </w:p>
        </w:tc>
        <w:tc>
          <w:tcPr>
            <w:tcW w:w="2479" w:type="dxa"/>
            <w:tcBorders>
              <w:top w:val="nil"/>
              <w:left w:val="nil"/>
              <w:bottom w:val="single" w:sz="4" w:space="0" w:color="auto"/>
              <w:right w:val="single" w:sz="4" w:space="0" w:color="auto"/>
            </w:tcBorders>
            <w:shd w:val="clear" w:color="auto" w:fill="auto"/>
            <w:noWrap/>
            <w:vAlign w:val="bottom"/>
            <w:hideMark/>
          </w:tcPr>
          <w:p w14:paraId="4ACC958A"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w:t>
            </w:r>
          </w:p>
        </w:tc>
        <w:tc>
          <w:tcPr>
            <w:tcW w:w="2463" w:type="dxa"/>
            <w:tcBorders>
              <w:top w:val="nil"/>
              <w:left w:val="nil"/>
              <w:bottom w:val="single" w:sz="4" w:space="0" w:color="auto"/>
              <w:right w:val="single" w:sz="4" w:space="0" w:color="auto"/>
            </w:tcBorders>
            <w:shd w:val="clear" w:color="auto" w:fill="auto"/>
            <w:noWrap/>
            <w:vAlign w:val="bottom"/>
            <w:hideMark/>
          </w:tcPr>
          <w:p w14:paraId="2591BF01"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w:t>
            </w:r>
          </w:p>
        </w:tc>
      </w:tr>
      <w:tr w:rsidR="004116D9" w:rsidRPr="004116D9" w14:paraId="5500D5C2" w14:textId="77777777" w:rsidTr="004116D9">
        <w:trPr>
          <w:trHeight w:val="85"/>
        </w:trPr>
        <w:tc>
          <w:tcPr>
            <w:tcW w:w="4271" w:type="dxa"/>
            <w:tcBorders>
              <w:top w:val="nil"/>
              <w:left w:val="single" w:sz="4" w:space="0" w:color="auto"/>
              <w:bottom w:val="single" w:sz="4" w:space="0" w:color="auto"/>
              <w:right w:val="single" w:sz="4" w:space="0" w:color="auto"/>
            </w:tcBorders>
            <w:shd w:val="clear" w:color="auto" w:fill="auto"/>
            <w:vAlign w:val="center"/>
            <w:hideMark/>
          </w:tcPr>
          <w:p w14:paraId="7296A93B" w14:textId="77777777" w:rsidR="004116D9" w:rsidRPr="004116D9" w:rsidRDefault="004116D9" w:rsidP="004116D9">
            <w:pPr>
              <w:spacing w:after="0" w:line="240" w:lineRule="auto"/>
              <w:rPr>
                <w:rFonts w:eastAsia="Times New Roman" w:cs="Times New Roman"/>
                <w:color w:val="000000"/>
                <w:szCs w:val="24"/>
                <w:lang w:val="en-US" w:eastAsia="en-US"/>
              </w:rPr>
            </w:pPr>
            <w:r w:rsidRPr="004116D9">
              <w:rPr>
                <w:rFonts w:eastAsia="Times New Roman" w:cs="Times New Roman"/>
                <w:color w:val="000000"/>
                <w:szCs w:val="24"/>
                <w:lang w:eastAsia="en-US"/>
              </w:rPr>
              <w:t>Expense for establishing delivery network</w:t>
            </w:r>
          </w:p>
        </w:tc>
        <w:tc>
          <w:tcPr>
            <w:tcW w:w="2479" w:type="dxa"/>
            <w:tcBorders>
              <w:top w:val="nil"/>
              <w:left w:val="nil"/>
              <w:bottom w:val="single" w:sz="4" w:space="0" w:color="auto"/>
              <w:right w:val="single" w:sz="4" w:space="0" w:color="auto"/>
            </w:tcBorders>
            <w:shd w:val="clear" w:color="auto" w:fill="auto"/>
            <w:noWrap/>
            <w:vAlign w:val="bottom"/>
            <w:hideMark/>
          </w:tcPr>
          <w:p w14:paraId="18E72C14"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150,000 </w:t>
            </w:r>
          </w:p>
        </w:tc>
        <w:tc>
          <w:tcPr>
            <w:tcW w:w="2463" w:type="dxa"/>
            <w:tcBorders>
              <w:top w:val="nil"/>
              <w:left w:val="nil"/>
              <w:bottom w:val="single" w:sz="4" w:space="0" w:color="auto"/>
              <w:right w:val="single" w:sz="4" w:space="0" w:color="auto"/>
            </w:tcBorders>
            <w:shd w:val="clear" w:color="auto" w:fill="auto"/>
            <w:noWrap/>
            <w:vAlign w:val="bottom"/>
            <w:hideMark/>
          </w:tcPr>
          <w:p w14:paraId="7792C79D"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   </w:t>
            </w:r>
          </w:p>
        </w:tc>
      </w:tr>
      <w:tr w:rsidR="004116D9" w:rsidRPr="004116D9" w14:paraId="36D6A853" w14:textId="77777777" w:rsidTr="004116D9">
        <w:trPr>
          <w:trHeight w:val="85"/>
        </w:trPr>
        <w:tc>
          <w:tcPr>
            <w:tcW w:w="4271" w:type="dxa"/>
            <w:tcBorders>
              <w:top w:val="nil"/>
              <w:left w:val="single" w:sz="4" w:space="0" w:color="auto"/>
              <w:bottom w:val="single" w:sz="4" w:space="0" w:color="auto"/>
              <w:right w:val="single" w:sz="4" w:space="0" w:color="auto"/>
            </w:tcBorders>
            <w:shd w:val="clear" w:color="auto" w:fill="auto"/>
            <w:vAlign w:val="center"/>
            <w:hideMark/>
          </w:tcPr>
          <w:p w14:paraId="1C1559E8" w14:textId="2B08F06C" w:rsidR="004116D9" w:rsidRPr="004116D9" w:rsidRDefault="004116D9" w:rsidP="004116D9">
            <w:pPr>
              <w:spacing w:after="0" w:line="240" w:lineRule="auto"/>
              <w:rPr>
                <w:rFonts w:eastAsia="Times New Roman" w:cs="Times New Roman"/>
                <w:color w:val="000000"/>
                <w:szCs w:val="24"/>
                <w:lang w:val="en-US" w:eastAsia="en-US"/>
              </w:rPr>
            </w:pPr>
            <w:r w:rsidRPr="004116D9">
              <w:rPr>
                <w:rFonts w:eastAsia="Times New Roman" w:cs="Times New Roman"/>
                <w:color w:val="000000"/>
                <w:szCs w:val="24"/>
                <w:lang w:eastAsia="en-US"/>
              </w:rPr>
              <w:t xml:space="preserve">Cost for upgrading </w:t>
            </w:r>
            <w:r w:rsidR="009515E7">
              <w:rPr>
                <w:rFonts w:eastAsia="Times New Roman" w:cs="Times New Roman"/>
                <w:color w:val="000000"/>
                <w:szCs w:val="24"/>
                <w:lang w:eastAsia="en-US"/>
              </w:rPr>
              <w:t xml:space="preserve">the </w:t>
            </w:r>
            <w:r w:rsidRPr="004116D9">
              <w:rPr>
                <w:rFonts w:eastAsia="Times New Roman" w:cs="Times New Roman"/>
                <w:color w:val="000000"/>
                <w:szCs w:val="24"/>
                <w:lang w:eastAsia="en-US"/>
              </w:rPr>
              <w:t>current website</w:t>
            </w:r>
          </w:p>
        </w:tc>
        <w:tc>
          <w:tcPr>
            <w:tcW w:w="2479" w:type="dxa"/>
            <w:tcBorders>
              <w:top w:val="nil"/>
              <w:left w:val="nil"/>
              <w:bottom w:val="single" w:sz="4" w:space="0" w:color="auto"/>
              <w:right w:val="single" w:sz="4" w:space="0" w:color="auto"/>
            </w:tcBorders>
            <w:shd w:val="clear" w:color="auto" w:fill="auto"/>
            <w:noWrap/>
            <w:vAlign w:val="bottom"/>
            <w:hideMark/>
          </w:tcPr>
          <w:p w14:paraId="7A26D85E"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50,000 </w:t>
            </w:r>
          </w:p>
        </w:tc>
        <w:tc>
          <w:tcPr>
            <w:tcW w:w="2463" w:type="dxa"/>
            <w:tcBorders>
              <w:top w:val="nil"/>
              <w:left w:val="nil"/>
              <w:bottom w:val="single" w:sz="4" w:space="0" w:color="auto"/>
              <w:right w:val="single" w:sz="4" w:space="0" w:color="auto"/>
            </w:tcBorders>
            <w:shd w:val="clear" w:color="auto" w:fill="auto"/>
            <w:noWrap/>
            <w:vAlign w:val="bottom"/>
            <w:hideMark/>
          </w:tcPr>
          <w:p w14:paraId="3F478C1A"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   </w:t>
            </w:r>
          </w:p>
        </w:tc>
      </w:tr>
      <w:tr w:rsidR="004116D9" w:rsidRPr="004116D9" w14:paraId="24F5D681" w14:textId="77777777" w:rsidTr="004116D9">
        <w:trPr>
          <w:trHeight w:val="199"/>
        </w:trPr>
        <w:tc>
          <w:tcPr>
            <w:tcW w:w="4271" w:type="dxa"/>
            <w:tcBorders>
              <w:top w:val="nil"/>
              <w:left w:val="single" w:sz="4" w:space="0" w:color="auto"/>
              <w:bottom w:val="single" w:sz="4" w:space="0" w:color="auto"/>
              <w:right w:val="single" w:sz="4" w:space="0" w:color="auto"/>
            </w:tcBorders>
            <w:shd w:val="clear" w:color="auto" w:fill="auto"/>
            <w:vAlign w:val="center"/>
            <w:hideMark/>
          </w:tcPr>
          <w:p w14:paraId="64043AB0" w14:textId="77777777" w:rsidR="004116D9" w:rsidRPr="004116D9" w:rsidRDefault="004116D9" w:rsidP="004116D9">
            <w:pPr>
              <w:spacing w:after="0" w:line="240" w:lineRule="auto"/>
              <w:rPr>
                <w:rFonts w:eastAsia="Times New Roman" w:cs="Times New Roman"/>
                <w:color w:val="000000"/>
                <w:szCs w:val="24"/>
                <w:lang w:val="en-US" w:eastAsia="en-US"/>
              </w:rPr>
            </w:pPr>
            <w:r w:rsidRPr="004116D9">
              <w:rPr>
                <w:rFonts w:eastAsia="Times New Roman" w:cs="Times New Roman"/>
                <w:color w:val="000000"/>
                <w:szCs w:val="24"/>
                <w:lang w:eastAsia="en-US"/>
              </w:rPr>
              <w:t>Salary of IT programmer</w:t>
            </w:r>
          </w:p>
        </w:tc>
        <w:tc>
          <w:tcPr>
            <w:tcW w:w="2479" w:type="dxa"/>
            <w:tcBorders>
              <w:top w:val="nil"/>
              <w:left w:val="nil"/>
              <w:bottom w:val="single" w:sz="4" w:space="0" w:color="auto"/>
              <w:right w:val="single" w:sz="4" w:space="0" w:color="auto"/>
            </w:tcBorders>
            <w:shd w:val="clear" w:color="auto" w:fill="auto"/>
            <w:noWrap/>
            <w:vAlign w:val="bottom"/>
            <w:hideMark/>
          </w:tcPr>
          <w:p w14:paraId="114C572B"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35,000 </w:t>
            </w:r>
          </w:p>
        </w:tc>
        <w:tc>
          <w:tcPr>
            <w:tcW w:w="2463" w:type="dxa"/>
            <w:tcBorders>
              <w:top w:val="nil"/>
              <w:left w:val="nil"/>
              <w:bottom w:val="single" w:sz="4" w:space="0" w:color="auto"/>
              <w:right w:val="single" w:sz="4" w:space="0" w:color="auto"/>
            </w:tcBorders>
            <w:shd w:val="clear" w:color="auto" w:fill="auto"/>
            <w:noWrap/>
            <w:vAlign w:val="bottom"/>
            <w:hideMark/>
          </w:tcPr>
          <w:p w14:paraId="38B8CF4F"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   </w:t>
            </w:r>
          </w:p>
        </w:tc>
      </w:tr>
      <w:tr w:rsidR="004116D9" w:rsidRPr="004116D9" w14:paraId="608D3628" w14:textId="77777777" w:rsidTr="004116D9">
        <w:trPr>
          <w:trHeight w:val="85"/>
        </w:trPr>
        <w:tc>
          <w:tcPr>
            <w:tcW w:w="4271" w:type="dxa"/>
            <w:tcBorders>
              <w:top w:val="nil"/>
              <w:left w:val="single" w:sz="4" w:space="0" w:color="auto"/>
              <w:bottom w:val="single" w:sz="4" w:space="0" w:color="auto"/>
              <w:right w:val="single" w:sz="4" w:space="0" w:color="auto"/>
            </w:tcBorders>
            <w:shd w:val="clear" w:color="auto" w:fill="auto"/>
            <w:vAlign w:val="center"/>
            <w:hideMark/>
          </w:tcPr>
          <w:p w14:paraId="0632CD50" w14:textId="77777777" w:rsidR="004116D9" w:rsidRPr="004116D9" w:rsidRDefault="004116D9" w:rsidP="004116D9">
            <w:pPr>
              <w:spacing w:after="0" w:line="240" w:lineRule="auto"/>
              <w:rPr>
                <w:rFonts w:eastAsia="Times New Roman" w:cs="Times New Roman"/>
                <w:color w:val="000000"/>
                <w:szCs w:val="24"/>
                <w:lang w:val="en-US" w:eastAsia="en-US"/>
              </w:rPr>
            </w:pPr>
            <w:r w:rsidRPr="004116D9">
              <w:rPr>
                <w:rFonts w:eastAsia="Times New Roman" w:cs="Times New Roman"/>
                <w:color w:val="000000"/>
                <w:szCs w:val="24"/>
                <w:lang w:val="en-US" w:eastAsia="en-US"/>
              </w:rPr>
              <w:t>Fees to pay to Amazon for the deal</w:t>
            </w:r>
          </w:p>
        </w:tc>
        <w:tc>
          <w:tcPr>
            <w:tcW w:w="2479" w:type="dxa"/>
            <w:tcBorders>
              <w:top w:val="nil"/>
              <w:left w:val="nil"/>
              <w:bottom w:val="single" w:sz="4" w:space="0" w:color="auto"/>
              <w:right w:val="single" w:sz="4" w:space="0" w:color="auto"/>
            </w:tcBorders>
            <w:shd w:val="clear" w:color="auto" w:fill="auto"/>
            <w:noWrap/>
            <w:vAlign w:val="bottom"/>
            <w:hideMark/>
          </w:tcPr>
          <w:p w14:paraId="65FB1D3F"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   </w:t>
            </w:r>
          </w:p>
        </w:tc>
        <w:tc>
          <w:tcPr>
            <w:tcW w:w="2463" w:type="dxa"/>
            <w:tcBorders>
              <w:top w:val="nil"/>
              <w:left w:val="nil"/>
              <w:bottom w:val="single" w:sz="4" w:space="0" w:color="auto"/>
              <w:right w:val="single" w:sz="4" w:space="0" w:color="auto"/>
            </w:tcBorders>
            <w:shd w:val="clear" w:color="auto" w:fill="auto"/>
            <w:noWrap/>
            <w:vAlign w:val="bottom"/>
            <w:hideMark/>
          </w:tcPr>
          <w:p w14:paraId="6D9DFA03" w14:textId="77777777" w:rsidR="004116D9" w:rsidRPr="004116D9" w:rsidRDefault="004116D9" w:rsidP="004116D9">
            <w:pPr>
              <w:spacing w:after="0" w:line="240" w:lineRule="auto"/>
              <w:jc w:val="left"/>
              <w:rPr>
                <w:rFonts w:eastAsia="Times New Roman" w:cs="Times New Roman"/>
                <w:color w:val="000000"/>
                <w:szCs w:val="24"/>
                <w:lang w:val="en-US" w:eastAsia="en-US"/>
              </w:rPr>
            </w:pPr>
            <w:r w:rsidRPr="004116D9">
              <w:rPr>
                <w:rFonts w:eastAsia="Times New Roman" w:cs="Times New Roman"/>
                <w:color w:val="000000"/>
                <w:szCs w:val="24"/>
                <w:lang w:val="en-US" w:eastAsia="en-US"/>
              </w:rPr>
              <w:t xml:space="preserve">                    50,000 </w:t>
            </w:r>
          </w:p>
        </w:tc>
      </w:tr>
      <w:tr w:rsidR="004116D9" w:rsidRPr="004116D9" w14:paraId="69CD6D97" w14:textId="77777777" w:rsidTr="004116D9">
        <w:trPr>
          <w:trHeight w:val="199"/>
        </w:trPr>
        <w:tc>
          <w:tcPr>
            <w:tcW w:w="4271" w:type="dxa"/>
            <w:tcBorders>
              <w:top w:val="nil"/>
              <w:left w:val="single" w:sz="4" w:space="0" w:color="auto"/>
              <w:bottom w:val="single" w:sz="4" w:space="0" w:color="auto"/>
              <w:right w:val="single" w:sz="4" w:space="0" w:color="auto"/>
            </w:tcBorders>
            <w:shd w:val="clear" w:color="auto" w:fill="auto"/>
            <w:noWrap/>
            <w:vAlign w:val="bottom"/>
            <w:hideMark/>
          </w:tcPr>
          <w:p w14:paraId="24637A1E" w14:textId="77777777" w:rsidR="004116D9" w:rsidRPr="004116D9" w:rsidRDefault="004116D9" w:rsidP="004116D9">
            <w:pPr>
              <w:spacing w:after="0" w:line="240" w:lineRule="auto"/>
              <w:jc w:val="left"/>
              <w:rPr>
                <w:rFonts w:eastAsia="Times New Roman" w:cs="Times New Roman"/>
                <w:b/>
                <w:bCs/>
                <w:i/>
                <w:iCs/>
                <w:color w:val="000000"/>
                <w:szCs w:val="24"/>
                <w:lang w:val="en-US" w:eastAsia="en-US"/>
              </w:rPr>
            </w:pPr>
            <w:r w:rsidRPr="004116D9">
              <w:rPr>
                <w:rFonts w:eastAsia="Times New Roman" w:cs="Times New Roman"/>
                <w:b/>
                <w:bCs/>
                <w:i/>
                <w:iCs/>
                <w:color w:val="000000"/>
                <w:szCs w:val="24"/>
                <w:lang w:val="en-US" w:eastAsia="en-US"/>
              </w:rPr>
              <w:t>Net operating profit</w:t>
            </w:r>
          </w:p>
        </w:tc>
        <w:tc>
          <w:tcPr>
            <w:tcW w:w="2479" w:type="dxa"/>
            <w:tcBorders>
              <w:top w:val="nil"/>
              <w:left w:val="nil"/>
              <w:bottom w:val="single" w:sz="4" w:space="0" w:color="auto"/>
              <w:right w:val="single" w:sz="4" w:space="0" w:color="auto"/>
            </w:tcBorders>
            <w:shd w:val="clear" w:color="auto" w:fill="auto"/>
            <w:noWrap/>
            <w:vAlign w:val="bottom"/>
            <w:hideMark/>
          </w:tcPr>
          <w:p w14:paraId="1750A5B8" w14:textId="77777777" w:rsidR="004116D9" w:rsidRPr="004116D9" w:rsidRDefault="004116D9" w:rsidP="004116D9">
            <w:pPr>
              <w:spacing w:after="0" w:line="240" w:lineRule="auto"/>
              <w:jc w:val="left"/>
              <w:rPr>
                <w:rFonts w:eastAsia="Times New Roman" w:cs="Times New Roman"/>
                <w:b/>
                <w:bCs/>
                <w:i/>
                <w:iCs/>
                <w:color w:val="000000"/>
                <w:szCs w:val="24"/>
                <w:lang w:val="en-US" w:eastAsia="en-US"/>
              </w:rPr>
            </w:pPr>
            <w:r w:rsidRPr="004116D9">
              <w:rPr>
                <w:rFonts w:eastAsia="Times New Roman" w:cs="Times New Roman"/>
                <w:b/>
                <w:bCs/>
                <w:i/>
                <w:iCs/>
                <w:color w:val="000000"/>
                <w:szCs w:val="24"/>
                <w:lang w:val="en-US" w:eastAsia="en-US"/>
              </w:rPr>
              <w:t xml:space="preserve">           615,000 </w:t>
            </w:r>
          </w:p>
        </w:tc>
        <w:tc>
          <w:tcPr>
            <w:tcW w:w="2463" w:type="dxa"/>
            <w:tcBorders>
              <w:top w:val="nil"/>
              <w:left w:val="nil"/>
              <w:bottom w:val="single" w:sz="4" w:space="0" w:color="auto"/>
              <w:right w:val="single" w:sz="4" w:space="0" w:color="auto"/>
            </w:tcBorders>
            <w:shd w:val="clear" w:color="auto" w:fill="auto"/>
            <w:noWrap/>
            <w:vAlign w:val="bottom"/>
            <w:hideMark/>
          </w:tcPr>
          <w:p w14:paraId="0BF24F00" w14:textId="77777777" w:rsidR="004116D9" w:rsidRPr="004116D9" w:rsidRDefault="004116D9" w:rsidP="004116D9">
            <w:pPr>
              <w:spacing w:after="0" w:line="240" w:lineRule="auto"/>
              <w:jc w:val="left"/>
              <w:rPr>
                <w:rFonts w:eastAsia="Times New Roman" w:cs="Times New Roman"/>
                <w:b/>
                <w:bCs/>
                <w:i/>
                <w:iCs/>
                <w:color w:val="000000"/>
                <w:szCs w:val="24"/>
                <w:lang w:val="en-US" w:eastAsia="en-US"/>
              </w:rPr>
            </w:pPr>
            <w:r w:rsidRPr="004116D9">
              <w:rPr>
                <w:rFonts w:eastAsia="Times New Roman" w:cs="Times New Roman"/>
                <w:b/>
                <w:bCs/>
                <w:i/>
                <w:iCs/>
                <w:color w:val="000000"/>
                <w:szCs w:val="24"/>
                <w:lang w:val="en-US" w:eastAsia="en-US"/>
              </w:rPr>
              <w:t xml:space="preserve">              1,055,000 </w:t>
            </w:r>
          </w:p>
        </w:tc>
      </w:tr>
    </w:tbl>
    <w:p w14:paraId="4E31CF63" w14:textId="77777777" w:rsidR="00C40A58" w:rsidRDefault="00C40A58" w:rsidP="00BB1208">
      <w:pPr>
        <w:tabs>
          <w:tab w:val="left" w:pos="3628"/>
        </w:tabs>
      </w:pPr>
    </w:p>
    <w:p w14:paraId="506820AA" w14:textId="77777777" w:rsidR="00BB1208" w:rsidRDefault="00BB1208" w:rsidP="00BB1208">
      <w:pPr>
        <w:tabs>
          <w:tab w:val="left" w:pos="3628"/>
        </w:tabs>
      </w:pPr>
    </w:p>
    <w:p w14:paraId="45B9F339" w14:textId="37995A67" w:rsidR="00BB1208" w:rsidRDefault="009515E7" w:rsidP="002E229E">
      <w:pPr>
        <w:pStyle w:val="Heading2"/>
      </w:pPr>
      <w:bookmarkStart w:id="12" w:name="_Toc68794442"/>
      <w:r>
        <w:t>The d</w:t>
      </w:r>
      <w:r w:rsidR="002E229E">
        <w:t>ecision to go Amazon for Online Selling</w:t>
      </w:r>
      <w:bookmarkEnd w:id="12"/>
    </w:p>
    <w:p w14:paraId="67528ECA" w14:textId="77777777" w:rsidR="000052E9" w:rsidRDefault="002E229E" w:rsidP="002E229E">
      <w:pPr>
        <w:rPr>
          <w:rFonts w:eastAsia="Times New Roman" w:cs="Times New Roman"/>
          <w:color w:val="000000"/>
          <w:szCs w:val="24"/>
          <w:lang w:val="en-US" w:eastAsia="en-US"/>
        </w:rPr>
      </w:pPr>
      <w:r>
        <w:t xml:space="preserve">The online setup with </w:t>
      </w:r>
      <w:r w:rsidR="009515E7">
        <w:t xml:space="preserve">the </w:t>
      </w:r>
      <w:r>
        <w:t xml:space="preserve">firm website is found </w:t>
      </w:r>
      <w:r w:rsidR="009515E7">
        <w:t>to deliver</w:t>
      </w:r>
      <w:r>
        <w:t xml:space="preserve"> less operating margin than from Amazon. Though Amazon has a range of competitive seller the guaranteed sales is </w:t>
      </w:r>
      <w:r w:rsidRPr="004116D9">
        <w:rPr>
          <w:rFonts w:eastAsia="Times New Roman" w:cs="Times New Roman"/>
          <w:color w:val="000000"/>
          <w:szCs w:val="24"/>
          <w:lang w:val="en-US" w:eastAsia="en-US"/>
        </w:rPr>
        <w:t>6</w:t>
      </w:r>
      <w:r>
        <w:rPr>
          <w:rFonts w:eastAsia="Times New Roman" w:cs="Times New Roman"/>
          <w:color w:val="000000"/>
          <w:szCs w:val="24"/>
          <w:lang w:val="en-US" w:eastAsia="en-US"/>
        </w:rPr>
        <w:t>5,000 unit per annum only online is quite high to generate big profits in Amana. This is a one</w:t>
      </w:r>
      <w:r w:rsidR="009515E7">
        <w:rPr>
          <w:rFonts w:eastAsia="Times New Roman" w:cs="Times New Roman"/>
          <w:color w:val="000000"/>
          <w:szCs w:val="24"/>
          <w:lang w:val="en-US" w:eastAsia="en-US"/>
        </w:rPr>
        <w:t xml:space="preserve"> </w:t>
      </w:r>
      <w:r>
        <w:rPr>
          <w:rFonts w:eastAsia="Times New Roman" w:cs="Times New Roman"/>
          <w:color w:val="000000"/>
          <w:szCs w:val="24"/>
          <w:lang w:val="en-US" w:eastAsia="en-US"/>
        </w:rPr>
        <w:t xml:space="preserve">year scenario. </w:t>
      </w:r>
      <w:r w:rsidR="00183AEF">
        <w:rPr>
          <w:rFonts w:eastAsia="Times New Roman" w:cs="Times New Roman"/>
          <w:color w:val="000000"/>
          <w:szCs w:val="24"/>
          <w:lang w:val="en-US" w:eastAsia="en-US"/>
        </w:rPr>
        <w:t xml:space="preserve">It is evident </w:t>
      </w:r>
      <w:r w:rsidR="00183AEF">
        <w:rPr>
          <w:rFonts w:eastAsia="Times New Roman" w:cs="Times New Roman"/>
          <w:color w:val="000000"/>
          <w:szCs w:val="24"/>
          <w:lang w:val="en-US" w:eastAsia="en-US"/>
        </w:rPr>
        <w:lastRenderedPageBreak/>
        <w:t xml:space="preserve">that Amana alone cannot reduce fixed cost as much so that it can gain higher return through </w:t>
      </w:r>
      <w:r w:rsidR="009515E7">
        <w:rPr>
          <w:rFonts w:eastAsia="Times New Roman" w:cs="Times New Roman"/>
          <w:color w:val="000000"/>
          <w:szCs w:val="24"/>
          <w:lang w:val="en-US" w:eastAsia="en-US"/>
        </w:rPr>
        <w:t xml:space="preserve">the </w:t>
      </w:r>
      <w:r w:rsidR="00183AEF">
        <w:rPr>
          <w:rFonts w:eastAsia="Times New Roman" w:cs="Times New Roman"/>
          <w:color w:val="000000"/>
          <w:szCs w:val="24"/>
          <w:lang w:val="en-US" w:eastAsia="en-US"/>
        </w:rPr>
        <w:t>firm website. Amazon is also giving a mar</w:t>
      </w:r>
      <w:r w:rsidR="000052E9">
        <w:rPr>
          <w:rFonts w:eastAsia="Times New Roman" w:cs="Times New Roman"/>
          <w:color w:val="000000"/>
          <w:szCs w:val="24"/>
          <w:lang w:val="en-US" w:eastAsia="en-US"/>
        </w:rPr>
        <w:t>keting opportunity to the firm.</w:t>
      </w:r>
    </w:p>
    <w:p w14:paraId="4D0CBF10" w14:textId="77777777" w:rsidR="000052E9" w:rsidRDefault="000052E9" w:rsidP="000052E9">
      <w:pPr>
        <w:keepNext/>
      </w:pPr>
      <w:r>
        <w:rPr>
          <w:rFonts w:eastAsia="Times New Roman" w:cs="Times New Roman"/>
          <w:noProof/>
          <w:color w:val="000000"/>
          <w:szCs w:val="24"/>
          <w:lang w:val="en-US" w:eastAsia="en-US"/>
        </w:rPr>
        <w:drawing>
          <wp:inline distT="0" distB="0" distL="0" distR="0" wp14:anchorId="5632FD9F" wp14:editId="40729414">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87C3549" w14:textId="434E68F2" w:rsidR="000052E9" w:rsidRDefault="000052E9" w:rsidP="000052E9">
      <w:pPr>
        <w:pStyle w:val="Caption"/>
        <w:rPr>
          <w:rFonts w:eastAsia="Times New Roman" w:cs="Times New Roman"/>
          <w:color w:val="000000"/>
          <w:szCs w:val="24"/>
          <w:lang w:val="en-US" w:eastAsia="en-US"/>
        </w:rPr>
      </w:pPr>
      <w:bookmarkStart w:id="13" w:name="_Toc68794365"/>
      <w:r>
        <w:t xml:space="preserve">Figure </w:t>
      </w:r>
      <w:r>
        <w:fldChar w:fldCharType="begin"/>
      </w:r>
      <w:r>
        <w:instrText xml:space="preserve"> SEQ Figure \* ARABIC </w:instrText>
      </w:r>
      <w:r>
        <w:fldChar w:fldCharType="separate"/>
      </w:r>
      <w:r>
        <w:rPr>
          <w:noProof/>
        </w:rPr>
        <w:t>1</w:t>
      </w:r>
      <w:r>
        <w:fldChar w:fldCharType="end"/>
      </w:r>
      <w:r>
        <w:t>: Theoretical Priority Analysis While Going Online</w:t>
      </w:r>
      <w:r>
        <w:br/>
        <w:t>Source: Author</w:t>
      </w:r>
      <w:bookmarkEnd w:id="13"/>
    </w:p>
    <w:p w14:paraId="54B502B8" w14:textId="53337935" w:rsidR="00183AEF" w:rsidRDefault="00183AEF" w:rsidP="002E229E">
      <w:pPr>
        <w:rPr>
          <w:rFonts w:eastAsia="Times New Roman" w:cs="Times New Roman"/>
          <w:color w:val="000000"/>
          <w:szCs w:val="24"/>
          <w:lang w:val="en-US" w:eastAsia="en-US"/>
        </w:rPr>
      </w:pPr>
      <w:r>
        <w:rPr>
          <w:rFonts w:eastAsia="Times New Roman" w:cs="Times New Roman"/>
          <w:color w:val="000000"/>
          <w:szCs w:val="24"/>
          <w:lang w:val="en-US" w:eastAsia="en-US"/>
        </w:rPr>
        <w:t>However, mathematical evidence will be shown at the end (Table 5) to make the advice o</w:t>
      </w:r>
      <w:r w:rsidR="00E016A7">
        <w:rPr>
          <w:rFonts w:eastAsia="Times New Roman" w:cs="Times New Roman"/>
          <w:color w:val="000000"/>
          <w:szCs w:val="24"/>
          <w:lang w:val="en-US" w:eastAsia="en-US"/>
        </w:rPr>
        <w:t>f going for Amazon more beneficial</w:t>
      </w:r>
      <w:r>
        <w:rPr>
          <w:rFonts w:eastAsia="Times New Roman" w:cs="Times New Roman"/>
          <w:color w:val="000000"/>
          <w:szCs w:val="24"/>
          <w:lang w:val="en-US" w:eastAsia="en-US"/>
        </w:rPr>
        <w:t>.</w:t>
      </w:r>
    </w:p>
    <w:p w14:paraId="5C252788" w14:textId="11838ADF" w:rsidR="002E229E" w:rsidRDefault="002E229E" w:rsidP="002E229E">
      <w:pPr>
        <w:rPr>
          <w:rFonts w:eastAsia="Times New Roman" w:cs="Times New Roman"/>
          <w:color w:val="000000"/>
          <w:szCs w:val="24"/>
          <w:lang w:val="en-US" w:eastAsia="en-US"/>
        </w:rPr>
      </w:pPr>
      <w:r>
        <w:rPr>
          <w:rFonts w:eastAsia="Times New Roman" w:cs="Times New Roman"/>
          <w:color w:val="000000"/>
          <w:szCs w:val="24"/>
          <w:lang w:val="en-US" w:eastAsia="en-US"/>
        </w:rPr>
        <w:t xml:space="preserve">The profits will go up in </w:t>
      </w:r>
      <w:r w:rsidR="009515E7">
        <w:rPr>
          <w:rFonts w:eastAsia="Times New Roman" w:cs="Times New Roman"/>
          <w:color w:val="000000"/>
          <w:szCs w:val="24"/>
          <w:lang w:val="en-US" w:eastAsia="en-US"/>
        </w:rPr>
        <w:t xml:space="preserve">the </w:t>
      </w:r>
      <w:r>
        <w:rPr>
          <w:rFonts w:eastAsia="Times New Roman" w:cs="Times New Roman"/>
          <w:color w:val="000000"/>
          <w:szCs w:val="24"/>
          <w:lang w:val="en-US" w:eastAsia="en-US"/>
        </w:rPr>
        <w:t xml:space="preserve">case of online sell through </w:t>
      </w:r>
      <w:r w:rsidR="009515E7">
        <w:rPr>
          <w:rFonts w:eastAsia="Times New Roman" w:cs="Times New Roman"/>
          <w:color w:val="000000"/>
          <w:szCs w:val="24"/>
          <w:lang w:val="en-US" w:eastAsia="en-US"/>
        </w:rPr>
        <w:t xml:space="preserve">the </w:t>
      </w:r>
      <w:r>
        <w:rPr>
          <w:rFonts w:eastAsia="Times New Roman" w:cs="Times New Roman"/>
          <w:color w:val="000000"/>
          <w:szCs w:val="24"/>
          <w:lang w:val="en-US" w:eastAsia="en-US"/>
        </w:rPr>
        <w:t>firm website because delivery setup and website upgra</w:t>
      </w:r>
      <w:r w:rsidR="00183AEF">
        <w:rPr>
          <w:rFonts w:eastAsia="Times New Roman" w:cs="Times New Roman"/>
          <w:color w:val="000000"/>
          <w:szCs w:val="24"/>
          <w:lang w:val="en-US" w:eastAsia="en-US"/>
        </w:rPr>
        <w:t>ding expenditures are not recurr</w:t>
      </w:r>
      <w:r>
        <w:rPr>
          <w:rFonts w:eastAsia="Times New Roman" w:cs="Times New Roman"/>
          <w:color w:val="000000"/>
          <w:szCs w:val="24"/>
          <w:lang w:val="en-US" w:eastAsia="en-US"/>
        </w:rPr>
        <w:t>ing</w:t>
      </w:r>
      <w:r w:rsidR="00E016A7">
        <w:rPr>
          <w:rFonts w:eastAsia="Times New Roman" w:cs="Times New Roman"/>
          <w:color w:val="000000"/>
          <w:szCs w:val="24"/>
          <w:lang w:val="en-US" w:eastAsia="en-US"/>
        </w:rPr>
        <w:t xml:space="preserve"> (Datar and Rajan, 2018)</w:t>
      </w:r>
      <w:r>
        <w:rPr>
          <w:rFonts w:eastAsia="Times New Roman" w:cs="Times New Roman"/>
          <w:color w:val="000000"/>
          <w:szCs w:val="24"/>
          <w:lang w:val="en-US" w:eastAsia="en-US"/>
        </w:rPr>
        <w:t xml:space="preserve">. The </w:t>
      </w:r>
      <w:r w:rsidR="00183AEF">
        <w:rPr>
          <w:rFonts w:eastAsia="Times New Roman" w:cs="Times New Roman"/>
          <w:color w:val="000000"/>
          <w:szCs w:val="24"/>
          <w:lang w:val="en-US" w:eastAsia="en-US"/>
        </w:rPr>
        <w:t>maintenance</w:t>
      </w:r>
      <w:r>
        <w:rPr>
          <w:rFonts w:eastAsia="Times New Roman" w:cs="Times New Roman"/>
          <w:color w:val="000000"/>
          <w:szCs w:val="24"/>
          <w:lang w:val="en-US" w:eastAsia="en-US"/>
        </w:rPr>
        <w:t xml:space="preserve"> cost is assumed to be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20,000 altogether. The interest rate is taken as 10% and all the unit sales and variable cost alteration are kept constant as they will affect both system</w:t>
      </w:r>
      <w:r w:rsidR="009515E7">
        <w:rPr>
          <w:rFonts w:eastAsia="Times New Roman" w:cs="Times New Roman"/>
          <w:color w:val="000000"/>
          <w:szCs w:val="24"/>
          <w:lang w:val="en-US" w:eastAsia="en-US"/>
        </w:rPr>
        <w:t>s</w:t>
      </w:r>
      <w:r>
        <w:rPr>
          <w:rFonts w:eastAsia="Times New Roman" w:cs="Times New Roman"/>
          <w:color w:val="000000"/>
          <w:szCs w:val="24"/>
          <w:lang w:val="en-US" w:eastAsia="en-US"/>
        </w:rPr>
        <w:t xml:space="preserve"> simultaneously.</w:t>
      </w:r>
    </w:p>
    <w:p w14:paraId="66BEB6C2" w14:textId="77777777" w:rsidR="000052E9" w:rsidRDefault="000052E9" w:rsidP="002E229E">
      <w:pPr>
        <w:rPr>
          <w:rFonts w:eastAsia="Times New Roman" w:cs="Times New Roman"/>
          <w:color w:val="000000"/>
          <w:szCs w:val="24"/>
          <w:lang w:val="en-US" w:eastAsia="en-US"/>
        </w:rPr>
      </w:pPr>
    </w:p>
    <w:p w14:paraId="3D7623A4" w14:textId="77777777" w:rsidR="000052E9" w:rsidRDefault="000052E9" w:rsidP="002E229E">
      <w:pPr>
        <w:rPr>
          <w:rFonts w:eastAsia="Times New Roman" w:cs="Times New Roman"/>
          <w:color w:val="000000"/>
          <w:szCs w:val="24"/>
          <w:lang w:val="en-US" w:eastAsia="en-US"/>
        </w:rPr>
      </w:pPr>
    </w:p>
    <w:p w14:paraId="78422B62" w14:textId="77777777" w:rsidR="000052E9" w:rsidRDefault="000052E9" w:rsidP="002E229E">
      <w:pPr>
        <w:rPr>
          <w:rFonts w:eastAsia="Times New Roman" w:cs="Times New Roman"/>
          <w:color w:val="000000"/>
          <w:szCs w:val="24"/>
          <w:lang w:val="en-US" w:eastAsia="en-US"/>
        </w:rPr>
      </w:pPr>
    </w:p>
    <w:p w14:paraId="1D874285" w14:textId="77777777" w:rsidR="000052E9" w:rsidRDefault="000052E9" w:rsidP="002E229E">
      <w:pPr>
        <w:rPr>
          <w:rFonts w:eastAsia="Times New Roman" w:cs="Times New Roman"/>
          <w:color w:val="000000"/>
          <w:szCs w:val="24"/>
          <w:lang w:val="en-US" w:eastAsia="en-US"/>
        </w:rPr>
      </w:pPr>
    </w:p>
    <w:p w14:paraId="0453C64F" w14:textId="539CF403" w:rsidR="007225B9" w:rsidRDefault="007225B9" w:rsidP="007225B9">
      <w:pPr>
        <w:pStyle w:val="Caption"/>
        <w:keepNext/>
      </w:pPr>
      <w:bookmarkStart w:id="14" w:name="_Toc68794428"/>
      <w:r>
        <w:lastRenderedPageBreak/>
        <w:t xml:space="preserve">Table </w:t>
      </w:r>
      <w:r>
        <w:fldChar w:fldCharType="begin"/>
      </w:r>
      <w:r>
        <w:instrText xml:space="preserve"> SEQ Table \* ARABIC </w:instrText>
      </w:r>
      <w:r>
        <w:fldChar w:fldCharType="separate"/>
      </w:r>
      <w:r>
        <w:rPr>
          <w:noProof/>
        </w:rPr>
        <w:t>5</w:t>
      </w:r>
      <w:r>
        <w:fldChar w:fldCharType="end"/>
      </w:r>
      <w:r>
        <w:t>: Decision Making through Present Value</w:t>
      </w:r>
      <w:bookmarkEnd w:id="14"/>
    </w:p>
    <w:tbl>
      <w:tblPr>
        <w:tblW w:w="9266" w:type="dxa"/>
        <w:tblInd w:w="-125" w:type="dxa"/>
        <w:tblLook w:val="04A0" w:firstRow="1" w:lastRow="0" w:firstColumn="1" w:lastColumn="0" w:noHBand="0" w:noVBand="1"/>
      </w:tblPr>
      <w:tblGrid>
        <w:gridCol w:w="1910"/>
        <w:gridCol w:w="1476"/>
        <w:gridCol w:w="1176"/>
        <w:gridCol w:w="1176"/>
        <w:gridCol w:w="1176"/>
        <w:gridCol w:w="1176"/>
        <w:gridCol w:w="1176"/>
      </w:tblGrid>
      <w:tr w:rsidR="007225B9" w:rsidRPr="00183AEF" w14:paraId="1EA15A90" w14:textId="77777777" w:rsidTr="007225B9">
        <w:trPr>
          <w:trHeight w:val="305"/>
        </w:trPr>
        <w:tc>
          <w:tcPr>
            <w:tcW w:w="191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2F3422A2" w14:textId="77777777" w:rsidR="00183AEF" w:rsidRPr="00183AEF" w:rsidRDefault="00183AEF" w:rsidP="00183AEF">
            <w:pPr>
              <w:spacing w:after="0" w:line="240" w:lineRule="auto"/>
              <w:jc w:val="center"/>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Particulars</w:t>
            </w:r>
          </w:p>
        </w:tc>
        <w:tc>
          <w:tcPr>
            <w:tcW w:w="3828" w:type="dxa"/>
            <w:gridSpan w:val="3"/>
            <w:tcBorders>
              <w:top w:val="single" w:sz="8" w:space="0" w:color="auto"/>
              <w:left w:val="nil"/>
              <w:bottom w:val="single" w:sz="4" w:space="0" w:color="auto"/>
              <w:right w:val="single" w:sz="8" w:space="0" w:color="000000"/>
            </w:tcBorders>
            <w:shd w:val="clear" w:color="auto" w:fill="auto"/>
            <w:noWrap/>
            <w:vAlign w:val="bottom"/>
            <w:hideMark/>
          </w:tcPr>
          <w:p w14:paraId="7E217990" w14:textId="77777777" w:rsidR="00183AEF" w:rsidRPr="00183AEF" w:rsidRDefault="00183AEF" w:rsidP="00183AEF">
            <w:pPr>
              <w:spacing w:after="0" w:line="240" w:lineRule="auto"/>
              <w:jc w:val="center"/>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Firm website (£)</w:t>
            </w:r>
          </w:p>
        </w:tc>
        <w:tc>
          <w:tcPr>
            <w:tcW w:w="3528" w:type="dxa"/>
            <w:gridSpan w:val="3"/>
            <w:tcBorders>
              <w:top w:val="single" w:sz="8" w:space="0" w:color="auto"/>
              <w:left w:val="nil"/>
              <w:bottom w:val="single" w:sz="4" w:space="0" w:color="auto"/>
              <w:right w:val="single" w:sz="8" w:space="0" w:color="000000"/>
            </w:tcBorders>
            <w:shd w:val="clear" w:color="auto" w:fill="auto"/>
            <w:noWrap/>
            <w:vAlign w:val="bottom"/>
            <w:hideMark/>
          </w:tcPr>
          <w:p w14:paraId="65418BE9" w14:textId="77777777" w:rsidR="00183AEF" w:rsidRPr="00183AEF" w:rsidRDefault="00183AEF" w:rsidP="00183AEF">
            <w:pPr>
              <w:spacing w:after="0" w:line="240" w:lineRule="auto"/>
              <w:jc w:val="center"/>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Amazon website (£)</w:t>
            </w:r>
          </w:p>
        </w:tc>
      </w:tr>
      <w:tr w:rsidR="00183AEF" w:rsidRPr="00183AEF" w14:paraId="0C474F25" w14:textId="77777777" w:rsidTr="007225B9">
        <w:trPr>
          <w:trHeight w:val="320"/>
        </w:trPr>
        <w:tc>
          <w:tcPr>
            <w:tcW w:w="1910" w:type="dxa"/>
            <w:vMerge/>
            <w:tcBorders>
              <w:top w:val="single" w:sz="8" w:space="0" w:color="auto"/>
              <w:left w:val="single" w:sz="8" w:space="0" w:color="auto"/>
              <w:bottom w:val="single" w:sz="8" w:space="0" w:color="000000"/>
              <w:right w:val="single" w:sz="8" w:space="0" w:color="auto"/>
            </w:tcBorders>
            <w:vAlign w:val="center"/>
            <w:hideMark/>
          </w:tcPr>
          <w:p w14:paraId="2F1C15E3" w14:textId="77777777" w:rsidR="00183AEF" w:rsidRPr="00183AEF" w:rsidRDefault="00183AEF" w:rsidP="00183AEF">
            <w:pPr>
              <w:spacing w:after="0" w:line="240" w:lineRule="auto"/>
              <w:jc w:val="left"/>
              <w:rPr>
                <w:rFonts w:eastAsia="Times New Roman" w:cs="Times New Roman"/>
                <w:b/>
                <w:bCs/>
                <w:color w:val="000000"/>
                <w:szCs w:val="24"/>
                <w:lang w:val="en-US" w:eastAsia="en-US"/>
              </w:rPr>
            </w:pPr>
          </w:p>
        </w:tc>
        <w:tc>
          <w:tcPr>
            <w:tcW w:w="1476" w:type="dxa"/>
            <w:tcBorders>
              <w:top w:val="nil"/>
              <w:left w:val="nil"/>
              <w:bottom w:val="single" w:sz="8" w:space="0" w:color="auto"/>
              <w:right w:val="single" w:sz="4" w:space="0" w:color="auto"/>
            </w:tcBorders>
            <w:shd w:val="clear" w:color="auto" w:fill="auto"/>
            <w:noWrap/>
            <w:vAlign w:val="bottom"/>
            <w:hideMark/>
          </w:tcPr>
          <w:p w14:paraId="63807B8E" w14:textId="77777777" w:rsidR="00183AEF" w:rsidRPr="00183AEF" w:rsidRDefault="00183AEF" w:rsidP="00183AEF">
            <w:pPr>
              <w:spacing w:after="0" w:line="240" w:lineRule="auto"/>
              <w:jc w:val="right"/>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 xml:space="preserve"> Year 1 </w:t>
            </w:r>
          </w:p>
        </w:tc>
        <w:tc>
          <w:tcPr>
            <w:tcW w:w="1176" w:type="dxa"/>
            <w:tcBorders>
              <w:top w:val="nil"/>
              <w:left w:val="nil"/>
              <w:bottom w:val="single" w:sz="8" w:space="0" w:color="auto"/>
              <w:right w:val="single" w:sz="4" w:space="0" w:color="auto"/>
            </w:tcBorders>
            <w:shd w:val="clear" w:color="auto" w:fill="auto"/>
            <w:noWrap/>
            <w:vAlign w:val="bottom"/>
            <w:hideMark/>
          </w:tcPr>
          <w:p w14:paraId="5310EB79" w14:textId="77777777" w:rsidR="00183AEF" w:rsidRPr="00183AEF" w:rsidRDefault="00183AEF" w:rsidP="00183AEF">
            <w:pPr>
              <w:spacing w:after="0" w:line="240" w:lineRule="auto"/>
              <w:jc w:val="right"/>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 xml:space="preserve"> Year 2 </w:t>
            </w:r>
          </w:p>
        </w:tc>
        <w:tc>
          <w:tcPr>
            <w:tcW w:w="1176" w:type="dxa"/>
            <w:tcBorders>
              <w:top w:val="nil"/>
              <w:left w:val="nil"/>
              <w:bottom w:val="single" w:sz="8" w:space="0" w:color="auto"/>
              <w:right w:val="single" w:sz="8" w:space="0" w:color="auto"/>
            </w:tcBorders>
            <w:shd w:val="clear" w:color="auto" w:fill="auto"/>
            <w:noWrap/>
            <w:vAlign w:val="bottom"/>
            <w:hideMark/>
          </w:tcPr>
          <w:p w14:paraId="4B266895" w14:textId="77777777" w:rsidR="00183AEF" w:rsidRPr="00183AEF" w:rsidRDefault="00183AEF" w:rsidP="00183AEF">
            <w:pPr>
              <w:spacing w:after="0" w:line="240" w:lineRule="auto"/>
              <w:jc w:val="right"/>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 xml:space="preserve"> Year 3 </w:t>
            </w:r>
          </w:p>
        </w:tc>
        <w:tc>
          <w:tcPr>
            <w:tcW w:w="1176" w:type="dxa"/>
            <w:tcBorders>
              <w:top w:val="nil"/>
              <w:left w:val="nil"/>
              <w:bottom w:val="single" w:sz="8" w:space="0" w:color="auto"/>
              <w:right w:val="single" w:sz="4" w:space="0" w:color="auto"/>
            </w:tcBorders>
            <w:shd w:val="clear" w:color="auto" w:fill="auto"/>
            <w:noWrap/>
            <w:vAlign w:val="bottom"/>
            <w:hideMark/>
          </w:tcPr>
          <w:p w14:paraId="1B86FDFD" w14:textId="77777777" w:rsidR="00183AEF" w:rsidRPr="00183AEF" w:rsidRDefault="00183AEF" w:rsidP="00183AEF">
            <w:pPr>
              <w:spacing w:after="0" w:line="240" w:lineRule="auto"/>
              <w:jc w:val="right"/>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 xml:space="preserve"> Year 1 </w:t>
            </w:r>
          </w:p>
        </w:tc>
        <w:tc>
          <w:tcPr>
            <w:tcW w:w="1176" w:type="dxa"/>
            <w:tcBorders>
              <w:top w:val="nil"/>
              <w:left w:val="nil"/>
              <w:bottom w:val="single" w:sz="8" w:space="0" w:color="auto"/>
              <w:right w:val="single" w:sz="4" w:space="0" w:color="auto"/>
            </w:tcBorders>
            <w:shd w:val="clear" w:color="auto" w:fill="auto"/>
            <w:noWrap/>
            <w:vAlign w:val="bottom"/>
            <w:hideMark/>
          </w:tcPr>
          <w:p w14:paraId="24CA8EEE" w14:textId="77777777" w:rsidR="00183AEF" w:rsidRPr="00183AEF" w:rsidRDefault="00183AEF" w:rsidP="00183AEF">
            <w:pPr>
              <w:spacing w:after="0" w:line="240" w:lineRule="auto"/>
              <w:jc w:val="right"/>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 xml:space="preserve"> Year 2 </w:t>
            </w:r>
          </w:p>
        </w:tc>
        <w:tc>
          <w:tcPr>
            <w:tcW w:w="1176" w:type="dxa"/>
            <w:tcBorders>
              <w:top w:val="nil"/>
              <w:left w:val="nil"/>
              <w:bottom w:val="single" w:sz="8" w:space="0" w:color="auto"/>
              <w:right w:val="single" w:sz="8" w:space="0" w:color="auto"/>
            </w:tcBorders>
            <w:shd w:val="clear" w:color="auto" w:fill="auto"/>
            <w:noWrap/>
            <w:vAlign w:val="bottom"/>
            <w:hideMark/>
          </w:tcPr>
          <w:p w14:paraId="09DA06E6" w14:textId="77777777" w:rsidR="00183AEF" w:rsidRPr="00183AEF" w:rsidRDefault="00183AEF" w:rsidP="00183AEF">
            <w:pPr>
              <w:spacing w:after="0" w:line="240" w:lineRule="auto"/>
              <w:jc w:val="right"/>
              <w:rPr>
                <w:rFonts w:eastAsia="Times New Roman" w:cs="Times New Roman"/>
                <w:b/>
                <w:bCs/>
                <w:color w:val="000000"/>
                <w:szCs w:val="24"/>
                <w:lang w:val="en-US" w:eastAsia="en-US"/>
              </w:rPr>
            </w:pPr>
            <w:r w:rsidRPr="00183AEF">
              <w:rPr>
                <w:rFonts w:eastAsia="Times New Roman" w:cs="Times New Roman"/>
                <w:b/>
                <w:bCs/>
                <w:color w:val="000000"/>
                <w:szCs w:val="24"/>
                <w:lang w:val="en-US" w:eastAsia="en-US"/>
              </w:rPr>
              <w:t xml:space="preserve"> Year 3 </w:t>
            </w:r>
          </w:p>
        </w:tc>
      </w:tr>
      <w:tr w:rsidR="00183AEF" w:rsidRPr="00183AEF" w14:paraId="35EA0525" w14:textId="77777777" w:rsidTr="007225B9">
        <w:trPr>
          <w:trHeight w:val="305"/>
        </w:trPr>
        <w:tc>
          <w:tcPr>
            <w:tcW w:w="1910" w:type="dxa"/>
            <w:tcBorders>
              <w:top w:val="nil"/>
              <w:left w:val="single" w:sz="8" w:space="0" w:color="auto"/>
              <w:bottom w:val="single" w:sz="4" w:space="0" w:color="auto"/>
              <w:right w:val="single" w:sz="8" w:space="0" w:color="auto"/>
            </w:tcBorders>
            <w:shd w:val="clear" w:color="auto" w:fill="auto"/>
            <w:noWrap/>
            <w:vAlign w:val="bottom"/>
            <w:hideMark/>
          </w:tcPr>
          <w:p w14:paraId="26B3EAA7" w14:textId="77777777" w:rsidR="00183AEF" w:rsidRPr="00183AEF" w:rsidRDefault="00183AEF" w:rsidP="00183AEF">
            <w:pPr>
              <w:spacing w:after="0" w:line="240" w:lineRule="auto"/>
              <w:jc w:val="left"/>
              <w:rPr>
                <w:rFonts w:eastAsia="Times New Roman" w:cs="Times New Roman"/>
                <w:color w:val="000000"/>
                <w:szCs w:val="24"/>
                <w:lang w:val="en-US" w:eastAsia="en-US"/>
              </w:rPr>
            </w:pPr>
            <w:r w:rsidRPr="00183AEF">
              <w:rPr>
                <w:rFonts w:eastAsia="Times New Roman" w:cs="Times New Roman"/>
                <w:color w:val="000000"/>
                <w:szCs w:val="24"/>
                <w:lang w:val="en-US" w:eastAsia="en-US"/>
              </w:rPr>
              <w:t>Revenue</w:t>
            </w:r>
          </w:p>
        </w:tc>
        <w:tc>
          <w:tcPr>
            <w:tcW w:w="1476" w:type="dxa"/>
            <w:tcBorders>
              <w:top w:val="nil"/>
              <w:left w:val="nil"/>
              <w:bottom w:val="single" w:sz="4" w:space="0" w:color="auto"/>
              <w:right w:val="single" w:sz="4" w:space="0" w:color="auto"/>
            </w:tcBorders>
            <w:shd w:val="clear" w:color="auto" w:fill="auto"/>
            <w:noWrap/>
            <w:vAlign w:val="bottom"/>
            <w:hideMark/>
          </w:tcPr>
          <w:p w14:paraId="5F3DC296" w14:textId="4A96949A"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1,250,000 </w:t>
            </w:r>
          </w:p>
        </w:tc>
        <w:tc>
          <w:tcPr>
            <w:tcW w:w="1176" w:type="dxa"/>
            <w:tcBorders>
              <w:top w:val="nil"/>
              <w:left w:val="nil"/>
              <w:bottom w:val="single" w:sz="4" w:space="0" w:color="auto"/>
              <w:right w:val="single" w:sz="4" w:space="0" w:color="auto"/>
            </w:tcBorders>
            <w:shd w:val="clear" w:color="auto" w:fill="auto"/>
            <w:noWrap/>
            <w:vAlign w:val="bottom"/>
            <w:hideMark/>
          </w:tcPr>
          <w:p w14:paraId="5F5EDDFD" w14:textId="74826CD8"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1,250,000 </w:t>
            </w:r>
          </w:p>
        </w:tc>
        <w:tc>
          <w:tcPr>
            <w:tcW w:w="1176" w:type="dxa"/>
            <w:tcBorders>
              <w:top w:val="nil"/>
              <w:left w:val="nil"/>
              <w:bottom w:val="single" w:sz="4" w:space="0" w:color="auto"/>
              <w:right w:val="single" w:sz="8" w:space="0" w:color="auto"/>
            </w:tcBorders>
            <w:shd w:val="clear" w:color="auto" w:fill="auto"/>
            <w:noWrap/>
            <w:vAlign w:val="bottom"/>
            <w:hideMark/>
          </w:tcPr>
          <w:p w14:paraId="55772985" w14:textId="0DCFB4C9"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1,250,000 </w:t>
            </w:r>
          </w:p>
        </w:tc>
        <w:tc>
          <w:tcPr>
            <w:tcW w:w="1176" w:type="dxa"/>
            <w:tcBorders>
              <w:top w:val="nil"/>
              <w:left w:val="nil"/>
              <w:bottom w:val="single" w:sz="4" w:space="0" w:color="auto"/>
              <w:right w:val="single" w:sz="4" w:space="0" w:color="auto"/>
            </w:tcBorders>
            <w:shd w:val="clear" w:color="auto" w:fill="auto"/>
            <w:noWrap/>
            <w:vAlign w:val="bottom"/>
            <w:hideMark/>
          </w:tcPr>
          <w:p w14:paraId="5780C1C2" w14:textId="1453D3B8"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1,625,000 </w:t>
            </w:r>
          </w:p>
        </w:tc>
        <w:tc>
          <w:tcPr>
            <w:tcW w:w="1176" w:type="dxa"/>
            <w:tcBorders>
              <w:top w:val="nil"/>
              <w:left w:val="nil"/>
              <w:bottom w:val="single" w:sz="4" w:space="0" w:color="auto"/>
              <w:right w:val="single" w:sz="4" w:space="0" w:color="auto"/>
            </w:tcBorders>
            <w:shd w:val="clear" w:color="auto" w:fill="auto"/>
            <w:noWrap/>
            <w:vAlign w:val="bottom"/>
            <w:hideMark/>
          </w:tcPr>
          <w:p w14:paraId="019625A5" w14:textId="687CBC61"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1,625,000 </w:t>
            </w:r>
          </w:p>
        </w:tc>
        <w:tc>
          <w:tcPr>
            <w:tcW w:w="1176" w:type="dxa"/>
            <w:tcBorders>
              <w:top w:val="nil"/>
              <w:left w:val="nil"/>
              <w:bottom w:val="single" w:sz="4" w:space="0" w:color="auto"/>
              <w:right w:val="single" w:sz="8" w:space="0" w:color="auto"/>
            </w:tcBorders>
            <w:shd w:val="clear" w:color="auto" w:fill="auto"/>
            <w:noWrap/>
            <w:vAlign w:val="bottom"/>
            <w:hideMark/>
          </w:tcPr>
          <w:p w14:paraId="782EC936" w14:textId="50C6C50D"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1,625,000 </w:t>
            </w:r>
          </w:p>
        </w:tc>
      </w:tr>
      <w:tr w:rsidR="00183AEF" w:rsidRPr="00183AEF" w14:paraId="380CF6D5" w14:textId="77777777" w:rsidTr="007225B9">
        <w:trPr>
          <w:trHeight w:val="305"/>
        </w:trPr>
        <w:tc>
          <w:tcPr>
            <w:tcW w:w="1910" w:type="dxa"/>
            <w:tcBorders>
              <w:top w:val="nil"/>
              <w:left w:val="single" w:sz="8" w:space="0" w:color="auto"/>
              <w:bottom w:val="single" w:sz="4" w:space="0" w:color="auto"/>
              <w:right w:val="single" w:sz="8" w:space="0" w:color="auto"/>
            </w:tcBorders>
            <w:shd w:val="clear" w:color="auto" w:fill="auto"/>
            <w:noWrap/>
            <w:vAlign w:val="bottom"/>
            <w:hideMark/>
          </w:tcPr>
          <w:p w14:paraId="6DD42A70" w14:textId="77777777" w:rsidR="00183AEF" w:rsidRPr="00183AEF" w:rsidRDefault="00183AEF" w:rsidP="00183AEF">
            <w:pPr>
              <w:spacing w:after="0" w:line="240" w:lineRule="auto"/>
              <w:jc w:val="left"/>
              <w:rPr>
                <w:rFonts w:eastAsia="Times New Roman" w:cs="Times New Roman"/>
                <w:color w:val="000000"/>
                <w:szCs w:val="24"/>
                <w:lang w:val="en-US" w:eastAsia="en-US"/>
              </w:rPr>
            </w:pPr>
            <w:r w:rsidRPr="00183AEF">
              <w:rPr>
                <w:rFonts w:eastAsia="Times New Roman" w:cs="Times New Roman"/>
                <w:color w:val="000000"/>
                <w:szCs w:val="24"/>
                <w:lang w:val="en-US" w:eastAsia="en-US"/>
              </w:rPr>
              <w:t>Variable expenditures</w:t>
            </w:r>
          </w:p>
        </w:tc>
        <w:tc>
          <w:tcPr>
            <w:tcW w:w="1476" w:type="dxa"/>
            <w:tcBorders>
              <w:top w:val="nil"/>
              <w:left w:val="nil"/>
              <w:bottom w:val="single" w:sz="4" w:space="0" w:color="auto"/>
              <w:right w:val="single" w:sz="4" w:space="0" w:color="auto"/>
            </w:tcBorders>
            <w:shd w:val="clear" w:color="auto" w:fill="auto"/>
            <w:noWrap/>
            <w:vAlign w:val="bottom"/>
            <w:hideMark/>
          </w:tcPr>
          <w:p w14:paraId="7F6D0E42"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400,000 </w:t>
            </w:r>
          </w:p>
        </w:tc>
        <w:tc>
          <w:tcPr>
            <w:tcW w:w="1176" w:type="dxa"/>
            <w:tcBorders>
              <w:top w:val="nil"/>
              <w:left w:val="nil"/>
              <w:bottom w:val="single" w:sz="4" w:space="0" w:color="auto"/>
              <w:right w:val="single" w:sz="4" w:space="0" w:color="auto"/>
            </w:tcBorders>
            <w:shd w:val="clear" w:color="auto" w:fill="auto"/>
            <w:noWrap/>
            <w:vAlign w:val="bottom"/>
            <w:hideMark/>
          </w:tcPr>
          <w:p w14:paraId="15C8F8AF"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400,000 </w:t>
            </w:r>
          </w:p>
        </w:tc>
        <w:tc>
          <w:tcPr>
            <w:tcW w:w="1176" w:type="dxa"/>
            <w:tcBorders>
              <w:top w:val="nil"/>
              <w:left w:val="nil"/>
              <w:bottom w:val="single" w:sz="4" w:space="0" w:color="auto"/>
              <w:right w:val="single" w:sz="8" w:space="0" w:color="auto"/>
            </w:tcBorders>
            <w:shd w:val="clear" w:color="auto" w:fill="auto"/>
            <w:noWrap/>
            <w:vAlign w:val="bottom"/>
            <w:hideMark/>
          </w:tcPr>
          <w:p w14:paraId="59F90B0B"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400,000 </w:t>
            </w:r>
          </w:p>
        </w:tc>
        <w:tc>
          <w:tcPr>
            <w:tcW w:w="1176" w:type="dxa"/>
            <w:tcBorders>
              <w:top w:val="nil"/>
              <w:left w:val="nil"/>
              <w:bottom w:val="single" w:sz="4" w:space="0" w:color="auto"/>
              <w:right w:val="single" w:sz="4" w:space="0" w:color="auto"/>
            </w:tcBorders>
            <w:shd w:val="clear" w:color="auto" w:fill="auto"/>
            <w:noWrap/>
            <w:vAlign w:val="bottom"/>
            <w:hideMark/>
          </w:tcPr>
          <w:p w14:paraId="42298B0C"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520,000 </w:t>
            </w:r>
          </w:p>
        </w:tc>
        <w:tc>
          <w:tcPr>
            <w:tcW w:w="1176" w:type="dxa"/>
            <w:tcBorders>
              <w:top w:val="nil"/>
              <w:left w:val="nil"/>
              <w:bottom w:val="single" w:sz="4" w:space="0" w:color="auto"/>
              <w:right w:val="single" w:sz="4" w:space="0" w:color="auto"/>
            </w:tcBorders>
            <w:shd w:val="clear" w:color="auto" w:fill="auto"/>
            <w:noWrap/>
            <w:vAlign w:val="bottom"/>
            <w:hideMark/>
          </w:tcPr>
          <w:p w14:paraId="4EC83455"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520,000 </w:t>
            </w:r>
          </w:p>
        </w:tc>
        <w:tc>
          <w:tcPr>
            <w:tcW w:w="1176" w:type="dxa"/>
            <w:tcBorders>
              <w:top w:val="nil"/>
              <w:left w:val="nil"/>
              <w:bottom w:val="single" w:sz="4" w:space="0" w:color="auto"/>
              <w:right w:val="single" w:sz="8" w:space="0" w:color="auto"/>
            </w:tcBorders>
            <w:shd w:val="clear" w:color="auto" w:fill="auto"/>
            <w:noWrap/>
            <w:vAlign w:val="bottom"/>
            <w:hideMark/>
          </w:tcPr>
          <w:p w14:paraId="718C8D13"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520,000 </w:t>
            </w:r>
          </w:p>
        </w:tc>
      </w:tr>
      <w:tr w:rsidR="00183AEF" w:rsidRPr="00183AEF" w14:paraId="6CE5DDFE" w14:textId="77777777" w:rsidTr="007225B9">
        <w:trPr>
          <w:trHeight w:val="305"/>
        </w:trPr>
        <w:tc>
          <w:tcPr>
            <w:tcW w:w="1910" w:type="dxa"/>
            <w:tcBorders>
              <w:top w:val="nil"/>
              <w:left w:val="single" w:sz="8" w:space="0" w:color="auto"/>
              <w:bottom w:val="single" w:sz="4" w:space="0" w:color="auto"/>
              <w:right w:val="single" w:sz="8" w:space="0" w:color="auto"/>
            </w:tcBorders>
            <w:shd w:val="clear" w:color="auto" w:fill="auto"/>
            <w:noWrap/>
            <w:vAlign w:val="bottom"/>
            <w:hideMark/>
          </w:tcPr>
          <w:p w14:paraId="646616A1" w14:textId="77777777" w:rsidR="00183AEF" w:rsidRPr="00183AEF" w:rsidRDefault="00183AEF" w:rsidP="00183AEF">
            <w:pPr>
              <w:spacing w:after="0" w:line="240" w:lineRule="auto"/>
              <w:jc w:val="left"/>
              <w:rPr>
                <w:rFonts w:eastAsia="Times New Roman" w:cs="Times New Roman"/>
                <w:i/>
                <w:iCs/>
                <w:color w:val="000000"/>
                <w:szCs w:val="24"/>
                <w:lang w:val="en-US" w:eastAsia="en-US"/>
              </w:rPr>
            </w:pPr>
            <w:r w:rsidRPr="00183AEF">
              <w:rPr>
                <w:rFonts w:eastAsia="Times New Roman" w:cs="Times New Roman"/>
                <w:i/>
                <w:iCs/>
                <w:color w:val="000000"/>
                <w:szCs w:val="24"/>
                <w:lang w:val="en-US" w:eastAsia="en-US"/>
              </w:rPr>
              <w:t>Contribution</w:t>
            </w:r>
          </w:p>
        </w:tc>
        <w:tc>
          <w:tcPr>
            <w:tcW w:w="1476" w:type="dxa"/>
            <w:tcBorders>
              <w:top w:val="nil"/>
              <w:left w:val="nil"/>
              <w:bottom w:val="single" w:sz="4" w:space="0" w:color="auto"/>
              <w:right w:val="single" w:sz="4" w:space="0" w:color="auto"/>
            </w:tcBorders>
            <w:shd w:val="clear" w:color="auto" w:fill="auto"/>
            <w:noWrap/>
            <w:vAlign w:val="bottom"/>
            <w:hideMark/>
          </w:tcPr>
          <w:p w14:paraId="3B7F02BE" w14:textId="51201451" w:rsidR="00183AEF" w:rsidRPr="00183AEF" w:rsidRDefault="007225B9" w:rsidP="007225B9">
            <w:pPr>
              <w:spacing w:after="0" w:line="240" w:lineRule="auto"/>
              <w:jc w:val="right"/>
              <w:rPr>
                <w:rFonts w:eastAsia="Times New Roman" w:cs="Times New Roman"/>
                <w:i/>
                <w:iCs/>
                <w:color w:val="000000"/>
                <w:szCs w:val="24"/>
                <w:lang w:val="en-US" w:eastAsia="en-US"/>
              </w:rPr>
            </w:pPr>
            <w:r>
              <w:rPr>
                <w:rFonts w:eastAsia="Times New Roman" w:cs="Times New Roman"/>
                <w:i/>
                <w:iCs/>
                <w:color w:val="000000"/>
                <w:szCs w:val="24"/>
                <w:lang w:val="en-US" w:eastAsia="en-US"/>
              </w:rPr>
              <w:t xml:space="preserve"> </w:t>
            </w:r>
            <w:r w:rsidR="00183AEF" w:rsidRPr="00183AEF">
              <w:rPr>
                <w:rFonts w:eastAsia="Times New Roman" w:cs="Times New Roman"/>
                <w:i/>
                <w:iCs/>
                <w:color w:val="000000"/>
                <w:szCs w:val="24"/>
                <w:lang w:val="en-US" w:eastAsia="en-US"/>
              </w:rPr>
              <w:t xml:space="preserve">850,000 </w:t>
            </w:r>
          </w:p>
        </w:tc>
        <w:tc>
          <w:tcPr>
            <w:tcW w:w="1176" w:type="dxa"/>
            <w:tcBorders>
              <w:top w:val="nil"/>
              <w:left w:val="nil"/>
              <w:bottom w:val="single" w:sz="4" w:space="0" w:color="auto"/>
              <w:right w:val="single" w:sz="4" w:space="0" w:color="auto"/>
            </w:tcBorders>
            <w:shd w:val="clear" w:color="auto" w:fill="auto"/>
            <w:noWrap/>
            <w:vAlign w:val="bottom"/>
            <w:hideMark/>
          </w:tcPr>
          <w:p w14:paraId="12990E37" w14:textId="56B844B6" w:rsidR="00183AEF" w:rsidRPr="00183AEF" w:rsidRDefault="00183AEF" w:rsidP="007225B9">
            <w:pPr>
              <w:spacing w:after="0" w:line="240" w:lineRule="auto"/>
              <w:jc w:val="right"/>
              <w:rPr>
                <w:rFonts w:eastAsia="Times New Roman" w:cs="Times New Roman"/>
                <w:i/>
                <w:iCs/>
                <w:color w:val="000000"/>
                <w:szCs w:val="24"/>
                <w:lang w:val="en-US" w:eastAsia="en-US"/>
              </w:rPr>
            </w:pPr>
            <w:r w:rsidRPr="00183AEF">
              <w:rPr>
                <w:rFonts w:eastAsia="Times New Roman" w:cs="Times New Roman"/>
                <w:i/>
                <w:iCs/>
                <w:color w:val="000000"/>
                <w:szCs w:val="24"/>
                <w:lang w:val="en-US" w:eastAsia="en-US"/>
              </w:rPr>
              <w:t xml:space="preserve">850,000 </w:t>
            </w:r>
          </w:p>
        </w:tc>
        <w:tc>
          <w:tcPr>
            <w:tcW w:w="1176" w:type="dxa"/>
            <w:tcBorders>
              <w:top w:val="nil"/>
              <w:left w:val="nil"/>
              <w:bottom w:val="single" w:sz="4" w:space="0" w:color="auto"/>
              <w:right w:val="single" w:sz="8" w:space="0" w:color="auto"/>
            </w:tcBorders>
            <w:shd w:val="clear" w:color="auto" w:fill="auto"/>
            <w:noWrap/>
            <w:vAlign w:val="bottom"/>
            <w:hideMark/>
          </w:tcPr>
          <w:p w14:paraId="14C309A2" w14:textId="7630D96C" w:rsidR="00183AEF" w:rsidRPr="00183AEF" w:rsidRDefault="00183AEF" w:rsidP="007225B9">
            <w:pPr>
              <w:spacing w:after="0" w:line="240" w:lineRule="auto"/>
              <w:jc w:val="right"/>
              <w:rPr>
                <w:rFonts w:eastAsia="Times New Roman" w:cs="Times New Roman"/>
                <w:i/>
                <w:iCs/>
                <w:color w:val="000000"/>
                <w:szCs w:val="24"/>
                <w:lang w:val="en-US" w:eastAsia="en-US"/>
              </w:rPr>
            </w:pPr>
            <w:r w:rsidRPr="00183AEF">
              <w:rPr>
                <w:rFonts w:eastAsia="Times New Roman" w:cs="Times New Roman"/>
                <w:i/>
                <w:iCs/>
                <w:color w:val="000000"/>
                <w:szCs w:val="24"/>
                <w:lang w:val="en-US" w:eastAsia="en-US"/>
              </w:rPr>
              <w:t xml:space="preserve">850,000 </w:t>
            </w:r>
          </w:p>
        </w:tc>
        <w:tc>
          <w:tcPr>
            <w:tcW w:w="1176" w:type="dxa"/>
            <w:tcBorders>
              <w:top w:val="nil"/>
              <w:left w:val="nil"/>
              <w:bottom w:val="single" w:sz="4" w:space="0" w:color="auto"/>
              <w:right w:val="single" w:sz="4" w:space="0" w:color="auto"/>
            </w:tcBorders>
            <w:shd w:val="clear" w:color="auto" w:fill="auto"/>
            <w:noWrap/>
            <w:vAlign w:val="bottom"/>
            <w:hideMark/>
          </w:tcPr>
          <w:p w14:paraId="1955416E" w14:textId="4B12063C" w:rsidR="00183AEF" w:rsidRPr="00183AEF" w:rsidRDefault="00183AEF" w:rsidP="007225B9">
            <w:pPr>
              <w:spacing w:after="0" w:line="240" w:lineRule="auto"/>
              <w:jc w:val="right"/>
              <w:rPr>
                <w:rFonts w:eastAsia="Times New Roman" w:cs="Times New Roman"/>
                <w:i/>
                <w:iCs/>
                <w:color w:val="000000"/>
                <w:szCs w:val="24"/>
                <w:lang w:val="en-US" w:eastAsia="en-US"/>
              </w:rPr>
            </w:pPr>
            <w:r w:rsidRPr="00183AEF">
              <w:rPr>
                <w:rFonts w:eastAsia="Times New Roman" w:cs="Times New Roman"/>
                <w:i/>
                <w:iCs/>
                <w:color w:val="000000"/>
                <w:szCs w:val="24"/>
                <w:lang w:val="en-US" w:eastAsia="en-US"/>
              </w:rPr>
              <w:t xml:space="preserve">1,105,000 </w:t>
            </w:r>
          </w:p>
        </w:tc>
        <w:tc>
          <w:tcPr>
            <w:tcW w:w="1176" w:type="dxa"/>
            <w:tcBorders>
              <w:top w:val="nil"/>
              <w:left w:val="nil"/>
              <w:bottom w:val="single" w:sz="4" w:space="0" w:color="auto"/>
              <w:right w:val="single" w:sz="4" w:space="0" w:color="auto"/>
            </w:tcBorders>
            <w:shd w:val="clear" w:color="auto" w:fill="auto"/>
            <w:noWrap/>
            <w:vAlign w:val="bottom"/>
            <w:hideMark/>
          </w:tcPr>
          <w:p w14:paraId="76BBC790" w14:textId="0D860B55" w:rsidR="00183AEF" w:rsidRPr="00183AEF" w:rsidRDefault="00183AEF" w:rsidP="007225B9">
            <w:pPr>
              <w:spacing w:after="0" w:line="240" w:lineRule="auto"/>
              <w:jc w:val="right"/>
              <w:rPr>
                <w:rFonts w:eastAsia="Times New Roman" w:cs="Times New Roman"/>
                <w:i/>
                <w:iCs/>
                <w:color w:val="000000"/>
                <w:szCs w:val="24"/>
                <w:lang w:val="en-US" w:eastAsia="en-US"/>
              </w:rPr>
            </w:pPr>
            <w:r w:rsidRPr="00183AEF">
              <w:rPr>
                <w:rFonts w:eastAsia="Times New Roman" w:cs="Times New Roman"/>
                <w:i/>
                <w:iCs/>
                <w:color w:val="000000"/>
                <w:szCs w:val="24"/>
                <w:lang w:val="en-US" w:eastAsia="en-US"/>
              </w:rPr>
              <w:t xml:space="preserve">1,105,000 </w:t>
            </w:r>
          </w:p>
        </w:tc>
        <w:tc>
          <w:tcPr>
            <w:tcW w:w="1176" w:type="dxa"/>
            <w:tcBorders>
              <w:top w:val="nil"/>
              <w:left w:val="nil"/>
              <w:bottom w:val="single" w:sz="4" w:space="0" w:color="auto"/>
              <w:right w:val="single" w:sz="8" w:space="0" w:color="auto"/>
            </w:tcBorders>
            <w:shd w:val="clear" w:color="auto" w:fill="auto"/>
            <w:noWrap/>
            <w:vAlign w:val="bottom"/>
            <w:hideMark/>
          </w:tcPr>
          <w:p w14:paraId="1CE3DEC5" w14:textId="6A6D860E" w:rsidR="00183AEF" w:rsidRPr="00183AEF" w:rsidRDefault="00183AEF" w:rsidP="007225B9">
            <w:pPr>
              <w:spacing w:after="0" w:line="240" w:lineRule="auto"/>
              <w:jc w:val="right"/>
              <w:rPr>
                <w:rFonts w:eastAsia="Times New Roman" w:cs="Times New Roman"/>
                <w:i/>
                <w:iCs/>
                <w:color w:val="000000"/>
                <w:szCs w:val="24"/>
                <w:lang w:val="en-US" w:eastAsia="en-US"/>
              </w:rPr>
            </w:pPr>
            <w:r w:rsidRPr="00183AEF">
              <w:rPr>
                <w:rFonts w:eastAsia="Times New Roman" w:cs="Times New Roman"/>
                <w:i/>
                <w:iCs/>
                <w:color w:val="000000"/>
                <w:szCs w:val="24"/>
                <w:lang w:val="en-US" w:eastAsia="en-US"/>
              </w:rPr>
              <w:t xml:space="preserve">1,105,000 </w:t>
            </w:r>
          </w:p>
        </w:tc>
      </w:tr>
      <w:tr w:rsidR="00183AEF" w:rsidRPr="00183AEF" w14:paraId="698EA11E" w14:textId="77777777" w:rsidTr="007225B9">
        <w:trPr>
          <w:trHeight w:val="305"/>
        </w:trPr>
        <w:tc>
          <w:tcPr>
            <w:tcW w:w="1910" w:type="dxa"/>
            <w:tcBorders>
              <w:top w:val="nil"/>
              <w:left w:val="single" w:sz="8" w:space="0" w:color="auto"/>
              <w:bottom w:val="single" w:sz="4" w:space="0" w:color="auto"/>
              <w:right w:val="single" w:sz="8" w:space="0" w:color="auto"/>
            </w:tcBorders>
            <w:shd w:val="clear" w:color="auto" w:fill="auto"/>
            <w:noWrap/>
            <w:vAlign w:val="bottom"/>
            <w:hideMark/>
          </w:tcPr>
          <w:p w14:paraId="49823C7A" w14:textId="77777777" w:rsidR="00183AEF" w:rsidRPr="00183AEF" w:rsidRDefault="00183AEF" w:rsidP="00183AEF">
            <w:pPr>
              <w:spacing w:after="0" w:line="240" w:lineRule="auto"/>
              <w:jc w:val="left"/>
              <w:rPr>
                <w:rFonts w:eastAsia="Times New Roman" w:cs="Times New Roman"/>
                <w:color w:val="000000"/>
                <w:szCs w:val="24"/>
                <w:lang w:val="en-US" w:eastAsia="en-US"/>
              </w:rPr>
            </w:pPr>
            <w:r w:rsidRPr="00183AEF">
              <w:rPr>
                <w:rFonts w:eastAsia="Times New Roman" w:cs="Times New Roman"/>
                <w:color w:val="000000"/>
                <w:szCs w:val="24"/>
                <w:lang w:val="en-US" w:eastAsia="en-US"/>
              </w:rPr>
              <w:t>Fixed expenses:</w:t>
            </w:r>
          </w:p>
        </w:tc>
        <w:tc>
          <w:tcPr>
            <w:tcW w:w="1476" w:type="dxa"/>
            <w:tcBorders>
              <w:top w:val="nil"/>
              <w:left w:val="nil"/>
              <w:bottom w:val="single" w:sz="4" w:space="0" w:color="auto"/>
              <w:right w:val="single" w:sz="4" w:space="0" w:color="auto"/>
            </w:tcBorders>
            <w:shd w:val="clear" w:color="auto" w:fill="auto"/>
            <w:noWrap/>
            <w:vAlign w:val="bottom"/>
            <w:hideMark/>
          </w:tcPr>
          <w:p w14:paraId="2457010B"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38CFCBFA"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w:t>
            </w:r>
          </w:p>
        </w:tc>
        <w:tc>
          <w:tcPr>
            <w:tcW w:w="1176" w:type="dxa"/>
            <w:tcBorders>
              <w:top w:val="nil"/>
              <w:left w:val="nil"/>
              <w:bottom w:val="single" w:sz="4" w:space="0" w:color="auto"/>
              <w:right w:val="single" w:sz="8" w:space="0" w:color="auto"/>
            </w:tcBorders>
            <w:shd w:val="clear" w:color="auto" w:fill="auto"/>
            <w:noWrap/>
            <w:vAlign w:val="bottom"/>
            <w:hideMark/>
          </w:tcPr>
          <w:p w14:paraId="16D10C84"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6CD9DD7F"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7D133E27"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w:t>
            </w:r>
          </w:p>
        </w:tc>
        <w:tc>
          <w:tcPr>
            <w:tcW w:w="1176" w:type="dxa"/>
            <w:tcBorders>
              <w:top w:val="nil"/>
              <w:left w:val="nil"/>
              <w:bottom w:val="single" w:sz="4" w:space="0" w:color="auto"/>
              <w:right w:val="single" w:sz="8" w:space="0" w:color="auto"/>
            </w:tcBorders>
            <w:shd w:val="clear" w:color="auto" w:fill="auto"/>
            <w:noWrap/>
            <w:vAlign w:val="bottom"/>
            <w:hideMark/>
          </w:tcPr>
          <w:p w14:paraId="66446975"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w:t>
            </w:r>
          </w:p>
        </w:tc>
      </w:tr>
      <w:tr w:rsidR="00183AEF" w:rsidRPr="00183AEF" w14:paraId="054CED3A" w14:textId="77777777" w:rsidTr="007225B9">
        <w:trPr>
          <w:trHeight w:val="611"/>
        </w:trPr>
        <w:tc>
          <w:tcPr>
            <w:tcW w:w="1910" w:type="dxa"/>
            <w:tcBorders>
              <w:top w:val="nil"/>
              <w:left w:val="single" w:sz="8" w:space="0" w:color="auto"/>
              <w:bottom w:val="single" w:sz="4" w:space="0" w:color="auto"/>
              <w:right w:val="single" w:sz="8" w:space="0" w:color="auto"/>
            </w:tcBorders>
            <w:shd w:val="clear" w:color="auto" w:fill="auto"/>
            <w:vAlign w:val="center"/>
            <w:hideMark/>
          </w:tcPr>
          <w:p w14:paraId="1FC7E028" w14:textId="77777777" w:rsidR="00183AEF" w:rsidRPr="00183AEF" w:rsidRDefault="00183AEF" w:rsidP="00183AEF">
            <w:pPr>
              <w:spacing w:after="0" w:line="240" w:lineRule="auto"/>
              <w:rPr>
                <w:rFonts w:eastAsia="Times New Roman" w:cs="Times New Roman"/>
                <w:color w:val="000000"/>
                <w:szCs w:val="24"/>
                <w:lang w:val="en-US" w:eastAsia="en-US"/>
              </w:rPr>
            </w:pPr>
            <w:r w:rsidRPr="00183AEF">
              <w:rPr>
                <w:rFonts w:eastAsia="Times New Roman" w:cs="Times New Roman"/>
                <w:color w:val="000000"/>
                <w:szCs w:val="24"/>
                <w:lang w:eastAsia="en-US"/>
              </w:rPr>
              <w:t>Expense for establishing delivery network</w:t>
            </w:r>
          </w:p>
        </w:tc>
        <w:tc>
          <w:tcPr>
            <w:tcW w:w="1476" w:type="dxa"/>
            <w:tcBorders>
              <w:top w:val="nil"/>
              <w:left w:val="nil"/>
              <w:bottom w:val="single" w:sz="4" w:space="0" w:color="auto"/>
              <w:right w:val="single" w:sz="4" w:space="0" w:color="auto"/>
            </w:tcBorders>
            <w:shd w:val="clear" w:color="auto" w:fill="auto"/>
            <w:noWrap/>
            <w:vAlign w:val="bottom"/>
            <w:hideMark/>
          </w:tcPr>
          <w:p w14:paraId="51EF135B"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150,000 </w:t>
            </w:r>
          </w:p>
        </w:tc>
        <w:tc>
          <w:tcPr>
            <w:tcW w:w="1176" w:type="dxa"/>
            <w:tcBorders>
              <w:top w:val="nil"/>
              <w:left w:val="nil"/>
              <w:bottom w:val="single" w:sz="4" w:space="0" w:color="auto"/>
              <w:right w:val="single" w:sz="4" w:space="0" w:color="auto"/>
            </w:tcBorders>
            <w:shd w:val="clear" w:color="auto" w:fill="auto"/>
            <w:noWrap/>
            <w:vAlign w:val="bottom"/>
            <w:hideMark/>
          </w:tcPr>
          <w:p w14:paraId="5BC66612"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15,000 </w:t>
            </w:r>
          </w:p>
        </w:tc>
        <w:tc>
          <w:tcPr>
            <w:tcW w:w="1176" w:type="dxa"/>
            <w:tcBorders>
              <w:top w:val="nil"/>
              <w:left w:val="nil"/>
              <w:bottom w:val="single" w:sz="4" w:space="0" w:color="auto"/>
              <w:right w:val="single" w:sz="8" w:space="0" w:color="auto"/>
            </w:tcBorders>
            <w:shd w:val="clear" w:color="auto" w:fill="auto"/>
            <w:noWrap/>
            <w:vAlign w:val="bottom"/>
            <w:hideMark/>
          </w:tcPr>
          <w:p w14:paraId="65469C79"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15,000 </w:t>
            </w:r>
          </w:p>
        </w:tc>
        <w:tc>
          <w:tcPr>
            <w:tcW w:w="1176" w:type="dxa"/>
            <w:tcBorders>
              <w:top w:val="nil"/>
              <w:left w:val="nil"/>
              <w:bottom w:val="single" w:sz="4" w:space="0" w:color="auto"/>
              <w:right w:val="single" w:sz="4" w:space="0" w:color="auto"/>
            </w:tcBorders>
            <w:shd w:val="clear" w:color="auto" w:fill="auto"/>
            <w:noWrap/>
            <w:vAlign w:val="bottom"/>
            <w:hideMark/>
          </w:tcPr>
          <w:p w14:paraId="60EDC94A"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c>
          <w:tcPr>
            <w:tcW w:w="1176" w:type="dxa"/>
            <w:tcBorders>
              <w:top w:val="nil"/>
              <w:left w:val="nil"/>
              <w:bottom w:val="single" w:sz="4" w:space="0" w:color="auto"/>
              <w:right w:val="single" w:sz="4" w:space="0" w:color="auto"/>
            </w:tcBorders>
            <w:shd w:val="clear" w:color="auto" w:fill="auto"/>
            <w:noWrap/>
            <w:vAlign w:val="bottom"/>
            <w:hideMark/>
          </w:tcPr>
          <w:p w14:paraId="1D4FF4FA"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c>
          <w:tcPr>
            <w:tcW w:w="1176" w:type="dxa"/>
            <w:tcBorders>
              <w:top w:val="nil"/>
              <w:left w:val="nil"/>
              <w:bottom w:val="single" w:sz="4" w:space="0" w:color="auto"/>
              <w:right w:val="single" w:sz="8" w:space="0" w:color="auto"/>
            </w:tcBorders>
            <w:shd w:val="clear" w:color="auto" w:fill="auto"/>
            <w:noWrap/>
            <w:vAlign w:val="bottom"/>
            <w:hideMark/>
          </w:tcPr>
          <w:p w14:paraId="1F75CD2D"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r>
      <w:tr w:rsidR="00183AEF" w:rsidRPr="00183AEF" w14:paraId="2DF0374E" w14:textId="77777777" w:rsidTr="007225B9">
        <w:trPr>
          <w:trHeight w:val="611"/>
        </w:trPr>
        <w:tc>
          <w:tcPr>
            <w:tcW w:w="1910" w:type="dxa"/>
            <w:tcBorders>
              <w:top w:val="nil"/>
              <w:left w:val="single" w:sz="8" w:space="0" w:color="auto"/>
              <w:bottom w:val="single" w:sz="4" w:space="0" w:color="auto"/>
              <w:right w:val="single" w:sz="8" w:space="0" w:color="auto"/>
            </w:tcBorders>
            <w:shd w:val="clear" w:color="auto" w:fill="auto"/>
            <w:vAlign w:val="center"/>
            <w:hideMark/>
          </w:tcPr>
          <w:p w14:paraId="73356E2F" w14:textId="77777777" w:rsidR="00183AEF" w:rsidRPr="00183AEF" w:rsidRDefault="00183AEF" w:rsidP="00183AEF">
            <w:pPr>
              <w:spacing w:after="0" w:line="240" w:lineRule="auto"/>
              <w:rPr>
                <w:rFonts w:eastAsia="Times New Roman" w:cs="Times New Roman"/>
                <w:color w:val="000000"/>
                <w:szCs w:val="24"/>
                <w:lang w:val="en-US" w:eastAsia="en-US"/>
              </w:rPr>
            </w:pPr>
            <w:r w:rsidRPr="00183AEF">
              <w:rPr>
                <w:rFonts w:eastAsia="Times New Roman" w:cs="Times New Roman"/>
                <w:color w:val="000000"/>
                <w:szCs w:val="24"/>
                <w:lang w:eastAsia="en-US"/>
              </w:rPr>
              <w:t>Cost for upgrading current website</w:t>
            </w:r>
          </w:p>
        </w:tc>
        <w:tc>
          <w:tcPr>
            <w:tcW w:w="1476" w:type="dxa"/>
            <w:tcBorders>
              <w:top w:val="nil"/>
              <w:left w:val="nil"/>
              <w:bottom w:val="single" w:sz="4" w:space="0" w:color="auto"/>
              <w:right w:val="single" w:sz="4" w:space="0" w:color="auto"/>
            </w:tcBorders>
            <w:shd w:val="clear" w:color="auto" w:fill="auto"/>
            <w:noWrap/>
            <w:vAlign w:val="bottom"/>
            <w:hideMark/>
          </w:tcPr>
          <w:p w14:paraId="63D0F00B"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50,000 </w:t>
            </w:r>
          </w:p>
        </w:tc>
        <w:tc>
          <w:tcPr>
            <w:tcW w:w="1176" w:type="dxa"/>
            <w:tcBorders>
              <w:top w:val="nil"/>
              <w:left w:val="nil"/>
              <w:bottom w:val="single" w:sz="4" w:space="0" w:color="auto"/>
              <w:right w:val="single" w:sz="4" w:space="0" w:color="auto"/>
            </w:tcBorders>
            <w:shd w:val="clear" w:color="auto" w:fill="auto"/>
            <w:noWrap/>
            <w:vAlign w:val="bottom"/>
            <w:hideMark/>
          </w:tcPr>
          <w:p w14:paraId="6195B048"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5,000 </w:t>
            </w:r>
          </w:p>
        </w:tc>
        <w:tc>
          <w:tcPr>
            <w:tcW w:w="1176" w:type="dxa"/>
            <w:tcBorders>
              <w:top w:val="nil"/>
              <w:left w:val="nil"/>
              <w:bottom w:val="single" w:sz="4" w:space="0" w:color="auto"/>
              <w:right w:val="single" w:sz="8" w:space="0" w:color="auto"/>
            </w:tcBorders>
            <w:shd w:val="clear" w:color="auto" w:fill="auto"/>
            <w:noWrap/>
            <w:vAlign w:val="bottom"/>
            <w:hideMark/>
          </w:tcPr>
          <w:p w14:paraId="4698B5A3"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5,000 </w:t>
            </w:r>
          </w:p>
        </w:tc>
        <w:tc>
          <w:tcPr>
            <w:tcW w:w="1176" w:type="dxa"/>
            <w:tcBorders>
              <w:top w:val="nil"/>
              <w:left w:val="nil"/>
              <w:bottom w:val="single" w:sz="4" w:space="0" w:color="auto"/>
              <w:right w:val="single" w:sz="4" w:space="0" w:color="auto"/>
            </w:tcBorders>
            <w:shd w:val="clear" w:color="auto" w:fill="auto"/>
            <w:noWrap/>
            <w:vAlign w:val="bottom"/>
            <w:hideMark/>
          </w:tcPr>
          <w:p w14:paraId="6B7D153D"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c>
          <w:tcPr>
            <w:tcW w:w="1176" w:type="dxa"/>
            <w:tcBorders>
              <w:top w:val="nil"/>
              <w:left w:val="nil"/>
              <w:bottom w:val="single" w:sz="4" w:space="0" w:color="auto"/>
              <w:right w:val="single" w:sz="4" w:space="0" w:color="auto"/>
            </w:tcBorders>
            <w:shd w:val="clear" w:color="auto" w:fill="auto"/>
            <w:noWrap/>
            <w:vAlign w:val="bottom"/>
            <w:hideMark/>
          </w:tcPr>
          <w:p w14:paraId="38A4BBFF"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c>
          <w:tcPr>
            <w:tcW w:w="1176" w:type="dxa"/>
            <w:tcBorders>
              <w:top w:val="nil"/>
              <w:left w:val="nil"/>
              <w:bottom w:val="single" w:sz="4" w:space="0" w:color="auto"/>
              <w:right w:val="single" w:sz="8" w:space="0" w:color="auto"/>
            </w:tcBorders>
            <w:shd w:val="clear" w:color="auto" w:fill="auto"/>
            <w:noWrap/>
            <w:vAlign w:val="bottom"/>
            <w:hideMark/>
          </w:tcPr>
          <w:p w14:paraId="22CD02C6"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r>
      <w:tr w:rsidR="00183AEF" w:rsidRPr="00183AEF" w14:paraId="4D6CA82A" w14:textId="77777777" w:rsidTr="007225B9">
        <w:trPr>
          <w:trHeight w:val="305"/>
        </w:trPr>
        <w:tc>
          <w:tcPr>
            <w:tcW w:w="1910" w:type="dxa"/>
            <w:tcBorders>
              <w:top w:val="nil"/>
              <w:left w:val="single" w:sz="8" w:space="0" w:color="auto"/>
              <w:bottom w:val="single" w:sz="4" w:space="0" w:color="auto"/>
              <w:right w:val="single" w:sz="8" w:space="0" w:color="auto"/>
            </w:tcBorders>
            <w:shd w:val="clear" w:color="auto" w:fill="auto"/>
            <w:vAlign w:val="center"/>
            <w:hideMark/>
          </w:tcPr>
          <w:p w14:paraId="738668D9" w14:textId="77777777" w:rsidR="00183AEF" w:rsidRPr="00183AEF" w:rsidRDefault="00183AEF" w:rsidP="00183AEF">
            <w:pPr>
              <w:spacing w:after="0" w:line="240" w:lineRule="auto"/>
              <w:rPr>
                <w:rFonts w:eastAsia="Times New Roman" w:cs="Times New Roman"/>
                <w:color w:val="000000"/>
                <w:szCs w:val="24"/>
                <w:lang w:val="en-US" w:eastAsia="en-US"/>
              </w:rPr>
            </w:pPr>
            <w:r w:rsidRPr="00183AEF">
              <w:rPr>
                <w:rFonts w:eastAsia="Times New Roman" w:cs="Times New Roman"/>
                <w:color w:val="000000"/>
                <w:szCs w:val="24"/>
                <w:lang w:eastAsia="en-US"/>
              </w:rPr>
              <w:t>Salary of IT programmer</w:t>
            </w:r>
          </w:p>
        </w:tc>
        <w:tc>
          <w:tcPr>
            <w:tcW w:w="1476" w:type="dxa"/>
            <w:tcBorders>
              <w:top w:val="nil"/>
              <w:left w:val="nil"/>
              <w:bottom w:val="single" w:sz="4" w:space="0" w:color="auto"/>
              <w:right w:val="single" w:sz="4" w:space="0" w:color="auto"/>
            </w:tcBorders>
            <w:shd w:val="clear" w:color="auto" w:fill="auto"/>
            <w:noWrap/>
            <w:vAlign w:val="bottom"/>
            <w:hideMark/>
          </w:tcPr>
          <w:p w14:paraId="067151E9"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35,000 </w:t>
            </w:r>
          </w:p>
        </w:tc>
        <w:tc>
          <w:tcPr>
            <w:tcW w:w="1176" w:type="dxa"/>
            <w:tcBorders>
              <w:top w:val="nil"/>
              <w:left w:val="nil"/>
              <w:bottom w:val="single" w:sz="4" w:space="0" w:color="auto"/>
              <w:right w:val="single" w:sz="4" w:space="0" w:color="auto"/>
            </w:tcBorders>
            <w:shd w:val="clear" w:color="auto" w:fill="auto"/>
            <w:noWrap/>
            <w:vAlign w:val="bottom"/>
            <w:hideMark/>
          </w:tcPr>
          <w:p w14:paraId="445FFB89"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35,000 </w:t>
            </w:r>
          </w:p>
        </w:tc>
        <w:tc>
          <w:tcPr>
            <w:tcW w:w="1176" w:type="dxa"/>
            <w:tcBorders>
              <w:top w:val="nil"/>
              <w:left w:val="nil"/>
              <w:bottom w:val="single" w:sz="4" w:space="0" w:color="auto"/>
              <w:right w:val="single" w:sz="8" w:space="0" w:color="auto"/>
            </w:tcBorders>
            <w:shd w:val="clear" w:color="auto" w:fill="auto"/>
            <w:noWrap/>
            <w:vAlign w:val="bottom"/>
            <w:hideMark/>
          </w:tcPr>
          <w:p w14:paraId="314190D6"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35,000 </w:t>
            </w:r>
          </w:p>
        </w:tc>
        <w:tc>
          <w:tcPr>
            <w:tcW w:w="1176" w:type="dxa"/>
            <w:tcBorders>
              <w:top w:val="nil"/>
              <w:left w:val="nil"/>
              <w:bottom w:val="single" w:sz="4" w:space="0" w:color="auto"/>
              <w:right w:val="single" w:sz="4" w:space="0" w:color="auto"/>
            </w:tcBorders>
            <w:shd w:val="clear" w:color="auto" w:fill="auto"/>
            <w:noWrap/>
            <w:vAlign w:val="bottom"/>
            <w:hideMark/>
          </w:tcPr>
          <w:p w14:paraId="3B5E21F5"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c>
          <w:tcPr>
            <w:tcW w:w="1176" w:type="dxa"/>
            <w:tcBorders>
              <w:top w:val="nil"/>
              <w:left w:val="nil"/>
              <w:bottom w:val="single" w:sz="4" w:space="0" w:color="auto"/>
              <w:right w:val="single" w:sz="4" w:space="0" w:color="auto"/>
            </w:tcBorders>
            <w:shd w:val="clear" w:color="auto" w:fill="auto"/>
            <w:noWrap/>
            <w:vAlign w:val="bottom"/>
            <w:hideMark/>
          </w:tcPr>
          <w:p w14:paraId="25498108"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c>
          <w:tcPr>
            <w:tcW w:w="1176" w:type="dxa"/>
            <w:tcBorders>
              <w:top w:val="nil"/>
              <w:left w:val="nil"/>
              <w:bottom w:val="single" w:sz="4" w:space="0" w:color="auto"/>
              <w:right w:val="single" w:sz="8" w:space="0" w:color="auto"/>
            </w:tcBorders>
            <w:shd w:val="clear" w:color="auto" w:fill="auto"/>
            <w:noWrap/>
            <w:vAlign w:val="bottom"/>
            <w:hideMark/>
          </w:tcPr>
          <w:p w14:paraId="0FE7DF42"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r>
      <w:tr w:rsidR="00183AEF" w:rsidRPr="00183AEF" w14:paraId="6A660C61" w14:textId="77777777" w:rsidTr="007225B9">
        <w:trPr>
          <w:trHeight w:val="611"/>
        </w:trPr>
        <w:tc>
          <w:tcPr>
            <w:tcW w:w="1910" w:type="dxa"/>
            <w:tcBorders>
              <w:top w:val="nil"/>
              <w:left w:val="single" w:sz="8" w:space="0" w:color="auto"/>
              <w:bottom w:val="single" w:sz="4" w:space="0" w:color="auto"/>
              <w:right w:val="single" w:sz="8" w:space="0" w:color="auto"/>
            </w:tcBorders>
            <w:shd w:val="clear" w:color="auto" w:fill="auto"/>
            <w:vAlign w:val="center"/>
            <w:hideMark/>
          </w:tcPr>
          <w:p w14:paraId="5C7C2E25" w14:textId="77777777" w:rsidR="00183AEF" w:rsidRPr="00183AEF" w:rsidRDefault="00183AEF" w:rsidP="00183AEF">
            <w:pPr>
              <w:spacing w:after="0" w:line="240" w:lineRule="auto"/>
              <w:rPr>
                <w:rFonts w:eastAsia="Times New Roman" w:cs="Times New Roman"/>
                <w:color w:val="000000"/>
                <w:szCs w:val="24"/>
                <w:lang w:val="en-US" w:eastAsia="en-US"/>
              </w:rPr>
            </w:pPr>
            <w:r w:rsidRPr="00183AEF">
              <w:rPr>
                <w:rFonts w:eastAsia="Times New Roman" w:cs="Times New Roman"/>
                <w:color w:val="000000"/>
                <w:szCs w:val="24"/>
                <w:lang w:val="en-US" w:eastAsia="en-US"/>
              </w:rPr>
              <w:t>Fees to pay to Amazon for the deal</w:t>
            </w:r>
          </w:p>
        </w:tc>
        <w:tc>
          <w:tcPr>
            <w:tcW w:w="1476" w:type="dxa"/>
            <w:tcBorders>
              <w:top w:val="nil"/>
              <w:left w:val="nil"/>
              <w:bottom w:val="single" w:sz="4" w:space="0" w:color="auto"/>
              <w:right w:val="single" w:sz="4" w:space="0" w:color="auto"/>
            </w:tcBorders>
            <w:shd w:val="clear" w:color="auto" w:fill="auto"/>
            <w:noWrap/>
            <w:vAlign w:val="bottom"/>
            <w:hideMark/>
          </w:tcPr>
          <w:p w14:paraId="230327F2"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   </w:t>
            </w:r>
          </w:p>
        </w:tc>
        <w:tc>
          <w:tcPr>
            <w:tcW w:w="1176" w:type="dxa"/>
            <w:tcBorders>
              <w:top w:val="nil"/>
              <w:left w:val="nil"/>
              <w:bottom w:val="single" w:sz="4" w:space="0" w:color="auto"/>
              <w:right w:val="single" w:sz="4" w:space="0" w:color="auto"/>
            </w:tcBorders>
            <w:shd w:val="clear" w:color="auto" w:fill="auto"/>
            <w:noWrap/>
            <w:vAlign w:val="bottom"/>
            <w:hideMark/>
          </w:tcPr>
          <w:p w14:paraId="4B2034F9"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w:t>
            </w:r>
          </w:p>
        </w:tc>
        <w:tc>
          <w:tcPr>
            <w:tcW w:w="1176" w:type="dxa"/>
            <w:tcBorders>
              <w:top w:val="nil"/>
              <w:left w:val="nil"/>
              <w:bottom w:val="single" w:sz="4" w:space="0" w:color="auto"/>
              <w:right w:val="single" w:sz="8" w:space="0" w:color="auto"/>
            </w:tcBorders>
            <w:shd w:val="clear" w:color="auto" w:fill="auto"/>
            <w:noWrap/>
            <w:vAlign w:val="bottom"/>
            <w:hideMark/>
          </w:tcPr>
          <w:p w14:paraId="2D9D07EE"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7C45F645"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50,000 </w:t>
            </w:r>
          </w:p>
        </w:tc>
        <w:tc>
          <w:tcPr>
            <w:tcW w:w="1176" w:type="dxa"/>
            <w:tcBorders>
              <w:top w:val="nil"/>
              <w:left w:val="nil"/>
              <w:bottom w:val="single" w:sz="4" w:space="0" w:color="auto"/>
              <w:right w:val="single" w:sz="4" w:space="0" w:color="auto"/>
            </w:tcBorders>
            <w:shd w:val="clear" w:color="auto" w:fill="auto"/>
            <w:noWrap/>
            <w:vAlign w:val="bottom"/>
            <w:hideMark/>
          </w:tcPr>
          <w:p w14:paraId="2305B9D7"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50,000 </w:t>
            </w:r>
          </w:p>
        </w:tc>
        <w:tc>
          <w:tcPr>
            <w:tcW w:w="1176" w:type="dxa"/>
            <w:tcBorders>
              <w:top w:val="nil"/>
              <w:left w:val="nil"/>
              <w:bottom w:val="single" w:sz="4" w:space="0" w:color="auto"/>
              <w:right w:val="single" w:sz="8" w:space="0" w:color="auto"/>
            </w:tcBorders>
            <w:shd w:val="clear" w:color="auto" w:fill="auto"/>
            <w:noWrap/>
            <w:vAlign w:val="bottom"/>
            <w:hideMark/>
          </w:tcPr>
          <w:p w14:paraId="2DB741DA" w14:textId="77777777" w:rsidR="00183AEF" w:rsidRPr="00183AEF" w:rsidRDefault="00183AEF" w:rsidP="007225B9">
            <w:pPr>
              <w:spacing w:after="0" w:line="240" w:lineRule="auto"/>
              <w:jc w:val="right"/>
              <w:rPr>
                <w:rFonts w:eastAsia="Times New Roman" w:cs="Times New Roman"/>
                <w:color w:val="000000"/>
                <w:szCs w:val="24"/>
                <w:lang w:val="en-US" w:eastAsia="en-US"/>
              </w:rPr>
            </w:pPr>
            <w:r w:rsidRPr="00183AEF">
              <w:rPr>
                <w:rFonts w:eastAsia="Times New Roman" w:cs="Times New Roman"/>
                <w:color w:val="000000"/>
                <w:szCs w:val="24"/>
                <w:lang w:val="en-US" w:eastAsia="en-US"/>
              </w:rPr>
              <w:t xml:space="preserve">        50,000 </w:t>
            </w:r>
          </w:p>
        </w:tc>
      </w:tr>
      <w:tr w:rsidR="00183AEF" w:rsidRPr="00183AEF" w14:paraId="76D7F8FD" w14:textId="77777777" w:rsidTr="007225B9">
        <w:trPr>
          <w:trHeight w:val="320"/>
        </w:trPr>
        <w:tc>
          <w:tcPr>
            <w:tcW w:w="1910" w:type="dxa"/>
            <w:tcBorders>
              <w:top w:val="nil"/>
              <w:left w:val="single" w:sz="8" w:space="0" w:color="auto"/>
              <w:bottom w:val="single" w:sz="4" w:space="0" w:color="auto"/>
              <w:right w:val="single" w:sz="8" w:space="0" w:color="auto"/>
            </w:tcBorders>
            <w:shd w:val="clear" w:color="auto" w:fill="auto"/>
            <w:noWrap/>
            <w:vAlign w:val="bottom"/>
            <w:hideMark/>
          </w:tcPr>
          <w:p w14:paraId="67F5CA50" w14:textId="77777777" w:rsidR="00183AEF" w:rsidRPr="00183AEF" w:rsidRDefault="00183AEF" w:rsidP="00183AEF">
            <w:pPr>
              <w:spacing w:after="0" w:line="240" w:lineRule="auto"/>
              <w:jc w:val="left"/>
              <w:rPr>
                <w:rFonts w:eastAsia="Times New Roman" w:cs="Times New Roman"/>
                <w:b/>
                <w:bCs/>
                <w:i/>
                <w:iCs/>
                <w:color w:val="000000"/>
                <w:szCs w:val="24"/>
                <w:lang w:val="en-US" w:eastAsia="en-US"/>
              </w:rPr>
            </w:pPr>
            <w:r w:rsidRPr="00183AEF">
              <w:rPr>
                <w:rFonts w:eastAsia="Times New Roman" w:cs="Times New Roman"/>
                <w:b/>
                <w:bCs/>
                <w:i/>
                <w:iCs/>
                <w:color w:val="000000"/>
                <w:szCs w:val="24"/>
                <w:lang w:val="en-US" w:eastAsia="en-US"/>
              </w:rPr>
              <w:t>Net operating profit</w:t>
            </w:r>
          </w:p>
        </w:tc>
        <w:tc>
          <w:tcPr>
            <w:tcW w:w="1476" w:type="dxa"/>
            <w:tcBorders>
              <w:top w:val="nil"/>
              <w:left w:val="nil"/>
              <w:bottom w:val="single" w:sz="4" w:space="0" w:color="auto"/>
              <w:right w:val="single" w:sz="4" w:space="0" w:color="auto"/>
            </w:tcBorders>
            <w:shd w:val="clear" w:color="auto" w:fill="auto"/>
            <w:noWrap/>
            <w:vAlign w:val="bottom"/>
            <w:hideMark/>
          </w:tcPr>
          <w:p w14:paraId="5B5F608A" w14:textId="77777777" w:rsidR="00183AEF" w:rsidRPr="00183AEF" w:rsidRDefault="00183AEF" w:rsidP="007225B9">
            <w:pPr>
              <w:spacing w:after="0" w:line="240" w:lineRule="auto"/>
              <w:jc w:val="right"/>
              <w:rPr>
                <w:rFonts w:eastAsia="Times New Roman" w:cs="Times New Roman"/>
                <w:b/>
                <w:bCs/>
                <w:i/>
                <w:iCs/>
                <w:color w:val="000000"/>
                <w:szCs w:val="24"/>
                <w:lang w:val="en-US" w:eastAsia="en-US"/>
              </w:rPr>
            </w:pPr>
            <w:r w:rsidRPr="00183AEF">
              <w:rPr>
                <w:rFonts w:eastAsia="Times New Roman" w:cs="Times New Roman"/>
                <w:b/>
                <w:bCs/>
                <w:i/>
                <w:iCs/>
                <w:color w:val="000000"/>
                <w:szCs w:val="24"/>
                <w:lang w:val="en-US" w:eastAsia="en-US"/>
              </w:rPr>
              <w:t xml:space="preserve">         615,000 </w:t>
            </w:r>
          </w:p>
        </w:tc>
        <w:tc>
          <w:tcPr>
            <w:tcW w:w="1176" w:type="dxa"/>
            <w:tcBorders>
              <w:top w:val="nil"/>
              <w:left w:val="nil"/>
              <w:bottom w:val="single" w:sz="8" w:space="0" w:color="auto"/>
              <w:right w:val="single" w:sz="4" w:space="0" w:color="auto"/>
            </w:tcBorders>
            <w:shd w:val="clear" w:color="auto" w:fill="auto"/>
            <w:noWrap/>
            <w:vAlign w:val="bottom"/>
            <w:hideMark/>
          </w:tcPr>
          <w:p w14:paraId="7507632C" w14:textId="77777777" w:rsidR="00183AEF" w:rsidRPr="00183AEF" w:rsidRDefault="00183AEF" w:rsidP="007225B9">
            <w:pPr>
              <w:spacing w:after="0" w:line="240" w:lineRule="auto"/>
              <w:jc w:val="right"/>
              <w:rPr>
                <w:rFonts w:eastAsia="Times New Roman" w:cs="Times New Roman"/>
                <w:b/>
                <w:bCs/>
                <w:i/>
                <w:iCs/>
                <w:color w:val="000000"/>
                <w:szCs w:val="24"/>
                <w:lang w:val="en-US" w:eastAsia="en-US"/>
              </w:rPr>
            </w:pPr>
            <w:r w:rsidRPr="00183AEF">
              <w:rPr>
                <w:rFonts w:eastAsia="Times New Roman" w:cs="Times New Roman"/>
                <w:b/>
                <w:bCs/>
                <w:i/>
                <w:iCs/>
                <w:color w:val="000000"/>
                <w:szCs w:val="24"/>
                <w:lang w:val="en-US" w:eastAsia="en-US"/>
              </w:rPr>
              <w:t xml:space="preserve">    795,000 </w:t>
            </w:r>
          </w:p>
        </w:tc>
        <w:tc>
          <w:tcPr>
            <w:tcW w:w="1176" w:type="dxa"/>
            <w:tcBorders>
              <w:top w:val="nil"/>
              <w:left w:val="nil"/>
              <w:bottom w:val="single" w:sz="8" w:space="0" w:color="auto"/>
              <w:right w:val="single" w:sz="8" w:space="0" w:color="auto"/>
            </w:tcBorders>
            <w:shd w:val="clear" w:color="auto" w:fill="auto"/>
            <w:noWrap/>
            <w:vAlign w:val="bottom"/>
            <w:hideMark/>
          </w:tcPr>
          <w:p w14:paraId="37749568" w14:textId="77777777" w:rsidR="00183AEF" w:rsidRPr="00183AEF" w:rsidRDefault="00183AEF" w:rsidP="007225B9">
            <w:pPr>
              <w:spacing w:after="0" w:line="240" w:lineRule="auto"/>
              <w:jc w:val="right"/>
              <w:rPr>
                <w:rFonts w:eastAsia="Times New Roman" w:cs="Times New Roman"/>
                <w:b/>
                <w:bCs/>
                <w:i/>
                <w:iCs/>
                <w:color w:val="000000"/>
                <w:szCs w:val="24"/>
                <w:lang w:val="en-US" w:eastAsia="en-US"/>
              </w:rPr>
            </w:pPr>
            <w:r w:rsidRPr="00183AEF">
              <w:rPr>
                <w:rFonts w:eastAsia="Times New Roman" w:cs="Times New Roman"/>
                <w:b/>
                <w:bCs/>
                <w:i/>
                <w:iCs/>
                <w:color w:val="000000"/>
                <w:szCs w:val="24"/>
                <w:lang w:val="en-US" w:eastAsia="en-US"/>
              </w:rPr>
              <w:t xml:space="preserve">    795,000 </w:t>
            </w:r>
          </w:p>
        </w:tc>
        <w:tc>
          <w:tcPr>
            <w:tcW w:w="1176" w:type="dxa"/>
            <w:tcBorders>
              <w:top w:val="nil"/>
              <w:left w:val="nil"/>
              <w:bottom w:val="single" w:sz="8" w:space="0" w:color="auto"/>
              <w:right w:val="single" w:sz="4" w:space="0" w:color="auto"/>
            </w:tcBorders>
            <w:shd w:val="clear" w:color="auto" w:fill="auto"/>
            <w:noWrap/>
            <w:vAlign w:val="bottom"/>
            <w:hideMark/>
          </w:tcPr>
          <w:p w14:paraId="0E948B87" w14:textId="77777777" w:rsidR="00183AEF" w:rsidRPr="00183AEF" w:rsidRDefault="00183AEF" w:rsidP="007225B9">
            <w:pPr>
              <w:spacing w:after="0" w:line="240" w:lineRule="auto"/>
              <w:jc w:val="right"/>
              <w:rPr>
                <w:rFonts w:eastAsia="Times New Roman" w:cs="Times New Roman"/>
                <w:b/>
                <w:bCs/>
                <w:i/>
                <w:iCs/>
                <w:color w:val="000000"/>
                <w:szCs w:val="24"/>
                <w:lang w:val="en-US" w:eastAsia="en-US"/>
              </w:rPr>
            </w:pPr>
            <w:r w:rsidRPr="00183AEF">
              <w:rPr>
                <w:rFonts w:eastAsia="Times New Roman" w:cs="Times New Roman"/>
                <w:b/>
                <w:bCs/>
                <w:i/>
                <w:iCs/>
                <w:color w:val="000000"/>
                <w:szCs w:val="24"/>
                <w:lang w:val="en-US" w:eastAsia="en-US"/>
              </w:rPr>
              <w:t xml:space="preserve">  1,055,000 </w:t>
            </w:r>
          </w:p>
        </w:tc>
        <w:tc>
          <w:tcPr>
            <w:tcW w:w="1176" w:type="dxa"/>
            <w:tcBorders>
              <w:top w:val="nil"/>
              <w:left w:val="nil"/>
              <w:bottom w:val="single" w:sz="8" w:space="0" w:color="auto"/>
              <w:right w:val="single" w:sz="4" w:space="0" w:color="auto"/>
            </w:tcBorders>
            <w:shd w:val="clear" w:color="auto" w:fill="auto"/>
            <w:noWrap/>
            <w:vAlign w:val="bottom"/>
            <w:hideMark/>
          </w:tcPr>
          <w:p w14:paraId="73B97E3A" w14:textId="77777777" w:rsidR="00183AEF" w:rsidRPr="00183AEF" w:rsidRDefault="00183AEF" w:rsidP="007225B9">
            <w:pPr>
              <w:spacing w:after="0" w:line="240" w:lineRule="auto"/>
              <w:jc w:val="right"/>
              <w:rPr>
                <w:rFonts w:eastAsia="Times New Roman" w:cs="Times New Roman"/>
                <w:b/>
                <w:bCs/>
                <w:i/>
                <w:iCs/>
                <w:color w:val="000000"/>
                <w:szCs w:val="24"/>
                <w:lang w:val="en-US" w:eastAsia="en-US"/>
              </w:rPr>
            </w:pPr>
            <w:r w:rsidRPr="00183AEF">
              <w:rPr>
                <w:rFonts w:eastAsia="Times New Roman" w:cs="Times New Roman"/>
                <w:b/>
                <w:bCs/>
                <w:i/>
                <w:iCs/>
                <w:color w:val="000000"/>
                <w:szCs w:val="24"/>
                <w:lang w:val="en-US" w:eastAsia="en-US"/>
              </w:rPr>
              <w:t xml:space="preserve">  1,055,000 </w:t>
            </w:r>
          </w:p>
        </w:tc>
        <w:tc>
          <w:tcPr>
            <w:tcW w:w="1176" w:type="dxa"/>
            <w:tcBorders>
              <w:top w:val="nil"/>
              <w:left w:val="nil"/>
              <w:bottom w:val="single" w:sz="8" w:space="0" w:color="auto"/>
              <w:right w:val="single" w:sz="8" w:space="0" w:color="auto"/>
            </w:tcBorders>
            <w:shd w:val="clear" w:color="auto" w:fill="auto"/>
            <w:noWrap/>
            <w:vAlign w:val="bottom"/>
            <w:hideMark/>
          </w:tcPr>
          <w:p w14:paraId="2E2C5C26" w14:textId="77777777" w:rsidR="00183AEF" w:rsidRPr="00183AEF" w:rsidRDefault="00183AEF" w:rsidP="007225B9">
            <w:pPr>
              <w:spacing w:after="0" w:line="240" w:lineRule="auto"/>
              <w:jc w:val="right"/>
              <w:rPr>
                <w:rFonts w:eastAsia="Times New Roman" w:cs="Times New Roman"/>
                <w:b/>
                <w:bCs/>
                <w:i/>
                <w:iCs/>
                <w:color w:val="000000"/>
                <w:szCs w:val="24"/>
                <w:lang w:val="en-US" w:eastAsia="en-US"/>
              </w:rPr>
            </w:pPr>
            <w:r w:rsidRPr="00183AEF">
              <w:rPr>
                <w:rFonts w:eastAsia="Times New Roman" w:cs="Times New Roman"/>
                <w:b/>
                <w:bCs/>
                <w:i/>
                <w:iCs/>
                <w:color w:val="000000"/>
                <w:szCs w:val="24"/>
                <w:lang w:val="en-US" w:eastAsia="en-US"/>
              </w:rPr>
              <w:t xml:space="preserve">  1,055,000 </w:t>
            </w:r>
          </w:p>
        </w:tc>
      </w:tr>
      <w:tr w:rsidR="00183AEF" w:rsidRPr="00183AEF" w14:paraId="320233C2" w14:textId="77777777" w:rsidTr="007225B9">
        <w:trPr>
          <w:trHeight w:val="611"/>
        </w:trPr>
        <w:tc>
          <w:tcPr>
            <w:tcW w:w="19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80449" w14:textId="77777777" w:rsidR="00183AEF" w:rsidRPr="00183AEF" w:rsidRDefault="00183AEF" w:rsidP="00183AEF">
            <w:pPr>
              <w:spacing w:after="0" w:line="240" w:lineRule="auto"/>
              <w:rPr>
                <w:rFonts w:eastAsia="Times New Roman" w:cs="Times New Roman"/>
                <w:b/>
                <w:color w:val="000000"/>
                <w:szCs w:val="24"/>
                <w:lang w:val="en-US" w:eastAsia="en-US"/>
              </w:rPr>
            </w:pPr>
            <w:r w:rsidRPr="00183AEF">
              <w:rPr>
                <w:rFonts w:eastAsia="Times New Roman" w:cs="Times New Roman"/>
                <w:b/>
                <w:color w:val="000000"/>
                <w:szCs w:val="24"/>
                <w:lang w:val="en-US" w:eastAsia="en-US"/>
              </w:rPr>
              <w:t>Present value from firm website profit</w:t>
            </w:r>
          </w:p>
        </w:tc>
        <w:tc>
          <w:tcPr>
            <w:tcW w:w="1476"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55494075" w14:textId="77777777" w:rsidR="00183AEF" w:rsidRPr="00183AEF" w:rsidRDefault="00183AEF" w:rsidP="00183AEF">
            <w:pPr>
              <w:spacing w:after="0" w:line="240" w:lineRule="auto"/>
              <w:jc w:val="left"/>
              <w:rPr>
                <w:rFonts w:eastAsia="Times New Roman" w:cs="Times New Roman"/>
                <w:b/>
                <w:color w:val="000000"/>
                <w:szCs w:val="24"/>
                <w:lang w:val="en-US" w:eastAsia="en-US"/>
              </w:rPr>
            </w:pPr>
            <w:r w:rsidRPr="00183AEF">
              <w:rPr>
                <w:rFonts w:eastAsia="Times New Roman" w:cs="Times New Roman"/>
                <w:b/>
                <w:color w:val="000000"/>
                <w:szCs w:val="24"/>
                <w:lang w:val="en-US" w:eastAsia="en-US"/>
              </w:rPr>
              <w:t xml:space="preserve">  1,813,410.97 </w:t>
            </w:r>
          </w:p>
        </w:tc>
        <w:tc>
          <w:tcPr>
            <w:tcW w:w="1176" w:type="dxa"/>
            <w:tcBorders>
              <w:top w:val="nil"/>
              <w:left w:val="single" w:sz="4" w:space="0" w:color="auto"/>
              <w:bottom w:val="nil"/>
              <w:right w:val="nil"/>
            </w:tcBorders>
            <w:shd w:val="clear" w:color="auto" w:fill="auto"/>
            <w:noWrap/>
            <w:vAlign w:val="bottom"/>
            <w:hideMark/>
          </w:tcPr>
          <w:p w14:paraId="763A9D78" w14:textId="77777777" w:rsidR="00183AEF" w:rsidRPr="00183AEF" w:rsidRDefault="00183AEF" w:rsidP="00183AEF">
            <w:pPr>
              <w:spacing w:after="0" w:line="240" w:lineRule="auto"/>
              <w:jc w:val="left"/>
              <w:rPr>
                <w:rFonts w:eastAsia="Times New Roman" w:cs="Times New Roman"/>
                <w:color w:val="000000"/>
                <w:szCs w:val="24"/>
                <w:lang w:val="en-US" w:eastAsia="en-US"/>
              </w:rPr>
            </w:pPr>
          </w:p>
        </w:tc>
        <w:tc>
          <w:tcPr>
            <w:tcW w:w="1176" w:type="dxa"/>
            <w:tcBorders>
              <w:top w:val="nil"/>
              <w:left w:val="nil"/>
              <w:bottom w:val="nil"/>
              <w:right w:val="nil"/>
            </w:tcBorders>
            <w:shd w:val="clear" w:color="auto" w:fill="auto"/>
            <w:noWrap/>
            <w:vAlign w:val="bottom"/>
            <w:hideMark/>
          </w:tcPr>
          <w:p w14:paraId="41B8040C"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4B801926"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0C51AA03"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33F3FB73" w14:textId="77777777" w:rsidR="00183AEF" w:rsidRPr="00183AEF" w:rsidRDefault="00183AEF" w:rsidP="00183AEF">
            <w:pPr>
              <w:spacing w:after="0" w:line="240" w:lineRule="auto"/>
              <w:jc w:val="left"/>
              <w:rPr>
                <w:rFonts w:eastAsia="Times New Roman" w:cs="Times New Roman"/>
                <w:sz w:val="20"/>
                <w:szCs w:val="20"/>
                <w:lang w:val="en-US" w:eastAsia="en-US"/>
              </w:rPr>
            </w:pPr>
          </w:p>
        </w:tc>
      </w:tr>
      <w:tr w:rsidR="00183AEF" w:rsidRPr="00183AEF" w14:paraId="5EA54347" w14:textId="77777777" w:rsidTr="007225B9">
        <w:trPr>
          <w:trHeight w:val="305"/>
        </w:trPr>
        <w:tc>
          <w:tcPr>
            <w:tcW w:w="1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8702C" w14:textId="77777777" w:rsidR="00183AEF" w:rsidRPr="00183AEF" w:rsidRDefault="00183AEF" w:rsidP="00183AEF">
            <w:pPr>
              <w:spacing w:after="0" w:line="240" w:lineRule="auto"/>
              <w:jc w:val="left"/>
              <w:rPr>
                <w:rFonts w:eastAsia="Times New Roman" w:cs="Times New Roman"/>
                <w:b/>
                <w:sz w:val="20"/>
                <w:szCs w:val="20"/>
                <w:lang w:val="en-US" w:eastAsia="en-US"/>
              </w:rPr>
            </w:pP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40188" w14:textId="77777777" w:rsidR="00183AEF" w:rsidRPr="00183AEF" w:rsidRDefault="00183AEF" w:rsidP="00183AEF">
            <w:pPr>
              <w:spacing w:after="0" w:line="240" w:lineRule="auto"/>
              <w:jc w:val="left"/>
              <w:rPr>
                <w:rFonts w:eastAsia="Times New Roman" w:cs="Times New Roman"/>
                <w:b/>
                <w:sz w:val="20"/>
                <w:szCs w:val="20"/>
                <w:lang w:val="en-US" w:eastAsia="en-US"/>
              </w:rPr>
            </w:pPr>
          </w:p>
        </w:tc>
        <w:tc>
          <w:tcPr>
            <w:tcW w:w="1176" w:type="dxa"/>
            <w:tcBorders>
              <w:top w:val="nil"/>
              <w:left w:val="single" w:sz="4" w:space="0" w:color="auto"/>
              <w:bottom w:val="nil"/>
              <w:right w:val="nil"/>
            </w:tcBorders>
            <w:shd w:val="clear" w:color="auto" w:fill="auto"/>
            <w:noWrap/>
            <w:vAlign w:val="bottom"/>
            <w:hideMark/>
          </w:tcPr>
          <w:p w14:paraId="25FB8511"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3D2C9BAB"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735CB553"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46A538EC"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4B8594AB" w14:textId="77777777" w:rsidR="00183AEF" w:rsidRPr="00183AEF" w:rsidRDefault="00183AEF" w:rsidP="00183AEF">
            <w:pPr>
              <w:spacing w:after="0" w:line="240" w:lineRule="auto"/>
              <w:jc w:val="left"/>
              <w:rPr>
                <w:rFonts w:eastAsia="Times New Roman" w:cs="Times New Roman"/>
                <w:sz w:val="20"/>
                <w:szCs w:val="20"/>
                <w:lang w:val="en-US" w:eastAsia="en-US"/>
              </w:rPr>
            </w:pPr>
          </w:p>
        </w:tc>
      </w:tr>
      <w:tr w:rsidR="00183AEF" w:rsidRPr="00183AEF" w14:paraId="7842B3DD" w14:textId="77777777" w:rsidTr="007225B9">
        <w:trPr>
          <w:trHeight w:val="611"/>
        </w:trPr>
        <w:tc>
          <w:tcPr>
            <w:tcW w:w="19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512EEDC" w14:textId="77777777" w:rsidR="00183AEF" w:rsidRPr="00183AEF" w:rsidRDefault="00183AEF" w:rsidP="00183AEF">
            <w:pPr>
              <w:spacing w:after="0" w:line="240" w:lineRule="auto"/>
              <w:rPr>
                <w:rFonts w:eastAsia="Times New Roman" w:cs="Times New Roman"/>
                <w:b/>
                <w:color w:val="000000"/>
                <w:szCs w:val="24"/>
                <w:lang w:val="en-US" w:eastAsia="en-US"/>
              </w:rPr>
            </w:pPr>
            <w:r w:rsidRPr="00183AEF">
              <w:rPr>
                <w:rFonts w:eastAsia="Times New Roman" w:cs="Times New Roman"/>
                <w:b/>
                <w:color w:val="000000"/>
                <w:szCs w:val="24"/>
                <w:lang w:val="en-US" w:eastAsia="en-US"/>
              </w:rPr>
              <w:t>Present value from Amazon profit</w:t>
            </w:r>
          </w:p>
        </w:tc>
        <w:tc>
          <w:tcPr>
            <w:tcW w:w="1476"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hideMark/>
          </w:tcPr>
          <w:p w14:paraId="42622F42" w14:textId="77777777" w:rsidR="00183AEF" w:rsidRPr="00183AEF" w:rsidRDefault="00183AEF" w:rsidP="00183AEF">
            <w:pPr>
              <w:spacing w:after="0" w:line="240" w:lineRule="auto"/>
              <w:jc w:val="left"/>
              <w:rPr>
                <w:rFonts w:eastAsia="Times New Roman" w:cs="Times New Roman"/>
                <w:b/>
                <w:color w:val="000000"/>
                <w:szCs w:val="24"/>
                <w:lang w:val="en-US" w:eastAsia="en-US"/>
              </w:rPr>
            </w:pPr>
            <w:r w:rsidRPr="00183AEF">
              <w:rPr>
                <w:rFonts w:eastAsia="Times New Roman" w:cs="Times New Roman"/>
                <w:b/>
                <w:color w:val="000000"/>
                <w:szCs w:val="24"/>
                <w:lang w:val="en-US" w:eastAsia="en-US"/>
              </w:rPr>
              <w:t xml:space="preserve">  2,623,628.85 </w:t>
            </w:r>
          </w:p>
        </w:tc>
        <w:tc>
          <w:tcPr>
            <w:tcW w:w="1176" w:type="dxa"/>
            <w:tcBorders>
              <w:top w:val="nil"/>
              <w:left w:val="single" w:sz="4" w:space="0" w:color="auto"/>
              <w:bottom w:val="nil"/>
              <w:right w:val="nil"/>
            </w:tcBorders>
            <w:shd w:val="clear" w:color="auto" w:fill="auto"/>
            <w:noWrap/>
            <w:vAlign w:val="bottom"/>
            <w:hideMark/>
          </w:tcPr>
          <w:p w14:paraId="4BBBDFCD" w14:textId="77777777" w:rsidR="00183AEF" w:rsidRPr="00183AEF" w:rsidRDefault="00183AEF" w:rsidP="00183AEF">
            <w:pPr>
              <w:spacing w:after="0" w:line="240" w:lineRule="auto"/>
              <w:jc w:val="left"/>
              <w:rPr>
                <w:rFonts w:eastAsia="Times New Roman" w:cs="Times New Roman"/>
                <w:color w:val="000000"/>
                <w:szCs w:val="24"/>
                <w:lang w:val="en-US" w:eastAsia="en-US"/>
              </w:rPr>
            </w:pPr>
          </w:p>
        </w:tc>
        <w:tc>
          <w:tcPr>
            <w:tcW w:w="1176" w:type="dxa"/>
            <w:tcBorders>
              <w:top w:val="nil"/>
              <w:left w:val="nil"/>
              <w:bottom w:val="nil"/>
              <w:right w:val="nil"/>
            </w:tcBorders>
            <w:shd w:val="clear" w:color="auto" w:fill="auto"/>
            <w:noWrap/>
            <w:vAlign w:val="bottom"/>
            <w:hideMark/>
          </w:tcPr>
          <w:p w14:paraId="018599BD"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7D67881A"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07DD403E" w14:textId="77777777" w:rsidR="00183AEF" w:rsidRPr="00183AEF" w:rsidRDefault="00183AEF" w:rsidP="00183AEF">
            <w:pPr>
              <w:spacing w:after="0" w:line="240" w:lineRule="auto"/>
              <w:jc w:val="left"/>
              <w:rPr>
                <w:rFonts w:eastAsia="Times New Roman" w:cs="Times New Roman"/>
                <w:sz w:val="20"/>
                <w:szCs w:val="20"/>
                <w:lang w:val="en-US" w:eastAsia="en-US"/>
              </w:rPr>
            </w:pPr>
          </w:p>
        </w:tc>
        <w:tc>
          <w:tcPr>
            <w:tcW w:w="1176" w:type="dxa"/>
            <w:tcBorders>
              <w:top w:val="nil"/>
              <w:left w:val="nil"/>
              <w:bottom w:val="nil"/>
              <w:right w:val="nil"/>
            </w:tcBorders>
            <w:shd w:val="clear" w:color="auto" w:fill="auto"/>
            <w:noWrap/>
            <w:vAlign w:val="bottom"/>
            <w:hideMark/>
          </w:tcPr>
          <w:p w14:paraId="4DF62DAA" w14:textId="77777777" w:rsidR="00183AEF" w:rsidRPr="00183AEF" w:rsidRDefault="00183AEF" w:rsidP="00183AEF">
            <w:pPr>
              <w:spacing w:after="0" w:line="240" w:lineRule="auto"/>
              <w:jc w:val="left"/>
              <w:rPr>
                <w:rFonts w:eastAsia="Times New Roman" w:cs="Times New Roman"/>
                <w:sz w:val="20"/>
                <w:szCs w:val="20"/>
                <w:lang w:val="en-US" w:eastAsia="en-US"/>
              </w:rPr>
            </w:pPr>
          </w:p>
        </w:tc>
      </w:tr>
    </w:tbl>
    <w:p w14:paraId="373FF755" w14:textId="77777777" w:rsidR="00B005F1" w:rsidRDefault="00B005F1" w:rsidP="00B005F1"/>
    <w:p w14:paraId="54465CD6" w14:textId="1CE52680" w:rsidR="009515E7" w:rsidRDefault="00B005F1" w:rsidP="00B005F1">
      <w:r>
        <w:t>The decision</w:t>
      </w:r>
      <w:r w:rsidR="009515E7">
        <w:t>-</w:t>
      </w:r>
      <w:r>
        <w:t xml:space="preserve">making scenario is done based on three years because websites need </w:t>
      </w:r>
      <w:r w:rsidR="009515E7">
        <w:t xml:space="preserve">an </w:t>
      </w:r>
      <w:r>
        <w:t xml:space="preserve">update or upgrade every 3 to 4 years. The scenario presents adverse positioning if online sales </w:t>
      </w:r>
      <w:r w:rsidR="009515E7">
        <w:t>are</w:t>
      </w:r>
      <w:r>
        <w:t xml:space="preserve"> made through </w:t>
      </w:r>
      <w:r w:rsidR="009515E7">
        <w:t xml:space="preserve">a </w:t>
      </w:r>
      <w:r>
        <w:t>firm website. Amana can retain around 1 million sterling pound every three years if the online sales system is made Amazon based.</w:t>
      </w:r>
    </w:p>
    <w:p w14:paraId="73575B0A" w14:textId="1E02C08A" w:rsidR="007F5816" w:rsidRDefault="009515E7" w:rsidP="00B005F1">
      <w:r>
        <w:t xml:space="preserve">Thus, it is recommended to introduce online selling through Amazon for the bigger potential of revenue generation with a reduced requirement for fixed expenditures.  </w:t>
      </w:r>
    </w:p>
    <w:p w14:paraId="321CD412" w14:textId="77777777" w:rsidR="000052E9" w:rsidRDefault="000052E9" w:rsidP="00B005F1"/>
    <w:p w14:paraId="0B39D037" w14:textId="77777777" w:rsidR="000052E9" w:rsidRDefault="000052E9" w:rsidP="00B005F1"/>
    <w:tbl>
      <w:tblPr>
        <w:tblStyle w:val="TableGrid"/>
        <w:tblW w:w="0" w:type="auto"/>
        <w:tblBorders>
          <w:insideV w:val="none" w:sz="0" w:space="0" w:color="auto"/>
        </w:tblBorders>
        <w:tblLook w:val="04A0" w:firstRow="1" w:lastRow="0" w:firstColumn="1" w:lastColumn="0" w:noHBand="0" w:noVBand="1"/>
      </w:tblPr>
      <w:tblGrid>
        <w:gridCol w:w="4675"/>
        <w:gridCol w:w="4675"/>
      </w:tblGrid>
      <w:tr w:rsidR="00FC16E0" w14:paraId="470BA612" w14:textId="77777777" w:rsidTr="00FC16E0">
        <w:tc>
          <w:tcPr>
            <w:tcW w:w="4675" w:type="dxa"/>
          </w:tcPr>
          <w:p w14:paraId="379F39BB" w14:textId="146EAD6F" w:rsidR="00FC16E0" w:rsidRPr="00FC16E0" w:rsidRDefault="00FC16E0" w:rsidP="00FC16E0">
            <w:pPr>
              <w:jc w:val="center"/>
              <w:rPr>
                <w:b/>
                <w:u w:val="single"/>
              </w:rPr>
            </w:pPr>
            <w:r w:rsidRPr="00FC16E0">
              <w:rPr>
                <w:b/>
                <w:sz w:val="28"/>
                <w:highlight w:val="cyan"/>
                <w:u w:val="single"/>
              </w:rPr>
              <w:lastRenderedPageBreak/>
              <w:t>Firm Website</w:t>
            </w:r>
          </w:p>
        </w:tc>
        <w:tc>
          <w:tcPr>
            <w:tcW w:w="4675" w:type="dxa"/>
          </w:tcPr>
          <w:p w14:paraId="72767FA4" w14:textId="75002A00" w:rsidR="00FC16E0" w:rsidRDefault="00FC16E0" w:rsidP="00FC16E0">
            <w:pPr>
              <w:jc w:val="center"/>
            </w:pPr>
            <w:r w:rsidRPr="00671704">
              <w:rPr>
                <w:b/>
                <w:sz w:val="28"/>
                <w:highlight w:val="cyan"/>
                <w:u w:val="single"/>
              </w:rPr>
              <w:t>Amazon</w:t>
            </w:r>
          </w:p>
        </w:tc>
      </w:tr>
      <w:tr w:rsidR="00FC16E0" w14:paraId="0792304B" w14:textId="77777777" w:rsidTr="00FC16E0">
        <w:tc>
          <w:tcPr>
            <w:tcW w:w="4675" w:type="dxa"/>
            <w:shd w:val="clear" w:color="auto" w:fill="E7E6E6" w:themeFill="background2"/>
          </w:tcPr>
          <w:p w14:paraId="42B885AB" w14:textId="77777777" w:rsidR="00FC16E0" w:rsidRDefault="00FC16E0" w:rsidP="00B005F1">
            <w:pPr>
              <w:rPr>
                <w:rFonts w:eastAsia="Times New Roman" w:cs="Times New Roman"/>
                <w:color w:val="000000"/>
                <w:szCs w:val="24"/>
                <w:lang w:val="en-US" w:eastAsia="en-US"/>
              </w:rPr>
            </w:pPr>
            <w:r>
              <w:t xml:space="preserve">*Profit generation in one year: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615,000</w:t>
            </w:r>
          </w:p>
          <w:p w14:paraId="24EEE52B" w14:textId="6E79622C" w:rsidR="00FC16E0" w:rsidRDefault="00FC16E0" w:rsidP="00B005F1">
            <w:r>
              <w:t xml:space="preserve">*Profit generation in three year: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1,813,411</w:t>
            </w:r>
          </w:p>
        </w:tc>
        <w:tc>
          <w:tcPr>
            <w:tcW w:w="4675" w:type="dxa"/>
            <w:shd w:val="clear" w:color="auto" w:fill="E7E6E6" w:themeFill="background2"/>
          </w:tcPr>
          <w:p w14:paraId="3AD5A697" w14:textId="282E6C1A" w:rsidR="00FC16E0" w:rsidRDefault="00FC16E0" w:rsidP="00B005F1">
            <w:pPr>
              <w:rPr>
                <w:rFonts w:eastAsia="Times New Roman" w:cs="Times New Roman"/>
                <w:color w:val="000000"/>
                <w:szCs w:val="24"/>
                <w:lang w:val="en-US" w:eastAsia="en-US"/>
              </w:rPr>
            </w:pPr>
            <w:r>
              <w:t xml:space="preserve">*Profit generation in one year: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1,055,000</w:t>
            </w:r>
          </w:p>
          <w:p w14:paraId="7BDA7A49" w14:textId="206D9B3B" w:rsidR="00FC16E0" w:rsidRDefault="00FC16E0" w:rsidP="00B005F1">
            <w:r>
              <w:t xml:space="preserve">*Profit generation in three year: </w:t>
            </w:r>
            <w:r w:rsidRPr="00C40A58">
              <w:rPr>
                <w:rFonts w:eastAsia="Times New Roman" w:cs="Times New Roman"/>
                <w:color w:val="000000"/>
                <w:szCs w:val="24"/>
                <w:lang w:val="en-US" w:eastAsia="en-US"/>
              </w:rPr>
              <w:t>£</w:t>
            </w:r>
            <w:r>
              <w:rPr>
                <w:rFonts w:eastAsia="Times New Roman" w:cs="Times New Roman"/>
                <w:color w:val="000000"/>
                <w:szCs w:val="24"/>
                <w:lang w:val="en-US" w:eastAsia="en-US"/>
              </w:rPr>
              <w:t>2,623,629</w:t>
            </w:r>
          </w:p>
        </w:tc>
      </w:tr>
      <w:tr w:rsidR="00FC16E0" w14:paraId="57E47939" w14:textId="77777777" w:rsidTr="00FC16E0">
        <w:trPr>
          <w:trHeight w:val="2789"/>
        </w:trPr>
        <w:tc>
          <w:tcPr>
            <w:tcW w:w="4675" w:type="dxa"/>
          </w:tcPr>
          <w:p w14:paraId="57F29229" w14:textId="254F9820" w:rsidR="00FC16E0" w:rsidRPr="00FC16E0" w:rsidRDefault="00FC16E0" w:rsidP="00FC16E0">
            <w:pPr>
              <w:spacing w:before="240" w:after="0" w:line="240" w:lineRule="auto"/>
              <w:jc w:val="center"/>
              <w:rPr>
                <w:b/>
              </w:rPr>
            </w:pPr>
            <w:r w:rsidRPr="00FC16E0">
              <w:rPr>
                <w:b/>
                <w:color w:val="FF0000"/>
                <w:sz w:val="280"/>
              </w:rPr>
              <w:sym w:font="Wingdings 2" w:char="F0CD"/>
            </w:r>
          </w:p>
        </w:tc>
        <w:tc>
          <w:tcPr>
            <w:tcW w:w="4675" w:type="dxa"/>
          </w:tcPr>
          <w:p w14:paraId="0FDE22A9" w14:textId="411E3097" w:rsidR="00FC16E0" w:rsidRDefault="00FC16E0" w:rsidP="00FC16E0">
            <w:pPr>
              <w:keepNext/>
              <w:spacing w:before="240" w:after="0" w:line="240" w:lineRule="auto"/>
              <w:jc w:val="center"/>
            </w:pPr>
            <w:r w:rsidRPr="00FC16E0">
              <w:rPr>
                <w:b/>
                <w:color w:val="385623" w:themeColor="accent6" w:themeShade="80"/>
                <w:sz w:val="280"/>
              </w:rPr>
              <w:sym w:font="Wingdings 2" w:char="F050"/>
            </w:r>
          </w:p>
        </w:tc>
      </w:tr>
    </w:tbl>
    <w:p w14:paraId="354839C6" w14:textId="3E716BA4" w:rsidR="009515E7" w:rsidRDefault="00FC16E0" w:rsidP="00FC16E0">
      <w:pPr>
        <w:pStyle w:val="Caption"/>
      </w:pPr>
      <w:bookmarkStart w:id="15" w:name="_Toc68794366"/>
      <w:r>
        <w:t xml:space="preserve">Figure </w:t>
      </w:r>
      <w:r>
        <w:fldChar w:fldCharType="begin"/>
      </w:r>
      <w:r>
        <w:instrText xml:space="preserve"> SEQ Figure \* ARABIC </w:instrText>
      </w:r>
      <w:r>
        <w:fldChar w:fldCharType="separate"/>
      </w:r>
      <w:r w:rsidR="000052E9">
        <w:rPr>
          <w:noProof/>
        </w:rPr>
        <w:t>2</w:t>
      </w:r>
      <w:r>
        <w:fldChar w:fldCharType="end"/>
      </w:r>
      <w:r>
        <w:t>: Brief of decision</w:t>
      </w:r>
      <w:r w:rsidR="00FC06D5">
        <w:t>-</w:t>
      </w:r>
      <w:r>
        <w:t>making criteria</w:t>
      </w:r>
      <w:r>
        <w:br/>
        <w:t>Source: Author</w:t>
      </w:r>
      <w:bookmarkEnd w:id="15"/>
    </w:p>
    <w:p w14:paraId="6AA11EE9" w14:textId="77777777" w:rsidR="009515E7" w:rsidRDefault="009515E7" w:rsidP="00B005F1"/>
    <w:p w14:paraId="422BB400" w14:textId="77777777" w:rsidR="009515E7" w:rsidRDefault="009515E7" w:rsidP="00B005F1"/>
    <w:p w14:paraId="21A5384C" w14:textId="77777777" w:rsidR="009515E7" w:rsidRDefault="009515E7" w:rsidP="00B005F1"/>
    <w:p w14:paraId="5A6D7C59" w14:textId="77777777" w:rsidR="009515E7" w:rsidRPr="00B005F1" w:rsidRDefault="009515E7" w:rsidP="00B005F1">
      <w:pPr>
        <w:sectPr w:rsidR="009515E7" w:rsidRPr="00B005F1" w:rsidSect="0040241B">
          <w:pgSz w:w="12240" w:h="15840"/>
          <w:pgMar w:top="1440" w:right="1440" w:bottom="1440" w:left="1440" w:header="720" w:footer="720" w:gutter="0"/>
          <w:cols w:space="720"/>
          <w:docGrid w:linePitch="360"/>
        </w:sectPr>
      </w:pPr>
    </w:p>
    <w:p w14:paraId="49BEF6B9" w14:textId="674BA293" w:rsidR="00D604EA" w:rsidRDefault="005162D3" w:rsidP="00562DCC">
      <w:pPr>
        <w:pStyle w:val="Heading1"/>
        <w:spacing w:before="0"/>
      </w:pPr>
      <w:bookmarkStart w:id="16" w:name="_Toc68794443"/>
      <w:r>
        <w:lastRenderedPageBreak/>
        <w:t>References</w:t>
      </w:r>
      <w:bookmarkEnd w:id="16"/>
    </w:p>
    <w:p w14:paraId="22428826" w14:textId="77777777" w:rsidR="00671704" w:rsidRPr="00E016A7" w:rsidRDefault="00671704" w:rsidP="00671704">
      <w:pPr>
        <w:rPr>
          <w:rFonts w:cs="Times New Roman"/>
          <w:szCs w:val="24"/>
          <w:shd w:val="clear" w:color="auto" w:fill="FFFFFF"/>
        </w:rPr>
      </w:pPr>
      <w:r w:rsidRPr="00E016A7">
        <w:rPr>
          <w:rFonts w:cs="Times New Roman"/>
          <w:szCs w:val="24"/>
          <w:shd w:val="clear" w:color="auto" w:fill="FFFFFF"/>
        </w:rPr>
        <w:t>Armitage, H.M., Webb, A. and Glynn, J., 2016. The use of management accounting techniques. </w:t>
      </w:r>
      <w:r w:rsidRPr="00E016A7">
        <w:rPr>
          <w:rFonts w:cs="Times New Roman"/>
          <w:i/>
          <w:iCs/>
          <w:szCs w:val="24"/>
          <w:shd w:val="clear" w:color="auto" w:fill="FFFFFF"/>
        </w:rPr>
        <w:t>Accounting Perspectives</w:t>
      </w:r>
      <w:r w:rsidRPr="00E016A7">
        <w:rPr>
          <w:rFonts w:cs="Times New Roman"/>
          <w:szCs w:val="24"/>
          <w:shd w:val="clear" w:color="auto" w:fill="FFFFFF"/>
        </w:rPr>
        <w:t>, </w:t>
      </w:r>
      <w:r w:rsidRPr="00E016A7">
        <w:rPr>
          <w:rFonts w:cs="Times New Roman"/>
          <w:i/>
          <w:iCs/>
          <w:szCs w:val="24"/>
          <w:shd w:val="clear" w:color="auto" w:fill="FFFFFF"/>
        </w:rPr>
        <w:t>15</w:t>
      </w:r>
      <w:r w:rsidRPr="00E016A7">
        <w:rPr>
          <w:rFonts w:cs="Times New Roman"/>
          <w:szCs w:val="24"/>
          <w:shd w:val="clear" w:color="auto" w:fill="FFFFFF"/>
        </w:rPr>
        <w:t>(1), pp.31-69.</w:t>
      </w:r>
    </w:p>
    <w:p w14:paraId="6482381B" w14:textId="77777777" w:rsidR="00671704" w:rsidRPr="00E016A7" w:rsidRDefault="00671704" w:rsidP="00671704">
      <w:pPr>
        <w:rPr>
          <w:rFonts w:cs="Times New Roman"/>
          <w:szCs w:val="24"/>
          <w:shd w:val="clear" w:color="auto" w:fill="FFFFFF"/>
        </w:rPr>
      </w:pPr>
      <w:r w:rsidRPr="00E016A7">
        <w:rPr>
          <w:rFonts w:cs="Times New Roman"/>
          <w:szCs w:val="24"/>
          <w:shd w:val="clear" w:color="auto" w:fill="FFFFFF"/>
        </w:rPr>
        <w:t>Becker, S.D., Mahlendorf, M.D. and Thaten, M., 2016. Budgeting in times of economic crisis. </w:t>
      </w:r>
      <w:r w:rsidRPr="00E016A7">
        <w:rPr>
          <w:rFonts w:cs="Times New Roman"/>
          <w:i/>
          <w:iCs/>
          <w:szCs w:val="24"/>
          <w:shd w:val="clear" w:color="auto" w:fill="FFFFFF"/>
        </w:rPr>
        <w:t>Contemporary Accounting Research</w:t>
      </w:r>
      <w:r w:rsidRPr="00E016A7">
        <w:rPr>
          <w:rFonts w:cs="Times New Roman"/>
          <w:szCs w:val="24"/>
          <w:shd w:val="clear" w:color="auto" w:fill="FFFFFF"/>
        </w:rPr>
        <w:t>, </w:t>
      </w:r>
      <w:r w:rsidRPr="00E016A7">
        <w:rPr>
          <w:rFonts w:cs="Times New Roman"/>
          <w:i/>
          <w:iCs/>
          <w:szCs w:val="24"/>
          <w:shd w:val="clear" w:color="auto" w:fill="FFFFFF"/>
        </w:rPr>
        <w:t>33</w:t>
      </w:r>
      <w:r w:rsidRPr="00E016A7">
        <w:rPr>
          <w:rFonts w:cs="Times New Roman"/>
          <w:szCs w:val="24"/>
          <w:shd w:val="clear" w:color="auto" w:fill="FFFFFF"/>
        </w:rPr>
        <w:t>(4), pp.1489-1517.</w:t>
      </w:r>
    </w:p>
    <w:p w14:paraId="655120BC" w14:textId="77777777" w:rsidR="00671704" w:rsidRPr="00E016A7" w:rsidRDefault="00671704" w:rsidP="00671704">
      <w:pPr>
        <w:rPr>
          <w:rFonts w:cs="Times New Roman"/>
          <w:szCs w:val="24"/>
          <w:shd w:val="clear" w:color="auto" w:fill="FFFFFF"/>
        </w:rPr>
      </w:pPr>
      <w:r w:rsidRPr="00E016A7">
        <w:rPr>
          <w:rFonts w:cs="Times New Roman"/>
          <w:szCs w:val="24"/>
          <w:shd w:val="clear" w:color="auto" w:fill="FFFFFF"/>
        </w:rPr>
        <w:t>Brewer, P.C., Garrison, R.H. and Noreen, E.W., 2015. </w:t>
      </w:r>
      <w:r w:rsidRPr="00E016A7">
        <w:rPr>
          <w:rFonts w:cs="Times New Roman"/>
          <w:i/>
          <w:iCs/>
          <w:szCs w:val="24"/>
          <w:shd w:val="clear" w:color="auto" w:fill="FFFFFF"/>
        </w:rPr>
        <w:t>Managerial accounting</w:t>
      </w:r>
      <w:r w:rsidRPr="00E016A7">
        <w:rPr>
          <w:rFonts w:cs="Times New Roman"/>
          <w:szCs w:val="24"/>
          <w:shd w:val="clear" w:color="auto" w:fill="FFFFFF"/>
        </w:rPr>
        <w:t>. McGraw-Hill Create.</w:t>
      </w:r>
    </w:p>
    <w:p w14:paraId="29F54D5E" w14:textId="1AED1934" w:rsidR="00D604EA" w:rsidRPr="00E016A7" w:rsidRDefault="000052E9" w:rsidP="00E016A7">
      <w:pPr>
        <w:rPr>
          <w:rFonts w:cs="Times New Roman"/>
          <w:szCs w:val="24"/>
          <w:shd w:val="clear" w:color="auto" w:fill="FFFFFF"/>
        </w:rPr>
      </w:pPr>
      <w:r w:rsidRPr="00E016A7">
        <w:rPr>
          <w:rFonts w:cs="Times New Roman"/>
          <w:szCs w:val="24"/>
          <w:shd w:val="clear" w:color="auto" w:fill="FFFFFF"/>
        </w:rPr>
        <w:t>Brignall, M., 2021. </w:t>
      </w:r>
      <w:r w:rsidR="00FC06D5">
        <w:rPr>
          <w:rFonts w:cs="Times New Roman"/>
          <w:i/>
          <w:iCs/>
          <w:szCs w:val="24"/>
          <w:shd w:val="clear" w:color="auto" w:fill="FFFFFF"/>
        </w:rPr>
        <w:t>An i</w:t>
      </w:r>
      <w:r w:rsidRPr="00E016A7">
        <w:rPr>
          <w:rFonts w:cs="Times New Roman"/>
          <w:i/>
          <w:iCs/>
          <w:szCs w:val="24"/>
          <w:shd w:val="clear" w:color="auto" w:fill="FFFFFF"/>
        </w:rPr>
        <w:t>ncrease for UK's lowest-paid workers comes as household bills rise</w:t>
      </w:r>
      <w:r w:rsidRPr="00E016A7">
        <w:rPr>
          <w:rFonts w:cs="Times New Roman"/>
          <w:szCs w:val="24"/>
          <w:shd w:val="clear" w:color="auto" w:fill="FFFFFF"/>
        </w:rPr>
        <w:t>. [online] the Guardian. Available at: &lt;https://www.theguardian.com/business/2021/apr/01/uk-lowest-paid-workers-household-bills-statutory-minimum-wages-inflation&gt; [Accessed 8 April 2021].</w:t>
      </w:r>
    </w:p>
    <w:p w14:paraId="6661E5E4" w14:textId="77777777" w:rsidR="00671704" w:rsidRPr="00E016A7" w:rsidRDefault="00671704" w:rsidP="00671704">
      <w:pPr>
        <w:rPr>
          <w:rFonts w:cs="Times New Roman"/>
          <w:szCs w:val="24"/>
          <w:shd w:val="clear" w:color="auto" w:fill="FFFFFF"/>
        </w:rPr>
      </w:pPr>
      <w:r w:rsidRPr="00E016A7">
        <w:rPr>
          <w:rFonts w:cs="Times New Roman"/>
          <w:szCs w:val="24"/>
          <w:shd w:val="clear" w:color="auto" w:fill="FFFFFF"/>
        </w:rPr>
        <w:t>Datar, S.M. and Rajan, M.V., 2018. </w:t>
      </w:r>
      <w:r w:rsidRPr="00E016A7">
        <w:rPr>
          <w:rFonts w:cs="Times New Roman"/>
          <w:i/>
          <w:iCs/>
          <w:szCs w:val="24"/>
          <w:shd w:val="clear" w:color="auto" w:fill="FFFFFF"/>
        </w:rPr>
        <w:t>Horngren’s cost accounting: a managerial emphasis</w:t>
      </w:r>
      <w:r w:rsidRPr="00E016A7">
        <w:rPr>
          <w:rFonts w:cs="Times New Roman"/>
          <w:szCs w:val="24"/>
          <w:shd w:val="clear" w:color="auto" w:fill="FFFFFF"/>
        </w:rPr>
        <w:t>. Pearson.</w:t>
      </w:r>
    </w:p>
    <w:p w14:paraId="54BD3691" w14:textId="77777777" w:rsidR="00671704" w:rsidRPr="00E016A7" w:rsidRDefault="00671704" w:rsidP="00671704">
      <w:pPr>
        <w:rPr>
          <w:rFonts w:cs="Times New Roman"/>
          <w:szCs w:val="24"/>
        </w:rPr>
      </w:pPr>
      <w:r w:rsidRPr="00E016A7">
        <w:rPr>
          <w:rFonts w:cs="Times New Roman"/>
          <w:szCs w:val="24"/>
          <w:shd w:val="clear" w:color="auto" w:fill="FFFFFF"/>
        </w:rPr>
        <w:t>Ekholm, B.G. and Wallin, J., 2011. The impact of uncertainty and strategy on the perceived usefulness of fixed and flexible budgets. </w:t>
      </w:r>
      <w:r w:rsidRPr="00E016A7">
        <w:rPr>
          <w:rFonts w:cs="Times New Roman"/>
          <w:i/>
          <w:iCs/>
          <w:szCs w:val="24"/>
          <w:shd w:val="clear" w:color="auto" w:fill="FFFFFF"/>
        </w:rPr>
        <w:t>Journal of Business Finance &amp; Accounting</w:t>
      </w:r>
      <w:r w:rsidRPr="00E016A7">
        <w:rPr>
          <w:rFonts w:cs="Times New Roman"/>
          <w:szCs w:val="24"/>
          <w:shd w:val="clear" w:color="auto" w:fill="FFFFFF"/>
        </w:rPr>
        <w:t>, </w:t>
      </w:r>
      <w:r w:rsidRPr="00E016A7">
        <w:rPr>
          <w:rFonts w:cs="Times New Roman"/>
          <w:i/>
          <w:iCs/>
          <w:szCs w:val="24"/>
          <w:shd w:val="clear" w:color="auto" w:fill="FFFFFF"/>
        </w:rPr>
        <w:t>38</w:t>
      </w:r>
      <w:r w:rsidRPr="00E016A7">
        <w:rPr>
          <w:rFonts w:cs="Times New Roman"/>
          <w:szCs w:val="24"/>
          <w:shd w:val="clear" w:color="auto" w:fill="FFFFFF"/>
        </w:rPr>
        <w:t>(1‐2), pp.145-164.</w:t>
      </w:r>
    </w:p>
    <w:p w14:paraId="2EBD1BAD" w14:textId="7CD26E35" w:rsidR="007D37F3" w:rsidRPr="00E016A7" w:rsidRDefault="007D37F3" w:rsidP="00E016A7">
      <w:pPr>
        <w:rPr>
          <w:rFonts w:cs="Times New Roman"/>
          <w:szCs w:val="24"/>
          <w:shd w:val="clear" w:color="auto" w:fill="FFFFFF"/>
        </w:rPr>
      </w:pPr>
      <w:r w:rsidRPr="00E016A7">
        <w:rPr>
          <w:rFonts w:cs="Times New Roman"/>
          <w:szCs w:val="24"/>
          <w:shd w:val="clear" w:color="auto" w:fill="FFFFFF"/>
        </w:rPr>
        <w:t>Jiambalvo, J., 2019. </w:t>
      </w:r>
      <w:r w:rsidRPr="00E016A7">
        <w:rPr>
          <w:rFonts w:cs="Times New Roman"/>
          <w:i/>
          <w:iCs/>
          <w:szCs w:val="24"/>
          <w:shd w:val="clear" w:color="auto" w:fill="FFFFFF"/>
        </w:rPr>
        <w:t>Managerial accounting</w:t>
      </w:r>
      <w:r w:rsidRPr="00E016A7">
        <w:rPr>
          <w:rFonts w:cs="Times New Roman"/>
          <w:szCs w:val="24"/>
          <w:shd w:val="clear" w:color="auto" w:fill="FFFFFF"/>
        </w:rPr>
        <w:t>. John Wiley &amp; Sons.</w:t>
      </w:r>
    </w:p>
    <w:p w14:paraId="1BE4E5D3" w14:textId="77777777" w:rsidR="00671704" w:rsidRPr="00E016A7" w:rsidRDefault="00671704" w:rsidP="00671704">
      <w:pPr>
        <w:rPr>
          <w:rFonts w:cs="Times New Roman"/>
          <w:szCs w:val="24"/>
          <w:shd w:val="clear" w:color="auto" w:fill="FFFFFF"/>
        </w:rPr>
      </w:pPr>
      <w:r w:rsidRPr="00E016A7">
        <w:rPr>
          <w:rFonts w:cs="Times New Roman"/>
          <w:szCs w:val="24"/>
          <w:shd w:val="clear" w:color="auto" w:fill="FFFFFF"/>
        </w:rPr>
        <w:t>Oyadomari, J.C.T., Afonso, P.S.L.P., 2018. Flexible budgeting influence on organizational inertia and flexibility. </w:t>
      </w:r>
      <w:r w:rsidRPr="00E016A7">
        <w:rPr>
          <w:rFonts w:cs="Times New Roman"/>
          <w:i/>
          <w:iCs/>
          <w:szCs w:val="24"/>
          <w:shd w:val="clear" w:color="auto" w:fill="FFFFFF"/>
        </w:rPr>
        <w:t>International Journal of Productivity and Performance Management</w:t>
      </w:r>
      <w:r w:rsidRPr="00E016A7">
        <w:rPr>
          <w:rFonts w:cs="Times New Roman"/>
          <w:szCs w:val="24"/>
          <w:shd w:val="clear" w:color="auto" w:fill="FFFFFF"/>
        </w:rPr>
        <w:t>.</w:t>
      </w:r>
    </w:p>
    <w:p w14:paraId="2FDAE4D6" w14:textId="2E388EF4" w:rsidR="007D37F3" w:rsidRPr="00E016A7" w:rsidRDefault="007D37F3" w:rsidP="00E016A7">
      <w:pPr>
        <w:rPr>
          <w:rFonts w:cs="Times New Roman"/>
          <w:szCs w:val="24"/>
          <w:shd w:val="clear" w:color="auto" w:fill="FFFFFF"/>
        </w:rPr>
      </w:pPr>
      <w:r w:rsidRPr="00E016A7">
        <w:rPr>
          <w:rFonts w:cs="Times New Roman"/>
          <w:szCs w:val="24"/>
          <w:shd w:val="clear" w:color="auto" w:fill="FFFFFF"/>
        </w:rPr>
        <w:t>Weygandt, J.J., Kimmel, P.D., Kieso, D.E. and Aly, I.M., 2018. </w:t>
      </w:r>
      <w:r w:rsidRPr="00E016A7">
        <w:rPr>
          <w:rFonts w:cs="Times New Roman"/>
          <w:i/>
          <w:iCs/>
          <w:szCs w:val="24"/>
          <w:shd w:val="clear" w:color="auto" w:fill="FFFFFF"/>
        </w:rPr>
        <w:t>Managerial Accounting: Tools for Business Decision-making</w:t>
      </w:r>
      <w:r w:rsidRPr="00E016A7">
        <w:rPr>
          <w:rFonts w:cs="Times New Roman"/>
          <w:szCs w:val="24"/>
          <w:shd w:val="clear" w:color="auto" w:fill="FFFFFF"/>
        </w:rPr>
        <w:t>. John Wiley &amp; Sons.</w:t>
      </w:r>
    </w:p>
    <w:p w14:paraId="4AD0DF83" w14:textId="69C9F654" w:rsidR="007D37F3" w:rsidRPr="00E016A7" w:rsidRDefault="007D37F3" w:rsidP="00E016A7">
      <w:pPr>
        <w:rPr>
          <w:rFonts w:cs="Times New Roman"/>
          <w:szCs w:val="24"/>
          <w:shd w:val="clear" w:color="auto" w:fill="FFFFFF"/>
        </w:rPr>
      </w:pPr>
      <w:r w:rsidRPr="00E016A7">
        <w:rPr>
          <w:rFonts w:cs="Times New Roman"/>
          <w:szCs w:val="24"/>
          <w:shd w:val="clear" w:color="auto" w:fill="FFFFFF"/>
        </w:rPr>
        <w:t>Zhu, F. and Liu, Q., 2018. Competing with complementors: An empirical look at Amazon. com. </w:t>
      </w:r>
      <w:r w:rsidRPr="00E016A7">
        <w:rPr>
          <w:rFonts w:cs="Times New Roman"/>
          <w:i/>
          <w:iCs/>
          <w:szCs w:val="24"/>
          <w:shd w:val="clear" w:color="auto" w:fill="FFFFFF"/>
        </w:rPr>
        <w:t>Strategic management journal</w:t>
      </w:r>
      <w:r w:rsidRPr="00E016A7">
        <w:rPr>
          <w:rFonts w:cs="Times New Roman"/>
          <w:szCs w:val="24"/>
          <w:shd w:val="clear" w:color="auto" w:fill="FFFFFF"/>
        </w:rPr>
        <w:t>, </w:t>
      </w:r>
      <w:r w:rsidRPr="00E016A7">
        <w:rPr>
          <w:rFonts w:cs="Times New Roman"/>
          <w:i/>
          <w:iCs/>
          <w:szCs w:val="24"/>
          <w:shd w:val="clear" w:color="auto" w:fill="FFFFFF"/>
        </w:rPr>
        <w:t>39</w:t>
      </w:r>
      <w:r w:rsidRPr="00E016A7">
        <w:rPr>
          <w:rFonts w:cs="Times New Roman"/>
          <w:szCs w:val="24"/>
          <w:shd w:val="clear" w:color="auto" w:fill="FFFFFF"/>
        </w:rPr>
        <w:t>(10), pp.2618-2642.</w:t>
      </w:r>
    </w:p>
    <w:sectPr w:rsidR="007D37F3" w:rsidRPr="00E016A7" w:rsidSect="004024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2559B" w14:textId="77777777" w:rsidR="00210F95" w:rsidRDefault="00210F95" w:rsidP="00742648">
      <w:pPr>
        <w:spacing w:after="0"/>
      </w:pPr>
      <w:r>
        <w:separator/>
      </w:r>
    </w:p>
  </w:endnote>
  <w:endnote w:type="continuationSeparator" w:id="0">
    <w:p w14:paraId="3AB08160" w14:textId="77777777" w:rsidR="00210F95" w:rsidRDefault="00210F95" w:rsidP="007426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haroni">
    <w:panose1 w:val="02010803020104030203"/>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3283477"/>
      <w:docPartObj>
        <w:docPartGallery w:val="Page Numbers (Bottom of Page)"/>
        <w:docPartUnique/>
      </w:docPartObj>
    </w:sdtPr>
    <w:sdtEndPr>
      <w:rPr>
        <w:noProof/>
      </w:rPr>
    </w:sdtEndPr>
    <w:sdtContent>
      <w:p w14:paraId="27D90191" w14:textId="77777777" w:rsidR="000052E9" w:rsidRDefault="000052E9">
        <w:pPr>
          <w:pStyle w:val="Footer"/>
          <w:jc w:val="center"/>
        </w:pPr>
        <w:r>
          <w:fldChar w:fldCharType="begin"/>
        </w:r>
        <w:r>
          <w:instrText xml:space="preserve"> PAGE   \* MERGEFORMAT </w:instrText>
        </w:r>
        <w:r>
          <w:fldChar w:fldCharType="separate"/>
        </w:r>
        <w:r w:rsidR="00FC06D5">
          <w:rPr>
            <w:noProof/>
          </w:rPr>
          <w:t>9</w:t>
        </w:r>
        <w:r>
          <w:rPr>
            <w:noProof/>
          </w:rPr>
          <w:fldChar w:fldCharType="end"/>
        </w:r>
      </w:p>
    </w:sdtContent>
  </w:sdt>
  <w:p w14:paraId="4B1DE287" w14:textId="77777777" w:rsidR="000052E9" w:rsidRDefault="00005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83237" w14:textId="77777777" w:rsidR="00210F95" w:rsidRDefault="00210F95" w:rsidP="00742648">
      <w:pPr>
        <w:spacing w:after="0"/>
      </w:pPr>
      <w:r>
        <w:separator/>
      </w:r>
    </w:p>
  </w:footnote>
  <w:footnote w:type="continuationSeparator" w:id="0">
    <w:p w14:paraId="54653597" w14:textId="77777777" w:rsidR="00210F95" w:rsidRDefault="00210F95" w:rsidP="0074264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E7CB5"/>
    <w:multiLevelType w:val="hybridMultilevel"/>
    <w:tmpl w:val="192C2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F7FF3"/>
    <w:multiLevelType w:val="hybridMultilevel"/>
    <w:tmpl w:val="BD142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51094"/>
    <w:multiLevelType w:val="hybridMultilevel"/>
    <w:tmpl w:val="94563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90C6A"/>
    <w:multiLevelType w:val="hybridMultilevel"/>
    <w:tmpl w:val="E6061A88"/>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66E94"/>
    <w:multiLevelType w:val="hybridMultilevel"/>
    <w:tmpl w:val="3EF8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325B0C"/>
    <w:multiLevelType w:val="hybridMultilevel"/>
    <w:tmpl w:val="61DEFD22"/>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D0151D"/>
    <w:multiLevelType w:val="hybridMultilevel"/>
    <w:tmpl w:val="93408A06"/>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593E46"/>
    <w:multiLevelType w:val="hybridMultilevel"/>
    <w:tmpl w:val="99EA560A"/>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EA1074"/>
    <w:multiLevelType w:val="hybridMultilevel"/>
    <w:tmpl w:val="92624CF4"/>
    <w:lvl w:ilvl="0" w:tplc="68CA7BFA">
      <w:start w:val="2"/>
      <w:numFmt w:val="lowerLetter"/>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15:restartNumberingAfterBreak="0">
    <w:nsid w:val="5D9F54E9"/>
    <w:multiLevelType w:val="hybridMultilevel"/>
    <w:tmpl w:val="4E92CA88"/>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4646E2"/>
    <w:multiLevelType w:val="hybridMultilevel"/>
    <w:tmpl w:val="0FBA9550"/>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6F71E7"/>
    <w:multiLevelType w:val="hybridMultilevel"/>
    <w:tmpl w:val="EE109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4"/>
  </w:num>
  <w:num w:numId="4">
    <w:abstractNumId w:val="2"/>
  </w:num>
  <w:num w:numId="5">
    <w:abstractNumId w:val="1"/>
  </w:num>
  <w:num w:numId="6">
    <w:abstractNumId w:val="6"/>
  </w:num>
  <w:num w:numId="7">
    <w:abstractNumId w:val="10"/>
  </w:num>
  <w:num w:numId="8">
    <w:abstractNumId w:val="9"/>
  </w:num>
  <w:num w:numId="9">
    <w:abstractNumId w:val="3"/>
  </w:num>
  <w:num w:numId="10">
    <w:abstractNumId w:val="5"/>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yNDUwMrY0sjQFkko6SsGpxcWZ+XkgBYYWtQAUPk3dLQAAAA=="/>
  </w:docVars>
  <w:rsids>
    <w:rsidRoot w:val="004831E4"/>
    <w:rsid w:val="00002C90"/>
    <w:rsid w:val="000052E9"/>
    <w:rsid w:val="0000701E"/>
    <w:rsid w:val="00007CC5"/>
    <w:rsid w:val="00025AC2"/>
    <w:rsid w:val="00033200"/>
    <w:rsid w:val="00034CB2"/>
    <w:rsid w:val="000417FA"/>
    <w:rsid w:val="00043825"/>
    <w:rsid w:val="00046979"/>
    <w:rsid w:val="00056DDB"/>
    <w:rsid w:val="00057096"/>
    <w:rsid w:val="00065037"/>
    <w:rsid w:val="0006588C"/>
    <w:rsid w:val="00067BA6"/>
    <w:rsid w:val="00070C13"/>
    <w:rsid w:val="00090BA1"/>
    <w:rsid w:val="0009554F"/>
    <w:rsid w:val="000972E9"/>
    <w:rsid w:val="000A124B"/>
    <w:rsid w:val="000A5DB8"/>
    <w:rsid w:val="000B0229"/>
    <w:rsid w:val="000B0C98"/>
    <w:rsid w:val="000B5A51"/>
    <w:rsid w:val="000C1D68"/>
    <w:rsid w:val="000D1CD9"/>
    <w:rsid w:val="000D334B"/>
    <w:rsid w:val="000E48EF"/>
    <w:rsid w:val="000F0857"/>
    <w:rsid w:val="00117468"/>
    <w:rsid w:val="00117E68"/>
    <w:rsid w:val="0013093B"/>
    <w:rsid w:val="00134397"/>
    <w:rsid w:val="00136798"/>
    <w:rsid w:val="00140AA0"/>
    <w:rsid w:val="00145D17"/>
    <w:rsid w:val="00146257"/>
    <w:rsid w:val="00151105"/>
    <w:rsid w:val="00174C7B"/>
    <w:rsid w:val="00177B97"/>
    <w:rsid w:val="00181E58"/>
    <w:rsid w:val="001821C3"/>
    <w:rsid w:val="00183AEF"/>
    <w:rsid w:val="00194265"/>
    <w:rsid w:val="00194A2F"/>
    <w:rsid w:val="001A173C"/>
    <w:rsid w:val="001C27EB"/>
    <w:rsid w:val="001D1D71"/>
    <w:rsid w:val="001D3805"/>
    <w:rsid w:val="001D3976"/>
    <w:rsid w:val="001D649B"/>
    <w:rsid w:val="001D6CD5"/>
    <w:rsid w:val="001E3C80"/>
    <w:rsid w:val="001E5CA1"/>
    <w:rsid w:val="001E6F43"/>
    <w:rsid w:val="001F7873"/>
    <w:rsid w:val="002020AF"/>
    <w:rsid w:val="0020431A"/>
    <w:rsid w:val="0021058E"/>
    <w:rsid w:val="00210F95"/>
    <w:rsid w:val="00211891"/>
    <w:rsid w:val="002208CD"/>
    <w:rsid w:val="00236404"/>
    <w:rsid w:val="0024419F"/>
    <w:rsid w:val="00250094"/>
    <w:rsid w:val="00255B6A"/>
    <w:rsid w:val="00271862"/>
    <w:rsid w:val="002754A4"/>
    <w:rsid w:val="00281ED0"/>
    <w:rsid w:val="00285C0A"/>
    <w:rsid w:val="00295170"/>
    <w:rsid w:val="002A11E2"/>
    <w:rsid w:val="002A29DC"/>
    <w:rsid w:val="002A2C51"/>
    <w:rsid w:val="002B07E3"/>
    <w:rsid w:val="002B5E5F"/>
    <w:rsid w:val="002B7FD8"/>
    <w:rsid w:val="002D5028"/>
    <w:rsid w:val="002E229E"/>
    <w:rsid w:val="002E2585"/>
    <w:rsid w:val="002E32A5"/>
    <w:rsid w:val="002E4ECC"/>
    <w:rsid w:val="002F4C7B"/>
    <w:rsid w:val="00315C46"/>
    <w:rsid w:val="003261C5"/>
    <w:rsid w:val="00332CCE"/>
    <w:rsid w:val="00333368"/>
    <w:rsid w:val="00335CAE"/>
    <w:rsid w:val="003407E9"/>
    <w:rsid w:val="00341E48"/>
    <w:rsid w:val="00360292"/>
    <w:rsid w:val="00370CAF"/>
    <w:rsid w:val="003711E2"/>
    <w:rsid w:val="003721F0"/>
    <w:rsid w:val="00372FB7"/>
    <w:rsid w:val="00377504"/>
    <w:rsid w:val="0038605F"/>
    <w:rsid w:val="00386BB5"/>
    <w:rsid w:val="0039381F"/>
    <w:rsid w:val="003970F5"/>
    <w:rsid w:val="003A1227"/>
    <w:rsid w:val="003A4009"/>
    <w:rsid w:val="003A69B0"/>
    <w:rsid w:val="003B482E"/>
    <w:rsid w:val="003B5DCD"/>
    <w:rsid w:val="003C2894"/>
    <w:rsid w:val="003C59BA"/>
    <w:rsid w:val="003D4200"/>
    <w:rsid w:val="003D637B"/>
    <w:rsid w:val="003D6A1F"/>
    <w:rsid w:val="003F7275"/>
    <w:rsid w:val="004001D3"/>
    <w:rsid w:val="00401D62"/>
    <w:rsid w:val="0040241B"/>
    <w:rsid w:val="00407075"/>
    <w:rsid w:val="004100DA"/>
    <w:rsid w:val="004116D9"/>
    <w:rsid w:val="00414932"/>
    <w:rsid w:val="00423F89"/>
    <w:rsid w:val="004278D1"/>
    <w:rsid w:val="00441C24"/>
    <w:rsid w:val="004428E4"/>
    <w:rsid w:val="004471FF"/>
    <w:rsid w:val="0045180F"/>
    <w:rsid w:val="00454379"/>
    <w:rsid w:val="004576DB"/>
    <w:rsid w:val="00460E51"/>
    <w:rsid w:val="00464C2D"/>
    <w:rsid w:val="00467FA3"/>
    <w:rsid w:val="00481FC0"/>
    <w:rsid w:val="004831E4"/>
    <w:rsid w:val="0049442A"/>
    <w:rsid w:val="00494BBB"/>
    <w:rsid w:val="004976D3"/>
    <w:rsid w:val="004A2D79"/>
    <w:rsid w:val="004A35FA"/>
    <w:rsid w:val="004A4E22"/>
    <w:rsid w:val="004D3407"/>
    <w:rsid w:val="004E27DE"/>
    <w:rsid w:val="004F6FCA"/>
    <w:rsid w:val="005022F1"/>
    <w:rsid w:val="005047F5"/>
    <w:rsid w:val="00507AD3"/>
    <w:rsid w:val="00515629"/>
    <w:rsid w:val="005162D3"/>
    <w:rsid w:val="0052425F"/>
    <w:rsid w:val="005266BB"/>
    <w:rsid w:val="00532C43"/>
    <w:rsid w:val="0053328D"/>
    <w:rsid w:val="0053776E"/>
    <w:rsid w:val="00544AB2"/>
    <w:rsid w:val="005611E3"/>
    <w:rsid w:val="005620DB"/>
    <w:rsid w:val="00562DCC"/>
    <w:rsid w:val="00563504"/>
    <w:rsid w:val="0057426F"/>
    <w:rsid w:val="0058589F"/>
    <w:rsid w:val="00587FA9"/>
    <w:rsid w:val="005931ED"/>
    <w:rsid w:val="00593CD8"/>
    <w:rsid w:val="0059513A"/>
    <w:rsid w:val="005A216A"/>
    <w:rsid w:val="005C0096"/>
    <w:rsid w:val="005C1649"/>
    <w:rsid w:val="005C6496"/>
    <w:rsid w:val="005D0C58"/>
    <w:rsid w:val="005D40C8"/>
    <w:rsid w:val="005D6247"/>
    <w:rsid w:val="005E488E"/>
    <w:rsid w:val="005E78DB"/>
    <w:rsid w:val="005F422E"/>
    <w:rsid w:val="005F653A"/>
    <w:rsid w:val="005F79A4"/>
    <w:rsid w:val="0060073E"/>
    <w:rsid w:val="0060466A"/>
    <w:rsid w:val="006210A4"/>
    <w:rsid w:val="0062681F"/>
    <w:rsid w:val="00627BAD"/>
    <w:rsid w:val="00636794"/>
    <w:rsid w:val="006369D9"/>
    <w:rsid w:val="006429D8"/>
    <w:rsid w:val="00667483"/>
    <w:rsid w:val="00671704"/>
    <w:rsid w:val="00671786"/>
    <w:rsid w:val="00687D78"/>
    <w:rsid w:val="006A1070"/>
    <w:rsid w:val="006A3564"/>
    <w:rsid w:val="006D02E3"/>
    <w:rsid w:val="006D19E2"/>
    <w:rsid w:val="006D21FE"/>
    <w:rsid w:val="006E1E14"/>
    <w:rsid w:val="006E27C4"/>
    <w:rsid w:val="006E3A9F"/>
    <w:rsid w:val="006E576B"/>
    <w:rsid w:val="006F2EF1"/>
    <w:rsid w:val="006F33C1"/>
    <w:rsid w:val="006F4862"/>
    <w:rsid w:val="006F748A"/>
    <w:rsid w:val="007134D2"/>
    <w:rsid w:val="007225B9"/>
    <w:rsid w:val="00735AB3"/>
    <w:rsid w:val="00740BDF"/>
    <w:rsid w:val="00742648"/>
    <w:rsid w:val="007464F3"/>
    <w:rsid w:val="0075624E"/>
    <w:rsid w:val="007610C7"/>
    <w:rsid w:val="0076375C"/>
    <w:rsid w:val="007657B0"/>
    <w:rsid w:val="007776BF"/>
    <w:rsid w:val="0078499B"/>
    <w:rsid w:val="00786F45"/>
    <w:rsid w:val="00791B04"/>
    <w:rsid w:val="007973BD"/>
    <w:rsid w:val="007A0C55"/>
    <w:rsid w:val="007A2A0F"/>
    <w:rsid w:val="007C1098"/>
    <w:rsid w:val="007C35F0"/>
    <w:rsid w:val="007C4075"/>
    <w:rsid w:val="007C7275"/>
    <w:rsid w:val="007C7C39"/>
    <w:rsid w:val="007C7CA3"/>
    <w:rsid w:val="007D217D"/>
    <w:rsid w:val="007D37F3"/>
    <w:rsid w:val="007D460F"/>
    <w:rsid w:val="007E2DFC"/>
    <w:rsid w:val="007E5189"/>
    <w:rsid w:val="007F5816"/>
    <w:rsid w:val="007F6A38"/>
    <w:rsid w:val="00802690"/>
    <w:rsid w:val="0081519B"/>
    <w:rsid w:val="0081545F"/>
    <w:rsid w:val="00820705"/>
    <w:rsid w:val="00822C42"/>
    <w:rsid w:val="00826B8E"/>
    <w:rsid w:val="00830478"/>
    <w:rsid w:val="00837375"/>
    <w:rsid w:val="0083786B"/>
    <w:rsid w:val="00847C3D"/>
    <w:rsid w:val="00851F03"/>
    <w:rsid w:val="00855E62"/>
    <w:rsid w:val="00857977"/>
    <w:rsid w:val="008718AB"/>
    <w:rsid w:val="00872B9B"/>
    <w:rsid w:val="00875F8D"/>
    <w:rsid w:val="008841CB"/>
    <w:rsid w:val="00886530"/>
    <w:rsid w:val="008A4D99"/>
    <w:rsid w:val="008B5835"/>
    <w:rsid w:val="008B6AB2"/>
    <w:rsid w:val="008C16D3"/>
    <w:rsid w:val="008C7775"/>
    <w:rsid w:val="008D1F1A"/>
    <w:rsid w:val="008E4DB4"/>
    <w:rsid w:val="008E68F2"/>
    <w:rsid w:val="008E6A6D"/>
    <w:rsid w:val="008E745F"/>
    <w:rsid w:val="008E75C1"/>
    <w:rsid w:val="0090188E"/>
    <w:rsid w:val="00920ED4"/>
    <w:rsid w:val="00923A50"/>
    <w:rsid w:val="0094358F"/>
    <w:rsid w:val="00944DD3"/>
    <w:rsid w:val="009515E7"/>
    <w:rsid w:val="0095528A"/>
    <w:rsid w:val="009552C4"/>
    <w:rsid w:val="009560BB"/>
    <w:rsid w:val="009625BD"/>
    <w:rsid w:val="00972282"/>
    <w:rsid w:val="009773A4"/>
    <w:rsid w:val="009843C8"/>
    <w:rsid w:val="00992FC5"/>
    <w:rsid w:val="00996180"/>
    <w:rsid w:val="009B7C60"/>
    <w:rsid w:val="009B7D30"/>
    <w:rsid w:val="009C1814"/>
    <w:rsid w:val="009D5E58"/>
    <w:rsid w:val="009F0E7F"/>
    <w:rsid w:val="009F4F36"/>
    <w:rsid w:val="00A03F3F"/>
    <w:rsid w:val="00A122EC"/>
    <w:rsid w:val="00A22D60"/>
    <w:rsid w:val="00A256F0"/>
    <w:rsid w:val="00A40609"/>
    <w:rsid w:val="00A41549"/>
    <w:rsid w:val="00A423A9"/>
    <w:rsid w:val="00A427D1"/>
    <w:rsid w:val="00A5190C"/>
    <w:rsid w:val="00A53F74"/>
    <w:rsid w:val="00A623B4"/>
    <w:rsid w:val="00A64CE6"/>
    <w:rsid w:val="00A70A53"/>
    <w:rsid w:val="00A735E0"/>
    <w:rsid w:val="00A812B1"/>
    <w:rsid w:val="00A8576C"/>
    <w:rsid w:val="00A95DC4"/>
    <w:rsid w:val="00AA2751"/>
    <w:rsid w:val="00AB3562"/>
    <w:rsid w:val="00AC126B"/>
    <w:rsid w:val="00AC6F65"/>
    <w:rsid w:val="00AD2A1F"/>
    <w:rsid w:val="00AE0401"/>
    <w:rsid w:val="00AE73FA"/>
    <w:rsid w:val="00AF7696"/>
    <w:rsid w:val="00AF7987"/>
    <w:rsid w:val="00B005F1"/>
    <w:rsid w:val="00B02DC8"/>
    <w:rsid w:val="00B12004"/>
    <w:rsid w:val="00B242FC"/>
    <w:rsid w:val="00B423D4"/>
    <w:rsid w:val="00B53641"/>
    <w:rsid w:val="00B60C78"/>
    <w:rsid w:val="00B610E6"/>
    <w:rsid w:val="00B62E52"/>
    <w:rsid w:val="00B76055"/>
    <w:rsid w:val="00B7656A"/>
    <w:rsid w:val="00B84491"/>
    <w:rsid w:val="00B9055A"/>
    <w:rsid w:val="00B92E1F"/>
    <w:rsid w:val="00BA1156"/>
    <w:rsid w:val="00BB1208"/>
    <w:rsid w:val="00BB6C64"/>
    <w:rsid w:val="00BB6D83"/>
    <w:rsid w:val="00BB7C48"/>
    <w:rsid w:val="00BC428B"/>
    <w:rsid w:val="00BC5747"/>
    <w:rsid w:val="00BC691E"/>
    <w:rsid w:val="00BF18ED"/>
    <w:rsid w:val="00BF2C2D"/>
    <w:rsid w:val="00BF4B30"/>
    <w:rsid w:val="00C1499D"/>
    <w:rsid w:val="00C23256"/>
    <w:rsid w:val="00C335F9"/>
    <w:rsid w:val="00C40A58"/>
    <w:rsid w:val="00C41C46"/>
    <w:rsid w:val="00C509E4"/>
    <w:rsid w:val="00C50AF2"/>
    <w:rsid w:val="00C618B2"/>
    <w:rsid w:val="00C738A8"/>
    <w:rsid w:val="00C81848"/>
    <w:rsid w:val="00C909B3"/>
    <w:rsid w:val="00C92F02"/>
    <w:rsid w:val="00C93393"/>
    <w:rsid w:val="00C942B5"/>
    <w:rsid w:val="00CA494B"/>
    <w:rsid w:val="00CB61E3"/>
    <w:rsid w:val="00CD5118"/>
    <w:rsid w:val="00CF4C78"/>
    <w:rsid w:val="00CF6DB3"/>
    <w:rsid w:val="00D0575A"/>
    <w:rsid w:val="00D06250"/>
    <w:rsid w:val="00D06D06"/>
    <w:rsid w:val="00D07012"/>
    <w:rsid w:val="00D13BF5"/>
    <w:rsid w:val="00D172B3"/>
    <w:rsid w:val="00D20D18"/>
    <w:rsid w:val="00D33DC4"/>
    <w:rsid w:val="00D356D9"/>
    <w:rsid w:val="00D455B8"/>
    <w:rsid w:val="00D604EA"/>
    <w:rsid w:val="00D63442"/>
    <w:rsid w:val="00D663F1"/>
    <w:rsid w:val="00D71793"/>
    <w:rsid w:val="00D760A2"/>
    <w:rsid w:val="00D771E1"/>
    <w:rsid w:val="00D8093B"/>
    <w:rsid w:val="00D90E54"/>
    <w:rsid w:val="00D923B1"/>
    <w:rsid w:val="00DA73BA"/>
    <w:rsid w:val="00DB1172"/>
    <w:rsid w:val="00DB13D6"/>
    <w:rsid w:val="00DB3444"/>
    <w:rsid w:val="00DB66DB"/>
    <w:rsid w:val="00DB70E8"/>
    <w:rsid w:val="00DC3526"/>
    <w:rsid w:val="00DC3F60"/>
    <w:rsid w:val="00DC6543"/>
    <w:rsid w:val="00DD5FA1"/>
    <w:rsid w:val="00DE00FC"/>
    <w:rsid w:val="00DE186A"/>
    <w:rsid w:val="00DE22F1"/>
    <w:rsid w:val="00DE39D7"/>
    <w:rsid w:val="00DF1DF2"/>
    <w:rsid w:val="00DF46F3"/>
    <w:rsid w:val="00E016A7"/>
    <w:rsid w:val="00E05465"/>
    <w:rsid w:val="00E060CD"/>
    <w:rsid w:val="00E0696B"/>
    <w:rsid w:val="00E10726"/>
    <w:rsid w:val="00E163CF"/>
    <w:rsid w:val="00E2046E"/>
    <w:rsid w:val="00E242EF"/>
    <w:rsid w:val="00E31705"/>
    <w:rsid w:val="00E327D5"/>
    <w:rsid w:val="00E354EA"/>
    <w:rsid w:val="00E42750"/>
    <w:rsid w:val="00E43784"/>
    <w:rsid w:val="00E47248"/>
    <w:rsid w:val="00E529DF"/>
    <w:rsid w:val="00E56D1D"/>
    <w:rsid w:val="00E620E4"/>
    <w:rsid w:val="00E72B2B"/>
    <w:rsid w:val="00E90A38"/>
    <w:rsid w:val="00E90C4D"/>
    <w:rsid w:val="00E91194"/>
    <w:rsid w:val="00E920B9"/>
    <w:rsid w:val="00E93203"/>
    <w:rsid w:val="00EA67B5"/>
    <w:rsid w:val="00EA745C"/>
    <w:rsid w:val="00EC49D5"/>
    <w:rsid w:val="00EC5D28"/>
    <w:rsid w:val="00EC6488"/>
    <w:rsid w:val="00EC6602"/>
    <w:rsid w:val="00ED00AF"/>
    <w:rsid w:val="00ED0530"/>
    <w:rsid w:val="00EE1E61"/>
    <w:rsid w:val="00EE6271"/>
    <w:rsid w:val="00EE64A7"/>
    <w:rsid w:val="00EF08E9"/>
    <w:rsid w:val="00EF0DE7"/>
    <w:rsid w:val="00EF17B1"/>
    <w:rsid w:val="00EF3D10"/>
    <w:rsid w:val="00F0195D"/>
    <w:rsid w:val="00F1266F"/>
    <w:rsid w:val="00F13E87"/>
    <w:rsid w:val="00F15163"/>
    <w:rsid w:val="00F15B69"/>
    <w:rsid w:val="00F162D6"/>
    <w:rsid w:val="00F21E70"/>
    <w:rsid w:val="00F4465D"/>
    <w:rsid w:val="00F53A1B"/>
    <w:rsid w:val="00F53C21"/>
    <w:rsid w:val="00F57D89"/>
    <w:rsid w:val="00F65C87"/>
    <w:rsid w:val="00F72648"/>
    <w:rsid w:val="00F92109"/>
    <w:rsid w:val="00F92818"/>
    <w:rsid w:val="00FA0398"/>
    <w:rsid w:val="00FA65C2"/>
    <w:rsid w:val="00FB2755"/>
    <w:rsid w:val="00FC0049"/>
    <w:rsid w:val="00FC06D5"/>
    <w:rsid w:val="00FC16E0"/>
    <w:rsid w:val="00FD166E"/>
    <w:rsid w:val="00FD2882"/>
    <w:rsid w:val="00FE010B"/>
    <w:rsid w:val="00FE2CF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CA55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76C"/>
    <w:pPr>
      <w:spacing w:after="20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BA115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D4200"/>
    <w:pPr>
      <w:keepNext/>
      <w:keepLines/>
      <w:spacing w:before="40" w:after="0"/>
      <w:outlineLvl w:val="1"/>
    </w:pPr>
    <w:rPr>
      <w:rFonts w:eastAsiaTheme="majorEastAsia" w:cs="Times New Roman"/>
      <w:b/>
      <w:sz w:val="28"/>
      <w:szCs w:val="26"/>
    </w:rPr>
  </w:style>
  <w:style w:type="paragraph" w:styleId="Heading3">
    <w:name w:val="heading 3"/>
    <w:basedOn w:val="Normal"/>
    <w:next w:val="Normal"/>
    <w:link w:val="Heading3Char"/>
    <w:uiPriority w:val="9"/>
    <w:unhideWhenUsed/>
    <w:qFormat/>
    <w:rsid w:val="00BB7C4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5047F5"/>
    <w:rPr>
      <w:rFonts w:ascii="Yu Mincho" w:eastAsiaTheme="minorEastAsia"/>
      <w:sz w:val="24"/>
      <w:lang w:eastAsia="zh-CN"/>
    </w:rPr>
  </w:style>
  <w:style w:type="paragraph" w:styleId="ListParagraph">
    <w:name w:val="List Paragraph"/>
    <w:basedOn w:val="Normal"/>
    <w:link w:val="ListParagraphChar"/>
    <w:uiPriority w:val="34"/>
    <w:qFormat/>
    <w:rsid w:val="005047F5"/>
    <w:pPr>
      <w:ind w:left="720"/>
      <w:contextualSpacing/>
    </w:pPr>
    <w:rPr>
      <w:rFonts w:ascii="Yu Mincho"/>
      <w:lang w:val="en-US"/>
    </w:rPr>
  </w:style>
  <w:style w:type="character" w:customStyle="1" w:styleId="Heading1Char">
    <w:name w:val="Heading 1 Char"/>
    <w:basedOn w:val="DefaultParagraphFont"/>
    <w:link w:val="Heading1"/>
    <w:uiPriority w:val="9"/>
    <w:rsid w:val="00BA1156"/>
    <w:rPr>
      <w:rFonts w:ascii="Times New Roman" w:eastAsiaTheme="majorEastAsia" w:hAnsi="Times New Roman" w:cstheme="majorBidi"/>
      <w:b/>
      <w:sz w:val="32"/>
      <w:szCs w:val="32"/>
      <w:lang w:val="en-GB" w:eastAsia="zh-CN"/>
    </w:rPr>
  </w:style>
  <w:style w:type="character" w:customStyle="1" w:styleId="Heading2Char">
    <w:name w:val="Heading 2 Char"/>
    <w:basedOn w:val="DefaultParagraphFont"/>
    <w:link w:val="Heading2"/>
    <w:uiPriority w:val="9"/>
    <w:rsid w:val="003D4200"/>
    <w:rPr>
      <w:rFonts w:ascii="Times New Roman" w:eastAsiaTheme="majorEastAsia" w:hAnsi="Times New Roman" w:cs="Times New Roman"/>
      <w:b/>
      <w:sz w:val="28"/>
      <w:szCs w:val="26"/>
      <w:lang w:val="en-GB" w:eastAsia="zh-CN"/>
    </w:rPr>
  </w:style>
  <w:style w:type="paragraph" w:styleId="TOCHeading">
    <w:name w:val="TOC Heading"/>
    <w:basedOn w:val="Heading1"/>
    <w:next w:val="Normal"/>
    <w:uiPriority w:val="39"/>
    <w:unhideWhenUsed/>
    <w:qFormat/>
    <w:rsid w:val="00742648"/>
    <w:pPr>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742648"/>
    <w:pPr>
      <w:spacing w:after="100"/>
    </w:pPr>
  </w:style>
  <w:style w:type="paragraph" w:styleId="TOC2">
    <w:name w:val="toc 2"/>
    <w:basedOn w:val="Normal"/>
    <w:next w:val="Normal"/>
    <w:autoRedefine/>
    <w:uiPriority w:val="39"/>
    <w:unhideWhenUsed/>
    <w:rsid w:val="00742648"/>
    <w:pPr>
      <w:spacing w:after="100"/>
      <w:ind w:left="240"/>
    </w:pPr>
  </w:style>
  <w:style w:type="character" w:styleId="Hyperlink">
    <w:name w:val="Hyperlink"/>
    <w:basedOn w:val="DefaultParagraphFont"/>
    <w:uiPriority w:val="99"/>
    <w:unhideWhenUsed/>
    <w:rsid w:val="00742648"/>
    <w:rPr>
      <w:color w:val="0563C1" w:themeColor="hyperlink"/>
      <w:u w:val="single"/>
    </w:rPr>
  </w:style>
  <w:style w:type="paragraph" w:styleId="Header">
    <w:name w:val="header"/>
    <w:basedOn w:val="Normal"/>
    <w:link w:val="HeaderChar"/>
    <w:uiPriority w:val="99"/>
    <w:unhideWhenUsed/>
    <w:rsid w:val="00742648"/>
    <w:pPr>
      <w:tabs>
        <w:tab w:val="center" w:pos="4680"/>
        <w:tab w:val="right" w:pos="9360"/>
      </w:tabs>
      <w:spacing w:after="0"/>
    </w:pPr>
  </w:style>
  <w:style w:type="character" w:customStyle="1" w:styleId="HeaderChar">
    <w:name w:val="Header Char"/>
    <w:basedOn w:val="DefaultParagraphFont"/>
    <w:link w:val="Header"/>
    <w:uiPriority w:val="99"/>
    <w:rsid w:val="00742648"/>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742648"/>
    <w:pPr>
      <w:tabs>
        <w:tab w:val="center" w:pos="4680"/>
        <w:tab w:val="right" w:pos="9360"/>
      </w:tabs>
      <w:spacing w:after="0"/>
    </w:pPr>
  </w:style>
  <w:style w:type="character" w:customStyle="1" w:styleId="FooterChar">
    <w:name w:val="Footer Char"/>
    <w:basedOn w:val="DefaultParagraphFont"/>
    <w:link w:val="Footer"/>
    <w:uiPriority w:val="99"/>
    <w:rsid w:val="00742648"/>
    <w:rPr>
      <w:rFonts w:ascii="Times New Roman" w:eastAsiaTheme="minorEastAsia" w:hAnsi="Times New Roman"/>
      <w:sz w:val="24"/>
      <w:lang w:val="en-GB" w:eastAsia="zh-CN"/>
    </w:rPr>
  </w:style>
  <w:style w:type="paragraph" w:styleId="NormalWeb">
    <w:name w:val="Normal (Web)"/>
    <w:basedOn w:val="Normal"/>
    <w:uiPriority w:val="99"/>
    <w:unhideWhenUsed/>
    <w:rsid w:val="00D923B1"/>
    <w:pPr>
      <w:spacing w:before="100" w:beforeAutospacing="1" w:after="100" w:afterAutospacing="1"/>
      <w:jc w:val="left"/>
    </w:pPr>
    <w:rPr>
      <w:rFonts w:eastAsia="Times New Roman" w:cs="Times New Roman"/>
      <w:szCs w:val="24"/>
      <w:lang w:val="en-US" w:eastAsia="en-US"/>
    </w:rPr>
  </w:style>
  <w:style w:type="character" w:customStyle="1" w:styleId="Heading3Char">
    <w:name w:val="Heading 3 Char"/>
    <w:basedOn w:val="DefaultParagraphFont"/>
    <w:link w:val="Heading3"/>
    <w:uiPriority w:val="9"/>
    <w:rsid w:val="00BB7C48"/>
    <w:rPr>
      <w:rFonts w:ascii="Times New Roman" w:eastAsiaTheme="majorEastAsia" w:hAnsi="Times New Roman" w:cstheme="majorBidi"/>
      <w:b/>
      <w:sz w:val="24"/>
      <w:szCs w:val="24"/>
      <w:lang w:val="en-GB" w:eastAsia="zh-CN"/>
    </w:rPr>
  </w:style>
  <w:style w:type="paragraph" w:styleId="Caption">
    <w:name w:val="caption"/>
    <w:basedOn w:val="Normal"/>
    <w:next w:val="Normal"/>
    <w:uiPriority w:val="35"/>
    <w:unhideWhenUsed/>
    <w:qFormat/>
    <w:rsid w:val="00D604EA"/>
    <w:pPr>
      <w:spacing w:line="240" w:lineRule="auto"/>
      <w:jc w:val="center"/>
    </w:pPr>
    <w:rPr>
      <w:i/>
      <w:iCs/>
      <w:sz w:val="22"/>
      <w:szCs w:val="18"/>
    </w:rPr>
  </w:style>
  <w:style w:type="table" w:styleId="TableGrid">
    <w:name w:val="Table Grid"/>
    <w:basedOn w:val="TableNormal"/>
    <w:uiPriority w:val="39"/>
    <w:rsid w:val="00777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64C2D"/>
    <w:pPr>
      <w:spacing w:after="100"/>
      <w:ind w:left="480"/>
    </w:pPr>
  </w:style>
  <w:style w:type="paragraph" w:customStyle="1" w:styleId="Default">
    <w:name w:val="Default"/>
    <w:rsid w:val="00A423A9"/>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857977"/>
    <w:rPr>
      <w:i/>
      <w:iCs/>
    </w:rPr>
  </w:style>
  <w:style w:type="paragraph" w:styleId="TableofFigures">
    <w:name w:val="table of figures"/>
    <w:basedOn w:val="Normal"/>
    <w:next w:val="Normal"/>
    <w:uiPriority w:val="99"/>
    <w:unhideWhenUsed/>
    <w:rsid w:val="00FC06D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8324479">
      <w:bodyDiv w:val="1"/>
      <w:marLeft w:val="0"/>
      <w:marRight w:val="0"/>
      <w:marTop w:val="0"/>
      <w:marBottom w:val="0"/>
      <w:divBdr>
        <w:top w:val="none" w:sz="0" w:space="0" w:color="auto"/>
        <w:left w:val="none" w:sz="0" w:space="0" w:color="auto"/>
        <w:bottom w:val="none" w:sz="0" w:space="0" w:color="auto"/>
        <w:right w:val="none" w:sz="0" w:space="0" w:color="auto"/>
      </w:divBdr>
    </w:div>
    <w:div w:id="472796178">
      <w:bodyDiv w:val="1"/>
      <w:marLeft w:val="0"/>
      <w:marRight w:val="0"/>
      <w:marTop w:val="0"/>
      <w:marBottom w:val="0"/>
      <w:divBdr>
        <w:top w:val="none" w:sz="0" w:space="0" w:color="auto"/>
        <w:left w:val="none" w:sz="0" w:space="0" w:color="auto"/>
        <w:bottom w:val="none" w:sz="0" w:space="0" w:color="auto"/>
        <w:right w:val="none" w:sz="0" w:space="0" w:color="auto"/>
      </w:divBdr>
    </w:div>
    <w:div w:id="474031905">
      <w:bodyDiv w:val="1"/>
      <w:marLeft w:val="0"/>
      <w:marRight w:val="0"/>
      <w:marTop w:val="0"/>
      <w:marBottom w:val="0"/>
      <w:divBdr>
        <w:top w:val="none" w:sz="0" w:space="0" w:color="auto"/>
        <w:left w:val="none" w:sz="0" w:space="0" w:color="auto"/>
        <w:bottom w:val="none" w:sz="0" w:space="0" w:color="auto"/>
        <w:right w:val="none" w:sz="0" w:space="0" w:color="auto"/>
      </w:divBdr>
    </w:div>
    <w:div w:id="559633642">
      <w:bodyDiv w:val="1"/>
      <w:marLeft w:val="0"/>
      <w:marRight w:val="0"/>
      <w:marTop w:val="0"/>
      <w:marBottom w:val="0"/>
      <w:divBdr>
        <w:top w:val="none" w:sz="0" w:space="0" w:color="auto"/>
        <w:left w:val="none" w:sz="0" w:space="0" w:color="auto"/>
        <w:bottom w:val="none" w:sz="0" w:space="0" w:color="auto"/>
        <w:right w:val="none" w:sz="0" w:space="0" w:color="auto"/>
      </w:divBdr>
    </w:div>
    <w:div w:id="631448660">
      <w:bodyDiv w:val="1"/>
      <w:marLeft w:val="0"/>
      <w:marRight w:val="0"/>
      <w:marTop w:val="0"/>
      <w:marBottom w:val="0"/>
      <w:divBdr>
        <w:top w:val="none" w:sz="0" w:space="0" w:color="auto"/>
        <w:left w:val="none" w:sz="0" w:space="0" w:color="auto"/>
        <w:bottom w:val="none" w:sz="0" w:space="0" w:color="auto"/>
        <w:right w:val="none" w:sz="0" w:space="0" w:color="auto"/>
      </w:divBdr>
    </w:div>
    <w:div w:id="648436930">
      <w:bodyDiv w:val="1"/>
      <w:marLeft w:val="0"/>
      <w:marRight w:val="0"/>
      <w:marTop w:val="0"/>
      <w:marBottom w:val="0"/>
      <w:divBdr>
        <w:top w:val="none" w:sz="0" w:space="0" w:color="auto"/>
        <w:left w:val="none" w:sz="0" w:space="0" w:color="auto"/>
        <w:bottom w:val="none" w:sz="0" w:space="0" w:color="auto"/>
        <w:right w:val="none" w:sz="0" w:space="0" w:color="auto"/>
      </w:divBdr>
    </w:div>
    <w:div w:id="648560386">
      <w:bodyDiv w:val="1"/>
      <w:marLeft w:val="0"/>
      <w:marRight w:val="0"/>
      <w:marTop w:val="0"/>
      <w:marBottom w:val="0"/>
      <w:divBdr>
        <w:top w:val="none" w:sz="0" w:space="0" w:color="auto"/>
        <w:left w:val="none" w:sz="0" w:space="0" w:color="auto"/>
        <w:bottom w:val="none" w:sz="0" w:space="0" w:color="auto"/>
        <w:right w:val="none" w:sz="0" w:space="0" w:color="auto"/>
      </w:divBdr>
      <w:divsChild>
        <w:div w:id="1314413477">
          <w:marLeft w:val="0"/>
          <w:marRight w:val="0"/>
          <w:marTop w:val="600"/>
          <w:marBottom w:val="600"/>
          <w:divBdr>
            <w:top w:val="none" w:sz="0" w:space="0" w:color="auto"/>
            <w:left w:val="none" w:sz="0" w:space="0" w:color="auto"/>
            <w:bottom w:val="none" w:sz="0" w:space="0" w:color="auto"/>
            <w:right w:val="none" w:sz="0" w:space="0" w:color="auto"/>
          </w:divBdr>
        </w:div>
        <w:div w:id="1637175080">
          <w:marLeft w:val="0"/>
          <w:marRight w:val="0"/>
          <w:marTop w:val="600"/>
          <w:marBottom w:val="600"/>
          <w:divBdr>
            <w:top w:val="none" w:sz="0" w:space="0" w:color="auto"/>
            <w:left w:val="none" w:sz="0" w:space="0" w:color="auto"/>
            <w:bottom w:val="none" w:sz="0" w:space="0" w:color="auto"/>
            <w:right w:val="none" w:sz="0" w:space="0" w:color="auto"/>
          </w:divBdr>
        </w:div>
        <w:div w:id="1431706126">
          <w:marLeft w:val="0"/>
          <w:marRight w:val="0"/>
          <w:marTop w:val="600"/>
          <w:marBottom w:val="600"/>
          <w:divBdr>
            <w:top w:val="none" w:sz="0" w:space="0" w:color="auto"/>
            <w:left w:val="none" w:sz="0" w:space="0" w:color="auto"/>
            <w:bottom w:val="none" w:sz="0" w:space="0" w:color="auto"/>
            <w:right w:val="none" w:sz="0" w:space="0" w:color="auto"/>
          </w:divBdr>
        </w:div>
      </w:divsChild>
    </w:div>
    <w:div w:id="722681951">
      <w:bodyDiv w:val="1"/>
      <w:marLeft w:val="0"/>
      <w:marRight w:val="0"/>
      <w:marTop w:val="0"/>
      <w:marBottom w:val="0"/>
      <w:divBdr>
        <w:top w:val="none" w:sz="0" w:space="0" w:color="auto"/>
        <w:left w:val="none" w:sz="0" w:space="0" w:color="auto"/>
        <w:bottom w:val="none" w:sz="0" w:space="0" w:color="auto"/>
        <w:right w:val="none" w:sz="0" w:space="0" w:color="auto"/>
      </w:divBdr>
    </w:div>
    <w:div w:id="791676322">
      <w:bodyDiv w:val="1"/>
      <w:marLeft w:val="0"/>
      <w:marRight w:val="0"/>
      <w:marTop w:val="0"/>
      <w:marBottom w:val="0"/>
      <w:divBdr>
        <w:top w:val="none" w:sz="0" w:space="0" w:color="auto"/>
        <w:left w:val="none" w:sz="0" w:space="0" w:color="auto"/>
        <w:bottom w:val="none" w:sz="0" w:space="0" w:color="auto"/>
        <w:right w:val="none" w:sz="0" w:space="0" w:color="auto"/>
      </w:divBdr>
    </w:div>
    <w:div w:id="1205368107">
      <w:bodyDiv w:val="1"/>
      <w:marLeft w:val="0"/>
      <w:marRight w:val="0"/>
      <w:marTop w:val="0"/>
      <w:marBottom w:val="0"/>
      <w:divBdr>
        <w:top w:val="none" w:sz="0" w:space="0" w:color="auto"/>
        <w:left w:val="none" w:sz="0" w:space="0" w:color="auto"/>
        <w:bottom w:val="none" w:sz="0" w:space="0" w:color="auto"/>
        <w:right w:val="none" w:sz="0" w:space="0" w:color="auto"/>
      </w:divBdr>
    </w:div>
    <w:div w:id="1225605117">
      <w:bodyDiv w:val="1"/>
      <w:marLeft w:val="0"/>
      <w:marRight w:val="0"/>
      <w:marTop w:val="0"/>
      <w:marBottom w:val="0"/>
      <w:divBdr>
        <w:top w:val="none" w:sz="0" w:space="0" w:color="auto"/>
        <w:left w:val="none" w:sz="0" w:space="0" w:color="auto"/>
        <w:bottom w:val="none" w:sz="0" w:space="0" w:color="auto"/>
        <w:right w:val="none" w:sz="0" w:space="0" w:color="auto"/>
      </w:divBdr>
    </w:div>
    <w:div w:id="1414546602">
      <w:bodyDiv w:val="1"/>
      <w:marLeft w:val="0"/>
      <w:marRight w:val="0"/>
      <w:marTop w:val="0"/>
      <w:marBottom w:val="0"/>
      <w:divBdr>
        <w:top w:val="none" w:sz="0" w:space="0" w:color="auto"/>
        <w:left w:val="none" w:sz="0" w:space="0" w:color="auto"/>
        <w:bottom w:val="none" w:sz="0" w:space="0" w:color="auto"/>
        <w:right w:val="none" w:sz="0" w:space="0" w:color="auto"/>
      </w:divBdr>
    </w:div>
    <w:div w:id="1431393592">
      <w:bodyDiv w:val="1"/>
      <w:marLeft w:val="0"/>
      <w:marRight w:val="0"/>
      <w:marTop w:val="0"/>
      <w:marBottom w:val="0"/>
      <w:divBdr>
        <w:top w:val="none" w:sz="0" w:space="0" w:color="auto"/>
        <w:left w:val="none" w:sz="0" w:space="0" w:color="auto"/>
        <w:bottom w:val="none" w:sz="0" w:space="0" w:color="auto"/>
        <w:right w:val="none" w:sz="0" w:space="0" w:color="auto"/>
      </w:divBdr>
    </w:div>
    <w:div w:id="1674800079">
      <w:bodyDiv w:val="1"/>
      <w:marLeft w:val="0"/>
      <w:marRight w:val="0"/>
      <w:marTop w:val="0"/>
      <w:marBottom w:val="0"/>
      <w:divBdr>
        <w:top w:val="none" w:sz="0" w:space="0" w:color="auto"/>
        <w:left w:val="none" w:sz="0" w:space="0" w:color="auto"/>
        <w:bottom w:val="none" w:sz="0" w:space="0" w:color="auto"/>
        <w:right w:val="none" w:sz="0" w:space="0" w:color="auto"/>
      </w:divBdr>
    </w:div>
    <w:div w:id="207777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B2948A-0D3D-458B-98B5-ADDCDD251C9D}" type="doc">
      <dgm:prSet loTypeId="urn:microsoft.com/office/officeart/2005/8/layout/balance1" loCatId="relationship" qsTypeId="urn:microsoft.com/office/officeart/2005/8/quickstyle/simple1" qsCatId="simple" csTypeId="urn:microsoft.com/office/officeart/2005/8/colors/colorful5" csCatId="colorful" phldr="1"/>
      <dgm:spPr/>
      <dgm:t>
        <a:bodyPr/>
        <a:lstStyle/>
        <a:p>
          <a:endParaRPr lang="en-US"/>
        </a:p>
      </dgm:t>
    </dgm:pt>
    <dgm:pt modelId="{A7E0C330-BF79-47A8-8B8A-847DD8F2C3E2}">
      <dgm:prSet phldrT="[Text]"/>
      <dgm:spPr/>
      <dgm:t>
        <a:bodyPr/>
        <a:lstStyle/>
        <a:p>
          <a:r>
            <a:rPr lang="en-US"/>
            <a:t>Firm Website</a:t>
          </a:r>
        </a:p>
      </dgm:t>
    </dgm:pt>
    <dgm:pt modelId="{A1184F27-411A-48FC-A88A-50B44502573F}" type="parTrans" cxnId="{FE8E1559-DE5A-4F3D-95FD-8886AD875B46}">
      <dgm:prSet/>
      <dgm:spPr/>
      <dgm:t>
        <a:bodyPr/>
        <a:lstStyle/>
        <a:p>
          <a:endParaRPr lang="en-US"/>
        </a:p>
      </dgm:t>
    </dgm:pt>
    <dgm:pt modelId="{BA5EE9FA-9304-4FA3-8A3C-E0DFFCCA1ABC}" type="sibTrans" cxnId="{FE8E1559-DE5A-4F3D-95FD-8886AD875B46}">
      <dgm:prSet/>
      <dgm:spPr/>
      <dgm:t>
        <a:bodyPr/>
        <a:lstStyle/>
        <a:p>
          <a:endParaRPr lang="en-US"/>
        </a:p>
      </dgm:t>
    </dgm:pt>
    <dgm:pt modelId="{3EB1311D-9B56-4CB5-BE4B-B88B00FE46B3}">
      <dgm:prSet phldrT="[Text]"/>
      <dgm:spPr/>
      <dgm:t>
        <a:bodyPr/>
        <a:lstStyle/>
        <a:p>
          <a:r>
            <a:rPr lang="en-US"/>
            <a:t>Keeps the control of return policy</a:t>
          </a:r>
        </a:p>
      </dgm:t>
    </dgm:pt>
    <dgm:pt modelId="{BCBD5363-1EB9-4C3A-B14F-113C63AFB2D5}" type="parTrans" cxnId="{455B7423-507D-4CE2-BD99-EB7FF9CD0CC1}">
      <dgm:prSet/>
      <dgm:spPr/>
      <dgm:t>
        <a:bodyPr/>
        <a:lstStyle/>
        <a:p>
          <a:endParaRPr lang="en-US"/>
        </a:p>
      </dgm:t>
    </dgm:pt>
    <dgm:pt modelId="{65ABB5A2-D71F-4072-82BB-11F98CC26258}" type="sibTrans" cxnId="{455B7423-507D-4CE2-BD99-EB7FF9CD0CC1}">
      <dgm:prSet/>
      <dgm:spPr/>
      <dgm:t>
        <a:bodyPr/>
        <a:lstStyle/>
        <a:p>
          <a:endParaRPr lang="en-US"/>
        </a:p>
      </dgm:t>
    </dgm:pt>
    <dgm:pt modelId="{479BF09C-C0BF-4703-9126-321DB663CE19}">
      <dgm:prSet phldrT="[Text]"/>
      <dgm:spPr/>
      <dgm:t>
        <a:bodyPr/>
        <a:lstStyle/>
        <a:p>
          <a:r>
            <a:rPr lang="en-US"/>
            <a:t>Amazon</a:t>
          </a:r>
        </a:p>
      </dgm:t>
    </dgm:pt>
    <dgm:pt modelId="{EC76A8BD-D9AE-4290-8611-48F78D56B4F0}" type="parTrans" cxnId="{B7248F04-C092-4A66-8AFB-DC33E3880AB9}">
      <dgm:prSet/>
      <dgm:spPr/>
      <dgm:t>
        <a:bodyPr/>
        <a:lstStyle/>
        <a:p>
          <a:endParaRPr lang="en-US"/>
        </a:p>
      </dgm:t>
    </dgm:pt>
    <dgm:pt modelId="{2E3A0F1F-42D9-4A53-98F0-93FF72D81A89}" type="sibTrans" cxnId="{B7248F04-C092-4A66-8AFB-DC33E3880AB9}">
      <dgm:prSet/>
      <dgm:spPr/>
      <dgm:t>
        <a:bodyPr/>
        <a:lstStyle/>
        <a:p>
          <a:endParaRPr lang="en-US"/>
        </a:p>
      </dgm:t>
    </dgm:pt>
    <dgm:pt modelId="{87BF6E4D-1A6F-463A-8BDE-247049D15111}">
      <dgm:prSet phldrT="[Text]"/>
      <dgm:spPr/>
      <dgm:t>
        <a:bodyPr/>
        <a:lstStyle/>
        <a:p>
          <a:r>
            <a:rPr lang="en-US"/>
            <a:t>Reduction of fixed costs</a:t>
          </a:r>
        </a:p>
      </dgm:t>
    </dgm:pt>
    <dgm:pt modelId="{52FE2BB2-EDA7-48BB-A45E-9C4CEE30F7CE}" type="parTrans" cxnId="{55240785-1484-4E35-B2AE-3AD5BF2C23A7}">
      <dgm:prSet/>
      <dgm:spPr/>
      <dgm:t>
        <a:bodyPr/>
        <a:lstStyle/>
        <a:p>
          <a:endParaRPr lang="en-US"/>
        </a:p>
      </dgm:t>
    </dgm:pt>
    <dgm:pt modelId="{E5ABF679-9335-4B45-9CD5-AC098A7D3689}" type="sibTrans" cxnId="{55240785-1484-4E35-B2AE-3AD5BF2C23A7}">
      <dgm:prSet/>
      <dgm:spPr/>
      <dgm:t>
        <a:bodyPr/>
        <a:lstStyle/>
        <a:p>
          <a:endParaRPr lang="en-US"/>
        </a:p>
      </dgm:t>
    </dgm:pt>
    <dgm:pt modelId="{2B106F99-8B4E-4096-99A4-46AA4BB3B59F}">
      <dgm:prSet phldrT="[Text]"/>
      <dgm:spPr/>
      <dgm:t>
        <a:bodyPr/>
        <a:lstStyle/>
        <a:p>
          <a:r>
            <a:rPr lang="en-US"/>
            <a:t>Huge marketability and expansion</a:t>
          </a:r>
        </a:p>
      </dgm:t>
    </dgm:pt>
    <dgm:pt modelId="{D2187E54-6514-45F6-9EF4-A6134365F378}" type="parTrans" cxnId="{68F6BD5E-278B-412E-ABB3-3EF37CFDA11B}">
      <dgm:prSet/>
      <dgm:spPr/>
      <dgm:t>
        <a:bodyPr/>
        <a:lstStyle/>
        <a:p>
          <a:endParaRPr lang="en-US"/>
        </a:p>
      </dgm:t>
    </dgm:pt>
    <dgm:pt modelId="{81434B2C-CF24-470C-A062-30E41CBACC1D}" type="sibTrans" cxnId="{68F6BD5E-278B-412E-ABB3-3EF37CFDA11B}">
      <dgm:prSet/>
      <dgm:spPr/>
      <dgm:t>
        <a:bodyPr/>
        <a:lstStyle/>
        <a:p>
          <a:endParaRPr lang="en-US"/>
        </a:p>
      </dgm:t>
    </dgm:pt>
    <dgm:pt modelId="{84216F97-9C04-43B3-9EFB-619105D59BDD}" type="pres">
      <dgm:prSet presAssocID="{9BB2948A-0D3D-458B-98B5-ADDCDD251C9D}" presName="outerComposite" presStyleCnt="0">
        <dgm:presLayoutVars>
          <dgm:chMax val="2"/>
          <dgm:animLvl val="lvl"/>
          <dgm:resizeHandles val="exact"/>
        </dgm:presLayoutVars>
      </dgm:prSet>
      <dgm:spPr/>
    </dgm:pt>
    <dgm:pt modelId="{862D508A-98CE-45F1-A979-AFDB2A4B16C5}" type="pres">
      <dgm:prSet presAssocID="{9BB2948A-0D3D-458B-98B5-ADDCDD251C9D}" presName="dummyMaxCanvas" presStyleCnt="0"/>
      <dgm:spPr/>
    </dgm:pt>
    <dgm:pt modelId="{36A334D9-1CA1-4F1B-A19B-9A3EE2E34652}" type="pres">
      <dgm:prSet presAssocID="{9BB2948A-0D3D-458B-98B5-ADDCDD251C9D}" presName="parentComposite" presStyleCnt="0"/>
      <dgm:spPr/>
    </dgm:pt>
    <dgm:pt modelId="{58DCC51E-8CC4-44DC-B695-EB3F9EF10A50}" type="pres">
      <dgm:prSet presAssocID="{9BB2948A-0D3D-458B-98B5-ADDCDD251C9D}" presName="parent1" presStyleLbl="alignAccFollowNode1" presStyleIdx="0" presStyleCnt="4">
        <dgm:presLayoutVars>
          <dgm:chMax val="4"/>
        </dgm:presLayoutVars>
      </dgm:prSet>
      <dgm:spPr/>
    </dgm:pt>
    <dgm:pt modelId="{4E079654-6A3A-4BA0-8B53-952783B3037E}" type="pres">
      <dgm:prSet presAssocID="{9BB2948A-0D3D-458B-98B5-ADDCDD251C9D}" presName="parent2" presStyleLbl="alignAccFollowNode1" presStyleIdx="1" presStyleCnt="4">
        <dgm:presLayoutVars>
          <dgm:chMax val="4"/>
        </dgm:presLayoutVars>
      </dgm:prSet>
      <dgm:spPr/>
    </dgm:pt>
    <dgm:pt modelId="{4F59BFA6-751A-4FF9-8BE7-B4EC50590348}" type="pres">
      <dgm:prSet presAssocID="{9BB2948A-0D3D-458B-98B5-ADDCDD251C9D}" presName="childrenComposite" presStyleCnt="0"/>
      <dgm:spPr/>
    </dgm:pt>
    <dgm:pt modelId="{CB0B7ED8-9F86-4963-B425-FC685CA8E63E}" type="pres">
      <dgm:prSet presAssocID="{9BB2948A-0D3D-458B-98B5-ADDCDD251C9D}" presName="dummyMaxCanvas_ChildArea" presStyleCnt="0"/>
      <dgm:spPr/>
    </dgm:pt>
    <dgm:pt modelId="{6BF631EB-85AD-41AE-AFDD-FF9E189C9DE7}" type="pres">
      <dgm:prSet presAssocID="{9BB2948A-0D3D-458B-98B5-ADDCDD251C9D}" presName="fulcrum" presStyleLbl="alignAccFollowNode1" presStyleIdx="2" presStyleCnt="4"/>
      <dgm:spPr/>
    </dgm:pt>
    <dgm:pt modelId="{C5B243A9-A5A7-4C24-8504-93CAA7CE22CB}" type="pres">
      <dgm:prSet presAssocID="{9BB2948A-0D3D-458B-98B5-ADDCDD251C9D}" presName="balance_12" presStyleLbl="alignAccFollowNode1" presStyleIdx="3" presStyleCnt="4">
        <dgm:presLayoutVars>
          <dgm:bulletEnabled val="1"/>
        </dgm:presLayoutVars>
      </dgm:prSet>
      <dgm:spPr/>
    </dgm:pt>
    <dgm:pt modelId="{ED226973-7F5A-4C29-A39F-93A60A923AAD}" type="pres">
      <dgm:prSet presAssocID="{9BB2948A-0D3D-458B-98B5-ADDCDD251C9D}" presName="right_12_1" presStyleLbl="node1" presStyleIdx="0" presStyleCnt="3">
        <dgm:presLayoutVars>
          <dgm:bulletEnabled val="1"/>
        </dgm:presLayoutVars>
      </dgm:prSet>
      <dgm:spPr/>
    </dgm:pt>
    <dgm:pt modelId="{FF96C8C5-5674-4E14-BF2A-ECAF12A90055}" type="pres">
      <dgm:prSet presAssocID="{9BB2948A-0D3D-458B-98B5-ADDCDD251C9D}" presName="right_12_2" presStyleLbl="node1" presStyleIdx="1" presStyleCnt="3">
        <dgm:presLayoutVars>
          <dgm:bulletEnabled val="1"/>
        </dgm:presLayoutVars>
      </dgm:prSet>
      <dgm:spPr/>
    </dgm:pt>
    <dgm:pt modelId="{551F04DF-D8BC-4492-B2C8-053A810F4672}" type="pres">
      <dgm:prSet presAssocID="{9BB2948A-0D3D-458B-98B5-ADDCDD251C9D}" presName="left_12_1" presStyleLbl="node1" presStyleIdx="2" presStyleCnt="3">
        <dgm:presLayoutVars>
          <dgm:bulletEnabled val="1"/>
        </dgm:presLayoutVars>
      </dgm:prSet>
      <dgm:spPr/>
    </dgm:pt>
  </dgm:ptLst>
  <dgm:cxnLst>
    <dgm:cxn modelId="{B7248F04-C092-4A66-8AFB-DC33E3880AB9}" srcId="{9BB2948A-0D3D-458B-98B5-ADDCDD251C9D}" destId="{479BF09C-C0BF-4703-9126-321DB663CE19}" srcOrd="1" destOrd="0" parTransId="{EC76A8BD-D9AE-4290-8611-48F78D56B4F0}" sibTransId="{2E3A0F1F-42D9-4A53-98F0-93FF72D81A89}"/>
    <dgm:cxn modelId="{26822A10-0E94-4F75-96D4-D6382447A3A9}" type="presOf" srcId="{3EB1311D-9B56-4CB5-BE4B-B88B00FE46B3}" destId="{551F04DF-D8BC-4492-B2C8-053A810F4672}" srcOrd="0" destOrd="0" presId="urn:microsoft.com/office/officeart/2005/8/layout/balance1"/>
    <dgm:cxn modelId="{B5350B21-46FC-445A-B1B8-BBFB95A87505}" type="presOf" srcId="{87BF6E4D-1A6F-463A-8BDE-247049D15111}" destId="{ED226973-7F5A-4C29-A39F-93A60A923AAD}" srcOrd="0" destOrd="0" presId="urn:microsoft.com/office/officeart/2005/8/layout/balance1"/>
    <dgm:cxn modelId="{04ED2C21-3BEB-4A7A-9487-30265940BC25}" type="presOf" srcId="{A7E0C330-BF79-47A8-8B8A-847DD8F2C3E2}" destId="{58DCC51E-8CC4-44DC-B695-EB3F9EF10A50}" srcOrd="0" destOrd="0" presId="urn:microsoft.com/office/officeart/2005/8/layout/balance1"/>
    <dgm:cxn modelId="{455B7423-507D-4CE2-BD99-EB7FF9CD0CC1}" srcId="{A7E0C330-BF79-47A8-8B8A-847DD8F2C3E2}" destId="{3EB1311D-9B56-4CB5-BE4B-B88B00FE46B3}" srcOrd="0" destOrd="0" parTransId="{BCBD5363-1EB9-4C3A-B14F-113C63AFB2D5}" sibTransId="{65ABB5A2-D71F-4072-82BB-11F98CC26258}"/>
    <dgm:cxn modelId="{68F6BD5E-278B-412E-ABB3-3EF37CFDA11B}" srcId="{479BF09C-C0BF-4703-9126-321DB663CE19}" destId="{2B106F99-8B4E-4096-99A4-46AA4BB3B59F}" srcOrd="1" destOrd="0" parTransId="{D2187E54-6514-45F6-9EF4-A6134365F378}" sibTransId="{81434B2C-CF24-470C-A062-30E41CBACC1D}"/>
    <dgm:cxn modelId="{FE8E1559-DE5A-4F3D-95FD-8886AD875B46}" srcId="{9BB2948A-0D3D-458B-98B5-ADDCDD251C9D}" destId="{A7E0C330-BF79-47A8-8B8A-847DD8F2C3E2}" srcOrd="0" destOrd="0" parTransId="{A1184F27-411A-48FC-A88A-50B44502573F}" sibTransId="{BA5EE9FA-9304-4FA3-8A3C-E0DFFCCA1ABC}"/>
    <dgm:cxn modelId="{55240785-1484-4E35-B2AE-3AD5BF2C23A7}" srcId="{479BF09C-C0BF-4703-9126-321DB663CE19}" destId="{87BF6E4D-1A6F-463A-8BDE-247049D15111}" srcOrd="0" destOrd="0" parTransId="{52FE2BB2-EDA7-48BB-A45E-9C4CEE30F7CE}" sibTransId="{E5ABF679-9335-4B45-9CD5-AC098A7D3689}"/>
    <dgm:cxn modelId="{90556686-4902-4603-9EF7-B24781683C3B}" type="presOf" srcId="{479BF09C-C0BF-4703-9126-321DB663CE19}" destId="{4E079654-6A3A-4BA0-8B53-952783B3037E}" srcOrd="0" destOrd="0" presId="urn:microsoft.com/office/officeart/2005/8/layout/balance1"/>
    <dgm:cxn modelId="{05FF51B9-17B5-4965-A884-7A389E97F084}" type="presOf" srcId="{9BB2948A-0D3D-458B-98B5-ADDCDD251C9D}" destId="{84216F97-9C04-43B3-9EFB-619105D59BDD}" srcOrd="0" destOrd="0" presId="urn:microsoft.com/office/officeart/2005/8/layout/balance1"/>
    <dgm:cxn modelId="{1D2386DB-D815-423D-9996-98DC3C5C16FB}" type="presOf" srcId="{2B106F99-8B4E-4096-99A4-46AA4BB3B59F}" destId="{FF96C8C5-5674-4E14-BF2A-ECAF12A90055}" srcOrd="0" destOrd="0" presId="urn:microsoft.com/office/officeart/2005/8/layout/balance1"/>
    <dgm:cxn modelId="{BCBE2F35-E27F-45DB-96B8-00FC50F6FDE1}" type="presParOf" srcId="{84216F97-9C04-43B3-9EFB-619105D59BDD}" destId="{862D508A-98CE-45F1-A979-AFDB2A4B16C5}" srcOrd="0" destOrd="0" presId="urn:microsoft.com/office/officeart/2005/8/layout/balance1"/>
    <dgm:cxn modelId="{797A5B94-01A2-4665-A382-91FC8D28B2C9}" type="presParOf" srcId="{84216F97-9C04-43B3-9EFB-619105D59BDD}" destId="{36A334D9-1CA1-4F1B-A19B-9A3EE2E34652}" srcOrd="1" destOrd="0" presId="urn:microsoft.com/office/officeart/2005/8/layout/balance1"/>
    <dgm:cxn modelId="{0C63B6D3-26E8-4870-AF65-27394CC9A9B6}" type="presParOf" srcId="{36A334D9-1CA1-4F1B-A19B-9A3EE2E34652}" destId="{58DCC51E-8CC4-44DC-B695-EB3F9EF10A50}" srcOrd="0" destOrd="0" presId="urn:microsoft.com/office/officeart/2005/8/layout/balance1"/>
    <dgm:cxn modelId="{B58D1E3A-1277-4B56-9F89-C1466AC616E9}" type="presParOf" srcId="{36A334D9-1CA1-4F1B-A19B-9A3EE2E34652}" destId="{4E079654-6A3A-4BA0-8B53-952783B3037E}" srcOrd="1" destOrd="0" presId="urn:microsoft.com/office/officeart/2005/8/layout/balance1"/>
    <dgm:cxn modelId="{62D601E1-D114-458E-B852-7B698C558AB2}" type="presParOf" srcId="{84216F97-9C04-43B3-9EFB-619105D59BDD}" destId="{4F59BFA6-751A-4FF9-8BE7-B4EC50590348}" srcOrd="2" destOrd="0" presId="urn:microsoft.com/office/officeart/2005/8/layout/balance1"/>
    <dgm:cxn modelId="{0EE2B27C-D143-4A39-8D3E-FF6159773746}" type="presParOf" srcId="{4F59BFA6-751A-4FF9-8BE7-B4EC50590348}" destId="{CB0B7ED8-9F86-4963-B425-FC685CA8E63E}" srcOrd="0" destOrd="0" presId="urn:microsoft.com/office/officeart/2005/8/layout/balance1"/>
    <dgm:cxn modelId="{42A85711-A392-4D96-BE19-8E9B483B0138}" type="presParOf" srcId="{4F59BFA6-751A-4FF9-8BE7-B4EC50590348}" destId="{6BF631EB-85AD-41AE-AFDD-FF9E189C9DE7}" srcOrd="1" destOrd="0" presId="urn:microsoft.com/office/officeart/2005/8/layout/balance1"/>
    <dgm:cxn modelId="{CA749E5C-E2C0-4248-A6DC-F8E6B20D0787}" type="presParOf" srcId="{4F59BFA6-751A-4FF9-8BE7-B4EC50590348}" destId="{C5B243A9-A5A7-4C24-8504-93CAA7CE22CB}" srcOrd="2" destOrd="0" presId="urn:microsoft.com/office/officeart/2005/8/layout/balance1"/>
    <dgm:cxn modelId="{02CF7EA8-63A6-499C-8858-ADB45B032837}" type="presParOf" srcId="{4F59BFA6-751A-4FF9-8BE7-B4EC50590348}" destId="{ED226973-7F5A-4C29-A39F-93A60A923AAD}" srcOrd="3" destOrd="0" presId="urn:microsoft.com/office/officeart/2005/8/layout/balance1"/>
    <dgm:cxn modelId="{DBE47CA6-E12A-4D19-A1E9-1EECE7AFD6AF}" type="presParOf" srcId="{4F59BFA6-751A-4FF9-8BE7-B4EC50590348}" destId="{FF96C8C5-5674-4E14-BF2A-ECAF12A90055}" srcOrd="4" destOrd="0" presId="urn:microsoft.com/office/officeart/2005/8/layout/balance1"/>
    <dgm:cxn modelId="{CDF377C4-552B-4194-9BE8-93FBED739DC5}" type="presParOf" srcId="{4F59BFA6-751A-4FF9-8BE7-B4EC50590348}" destId="{551F04DF-D8BC-4492-B2C8-053A810F4672}" srcOrd="5" destOrd="0" presId="urn:microsoft.com/office/officeart/2005/8/layout/balance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DCC51E-8CC4-44DC-B695-EB3F9EF10A50}">
      <dsp:nvSpPr>
        <dsp:cNvPr id="0" name=""/>
        <dsp:cNvSpPr/>
      </dsp:nvSpPr>
      <dsp:spPr>
        <a:xfrm>
          <a:off x="1335024" y="0"/>
          <a:ext cx="1152144" cy="640080"/>
        </a:xfrm>
        <a:prstGeom prst="roundRect">
          <a:avLst>
            <a:gd name="adj" fmla="val 10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Firm Website</a:t>
          </a:r>
        </a:p>
      </dsp:txBody>
      <dsp:txXfrm>
        <a:off x="1353771" y="18747"/>
        <a:ext cx="1114650" cy="602586"/>
      </dsp:txXfrm>
    </dsp:sp>
    <dsp:sp modelId="{4E079654-6A3A-4BA0-8B53-952783B3037E}">
      <dsp:nvSpPr>
        <dsp:cNvPr id="0" name=""/>
        <dsp:cNvSpPr/>
      </dsp:nvSpPr>
      <dsp:spPr>
        <a:xfrm>
          <a:off x="2999232" y="0"/>
          <a:ext cx="1152144" cy="640080"/>
        </a:xfrm>
        <a:prstGeom prst="roundRect">
          <a:avLst>
            <a:gd name="adj" fmla="val 10000"/>
          </a:avLst>
        </a:prstGeom>
        <a:solidFill>
          <a:schemeClr val="accent5">
            <a:tint val="40000"/>
            <a:alpha val="90000"/>
            <a:hueOff val="-2246587"/>
            <a:satOff val="-7611"/>
            <a:lumOff val="-976"/>
            <a:alphaOff val="0"/>
          </a:schemeClr>
        </a:solidFill>
        <a:ln w="12700" cap="flat" cmpd="sng" algn="ctr">
          <a:solidFill>
            <a:schemeClr val="accent5">
              <a:tint val="40000"/>
              <a:alpha val="90000"/>
              <a:hueOff val="-2246587"/>
              <a:satOff val="-7611"/>
              <a:lumOff val="-97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Amazon</a:t>
          </a:r>
        </a:p>
      </dsp:txBody>
      <dsp:txXfrm>
        <a:off x="3017979" y="18747"/>
        <a:ext cx="1114650" cy="602586"/>
      </dsp:txXfrm>
    </dsp:sp>
    <dsp:sp modelId="{6BF631EB-85AD-41AE-AFDD-FF9E189C9DE7}">
      <dsp:nvSpPr>
        <dsp:cNvPr id="0" name=""/>
        <dsp:cNvSpPr/>
      </dsp:nvSpPr>
      <dsp:spPr>
        <a:xfrm>
          <a:off x="2503170" y="2720340"/>
          <a:ext cx="480060" cy="480060"/>
        </a:xfrm>
        <a:prstGeom prst="triangle">
          <a:avLst/>
        </a:prstGeom>
        <a:solidFill>
          <a:schemeClr val="accent5">
            <a:tint val="40000"/>
            <a:alpha val="90000"/>
            <a:hueOff val="-4493175"/>
            <a:satOff val="-15221"/>
            <a:lumOff val="-1952"/>
            <a:alphaOff val="0"/>
          </a:schemeClr>
        </a:solidFill>
        <a:ln w="12700" cap="flat" cmpd="sng" algn="ctr">
          <a:solidFill>
            <a:schemeClr val="accent5">
              <a:tint val="40000"/>
              <a:alpha val="90000"/>
              <a:hueOff val="-4493175"/>
              <a:satOff val="-15221"/>
              <a:lumOff val="-1952"/>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B243A9-A5A7-4C24-8504-93CAA7CE22CB}">
      <dsp:nvSpPr>
        <dsp:cNvPr id="0" name=""/>
        <dsp:cNvSpPr/>
      </dsp:nvSpPr>
      <dsp:spPr>
        <a:xfrm rot="240000">
          <a:off x="1302580" y="2514628"/>
          <a:ext cx="2881239" cy="201475"/>
        </a:xfrm>
        <a:prstGeom prst="rect">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6739762"/>
              <a:satOff val="-22832"/>
              <a:lumOff val="-2928"/>
              <a:alphaOff val="0"/>
            </a:schemeClr>
          </a:solidFill>
          <a:prstDash val="solid"/>
          <a:miter lim="800000"/>
        </a:ln>
        <a:effectLst/>
      </dsp:spPr>
      <dsp:style>
        <a:lnRef idx="2">
          <a:scrgbClr r="0" g="0" b="0"/>
        </a:lnRef>
        <a:fillRef idx="1">
          <a:scrgbClr r="0" g="0" b="0"/>
        </a:fillRef>
        <a:effectRef idx="0">
          <a:scrgbClr r="0" g="0" b="0"/>
        </a:effectRef>
        <a:fontRef idx="minor"/>
      </dsp:style>
    </dsp:sp>
    <dsp:sp modelId="{ED226973-7F5A-4C29-A39F-93A60A923AAD}">
      <dsp:nvSpPr>
        <dsp:cNvPr id="0" name=""/>
        <dsp:cNvSpPr/>
      </dsp:nvSpPr>
      <dsp:spPr>
        <a:xfrm rot="240000">
          <a:off x="3014319" y="1704548"/>
          <a:ext cx="1185976" cy="84103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Reduction of fixed costs</a:t>
          </a:r>
        </a:p>
      </dsp:txBody>
      <dsp:txXfrm>
        <a:off x="3055375" y="1745604"/>
        <a:ext cx="1103864" cy="758922"/>
      </dsp:txXfrm>
    </dsp:sp>
    <dsp:sp modelId="{FF96C8C5-5674-4E14-BF2A-ECAF12A90055}">
      <dsp:nvSpPr>
        <dsp:cNvPr id="0" name=""/>
        <dsp:cNvSpPr/>
      </dsp:nvSpPr>
      <dsp:spPr>
        <a:xfrm rot="240000">
          <a:off x="3078327" y="834039"/>
          <a:ext cx="1185976" cy="841034"/>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Huge marketability and expansion</a:t>
          </a:r>
        </a:p>
      </dsp:txBody>
      <dsp:txXfrm>
        <a:off x="3119383" y="875095"/>
        <a:ext cx="1103864" cy="758922"/>
      </dsp:txXfrm>
    </dsp:sp>
    <dsp:sp modelId="{551F04DF-D8BC-4492-B2C8-053A810F4672}">
      <dsp:nvSpPr>
        <dsp:cNvPr id="0" name=""/>
        <dsp:cNvSpPr/>
      </dsp:nvSpPr>
      <dsp:spPr>
        <a:xfrm rot="240000">
          <a:off x="1366113" y="1589334"/>
          <a:ext cx="1185976" cy="841034"/>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Keeps the control of return policy</a:t>
          </a:r>
        </a:p>
      </dsp:txBody>
      <dsp:txXfrm>
        <a:off x="1407169" y="1630390"/>
        <a:ext cx="1103864" cy="758922"/>
      </dsp:txXfrm>
    </dsp:sp>
  </dsp:spTree>
</dsp:drawing>
</file>

<file path=word/diagrams/layout1.xml><?xml version="1.0" encoding="utf-8"?>
<dgm:layoutDef xmlns:dgm="http://schemas.openxmlformats.org/drawingml/2006/diagram" xmlns:a="http://schemas.openxmlformats.org/drawingml/2006/main" uniqueId="urn:microsoft.com/office/officeart/2005/8/layout/balance1">
  <dgm:title val=""/>
  <dgm:desc val=""/>
  <dgm:catLst>
    <dgm:cat type="relationship" pri="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23">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25" srcId="2" destId="23" srcOrd="0" destOrd="0"/>
      </dgm:cxnLst>
      <dgm:bg/>
      <dgm:whole/>
    </dgm:dataModel>
  </dgm:sampData>
  <dgm:styleData>
    <dgm:dataModel>
      <dgm:ptLst>
        <dgm:pt modelId="0" type="doc"/>
        <dgm:pt modelId="1"/>
        <dgm:pt modelId="11"/>
        <dgm:pt modelId="12"/>
        <dgm:pt modelId="2"/>
        <dgm:pt modelId="21"/>
        <dgm:pt modelId="22"/>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tyleData>
  <dgm:clrData>
    <dgm:dataModel>
      <dgm:ptLst>
        <dgm:pt modelId="0" type="doc"/>
        <dgm:pt modelId="1"/>
        <dgm:pt modelId="11"/>
        <dgm:pt modelId="12"/>
        <dgm:pt modelId="13"/>
        <dgm:pt modelId="2"/>
        <dgm:pt modelId="21"/>
        <dgm:pt modelId="22"/>
        <dgm:pt modelId="23"/>
      </dgm:ptLst>
      <dgm:cxnLst>
        <dgm:cxn modelId="4" srcId="0" destId="1" srcOrd="0" destOrd="0"/>
        <dgm:cxn modelId="5" srcId="0" destId="2" srcOrd="1" destOrd="0"/>
        <dgm:cxn modelId="15" srcId="1" destId="11" srcOrd="0" destOrd="0"/>
        <dgm:cxn modelId="16" srcId="1" destId="12" srcOrd="0" destOrd="0"/>
        <dgm:cxn modelId="17" srcId="1" destId="13" srcOrd="0" destOrd="0"/>
        <dgm:cxn modelId="25" srcId="2" destId="21" srcOrd="0" destOrd="0"/>
        <dgm:cxn modelId="26" srcId="2" destId="22" srcOrd="0" destOrd="0"/>
        <dgm:cxn modelId="27" srcId="2" destId="23" srcOrd="0" destOrd="0"/>
      </dgm:cxnLst>
      <dgm:bg/>
      <dgm:whole/>
    </dgm:dataModel>
  </dgm:clrData>
  <dgm:layoutNode name="outerComposite">
    <dgm:varLst>
      <dgm:chMax val="2"/>
      <dgm:animLvl val="lvl"/>
      <dgm:resizeHandles val="exact"/>
    </dgm:varLst>
    <dgm:alg type="composite">
      <dgm:param type="ar" val="1"/>
    </dgm:alg>
    <dgm:shape xmlns:r="http://schemas.openxmlformats.org/officeDocument/2006/relationships" r:blip="">
      <dgm:adjLst/>
    </dgm:shape>
    <dgm:presOf/>
    <dgm:constrLst>
      <dgm:constr type="h" for="ch" forName="parentComposite" refType="h" refFor="ch" refForName="dummyMaxCanvas" op="equ" fact="0.2"/>
      <dgm:constr type="t" for="ch" forName="parentComposite"/>
      <dgm:constr type="h" for="ch" forName="childrenComposite" refType="h" refFor="ch" refForName="dummyMaxCanvas" op="equ" fact="0.8"/>
      <dgm:constr type="t" for="ch" forName="childrenComposite" refType="h" refFor="ch" refForName="dummyMaxCanvas" fact="0.2"/>
    </dgm:constrLst>
    <dgm:ruleLst/>
    <dgm:layoutNode name="dummyMaxCanvas">
      <dgm:alg type="sp"/>
      <dgm:shape xmlns:r="http://schemas.openxmlformats.org/officeDocument/2006/relationships" r:blip="">
        <dgm:adjLst/>
      </dgm:shape>
      <dgm:presOf/>
      <dgm:constrLst/>
      <dgm:ruleLst/>
    </dgm:layoutNode>
    <dgm:layoutNode name="parentComposite">
      <dgm:alg type="composite"/>
      <dgm:shape xmlns:r="http://schemas.openxmlformats.org/officeDocument/2006/relationships" r:blip="">
        <dgm:adjLst/>
      </dgm:shape>
      <dgm:presOf/>
      <dgm:constrLst>
        <dgm:constr type="w" for="ch" forName="parent1" refType="w" fact="0.36"/>
        <dgm:constr type="ctrX" for="ch" forName="parent1" refType="w" fact="0.24"/>
        <dgm:constr type="w" for="ch" forName="parent2" refType="w" fact="0.36"/>
        <dgm:constr type="ctrX" for="ch" forName="parent2" refType="w" fact="0.76"/>
        <dgm:constr type="primFontSz" for="ch" ptType="node" op="equ"/>
      </dgm:constrLst>
      <dgm:ruleLst/>
      <dgm:layoutNode name="parent1" styleLbl="alignAccFollowNode1">
        <dgm:varLst>
          <dgm:chMax val="4"/>
        </dgm:varLst>
        <dgm:alg type="tx"/>
        <dgm:shape xmlns:r="http://schemas.openxmlformats.org/officeDocument/2006/relationships" type="roundRect" r:blip="">
          <dgm:adjLst>
            <dgm:adj idx="1" val="0.1"/>
          </dgm:adjLst>
        </dgm:shape>
        <dgm:presOf axis="ch" ptType="node"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2" styleLbl="alignAccFollowNode1">
        <dgm:varLst>
          <dgm:chMax val="4"/>
        </dgm:varLst>
        <dgm:alg type="tx"/>
        <dgm:shape xmlns:r="http://schemas.openxmlformats.org/officeDocument/2006/relationships" type="roundRect" r:blip="">
          <dgm:adjLst>
            <dgm:adj idx="1" val="0.1"/>
          </dgm:adjLst>
        </dgm:shape>
        <dgm:presOf axis="ch" ptType="node" st="2"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name="childrenComposite">
      <dgm:alg type="composite"/>
      <dgm:shape xmlns:r="http://schemas.openxmlformats.org/officeDocument/2006/relationships" r:blip="">
        <dgm:adjLst/>
      </dgm:shape>
      <dgm:presOf/>
      <dgm:constrLst>
        <dgm:constr type="primFontSz" for="ch" ptType="node" op="equ" val="65"/>
        <dgm:constr type="w" for="ch" forName="fulcrum" refType="w" fact="0.15"/>
        <dgm:constr type="h" for="ch" forName="fulcrum" refType="w" refFor="ch" refForName="fulcrum"/>
        <dgm:constr type="b" for="ch" forName="fulcrum" refType="h"/>
        <dgm:constr type="ctrX" for="ch" forName="fulcrum" refType="w" fact="0.5"/>
        <dgm:constr type="w" for="ch" forName="balance_00" refType="w" fact="0.9"/>
        <dgm:constr type="h" for="ch" forName="balance_00" refType="h" fact="0.076"/>
        <dgm:constr type="b" for="ch" forName="balance_00" refType="h" fact="0.81"/>
        <dgm:constr type="ctrX" for="ch" forName="balance_00" refType="w" fact="0.5"/>
        <dgm:constr type="w" for="ch" forName="balance_01" refType="w"/>
        <dgm:constr type="h" for="ch" forName="balance_01" refType="h" fact="0.157"/>
        <dgm:constr type="b" for="ch" forName="balance_01" refType="h" fact="0.85"/>
        <dgm:constr type="ctrX" for="ch" forName="balance_01" refType="w" fact="0.5"/>
        <dgm:constr type="w" for="ch" forName="balance_02" refType="w"/>
        <dgm:constr type="h" for="ch" forName="balance_02" refType="h" fact="0.157"/>
        <dgm:constr type="b" for="ch" forName="balance_02" refType="h" fact="0.85"/>
        <dgm:constr type="ctrX" for="ch" forName="balance_02" refType="w" fact="0.5"/>
        <dgm:constr type="w" for="ch" forName="balance_03" refType="w"/>
        <dgm:constr type="h" for="ch" forName="balance_03" refType="h" fact="0.157"/>
        <dgm:constr type="b" for="ch" forName="balance_03" refType="h" fact="0.85"/>
        <dgm:constr type="ctrX" for="ch" forName="balance_03" refType="w" fact="0.5"/>
        <dgm:constr type="w" for="ch" forName="balance_04" refType="w"/>
        <dgm:constr type="h" for="ch" forName="balance_04" refType="h" fact="0.157"/>
        <dgm:constr type="b" for="ch" forName="balance_04" refType="h" fact="0.85"/>
        <dgm:constr type="ctrX" for="ch" forName="balance_04" refType="w" fact="0.5"/>
        <dgm:constr type="w" for="ch" forName="balance_10" refType="w"/>
        <dgm:constr type="h" for="ch" forName="balance_10" refType="h" fact="0.157"/>
        <dgm:constr type="b" for="ch" forName="balance_10" refType="h" fact="0.85"/>
        <dgm:constr type="ctrX" for="ch" forName="balance_10" refType="w" fact="0.5"/>
        <dgm:constr type="w" for="ch" forName="balance_11" refType="w" fact="0.9"/>
        <dgm:constr type="h" for="ch" forName="balance_11" refType="h" fact="0.076"/>
        <dgm:constr type="b" for="ch" forName="balance_11" refType="h" fact="0.81"/>
        <dgm:constr type="ctrX" for="ch" forName="balance_11" refType="w" fact="0.5"/>
        <dgm:constr type="w" for="ch" forName="balance_12" refType="w"/>
        <dgm:constr type="h" for="ch" forName="balance_12" refType="h" fact="0.157"/>
        <dgm:constr type="b" for="ch" forName="balance_12" refType="h" fact="0.85"/>
        <dgm:constr type="ctrX" for="ch" forName="balance_12" refType="w" fact="0.5"/>
        <dgm:constr type="w" for="ch" forName="balance_13" refType="w"/>
        <dgm:constr type="h" for="ch" forName="balance_13" refType="h" fact="0.157"/>
        <dgm:constr type="b" for="ch" forName="balance_13" refType="h" fact="0.85"/>
        <dgm:constr type="ctrX" for="ch" forName="balance_13" refType="w" fact="0.5"/>
        <dgm:constr type="w" for="ch" forName="balance_14" refType="w"/>
        <dgm:constr type="h" for="ch" forName="balance_14" refType="h" fact="0.157"/>
        <dgm:constr type="b" for="ch" forName="balance_14" refType="h" fact="0.85"/>
        <dgm:constr type="ctrX" for="ch" forName="balance_14" refType="w" fact="0.5"/>
        <dgm:constr type="w" for="ch" forName="balance_20" refType="w"/>
        <dgm:constr type="h" for="ch" forName="balance_20" refType="h" fact="0.157"/>
        <dgm:constr type="b" for="ch" forName="balance_20" refType="h" fact="0.85"/>
        <dgm:constr type="ctrX" for="ch" forName="balance_20" refType="w" fact="0.5"/>
        <dgm:constr type="w" for="ch" forName="balance_21" refType="w"/>
        <dgm:constr type="h" for="ch" forName="balance_21" refType="h" fact="0.157"/>
        <dgm:constr type="b" for="ch" forName="balance_21" refType="h" fact="0.85"/>
        <dgm:constr type="ctrX" for="ch" forName="balance_21" refType="w" fact="0.5"/>
        <dgm:constr type="w" for="ch" forName="balance_22" refType="w" fact="0.9"/>
        <dgm:constr type="h" for="ch" forName="balance_22" refType="h" fact="0.076"/>
        <dgm:constr type="b" for="ch" forName="balance_22" refType="h" fact="0.81"/>
        <dgm:constr type="ctrX" for="ch" forName="balance_22" refType="w" fact="0.5"/>
        <dgm:constr type="w" for="ch" forName="balance_23" refType="w"/>
        <dgm:constr type="h" for="ch" forName="balance_23" refType="h" fact="0.157"/>
        <dgm:constr type="b" for="ch" forName="balance_23" refType="h" fact="0.85"/>
        <dgm:constr type="ctrX" for="ch" forName="balance_23" refType="w" fact="0.5"/>
        <dgm:constr type="w" for="ch" forName="balance_24" refType="w"/>
        <dgm:constr type="h" for="ch" forName="balance_24" refType="h" fact="0.157"/>
        <dgm:constr type="b" for="ch" forName="balance_24" refType="h" fact="0.85"/>
        <dgm:constr type="ctrX" for="ch" forName="balance_24" refType="w" fact="0.5"/>
        <dgm:constr type="w" for="ch" forName="balance_30" refType="w"/>
        <dgm:constr type="h" for="ch" forName="balance_30" refType="h" fact="0.157"/>
        <dgm:constr type="b" for="ch" forName="balance_30" refType="h" fact="0.85"/>
        <dgm:constr type="ctrX" for="ch" forName="balance_30" refType="w" fact="0.5"/>
        <dgm:constr type="w" for="ch" forName="balance_31" refType="w"/>
        <dgm:constr type="h" for="ch" forName="balance_31" refType="h" fact="0.157"/>
        <dgm:constr type="b" for="ch" forName="balance_31" refType="h" fact="0.85"/>
        <dgm:constr type="ctrX" for="ch" forName="balance_31" refType="w" fact="0.5"/>
        <dgm:constr type="w" for="ch" forName="balance_32" refType="w"/>
        <dgm:constr type="h" for="ch" forName="balance_32" refType="h" fact="0.157"/>
        <dgm:constr type="b" for="ch" forName="balance_32" refType="h" fact="0.85"/>
        <dgm:constr type="ctrX" for="ch" forName="balance_32" refType="w" fact="0.5"/>
        <dgm:constr type="w" for="ch" forName="balance_33" refType="w" fact="0.9"/>
        <dgm:constr type="h" for="ch" forName="balance_33" refType="h" fact="0.076"/>
        <dgm:constr type="b" for="ch" forName="balance_33" refType="h" fact="0.81"/>
        <dgm:constr type="ctrX" for="ch" forName="balance_33" refType="w" fact="0.5"/>
        <dgm:constr type="w" for="ch" forName="balance_34" refType="w"/>
        <dgm:constr type="h" for="ch" forName="balance_34" refType="h" fact="0.157"/>
        <dgm:constr type="b" for="ch" forName="balance_34" refType="h" fact="0.85"/>
        <dgm:constr type="ctrX" for="ch" forName="balance_34" refType="w" fact="0.5"/>
        <dgm:constr type="w" for="ch" forName="balance_40" refType="w"/>
        <dgm:constr type="h" for="ch" forName="balance_40" refType="h" fact="0.157"/>
        <dgm:constr type="b" for="ch" forName="balance_40" refType="h" fact="0.85"/>
        <dgm:constr type="ctrX" for="ch" forName="balance_40" refType="w" fact="0.5"/>
        <dgm:constr type="w" for="ch" forName="balance_41" refType="w"/>
        <dgm:constr type="h" for="ch" forName="balance_41" refType="h" fact="0.157"/>
        <dgm:constr type="b" for="ch" forName="balance_41" refType="h" fact="0.85"/>
        <dgm:constr type="ctrX" for="ch" forName="balance_41" refType="w" fact="0.5"/>
        <dgm:constr type="w" for="ch" forName="balance_42" refType="w"/>
        <dgm:constr type="h" for="ch" forName="balance_42" refType="h" fact="0.157"/>
        <dgm:constr type="b" for="ch" forName="balance_42" refType="h" fact="0.85"/>
        <dgm:constr type="ctrX" for="ch" forName="balance_42" refType="w" fact="0.5"/>
        <dgm:constr type="w" for="ch" forName="balance_43" refType="w"/>
        <dgm:constr type="h" for="ch" forName="balance_43" refType="h" fact="0.157"/>
        <dgm:constr type="b" for="ch" forName="balance_43" refType="h" fact="0.85"/>
        <dgm:constr type="ctrX" for="ch" forName="balance_43" refType="w" fact="0.5"/>
        <dgm:constr type="w" for="ch" forName="balance_44" refType="w" fact="0.9"/>
        <dgm:constr type="h" for="ch" forName="balance_44" refType="h" fact="0.076"/>
        <dgm:constr type="b" for="ch" forName="balance_44" refType="h" fact="0.81"/>
        <dgm:constr type="ctrX" for="ch" forName="balance_44" refType="w" fact="0.5"/>
        <dgm:constr type="w" for="ch" forName="right_01_1" refType="w" fact="0.4"/>
        <dgm:constr type="h" for="ch" forName="right_01_1" refType="h" fact="0.7"/>
        <dgm:constr type="b" for="ch" forName="right_01_1" refType="h" fact="0.76"/>
        <dgm:constr type="ctrX" for="ch" forName="right_01_1" refType="w" fact="0.78"/>
        <dgm:constr type="w" for="ch" forName="left_10_1" refType="w" fact="0.4"/>
        <dgm:constr type="h" for="ch" forName="left_10_1" refType="h" fact="0.7"/>
        <dgm:constr type="b" for="ch" forName="left_10_1" refType="h" fact="0.76"/>
        <dgm:constr type="ctrX" for="ch" forName="left_10_1" refType="w" fact="0.22"/>
        <dgm:constr type="w" for="ch" forName="right_11_1" refType="w" fact="0.36"/>
        <dgm:constr type="h" for="ch" forName="right_11_1" refType="h" fact="0.67"/>
        <dgm:constr type="b" for="ch" forName="right_11_1" refType="h" fact="0.725"/>
        <dgm:constr type="ctrX" for="ch" forName="right_11_1" refType="w" fact="0.76"/>
        <dgm:constr type="w" for="ch" forName="left_11_1" refType="w" fact="0.36"/>
        <dgm:constr type="h" for="ch" forName="left_11_1" refType="h" fact="0.67"/>
        <dgm:constr type="b" for="ch" forName="left_11_1" refType="h" fact="0.725"/>
        <dgm:constr type="ctrX" for="ch" forName="left_11_1" refType="w" fact="0.24"/>
        <dgm:constr type="w" for="ch" forName="right_02_1" refType="w" fact="0.388"/>
        <dgm:constr type="h" for="ch" forName="right_02_1" refType="h" fact="0.36"/>
        <dgm:constr type="b" for="ch" forName="right_02_1" refType="h" fact="0.76"/>
        <dgm:constr type="ctrX" for="ch" forName="right_02_1" refType="w" fact="0.77"/>
        <dgm:constr type="w" for="ch" forName="right_02_2" refType="w" fact="0.388"/>
        <dgm:constr type="h" for="ch" forName="right_02_2" refType="h" fact="0.36"/>
        <dgm:constr type="b" for="ch" forName="right_02_2" refType="h" fact="0.42"/>
        <dgm:constr type="ctrX" for="ch" forName="right_02_2" refType="w" fact="0.79"/>
        <dgm:constr type="w" for="ch" forName="left_20_1" refType="w" fact="0.388"/>
        <dgm:constr type="h" for="ch" forName="left_20_1" refType="h" fact="0.36"/>
        <dgm:constr type="b" for="ch" forName="left_20_1" refType="h" fact="0.76"/>
        <dgm:constr type="ctrX" for="ch" forName="left_20_1" refType="w" fact="0.23"/>
        <dgm:constr type="w" for="ch" forName="left_20_2" refType="w" fact="0.388"/>
        <dgm:constr type="h" for="ch" forName="left_20_2" refType="h" fact="0.36"/>
        <dgm:constr type="b" for="ch" forName="left_20_2" refType="h" fact="0.42"/>
        <dgm:constr type="ctrX" for="ch" forName="left_20_2" refType="w" fact="0.21"/>
        <dgm:constr type="w" for="ch" forName="right_12_1" refType="w" fact="0.388"/>
        <dgm:constr type="h" for="ch" forName="right_12_1" refType="h" fact="0.36"/>
        <dgm:constr type="b" for="ch" forName="right_12_1" refType="h" fact="0.76"/>
        <dgm:constr type="ctrX" for="ch" forName="right_12_1" refType="w" fact="0.77"/>
        <dgm:constr type="w" for="ch" forName="right_12_2" refType="w" fact="0.388"/>
        <dgm:constr type="h" for="ch" forName="right_12_2" refType="h" fact="0.36"/>
        <dgm:constr type="b" for="ch" forName="right_12_2" refType="h" fact="0.42"/>
        <dgm:constr type="ctrX" for="ch" forName="right_12_2" refType="w" fact="0.79"/>
        <dgm:constr type="w" for="ch" forName="left_12_1" refType="w" fact="0.388"/>
        <dgm:constr type="h" for="ch" forName="left_12_1" refType="h" fact="0.36"/>
        <dgm:constr type="b" for="ch" forName="left_12_1" refType="h" fact="0.715"/>
        <dgm:constr type="ctrX" for="ch" forName="left_12_1" refType="w" fact="0.255"/>
        <dgm:constr type="w" for="ch" forName="right_22_1" refType="w" fact="0.36"/>
        <dgm:constr type="h" for="ch" forName="right_22_1" refType="h" fact="0.32"/>
        <dgm:constr type="b" for="ch" forName="right_22_1" refType="h" fact="0.725"/>
        <dgm:constr type="ctrX" for="ch" forName="right_22_1" refType="w" fact="0.76"/>
        <dgm:constr type="w" for="ch" forName="right_22_2" refType="w" fact="0.36"/>
        <dgm:constr type="h" for="ch" forName="right_22_2" refType="h" fact="0.32"/>
        <dgm:constr type="b" for="ch" forName="right_22_2" refType="h" fact="0.39"/>
        <dgm:constr type="ctrX" for="ch" forName="right_22_2" refType="w" fact="0.76"/>
        <dgm:constr type="w" for="ch" forName="left_22_1" refType="w" fact="0.36"/>
        <dgm:constr type="h" for="ch" forName="left_22_1" refType="h" fact="0.32"/>
        <dgm:constr type="b" for="ch" forName="left_22_1" refType="h" fact="0.725"/>
        <dgm:constr type="ctrX" for="ch" forName="left_22_1" refType="w" fact="0.24"/>
        <dgm:constr type="w" for="ch" forName="left_22_2" refType="w" fact="0.36"/>
        <dgm:constr type="h" for="ch" forName="left_22_2" refType="h" fact="0.32"/>
        <dgm:constr type="b" for="ch" forName="left_22_2" refType="h" fact="0.39"/>
        <dgm:constr type="ctrX" for="ch" forName="left_22_2" refType="w" fact="0.24"/>
        <dgm:constr type="w" for="ch" forName="left_21_1" refType="w" fact="0.388"/>
        <dgm:constr type="h" for="ch" forName="left_21_1" refType="h" fact="0.36"/>
        <dgm:constr type="b" for="ch" forName="left_21_1" refType="h" fact="0.76"/>
        <dgm:constr type="ctrX" for="ch" forName="left_21_1" refType="w" fact="0.23"/>
        <dgm:constr type="w" for="ch" forName="left_21_2" refType="w" fact="0.388"/>
        <dgm:constr type="h" for="ch" forName="left_21_2" refType="h" fact="0.36"/>
        <dgm:constr type="b" for="ch" forName="left_21_2" refType="h" fact="0.42"/>
        <dgm:constr type="ctrX" for="ch" forName="left_21_2" refType="w" fact="0.21"/>
        <dgm:constr type="w" for="ch" forName="right_21_1" refType="w" fact="0.388"/>
        <dgm:constr type="h" for="ch" forName="right_21_1" refType="h" fact="0.36"/>
        <dgm:constr type="b" for="ch" forName="right_21_1" refType="h" fact="0.715"/>
        <dgm:constr type="ctrX" for="ch" forName="right_21_1" refType="w" fact="0.745"/>
        <dgm:constr type="w" for="ch" forName="right_03_1" refType="w" fact="0.37"/>
        <dgm:constr type="h" for="ch" forName="right_03_1" refType="h" fact="0.24"/>
        <dgm:constr type="b" for="ch" forName="right_03_1" refType="h" fact="0.76"/>
        <dgm:constr type="ctrX" for="ch" forName="right_03_1" refType="w" fact="0.77"/>
        <dgm:constr type="w" for="ch" forName="right_03_2" refType="w" fact="0.37"/>
        <dgm:constr type="h" for="ch" forName="right_03_2" refType="h" fact="0.24"/>
        <dgm:constr type="b" for="ch" forName="right_03_2" refType="h" fact="0.535"/>
        <dgm:constr type="ctrX" for="ch" forName="right_03_2" refType="w" fact="0.783"/>
        <dgm:constr type="w" for="ch" forName="right_03_3" refType="w" fact="0.37"/>
        <dgm:constr type="h" for="ch" forName="right_03_3" refType="h" fact="0.24"/>
        <dgm:constr type="b" for="ch" forName="right_03_3" refType="h" fact="0.315"/>
        <dgm:constr type="ctrX" for="ch" forName="right_03_3" refType="w" fact="0.796"/>
        <dgm:constr type="w" for="ch" forName="left_30_1" refType="w" fact="0.37"/>
        <dgm:constr type="h" for="ch" forName="left_30_1" refType="h" fact="0.24"/>
        <dgm:constr type="b" for="ch" forName="left_30_1" refType="h" fact="0.76"/>
        <dgm:constr type="ctrX" for="ch" forName="left_30_1" refType="w" fact="0.23"/>
        <dgm:constr type="w" for="ch" forName="left_30_2" refType="w" fact="0.37"/>
        <dgm:constr type="h" for="ch" forName="left_30_2" refType="h" fact="0.24"/>
        <dgm:constr type="b" for="ch" forName="left_30_2" refType="h" fact="0.535"/>
        <dgm:constr type="ctrX" for="ch" forName="left_30_2" refType="w" fact="0.217"/>
        <dgm:constr type="w" for="ch" forName="left_30_3" refType="w" fact="0.37"/>
        <dgm:constr type="h" for="ch" forName="left_30_3" refType="h" fact="0.24"/>
        <dgm:constr type="b" for="ch" forName="left_30_3" refType="h" fact="0.315"/>
        <dgm:constr type="ctrX" for="ch" forName="left_30_3" refType="w" fact="0.204"/>
        <dgm:constr type="w" for="ch" forName="right_13_1" refType="w" fact="0.37"/>
        <dgm:constr type="h" for="ch" forName="right_13_1" refType="h" fact="0.24"/>
        <dgm:constr type="b" for="ch" forName="right_13_1" refType="h" fact="0.76"/>
        <dgm:constr type="ctrX" for="ch" forName="right_13_1" refType="w" fact="0.77"/>
        <dgm:constr type="w" for="ch" forName="right_13_2" refType="w" fact="0.37"/>
        <dgm:constr type="h" for="ch" forName="right_13_2" refType="h" fact="0.24"/>
        <dgm:constr type="b" for="ch" forName="right_13_2" refType="h" fact="0.535"/>
        <dgm:constr type="ctrX" for="ch" forName="right_13_2" refType="w" fact="0.783"/>
        <dgm:constr type="w" for="ch" forName="right_13_3" refType="w" fact="0.37"/>
        <dgm:constr type="h" for="ch" forName="right_13_3" refType="h" fact="0.24"/>
        <dgm:constr type="b" for="ch" forName="right_13_3" refType="h" fact="0.315"/>
        <dgm:constr type="ctrX" for="ch" forName="right_13_3" refType="w" fact="0.796"/>
        <dgm:constr type="w" for="ch" forName="left_13_1" refType="w" fact="0.37"/>
        <dgm:constr type="h" for="ch" forName="left_13_1" refType="h" fact="0.24"/>
        <dgm:constr type="b" for="ch" forName="left_13_1" refType="h" fact="0.715"/>
        <dgm:constr type="ctrX" for="ch" forName="left_13_1" refType="w" fact="0.255"/>
        <dgm:constr type="w" for="ch" forName="left_31_1" refType="w" fact="0.37"/>
        <dgm:constr type="h" for="ch" forName="left_31_1" refType="h" fact="0.24"/>
        <dgm:constr type="b" for="ch" forName="left_31_1" refType="h" fact="0.76"/>
        <dgm:constr type="ctrX" for="ch" forName="left_31_1" refType="w" fact="0.23"/>
        <dgm:constr type="w" for="ch" forName="left_31_2" refType="w" fact="0.37"/>
        <dgm:constr type="h" for="ch" forName="left_31_2" refType="h" fact="0.24"/>
        <dgm:constr type="b" for="ch" forName="left_31_2" refType="h" fact="0.535"/>
        <dgm:constr type="ctrX" for="ch" forName="left_31_2" refType="w" fact="0.217"/>
        <dgm:constr type="w" for="ch" forName="left_31_3" refType="w" fact="0.37"/>
        <dgm:constr type="h" for="ch" forName="left_31_3" refType="h" fact="0.24"/>
        <dgm:constr type="b" for="ch" forName="left_31_3" refType="h" fact="0.315"/>
        <dgm:constr type="ctrX" for="ch" forName="left_31_3" refType="w" fact="0.204"/>
        <dgm:constr type="w" for="ch" forName="right_31_1" refType="w" fact="0.37"/>
        <dgm:constr type="h" for="ch" forName="right_31_1" refType="h" fact="0.24"/>
        <dgm:constr type="b" for="ch" forName="right_31_1" refType="h" fact="0.715"/>
        <dgm:constr type="ctrX" for="ch" forName="right_31_1" refType="w" fact="0.745"/>
        <dgm:constr type="w" for="ch" forName="right_23_1" refType="w" fact="0.37"/>
        <dgm:constr type="h" for="ch" forName="right_23_1" refType="h" fact="0.24"/>
        <dgm:constr type="b" for="ch" forName="right_23_1" refType="h" fact="0.76"/>
        <dgm:constr type="ctrX" for="ch" forName="right_23_1" refType="w" fact="0.77"/>
        <dgm:constr type="w" for="ch" forName="right_23_2" refType="w" fact="0.37"/>
        <dgm:constr type="h" for="ch" forName="right_23_2" refType="h" fact="0.24"/>
        <dgm:constr type="b" for="ch" forName="right_23_2" refType="h" fact="0.535"/>
        <dgm:constr type="ctrX" for="ch" forName="right_23_2" refType="w" fact="0.783"/>
        <dgm:constr type="w" for="ch" forName="right_23_3" refType="w" fact="0.37"/>
        <dgm:constr type="h" for="ch" forName="right_23_3" refType="h" fact="0.24"/>
        <dgm:constr type="b" for="ch" forName="right_23_3" refType="h" fact="0.315"/>
        <dgm:constr type="ctrX" for="ch" forName="right_23_3" refType="w" fact="0.796"/>
        <dgm:constr type="w" for="ch" forName="left_23_1" refType="w" fact="0.37"/>
        <dgm:constr type="h" for="ch" forName="left_23_1" refType="h" fact="0.24"/>
        <dgm:constr type="b" for="ch" forName="left_23_1" refType="h" fact="0.715"/>
        <dgm:constr type="ctrX" for="ch" forName="left_23_1" refType="w" fact="0.255"/>
        <dgm:constr type="w" for="ch" forName="left_23_2" refType="w" fact="0.37"/>
        <dgm:constr type="h" for="ch" forName="left_23_2" refType="h" fact="0.24"/>
        <dgm:constr type="b" for="ch" forName="left_23_2" refType="h" fact="0.49"/>
        <dgm:constr type="ctrX" for="ch" forName="left_23_2" refType="w" fact="0.268"/>
        <dgm:constr type="w" for="ch" forName="left_32_1" refType="w" fact="0.37"/>
        <dgm:constr type="h" for="ch" forName="left_32_1" refType="h" fact="0.24"/>
        <dgm:constr type="b" for="ch" forName="left_32_1" refType="h" fact="0.76"/>
        <dgm:constr type="ctrX" for="ch" forName="left_32_1" refType="w" fact="0.23"/>
        <dgm:constr type="w" for="ch" forName="left_32_2" refType="w" fact="0.37"/>
        <dgm:constr type="h" for="ch" forName="left_32_2" refType="h" fact="0.24"/>
        <dgm:constr type="b" for="ch" forName="left_32_2" refType="h" fact="0.535"/>
        <dgm:constr type="ctrX" for="ch" forName="left_32_2" refType="w" fact="0.217"/>
        <dgm:constr type="w" for="ch" forName="left_32_3" refType="w" fact="0.37"/>
        <dgm:constr type="h" for="ch" forName="left_32_3" refType="h" fact="0.24"/>
        <dgm:constr type="b" for="ch" forName="left_32_3" refType="h" fact="0.315"/>
        <dgm:constr type="ctrX" for="ch" forName="left_32_3" refType="w" fact="0.204"/>
        <dgm:constr type="w" for="ch" forName="right_32_1" refType="w" fact="0.37"/>
        <dgm:constr type="h" for="ch" forName="right_32_1" refType="h" fact="0.24"/>
        <dgm:constr type="b" for="ch" forName="right_32_1" refType="h" fact="0.715"/>
        <dgm:constr type="ctrX" for="ch" forName="right_32_1" refType="w" fact="0.745"/>
        <dgm:constr type="w" for="ch" forName="right_32_2" refType="w" fact="0.37"/>
        <dgm:constr type="h" for="ch" forName="right_32_2" refType="h" fact="0.24"/>
        <dgm:constr type="b" for="ch" forName="right_32_2" refType="h" fact="0.49"/>
        <dgm:constr type="ctrX" for="ch" forName="right_32_2" refType="w" fact="0.732"/>
        <dgm:constr type="w" for="ch" forName="right_33_1" refType="w" fact="0.36"/>
        <dgm:constr type="h" for="ch" forName="right_33_1" refType="h" fact="0.21"/>
        <dgm:constr type="b" for="ch" forName="right_33_1" refType="h" fact="0.725"/>
        <dgm:constr type="ctrX" for="ch" forName="right_33_1" refType="w" fact="0.76"/>
        <dgm:constr type="w" for="ch" forName="right_33_2" refType="w" fact="0.36"/>
        <dgm:constr type="h" for="ch" forName="right_33_2" refType="h" fact="0.21"/>
        <dgm:constr type="b" for="ch" forName="right_33_2" refType="h" fact="0.5"/>
        <dgm:constr type="ctrX" for="ch" forName="right_33_2" refType="w" fact="0.76"/>
        <dgm:constr type="w" for="ch" forName="right_33_3" refType="w" fact="0.36"/>
        <dgm:constr type="h" for="ch" forName="right_33_3" refType="h" fact="0.21"/>
        <dgm:constr type="b" for="ch" forName="right_33_3" refType="h" fact="0.275"/>
        <dgm:constr type="ctrX" for="ch" forName="right_33_3" refType="w" fact="0.76"/>
        <dgm:constr type="w" for="ch" forName="left_33_1" refType="w" fact="0.36"/>
        <dgm:constr type="h" for="ch" forName="left_33_1" refType="h" fact="0.21"/>
        <dgm:constr type="b" for="ch" forName="left_33_1" refType="h" fact="0.725"/>
        <dgm:constr type="ctrX" for="ch" forName="left_33_1" refType="w" fact="0.24"/>
        <dgm:constr type="w" for="ch" forName="left_33_2" refType="w" fact="0.36"/>
        <dgm:constr type="h" for="ch" forName="left_33_2" refType="h" fact="0.21"/>
        <dgm:constr type="b" for="ch" forName="left_33_2" refType="h" fact="0.5"/>
        <dgm:constr type="ctrX" for="ch" forName="left_33_2" refType="w" fact="0.24"/>
        <dgm:constr type="w" for="ch" forName="left_33_3" refType="w" fact="0.36"/>
        <dgm:constr type="h" for="ch" forName="left_33_3" refType="h" fact="0.21"/>
        <dgm:constr type="b" for="ch" forName="left_33_3" refType="h" fact="0.275"/>
        <dgm:constr type="ctrX" for="ch" forName="left_33_3" refType="w" fact="0.24"/>
        <dgm:constr type="w" for="ch" forName="right_04_1" refType="w" fact="0.365"/>
        <dgm:constr type="h" for="ch" forName="right_04_1" refType="h" fact="0.185"/>
        <dgm:constr type="b" for="ch" forName="right_04_1" refType="h" fact="0.76"/>
        <dgm:constr type="ctrX" for="ch" forName="right_04_1" refType="w" fact="0.77"/>
        <dgm:constr type="w" for="ch" forName="right_04_2" refType="w" fact="0.365"/>
        <dgm:constr type="h" for="ch" forName="right_04_2" refType="h" fact="0.185"/>
        <dgm:constr type="b" for="ch" forName="right_04_2" refType="h" fact="0.595"/>
        <dgm:constr type="ctrX" for="ch" forName="right_04_2" refType="w" fact="0.78"/>
        <dgm:constr type="w" for="ch" forName="right_04_3" refType="w" fact="0.365"/>
        <dgm:constr type="h" for="ch" forName="right_04_3" refType="h" fact="0.185"/>
        <dgm:constr type="b" for="ch" forName="right_04_3" refType="h" fact="0.43"/>
        <dgm:constr type="ctrX" for="ch" forName="right_04_3" refType="w" fact="0.79"/>
        <dgm:constr type="w" for="ch" forName="right_04_4" refType="w" fact="0.365"/>
        <dgm:constr type="h" for="ch" forName="right_04_4" refType="h" fact="0.185"/>
        <dgm:constr type="b" for="ch" forName="right_04_4" refType="h" fact="0.265"/>
        <dgm:constr type="ctrX" for="ch" forName="right_04_4" refType="w" fact="0.8"/>
        <dgm:constr type="w" for="ch" forName="left_40_1" refType="w" fact="0.365"/>
        <dgm:constr type="h" for="ch" forName="left_40_1" refType="h" fact="0.185"/>
        <dgm:constr type="b" for="ch" forName="left_40_1" refType="h" fact="0.76"/>
        <dgm:constr type="ctrX" for="ch" forName="left_40_1" refType="w" fact="0.23"/>
        <dgm:constr type="w" for="ch" forName="left_40_2" refType="w" fact="0.365"/>
        <dgm:constr type="h" for="ch" forName="left_40_2" refType="h" fact="0.185"/>
        <dgm:constr type="b" for="ch" forName="left_40_2" refType="h" fact="0.595"/>
        <dgm:constr type="ctrX" for="ch" forName="left_40_2" refType="w" fact="0.22"/>
        <dgm:constr type="w" for="ch" forName="left_40_3" refType="w" fact="0.365"/>
        <dgm:constr type="h" for="ch" forName="left_40_3" refType="h" fact="0.185"/>
        <dgm:constr type="b" for="ch" forName="left_40_3" refType="h" fact="0.43"/>
        <dgm:constr type="ctrX" for="ch" forName="left_40_3" refType="w" fact="0.21"/>
        <dgm:constr type="w" for="ch" forName="left_40_4" refType="w" fact="0.365"/>
        <dgm:constr type="h" for="ch" forName="left_40_4" refType="h" fact="0.185"/>
        <dgm:constr type="b" for="ch" forName="left_40_4" refType="h" fact="0.265"/>
        <dgm:constr type="ctrX" for="ch" forName="left_40_4" refType="w" fact="0.2"/>
        <dgm:constr type="w" for="ch" forName="right_14_1" refType="w" fact="0.365"/>
        <dgm:constr type="h" for="ch" forName="right_14_1" refType="h" fact="0.185"/>
        <dgm:constr type="b" for="ch" forName="right_14_1" refType="h" fact="0.76"/>
        <dgm:constr type="ctrX" for="ch" forName="right_14_1" refType="w" fact="0.77"/>
        <dgm:constr type="w" for="ch" forName="right_14_2" refType="w" fact="0.365"/>
        <dgm:constr type="h" for="ch" forName="right_14_2" refType="h" fact="0.185"/>
        <dgm:constr type="b" for="ch" forName="right_14_2" refType="h" fact="0.595"/>
        <dgm:constr type="ctrX" for="ch" forName="right_14_2" refType="w" fact="0.78"/>
        <dgm:constr type="w" for="ch" forName="right_14_3" refType="w" fact="0.365"/>
        <dgm:constr type="h" for="ch" forName="right_14_3" refType="h" fact="0.185"/>
        <dgm:constr type="b" for="ch" forName="right_14_3" refType="h" fact="0.43"/>
        <dgm:constr type="ctrX" for="ch" forName="right_14_3" refType="w" fact="0.79"/>
        <dgm:constr type="w" for="ch" forName="right_14_4" refType="w" fact="0.365"/>
        <dgm:constr type="h" for="ch" forName="right_14_4" refType="h" fact="0.185"/>
        <dgm:constr type="b" for="ch" forName="right_14_4" refType="h" fact="0.265"/>
        <dgm:constr type="ctrX" for="ch" forName="right_14_4" refType="w" fact="0.8"/>
        <dgm:constr type="w" for="ch" forName="left_14_1" refType="w" fact="0.365"/>
        <dgm:constr type="h" for="ch" forName="left_14_1" refType="h" fact="0.185"/>
        <dgm:constr type="b" for="ch" forName="left_14_1" refType="h" fact="0.715"/>
        <dgm:constr type="ctrX" for="ch" forName="left_14_1" refType="w" fact="0.25"/>
        <dgm:constr type="w" for="ch" forName="left_41_1" refType="w" fact="0.365"/>
        <dgm:constr type="h" for="ch" forName="left_41_1" refType="h" fact="0.185"/>
        <dgm:constr type="b" for="ch" forName="left_41_1" refType="h" fact="0.76"/>
        <dgm:constr type="ctrX" for="ch" forName="left_41_1" refType="w" fact="0.23"/>
        <dgm:constr type="w" for="ch" forName="left_41_2" refType="w" fact="0.365"/>
        <dgm:constr type="h" for="ch" forName="left_41_2" refType="h" fact="0.185"/>
        <dgm:constr type="b" for="ch" forName="left_41_2" refType="h" fact="0.595"/>
        <dgm:constr type="ctrX" for="ch" forName="left_41_2" refType="w" fact="0.22"/>
        <dgm:constr type="w" for="ch" forName="left_41_3" refType="w" fact="0.365"/>
        <dgm:constr type="h" for="ch" forName="left_41_3" refType="h" fact="0.185"/>
        <dgm:constr type="b" for="ch" forName="left_41_3" refType="h" fact="0.43"/>
        <dgm:constr type="ctrX" for="ch" forName="left_41_3" refType="w" fact="0.21"/>
        <dgm:constr type="w" for="ch" forName="left_41_4" refType="w" fact="0.365"/>
        <dgm:constr type="h" for="ch" forName="left_41_4" refType="h" fact="0.185"/>
        <dgm:constr type="b" for="ch" forName="left_41_4" refType="h" fact="0.265"/>
        <dgm:constr type="ctrX" for="ch" forName="left_41_4" refType="w" fact="0.2"/>
        <dgm:constr type="w" for="ch" forName="right_41_1" refType="w" fact="0.365"/>
        <dgm:constr type="h" for="ch" forName="right_41_1" refType="h" fact="0.185"/>
        <dgm:constr type="b" for="ch" forName="right_41_1" refType="h" fact="0.715"/>
        <dgm:constr type="ctrX" for="ch" forName="right_41_1" refType="w" fact="0.75"/>
        <dgm:constr type="w" for="ch" forName="right_24_1" refType="w" fact="0.365"/>
        <dgm:constr type="h" for="ch" forName="right_24_1" refType="h" fact="0.185"/>
        <dgm:constr type="b" for="ch" forName="right_24_1" refType="h" fact="0.76"/>
        <dgm:constr type="ctrX" for="ch" forName="right_24_1" refType="w" fact="0.77"/>
        <dgm:constr type="w" for="ch" forName="right_24_2" refType="w" fact="0.365"/>
        <dgm:constr type="h" for="ch" forName="right_24_2" refType="h" fact="0.185"/>
        <dgm:constr type="b" for="ch" forName="right_24_2" refType="h" fact="0.595"/>
        <dgm:constr type="ctrX" for="ch" forName="right_24_2" refType="w" fact="0.78"/>
        <dgm:constr type="w" for="ch" forName="right_24_3" refType="w" fact="0.365"/>
        <dgm:constr type="h" for="ch" forName="right_24_3" refType="h" fact="0.185"/>
        <dgm:constr type="b" for="ch" forName="right_24_3" refType="h" fact="0.43"/>
        <dgm:constr type="ctrX" for="ch" forName="right_24_3" refType="w" fact="0.79"/>
        <dgm:constr type="w" for="ch" forName="right_24_4" refType="w" fact="0.365"/>
        <dgm:constr type="h" for="ch" forName="right_24_4" refType="h" fact="0.185"/>
        <dgm:constr type="b" for="ch" forName="right_24_4" refType="h" fact="0.265"/>
        <dgm:constr type="ctrX" for="ch" forName="right_24_4" refType="w" fact="0.8"/>
        <dgm:constr type="w" for="ch" forName="left_24_1" refType="w" fact="0.365"/>
        <dgm:constr type="h" for="ch" forName="left_24_1" refType="h" fact="0.185"/>
        <dgm:constr type="b" for="ch" forName="left_24_1" refType="h" fact="0.715"/>
        <dgm:constr type="ctrX" for="ch" forName="left_24_1" refType="w" fact="0.25"/>
        <dgm:constr type="w" for="ch" forName="left_24_2" refType="w" fact="0.365"/>
        <dgm:constr type="h" for="ch" forName="left_24_2" refType="h" fact="0.185"/>
        <dgm:constr type="b" for="ch" forName="left_24_2" refType="h" fact="0.55"/>
        <dgm:constr type="ctrX" for="ch" forName="left_24_2" refType="w" fact="0.26"/>
        <dgm:constr type="w" for="ch" forName="left_42_1" refType="w" fact="0.365"/>
        <dgm:constr type="h" for="ch" forName="left_42_1" refType="h" fact="0.185"/>
        <dgm:constr type="b" for="ch" forName="left_42_1" refType="h" fact="0.76"/>
        <dgm:constr type="ctrX" for="ch" forName="left_42_1" refType="w" fact="0.23"/>
        <dgm:constr type="w" for="ch" forName="left_42_2" refType="w" fact="0.365"/>
        <dgm:constr type="h" for="ch" forName="left_42_2" refType="h" fact="0.185"/>
        <dgm:constr type="b" for="ch" forName="left_42_2" refType="h" fact="0.595"/>
        <dgm:constr type="ctrX" for="ch" forName="left_42_2" refType="w" fact="0.22"/>
        <dgm:constr type="w" for="ch" forName="left_42_3" refType="w" fact="0.365"/>
        <dgm:constr type="h" for="ch" forName="left_42_3" refType="h" fact="0.185"/>
        <dgm:constr type="b" for="ch" forName="left_42_3" refType="h" fact="0.43"/>
        <dgm:constr type="ctrX" for="ch" forName="left_42_3" refType="w" fact="0.21"/>
        <dgm:constr type="w" for="ch" forName="left_42_4" refType="w" fact="0.365"/>
        <dgm:constr type="h" for="ch" forName="left_42_4" refType="h" fact="0.185"/>
        <dgm:constr type="b" for="ch" forName="left_42_4" refType="h" fact="0.265"/>
        <dgm:constr type="ctrX" for="ch" forName="left_42_4" refType="w" fact="0.2"/>
        <dgm:constr type="w" for="ch" forName="right_42_1" refType="w" fact="0.365"/>
        <dgm:constr type="h" for="ch" forName="right_42_1" refType="h" fact="0.185"/>
        <dgm:constr type="b" for="ch" forName="right_42_1" refType="h" fact="0.715"/>
        <dgm:constr type="ctrX" for="ch" forName="right_42_1" refType="w" fact="0.75"/>
        <dgm:constr type="w" for="ch" forName="right_42_2" refType="w" fact="0.365"/>
        <dgm:constr type="h" for="ch" forName="right_42_2" refType="h" fact="0.185"/>
        <dgm:constr type="b" for="ch" forName="right_42_2" refType="h" fact="0.55"/>
        <dgm:constr type="ctrX" for="ch" forName="right_42_2" refType="w" fact="0.74"/>
        <dgm:constr type="w" for="ch" forName="right_34_1" refType="w" fact="0.365"/>
        <dgm:constr type="h" for="ch" forName="right_34_1" refType="h" fact="0.185"/>
        <dgm:constr type="b" for="ch" forName="right_34_1" refType="h" fact="0.76"/>
        <dgm:constr type="ctrX" for="ch" forName="right_34_1" refType="w" fact="0.77"/>
        <dgm:constr type="w" for="ch" forName="right_34_2" refType="w" fact="0.365"/>
        <dgm:constr type="h" for="ch" forName="right_34_2" refType="h" fact="0.185"/>
        <dgm:constr type="b" for="ch" forName="right_34_2" refType="h" fact="0.595"/>
        <dgm:constr type="ctrX" for="ch" forName="right_34_2" refType="w" fact="0.78"/>
        <dgm:constr type="w" for="ch" forName="right_34_3" refType="w" fact="0.365"/>
        <dgm:constr type="h" for="ch" forName="right_34_3" refType="h" fact="0.185"/>
        <dgm:constr type="b" for="ch" forName="right_34_3" refType="h" fact="0.43"/>
        <dgm:constr type="ctrX" for="ch" forName="right_34_3" refType="w" fact="0.79"/>
        <dgm:constr type="w" for="ch" forName="right_34_4" refType="w" fact="0.365"/>
        <dgm:constr type="h" for="ch" forName="right_34_4" refType="h" fact="0.185"/>
        <dgm:constr type="b" for="ch" forName="right_34_4" refType="h" fact="0.265"/>
        <dgm:constr type="ctrX" for="ch" forName="right_34_4" refType="w" fact="0.8"/>
        <dgm:constr type="w" for="ch" forName="left_34_1" refType="w" fact="0.365"/>
        <dgm:constr type="h" for="ch" forName="left_34_1" refType="h" fact="0.185"/>
        <dgm:constr type="b" for="ch" forName="left_34_1" refType="h" fact="0.715"/>
        <dgm:constr type="ctrX" for="ch" forName="left_34_1" refType="w" fact="0.25"/>
        <dgm:constr type="w" for="ch" forName="left_34_2" refType="w" fact="0.365"/>
        <dgm:constr type="h" for="ch" forName="left_34_2" refType="h" fact="0.185"/>
        <dgm:constr type="b" for="ch" forName="left_34_2" refType="h" fact="0.55"/>
        <dgm:constr type="ctrX" for="ch" forName="left_34_2" refType="w" fact="0.26"/>
        <dgm:constr type="w" for="ch" forName="left_34_3" refType="w" fact="0.365"/>
        <dgm:constr type="h" for="ch" forName="left_34_3" refType="h" fact="0.185"/>
        <dgm:constr type="b" for="ch" forName="left_34_3" refType="h" fact="0.385"/>
        <dgm:constr type="ctrX" for="ch" forName="left_34_3" refType="w" fact="0.27"/>
        <dgm:constr type="w" for="ch" forName="left_43_1" refType="w" fact="0.365"/>
        <dgm:constr type="h" for="ch" forName="left_43_1" refType="h" fact="0.185"/>
        <dgm:constr type="b" for="ch" forName="left_43_1" refType="h" fact="0.76"/>
        <dgm:constr type="ctrX" for="ch" forName="left_43_1" refType="w" fact="0.23"/>
        <dgm:constr type="w" for="ch" forName="left_43_2" refType="w" fact="0.365"/>
        <dgm:constr type="h" for="ch" forName="left_43_2" refType="h" fact="0.185"/>
        <dgm:constr type="b" for="ch" forName="left_43_2" refType="h" fact="0.595"/>
        <dgm:constr type="ctrX" for="ch" forName="left_43_2" refType="w" fact="0.22"/>
        <dgm:constr type="w" for="ch" forName="left_43_3" refType="w" fact="0.365"/>
        <dgm:constr type="h" for="ch" forName="left_43_3" refType="h" fact="0.185"/>
        <dgm:constr type="b" for="ch" forName="left_43_3" refType="h" fact="0.43"/>
        <dgm:constr type="ctrX" for="ch" forName="left_43_3" refType="w" fact="0.21"/>
        <dgm:constr type="w" for="ch" forName="left_43_4" refType="w" fact="0.365"/>
        <dgm:constr type="h" for="ch" forName="left_43_4" refType="h" fact="0.185"/>
        <dgm:constr type="b" for="ch" forName="left_43_4" refType="h" fact="0.265"/>
        <dgm:constr type="ctrX" for="ch" forName="left_43_4" refType="w" fact="0.2"/>
        <dgm:constr type="w" for="ch" forName="right_43_1" refType="w" fact="0.365"/>
        <dgm:constr type="h" for="ch" forName="right_43_1" refType="h" fact="0.185"/>
        <dgm:constr type="b" for="ch" forName="right_43_1" refType="h" fact="0.715"/>
        <dgm:constr type="ctrX" for="ch" forName="right_43_1" refType="w" fact="0.75"/>
        <dgm:constr type="w" for="ch" forName="right_43_2" refType="w" fact="0.365"/>
        <dgm:constr type="h" for="ch" forName="right_43_2" refType="h" fact="0.185"/>
        <dgm:constr type="b" for="ch" forName="right_43_2" refType="h" fact="0.55"/>
        <dgm:constr type="ctrX" for="ch" forName="right_43_2" refType="w" fact="0.74"/>
        <dgm:constr type="w" for="ch" forName="right_43_3" refType="w" fact="0.365"/>
        <dgm:constr type="h" for="ch" forName="right_43_3" refType="h" fact="0.185"/>
        <dgm:constr type="b" for="ch" forName="right_43_3" refType="h" fact="0.385"/>
        <dgm:constr type="ctrX" for="ch" forName="right_43_3" refType="w" fact="0.73"/>
        <dgm:constr type="w" for="ch" forName="right_44_1" refType="w" fact="0.36"/>
        <dgm:constr type="h" for="ch" forName="right_44_1" refType="h" fact="0.154"/>
        <dgm:constr type="b" for="ch" forName="right_44_1" refType="h" fact="0.725"/>
        <dgm:constr type="ctrX" for="ch" forName="right_44_1" refType="w" fact="0.76"/>
        <dgm:constr type="w" for="ch" forName="right_44_2" refType="w" fact="0.36"/>
        <dgm:constr type="h" for="ch" forName="right_44_2" refType="h" fact="0.154"/>
        <dgm:constr type="b" for="ch" forName="right_44_2" refType="h" fact="0.559"/>
        <dgm:constr type="ctrX" for="ch" forName="right_44_2" refType="w" fact="0.76"/>
        <dgm:constr type="w" for="ch" forName="right_44_3" refType="w" fact="0.36"/>
        <dgm:constr type="h" for="ch" forName="right_44_3" refType="h" fact="0.154"/>
        <dgm:constr type="b" for="ch" forName="right_44_3" refType="h" fact="0.393"/>
        <dgm:constr type="ctrX" for="ch" forName="right_44_3" refType="w" fact="0.76"/>
        <dgm:constr type="w" for="ch" forName="right_44_4" refType="w" fact="0.36"/>
        <dgm:constr type="h" for="ch" forName="right_44_4" refType="h" fact="0.154"/>
        <dgm:constr type="b" for="ch" forName="right_44_4" refType="h" fact="0.224"/>
        <dgm:constr type="ctrX" for="ch" forName="right_44_4" refType="w" fact="0.76"/>
        <dgm:constr type="w" for="ch" forName="left_44_1" refType="w" fact="0.36"/>
        <dgm:constr type="h" for="ch" forName="left_44_1" refType="h" fact="0.154"/>
        <dgm:constr type="b" for="ch" forName="left_44_1" refType="h" fact="0.725"/>
        <dgm:constr type="ctrX" for="ch" forName="left_44_1" refType="w" fact="0.24"/>
        <dgm:constr type="w" for="ch" forName="left_44_2" refType="w" fact="0.36"/>
        <dgm:constr type="h" for="ch" forName="left_44_2" refType="h" fact="0.154"/>
        <dgm:constr type="b" for="ch" forName="left_44_2" refType="h" fact="0.559"/>
        <dgm:constr type="ctrX" for="ch" forName="left_44_2" refType="w" fact="0.24"/>
        <dgm:constr type="w" for="ch" forName="left_44_3" refType="w" fact="0.36"/>
        <dgm:constr type="h" for="ch" forName="left_44_3" refType="h" fact="0.154"/>
        <dgm:constr type="b" for="ch" forName="left_44_3" refType="h" fact="0.393"/>
        <dgm:constr type="ctrX" for="ch" forName="left_44_3" refType="w" fact="0.24"/>
        <dgm:constr type="w" for="ch" forName="left_44_4" refType="w" fact="0.36"/>
        <dgm:constr type="h" for="ch" forName="left_44_4" refType="h" fact="0.154"/>
        <dgm:constr type="b" for="ch" forName="left_44_4" refType="h" fact="0.224"/>
        <dgm:constr type="ctrX" for="ch" forName="left_44_4" refType="w" fact="0.24"/>
      </dgm:constrLst>
      <dgm:ruleLst/>
      <dgm:layoutNode name="dummyMaxCanvas_ChildArea">
        <dgm:alg type="sp"/>
        <dgm:shape xmlns:r="http://schemas.openxmlformats.org/officeDocument/2006/relationships" r:blip="">
          <dgm:adjLst/>
        </dgm:shape>
        <dgm:presOf/>
        <dgm:constrLst/>
        <dgm:ruleLst/>
      </dgm:layoutNode>
      <dgm:layoutNode name="fulcrum" styleLbl="alignAccFollowNode1">
        <dgm:alg type="sp"/>
        <dgm:shape xmlns:r="http://schemas.openxmlformats.org/officeDocument/2006/relationships" type="triangle" r:blip="">
          <dgm:adjLst/>
        </dgm:shape>
        <dgm:presOf/>
        <dgm:constrLst/>
        <dgm:ruleLst/>
      </dgm:layoutNode>
      <dgm:choose name="Name0">
        <dgm:if name="Name1" axis="ch ch" ptType="node node" st="1 1" cnt="1 0" func="cnt" op="equ" val="0">
          <dgm:choose name="Name2">
            <dgm:if name="Name3" axis="ch ch" ptType="node node" st="2 1" cnt="1 0" func="cnt" op="equ" val="0">
              <dgm:layoutNode name="balance_00" styleLbl="alignAccFollowNode1">
                <dgm:varLst>
                  <dgm:bulletEnabled val="1"/>
                </dgm:varLst>
                <dgm:alg type="sp"/>
                <dgm:shape xmlns:r="http://schemas.openxmlformats.org/officeDocument/2006/relationships" type="rect" r:blip="">
                  <dgm:adjLst/>
                </dgm:shape>
                <dgm:presOf/>
                <dgm:constrLst/>
                <dgm:ruleLst/>
              </dgm:layoutNode>
            </dgm:if>
            <dgm:else name="Name4">
              <dgm:choose name="Name5">
                <dgm:if name="Name6" axis="ch ch" ptType="node node" st="2 1" cnt="1 0" func="cnt" op="equ" val="1">
                  <dgm:layoutNode name="balance_01" styleLbl="alignAccFollowNode1">
                    <dgm:varLst>
                      <dgm:bulletEnabled val="1"/>
                    </dgm:varLst>
                    <dgm:alg type="sp"/>
                    <dgm:shape xmlns:r="http://schemas.openxmlformats.org/officeDocument/2006/relationships" rot="4" type="rect" r:blip="">
                      <dgm:adjLst/>
                    </dgm:shape>
                    <dgm:presOf/>
                    <dgm:constrLst/>
                    <dgm:ruleLst/>
                  </dgm:layoutNode>
                  <dgm:layoutNode name="right_0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
                  <dgm:choose name="Name8">
                    <dgm:if name="Name9" axis="ch ch" ptType="node node" st="2 1" cnt="1 0" func="cnt" op="equ" val="2">
                      <dgm:layoutNode name="balance_02" styleLbl="alignAccFollowNode1">
                        <dgm:varLst>
                          <dgm:bulletEnabled val="1"/>
                        </dgm:varLst>
                        <dgm:alg type="sp"/>
                        <dgm:shape xmlns:r="http://schemas.openxmlformats.org/officeDocument/2006/relationships" rot="4" type="rect" r:blip="">
                          <dgm:adjLst/>
                        </dgm:shape>
                        <dgm:presOf/>
                        <dgm:constrLst/>
                        <dgm:ruleLst/>
                      </dgm:layoutNode>
                      <dgm:layoutNode name="right_0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
                      <dgm:choose name="Name11">
                        <dgm:if name="Name12" axis="ch ch" ptType="node node" st="2 1" cnt="1 0" func="cnt" op="equ" val="3">
                          <dgm:layoutNode name="balance_03" styleLbl="alignAccFollowNode1">
                            <dgm:varLst>
                              <dgm:bulletEnabled val="1"/>
                            </dgm:varLst>
                            <dgm:alg type="sp"/>
                            <dgm:shape xmlns:r="http://schemas.openxmlformats.org/officeDocument/2006/relationships" rot="4" type="rect" r:blip="">
                              <dgm:adjLst/>
                            </dgm:shape>
                            <dgm:presOf/>
                            <dgm:constrLst/>
                            <dgm:ruleLst/>
                          </dgm:layoutNode>
                          <dgm:layoutNode name="right_0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3">
                          <dgm:choose name="Name14">
                            <dgm:if name="Name15" axis="ch ch" ptType="node node" st="2 1" cnt="1 0" func="cnt" op="gte" val="4">
                              <dgm:layoutNode name="balance_04" styleLbl="alignAccFollowNode1">
                                <dgm:varLst>
                                  <dgm:bulletEnabled val="1"/>
                                </dgm:varLst>
                                <dgm:alg type="sp"/>
                                <dgm:shape xmlns:r="http://schemas.openxmlformats.org/officeDocument/2006/relationships" rot="4" type="rect" r:blip="">
                                  <dgm:adjLst/>
                                </dgm:shape>
                                <dgm:presOf/>
                                <dgm:constrLst/>
                                <dgm:ruleLst/>
                              </dgm:layoutNode>
                              <dgm:layoutNode name="right_0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6"/>
                          </dgm:choose>
                        </dgm:else>
                      </dgm:choose>
                    </dgm:else>
                  </dgm:choose>
                </dgm:else>
              </dgm:choose>
            </dgm:else>
          </dgm:choose>
        </dgm:if>
        <dgm:else name="Name17">
          <dgm:choose name="Name18">
            <dgm:if name="Name19" axis="ch ch" ptType="node node" st="1 1" cnt="1 0" func="cnt" op="equ" val="1">
              <dgm:choose name="Name20">
                <dgm:if name="Name21" axis="ch ch" ptType="node node" st="2 1" cnt="1 0" func="cnt" op="equ" val="0">
                  <dgm:layoutNode name="balance_10" styleLbl="alignAccFollowNode1">
                    <dgm:varLst>
                      <dgm:bulletEnabled val="1"/>
                    </dgm:varLst>
                    <dgm:alg type="sp"/>
                    <dgm:shape xmlns:r="http://schemas.openxmlformats.org/officeDocument/2006/relationships" rot="-4" type="rect" r:blip="">
                      <dgm:adjLst/>
                    </dgm:shape>
                    <dgm:presOf/>
                    <dgm:constrLst/>
                    <dgm:ruleLst/>
                  </dgm:layoutNode>
                  <dgm:layoutNode name="left_1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2">
                  <dgm:choose name="Name23">
                    <dgm:if name="Name24" axis="ch ch" ptType="node node" st="2 1" cnt="1 0" func="cnt" op="equ" val="1">
                      <dgm:layoutNode name="balance_11" styleLbl="alignAccFollowNode1">
                        <dgm:varLst>
                          <dgm:bulletEnabled val="1"/>
                        </dgm:varLst>
                        <dgm:alg type="sp"/>
                        <dgm:shape xmlns:r="http://schemas.openxmlformats.org/officeDocument/2006/relationships" type="rect" r:blip="">
                          <dgm:adjLst/>
                        </dgm:shape>
                        <dgm:presOf/>
                        <dgm:constrLst/>
                        <dgm:ruleLst/>
                      </dgm:layoutNode>
                      <dgm:layoutNode name="left_11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1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5">
                      <dgm:choose name="Name26">
                        <dgm:if name="Name27" axis="ch ch" ptType="node node" st="2 1" cnt="1 0" func="cnt" op="equ" val="2">
                          <dgm:layoutNode name="balance_12" styleLbl="alignAccFollowNode1">
                            <dgm:varLst>
                              <dgm:bulletEnabled val="1"/>
                            </dgm:varLst>
                            <dgm:alg type="sp"/>
                            <dgm:shape xmlns:r="http://schemas.openxmlformats.org/officeDocument/2006/relationships" rot="4" type="rect" r:blip="">
                              <dgm:adjLst/>
                            </dgm:shape>
                            <dgm:presOf/>
                            <dgm:constrLst/>
                            <dgm:ruleLst/>
                          </dgm:layoutNode>
                          <dgm:layoutNode name="right_1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8">
                          <dgm:choose name="Name29">
                            <dgm:if name="Name30" axis="ch ch" ptType="node node" st="2 1" cnt="1 0" func="cnt" op="equ" val="3">
                              <dgm:layoutNode name="balance_13" styleLbl="alignAccFollowNode1">
                                <dgm:varLst>
                                  <dgm:bulletEnabled val="1"/>
                                </dgm:varLst>
                                <dgm:alg type="sp"/>
                                <dgm:shape xmlns:r="http://schemas.openxmlformats.org/officeDocument/2006/relationships" rot="4" type="rect" r:blip="">
                                  <dgm:adjLst/>
                                </dgm:shape>
                                <dgm:presOf/>
                                <dgm:constrLst/>
                                <dgm:ruleLst/>
                              </dgm:layoutNode>
                              <dgm:layoutNode name="right_1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1">
                              <dgm:choose name="Name32">
                                <dgm:if name="Name33" axis="ch ch" ptType="node node" st="2 1" cnt="1 0" func="cnt" op="gte" val="4">
                                  <dgm:layoutNode name="balance_14" styleLbl="alignAccFollowNode1">
                                    <dgm:varLst>
                                      <dgm:bulletEnabled val="1"/>
                                    </dgm:varLst>
                                    <dgm:alg type="sp"/>
                                    <dgm:shape xmlns:r="http://schemas.openxmlformats.org/officeDocument/2006/relationships" rot="4" type="rect" r:blip="">
                                      <dgm:adjLst/>
                                    </dgm:shape>
                                    <dgm:presOf/>
                                    <dgm:constrLst/>
                                    <dgm:ruleLst/>
                                  </dgm:layoutNode>
                                  <dgm:layoutNode name="right_1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4"/>
                              </dgm:choose>
                            </dgm:else>
                          </dgm:choose>
                        </dgm:else>
                      </dgm:choose>
                    </dgm:else>
                  </dgm:choose>
                </dgm:else>
              </dgm:choose>
            </dgm:if>
            <dgm:else name="Name35">
              <dgm:choose name="Name36">
                <dgm:if name="Name37" axis="ch ch" ptType="node node" st="1 1" cnt="1 0" func="cnt" op="equ" val="2">
                  <dgm:choose name="Name38">
                    <dgm:if name="Name39" axis="ch ch" ptType="node node" st="2 1" cnt="1 0" func="cnt" op="equ" val="0">
                      <dgm:layoutNode name="balance_20" styleLbl="alignAccFollowNode1">
                        <dgm:varLst>
                          <dgm:bulletEnabled val="1"/>
                        </dgm:varLst>
                        <dgm:alg type="sp"/>
                        <dgm:shape xmlns:r="http://schemas.openxmlformats.org/officeDocument/2006/relationships" rot="-4" type="rect" r:blip="">
                          <dgm:adjLst/>
                        </dgm:shape>
                        <dgm:presOf/>
                        <dgm:constrLst/>
                        <dgm:ruleLst/>
                      </dgm:layoutNode>
                      <dgm:layoutNode name="left_2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0">
                      <dgm:choose name="Name41">
                        <dgm:if name="Name42" axis="ch ch" ptType="node node" st="2 1" cnt="1 0" func="cnt" op="equ" val="1">
                          <dgm:layoutNode name="balance_21" styleLbl="alignAccFollowNode1">
                            <dgm:varLst>
                              <dgm:bulletEnabled val="1"/>
                            </dgm:varLst>
                            <dgm:alg type="sp"/>
                            <dgm:shape xmlns:r="http://schemas.openxmlformats.org/officeDocument/2006/relationships" rot="-4" type="rect" r:blip="">
                              <dgm:adjLst/>
                            </dgm:shape>
                            <dgm:presOf/>
                            <dgm:constrLst/>
                            <dgm:ruleLst/>
                          </dgm:layoutNode>
                          <dgm:layoutNode name="left_2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3">
                          <dgm:choose name="Name44">
                            <dgm:if name="Name45" axis="ch ch" ptType="node node" st="2 1" cnt="1 0" func="cnt" op="equ" val="2">
                              <dgm:layoutNode name="balance_22" styleLbl="alignAccFollowNode1">
                                <dgm:varLst>
                                  <dgm:bulletEnabled val="1"/>
                                </dgm:varLst>
                                <dgm:alg type="sp"/>
                                <dgm:shape xmlns:r="http://schemas.openxmlformats.org/officeDocument/2006/relationships" type="rect" r:blip="">
                                  <dgm:adjLst/>
                                </dgm:shape>
                                <dgm:presOf/>
                                <dgm:constrLst/>
                                <dgm:ruleLst/>
                              </dgm:layoutNode>
                              <dgm:layoutNode name="right_22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2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6">
                              <dgm:choose name="Name47">
                                <dgm:if name="Name48" axis="ch ch" ptType="node node" st="2 1" cnt="1 0" func="cnt" op="equ" val="3">
                                  <dgm:layoutNode name="balance_23" styleLbl="alignAccFollowNode1">
                                    <dgm:varLst>
                                      <dgm:bulletEnabled val="1"/>
                                    </dgm:varLst>
                                    <dgm:alg type="sp"/>
                                    <dgm:shape xmlns:r="http://schemas.openxmlformats.org/officeDocument/2006/relationships" rot="4" type="rect" r:blip="">
                                      <dgm:adjLst/>
                                    </dgm:shape>
                                    <dgm:presOf/>
                                    <dgm:constrLst/>
                                    <dgm:ruleLst/>
                                  </dgm:layoutNode>
                                  <dgm:layoutNode name="right_2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9">
                                  <dgm:choose name="Name50">
                                    <dgm:if name="Name51" axis="ch ch" ptType="node node" st="2 1" cnt="1 0" func="cnt" op="gte" val="4">
                                      <dgm:layoutNode name="balance_24" styleLbl="alignAccFollowNode1">
                                        <dgm:varLst>
                                          <dgm:bulletEnabled val="1"/>
                                        </dgm:varLst>
                                        <dgm:alg type="sp"/>
                                        <dgm:shape xmlns:r="http://schemas.openxmlformats.org/officeDocument/2006/relationships" rot="4" type="rect" r:blip="">
                                          <dgm:adjLst/>
                                        </dgm:shape>
                                        <dgm:presOf/>
                                        <dgm:constrLst/>
                                        <dgm:ruleLst/>
                                      </dgm:layoutNode>
                                      <dgm:layoutNode name="right_2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2"/>
                                  </dgm:choose>
                                </dgm:else>
                              </dgm:choose>
                            </dgm:else>
                          </dgm:choose>
                        </dgm:else>
                      </dgm:choose>
                    </dgm:else>
                  </dgm:choose>
                </dgm:if>
                <dgm:else name="Name53">
                  <dgm:choose name="Name54">
                    <dgm:if name="Name55" axis="ch ch" ptType="node node" st="1 1" cnt="1 0" func="cnt" op="equ" val="3">
                      <dgm:choose name="Name56">
                        <dgm:if name="Name57" axis="ch ch" ptType="node node" st="2 1" cnt="1 0" func="cnt" op="equ" val="0">
                          <dgm:layoutNode name="balance_30" styleLbl="alignAccFollowNode1">
                            <dgm:varLst>
                              <dgm:bulletEnabled val="1"/>
                            </dgm:varLst>
                            <dgm:alg type="sp"/>
                            <dgm:shape xmlns:r="http://schemas.openxmlformats.org/officeDocument/2006/relationships" rot="-4" type="rect" r:blip="">
                              <dgm:adjLst/>
                            </dgm:shape>
                            <dgm:presOf/>
                            <dgm:constrLst/>
                            <dgm:ruleLst/>
                          </dgm:layoutNode>
                          <dgm:layoutNode name="left_3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name="Name59">
                            <dgm:if name="Name60" axis="ch ch" ptType="node node" st="2 1" cnt="1 0" func="cnt" op="equ" val="1">
                              <dgm:layoutNode name="balance_31" styleLbl="alignAccFollowNode1">
                                <dgm:varLst>
                                  <dgm:bulletEnabled val="1"/>
                                </dgm:varLst>
                                <dgm:alg type="sp"/>
                                <dgm:shape xmlns:r="http://schemas.openxmlformats.org/officeDocument/2006/relationships" rot="-4" type="rect" r:blip="">
                                  <dgm:adjLst/>
                                </dgm:shape>
                                <dgm:presOf/>
                                <dgm:constrLst/>
                                <dgm:ruleLst/>
                              </dgm:layoutNode>
                              <dgm:layoutNode name="left_3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1">
                              <dgm:choose name="Name62">
                                <dgm:if name="Name63" axis="ch ch" ptType="node node" st="2 1" cnt="1 0" func="cnt" op="equ" val="2">
                                  <dgm:layoutNode name="balance_32" styleLbl="alignAccFollowNode1">
                                    <dgm:varLst>
                                      <dgm:bulletEnabled val="1"/>
                                    </dgm:varLst>
                                    <dgm:alg type="sp"/>
                                    <dgm:shape xmlns:r="http://schemas.openxmlformats.org/officeDocument/2006/relationships" rot="-4" type="rect" r:blip="">
                                      <dgm:adjLst/>
                                    </dgm:shape>
                                    <dgm:presOf/>
                                    <dgm:constrLst/>
                                    <dgm:ruleLst/>
                                  </dgm:layoutNode>
                                  <dgm:layoutNode name="left_3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4">
                                  <dgm:choose name="Name65">
                                    <dgm:if name="Name66" axis="ch ch" ptType="node node" st="2 1" cnt="1 0" func="cnt" op="equ" val="3">
                                      <dgm:layoutNode name="balance_33" styleLbl="alignAccFollowNode1">
                                        <dgm:varLst>
                                          <dgm:bulletEnabled val="1"/>
                                        </dgm:varLst>
                                        <dgm:alg type="sp"/>
                                        <dgm:shape xmlns:r="http://schemas.openxmlformats.org/officeDocument/2006/relationships" type="rect" r:blip="">
                                          <dgm:adjLst/>
                                        </dgm:shape>
                                        <dgm:presOf/>
                                        <dgm:constrLst/>
                                        <dgm:ruleLst/>
                                      </dgm:layoutNode>
                                      <dgm:layoutNode name="right_33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7">
                                      <dgm:choose name="Name68">
                                        <dgm:if name="Name69" axis="ch ch" ptType="node node" st="2 1" cnt="1 0" func="cnt" op="gte" val="4">
                                          <dgm:layoutNode name="balance_34" styleLbl="alignAccFollowNode1">
                                            <dgm:varLst>
                                              <dgm:bulletEnabled val="1"/>
                                            </dgm:varLst>
                                            <dgm:alg type="sp"/>
                                            <dgm:shape xmlns:r="http://schemas.openxmlformats.org/officeDocument/2006/relationships" rot="4" type="rect" r:blip="">
                                              <dgm:adjLst/>
                                            </dgm:shape>
                                            <dgm:presOf/>
                                            <dgm:constrLst/>
                                            <dgm:ruleLst/>
                                          </dgm:layoutNode>
                                          <dgm:layoutNode name="right_3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0"/>
                                      </dgm:choose>
                                    </dgm:else>
                                  </dgm:choose>
                                </dgm:else>
                              </dgm:choose>
                            </dgm:else>
                          </dgm:choose>
                        </dgm:else>
                      </dgm:choose>
                    </dgm:if>
                    <dgm:else name="Name71">
                      <dgm:choose name="Name72">
                        <dgm:if name="Name73" axis="ch ch" ptType="node node" st="1 1" cnt="1 0" func="cnt" op="gte" val="4">
                          <dgm:choose name="Name74">
                            <dgm:if name="Name75" axis="ch ch" ptType="node node" st="2 1" cnt="1 0" func="cnt" op="equ" val="0">
                              <dgm:layoutNode name="balance_40" styleLbl="alignAccFollowNode1">
                                <dgm:varLst>
                                  <dgm:bulletEnabled val="1"/>
                                </dgm:varLst>
                                <dgm:alg type="sp"/>
                                <dgm:shape xmlns:r="http://schemas.openxmlformats.org/officeDocument/2006/relationships" rot="-4" type="rect" r:blip="">
                                  <dgm:adjLst/>
                                </dgm:shape>
                                <dgm:presOf/>
                                <dgm:constrLst/>
                                <dgm:ruleLst/>
                              </dgm:layoutNode>
                              <dgm:layoutNode name="left_4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6">
                              <dgm:choose name="Name77">
                                <dgm:if name="Name78" axis="ch ch" ptType="node node" st="2 1" cnt="1 0" func="cnt" op="equ" val="1">
                                  <dgm:layoutNode name="balance_41" styleLbl="alignAccFollowNode1">
                                    <dgm:varLst>
                                      <dgm:bulletEnabled val="1"/>
                                    </dgm:varLst>
                                    <dgm:alg type="sp"/>
                                    <dgm:shape xmlns:r="http://schemas.openxmlformats.org/officeDocument/2006/relationships" rot="-4" type="rect" r:blip="">
                                      <dgm:adjLst/>
                                    </dgm:shape>
                                    <dgm:presOf/>
                                    <dgm:constrLst/>
                                    <dgm:ruleLst/>
                                  </dgm:layoutNode>
                                  <dgm:layoutNode name="left_4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name="Name80">
                                    <dgm:if name="Name81" axis="ch ch" ptType="node node" st="2 1" cnt="1 0" func="cnt" op="equ" val="2">
                                      <dgm:layoutNode name="balance_42" styleLbl="alignAccFollowNode1">
                                        <dgm:varLst>
                                          <dgm:bulletEnabled val="1"/>
                                        </dgm:varLst>
                                        <dgm:alg type="sp"/>
                                        <dgm:shape xmlns:r="http://schemas.openxmlformats.org/officeDocument/2006/relationships" rot="-4" type="rect" r:blip="">
                                          <dgm:adjLst/>
                                        </dgm:shape>
                                        <dgm:presOf/>
                                        <dgm:constrLst/>
                                        <dgm:ruleLst/>
                                      </dgm:layoutNode>
                                      <dgm:layoutNode name="left_4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2">
                                      <dgm:choose name="Name83">
                                        <dgm:if name="Name84" axis="ch ch" ptType="node node" st="2 1" cnt="1 0" func="cnt" op="equ" val="3">
                                          <dgm:layoutNode name="balance_43" styleLbl="alignAccFollowNode1">
                                            <dgm:varLst>
                                              <dgm:bulletEnabled val="1"/>
                                            </dgm:varLst>
                                            <dgm:alg type="sp"/>
                                            <dgm:shape xmlns:r="http://schemas.openxmlformats.org/officeDocument/2006/relationships" rot="-4" type="rect" r:blip="">
                                              <dgm:adjLst/>
                                            </dgm:shape>
                                            <dgm:presOf/>
                                            <dgm:constrLst/>
                                            <dgm:ruleLst/>
                                          </dgm:layoutNode>
                                          <dgm:layoutNode name="left_4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5">
                                          <dgm:choose name="Name86">
                                            <dgm:if name="Name87" axis="ch ch" ptType="node node" st="2 1" cnt="1 0" func="cnt" op="gte" val="4">
                                              <dgm:layoutNode name="balance_44" styleLbl="alignAccFollowNode1">
                                                <dgm:varLst>
                                                  <dgm:bulletEnabled val="1"/>
                                                </dgm:varLst>
                                                <dgm:alg type="sp"/>
                                                <dgm:shape xmlns:r="http://schemas.openxmlformats.org/officeDocument/2006/relationships" type="rect" r:blip="">
                                                  <dgm:adjLst/>
                                                </dgm:shape>
                                                <dgm:presOf/>
                                                <dgm:constrLst/>
                                                <dgm:ruleLst/>
                                              </dgm:layoutNode>
                                              <dgm:layoutNode name="right_44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4" styleLbl="node1">
                                                <dgm:varLst>
                                                  <dgm:bulletEnabled val="1"/>
                                                </dgm:varLst>
                                                <dgm:alg type="tx"/>
                                                <dgm:shape xmlns:r="http://schemas.openxmlformats.org/officeDocument/2006/relationships"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4" styleLbl="node1">
                                                <dgm:varLst>
                                                  <dgm:bulletEnabled val="1"/>
                                                </dgm:varLst>
                                                <dgm:alg type="tx"/>
                                                <dgm:shape xmlns:r="http://schemas.openxmlformats.org/officeDocument/2006/relationships"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8"/>
                                          </dgm:choose>
                                        </dgm:else>
                                      </dgm:choose>
                                    </dgm:else>
                                  </dgm:choose>
                                </dgm:else>
                              </dgm:choose>
                            </dgm:else>
                          </dgm:choose>
                        </dgm:if>
                        <dgm:else name="Name89"/>
                      </dgm:choose>
                    </dgm:else>
                  </dgm:choose>
                </dgm:else>
              </dgm:choose>
            </dgm:else>
          </dgm:choose>
        </dgm:else>
      </dgm:choos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34F26-3CB7-4369-B6C8-795A614B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3051</Words>
  <Characters>17701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2019-12-02T16:18:00Z</dcterms:created>
  <dcterms:modified xsi:type="dcterms:W3CDTF">2021-04-27T07:06:00Z</dcterms:modified>
</cp:coreProperties>
</file>