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96598F" w14:textId="77777777" w:rsidR="00EE6F25" w:rsidRPr="00900F84" w:rsidRDefault="00EE6F25" w:rsidP="005969E2">
      <w:pPr>
        <w:jc w:val="both"/>
        <w:rPr>
          <w:rFonts w:asciiTheme="minorBidi" w:hAnsiTheme="minorBidi" w:cstheme="minorBidi"/>
          <w:sz w:val="22"/>
          <w:szCs w:val="22"/>
        </w:rPr>
      </w:pPr>
    </w:p>
    <w:p w14:paraId="0102834F" w14:textId="68187B0C" w:rsidR="00E30EA2" w:rsidRDefault="00E30EA2" w:rsidP="00E30EA2">
      <w:pPr>
        <w:pStyle w:val="BodyText"/>
        <w:ind w:left="244"/>
      </w:pPr>
      <w:r>
        <w:rPr>
          <w:noProof/>
        </w:rPr>
        <w:drawing>
          <wp:inline distT="0" distB="0" distL="0" distR="0" wp14:anchorId="36374298" wp14:editId="7D19F6A8">
            <wp:extent cx="1822450" cy="596900"/>
            <wp:effectExtent l="0" t="0" r="6350" b="0"/>
            <wp:docPr id="1716555631" name="Pictur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 2"/>
                    <pic:cNvPicPr>
                      <a:picLocks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22450" cy="596900"/>
                    </a:xfrm>
                    <a:prstGeom prst="rect">
                      <a:avLst/>
                    </a:prstGeom>
                    <a:noFill/>
                    <a:ln>
                      <a:noFill/>
                    </a:ln>
                  </pic:spPr>
                </pic:pic>
              </a:graphicData>
            </a:graphic>
          </wp:inline>
        </w:drawing>
      </w:r>
    </w:p>
    <w:p w14:paraId="5874291E" w14:textId="77777777" w:rsidR="00E30EA2" w:rsidRDefault="00E30EA2" w:rsidP="00E30EA2">
      <w:pPr>
        <w:pStyle w:val="BodyText"/>
        <w:spacing w:before="150"/>
        <w:rPr>
          <w:sz w:val="28"/>
        </w:rPr>
      </w:pPr>
    </w:p>
    <w:p w14:paraId="7B5A3F4F" w14:textId="77777777" w:rsidR="00E30EA2" w:rsidRDefault="00E30EA2" w:rsidP="00E30EA2">
      <w:pPr>
        <w:ind w:right="367"/>
        <w:rPr>
          <w:b/>
          <w:spacing w:val="-4"/>
          <w:sz w:val="28"/>
        </w:rPr>
      </w:pPr>
      <w:r>
        <w:rPr>
          <w:b/>
          <w:sz w:val="28"/>
        </w:rPr>
        <w:t>APPENDIX</w:t>
      </w:r>
      <w:r>
        <w:rPr>
          <w:b/>
          <w:spacing w:val="-8"/>
          <w:sz w:val="28"/>
        </w:rPr>
        <w:t xml:space="preserve"> </w:t>
      </w:r>
      <w:r>
        <w:rPr>
          <w:b/>
          <w:spacing w:val="-4"/>
          <w:sz w:val="28"/>
        </w:rPr>
        <w:t>GA36a</w:t>
      </w:r>
    </w:p>
    <w:p w14:paraId="79EBE04B" w14:textId="77777777" w:rsidR="001F7904" w:rsidRDefault="001F7904" w:rsidP="00E30EA2">
      <w:pPr>
        <w:ind w:right="367"/>
        <w:rPr>
          <w:rFonts w:ascii="Arial"/>
          <w:b/>
          <w:sz w:val="28"/>
        </w:rPr>
      </w:pPr>
    </w:p>
    <w:p w14:paraId="503BB614" w14:textId="77777777" w:rsidR="00E30EA2" w:rsidRDefault="00E30EA2" w:rsidP="00E30EA2">
      <w:pPr>
        <w:pStyle w:val="BodyText"/>
        <w:spacing w:before="68"/>
        <w:rPr>
          <w:b/>
        </w:rPr>
      </w:pPr>
    </w:p>
    <w:tbl>
      <w:tblPr>
        <w:tblW w:w="964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
        <w:gridCol w:w="2019"/>
        <w:gridCol w:w="10"/>
        <w:gridCol w:w="3192"/>
        <w:gridCol w:w="10"/>
        <w:gridCol w:w="2186"/>
        <w:gridCol w:w="10"/>
        <w:gridCol w:w="2191"/>
        <w:gridCol w:w="12"/>
      </w:tblGrid>
      <w:tr w:rsidR="00E30EA2" w14:paraId="2B4AF5D3" w14:textId="77777777" w:rsidTr="00042565">
        <w:trPr>
          <w:gridBefore w:val="1"/>
          <w:wBefore w:w="10" w:type="dxa"/>
          <w:trHeight w:val="659"/>
        </w:trPr>
        <w:tc>
          <w:tcPr>
            <w:tcW w:w="9630" w:type="dxa"/>
            <w:gridSpan w:val="8"/>
            <w:tcBorders>
              <w:top w:val="single" w:sz="4" w:space="0" w:color="000000"/>
              <w:left w:val="single" w:sz="4" w:space="0" w:color="000000"/>
              <w:bottom w:val="single" w:sz="4" w:space="0" w:color="000000"/>
              <w:right w:val="single" w:sz="4" w:space="0" w:color="000000"/>
            </w:tcBorders>
            <w:shd w:val="clear" w:color="auto" w:fill="C0C0C0"/>
            <w:hideMark/>
          </w:tcPr>
          <w:p w14:paraId="1DC50B30" w14:textId="77777777" w:rsidR="00E30EA2" w:rsidRDefault="00E30EA2">
            <w:pPr>
              <w:pStyle w:val="TableParagraph"/>
              <w:spacing w:before="131"/>
              <w:ind w:left="2"/>
              <w:jc w:val="center"/>
              <w:rPr>
                <w:b/>
                <w:sz w:val="32"/>
              </w:rPr>
            </w:pPr>
            <w:r>
              <w:rPr>
                <w:b/>
                <w:sz w:val="32"/>
              </w:rPr>
              <w:t>LEVEL</w:t>
            </w:r>
            <w:r>
              <w:rPr>
                <w:b/>
                <w:spacing w:val="-17"/>
                <w:sz w:val="32"/>
              </w:rPr>
              <w:t xml:space="preserve"> </w:t>
            </w:r>
            <w:r>
              <w:rPr>
                <w:b/>
                <w:sz w:val="32"/>
              </w:rPr>
              <w:t>4</w:t>
            </w:r>
            <w:r>
              <w:rPr>
                <w:b/>
                <w:spacing w:val="-22"/>
                <w:sz w:val="32"/>
              </w:rPr>
              <w:t xml:space="preserve"> </w:t>
            </w:r>
            <w:r>
              <w:rPr>
                <w:b/>
                <w:sz w:val="32"/>
              </w:rPr>
              <w:t>ASSESSMENT</w:t>
            </w:r>
            <w:r>
              <w:rPr>
                <w:b/>
                <w:spacing w:val="-12"/>
                <w:sz w:val="32"/>
              </w:rPr>
              <w:t xml:space="preserve"> </w:t>
            </w:r>
            <w:r>
              <w:rPr>
                <w:b/>
                <w:spacing w:val="-2"/>
                <w:sz w:val="32"/>
              </w:rPr>
              <w:t>SPECIFICATION</w:t>
            </w:r>
          </w:p>
        </w:tc>
      </w:tr>
      <w:tr w:rsidR="00E30EA2" w14:paraId="16CF5FA2" w14:textId="77777777" w:rsidTr="00042565">
        <w:trPr>
          <w:gridBefore w:val="1"/>
          <w:wBefore w:w="10" w:type="dxa"/>
          <w:trHeight w:val="554"/>
        </w:trPr>
        <w:tc>
          <w:tcPr>
            <w:tcW w:w="2029" w:type="dxa"/>
            <w:gridSpan w:val="2"/>
            <w:tcBorders>
              <w:top w:val="single" w:sz="4" w:space="0" w:color="000000"/>
              <w:left w:val="single" w:sz="4" w:space="0" w:color="000000"/>
              <w:bottom w:val="single" w:sz="4" w:space="0" w:color="000000"/>
              <w:right w:val="single" w:sz="4" w:space="0" w:color="000000"/>
            </w:tcBorders>
            <w:hideMark/>
          </w:tcPr>
          <w:p w14:paraId="75C55AC5" w14:textId="77777777" w:rsidR="00E30EA2" w:rsidRDefault="00E30EA2">
            <w:pPr>
              <w:pStyle w:val="TableParagraph"/>
              <w:spacing w:before="144"/>
              <w:ind w:left="117"/>
              <w:rPr>
                <w:b/>
              </w:rPr>
            </w:pPr>
            <w:proofErr w:type="spellStart"/>
            <w:r>
              <w:rPr>
                <w:b/>
                <w:spacing w:val="-2"/>
              </w:rPr>
              <w:t>Programme</w:t>
            </w:r>
            <w:proofErr w:type="spellEnd"/>
            <w:r>
              <w:rPr>
                <w:b/>
                <w:spacing w:val="-2"/>
              </w:rPr>
              <w:t>:</w:t>
            </w:r>
          </w:p>
        </w:tc>
        <w:tc>
          <w:tcPr>
            <w:tcW w:w="7601" w:type="dxa"/>
            <w:gridSpan w:val="6"/>
            <w:tcBorders>
              <w:top w:val="single" w:sz="4" w:space="0" w:color="000000"/>
              <w:left w:val="single" w:sz="4" w:space="0" w:color="000000"/>
              <w:bottom w:val="single" w:sz="4" w:space="0" w:color="000000"/>
              <w:right w:val="single" w:sz="4" w:space="0" w:color="000000"/>
            </w:tcBorders>
            <w:hideMark/>
          </w:tcPr>
          <w:p w14:paraId="2F381D78" w14:textId="77777777" w:rsidR="00E30EA2" w:rsidRDefault="00E30EA2">
            <w:pPr>
              <w:pStyle w:val="TableParagraph"/>
              <w:spacing w:before="144"/>
              <w:ind w:left="117"/>
              <w:rPr>
                <w:b/>
              </w:rPr>
            </w:pPr>
            <w:r>
              <w:rPr>
                <w:b/>
              </w:rPr>
              <w:t>Certificate</w:t>
            </w:r>
            <w:r>
              <w:rPr>
                <w:b/>
                <w:spacing w:val="-5"/>
              </w:rPr>
              <w:t xml:space="preserve"> </w:t>
            </w:r>
            <w:r>
              <w:rPr>
                <w:b/>
              </w:rPr>
              <w:t>of</w:t>
            </w:r>
            <w:r>
              <w:rPr>
                <w:b/>
                <w:spacing w:val="-3"/>
              </w:rPr>
              <w:t xml:space="preserve"> </w:t>
            </w:r>
            <w:r>
              <w:rPr>
                <w:b/>
              </w:rPr>
              <w:t>Higher</w:t>
            </w:r>
            <w:r>
              <w:rPr>
                <w:b/>
                <w:spacing w:val="-3"/>
              </w:rPr>
              <w:t xml:space="preserve"> </w:t>
            </w:r>
            <w:r>
              <w:rPr>
                <w:b/>
              </w:rPr>
              <w:t>Education</w:t>
            </w:r>
            <w:r>
              <w:rPr>
                <w:b/>
                <w:spacing w:val="-7"/>
              </w:rPr>
              <w:t xml:space="preserve"> </w:t>
            </w:r>
            <w:r>
              <w:rPr>
                <w:b/>
              </w:rPr>
              <w:t>in</w:t>
            </w:r>
            <w:r>
              <w:rPr>
                <w:b/>
                <w:spacing w:val="-6"/>
              </w:rPr>
              <w:t xml:space="preserve"> </w:t>
            </w:r>
            <w:r>
              <w:rPr>
                <w:b/>
              </w:rPr>
              <w:t>Health</w:t>
            </w:r>
            <w:r>
              <w:rPr>
                <w:b/>
                <w:spacing w:val="-6"/>
              </w:rPr>
              <w:t xml:space="preserve"> </w:t>
            </w:r>
            <w:r>
              <w:rPr>
                <w:b/>
              </w:rPr>
              <w:t>and</w:t>
            </w:r>
            <w:r>
              <w:rPr>
                <w:b/>
                <w:spacing w:val="-5"/>
              </w:rPr>
              <w:t xml:space="preserve"> </w:t>
            </w:r>
            <w:r>
              <w:rPr>
                <w:b/>
              </w:rPr>
              <w:t>Social</w:t>
            </w:r>
            <w:r>
              <w:rPr>
                <w:b/>
                <w:spacing w:val="-5"/>
              </w:rPr>
              <w:t xml:space="preserve"> </w:t>
            </w:r>
            <w:r>
              <w:rPr>
                <w:b/>
                <w:spacing w:val="-4"/>
              </w:rPr>
              <w:t>Care</w:t>
            </w:r>
          </w:p>
        </w:tc>
      </w:tr>
      <w:tr w:rsidR="00E30EA2" w14:paraId="0842CF04" w14:textId="77777777" w:rsidTr="00042565">
        <w:trPr>
          <w:gridBefore w:val="1"/>
          <w:wBefore w:w="10" w:type="dxa"/>
          <w:trHeight w:val="549"/>
        </w:trPr>
        <w:tc>
          <w:tcPr>
            <w:tcW w:w="2029" w:type="dxa"/>
            <w:gridSpan w:val="2"/>
            <w:tcBorders>
              <w:top w:val="single" w:sz="4" w:space="0" w:color="000000"/>
              <w:left w:val="single" w:sz="4" w:space="0" w:color="000000"/>
              <w:bottom w:val="single" w:sz="4" w:space="0" w:color="000000"/>
              <w:right w:val="single" w:sz="4" w:space="0" w:color="000000"/>
            </w:tcBorders>
            <w:hideMark/>
          </w:tcPr>
          <w:p w14:paraId="2C9497EE" w14:textId="77777777" w:rsidR="00E30EA2" w:rsidRDefault="00E30EA2">
            <w:pPr>
              <w:pStyle w:val="TableParagraph"/>
              <w:spacing w:before="139"/>
              <w:ind w:left="117"/>
              <w:rPr>
                <w:b/>
              </w:rPr>
            </w:pPr>
            <w:r>
              <w:rPr>
                <w:b/>
                <w:spacing w:val="-2"/>
              </w:rPr>
              <w:t>Module:</w:t>
            </w:r>
          </w:p>
        </w:tc>
        <w:tc>
          <w:tcPr>
            <w:tcW w:w="7601" w:type="dxa"/>
            <w:gridSpan w:val="6"/>
            <w:tcBorders>
              <w:top w:val="single" w:sz="4" w:space="0" w:color="000000"/>
              <w:left w:val="single" w:sz="4" w:space="0" w:color="000000"/>
              <w:bottom w:val="single" w:sz="4" w:space="0" w:color="000000"/>
              <w:right w:val="single" w:sz="4" w:space="0" w:color="000000"/>
            </w:tcBorders>
            <w:hideMark/>
          </w:tcPr>
          <w:p w14:paraId="5B954347" w14:textId="77777777" w:rsidR="00E30EA2" w:rsidRDefault="00E30EA2">
            <w:pPr>
              <w:pStyle w:val="TableParagraph"/>
              <w:spacing w:before="139"/>
              <w:ind w:left="117"/>
              <w:rPr>
                <w:b/>
              </w:rPr>
            </w:pPr>
            <w:r>
              <w:rPr>
                <w:b/>
              </w:rPr>
              <w:t>Psychology</w:t>
            </w:r>
            <w:r>
              <w:rPr>
                <w:b/>
                <w:spacing w:val="-6"/>
              </w:rPr>
              <w:t xml:space="preserve"> </w:t>
            </w:r>
            <w:r>
              <w:rPr>
                <w:b/>
              </w:rPr>
              <w:t>in</w:t>
            </w:r>
            <w:r>
              <w:rPr>
                <w:b/>
                <w:spacing w:val="-4"/>
              </w:rPr>
              <w:t xml:space="preserve"> </w:t>
            </w:r>
            <w:r>
              <w:rPr>
                <w:b/>
              </w:rPr>
              <w:t>Health</w:t>
            </w:r>
            <w:r>
              <w:rPr>
                <w:b/>
                <w:spacing w:val="-3"/>
              </w:rPr>
              <w:t xml:space="preserve"> </w:t>
            </w:r>
            <w:r>
              <w:rPr>
                <w:b/>
              </w:rPr>
              <w:t>and</w:t>
            </w:r>
            <w:r>
              <w:rPr>
                <w:b/>
                <w:spacing w:val="-4"/>
              </w:rPr>
              <w:t xml:space="preserve"> </w:t>
            </w:r>
            <w:r>
              <w:rPr>
                <w:b/>
              </w:rPr>
              <w:t>Social</w:t>
            </w:r>
            <w:r>
              <w:rPr>
                <w:b/>
                <w:spacing w:val="-4"/>
              </w:rPr>
              <w:t xml:space="preserve"> Care</w:t>
            </w:r>
          </w:p>
        </w:tc>
      </w:tr>
      <w:tr w:rsidR="00E30EA2" w14:paraId="4833207B" w14:textId="77777777" w:rsidTr="00042565">
        <w:trPr>
          <w:gridBefore w:val="1"/>
          <w:wBefore w:w="10" w:type="dxa"/>
          <w:trHeight w:val="870"/>
        </w:trPr>
        <w:tc>
          <w:tcPr>
            <w:tcW w:w="2029" w:type="dxa"/>
            <w:gridSpan w:val="2"/>
            <w:tcBorders>
              <w:top w:val="single" w:sz="4" w:space="0" w:color="000000"/>
              <w:left w:val="single" w:sz="4" w:space="0" w:color="000000"/>
              <w:bottom w:val="single" w:sz="4" w:space="0" w:color="000000"/>
              <w:right w:val="single" w:sz="4" w:space="0" w:color="000000"/>
            </w:tcBorders>
            <w:hideMark/>
          </w:tcPr>
          <w:p w14:paraId="060C863A" w14:textId="77777777" w:rsidR="00E30EA2" w:rsidRDefault="00E30EA2">
            <w:pPr>
              <w:pStyle w:val="TableParagraph"/>
              <w:spacing w:before="15"/>
              <w:ind w:left="117"/>
              <w:rPr>
                <w:b/>
              </w:rPr>
            </w:pPr>
            <w:r>
              <w:rPr>
                <w:b/>
              </w:rPr>
              <w:t>Module</w:t>
            </w:r>
            <w:r>
              <w:rPr>
                <w:b/>
                <w:spacing w:val="-8"/>
              </w:rPr>
              <w:t xml:space="preserve"> </w:t>
            </w:r>
            <w:r>
              <w:rPr>
                <w:b/>
                <w:spacing w:val="-2"/>
              </w:rPr>
              <w:t>code:</w:t>
            </w:r>
          </w:p>
        </w:tc>
        <w:tc>
          <w:tcPr>
            <w:tcW w:w="3202" w:type="dxa"/>
            <w:gridSpan w:val="2"/>
            <w:tcBorders>
              <w:top w:val="single" w:sz="4" w:space="0" w:color="000000"/>
              <w:left w:val="single" w:sz="4" w:space="0" w:color="000000"/>
              <w:bottom w:val="single" w:sz="4" w:space="0" w:color="000000"/>
              <w:right w:val="single" w:sz="4" w:space="0" w:color="000000"/>
            </w:tcBorders>
            <w:hideMark/>
          </w:tcPr>
          <w:p w14:paraId="29861445" w14:textId="77777777" w:rsidR="00E30EA2" w:rsidRDefault="00E30EA2">
            <w:pPr>
              <w:pStyle w:val="TableParagraph"/>
              <w:spacing w:before="15"/>
              <w:ind w:left="117"/>
              <w:rPr>
                <w:b/>
              </w:rPr>
            </w:pPr>
            <w:r>
              <w:rPr>
                <w:b/>
                <w:spacing w:val="-2"/>
              </w:rPr>
              <w:t>LCHS4010</w:t>
            </w:r>
          </w:p>
        </w:tc>
        <w:tc>
          <w:tcPr>
            <w:tcW w:w="2196" w:type="dxa"/>
            <w:gridSpan w:val="2"/>
            <w:tcBorders>
              <w:top w:val="single" w:sz="4" w:space="0" w:color="000000"/>
              <w:left w:val="single" w:sz="4" w:space="0" w:color="000000"/>
              <w:bottom w:val="single" w:sz="4" w:space="0" w:color="000000"/>
              <w:right w:val="single" w:sz="4" w:space="0" w:color="000000"/>
            </w:tcBorders>
            <w:shd w:val="clear" w:color="auto" w:fill="D9D9D9" w:themeFill="background1" w:themeFillShade="D9"/>
            <w:hideMark/>
          </w:tcPr>
          <w:p w14:paraId="17C4738F" w14:textId="3C0A3417" w:rsidR="00E30EA2" w:rsidRDefault="003C591F">
            <w:pPr>
              <w:pStyle w:val="TableParagraph"/>
              <w:tabs>
                <w:tab w:val="left" w:pos="2049"/>
              </w:tabs>
              <w:spacing w:before="15"/>
              <w:ind w:left="117" w:right="-15" w:hanging="113"/>
              <w:rPr>
                <w:b/>
                <w:bCs/>
              </w:rPr>
            </w:pPr>
            <w:r>
              <w:rPr>
                <w:b/>
                <w:bCs/>
                <w:spacing w:val="-2"/>
              </w:rPr>
              <w:t xml:space="preserve">  </w:t>
            </w:r>
            <w:r w:rsidR="00E30EA2">
              <w:rPr>
                <w:b/>
                <w:bCs/>
                <w:spacing w:val="-2"/>
              </w:rPr>
              <w:t xml:space="preserve">Contribution </w:t>
            </w:r>
            <w:r w:rsidR="00E30EA2">
              <w:rPr>
                <w:b/>
                <w:bCs/>
                <w:spacing w:val="-5"/>
              </w:rPr>
              <w:t>to</w:t>
            </w:r>
          </w:p>
          <w:p w14:paraId="6691FC47" w14:textId="77777777" w:rsidR="00E30EA2" w:rsidRDefault="00E30EA2">
            <w:pPr>
              <w:pStyle w:val="TableParagraph"/>
              <w:tabs>
                <w:tab w:val="left" w:pos="1489"/>
              </w:tabs>
              <w:spacing w:before="10" w:line="270" w:lineRule="atLeast"/>
              <w:ind w:left="117" w:right="-15"/>
              <w:rPr>
                <w:b/>
                <w:bCs/>
              </w:rPr>
            </w:pPr>
            <w:r>
              <w:rPr>
                <w:b/>
                <w:bCs/>
                <w:spacing w:val="-2"/>
              </w:rPr>
              <w:t xml:space="preserve">Overall Module </w:t>
            </w:r>
            <w:r>
              <w:rPr>
                <w:b/>
                <w:bCs/>
              </w:rPr>
              <w:t>Assessment (%):</w:t>
            </w:r>
          </w:p>
        </w:tc>
        <w:tc>
          <w:tcPr>
            <w:tcW w:w="2201" w:type="dxa"/>
            <w:gridSpan w:val="2"/>
            <w:tcBorders>
              <w:top w:val="single" w:sz="4" w:space="0" w:color="000000"/>
              <w:left w:val="single" w:sz="4" w:space="0" w:color="000000"/>
              <w:bottom w:val="single" w:sz="4" w:space="0" w:color="000000"/>
              <w:right w:val="single" w:sz="4" w:space="0" w:color="000000"/>
            </w:tcBorders>
            <w:hideMark/>
          </w:tcPr>
          <w:p w14:paraId="09882D00" w14:textId="77777777" w:rsidR="00E30EA2" w:rsidRDefault="00E30EA2">
            <w:pPr>
              <w:pStyle w:val="TableParagraph"/>
              <w:spacing w:before="15"/>
              <w:ind w:left="124"/>
              <w:rPr>
                <w:b/>
              </w:rPr>
            </w:pPr>
            <w:r>
              <w:rPr>
                <w:b/>
                <w:spacing w:val="-5"/>
              </w:rPr>
              <w:t>50%</w:t>
            </w:r>
          </w:p>
        </w:tc>
      </w:tr>
      <w:tr w:rsidR="00E30EA2" w14:paraId="6DFA392B" w14:textId="77777777" w:rsidTr="00042565">
        <w:trPr>
          <w:gridBefore w:val="1"/>
          <w:wBefore w:w="10" w:type="dxa"/>
          <w:trHeight w:val="884"/>
        </w:trPr>
        <w:tc>
          <w:tcPr>
            <w:tcW w:w="2029" w:type="dxa"/>
            <w:gridSpan w:val="2"/>
            <w:tcBorders>
              <w:top w:val="single" w:sz="4" w:space="0" w:color="000000"/>
              <w:left w:val="single" w:sz="4" w:space="0" w:color="000000"/>
              <w:bottom w:val="single" w:sz="4" w:space="0" w:color="000000"/>
              <w:right w:val="single" w:sz="4" w:space="0" w:color="000000"/>
            </w:tcBorders>
          </w:tcPr>
          <w:p w14:paraId="6C71F376" w14:textId="77777777" w:rsidR="00E30EA2" w:rsidRDefault="00E30EA2">
            <w:pPr>
              <w:pStyle w:val="TableParagraph"/>
              <w:spacing w:before="140"/>
              <w:rPr>
                <w:b/>
              </w:rPr>
            </w:pPr>
          </w:p>
          <w:p w14:paraId="6A95DB78" w14:textId="77777777" w:rsidR="00E30EA2" w:rsidRDefault="00E30EA2">
            <w:pPr>
              <w:pStyle w:val="TableParagraph"/>
              <w:ind w:left="177"/>
              <w:rPr>
                <w:b/>
              </w:rPr>
            </w:pPr>
            <w:r>
              <w:rPr>
                <w:b/>
              </w:rPr>
              <w:t>Module</w:t>
            </w:r>
            <w:r>
              <w:rPr>
                <w:b/>
                <w:spacing w:val="-6"/>
              </w:rPr>
              <w:t xml:space="preserve"> </w:t>
            </w:r>
            <w:r>
              <w:rPr>
                <w:b/>
                <w:spacing w:val="-2"/>
              </w:rPr>
              <w:t>lead:</w:t>
            </w:r>
          </w:p>
        </w:tc>
        <w:tc>
          <w:tcPr>
            <w:tcW w:w="3202" w:type="dxa"/>
            <w:gridSpan w:val="2"/>
            <w:tcBorders>
              <w:top w:val="single" w:sz="4" w:space="0" w:color="000000"/>
              <w:left w:val="single" w:sz="4" w:space="0" w:color="000000"/>
              <w:bottom w:val="single" w:sz="4" w:space="0" w:color="auto"/>
              <w:right w:val="single" w:sz="4" w:space="0" w:color="000000"/>
            </w:tcBorders>
            <w:hideMark/>
          </w:tcPr>
          <w:p w14:paraId="12117020" w14:textId="77777777" w:rsidR="00E30EA2" w:rsidRDefault="00E30EA2">
            <w:pPr>
              <w:pStyle w:val="TableParagraph"/>
              <w:spacing w:before="240"/>
              <w:rPr>
                <w:b/>
                <w:bCs/>
              </w:rPr>
            </w:pPr>
            <w:r>
              <w:rPr>
                <w:b/>
                <w:bCs/>
              </w:rPr>
              <w:t xml:space="preserve"> Neale Haddon (Module lead)</w:t>
            </w:r>
          </w:p>
        </w:tc>
        <w:tc>
          <w:tcPr>
            <w:tcW w:w="2196" w:type="dxa"/>
            <w:gridSpan w:val="2"/>
            <w:tcBorders>
              <w:top w:val="single" w:sz="4" w:space="0" w:color="000000"/>
              <w:left w:val="single" w:sz="4" w:space="0" w:color="000000"/>
              <w:bottom w:val="single" w:sz="4" w:space="0" w:color="000000"/>
              <w:right w:val="single" w:sz="4" w:space="0" w:color="000000"/>
            </w:tcBorders>
            <w:shd w:val="clear" w:color="auto" w:fill="D9D9D9" w:themeFill="background1" w:themeFillShade="D9"/>
          </w:tcPr>
          <w:p w14:paraId="420733D2" w14:textId="77777777" w:rsidR="00E30EA2" w:rsidRDefault="00E30EA2">
            <w:pPr>
              <w:pStyle w:val="TableParagraph"/>
              <w:spacing w:before="140"/>
              <w:rPr>
                <w:b/>
              </w:rPr>
            </w:pPr>
          </w:p>
          <w:p w14:paraId="295BE1F9" w14:textId="77777777" w:rsidR="00E30EA2" w:rsidRDefault="00E30EA2">
            <w:pPr>
              <w:pStyle w:val="TableParagraph"/>
              <w:ind w:left="117"/>
              <w:rPr>
                <w:b/>
              </w:rPr>
            </w:pPr>
            <w:r>
              <w:rPr>
                <w:b/>
              </w:rPr>
              <w:t>Internal</w:t>
            </w:r>
            <w:r>
              <w:rPr>
                <w:b/>
                <w:spacing w:val="-8"/>
              </w:rPr>
              <w:t xml:space="preserve"> </w:t>
            </w:r>
            <w:r>
              <w:rPr>
                <w:b/>
                <w:spacing w:val="-2"/>
              </w:rPr>
              <w:t>Verifier:</w:t>
            </w:r>
          </w:p>
        </w:tc>
        <w:tc>
          <w:tcPr>
            <w:tcW w:w="2201" w:type="dxa"/>
            <w:gridSpan w:val="2"/>
            <w:tcBorders>
              <w:top w:val="single" w:sz="4" w:space="0" w:color="000000"/>
              <w:left w:val="single" w:sz="4" w:space="0" w:color="000000"/>
              <w:bottom w:val="single" w:sz="4" w:space="0" w:color="000000"/>
              <w:right w:val="single" w:sz="4" w:space="0" w:color="000000"/>
            </w:tcBorders>
          </w:tcPr>
          <w:p w14:paraId="44F8C966" w14:textId="77777777" w:rsidR="00E30EA2" w:rsidRDefault="00E30EA2">
            <w:pPr>
              <w:pStyle w:val="TableParagraph"/>
              <w:rPr>
                <w:b/>
              </w:rPr>
            </w:pPr>
          </w:p>
          <w:p w14:paraId="175333E3" w14:textId="77777777" w:rsidR="00E30EA2" w:rsidRDefault="00E30EA2">
            <w:pPr>
              <w:pStyle w:val="TableParagraph"/>
              <w:rPr>
                <w:b/>
              </w:rPr>
            </w:pPr>
            <w:r>
              <w:rPr>
                <w:b/>
              </w:rPr>
              <w:t xml:space="preserve"> Dr Besty Jose</w:t>
            </w:r>
          </w:p>
        </w:tc>
      </w:tr>
      <w:tr w:rsidR="00E30EA2" w14:paraId="29996687" w14:textId="77777777" w:rsidTr="00042565">
        <w:trPr>
          <w:gridAfter w:val="1"/>
          <w:wAfter w:w="12" w:type="dxa"/>
          <w:trHeight w:val="1287"/>
        </w:trPr>
        <w:tc>
          <w:tcPr>
            <w:tcW w:w="2029" w:type="dxa"/>
            <w:gridSpan w:val="2"/>
            <w:tcBorders>
              <w:top w:val="single" w:sz="4" w:space="0" w:color="000000"/>
              <w:left w:val="single" w:sz="4" w:space="0" w:color="000000"/>
              <w:bottom w:val="single" w:sz="4" w:space="0" w:color="000000"/>
              <w:right w:val="single" w:sz="4" w:space="0" w:color="auto"/>
            </w:tcBorders>
            <w:hideMark/>
          </w:tcPr>
          <w:p w14:paraId="33701F2F" w14:textId="77777777" w:rsidR="00E30EA2" w:rsidRDefault="00E30EA2">
            <w:pPr>
              <w:pStyle w:val="TableParagraph"/>
              <w:ind w:left="117"/>
              <w:rPr>
                <w:b/>
              </w:rPr>
            </w:pPr>
            <w:r>
              <w:rPr>
                <w:b/>
              </w:rPr>
              <w:t>Assignment</w:t>
            </w:r>
            <w:r>
              <w:rPr>
                <w:b/>
                <w:spacing w:val="-10"/>
              </w:rPr>
              <w:t xml:space="preserve"> </w:t>
            </w:r>
            <w:r>
              <w:rPr>
                <w:b/>
                <w:spacing w:val="-2"/>
              </w:rPr>
              <w:t>Title:</w:t>
            </w:r>
          </w:p>
        </w:tc>
        <w:tc>
          <w:tcPr>
            <w:tcW w:w="3202" w:type="dxa"/>
            <w:gridSpan w:val="2"/>
            <w:tcBorders>
              <w:top w:val="single" w:sz="4" w:space="0" w:color="auto"/>
              <w:left w:val="single" w:sz="4" w:space="0" w:color="auto"/>
              <w:bottom w:val="single" w:sz="4" w:space="0" w:color="auto"/>
              <w:right w:val="single" w:sz="4" w:space="0" w:color="auto"/>
            </w:tcBorders>
            <w:hideMark/>
          </w:tcPr>
          <w:p w14:paraId="6F690B96" w14:textId="77777777" w:rsidR="00E30EA2" w:rsidRDefault="00E30EA2">
            <w:pPr>
              <w:pStyle w:val="TableParagraph"/>
              <w:spacing w:line="252" w:lineRule="auto"/>
              <w:ind w:left="117" w:right="1623"/>
              <w:rPr>
                <w:b/>
              </w:rPr>
            </w:pPr>
            <w:r>
              <w:rPr>
                <w:b/>
              </w:rPr>
              <w:t>Assignment</w:t>
            </w:r>
            <w:r>
              <w:rPr>
                <w:b/>
                <w:spacing w:val="-4"/>
              </w:rPr>
              <w:t xml:space="preserve"> </w:t>
            </w:r>
            <w:r>
              <w:rPr>
                <w:b/>
              </w:rPr>
              <w:t>2</w:t>
            </w:r>
            <w:r>
              <w:rPr>
                <w:b/>
                <w:spacing w:val="-1"/>
              </w:rPr>
              <w:t xml:space="preserve">: Written Task (To </w:t>
            </w:r>
            <w:proofErr w:type="gramStart"/>
            <w:r>
              <w:rPr>
                <w:b/>
                <w:spacing w:val="-1"/>
              </w:rPr>
              <w:t>be  submitted</w:t>
            </w:r>
            <w:proofErr w:type="gramEnd"/>
            <w:r>
              <w:rPr>
                <w:b/>
                <w:spacing w:val="-1"/>
              </w:rPr>
              <w:t xml:space="preserve"> in a </w:t>
            </w:r>
            <w:r>
              <w:rPr>
                <w:b/>
              </w:rPr>
              <w:t>Word document)</w:t>
            </w:r>
          </w:p>
        </w:tc>
        <w:tc>
          <w:tcPr>
            <w:tcW w:w="2196" w:type="dxa"/>
            <w:gridSpan w:val="2"/>
            <w:tcBorders>
              <w:top w:val="single" w:sz="4" w:space="0" w:color="000000"/>
              <w:left w:val="single" w:sz="4" w:space="0" w:color="auto"/>
              <w:bottom w:val="single" w:sz="4" w:space="0" w:color="000000"/>
              <w:right w:val="single" w:sz="4" w:space="0" w:color="000000"/>
            </w:tcBorders>
            <w:hideMark/>
          </w:tcPr>
          <w:p w14:paraId="2BEE7E91" w14:textId="77777777" w:rsidR="00E30EA2" w:rsidRDefault="00E30EA2">
            <w:pPr>
              <w:pStyle w:val="TableParagraph"/>
              <w:spacing w:line="256" w:lineRule="auto"/>
              <w:ind w:left="117" w:right="-15"/>
              <w:rPr>
                <w:b/>
              </w:rPr>
            </w:pPr>
            <w:r>
              <w:rPr>
                <w:b/>
              </w:rPr>
              <w:t>Word</w:t>
            </w:r>
            <w:r>
              <w:rPr>
                <w:b/>
                <w:spacing w:val="-16"/>
              </w:rPr>
              <w:t xml:space="preserve"> </w:t>
            </w:r>
            <w:r>
              <w:rPr>
                <w:b/>
              </w:rPr>
              <w:t>count</w:t>
            </w:r>
            <w:r>
              <w:rPr>
                <w:b/>
                <w:spacing w:val="-15"/>
              </w:rPr>
              <w:t xml:space="preserve"> </w:t>
            </w:r>
            <w:r>
              <w:rPr>
                <w:b/>
              </w:rPr>
              <w:t xml:space="preserve">(or </w:t>
            </w:r>
            <w:r>
              <w:rPr>
                <w:b/>
                <w:spacing w:val="-2"/>
              </w:rPr>
              <w:t>equivalent):</w:t>
            </w:r>
          </w:p>
        </w:tc>
        <w:tc>
          <w:tcPr>
            <w:tcW w:w="2201" w:type="dxa"/>
            <w:gridSpan w:val="2"/>
            <w:tcBorders>
              <w:top w:val="single" w:sz="4" w:space="0" w:color="000000"/>
              <w:left w:val="single" w:sz="4" w:space="0" w:color="000000"/>
              <w:bottom w:val="single" w:sz="4" w:space="0" w:color="000000"/>
              <w:right w:val="single" w:sz="4" w:space="0" w:color="000000"/>
            </w:tcBorders>
            <w:hideMark/>
          </w:tcPr>
          <w:p w14:paraId="777A4AED" w14:textId="77777777" w:rsidR="00E30EA2" w:rsidRDefault="00E30EA2">
            <w:pPr>
              <w:pStyle w:val="TableParagraph"/>
              <w:spacing w:line="256" w:lineRule="auto"/>
              <w:ind w:left="124" w:right="39"/>
              <w:rPr>
                <w:b/>
              </w:rPr>
            </w:pPr>
            <w:r>
              <w:rPr>
                <w:b/>
              </w:rPr>
              <w:t>1500 words</w:t>
            </w:r>
          </w:p>
        </w:tc>
      </w:tr>
      <w:tr w:rsidR="00E30EA2" w14:paraId="5FD78187" w14:textId="77777777" w:rsidTr="00042565">
        <w:trPr>
          <w:gridBefore w:val="1"/>
          <w:wBefore w:w="10" w:type="dxa"/>
          <w:trHeight w:val="256"/>
        </w:trPr>
        <w:tc>
          <w:tcPr>
            <w:tcW w:w="2029" w:type="dxa"/>
            <w:gridSpan w:val="2"/>
            <w:tcBorders>
              <w:top w:val="single" w:sz="4" w:space="0" w:color="000000"/>
              <w:left w:val="single" w:sz="4" w:space="0" w:color="000000"/>
              <w:bottom w:val="single" w:sz="4" w:space="0" w:color="000000"/>
              <w:right w:val="single" w:sz="4" w:space="0" w:color="000000"/>
            </w:tcBorders>
            <w:hideMark/>
          </w:tcPr>
          <w:p w14:paraId="7CFF0967" w14:textId="77777777" w:rsidR="00E30EA2" w:rsidRDefault="00E30EA2">
            <w:pPr>
              <w:pStyle w:val="TableParagraph"/>
              <w:spacing w:before="16" w:line="245" w:lineRule="exact"/>
              <w:ind w:left="117"/>
              <w:rPr>
                <w:b/>
              </w:rPr>
            </w:pPr>
            <w:r>
              <w:rPr>
                <w:b/>
                <w:spacing w:val="-2"/>
              </w:rPr>
              <w:t>Submission</w:t>
            </w:r>
          </w:p>
        </w:tc>
        <w:tc>
          <w:tcPr>
            <w:tcW w:w="3202" w:type="dxa"/>
            <w:gridSpan w:val="2"/>
            <w:tcBorders>
              <w:top w:val="single" w:sz="4" w:space="0" w:color="auto"/>
              <w:left w:val="single" w:sz="4" w:space="0" w:color="000000"/>
              <w:bottom w:val="single" w:sz="4" w:space="0" w:color="auto"/>
              <w:right w:val="single" w:sz="4" w:space="0" w:color="000000"/>
            </w:tcBorders>
            <w:hideMark/>
          </w:tcPr>
          <w:p w14:paraId="5F18B5BE" w14:textId="77777777" w:rsidR="00E30EA2" w:rsidRPr="003C591F" w:rsidRDefault="00E30EA2">
            <w:pPr>
              <w:spacing w:before="120" w:after="120"/>
              <w:jc w:val="both"/>
              <w:rPr>
                <w:b/>
                <w:bCs/>
                <w:color w:val="FF0000"/>
                <w:sz w:val="24"/>
                <w:szCs w:val="24"/>
              </w:rPr>
            </w:pPr>
            <w:r w:rsidRPr="003C591F">
              <w:rPr>
                <w:b/>
                <w:bCs/>
                <w:sz w:val="24"/>
                <w:szCs w:val="24"/>
              </w:rPr>
              <w:t xml:space="preserve">Submitted via Turnitin by Tuesday </w:t>
            </w:r>
            <w:r w:rsidRPr="003C591F">
              <w:rPr>
                <w:b/>
                <w:bCs/>
                <w:color w:val="FF0000"/>
                <w:sz w:val="24"/>
                <w:szCs w:val="24"/>
              </w:rPr>
              <w:t>17</w:t>
            </w:r>
            <w:r w:rsidRPr="003C591F">
              <w:rPr>
                <w:b/>
                <w:bCs/>
                <w:color w:val="FF0000"/>
                <w:sz w:val="24"/>
                <w:szCs w:val="24"/>
                <w:vertAlign w:val="superscript"/>
              </w:rPr>
              <w:t>th</w:t>
            </w:r>
            <w:r w:rsidRPr="003C591F">
              <w:rPr>
                <w:b/>
                <w:bCs/>
                <w:color w:val="FF0000"/>
                <w:sz w:val="24"/>
                <w:szCs w:val="24"/>
              </w:rPr>
              <w:t xml:space="preserve"> November 2026, 10 am</w:t>
            </w:r>
          </w:p>
        </w:tc>
        <w:tc>
          <w:tcPr>
            <w:tcW w:w="2196" w:type="dxa"/>
            <w:gridSpan w:val="2"/>
            <w:tcBorders>
              <w:top w:val="single" w:sz="4" w:space="0" w:color="000000"/>
              <w:left w:val="single" w:sz="4" w:space="0" w:color="000000"/>
              <w:bottom w:val="single" w:sz="4" w:space="0" w:color="000000"/>
              <w:right w:val="single" w:sz="4" w:space="0" w:color="000000"/>
            </w:tcBorders>
            <w:hideMark/>
          </w:tcPr>
          <w:p w14:paraId="520127A5" w14:textId="77777777" w:rsidR="00E30EA2" w:rsidRDefault="00E30EA2">
            <w:pPr>
              <w:pStyle w:val="TableParagraph"/>
              <w:spacing w:before="16" w:line="245" w:lineRule="exact"/>
              <w:ind w:left="117"/>
              <w:rPr>
                <w:b/>
              </w:rPr>
            </w:pPr>
            <w:r>
              <w:rPr>
                <w:b/>
              </w:rPr>
              <w:t>Return</w:t>
            </w:r>
            <w:r>
              <w:rPr>
                <w:b/>
                <w:spacing w:val="-5"/>
              </w:rPr>
              <w:t xml:space="preserve"> </w:t>
            </w:r>
            <w:r>
              <w:rPr>
                <w:b/>
              </w:rPr>
              <w:t>date</w:t>
            </w:r>
            <w:r>
              <w:rPr>
                <w:b/>
                <w:spacing w:val="-3"/>
              </w:rPr>
              <w:t xml:space="preserve"> </w:t>
            </w:r>
            <w:r>
              <w:rPr>
                <w:b/>
                <w:spacing w:val="-5"/>
              </w:rPr>
              <w:t xml:space="preserve">of </w:t>
            </w:r>
            <w:r>
              <w:rPr>
                <w:b/>
              </w:rPr>
              <w:t>provisional</w:t>
            </w:r>
            <w:r>
              <w:rPr>
                <w:b/>
                <w:spacing w:val="-13"/>
              </w:rPr>
              <w:t xml:space="preserve"> </w:t>
            </w:r>
            <w:r>
              <w:rPr>
                <w:b/>
                <w:spacing w:val="-2"/>
              </w:rPr>
              <w:t>marks</w:t>
            </w:r>
          </w:p>
        </w:tc>
        <w:tc>
          <w:tcPr>
            <w:tcW w:w="2201" w:type="dxa"/>
            <w:gridSpan w:val="2"/>
            <w:tcBorders>
              <w:top w:val="single" w:sz="4" w:space="0" w:color="000000"/>
              <w:left w:val="single" w:sz="4" w:space="0" w:color="000000"/>
              <w:bottom w:val="single" w:sz="4" w:space="0" w:color="000000"/>
              <w:right w:val="single" w:sz="4" w:space="0" w:color="000000"/>
            </w:tcBorders>
            <w:hideMark/>
          </w:tcPr>
          <w:p w14:paraId="115AB4D1" w14:textId="77777777" w:rsidR="00E30EA2" w:rsidRDefault="00E30EA2">
            <w:pPr>
              <w:pStyle w:val="TableParagraph"/>
              <w:rPr>
                <w:b/>
                <w:bCs/>
                <w:color w:val="000000" w:themeColor="text1"/>
              </w:rPr>
            </w:pPr>
            <w:r>
              <w:rPr>
                <w:b/>
                <w:bCs/>
                <w:color w:val="000000" w:themeColor="text1"/>
              </w:rPr>
              <w:t xml:space="preserve"> </w:t>
            </w:r>
            <w:r>
              <w:rPr>
                <w:b/>
                <w:color w:val="000000" w:themeColor="text1"/>
              </w:rPr>
              <w:t>14</w:t>
            </w:r>
            <w:r>
              <w:rPr>
                <w:b/>
                <w:color w:val="000000" w:themeColor="text1"/>
                <w:vertAlign w:val="superscript"/>
              </w:rPr>
              <w:t>th</w:t>
            </w:r>
            <w:r>
              <w:rPr>
                <w:b/>
                <w:color w:val="000000" w:themeColor="text1"/>
              </w:rPr>
              <w:t xml:space="preserve"> December 2026</w:t>
            </w:r>
          </w:p>
        </w:tc>
      </w:tr>
      <w:tr w:rsidR="009651CD" w14:paraId="04338688" w14:textId="77777777" w:rsidTr="00042565">
        <w:trPr>
          <w:gridBefore w:val="1"/>
          <w:wBefore w:w="10" w:type="dxa"/>
          <w:trHeight w:val="256"/>
        </w:trPr>
        <w:tc>
          <w:tcPr>
            <w:tcW w:w="2029" w:type="dxa"/>
            <w:gridSpan w:val="2"/>
            <w:tcBorders>
              <w:top w:val="single" w:sz="4" w:space="0" w:color="000000"/>
              <w:left w:val="single" w:sz="4" w:space="0" w:color="000000"/>
              <w:bottom w:val="single" w:sz="4" w:space="0" w:color="000000"/>
              <w:right w:val="single" w:sz="4" w:space="0" w:color="000000"/>
            </w:tcBorders>
          </w:tcPr>
          <w:p w14:paraId="2AED7B32" w14:textId="46C64C84" w:rsidR="009651CD" w:rsidRDefault="009651CD">
            <w:pPr>
              <w:pStyle w:val="TableParagraph"/>
              <w:spacing w:before="16" w:line="245" w:lineRule="exact"/>
              <w:ind w:left="117"/>
              <w:rPr>
                <w:b/>
                <w:spacing w:val="-2"/>
              </w:rPr>
            </w:pPr>
            <w:r>
              <w:rPr>
                <w:b/>
                <w:spacing w:val="-2"/>
              </w:rPr>
              <w:t>Student name</w:t>
            </w:r>
          </w:p>
          <w:p w14:paraId="612CE34D" w14:textId="77777777" w:rsidR="009651CD" w:rsidRDefault="009651CD">
            <w:pPr>
              <w:pStyle w:val="TableParagraph"/>
              <w:spacing w:before="16" w:line="245" w:lineRule="exact"/>
              <w:ind w:left="117"/>
              <w:rPr>
                <w:b/>
                <w:spacing w:val="-2"/>
              </w:rPr>
            </w:pPr>
          </w:p>
        </w:tc>
        <w:tc>
          <w:tcPr>
            <w:tcW w:w="3202" w:type="dxa"/>
            <w:gridSpan w:val="2"/>
            <w:tcBorders>
              <w:top w:val="single" w:sz="4" w:space="0" w:color="auto"/>
              <w:left w:val="single" w:sz="4" w:space="0" w:color="000000"/>
              <w:bottom w:val="single" w:sz="4" w:space="0" w:color="auto"/>
              <w:right w:val="single" w:sz="4" w:space="0" w:color="000000"/>
            </w:tcBorders>
          </w:tcPr>
          <w:p w14:paraId="1218DC9D" w14:textId="09848C00" w:rsidR="009651CD" w:rsidRPr="001F7904" w:rsidRDefault="009651CD">
            <w:pPr>
              <w:spacing w:before="120" w:after="120"/>
              <w:jc w:val="both"/>
              <w:rPr>
                <w:b/>
                <w:bCs/>
                <w:sz w:val="24"/>
                <w:szCs w:val="24"/>
              </w:rPr>
            </w:pPr>
            <w:proofErr w:type="spellStart"/>
            <w:r w:rsidRPr="001F7904">
              <w:rPr>
                <w:b/>
                <w:bCs/>
                <w:sz w:val="24"/>
                <w:szCs w:val="24"/>
              </w:rPr>
              <w:t>Denhe</w:t>
            </w:r>
            <w:proofErr w:type="spellEnd"/>
            <w:r w:rsidRPr="001F7904">
              <w:rPr>
                <w:b/>
                <w:bCs/>
                <w:sz w:val="24"/>
                <w:szCs w:val="24"/>
              </w:rPr>
              <w:t xml:space="preserve"> Al-Hashimi </w:t>
            </w:r>
          </w:p>
        </w:tc>
        <w:tc>
          <w:tcPr>
            <w:tcW w:w="2196" w:type="dxa"/>
            <w:gridSpan w:val="2"/>
            <w:tcBorders>
              <w:top w:val="single" w:sz="4" w:space="0" w:color="000000"/>
              <w:left w:val="single" w:sz="4" w:space="0" w:color="000000"/>
              <w:bottom w:val="single" w:sz="4" w:space="0" w:color="000000"/>
              <w:right w:val="single" w:sz="4" w:space="0" w:color="000000"/>
            </w:tcBorders>
          </w:tcPr>
          <w:p w14:paraId="5ED42C21" w14:textId="58966D5B" w:rsidR="009651CD" w:rsidRDefault="001F7904">
            <w:pPr>
              <w:pStyle w:val="TableParagraph"/>
              <w:spacing w:before="16" w:line="245" w:lineRule="exact"/>
              <w:ind w:left="117"/>
              <w:rPr>
                <w:b/>
              </w:rPr>
            </w:pPr>
            <w:r>
              <w:rPr>
                <w:b/>
              </w:rPr>
              <w:t>Student ID</w:t>
            </w:r>
          </w:p>
        </w:tc>
        <w:tc>
          <w:tcPr>
            <w:tcW w:w="2201" w:type="dxa"/>
            <w:gridSpan w:val="2"/>
            <w:tcBorders>
              <w:top w:val="single" w:sz="4" w:space="0" w:color="000000"/>
              <w:left w:val="single" w:sz="4" w:space="0" w:color="000000"/>
              <w:bottom w:val="single" w:sz="4" w:space="0" w:color="000000"/>
              <w:right w:val="single" w:sz="4" w:space="0" w:color="000000"/>
            </w:tcBorders>
          </w:tcPr>
          <w:p w14:paraId="0CADD791" w14:textId="0260AEF3" w:rsidR="009651CD" w:rsidRDefault="001F7904">
            <w:pPr>
              <w:pStyle w:val="TableParagraph"/>
              <w:rPr>
                <w:b/>
                <w:bCs/>
                <w:color w:val="000000" w:themeColor="text1"/>
              </w:rPr>
            </w:pPr>
            <w:r>
              <w:rPr>
                <w:b/>
                <w:bCs/>
                <w:color w:val="000000" w:themeColor="text1"/>
              </w:rPr>
              <w:t>2526200</w:t>
            </w:r>
          </w:p>
        </w:tc>
      </w:tr>
    </w:tbl>
    <w:p w14:paraId="2E7A6C13" w14:textId="77777777" w:rsidR="009942FF" w:rsidRDefault="009942FF" w:rsidP="00795C75">
      <w:pPr>
        <w:spacing w:line="360" w:lineRule="auto"/>
        <w:ind w:left="426"/>
        <w:jc w:val="both"/>
        <w:rPr>
          <w:rFonts w:ascii="Arial" w:hAnsi="Arial" w:cs="Arial"/>
          <w:b/>
          <w:sz w:val="22"/>
          <w:szCs w:val="22"/>
        </w:rPr>
      </w:pPr>
    </w:p>
    <w:p w14:paraId="3785A7CF" w14:textId="77777777" w:rsidR="009942FF" w:rsidRDefault="009942FF" w:rsidP="00795C75">
      <w:pPr>
        <w:spacing w:line="360" w:lineRule="auto"/>
        <w:ind w:left="426"/>
        <w:jc w:val="both"/>
        <w:rPr>
          <w:rFonts w:ascii="Arial" w:hAnsi="Arial" w:cs="Arial"/>
          <w:b/>
          <w:sz w:val="22"/>
          <w:szCs w:val="22"/>
        </w:rPr>
      </w:pPr>
    </w:p>
    <w:p w14:paraId="59BB1A28" w14:textId="77777777" w:rsidR="009942FF" w:rsidRDefault="009942FF" w:rsidP="00795C75">
      <w:pPr>
        <w:spacing w:line="360" w:lineRule="auto"/>
        <w:ind w:left="426"/>
        <w:jc w:val="both"/>
        <w:rPr>
          <w:rFonts w:ascii="Arial" w:hAnsi="Arial" w:cs="Arial"/>
          <w:b/>
          <w:sz w:val="22"/>
          <w:szCs w:val="22"/>
        </w:rPr>
      </w:pPr>
    </w:p>
    <w:p w14:paraId="3D08230D" w14:textId="77777777" w:rsidR="009942FF" w:rsidRDefault="009942FF" w:rsidP="00795C75">
      <w:pPr>
        <w:spacing w:line="360" w:lineRule="auto"/>
        <w:ind w:left="426"/>
        <w:jc w:val="both"/>
        <w:rPr>
          <w:rFonts w:ascii="Arial" w:hAnsi="Arial" w:cs="Arial"/>
          <w:b/>
          <w:sz w:val="22"/>
          <w:szCs w:val="22"/>
        </w:rPr>
      </w:pPr>
    </w:p>
    <w:p w14:paraId="29251E18" w14:textId="77777777" w:rsidR="009942FF" w:rsidRDefault="009942FF" w:rsidP="00795C75">
      <w:pPr>
        <w:spacing w:line="360" w:lineRule="auto"/>
        <w:ind w:left="426"/>
        <w:jc w:val="both"/>
        <w:rPr>
          <w:rFonts w:ascii="Arial" w:hAnsi="Arial" w:cs="Arial"/>
          <w:b/>
          <w:sz w:val="22"/>
          <w:szCs w:val="22"/>
        </w:rPr>
      </w:pPr>
    </w:p>
    <w:p w14:paraId="7566D93E" w14:textId="77777777" w:rsidR="009942FF" w:rsidRDefault="009942FF" w:rsidP="00795C75">
      <w:pPr>
        <w:spacing w:line="360" w:lineRule="auto"/>
        <w:ind w:left="426"/>
        <w:jc w:val="both"/>
        <w:rPr>
          <w:rFonts w:ascii="Arial" w:hAnsi="Arial" w:cs="Arial"/>
          <w:b/>
          <w:sz w:val="22"/>
          <w:szCs w:val="22"/>
        </w:rPr>
      </w:pPr>
    </w:p>
    <w:p w14:paraId="43BA39C0" w14:textId="77777777" w:rsidR="009942FF" w:rsidRDefault="009942FF" w:rsidP="00795C75">
      <w:pPr>
        <w:spacing w:line="360" w:lineRule="auto"/>
        <w:ind w:left="426"/>
        <w:jc w:val="both"/>
        <w:rPr>
          <w:rFonts w:ascii="Arial" w:hAnsi="Arial" w:cs="Arial"/>
          <w:b/>
          <w:sz w:val="22"/>
          <w:szCs w:val="22"/>
        </w:rPr>
      </w:pPr>
    </w:p>
    <w:p w14:paraId="55536B9B" w14:textId="77777777" w:rsidR="009942FF" w:rsidRDefault="009942FF" w:rsidP="00795C75">
      <w:pPr>
        <w:spacing w:line="360" w:lineRule="auto"/>
        <w:ind w:left="426"/>
        <w:jc w:val="both"/>
        <w:rPr>
          <w:rFonts w:ascii="Arial" w:hAnsi="Arial" w:cs="Arial"/>
          <w:b/>
          <w:sz w:val="22"/>
          <w:szCs w:val="22"/>
        </w:rPr>
      </w:pPr>
    </w:p>
    <w:p w14:paraId="3E80C980" w14:textId="77777777" w:rsidR="009942FF" w:rsidRDefault="009942FF" w:rsidP="00795C75">
      <w:pPr>
        <w:spacing w:line="360" w:lineRule="auto"/>
        <w:ind w:left="426"/>
        <w:jc w:val="both"/>
        <w:rPr>
          <w:rFonts w:ascii="Arial" w:hAnsi="Arial" w:cs="Arial"/>
          <w:b/>
          <w:sz w:val="22"/>
          <w:szCs w:val="22"/>
        </w:rPr>
      </w:pPr>
    </w:p>
    <w:p w14:paraId="531F6EEB" w14:textId="77777777" w:rsidR="009942FF" w:rsidRDefault="009942FF" w:rsidP="00795C75">
      <w:pPr>
        <w:spacing w:line="360" w:lineRule="auto"/>
        <w:ind w:left="426"/>
        <w:jc w:val="both"/>
        <w:rPr>
          <w:rFonts w:ascii="Arial" w:hAnsi="Arial" w:cs="Arial"/>
          <w:b/>
          <w:sz w:val="22"/>
          <w:szCs w:val="22"/>
        </w:rPr>
      </w:pPr>
    </w:p>
    <w:p w14:paraId="28A0EC88" w14:textId="77777777" w:rsidR="009942FF" w:rsidRDefault="009942FF" w:rsidP="00795C75">
      <w:pPr>
        <w:spacing w:line="360" w:lineRule="auto"/>
        <w:ind w:left="426"/>
        <w:jc w:val="both"/>
        <w:rPr>
          <w:rFonts w:ascii="Arial" w:hAnsi="Arial" w:cs="Arial"/>
          <w:b/>
          <w:sz w:val="22"/>
          <w:szCs w:val="22"/>
        </w:rPr>
      </w:pPr>
    </w:p>
    <w:p w14:paraId="2AE51B90" w14:textId="77777777" w:rsidR="009942FF" w:rsidRDefault="009942FF" w:rsidP="00795C75">
      <w:pPr>
        <w:spacing w:line="360" w:lineRule="auto"/>
        <w:ind w:left="426"/>
        <w:jc w:val="both"/>
        <w:rPr>
          <w:rFonts w:ascii="Arial" w:hAnsi="Arial" w:cs="Arial"/>
          <w:b/>
          <w:sz w:val="22"/>
          <w:szCs w:val="22"/>
        </w:rPr>
      </w:pPr>
    </w:p>
    <w:p w14:paraId="0A3598CB" w14:textId="77777777" w:rsidR="009942FF" w:rsidRDefault="009942FF" w:rsidP="00795C75">
      <w:pPr>
        <w:spacing w:line="360" w:lineRule="auto"/>
        <w:ind w:left="426"/>
        <w:jc w:val="both"/>
        <w:rPr>
          <w:rFonts w:ascii="Arial" w:hAnsi="Arial" w:cs="Arial"/>
          <w:b/>
          <w:sz w:val="22"/>
          <w:szCs w:val="22"/>
        </w:rPr>
      </w:pPr>
    </w:p>
    <w:p w14:paraId="5D3E7C08" w14:textId="77777777" w:rsidR="009942FF" w:rsidRDefault="009942FF" w:rsidP="00795C75">
      <w:pPr>
        <w:spacing w:line="360" w:lineRule="auto"/>
        <w:ind w:left="426"/>
        <w:jc w:val="both"/>
        <w:rPr>
          <w:rFonts w:ascii="Arial" w:hAnsi="Arial" w:cs="Arial"/>
          <w:b/>
          <w:sz w:val="22"/>
          <w:szCs w:val="22"/>
        </w:rPr>
      </w:pPr>
    </w:p>
    <w:sdt>
      <w:sdtPr>
        <w:rPr>
          <w:rFonts w:ascii="Times New Roman" w:eastAsia="Times New Roman" w:hAnsi="Times New Roman" w:cs="Times New Roman"/>
          <w:color w:val="auto"/>
          <w:sz w:val="20"/>
          <w:szCs w:val="20"/>
        </w:rPr>
        <w:id w:val="-1730673650"/>
        <w:docPartObj>
          <w:docPartGallery w:val="Table of Contents"/>
          <w:docPartUnique/>
        </w:docPartObj>
      </w:sdtPr>
      <w:sdtEndPr>
        <w:rPr>
          <w:b/>
          <w:bCs/>
        </w:rPr>
      </w:sdtEndPr>
      <w:sdtContent>
        <w:p w14:paraId="04FA5D28" w14:textId="77777777" w:rsidR="0064395F" w:rsidRDefault="0064395F">
          <w:pPr>
            <w:pStyle w:val="TOCHeading"/>
          </w:pPr>
        </w:p>
        <w:p w14:paraId="3AD5A8A8" w14:textId="1868BBD3" w:rsidR="0064395F" w:rsidRDefault="0064395F">
          <w:pPr>
            <w:pStyle w:val="TOCHeading"/>
          </w:pPr>
          <w:r>
            <w:t>Table of Contents</w:t>
          </w:r>
        </w:p>
        <w:p w14:paraId="2B10A2FE" w14:textId="77777777" w:rsidR="00C61571" w:rsidRPr="00C61571" w:rsidRDefault="00C61571" w:rsidP="00C61571"/>
        <w:p w14:paraId="4C761ED9" w14:textId="77777777" w:rsidR="004A73C6" w:rsidRPr="009237C2" w:rsidRDefault="004A73C6" w:rsidP="004A73C6"/>
        <w:p w14:paraId="0DF6E58C" w14:textId="0896CF38" w:rsidR="00642F22" w:rsidRPr="00642F22" w:rsidRDefault="0064395F">
          <w:pPr>
            <w:pStyle w:val="TOC2"/>
            <w:rPr>
              <w:rFonts w:eastAsiaTheme="minorEastAsia"/>
              <w:noProof/>
              <w:kern w:val="2"/>
              <w:sz w:val="24"/>
              <w:szCs w:val="24"/>
              <w14:ligatures w14:val="standardContextual"/>
            </w:rPr>
          </w:pPr>
          <w:r w:rsidRPr="009237C2">
            <w:fldChar w:fldCharType="begin"/>
          </w:r>
          <w:r w:rsidRPr="009237C2">
            <w:instrText xml:space="preserve"> TOC \o "1-3" \h \z \u </w:instrText>
          </w:r>
          <w:r w:rsidRPr="009237C2">
            <w:fldChar w:fldCharType="separate"/>
          </w:r>
          <w:hyperlink w:anchor="_Toc242957560" w:history="1">
            <w:r w:rsidR="00642F22" w:rsidRPr="00642F22">
              <w:rPr>
                <w:rStyle w:val="Hyperlink"/>
                <w:noProof/>
                <w:sz w:val="24"/>
                <w:szCs w:val="24"/>
              </w:rPr>
              <w:t>Introduction</w:t>
            </w:r>
            <w:r w:rsidR="00642F22" w:rsidRPr="00642F22">
              <w:rPr>
                <w:noProof/>
                <w:webHidden/>
                <w:sz w:val="24"/>
                <w:szCs w:val="24"/>
              </w:rPr>
              <w:tab/>
            </w:r>
            <w:r w:rsidR="00642F22" w:rsidRPr="00642F22">
              <w:rPr>
                <w:noProof/>
                <w:webHidden/>
                <w:sz w:val="24"/>
                <w:szCs w:val="24"/>
              </w:rPr>
              <w:fldChar w:fldCharType="begin"/>
            </w:r>
            <w:r w:rsidR="00642F22" w:rsidRPr="00642F22">
              <w:rPr>
                <w:noProof/>
                <w:webHidden/>
                <w:sz w:val="24"/>
                <w:szCs w:val="24"/>
              </w:rPr>
              <w:instrText xml:space="preserve"> PAGEREF _Toc242957560 \h </w:instrText>
            </w:r>
            <w:r w:rsidR="00642F22" w:rsidRPr="00642F22">
              <w:rPr>
                <w:noProof/>
                <w:webHidden/>
                <w:sz w:val="24"/>
                <w:szCs w:val="24"/>
              </w:rPr>
            </w:r>
            <w:r w:rsidR="00642F22" w:rsidRPr="00642F22">
              <w:rPr>
                <w:noProof/>
                <w:webHidden/>
                <w:sz w:val="24"/>
                <w:szCs w:val="24"/>
              </w:rPr>
              <w:fldChar w:fldCharType="separate"/>
            </w:r>
            <w:r w:rsidR="003557AC">
              <w:rPr>
                <w:noProof/>
                <w:webHidden/>
                <w:sz w:val="24"/>
                <w:szCs w:val="24"/>
              </w:rPr>
              <w:t>3</w:t>
            </w:r>
            <w:r w:rsidR="00642F22" w:rsidRPr="00642F22">
              <w:rPr>
                <w:noProof/>
                <w:webHidden/>
                <w:sz w:val="24"/>
                <w:szCs w:val="24"/>
              </w:rPr>
              <w:fldChar w:fldCharType="end"/>
            </w:r>
          </w:hyperlink>
        </w:p>
        <w:p w14:paraId="53D0E002" w14:textId="1AD41C72" w:rsidR="00642F22" w:rsidRPr="00642F22" w:rsidRDefault="00642F22">
          <w:pPr>
            <w:pStyle w:val="TOC2"/>
            <w:rPr>
              <w:rFonts w:eastAsiaTheme="minorEastAsia"/>
              <w:noProof/>
              <w:kern w:val="2"/>
              <w:sz w:val="24"/>
              <w:szCs w:val="24"/>
              <w14:ligatures w14:val="standardContextual"/>
            </w:rPr>
          </w:pPr>
          <w:hyperlink w:anchor="_Toc242957561" w:history="1">
            <w:r w:rsidRPr="00642F22">
              <w:rPr>
                <w:rStyle w:val="Hyperlink"/>
                <w:noProof/>
                <w:sz w:val="24"/>
                <w:szCs w:val="24"/>
              </w:rPr>
              <w:t>Depression in residential care homes</w:t>
            </w:r>
            <w:r w:rsidRPr="00642F22">
              <w:rPr>
                <w:noProof/>
                <w:webHidden/>
                <w:sz w:val="24"/>
                <w:szCs w:val="24"/>
              </w:rPr>
              <w:tab/>
            </w:r>
            <w:r w:rsidRPr="00642F22">
              <w:rPr>
                <w:noProof/>
                <w:webHidden/>
                <w:sz w:val="24"/>
                <w:szCs w:val="24"/>
              </w:rPr>
              <w:fldChar w:fldCharType="begin"/>
            </w:r>
            <w:r w:rsidRPr="00642F22">
              <w:rPr>
                <w:noProof/>
                <w:webHidden/>
                <w:sz w:val="24"/>
                <w:szCs w:val="24"/>
              </w:rPr>
              <w:instrText xml:space="preserve"> PAGEREF _Toc242957561 \h </w:instrText>
            </w:r>
            <w:r w:rsidRPr="00642F22">
              <w:rPr>
                <w:noProof/>
                <w:webHidden/>
                <w:sz w:val="24"/>
                <w:szCs w:val="24"/>
              </w:rPr>
            </w:r>
            <w:r w:rsidRPr="00642F22">
              <w:rPr>
                <w:noProof/>
                <w:webHidden/>
                <w:sz w:val="24"/>
                <w:szCs w:val="24"/>
              </w:rPr>
              <w:fldChar w:fldCharType="separate"/>
            </w:r>
            <w:r w:rsidR="003557AC">
              <w:rPr>
                <w:noProof/>
                <w:webHidden/>
                <w:sz w:val="24"/>
                <w:szCs w:val="24"/>
              </w:rPr>
              <w:t>3</w:t>
            </w:r>
            <w:r w:rsidRPr="00642F22">
              <w:rPr>
                <w:noProof/>
                <w:webHidden/>
                <w:sz w:val="24"/>
                <w:szCs w:val="24"/>
              </w:rPr>
              <w:fldChar w:fldCharType="end"/>
            </w:r>
          </w:hyperlink>
        </w:p>
        <w:p w14:paraId="0F2E96C1" w14:textId="6E765A08" w:rsidR="00642F22" w:rsidRPr="00642F22" w:rsidRDefault="00642F22">
          <w:pPr>
            <w:pStyle w:val="TOC2"/>
            <w:rPr>
              <w:rFonts w:eastAsiaTheme="minorEastAsia"/>
              <w:noProof/>
              <w:kern w:val="2"/>
              <w:sz w:val="24"/>
              <w:szCs w:val="24"/>
              <w14:ligatures w14:val="standardContextual"/>
            </w:rPr>
          </w:pPr>
          <w:hyperlink w:anchor="_Toc242957562" w:history="1">
            <w:r w:rsidRPr="00642F22">
              <w:rPr>
                <w:rStyle w:val="Hyperlink"/>
                <w:noProof/>
                <w:sz w:val="24"/>
                <w:szCs w:val="24"/>
              </w:rPr>
              <w:t>Relevant theories</w:t>
            </w:r>
            <w:r w:rsidRPr="00642F22">
              <w:rPr>
                <w:noProof/>
                <w:webHidden/>
                <w:sz w:val="24"/>
                <w:szCs w:val="24"/>
              </w:rPr>
              <w:tab/>
            </w:r>
            <w:r w:rsidRPr="00642F22">
              <w:rPr>
                <w:noProof/>
                <w:webHidden/>
                <w:sz w:val="24"/>
                <w:szCs w:val="24"/>
              </w:rPr>
              <w:fldChar w:fldCharType="begin"/>
            </w:r>
            <w:r w:rsidRPr="00642F22">
              <w:rPr>
                <w:noProof/>
                <w:webHidden/>
                <w:sz w:val="24"/>
                <w:szCs w:val="24"/>
              </w:rPr>
              <w:instrText xml:space="preserve"> PAGEREF _Toc242957562 \h </w:instrText>
            </w:r>
            <w:r w:rsidRPr="00642F22">
              <w:rPr>
                <w:noProof/>
                <w:webHidden/>
                <w:sz w:val="24"/>
                <w:szCs w:val="24"/>
              </w:rPr>
            </w:r>
            <w:r w:rsidRPr="00642F22">
              <w:rPr>
                <w:noProof/>
                <w:webHidden/>
                <w:sz w:val="24"/>
                <w:szCs w:val="24"/>
              </w:rPr>
              <w:fldChar w:fldCharType="separate"/>
            </w:r>
            <w:r w:rsidR="003557AC">
              <w:rPr>
                <w:noProof/>
                <w:webHidden/>
                <w:sz w:val="24"/>
                <w:szCs w:val="24"/>
              </w:rPr>
              <w:t>4</w:t>
            </w:r>
            <w:r w:rsidRPr="00642F22">
              <w:rPr>
                <w:noProof/>
                <w:webHidden/>
                <w:sz w:val="24"/>
                <w:szCs w:val="24"/>
              </w:rPr>
              <w:fldChar w:fldCharType="end"/>
            </w:r>
          </w:hyperlink>
        </w:p>
        <w:p w14:paraId="095A1E6B" w14:textId="7593D65D" w:rsidR="00642F22" w:rsidRPr="00642F22" w:rsidRDefault="003557AC">
          <w:pPr>
            <w:pStyle w:val="TOC3"/>
            <w:rPr>
              <w:rFonts w:eastAsiaTheme="minorEastAsia"/>
              <w:noProof/>
              <w:kern w:val="2"/>
              <w:sz w:val="24"/>
              <w:szCs w:val="24"/>
              <w14:ligatures w14:val="standardContextual"/>
            </w:rPr>
          </w:pPr>
          <w:r>
            <w:rPr>
              <w:rStyle w:val="Hyperlink"/>
              <w:noProof/>
              <w:sz w:val="24"/>
              <w:szCs w:val="24"/>
            </w:rPr>
            <w:t xml:space="preserve"> </w:t>
          </w:r>
          <w:hyperlink w:anchor="_Toc242957563" w:history="1">
            <w:r w:rsidR="00642F22" w:rsidRPr="00642F22">
              <w:rPr>
                <w:rStyle w:val="Hyperlink"/>
                <w:noProof/>
                <w:sz w:val="24"/>
                <w:szCs w:val="24"/>
              </w:rPr>
              <w:t>Theory one – Erikson’s Psychosocial Theory</w:t>
            </w:r>
            <w:r w:rsidR="00642F22" w:rsidRPr="00642F22">
              <w:rPr>
                <w:noProof/>
                <w:webHidden/>
                <w:sz w:val="24"/>
                <w:szCs w:val="24"/>
              </w:rPr>
              <w:tab/>
            </w:r>
            <w:r w:rsidR="00642F22" w:rsidRPr="00642F22">
              <w:rPr>
                <w:noProof/>
                <w:webHidden/>
                <w:sz w:val="24"/>
                <w:szCs w:val="24"/>
              </w:rPr>
              <w:fldChar w:fldCharType="begin"/>
            </w:r>
            <w:r w:rsidR="00642F22" w:rsidRPr="00642F22">
              <w:rPr>
                <w:noProof/>
                <w:webHidden/>
                <w:sz w:val="24"/>
                <w:szCs w:val="24"/>
              </w:rPr>
              <w:instrText xml:space="preserve"> PAGEREF _Toc242957563 \h </w:instrText>
            </w:r>
            <w:r w:rsidR="00642F22" w:rsidRPr="00642F22">
              <w:rPr>
                <w:noProof/>
                <w:webHidden/>
                <w:sz w:val="24"/>
                <w:szCs w:val="24"/>
              </w:rPr>
            </w:r>
            <w:r w:rsidR="00642F22" w:rsidRPr="00642F22">
              <w:rPr>
                <w:noProof/>
                <w:webHidden/>
                <w:sz w:val="24"/>
                <w:szCs w:val="24"/>
              </w:rPr>
              <w:fldChar w:fldCharType="separate"/>
            </w:r>
            <w:r>
              <w:rPr>
                <w:noProof/>
                <w:webHidden/>
                <w:sz w:val="24"/>
                <w:szCs w:val="24"/>
              </w:rPr>
              <w:t>4</w:t>
            </w:r>
            <w:r w:rsidR="00642F22" w:rsidRPr="00642F22">
              <w:rPr>
                <w:noProof/>
                <w:webHidden/>
                <w:sz w:val="24"/>
                <w:szCs w:val="24"/>
              </w:rPr>
              <w:fldChar w:fldCharType="end"/>
            </w:r>
          </w:hyperlink>
        </w:p>
        <w:p w14:paraId="614D9A1A" w14:textId="7537BFE9" w:rsidR="00642F22" w:rsidRPr="00642F22" w:rsidRDefault="00FD6173">
          <w:pPr>
            <w:pStyle w:val="TOC3"/>
            <w:rPr>
              <w:rFonts w:eastAsiaTheme="minorEastAsia"/>
              <w:noProof/>
              <w:kern w:val="2"/>
              <w:sz w:val="24"/>
              <w:szCs w:val="24"/>
              <w14:ligatures w14:val="standardContextual"/>
            </w:rPr>
          </w:pPr>
          <w:r>
            <w:rPr>
              <w:rStyle w:val="Hyperlink"/>
              <w:noProof/>
              <w:sz w:val="24"/>
              <w:szCs w:val="24"/>
            </w:rPr>
            <w:t xml:space="preserve">  </w:t>
          </w:r>
          <w:hyperlink w:anchor="_Toc242957564" w:history="1">
            <w:r w:rsidR="00642F22" w:rsidRPr="00642F22">
              <w:rPr>
                <w:rStyle w:val="Hyperlink"/>
                <w:noProof/>
                <w:sz w:val="24"/>
                <w:szCs w:val="24"/>
              </w:rPr>
              <w:t>Critical evaluation</w:t>
            </w:r>
            <w:r w:rsidR="00642F22" w:rsidRPr="00642F22">
              <w:rPr>
                <w:noProof/>
                <w:webHidden/>
                <w:sz w:val="24"/>
                <w:szCs w:val="24"/>
              </w:rPr>
              <w:tab/>
            </w:r>
            <w:r w:rsidR="00642F22" w:rsidRPr="00642F22">
              <w:rPr>
                <w:noProof/>
                <w:webHidden/>
                <w:sz w:val="24"/>
                <w:szCs w:val="24"/>
              </w:rPr>
              <w:fldChar w:fldCharType="begin"/>
            </w:r>
            <w:r w:rsidR="00642F22" w:rsidRPr="00642F22">
              <w:rPr>
                <w:noProof/>
                <w:webHidden/>
                <w:sz w:val="24"/>
                <w:szCs w:val="24"/>
              </w:rPr>
              <w:instrText xml:space="preserve"> PAGEREF _Toc242957564 \h </w:instrText>
            </w:r>
            <w:r w:rsidR="00642F22" w:rsidRPr="00642F22">
              <w:rPr>
                <w:noProof/>
                <w:webHidden/>
                <w:sz w:val="24"/>
                <w:szCs w:val="24"/>
              </w:rPr>
            </w:r>
            <w:r w:rsidR="00642F22" w:rsidRPr="00642F22">
              <w:rPr>
                <w:noProof/>
                <w:webHidden/>
                <w:sz w:val="24"/>
                <w:szCs w:val="24"/>
              </w:rPr>
              <w:fldChar w:fldCharType="separate"/>
            </w:r>
            <w:r w:rsidR="003557AC">
              <w:rPr>
                <w:noProof/>
                <w:webHidden/>
                <w:sz w:val="24"/>
                <w:szCs w:val="24"/>
              </w:rPr>
              <w:t>4</w:t>
            </w:r>
            <w:r w:rsidR="00642F22" w:rsidRPr="00642F22">
              <w:rPr>
                <w:noProof/>
                <w:webHidden/>
                <w:sz w:val="24"/>
                <w:szCs w:val="24"/>
              </w:rPr>
              <w:fldChar w:fldCharType="end"/>
            </w:r>
          </w:hyperlink>
        </w:p>
        <w:p w14:paraId="791DD03A" w14:textId="76CA381D" w:rsidR="00642F22" w:rsidRPr="00642F22" w:rsidRDefault="00FD6173">
          <w:pPr>
            <w:pStyle w:val="TOC3"/>
            <w:rPr>
              <w:rFonts w:eastAsiaTheme="minorEastAsia"/>
              <w:noProof/>
              <w:kern w:val="2"/>
              <w:sz w:val="24"/>
              <w:szCs w:val="24"/>
              <w14:ligatures w14:val="standardContextual"/>
            </w:rPr>
          </w:pPr>
          <w:r>
            <w:rPr>
              <w:rStyle w:val="Hyperlink"/>
              <w:noProof/>
              <w:sz w:val="24"/>
              <w:szCs w:val="24"/>
            </w:rPr>
            <w:t xml:space="preserve"> </w:t>
          </w:r>
          <w:hyperlink w:anchor="_Toc242957565" w:history="1">
            <w:r w:rsidR="00642F22" w:rsidRPr="00642F22">
              <w:rPr>
                <w:rStyle w:val="Hyperlink"/>
                <w:noProof/>
                <w:sz w:val="24"/>
                <w:szCs w:val="24"/>
              </w:rPr>
              <w:t>Theory two: Seligman's Learned Helplessness Theory</w:t>
            </w:r>
            <w:r w:rsidR="00642F22" w:rsidRPr="00642F22">
              <w:rPr>
                <w:noProof/>
                <w:webHidden/>
                <w:sz w:val="24"/>
                <w:szCs w:val="24"/>
              </w:rPr>
              <w:tab/>
            </w:r>
            <w:r w:rsidR="00642F22" w:rsidRPr="00642F22">
              <w:rPr>
                <w:noProof/>
                <w:webHidden/>
                <w:sz w:val="24"/>
                <w:szCs w:val="24"/>
              </w:rPr>
              <w:fldChar w:fldCharType="begin"/>
            </w:r>
            <w:r w:rsidR="00642F22" w:rsidRPr="00642F22">
              <w:rPr>
                <w:noProof/>
                <w:webHidden/>
                <w:sz w:val="24"/>
                <w:szCs w:val="24"/>
              </w:rPr>
              <w:instrText xml:space="preserve"> PAGEREF _Toc242957565 \h </w:instrText>
            </w:r>
            <w:r w:rsidR="00642F22" w:rsidRPr="00642F22">
              <w:rPr>
                <w:noProof/>
                <w:webHidden/>
                <w:sz w:val="24"/>
                <w:szCs w:val="24"/>
              </w:rPr>
            </w:r>
            <w:r w:rsidR="00642F22" w:rsidRPr="00642F22">
              <w:rPr>
                <w:noProof/>
                <w:webHidden/>
                <w:sz w:val="24"/>
                <w:szCs w:val="24"/>
              </w:rPr>
              <w:fldChar w:fldCharType="separate"/>
            </w:r>
            <w:r w:rsidR="003557AC">
              <w:rPr>
                <w:noProof/>
                <w:webHidden/>
                <w:sz w:val="24"/>
                <w:szCs w:val="24"/>
              </w:rPr>
              <w:t>5</w:t>
            </w:r>
            <w:r w:rsidR="00642F22" w:rsidRPr="00642F22">
              <w:rPr>
                <w:noProof/>
                <w:webHidden/>
                <w:sz w:val="24"/>
                <w:szCs w:val="24"/>
              </w:rPr>
              <w:fldChar w:fldCharType="end"/>
            </w:r>
          </w:hyperlink>
        </w:p>
        <w:p w14:paraId="07CA39C9" w14:textId="5C4ACCE8" w:rsidR="00642F22" w:rsidRPr="00642F22" w:rsidRDefault="00FD6173">
          <w:pPr>
            <w:pStyle w:val="TOC3"/>
            <w:rPr>
              <w:rFonts w:eastAsiaTheme="minorEastAsia"/>
              <w:noProof/>
              <w:kern w:val="2"/>
              <w:sz w:val="24"/>
              <w:szCs w:val="24"/>
              <w14:ligatures w14:val="standardContextual"/>
            </w:rPr>
          </w:pPr>
          <w:r>
            <w:rPr>
              <w:rStyle w:val="Hyperlink"/>
              <w:noProof/>
              <w:sz w:val="24"/>
              <w:szCs w:val="24"/>
            </w:rPr>
            <w:t xml:space="preserve">  </w:t>
          </w:r>
          <w:hyperlink w:anchor="_Toc242957566" w:history="1">
            <w:r w:rsidR="00642F22" w:rsidRPr="00642F22">
              <w:rPr>
                <w:rStyle w:val="Hyperlink"/>
                <w:noProof/>
                <w:sz w:val="24"/>
                <w:szCs w:val="24"/>
              </w:rPr>
              <w:t>Critical evaluation</w:t>
            </w:r>
            <w:r w:rsidR="00642F22" w:rsidRPr="00642F22">
              <w:rPr>
                <w:noProof/>
                <w:webHidden/>
                <w:sz w:val="24"/>
                <w:szCs w:val="24"/>
              </w:rPr>
              <w:tab/>
            </w:r>
            <w:r w:rsidR="00642F22" w:rsidRPr="00642F22">
              <w:rPr>
                <w:noProof/>
                <w:webHidden/>
                <w:sz w:val="24"/>
                <w:szCs w:val="24"/>
              </w:rPr>
              <w:fldChar w:fldCharType="begin"/>
            </w:r>
            <w:r w:rsidR="00642F22" w:rsidRPr="00642F22">
              <w:rPr>
                <w:noProof/>
                <w:webHidden/>
                <w:sz w:val="24"/>
                <w:szCs w:val="24"/>
              </w:rPr>
              <w:instrText xml:space="preserve"> PAGEREF _Toc242957566 \h </w:instrText>
            </w:r>
            <w:r w:rsidR="00642F22" w:rsidRPr="00642F22">
              <w:rPr>
                <w:noProof/>
                <w:webHidden/>
                <w:sz w:val="24"/>
                <w:szCs w:val="24"/>
              </w:rPr>
            </w:r>
            <w:r w:rsidR="00642F22" w:rsidRPr="00642F22">
              <w:rPr>
                <w:noProof/>
                <w:webHidden/>
                <w:sz w:val="24"/>
                <w:szCs w:val="24"/>
              </w:rPr>
              <w:fldChar w:fldCharType="separate"/>
            </w:r>
            <w:r w:rsidR="003557AC">
              <w:rPr>
                <w:noProof/>
                <w:webHidden/>
                <w:sz w:val="24"/>
                <w:szCs w:val="24"/>
              </w:rPr>
              <w:t>6</w:t>
            </w:r>
            <w:r w:rsidR="00642F22" w:rsidRPr="00642F22">
              <w:rPr>
                <w:noProof/>
                <w:webHidden/>
                <w:sz w:val="24"/>
                <w:szCs w:val="24"/>
              </w:rPr>
              <w:fldChar w:fldCharType="end"/>
            </w:r>
          </w:hyperlink>
        </w:p>
        <w:p w14:paraId="7417791B" w14:textId="2C33FFBF" w:rsidR="00642F22" w:rsidRPr="00642F22" w:rsidRDefault="00642F22">
          <w:pPr>
            <w:pStyle w:val="TOC2"/>
            <w:rPr>
              <w:rFonts w:eastAsiaTheme="minorEastAsia"/>
              <w:noProof/>
              <w:kern w:val="2"/>
              <w:sz w:val="24"/>
              <w:szCs w:val="24"/>
              <w14:ligatures w14:val="standardContextual"/>
            </w:rPr>
          </w:pPr>
          <w:hyperlink w:anchor="_Toc242957567" w:history="1">
            <w:r w:rsidRPr="00642F22">
              <w:rPr>
                <w:rStyle w:val="Hyperlink"/>
                <w:noProof/>
                <w:sz w:val="24"/>
                <w:szCs w:val="24"/>
              </w:rPr>
              <w:t>Conclusion</w:t>
            </w:r>
            <w:r w:rsidRPr="00642F22">
              <w:rPr>
                <w:noProof/>
                <w:webHidden/>
                <w:sz w:val="24"/>
                <w:szCs w:val="24"/>
              </w:rPr>
              <w:tab/>
            </w:r>
            <w:r w:rsidRPr="00642F22">
              <w:rPr>
                <w:noProof/>
                <w:webHidden/>
                <w:sz w:val="24"/>
                <w:szCs w:val="24"/>
              </w:rPr>
              <w:fldChar w:fldCharType="begin"/>
            </w:r>
            <w:r w:rsidRPr="00642F22">
              <w:rPr>
                <w:noProof/>
                <w:webHidden/>
                <w:sz w:val="24"/>
                <w:szCs w:val="24"/>
              </w:rPr>
              <w:instrText xml:space="preserve"> PAGEREF _Toc242957567 \h </w:instrText>
            </w:r>
            <w:r w:rsidRPr="00642F22">
              <w:rPr>
                <w:noProof/>
                <w:webHidden/>
                <w:sz w:val="24"/>
                <w:szCs w:val="24"/>
              </w:rPr>
            </w:r>
            <w:r w:rsidRPr="00642F22">
              <w:rPr>
                <w:noProof/>
                <w:webHidden/>
                <w:sz w:val="24"/>
                <w:szCs w:val="24"/>
              </w:rPr>
              <w:fldChar w:fldCharType="separate"/>
            </w:r>
            <w:r w:rsidR="003557AC">
              <w:rPr>
                <w:noProof/>
                <w:webHidden/>
                <w:sz w:val="24"/>
                <w:szCs w:val="24"/>
              </w:rPr>
              <w:t>6</w:t>
            </w:r>
            <w:r w:rsidRPr="00642F22">
              <w:rPr>
                <w:noProof/>
                <w:webHidden/>
                <w:sz w:val="24"/>
                <w:szCs w:val="24"/>
              </w:rPr>
              <w:fldChar w:fldCharType="end"/>
            </w:r>
          </w:hyperlink>
        </w:p>
        <w:p w14:paraId="394847BB" w14:textId="7A9D09F4" w:rsidR="00642F22" w:rsidRPr="00642F22" w:rsidRDefault="00642F22">
          <w:pPr>
            <w:pStyle w:val="TOC2"/>
            <w:rPr>
              <w:rFonts w:eastAsiaTheme="minorEastAsia"/>
              <w:noProof/>
              <w:kern w:val="2"/>
              <w:sz w:val="24"/>
              <w:szCs w:val="24"/>
              <w14:ligatures w14:val="standardContextual"/>
            </w:rPr>
          </w:pPr>
          <w:hyperlink w:anchor="_Toc242957569" w:history="1">
            <w:r w:rsidRPr="00642F22">
              <w:rPr>
                <w:rStyle w:val="Hyperlink"/>
                <w:noProof/>
                <w:sz w:val="24"/>
                <w:szCs w:val="24"/>
              </w:rPr>
              <w:t>References</w:t>
            </w:r>
            <w:r w:rsidRPr="00642F22">
              <w:rPr>
                <w:noProof/>
                <w:webHidden/>
                <w:sz w:val="24"/>
                <w:szCs w:val="24"/>
              </w:rPr>
              <w:tab/>
            </w:r>
            <w:r w:rsidRPr="00642F22">
              <w:rPr>
                <w:noProof/>
                <w:webHidden/>
                <w:sz w:val="24"/>
                <w:szCs w:val="24"/>
              </w:rPr>
              <w:fldChar w:fldCharType="begin"/>
            </w:r>
            <w:r w:rsidRPr="00642F22">
              <w:rPr>
                <w:noProof/>
                <w:webHidden/>
                <w:sz w:val="24"/>
                <w:szCs w:val="24"/>
              </w:rPr>
              <w:instrText xml:space="preserve"> PAGEREF _Toc242957569 \h </w:instrText>
            </w:r>
            <w:r w:rsidRPr="00642F22">
              <w:rPr>
                <w:noProof/>
                <w:webHidden/>
                <w:sz w:val="24"/>
                <w:szCs w:val="24"/>
              </w:rPr>
            </w:r>
            <w:r w:rsidRPr="00642F22">
              <w:rPr>
                <w:noProof/>
                <w:webHidden/>
                <w:sz w:val="24"/>
                <w:szCs w:val="24"/>
              </w:rPr>
              <w:fldChar w:fldCharType="separate"/>
            </w:r>
            <w:r w:rsidR="003557AC">
              <w:rPr>
                <w:noProof/>
                <w:webHidden/>
                <w:sz w:val="24"/>
                <w:szCs w:val="24"/>
              </w:rPr>
              <w:t>8</w:t>
            </w:r>
            <w:r w:rsidRPr="00642F22">
              <w:rPr>
                <w:noProof/>
                <w:webHidden/>
                <w:sz w:val="24"/>
                <w:szCs w:val="24"/>
              </w:rPr>
              <w:fldChar w:fldCharType="end"/>
            </w:r>
          </w:hyperlink>
        </w:p>
        <w:p w14:paraId="31B41371" w14:textId="24F4B1E5" w:rsidR="0064395F" w:rsidRDefault="0064395F">
          <w:r w:rsidRPr="009237C2">
            <w:rPr>
              <w:b/>
              <w:bCs/>
            </w:rPr>
            <w:fldChar w:fldCharType="end"/>
          </w:r>
        </w:p>
      </w:sdtContent>
    </w:sdt>
    <w:p w14:paraId="5076C58F" w14:textId="77777777" w:rsidR="009942FF" w:rsidRDefault="009942FF" w:rsidP="00185A75">
      <w:pPr>
        <w:spacing w:line="360" w:lineRule="auto"/>
        <w:ind w:left="567"/>
        <w:jc w:val="both"/>
        <w:rPr>
          <w:rStyle w:val="normaltextrun"/>
          <w:rFonts w:ascii="Arial" w:hAnsi="Arial" w:cs="Arial"/>
          <w:b/>
          <w:bCs/>
          <w:color w:val="000000" w:themeColor="text1"/>
          <w:sz w:val="22"/>
          <w:szCs w:val="22"/>
        </w:rPr>
      </w:pPr>
    </w:p>
    <w:p w14:paraId="0D492242" w14:textId="77777777" w:rsidR="008B70DD" w:rsidRDefault="008B70DD" w:rsidP="00185A75">
      <w:pPr>
        <w:spacing w:line="360" w:lineRule="auto"/>
        <w:ind w:left="426"/>
        <w:jc w:val="both"/>
        <w:rPr>
          <w:rStyle w:val="normaltextrun"/>
          <w:rFonts w:ascii="Arial" w:hAnsi="Arial" w:cs="Arial"/>
          <w:b/>
          <w:bCs/>
          <w:color w:val="000000" w:themeColor="text1"/>
          <w:sz w:val="22"/>
          <w:szCs w:val="22"/>
        </w:rPr>
      </w:pPr>
    </w:p>
    <w:p w14:paraId="1A4DBDC5" w14:textId="77777777" w:rsidR="008B70DD" w:rsidRDefault="008B70DD" w:rsidP="009942FF">
      <w:pPr>
        <w:spacing w:line="360" w:lineRule="auto"/>
        <w:ind w:left="426"/>
        <w:jc w:val="both"/>
        <w:rPr>
          <w:rStyle w:val="normaltextrun"/>
          <w:rFonts w:ascii="Arial" w:hAnsi="Arial" w:cs="Arial"/>
          <w:b/>
          <w:bCs/>
          <w:color w:val="000000" w:themeColor="text1"/>
          <w:sz w:val="22"/>
          <w:szCs w:val="22"/>
        </w:rPr>
      </w:pPr>
    </w:p>
    <w:p w14:paraId="4BB879D1" w14:textId="77777777" w:rsidR="008B70DD" w:rsidRDefault="008B70DD" w:rsidP="009942FF">
      <w:pPr>
        <w:spacing w:line="360" w:lineRule="auto"/>
        <w:ind w:left="426"/>
        <w:jc w:val="both"/>
        <w:rPr>
          <w:rStyle w:val="normaltextrun"/>
          <w:rFonts w:ascii="Arial" w:hAnsi="Arial" w:cs="Arial"/>
          <w:b/>
          <w:bCs/>
          <w:color w:val="000000" w:themeColor="text1"/>
          <w:sz w:val="22"/>
          <w:szCs w:val="22"/>
        </w:rPr>
      </w:pPr>
    </w:p>
    <w:p w14:paraId="735C810A" w14:textId="77777777" w:rsidR="008B70DD" w:rsidRDefault="008B70DD" w:rsidP="009942FF">
      <w:pPr>
        <w:spacing w:line="360" w:lineRule="auto"/>
        <w:ind w:left="426"/>
        <w:jc w:val="both"/>
        <w:rPr>
          <w:rStyle w:val="normaltextrun"/>
          <w:rFonts w:ascii="Arial" w:hAnsi="Arial" w:cs="Arial"/>
          <w:b/>
          <w:bCs/>
          <w:color w:val="000000" w:themeColor="text1"/>
          <w:sz w:val="22"/>
          <w:szCs w:val="22"/>
        </w:rPr>
      </w:pPr>
    </w:p>
    <w:p w14:paraId="30D0B608" w14:textId="77777777" w:rsidR="008B70DD" w:rsidRDefault="008B70DD" w:rsidP="009942FF">
      <w:pPr>
        <w:spacing w:line="360" w:lineRule="auto"/>
        <w:ind w:left="426"/>
        <w:jc w:val="both"/>
        <w:rPr>
          <w:rStyle w:val="normaltextrun"/>
          <w:rFonts w:ascii="Arial" w:hAnsi="Arial" w:cs="Arial"/>
          <w:b/>
          <w:bCs/>
          <w:color w:val="000000" w:themeColor="text1"/>
          <w:sz w:val="22"/>
          <w:szCs w:val="22"/>
        </w:rPr>
      </w:pPr>
    </w:p>
    <w:p w14:paraId="3494493F" w14:textId="77777777" w:rsidR="008B70DD" w:rsidRDefault="008B70DD" w:rsidP="009942FF">
      <w:pPr>
        <w:spacing w:line="360" w:lineRule="auto"/>
        <w:ind w:left="426"/>
        <w:jc w:val="both"/>
        <w:rPr>
          <w:rStyle w:val="normaltextrun"/>
          <w:rFonts w:ascii="Arial" w:hAnsi="Arial" w:cs="Arial"/>
          <w:b/>
          <w:bCs/>
          <w:color w:val="000000" w:themeColor="text1"/>
          <w:sz w:val="22"/>
          <w:szCs w:val="22"/>
        </w:rPr>
      </w:pPr>
    </w:p>
    <w:p w14:paraId="7A8D045E" w14:textId="77777777" w:rsidR="008B70DD" w:rsidRDefault="008B70DD" w:rsidP="009942FF">
      <w:pPr>
        <w:spacing w:line="360" w:lineRule="auto"/>
        <w:ind w:left="426"/>
        <w:jc w:val="both"/>
        <w:rPr>
          <w:rStyle w:val="normaltextrun"/>
          <w:rFonts w:ascii="Arial" w:hAnsi="Arial" w:cs="Arial"/>
          <w:b/>
          <w:bCs/>
          <w:color w:val="000000" w:themeColor="text1"/>
          <w:sz w:val="22"/>
          <w:szCs w:val="22"/>
        </w:rPr>
      </w:pPr>
    </w:p>
    <w:p w14:paraId="4A6E4A08" w14:textId="77777777" w:rsidR="008B70DD" w:rsidRDefault="008B70DD" w:rsidP="009942FF">
      <w:pPr>
        <w:spacing w:line="360" w:lineRule="auto"/>
        <w:ind w:left="426"/>
        <w:jc w:val="both"/>
        <w:rPr>
          <w:rStyle w:val="normaltextrun"/>
          <w:rFonts w:ascii="Arial" w:hAnsi="Arial" w:cs="Arial"/>
          <w:b/>
          <w:bCs/>
          <w:color w:val="000000" w:themeColor="text1"/>
          <w:sz w:val="22"/>
          <w:szCs w:val="22"/>
        </w:rPr>
      </w:pPr>
    </w:p>
    <w:p w14:paraId="16B0994C" w14:textId="77777777" w:rsidR="008B70DD" w:rsidRDefault="008B70DD" w:rsidP="009942FF">
      <w:pPr>
        <w:spacing w:line="360" w:lineRule="auto"/>
        <w:ind w:left="426"/>
        <w:jc w:val="both"/>
        <w:rPr>
          <w:rStyle w:val="normaltextrun"/>
          <w:rFonts w:ascii="Arial" w:hAnsi="Arial" w:cs="Arial"/>
          <w:b/>
          <w:bCs/>
          <w:color w:val="000000" w:themeColor="text1"/>
          <w:sz w:val="22"/>
          <w:szCs w:val="22"/>
        </w:rPr>
      </w:pPr>
    </w:p>
    <w:p w14:paraId="5F9DF0BD" w14:textId="77777777" w:rsidR="008B70DD" w:rsidRDefault="008B70DD" w:rsidP="009942FF">
      <w:pPr>
        <w:spacing w:line="360" w:lineRule="auto"/>
        <w:ind w:left="426"/>
        <w:jc w:val="both"/>
        <w:rPr>
          <w:rStyle w:val="normaltextrun"/>
          <w:rFonts w:ascii="Arial" w:hAnsi="Arial" w:cs="Arial"/>
          <w:b/>
          <w:bCs/>
          <w:color w:val="000000" w:themeColor="text1"/>
          <w:sz w:val="22"/>
          <w:szCs w:val="22"/>
        </w:rPr>
      </w:pPr>
    </w:p>
    <w:p w14:paraId="561E6605" w14:textId="77777777" w:rsidR="008B70DD" w:rsidRDefault="008B70DD" w:rsidP="009942FF">
      <w:pPr>
        <w:spacing w:line="360" w:lineRule="auto"/>
        <w:ind w:left="426"/>
        <w:jc w:val="both"/>
        <w:rPr>
          <w:rStyle w:val="normaltextrun"/>
          <w:rFonts w:ascii="Arial" w:hAnsi="Arial" w:cs="Arial"/>
          <w:b/>
          <w:bCs/>
          <w:color w:val="000000" w:themeColor="text1"/>
          <w:sz w:val="22"/>
          <w:szCs w:val="22"/>
        </w:rPr>
      </w:pPr>
    </w:p>
    <w:p w14:paraId="1EB075EB" w14:textId="77777777" w:rsidR="008B70DD" w:rsidRDefault="008B70DD" w:rsidP="009942FF">
      <w:pPr>
        <w:spacing w:line="360" w:lineRule="auto"/>
        <w:ind w:left="426"/>
        <w:jc w:val="both"/>
        <w:rPr>
          <w:rStyle w:val="normaltextrun"/>
          <w:rFonts w:ascii="Arial" w:hAnsi="Arial" w:cs="Arial"/>
          <w:b/>
          <w:bCs/>
          <w:color w:val="000000" w:themeColor="text1"/>
          <w:sz w:val="22"/>
          <w:szCs w:val="22"/>
        </w:rPr>
      </w:pPr>
    </w:p>
    <w:p w14:paraId="456BB0E8" w14:textId="77777777" w:rsidR="008B70DD" w:rsidRDefault="008B70DD" w:rsidP="009942FF">
      <w:pPr>
        <w:spacing w:line="360" w:lineRule="auto"/>
        <w:ind w:left="426"/>
        <w:jc w:val="both"/>
        <w:rPr>
          <w:rStyle w:val="normaltextrun"/>
          <w:rFonts w:ascii="Arial" w:hAnsi="Arial" w:cs="Arial"/>
          <w:b/>
          <w:bCs/>
          <w:color w:val="000000" w:themeColor="text1"/>
          <w:sz w:val="22"/>
          <w:szCs w:val="22"/>
        </w:rPr>
      </w:pPr>
    </w:p>
    <w:p w14:paraId="5CF36817" w14:textId="77777777" w:rsidR="008B70DD" w:rsidRDefault="008B70DD" w:rsidP="009942FF">
      <w:pPr>
        <w:spacing w:line="360" w:lineRule="auto"/>
        <w:ind w:left="426"/>
        <w:jc w:val="both"/>
        <w:rPr>
          <w:rStyle w:val="normaltextrun"/>
          <w:rFonts w:ascii="Arial" w:hAnsi="Arial" w:cs="Arial"/>
          <w:b/>
          <w:bCs/>
          <w:color w:val="000000" w:themeColor="text1"/>
          <w:sz w:val="22"/>
          <w:szCs w:val="22"/>
        </w:rPr>
      </w:pPr>
    </w:p>
    <w:p w14:paraId="25516FA0" w14:textId="77777777" w:rsidR="008B70DD" w:rsidRDefault="008B70DD" w:rsidP="009942FF">
      <w:pPr>
        <w:spacing w:line="360" w:lineRule="auto"/>
        <w:ind w:left="426"/>
        <w:jc w:val="both"/>
        <w:rPr>
          <w:rStyle w:val="normaltextrun"/>
          <w:rFonts w:ascii="Arial" w:hAnsi="Arial" w:cs="Arial"/>
          <w:b/>
          <w:bCs/>
          <w:color w:val="000000" w:themeColor="text1"/>
          <w:sz w:val="22"/>
          <w:szCs w:val="22"/>
        </w:rPr>
      </w:pPr>
    </w:p>
    <w:p w14:paraId="069C76C4" w14:textId="77777777" w:rsidR="008B70DD" w:rsidRDefault="008B70DD" w:rsidP="002D1D50">
      <w:pPr>
        <w:spacing w:line="360" w:lineRule="auto"/>
        <w:jc w:val="both"/>
        <w:rPr>
          <w:rStyle w:val="normaltextrun"/>
          <w:rFonts w:ascii="Arial" w:hAnsi="Arial" w:cs="Arial"/>
          <w:b/>
          <w:bCs/>
          <w:color w:val="000000" w:themeColor="text1"/>
          <w:sz w:val="22"/>
          <w:szCs w:val="22"/>
        </w:rPr>
      </w:pPr>
    </w:p>
    <w:p w14:paraId="77990ECA" w14:textId="77777777" w:rsidR="00472EFB" w:rsidRDefault="00472EFB" w:rsidP="002D1D50">
      <w:pPr>
        <w:spacing w:line="360" w:lineRule="auto"/>
        <w:jc w:val="both"/>
        <w:rPr>
          <w:rStyle w:val="normaltextrun"/>
          <w:rFonts w:ascii="Arial" w:hAnsi="Arial" w:cs="Arial"/>
          <w:b/>
          <w:bCs/>
          <w:color w:val="000000" w:themeColor="text1"/>
          <w:sz w:val="22"/>
          <w:szCs w:val="22"/>
        </w:rPr>
      </w:pPr>
    </w:p>
    <w:p w14:paraId="3C177835" w14:textId="77777777" w:rsidR="00472EFB" w:rsidRDefault="00472EFB" w:rsidP="002D1D50">
      <w:pPr>
        <w:spacing w:line="360" w:lineRule="auto"/>
        <w:jc w:val="both"/>
        <w:rPr>
          <w:rStyle w:val="normaltextrun"/>
          <w:rFonts w:ascii="Arial" w:hAnsi="Arial" w:cs="Arial"/>
          <w:b/>
          <w:bCs/>
          <w:color w:val="000000" w:themeColor="text1"/>
          <w:sz w:val="22"/>
          <w:szCs w:val="22"/>
        </w:rPr>
      </w:pPr>
    </w:p>
    <w:p w14:paraId="131B7201" w14:textId="77777777" w:rsidR="00472EFB" w:rsidRDefault="00472EFB" w:rsidP="002D1D50">
      <w:pPr>
        <w:spacing w:line="360" w:lineRule="auto"/>
        <w:jc w:val="both"/>
        <w:rPr>
          <w:rStyle w:val="normaltextrun"/>
          <w:rFonts w:ascii="Arial" w:hAnsi="Arial" w:cs="Arial"/>
          <w:b/>
          <w:bCs/>
          <w:color w:val="000000" w:themeColor="text1"/>
          <w:sz w:val="22"/>
          <w:szCs w:val="22"/>
        </w:rPr>
      </w:pPr>
    </w:p>
    <w:p w14:paraId="29F51312" w14:textId="77777777" w:rsidR="00472EFB" w:rsidRDefault="00472EFB" w:rsidP="002D1D50">
      <w:pPr>
        <w:spacing w:line="360" w:lineRule="auto"/>
        <w:jc w:val="both"/>
        <w:rPr>
          <w:rStyle w:val="normaltextrun"/>
          <w:rFonts w:ascii="Arial" w:hAnsi="Arial" w:cs="Arial"/>
          <w:b/>
          <w:bCs/>
          <w:color w:val="000000" w:themeColor="text1"/>
          <w:sz w:val="22"/>
          <w:szCs w:val="22"/>
        </w:rPr>
      </w:pPr>
    </w:p>
    <w:p w14:paraId="49B1BC4B" w14:textId="77777777" w:rsidR="00472EFB" w:rsidRDefault="00472EFB" w:rsidP="002D1D50">
      <w:pPr>
        <w:spacing w:line="360" w:lineRule="auto"/>
        <w:jc w:val="both"/>
        <w:rPr>
          <w:rStyle w:val="normaltextrun"/>
          <w:rFonts w:ascii="Arial" w:hAnsi="Arial" w:cs="Arial"/>
          <w:b/>
          <w:bCs/>
          <w:color w:val="000000" w:themeColor="text1"/>
          <w:sz w:val="22"/>
          <w:szCs w:val="22"/>
        </w:rPr>
      </w:pPr>
    </w:p>
    <w:p w14:paraId="5E035B21" w14:textId="77777777" w:rsidR="00472EFB" w:rsidRDefault="00472EFB" w:rsidP="002D1D50">
      <w:pPr>
        <w:spacing w:line="360" w:lineRule="auto"/>
        <w:jc w:val="both"/>
        <w:rPr>
          <w:rStyle w:val="normaltextrun"/>
          <w:rFonts w:ascii="Arial" w:hAnsi="Arial" w:cs="Arial"/>
          <w:b/>
          <w:bCs/>
          <w:color w:val="000000" w:themeColor="text1"/>
          <w:sz w:val="22"/>
          <w:szCs w:val="22"/>
        </w:rPr>
      </w:pPr>
    </w:p>
    <w:p w14:paraId="46A7B0E4" w14:textId="77777777" w:rsidR="00472EFB" w:rsidRDefault="00472EFB" w:rsidP="002D1D50">
      <w:pPr>
        <w:spacing w:line="360" w:lineRule="auto"/>
        <w:jc w:val="both"/>
        <w:rPr>
          <w:rStyle w:val="normaltextrun"/>
          <w:rFonts w:ascii="Arial" w:hAnsi="Arial" w:cs="Arial"/>
          <w:b/>
          <w:bCs/>
          <w:color w:val="000000" w:themeColor="text1"/>
          <w:sz w:val="22"/>
          <w:szCs w:val="22"/>
        </w:rPr>
      </w:pPr>
    </w:p>
    <w:p w14:paraId="399D46F4" w14:textId="77777777" w:rsidR="003C591F" w:rsidRDefault="003C591F" w:rsidP="002D1D50">
      <w:pPr>
        <w:spacing w:line="360" w:lineRule="auto"/>
        <w:jc w:val="both"/>
        <w:rPr>
          <w:rStyle w:val="normaltextrun"/>
          <w:rFonts w:ascii="Arial" w:hAnsi="Arial" w:cs="Arial"/>
          <w:b/>
          <w:bCs/>
          <w:color w:val="000000" w:themeColor="text1"/>
          <w:sz w:val="22"/>
          <w:szCs w:val="22"/>
        </w:rPr>
      </w:pPr>
    </w:p>
    <w:p w14:paraId="5D612EFC" w14:textId="77777777" w:rsidR="00A46DDD" w:rsidRDefault="00A46DDD" w:rsidP="002345CA">
      <w:pPr>
        <w:pStyle w:val="Heading4"/>
        <w:jc w:val="left"/>
        <w:rPr>
          <w:rStyle w:val="normaltextrun"/>
          <w:rFonts w:ascii="Arial" w:hAnsi="Arial" w:cs="Arial"/>
          <w:b/>
          <w:bCs/>
          <w:color w:val="000000" w:themeColor="text1"/>
          <w:sz w:val="24"/>
          <w:szCs w:val="24"/>
        </w:rPr>
      </w:pPr>
    </w:p>
    <w:p w14:paraId="57AA6C2A" w14:textId="77777777" w:rsidR="00A46DDD" w:rsidRDefault="00A46DDD" w:rsidP="002345CA">
      <w:pPr>
        <w:pStyle w:val="Heading4"/>
        <w:jc w:val="left"/>
        <w:rPr>
          <w:rStyle w:val="normaltextrun"/>
          <w:rFonts w:ascii="Arial" w:hAnsi="Arial" w:cs="Arial"/>
          <w:b/>
          <w:bCs/>
          <w:color w:val="000000" w:themeColor="text1"/>
          <w:sz w:val="24"/>
          <w:szCs w:val="24"/>
        </w:rPr>
      </w:pPr>
    </w:p>
    <w:p w14:paraId="6AA2598B" w14:textId="4004648B" w:rsidR="003C591F" w:rsidRPr="0033301C" w:rsidRDefault="00C41595" w:rsidP="0033301C">
      <w:pPr>
        <w:pStyle w:val="Heading2"/>
        <w:rPr>
          <w:rStyle w:val="normaltextrun"/>
          <w:sz w:val="28"/>
          <w:szCs w:val="28"/>
        </w:rPr>
      </w:pPr>
      <w:bookmarkStart w:id="0" w:name="_Toc242957560"/>
      <w:r w:rsidRPr="0033301C">
        <w:rPr>
          <w:rStyle w:val="normaltextrun"/>
          <w:sz w:val="28"/>
          <w:szCs w:val="28"/>
        </w:rPr>
        <w:t>Introduction</w:t>
      </w:r>
      <w:bookmarkEnd w:id="0"/>
    </w:p>
    <w:p w14:paraId="38B65DB1" w14:textId="77777777" w:rsidR="00C41595" w:rsidRDefault="00C41595" w:rsidP="002D1D50">
      <w:pPr>
        <w:spacing w:line="360" w:lineRule="auto"/>
        <w:jc w:val="both"/>
        <w:rPr>
          <w:rStyle w:val="normaltextrun"/>
          <w:rFonts w:ascii="Arial" w:hAnsi="Arial" w:cs="Arial"/>
          <w:b/>
          <w:bCs/>
          <w:color w:val="000000" w:themeColor="text1"/>
          <w:sz w:val="22"/>
          <w:szCs w:val="22"/>
        </w:rPr>
      </w:pPr>
    </w:p>
    <w:p w14:paraId="0DB3C70E" w14:textId="7AF66456" w:rsidR="00472EFB" w:rsidRPr="002345CA" w:rsidRDefault="00C41595" w:rsidP="00C41595">
      <w:pPr>
        <w:spacing w:line="360" w:lineRule="auto"/>
        <w:jc w:val="both"/>
        <w:rPr>
          <w:rStyle w:val="normaltextrun"/>
          <w:rFonts w:ascii="Arial" w:hAnsi="Arial" w:cs="Arial"/>
          <w:color w:val="000000" w:themeColor="text1"/>
          <w:sz w:val="22"/>
          <w:szCs w:val="22"/>
        </w:rPr>
      </w:pPr>
      <w:r w:rsidRPr="002345CA">
        <w:rPr>
          <w:rStyle w:val="normaltextrun"/>
          <w:rFonts w:ascii="Arial" w:hAnsi="Arial" w:cs="Arial"/>
          <w:color w:val="000000" w:themeColor="text1"/>
          <w:sz w:val="22"/>
          <w:szCs w:val="22"/>
        </w:rPr>
        <w:t>Depression is a very important psychological health condition that has an impact on older adults who are living in residential care homes</w:t>
      </w:r>
      <w:r w:rsidR="00983A64">
        <w:rPr>
          <w:rStyle w:val="normaltextrun"/>
          <w:rFonts w:ascii="Arial" w:hAnsi="Arial" w:cs="Arial"/>
          <w:color w:val="000000" w:themeColor="text1"/>
          <w:sz w:val="22"/>
          <w:szCs w:val="22"/>
        </w:rPr>
        <w:t xml:space="preserve"> (</w:t>
      </w:r>
      <w:r w:rsidR="00983A64" w:rsidRPr="00983A64">
        <w:rPr>
          <w:rStyle w:val="normaltextrun"/>
          <w:rFonts w:ascii="Arial" w:hAnsi="Arial" w:cs="Arial"/>
          <w:color w:val="000000" w:themeColor="text1"/>
          <w:sz w:val="22"/>
          <w:szCs w:val="22"/>
        </w:rPr>
        <w:t>Deb O’Kane</w:t>
      </w:r>
      <w:r w:rsidR="00983A64">
        <w:rPr>
          <w:rStyle w:val="normaltextrun"/>
          <w:rFonts w:ascii="Arial" w:hAnsi="Arial" w:cs="Arial"/>
          <w:color w:val="000000" w:themeColor="text1"/>
          <w:sz w:val="22"/>
          <w:szCs w:val="22"/>
        </w:rPr>
        <w:t xml:space="preserve">, </w:t>
      </w:r>
      <w:r w:rsidR="00983A64" w:rsidRPr="00983A64">
        <w:rPr>
          <w:rStyle w:val="normaltextrun"/>
          <w:rFonts w:ascii="Arial" w:hAnsi="Arial" w:cs="Arial"/>
          <w:color w:val="000000" w:themeColor="text1"/>
          <w:sz w:val="22"/>
          <w:szCs w:val="22"/>
        </w:rPr>
        <w:t>2020)</w:t>
      </w:r>
      <w:r w:rsidRPr="002345CA">
        <w:rPr>
          <w:rStyle w:val="normaltextrun"/>
          <w:rFonts w:ascii="Arial" w:hAnsi="Arial" w:cs="Arial"/>
          <w:color w:val="000000" w:themeColor="text1"/>
          <w:sz w:val="22"/>
          <w:szCs w:val="22"/>
        </w:rPr>
        <w:t xml:space="preserve">. It </w:t>
      </w:r>
      <w:r w:rsidR="00036825">
        <w:rPr>
          <w:rStyle w:val="normaltextrun"/>
          <w:rFonts w:ascii="Arial" w:hAnsi="Arial" w:cs="Arial"/>
          <w:color w:val="000000" w:themeColor="text1"/>
          <w:sz w:val="22"/>
          <w:szCs w:val="22"/>
        </w:rPr>
        <w:t>involves</w:t>
      </w:r>
      <w:r w:rsidRPr="002345CA">
        <w:rPr>
          <w:rStyle w:val="normaltextrun"/>
          <w:rFonts w:ascii="Arial" w:hAnsi="Arial" w:cs="Arial"/>
          <w:color w:val="000000" w:themeColor="text1"/>
          <w:sz w:val="22"/>
          <w:szCs w:val="22"/>
        </w:rPr>
        <w:t xml:space="preserve"> a sustained low mood and interest reduction</w:t>
      </w:r>
      <w:r w:rsidR="00036825">
        <w:rPr>
          <w:rStyle w:val="normaltextrun"/>
          <w:rFonts w:ascii="Arial" w:hAnsi="Arial" w:cs="Arial"/>
          <w:color w:val="000000" w:themeColor="text1"/>
          <w:sz w:val="22"/>
          <w:szCs w:val="22"/>
        </w:rPr>
        <w:t>,</w:t>
      </w:r>
      <w:r w:rsidRPr="002345CA">
        <w:rPr>
          <w:rStyle w:val="normaltextrun"/>
          <w:rFonts w:ascii="Arial" w:hAnsi="Arial" w:cs="Arial"/>
          <w:color w:val="000000" w:themeColor="text1"/>
          <w:sz w:val="22"/>
          <w:szCs w:val="22"/>
        </w:rPr>
        <w:t xml:space="preserve"> lower motivation to perform activities</w:t>
      </w:r>
      <w:r w:rsidR="00036825">
        <w:rPr>
          <w:rStyle w:val="normaltextrun"/>
          <w:rFonts w:ascii="Arial" w:hAnsi="Arial" w:cs="Arial"/>
          <w:color w:val="000000" w:themeColor="text1"/>
          <w:sz w:val="22"/>
          <w:szCs w:val="22"/>
        </w:rPr>
        <w:t>,</w:t>
      </w:r>
      <w:r w:rsidRPr="002345CA">
        <w:rPr>
          <w:rStyle w:val="normaltextrun"/>
          <w:rFonts w:ascii="Arial" w:hAnsi="Arial" w:cs="Arial"/>
          <w:color w:val="000000" w:themeColor="text1"/>
          <w:sz w:val="22"/>
          <w:szCs w:val="22"/>
        </w:rPr>
        <w:t xml:space="preserve"> sleep disturbances; feelings of worthlessness</w:t>
      </w:r>
      <w:r w:rsidR="00036825">
        <w:rPr>
          <w:rStyle w:val="normaltextrun"/>
          <w:rFonts w:ascii="Arial" w:hAnsi="Arial" w:cs="Arial"/>
          <w:color w:val="000000" w:themeColor="text1"/>
          <w:sz w:val="22"/>
          <w:szCs w:val="22"/>
        </w:rPr>
        <w:t xml:space="preserve"> </w:t>
      </w:r>
      <w:r w:rsidRPr="002345CA">
        <w:rPr>
          <w:rStyle w:val="normaltextrun"/>
          <w:rFonts w:ascii="Arial" w:hAnsi="Arial" w:cs="Arial"/>
          <w:color w:val="000000" w:themeColor="text1"/>
          <w:sz w:val="22"/>
          <w:szCs w:val="22"/>
        </w:rPr>
        <w:t>or problems with everyday tasks. Even though old age may be associated with depression-like symptoms</w:t>
      </w:r>
      <w:r w:rsidR="00036825">
        <w:rPr>
          <w:rStyle w:val="normaltextrun"/>
          <w:rFonts w:ascii="Arial" w:hAnsi="Arial" w:cs="Arial"/>
          <w:color w:val="000000" w:themeColor="text1"/>
          <w:sz w:val="22"/>
          <w:szCs w:val="22"/>
        </w:rPr>
        <w:t xml:space="preserve">, </w:t>
      </w:r>
      <w:r w:rsidRPr="002345CA">
        <w:rPr>
          <w:rStyle w:val="normaltextrun"/>
          <w:rFonts w:ascii="Arial" w:hAnsi="Arial" w:cs="Arial"/>
          <w:color w:val="000000" w:themeColor="text1"/>
          <w:sz w:val="22"/>
          <w:szCs w:val="22"/>
        </w:rPr>
        <w:t xml:space="preserve">depression is not a necessary consequence of aging and should not be seen as a normal part of aging </w:t>
      </w:r>
      <w:r w:rsidRPr="00684E04">
        <w:rPr>
          <w:rStyle w:val="normaltextrun"/>
          <w:rFonts w:ascii="Arial" w:hAnsi="Arial" w:cs="Arial"/>
          <w:color w:val="000000" w:themeColor="text1"/>
          <w:sz w:val="22"/>
          <w:szCs w:val="22"/>
        </w:rPr>
        <w:t>(W</w:t>
      </w:r>
      <w:r w:rsidR="00684E04" w:rsidRPr="00684E04">
        <w:rPr>
          <w:rStyle w:val="normaltextrun"/>
          <w:rFonts w:ascii="Arial" w:hAnsi="Arial" w:cs="Arial"/>
          <w:color w:val="000000" w:themeColor="text1"/>
          <w:sz w:val="22"/>
          <w:szCs w:val="22"/>
        </w:rPr>
        <w:t xml:space="preserve">HO, </w:t>
      </w:r>
      <w:r w:rsidRPr="00684E04">
        <w:rPr>
          <w:rStyle w:val="normaltextrun"/>
          <w:rFonts w:ascii="Arial" w:hAnsi="Arial" w:cs="Arial"/>
          <w:color w:val="000000" w:themeColor="text1"/>
          <w:sz w:val="22"/>
          <w:szCs w:val="22"/>
        </w:rPr>
        <w:t>2023).</w:t>
      </w:r>
      <w:r w:rsidR="00E93B09">
        <w:rPr>
          <w:rStyle w:val="normaltextrun"/>
          <w:rFonts w:ascii="Arial" w:hAnsi="Arial" w:cs="Arial"/>
          <w:color w:val="000000" w:themeColor="text1"/>
          <w:sz w:val="22"/>
          <w:szCs w:val="22"/>
        </w:rPr>
        <w:t xml:space="preserve"> </w:t>
      </w:r>
      <w:r w:rsidRPr="002345CA">
        <w:rPr>
          <w:rStyle w:val="normaltextrun"/>
          <w:rFonts w:ascii="Arial" w:hAnsi="Arial" w:cs="Arial"/>
          <w:color w:val="000000" w:themeColor="text1"/>
          <w:sz w:val="22"/>
          <w:szCs w:val="22"/>
        </w:rPr>
        <w:t>Older adults entering residential care homes may experience bereavement</w:t>
      </w:r>
      <w:r w:rsidR="00D629D5">
        <w:rPr>
          <w:rStyle w:val="normaltextrun"/>
          <w:rFonts w:ascii="Arial" w:hAnsi="Arial" w:cs="Arial"/>
          <w:color w:val="000000" w:themeColor="text1"/>
          <w:sz w:val="22"/>
          <w:szCs w:val="22"/>
        </w:rPr>
        <w:t>,</w:t>
      </w:r>
      <w:r w:rsidRPr="002345CA">
        <w:rPr>
          <w:rStyle w:val="normaltextrun"/>
          <w:rFonts w:ascii="Arial" w:hAnsi="Arial" w:cs="Arial"/>
          <w:color w:val="000000" w:themeColor="text1"/>
          <w:sz w:val="22"/>
          <w:szCs w:val="22"/>
        </w:rPr>
        <w:t xml:space="preserve"> loss of independence</w:t>
      </w:r>
      <w:r w:rsidR="00D629D5">
        <w:rPr>
          <w:rStyle w:val="normaltextrun"/>
          <w:rFonts w:ascii="Arial" w:hAnsi="Arial" w:cs="Arial"/>
          <w:color w:val="000000" w:themeColor="text1"/>
          <w:sz w:val="22"/>
          <w:szCs w:val="22"/>
        </w:rPr>
        <w:t>,</w:t>
      </w:r>
      <w:r w:rsidRPr="002345CA">
        <w:rPr>
          <w:rStyle w:val="normaltextrun"/>
          <w:rFonts w:ascii="Arial" w:hAnsi="Arial" w:cs="Arial"/>
          <w:color w:val="000000" w:themeColor="text1"/>
          <w:sz w:val="22"/>
          <w:szCs w:val="22"/>
        </w:rPr>
        <w:t xml:space="preserve"> removal from familiar environments</w:t>
      </w:r>
      <w:r w:rsidR="00D629D5">
        <w:rPr>
          <w:rStyle w:val="normaltextrun"/>
          <w:rFonts w:ascii="Arial" w:hAnsi="Arial" w:cs="Arial"/>
          <w:color w:val="000000" w:themeColor="text1"/>
          <w:sz w:val="22"/>
          <w:szCs w:val="22"/>
        </w:rPr>
        <w:t>,</w:t>
      </w:r>
      <w:r w:rsidRPr="002345CA">
        <w:rPr>
          <w:rStyle w:val="normaltextrun"/>
          <w:rFonts w:ascii="Arial" w:hAnsi="Arial" w:cs="Arial"/>
          <w:color w:val="000000" w:themeColor="text1"/>
          <w:sz w:val="22"/>
          <w:szCs w:val="22"/>
        </w:rPr>
        <w:t xml:space="preserve"> changes in relationships between themselves and others</w:t>
      </w:r>
      <w:r w:rsidR="00D629D5">
        <w:rPr>
          <w:rStyle w:val="normaltextrun"/>
          <w:rFonts w:ascii="Arial" w:hAnsi="Arial" w:cs="Arial"/>
          <w:color w:val="000000" w:themeColor="text1"/>
          <w:sz w:val="22"/>
          <w:szCs w:val="22"/>
        </w:rPr>
        <w:t>,</w:t>
      </w:r>
      <w:r w:rsidRPr="002345CA">
        <w:rPr>
          <w:rStyle w:val="normaltextrun"/>
          <w:rFonts w:ascii="Arial" w:hAnsi="Arial" w:cs="Arial"/>
          <w:color w:val="000000" w:themeColor="text1"/>
          <w:sz w:val="22"/>
          <w:szCs w:val="22"/>
        </w:rPr>
        <w:t xml:space="preserve"> physical illnesses and disabilities</w:t>
      </w:r>
      <w:r w:rsidR="00D629D5">
        <w:rPr>
          <w:rStyle w:val="normaltextrun"/>
          <w:rFonts w:ascii="Arial" w:hAnsi="Arial" w:cs="Arial"/>
          <w:color w:val="000000" w:themeColor="text1"/>
          <w:sz w:val="22"/>
          <w:szCs w:val="22"/>
        </w:rPr>
        <w:t xml:space="preserve">, </w:t>
      </w:r>
      <w:r w:rsidRPr="002345CA">
        <w:rPr>
          <w:rStyle w:val="normaltextrun"/>
          <w:rFonts w:ascii="Arial" w:hAnsi="Arial" w:cs="Arial"/>
          <w:color w:val="000000" w:themeColor="text1"/>
          <w:sz w:val="22"/>
          <w:szCs w:val="22"/>
        </w:rPr>
        <w:t>social isolation and previous mental health difficulties</w:t>
      </w:r>
      <w:r w:rsidR="00840FDE">
        <w:rPr>
          <w:rStyle w:val="normaltextrun"/>
          <w:rFonts w:ascii="Arial" w:hAnsi="Arial" w:cs="Arial"/>
          <w:color w:val="000000" w:themeColor="text1"/>
          <w:sz w:val="22"/>
          <w:szCs w:val="22"/>
        </w:rPr>
        <w:t xml:space="preserve"> (Erber, 2013).</w:t>
      </w:r>
      <w:r w:rsidRPr="002345CA">
        <w:rPr>
          <w:rStyle w:val="normaltextrun"/>
          <w:rFonts w:ascii="Arial" w:hAnsi="Arial" w:cs="Arial"/>
          <w:color w:val="000000" w:themeColor="text1"/>
          <w:sz w:val="22"/>
          <w:szCs w:val="22"/>
        </w:rPr>
        <w:t xml:space="preserve"> </w:t>
      </w:r>
    </w:p>
    <w:p w14:paraId="13DD2421" w14:textId="77777777" w:rsidR="00C41595" w:rsidRDefault="00C41595" w:rsidP="00C41595">
      <w:pPr>
        <w:spacing w:line="360" w:lineRule="auto"/>
        <w:jc w:val="both"/>
        <w:rPr>
          <w:rStyle w:val="normaltextrun"/>
          <w:rFonts w:ascii="Arial" w:hAnsi="Arial" w:cs="Arial"/>
          <w:b/>
          <w:bCs/>
          <w:color w:val="000000" w:themeColor="text1"/>
          <w:sz w:val="22"/>
          <w:szCs w:val="22"/>
        </w:rPr>
      </w:pPr>
    </w:p>
    <w:p w14:paraId="47745951" w14:textId="6474BBD2" w:rsidR="00C41595" w:rsidRPr="0033301C" w:rsidRDefault="00F84AD8" w:rsidP="0033301C">
      <w:pPr>
        <w:pStyle w:val="Heading2"/>
        <w:rPr>
          <w:rStyle w:val="normaltextrun"/>
          <w:sz w:val="28"/>
          <w:szCs w:val="28"/>
        </w:rPr>
      </w:pPr>
      <w:bookmarkStart w:id="1" w:name="_Toc242957561"/>
      <w:r w:rsidRPr="0033301C">
        <w:rPr>
          <w:rStyle w:val="normaltextrun"/>
          <w:sz w:val="28"/>
          <w:szCs w:val="28"/>
        </w:rPr>
        <w:t>Depression in residential care homes</w:t>
      </w:r>
      <w:bookmarkEnd w:id="1"/>
    </w:p>
    <w:p w14:paraId="7DC52408" w14:textId="77777777" w:rsidR="005E0890" w:rsidRDefault="005E0890" w:rsidP="00C41595">
      <w:pPr>
        <w:spacing w:line="360" w:lineRule="auto"/>
        <w:jc w:val="both"/>
        <w:rPr>
          <w:rStyle w:val="normaltextrun"/>
          <w:rFonts w:ascii="Arial" w:hAnsi="Arial" w:cs="Arial"/>
          <w:b/>
          <w:bCs/>
          <w:color w:val="000000" w:themeColor="text1"/>
          <w:sz w:val="22"/>
          <w:szCs w:val="22"/>
        </w:rPr>
      </w:pPr>
    </w:p>
    <w:p w14:paraId="2B617A4F" w14:textId="31A749AC" w:rsidR="00F84AD8" w:rsidRPr="005E0890" w:rsidRDefault="00F84AD8" w:rsidP="00F84AD8">
      <w:pPr>
        <w:spacing w:line="360" w:lineRule="auto"/>
        <w:jc w:val="both"/>
        <w:rPr>
          <w:rStyle w:val="normaltextrun"/>
          <w:rFonts w:ascii="Arial" w:hAnsi="Arial" w:cs="Arial"/>
          <w:color w:val="000000" w:themeColor="text1"/>
          <w:sz w:val="22"/>
          <w:szCs w:val="22"/>
        </w:rPr>
      </w:pPr>
      <w:r w:rsidRPr="005E0890">
        <w:rPr>
          <w:rStyle w:val="normaltextrun"/>
          <w:rFonts w:ascii="Arial" w:hAnsi="Arial" w:cs="Arial"/>
          <w:color w:val="000000" w:themeColor="text1"/>
          <w:sz w:val="22"/>
          <w:szCs w:val="22"/>
        </w:rPr>
        <w:t>Depression can impact the emotional wellbeing of elderly residents along with their desire for food, ability to sleep, interactions with others and involvement in activities</w:t>
      </w:r>
      <w:r w:rsidR="00D31C2A">
        <w:rPr>
          <w:rStyle w:val="normaltextrun"/>
          <w:rFonts w:ascii="Arial" w:hAnsi="Arial" w:cs="Arial"/>
          <w:color w:val="000000" w:themeColor="text1"/>
          <w:sz w:val="22"/>
          <w:szCs w:val="22"/>
        </w:rPr>
        <w:t xml:space="preserve"> (</w:t>
      </w:r>
      <w:r w:rsidR="00D31C2A" w:rsidRPr="00D31C2A">
        <w:rPr>
          <w:rStyle w:val="normaltextrun"/>
          <w:rFonts w:ascii="Arial" w:hAnsi="Arial" w:cs="Arial"/>
          <w:color w:val="000000" w:themeColor="text1"/>
          <w:sz w:val="22"/>
          <w:szCs w:val="22"/>
        </w:rPr>
        <w:t>Ryan</w:t>
      </w:r>
      <w:r w:rsidR="00D31C2A">
        <w:rPr>
          <w:rStyle w:val="normaltextrun"/>
          <w:rFonts w:ascii="Arial" w:hAnsi="Arial" w:cs="Arial"/>
          <w:color w:val="000000" w:themeColor="text1"/>
          <w:sz w:val="22"/>
          <w:szCs w:val="22"/>
        </w:rPr>
        <w:t xml:space="preserve"> </w:t>
      </w:r>
      <w:r w:rsidR="00D31C2A" w:rsidRPr="00D31C2A">
        <w:rPr>
          <w:rStyle w:val="normaltextrun"/>
          <w:rFonts w:ascii="Arial" w:hAnsi="Arial" w:cs="Arial"/>
          <w:color w:val="000000" w:themeColor="text1"/>
          <w:sz w:val="22"/>
          <w:szCs w:val="22"/>
        </w:rPr>
        <w:t>and Coughlan, 2011)</w:t>
      </w:r>
      <w:r w:rsidRPr="005E0890">
        <w:rPr>
          <w:rStyle w:val="normaltextrun"/>
          <w:rFonts w:ascii="Arial" w:hAnsi="Arial" w:cs="Arial"/>
          <w:color w:val="000000" w:themeColor="text1"/>
          <w:sz w:val="22"/>
          <w:szCs w:val="22"/>
        </w:rPr>
        <w:t xml:space="preserve">. While some seniors may exhibit signs of sadness, other may exhibit irritability, withdraw from activity, reduce verbal interaction or experience unexplainable physical issues. </w:t>
      </w:r>
    </w:p>
    <w:p w14:paraId="559E0516" w14:textId="77777777" w:rsidR="00F84AD8" w:rsidRPr="005E0890" w:rsidRDefault="00F84AD8" w:rsidP="00F84AD8">
      <w:pPr>
        <w:spacing w:line="360" w:lineRule="auto"/>
        <w:jc w:val="both"/>
        <w:rPr>
          <w:rStyle w:val="normaltextrun"/>
          <w:rFonts w:ascii="Arial" w:hAnsi="Arial" w:cs="Arial"/>
          <w:color w:val="000000" w:themeColor="text1"/>
          <w:sz w:val="22"/>
          <w:szCs w:val="22"/>
        </w:rPr>
      </w:pPr>
    </w:p>
    <w:p w14:paraId="2537D0AF" w14:textId="578B7D06" w:rsidR="00F84AD8" w:rsidRPr="005E0890" w:rsidRDefault="00F84AD8" w:rsidP="00F84AD8">
      <w:pPr>
        <w:spacing w:line="360" w:lineRule="auto"/>
        <w:jc w:val="both"/>
        <w:rPr>
          <w:rStyle w:val="normaltextrun"/>
          <w:rFonts w:ascii="Arial" w:hAnsi="Arial" w:cs="Arial"/>
          <w:color w:val="000000" w:themeColor="text1"/>
          <w:sz w:val="22"/>
          <w:szCs w:val="22"/>
        </w:rPr>
      </w:pPr>
      <w:r w:rsidRPr="009F57A7">
        <w:rPr>
          <w:rStyle w:val="normaltextrun"/>
          <w:rFonts w:ascii="Arial" w:hAnsi="Arial" w:cs="Arial"/>
          <w:color w:val="000000" w:themeColor="text1"/>
          <w:sz w:val="22"/>
          <w:szCs w:val="22"/>
        </w:rPr>
        <w:t>The WHO (2023)</w:t>
      </w:r>
      <w:r w:rsidRPr="005E0890">
        <w:rPr>
          <w:rStyle w:val="normaltextrun"/>
          <w:rFonts w:ascii="Arial" w:hAnsi="Arial" w:cs="Arial"/>
          <w:color w:val="000000" w:themeColor="text1"/>
          <w:sz w:val="22"/>
          <w:szCs w:val="22"/>
        </w:rPr>
        <w:t xml:space="preserve"> identified depression as a major public health concern due to its potential to negatively impact a person's quality of life and functional status. Therefore, it is crucial for staff working in residential care to differentiate among normal age-related adjustments, grieving and depression.</w:t>
      </w:r>
      <w:r w:rsidR="000B4A9E">
        <w:rPr>
          <w:rStyle w:val="normaltextrun"/>
          <w:rFonts w:ascii="Arial" w:hAnsi="Arial" w:cs="Arial"/>
          <w:color w:val="000000" w:themeColor="text1"/>
          <w:sz w:val="22"/>
          <w:szCs w:val="22"/>
        </w:rPr>
        <w:t xml:space="preserve"> </w:t>
      </w:r>
      <w:r w:rsidRPr="005E0890">
        <w:rPr>
          <w:rStyle w:val="normaltextrun"/>
          <w:rFonts w:ascii="Arial" w:hAnsi="Arial" w:cs="Arial"/>
          <w:color w:val="000000" w:themeColor="text1"/>
          <w:sz w:val="22"/>
          <w:szCs w:val="22"/>
        </w:rPr>
        <w:t>For example, if a resident has previously been active within a group meal setting and has recently begun eating alone and expressing feelings of hopelessness, further investigation beyond encouraging the resident to join in on activities would likely be needed</w:t>
      </w:r>
      <w:r w:rsidR="001A7458">
        <w:rPr>
          <w:rStyle w:val="normaltextrun"/>
          <w:rFonts w:ascii="Arial" w:hAnsi="Arial" w:cs="Arial"/>
          <w:color w:val="000000" w:themeColor="text1"/>
          <w:sz w:val="22"/>
          <w:szCs w:val="22"/>
        </w:rPr>
        <w:t xml:space="preserve"> (Gross, 2020)</w:t>
      </w:r>
      <w:r w:rsidRPr="005E0890">
        <w:rPr>
          <w:rStyle w:val="normaltextrun"/>
          <w:rFonts w:ascii="Arial" w:hAnsi="Arial" w:cs="Arial"/>
          <w:color w:val="000000" w:themeColor="text1"/>
          <w:sz w:val="22"/>
          <w:szCs w:val="22"/>
        </w:rPr>
        <w:t>. Changes exhibited by residents should be documented by staff members</w:t>
      </w:r>
      <w:r w:rsidR="000B4A9E">
        <w:rPr>
          <w:rStyle w:val="normaltextrun"/>
          <w:rFonts w:ascii="Arial" w:hAnsi="Arial" w:cs="Arial"/>
          <w:color w:val="000000" w:themeColor="text1"/>
          <w:sz w:val="22"/>
          <w:szCs w:val="22"/>
        </w:rPr>
        <w:t xml:space="preserve"> which </w:t>
      </w:r>
      <w:r w:rsidRPr="005E0890">
        <w:rPr>
          <w:rStyle w:val="normaltextrun"/>
          <w:rFonts w:ascii="Arial" w:hAnsi="Arial" w:cs="Arial"/>
          <w:color w:val="000000" w:themeColor="text1"/>
          <w:sz w:val="22"/>
          <w:szCs w:val="22"/>
        </w:rPr>
        <w:t>should also engage the resident in sensitive listening and discuss their concerns with the most appropriate healthcare provider. Due to its ability to coexist with dementia, medication side</w:t>
      </w:r>
      <w:r w:rsidR="000B4A9E">
        <w:rPr>
          <w:rStyle w:val="normaltextrun"/>
          <w:rFonts w:ascii="Arial" w:hAnsi="Arial" w:cs="Arial"/>
          <w:color w:val="000000" w:themeColor="text1"/>
          <w:sz w:val="22"/>
          <w:szCs w:val="22"/>
        </w:rPr>
        <w:t xml:space="preserve"> </w:t>
      </w:r>
      <w:r w:rsidRPr="005E0890">
        <w:rPr>
          <w:rStyle w:val="normaltextrun"/>
          <w:rFonts w:ascii="Arial" w:hAnsi="Arial" w:cs="Arial"/>
          <w:color w:val="000000" w:themeColor="text1"/>
          <w:sz w:val="22"/>
          <w:szCs w:val="22"/>
        </w:rPr>
        <w:t>effects or physical illness, a comprehensive evaluation is essential for identifying depression.</w:t>
      </w:r>
      <w:r w:rsidR="00117E86">
        <w:rPr>
          <w:rStyle w:val="normaltextrun"/>
          <w:rFonts w:ascii="Arial" w:hAnsi="Arial" w:cs="Arial"/>
          <w:color w:val="000000" w:themeColor="text1"/>
          <w:sz w:val="22"/>
          <w:szCs w:val="22"/>
        </w:rPr>
        <w:t xml:space="preserve"> </w:t>
      </w:r>
      <w:r w:rsidRPr="005E0890">
        <w:rPr>
          <w:rStyle w:val="normaltextrun"/>
          <w:rFonts w:ascii="Arial" w:hAnsi="Arial" w:cs="Arial"/>
          <w:color w:val="000000" w:themeColor="text1"/>
          <w:sz w:val="22"/>
          <w:szCs w:val="22"/>
        </w:rPr>
        <w:t xml:space="preserve">In addition to </w:t>
      </w:r>
      <w:r w:rsidR="000B4A9E" w:rsidRPr="005E0890">
        <w:rPr>
          <w:rStyle w:val="normaltextrun"/>
          <w:rFonts w:ascii="Arial" w:hAnsi="Arial" w:cs="Arial"/>
          <w:color w:val="000000" w:themeColor="text1"/>
          <w:sz w:val="22"/>
          <w:szCs w:val="22"/>
        </w:rPr>
        <w:t>behavioural</w:t>
      </w:r>
      <w:r w:rsidRPr="005E0890">
        <w:rPr>
          <w:rStyle w:val="normaltextrun"/>
          <w:rFonts w:ascii="Arial" w:hAnsi="Arial" w:cs="Arial"/>
          <w:color w:val="000000" w:themeColor="text1"/>
          <w:sz w:val="22"/>
          <w:szCs w:val="22"/>
        </w:rPr>
        <w:t xml:space="preserve"> assessments, a diagnosis cannot be based solely on </w:t>
      </w:r>
      <w:r w:rsidR="000B4A9E" w:rsidRPr="005E0890">
        <w:rPr>
          <w:rStyle w:val="normaltextrun"/>
          <w:rFonts w:ascii="Arial" w:hAnsi="Arial" w:cs="Arial"/>
          <w:color w:val="000000" w:themeColor="text1"/>
          <w:sz w:val="22"/>
          <w:szCs w:val="22"/>
        </w:rPr>
        <w:t>behaviour</w:t>
      </w:r>
      <w:r w:rsidRPr="005E0890">
        <w:rPr>
          <w:rStyle w:val="normaltextrun"/>
          <w:rFonts w:ascii="Arial" w:hAnsi="Arial" w:cs="Arial"/>
          <w:color w:val="000000" w:themeColor="text1"/>
          <w:sz w:val="22"/>
          <w:szCs w:val="22"/>
        </w:rPr>
        <w:t>. When there are suspicions of depression in a resident, they will require a thorough assessment which includes an evaluation of their physical health</w:t>
      </w:r>
      <w:r w:rsidR="00117E86">
        <w:rPr>
          <w:rStyle w:val="normaltextrun"/>
          <w:rFonts w:ascii="Arial" w:hAnsi="Arial" w:cs="Arial"/>
          <w:color w:val="000000" w:themeColor="text1"/>
          <w:sz w:val="22"/>
          <w:szCs w:val="22"/>
        </w:rPr>
        <w:t>,</w:t>
      </w:r>
      <w:r w:rsidRPr="005E0890">
        <w:rPr>
          <w:rStyle w:val="normaltextrun"/>
          <w:rFonts w:ascii="Arial" w:hAnsi="Arial" w:cs="Arial"/>
          <w:color w:val="000000" w:themeColor="text1"/>
          <w:sz w:val="22"/>
          <w:szCs w:val="22"/>
        </w:rPr>
        <w:t xml:space="preserve"> medications used</w:t>
      </w:r>
      <w:r w:rsidR="00117E86">
        <w:rPr>
          <w:rStyle w:val="normaltextrun"/>
          <w:rFonts w:ascii="Arial" w:hAnsi="Arial" w:cs="Arial"/>
          <w:color w:val="000000" w:themeColor="text1"/>
          <w:sz w:val="22"/>
          <w:szCs w:val="22"/>
        </w:rPr>
        <w:t xml:space="preserve">, </w:t>
      </w:r>
      <w:r w:rsidRPr="005E0890">
        <w:rPr>
          <w:rStyle w:val="normaltextrun"/>
          <w:rFonts w:ascii="Arial" w:hAnsi="Arial" w:cs="Arial"/>
          <w:color w:val="000000" w:themeColor="text1"/>
          <w:sz w:val="22"/>
          <w:szCs w:val="22"/>
        </w:rPr>
        <w:t>cognitive function</w:t>
      </w:r>
      <w:r w:rsidR="00117E86">
        <w:rPr>
          <w:rStyle w:val="normaltextrun"/>
          <w:rFonts w:ascii="Arial" w:hAnsi="Arial" w:cs="Arial"/>
          <w:color w:val="000000" w:themeColor="text1"/>
          <w:sz w:val="22"/>
          <w:szCs w:val="22"/>
        </w:rPr>
        <w:t>,</w:t>
      </w:r>
      <w:r w:rsidRPr="005E0890">
        <w:rPr>
          <w:rStyle w:val="normaltextrun"/>
          <w:rFonts w:ascii="Arial" w:hAnsi="Arial" w:cs="Arial"/>
          <w:color w:val="000000" w:themeColor="text1"/>
          <w:sz w:val="22"/>
          <w:szCs w:val="22"/>
        </w:rPr>
        <w:t xml:space="preserve"> social situation</w:t>
      </w:r>
      <w:r w:rsidR="00117E86">
        <w:rPr>
          <w:rStyle w:val="normaltextrun"/>
          <w:rFonts w:ascii="Arial" w:hAnsi="Arial" w:cs="Arial"/>
          <w:color w:val="000000" w:themeColor="text1"/>
          <w:sz w:val="22"/>
          <w:szCs w:val="22"/>
        </w:rPr>
        <w:t>,</w:t>
      </w:r>
      <w:r w:rsidRPr="005E0890">
        <w:rPr>
          <w:rStyle w:val="normaltextrun"/>
          <w:rFonts w:ascii="Arial" w:hAnsi="Arial" w:cs="Arial"/>
          <w:color w:val="000000" w:themeColor="text1"/>
          <w:sz w:val="22"/>
          <w:szCs w:val="22"/>
        </w:rPr>
        <w:t xml:space="preserve"> and past experiences. </w:t>
      </w:r>
    </w:p>
    <w:p w14:paraId="78DBE4D4" w14:textId="77777777" w:rsidR="005A7704" w:rsidRDefault="005A7704" w:rsidP="00F84AD8">
      <w:pPr>
        <w:spacing w:line="360" w:lineRule="auto"/>
        <w:jc w:val="both"/>
        <w:rPr>
          <w:rStyle w:val="normaltextrun"/>
          <w:rFonts w:ascii="Arial" w:hAnsi="Arial" w:cs="Arial"/>
          <w:b/>
          <w:bCs/>
          <w:color w:val="000000" w:themeColor="text1"/>
          <w:sz w:val="22"/>
          <w:szCs w:val="22"/>
        </w:rPr>
      </w:pPr>
    </w:p>
    <w:p w14:paraId="1B6ED49F" w14:textId="5CC12601" w:rsidR="00F84AD8" w:rsidRPr="00117E86" w:rsidRDefault="005A7704" w:rsidP="00117E86">
      <w:pPr>
        <w:pStyle w:val="Heading2"/>
        <w:rPr>
          <w:rStyle w:val="normaltextrun"/>
          <w:sz w:val="28"/>
          <w:szCs w:val="28"/>
        </w:rPr>
      </w:pPr>
      <w:bookmarkStart w:id="2" w:name="_Toc242957562"/>
      <w:r w:rsidRPr="00117E86">
        <w:rPr>
          <w:rStyle w:val="normaltextrun"/>
          <w:sz w:val="28"/>
          <w:szCs w:val="28"/>
        </w:rPr>
        <w:lastRenderedPageBreak/>
        <w:t>Relevant theories</w:t>
      </w:r>
      <w:bookmarkEnd w:id="2"/>
    </w:p>
    <w:p w14:paraId="478C8890" w14:textId="77777777" w:rsidR="005E0890" w:rsidRDefault="005E0890" w:rsidP="00F84AD8">
      <w:pPr>
        <w:spacing w:line="360" w:lineRule="auto"/>
        <w:jc w:val="both"/>
        <w:rPr>
          <w:rStyle w:val="normaltextrun"/>
          <w:rFonts w:ascii="Arial" w:hAnsi="Arial" w:cs="Arial"/>
          <w:b/>
          <w:bCs/>
          <w:color w:val="000000" w:themeColor="text1"/>
          <w:sz w:val="22"/>
          <w:szCs w:val="22"/>
        </w:rPr>
      </w:pPr>
    </w:p>
    <w:p w14:paraId="4BEDCEF3" w14:textId="4DD9765E" w:rsidR="00595830" w:rsidRPr="00E93B09" w:rsidRDefault="00BA5320" w:rsidP="00E93B09">
      <w:pPr>
        <w:pStyle w:val="Heading3"/>
        <w:jc w:val="left"/>
        <w:rPr>
          <w:rStyle w:val="normaltextrun"/>
        </w:rPr>
      </w:pPr>
      <w:bookmarkStart w:id="3" w:name="_Toc242957563"/>
      <w:r w:rsidRPr="00E93B09">
        <w:rPr>
          <w:rStyle w:val="normaltextrun"/>
        </w:rPr>
        <w:t xml:space="preserve">Theory one – </w:t>
      </w:r>
      <w:r w:rsidR="00F6708A" w:rsidRPr="00E93B09">
        <w:rPr>
          <w:rStyle w:val="normaltextrun"/>
        </w:rPr>
        <w:t>Erikson’s Psychosocial Theory</w:t>
      </w:r>
      <w:bookmarkEnd w:id="3"/>
    </w:p>
    <w:p w14:paraId="3FC90030" w14:textId="77777777" w:rsidR="00BA5320" w:rsidRDefault="00BA5320" w:rsidP="00595830">
      <w:pPr>
        <w:spacing w:line="360" w:lineRule="auto"/>
        <w:jc w:val="both"/>
        <w:rPr>
          <w:rStyle w:val="normaltextrun"/>
          <w:rFonts w:ascii="Arial" w:hAnsi="Arial" w:cs="Arial"/>
          <w:color w:val="000000" w:themeColor="text1"/>
          <w:sz w:val="22"/>
          <w:szCs w:val="22"/>
        </w:rPr>
      </w:pPr>
    </w:p>
    <w:p w14:paraId="3766DEA0" w14:textId="1E62B862" w:rsidR="00BA5320" w:rsidRDefault="00BA5320" w:rsidP="00BA5320">
      <w:pPr>
        <w:spacing w:line="360" w:lineRule="auto"/>
        <w:jc w:val="both"/>
        <w:rPr>
          <w:rStyle w:val="normaltextrun"/>
          <w:rFonts w:ascii="Arial" w:hAnsi="Arial" w:cs="Arial"/>
          <w:color w:val="000000" w:themeColor="text1"/>
          <w:sz w:val="22"/>
          <w:szCs w:val="22"/>
        </w:rPr>
      </w:pPr>
      <w:r w:rsidRPr="00BA5320">
        <w:rPr>
          <w:rStyle w:val="normaltextrun"/>
          <w:rFonts w:ascii="Arial" w:hAnsi="Arial" w:cs="Arial"/>
          <w:color w:val="000000" w:themeColor="text1"/>
          <w:sz w:val="22"/>
          <w:szCs w:val="22"/>
        </w:rPr>
        <w:t>The</w:t>
      </w:r>
      <w:r w:rsidR="005920F3">
        <w:rPr>
          <w:rStyle w:val="normaltextrun"/>
          <w:rFonts w:ascii="Arial" w:hAnsi="Arial" w:cs="Arial"/>
          <w:color w:val="000000" w:themeColor="text1"/>
          <w:sz w:val="22"/>
          <w:szCs w:val="22"/>
        </w:rPr>
        <w:t xml:space="preserve"> above</w:t>
      </w:r>
      <w:r w:rsidRPr="00BA5320">
        <w:rPr>
          <w:rStyle w:val="normaltextrun"/>
          <w:rFonts w:ascii="Arial" w:hAnsi="Arial" w:cs="Arial"/>
          <w:color w:val="000000" w:themeColor="text1"/>
          <w:sz w:val="22"/>
          <w:szCs w:val="22"/>
        </w:rPr>
        <w:t xml:space="preserve"> theory supports the idea that there are ways for older people to reflect on their life and continue to find meaning and a sense of self</w:t>
      </w:r>
      <w:r w:rsidR="004F2227">
        <w:rPr>
          <w:rStyle w:val="normaltextrun"/>
          <w:rFonts w:ascii="Arial" w:hAnsi="Arial" w:cs="Arial"/>
          <w:color w:val="000000" w:themeColor="text1"/>
          <w:sz w:val="22"/>
          <w:szCs w:val="22"/>
        </w:rPr>
        <w:t xml:space="preserve"> (</w:t>
      </w:r>
      <w:r w:rsidR="004F2227" w:rsidRPr="004F2227">
        <w:rPr>
          <w:rStyle w:val="normaltextrun"/>
          <w:rFonts w:ascii="Arial" w:hAnsi="Arial" w:cs="Arial"/>
          <w:color w:val="000000" w:themeColor="text1"/>
          <w:sz w:val="22"/>
          <w:szCs w:val="22"/>
        </w:rPr>
        <w:t>Gillibrand, 2016)</w:t>
      </w:r>
      <w:r w:rsidRPr="00BA5320">
        <w:rPr>
          <w:rStyle w:val="normaltextrun"/>
          <w:rFonts w:ascii="Arial" w:hAnsi="Arial" w:cs="Arial"/>
          <w:color w:val="000000" w:themeColor="text1"/>
          <w:sz w:val="22"/>
          <w:szCs w:val="22"/>
        </w:rPr>
        <w:t>. These include being able to share memories of their working life, family experiences, and achievements</w:t>
      </w:r>
      <w:r w:rsidR="001D16F5">
        <w:rPr>
          <w:rStyle w:val="normaltextrun"/>
          <w:rFonts w:ascii="Arial" w:hAnsi="Arial" w:cs="Arial"/>
          <w:color w:val="000000" w:themeColor="text1"/>
          <w:sz w:val="22"/>
          <w:szCs w:val="22"/>
        </w:rPr>
        <w:t xml:space="preserve"> (</w:t>
      </w:r>
      <w:r w:rsidR="001D16F5" w:rsidRPr="001D16F5">
        <w:rPr>
          <w:rStyle w:val="normaltextrun"/>
          <w:rFonts w:ascii="Arial" w:hAnsi="Arial" w:cs="Arial"/>
          <w:color w:val="000000" w:themeColor="text1"/>
          <w:sz w:val="22"/>
          <w:szCs w:val="22"/>
        </w:rPr>
        <w:t>Boyd</w:t>
      </w:r>
      <w:r w:rsidR="001D16F5">
        <w:rPr>
          <w:rStyle w:val="normaltextrun"/>
          <w:rFonts w:ascii="Arial" w:hAnsi="Arial" w:cs="Arial"/>
          <w:color w:val="000000" w:themeColor="text1"/>
          <w:sz w:val="22"/>
          <w:szCs w:val="22"/>
        </w:rPr>
        <w:t xml:space="preserve">, </w:t>
      </w:r>
      <w:r w:rsidR="001D16F5" w:rsidRPr="001D16F5">
        <w:rPr>
          <w:rStyle w:val="normaltextrun"/>
          <w:rFonts w:ascii="Arial" w:hAnsi="Arial" w:cs="Arial"/>
          <w:color w:val="000000" w:themeColor="text1"/>
          <w:sz w:val="22"/>
          <w:szCs w:val="22"/>
        </w:rPr>
        <w:t>2019</w:t>
      </w:r>
      <w:r w:rsidR="001D16F5">
        <w:rPr>
          <w:rStyle w:val="normaltextrun"/>
          <w:rFonts w:ascii="Arial" w:hAnsi="Arial" w:cs="Arial"/>
          <w:color w:val="000000" w:themeColor="text1"/>
          <w:sz w:val="22"/>
          <w:szCs w:val="22"/>
        </w:rPr>
        <w:t>).</w:t>
      </w:r>
      <w:r w:rsidRPr="00BA5320">
        <w:rPr>
          <w:rStyle w:val="normaltextrun"/>
          <w:rFonts w:ascii="Arial" w:hAnsi="Arial" w:cs="Arial"/>
          <w:color w:val="000000" w:themeColor="text1"/>
          <w:sz w:val="22"/>
          <w:szCs w:val="22"/>
        </w:rPr>
        <w:t xml:space="preserve"> Staff could do this through various means including inviting them to read to others, participate in an activity that would allow them to contribute to their community</w:t>
      </w:r>
      <w:r w:rsidR="005920F3">
        <w:rPr>
          <w:rStyle w:val="normaltextrun"/>
          <w:rFonts w:ascii="Arial" w:hAnsi="Arial" w:cs="Arial"/>
          <w:color w:val="000000" w:themeColor="text1"/>
          <w:sz w:val="22"/>
          <w:szCs w:val="22"/>
        </w:rPr>
        <w:t xml:space="preserve">. </w:t>
      </w:r>
      <w:r w:rsidRPr="00BA5320">
        <w:rPr>
          <w:rStyle w:val="normaltextrun"/>
          <w:rFonts w:ascii="Arial" w:hAnsi="Arial" w:cs="Arial"/>
          <w:color w:val="000000" w:themeColor="text1"/>
          <w:sz w:val="22"/>
          <w:szCs w:val="22"/>
        </w:rPr>
        <w:t>As well as supporting the individual's sense of self and contributions, these types of activities support person-</w:t>
      </w:r>
      <w:r w:rsidR="005920F3" w:rsidRPr="00BA5320">
        <w:rPr>
          <w:rStyle w:val="normaltextrun"/>
          <w:rFonts w:ascii="Arial" w:hAnsi="Arial" w:cs="Arial"/>
          <w:color w:val="000000" w:themeColor="text1"/>
          <w:sz w:val="22"/>
          <w:szCs w:val="22"/>
        </w:rPr>
        <w:t>cantered</w:t>
      </w:r>
      <w:r w:rsidRPr="00BA5320">
        <w:rPr>
          <w:rStyle w:val="normaltextrun"/>
          <w:rFonts w:ascii="Arial" w:hAnsi="Arial" w:cs="Arial"/>
          <w:color w:val="000000" w:themeColor="text1"/>
          <w:sz w:val="22"/>
          <w:szCs w:val="22"/>
        </w:rPr>
        <w:t xml:space="preserve"> care. </w:t>
      </w:r>
      <w:r w:rsidR="005920F3">
        <w:rPr>
          <w:rStyle w:val="normaltextrun"/>
          <w:rFonts w:ascii="Arial" w:hAnsi="Arial" w:cs="Arial"/>
          <w:color w:val="000000" w:themeColor="text1"/>
          <w:sz w:val="22"/>
          <w:szCs w:val="22"/>
        </w:rPr>
        <w:t xml:space="preserve"> </w:t>
      </w:r>
      <w:r w:rsidRPr="00BA5320">
        <w:rPr>
          <w:rStyle w:val="normaltextrun"/>
          <w:rFonts w:ascii="Arial" w:hAnsi="Arial" w:cs="Arial"/>
          <w:color w:val="000000" w:themeColor="text1"/>
          <w:sz w:val="22"/>
          <w:szCs w:val="22"/>
        </w:rPr>
        <w:t xml:space="preserve">Another benefit of using Erikson's theory is that it allows staff to understand why a resident may be upset by certain aspects of their new environment. For example, a resident may become withdrawn when they lose their </w:t>
      </w:r>
      <w:r w:rsidR="005920F3" w:rsidRPr="00BA5320">
        <w:rPr>
          <w:rStyle w:val="normaltextrun"/>
          <w:rFonts w:ascii="Arial" w:hAnsi="Arial" w:cs="Arial"/>
          <w:color w:val="000000" w:themeColor="text1"/>
          <w:sz w:val="22"/>
          <w:szCs w:val="22"/>
        </w:rPr>
        <w:t>independence but</w:t>
      </w:r>
      <w:r w:rsidRPr="00BA5320">
        <w:rPr>
          <w:rStyle w:val="normaltextrun"/>
          <w:rFonts w:ascii="Arial" w:hAnsi="Arial" w:cs="Arial"/>
          <w:color w:val="000000" w:themeColor="text1"/>
          <w:sz w:val="22"/>
          <w:szCs w:val="22"/>
        </w:rPr>
        <w:t xml:space="preserve"> may not necessarily refuse to engage in activities due to some form of resistance. </w:t>
      </w:r>
    </w:p>
    <w:p w14:paraId="356D93FA" w14:textId="77777777" w:rsidR="005920F3" w:rsidRDefault="005920F3" w:rsidP="00BA5320">
      <w:pPr>
        <w:spacing w:line="360" w:lineRule="auto"/>
        <w:jc w:val="both"/>
        <w:rPr>
          <w:rStyle w:val="normaltextrun"/>
          <w:rFonts w:ascii="Arial" w:hAnsi="Arial" w:cs="Arial"/>
          <w:color w:val="000000" w:themeColor="text1"/>
          <w:sz w:val="22"/>
          <w:szCs w:val="22"/>
        </w:rPr>
      </w:pPr>
    </w:p>
    <w:p w14:paraId="56C1CC2A" w14:textId="7315C229" w:rsidR="00C4152D" w:rsidRPr="00E93B09" w:rsidRDefault="00C4152D" w:rsidP="00E93B09">
      <w:pPr>
        <w:pStyle w:val="Heading3"/>
        <w:jc w:val="left"/>
        <w:rPr>
          <w:rStyle w:val="normaltextrun"/>
        </w:rPr>
      </w:pPr>
      <w:bookmarkStart w:id="4" w:name="_Toc242957564"/>
      <w:r w:rsidRPr="00E93B09">
        <w:rPr>
          <w:rStyle w:val="normaltextrun"/>
        </w:rPr>
        <w:t>Critical evaluation</w:t>
      </w:r>
      <w:bookmarkEnd w:id="4"/>
    </w:p>
    <w:p w14:paraId="72B2C0B6" w14:textId="77777777" w:rsidR="00C4152D" w:rsidRDefault="00C4152D" w:rsidP="00BA5320">
      <w:pPr>
        <w:spacing w:line="360" w:lineRule="auto"/>
        <w:jc w:val="both"/>
        <w:rPr>
          <w:rStyle w:val="normaltextrun"/>
          <w:rFonts w:ascii="Arial" w:hAnsi="Arial" w:cs="Arial"/>
          <w:color w:val="000000" w:themeColor="text1"/>
          <w:sz w:val="22"/>
          <w:szCs w:val="22"/>
        </w:rPr>
      </w:pPr>
    </w:p>
    <w:p w14:paraId="3A092005" w14:textId="017FE53A" w:rsidR="00C4152D" w:rsidRPr="00BA5320" w:rsidRDefault="00C4152D" w:rsidP="00BA5320">
      <w:pPr>
        <w:spacing w:line="360" w:lineRule="auto"/>
        <w:jc w:val="both"/>
        <w:rPr>
          <w:rStyle w:val="normaltextrun"/>
          <w:rFonts w:ascii="Arial" w:hAnsi="Arial" w:cs="Arial"/>
          <w:color w:val="000000" w:themeColor="text1"/>
          <w:sz w:val="22"/>
          <w:szCs w:val="22"/>
        </w:rPr>
      </w:pPr>
      <w:r w:rsidRPr="00C4152D">
        <w:rPr>
          <w:rStyle w:val="normaltextrun"/>
          <w:rFonts w:ascii="Arial" w:hAnsi="Arial" w:cs="Arial"/>
          <w:color w:val="000000" w:themeColor="text1"/>
          <w:sz w:val="22"/>
          <w:szCs w:val="22"/>
        </w:rPr>
        <w:t>The positive aspects of Erikson's Theory include its emphasis on the value of reflecting upon one's life, creating a sense of identity and establishing meaning for oneself in older adulthood</w:t>
      </w:r>
      <w:r w:rsidR="00F20413">
        <w:rPr>
          <w:rStyle w:val="normaltextrun"/>
          <w:rFonts w:ascii="Arial" w:hAnsi="Arial" w:cs="Arial"/>
          <w:color w:val="000000" w:themeColor="text1"/>
          <w:sz w:val="22"/>
          <w:szCs w:val="22"/>
        </w:rPr>
        <w:t xml:space="preserve"> (</w:t>
      </w:r>
      <w:r w:rsidR="00F20413" w:rsidRPr="00F20413">
        <w:rPr>
          <w:rStyle w:val="normaltextrun"/>
          <w:rFonts w:ascii="Arial" w:hAnsi="Arial" w:cs="Arial"/>
          <w:color w:val="000000" w:themeColor="text1"/>
          <w:sz w:val="22"/>
          <w:szCs w:val="22"/>
        </w:rPr>
        <w:t>Gillibrand, 2016)</w:t>
      </w:r>
      <w:r w:rsidRPr="00C4152D">
        <w:rPr>
          <w:rStyle w:val="normaltextrun"/>
          <w:rFonts w:ascii="Arial" w:hAnsi="Arial" w:cs="Arial"/>
          <w:color w:val="000000" w:themeColor="text1"/>
          <w:sz w:val="22"/>
          <w:szCs w:val="22"/>
        </w:rPr>
        <w:t>. This can also help professionals to focus on an individual's emotional experience, their relationships as well as what they have achieved throughout their life rather than just focusing on their physical needs.</w:t>
      </w:r>
    </w:p>
    <w:p w14:paraId="0BFD8762" w14:textId="77777777" w:rsidR="00C4152D" w:rsidRDefault="00C4152D" w:rsidP="00BA5320">
      <w:pPr>
        <w:spacing w:line="360" w:lineRule="auto"/>
        <w:jc w:val="both"/>
        <w:rPr>
          <w:rStyle w:val="normaltextrun"/>
          <w:rFonts w:ascii="Arial" w:hAnsi="Arial" w:cs="Arial"/>
          <w:color w:val="000000" w:themeColor="text1"/>
          <w:sz w:val="22"/>
          <w:szCs w:val="22"/>
        </w:rPr>
      </w:pPr>
    </w:p>
    <w:p w14:paraId="47980AF5" w14:textId="6FC6C8E0" w:rsidR="00BA5320" w:rsidRDefault="00BA5320" w:rsidP="00BA5320">
      <w:pPr>
        <w:spacing w:line="360" w:lineRule="auto"/>
        <w:jc w:val="both"/>
        <w:rPr>
          <w:rStyle w:val="normaltextrun"/>
          <w:rFonts w:ascii="Arial" w:hAnsi="Arial" w:cs="Arial"/>
          <w:color w:val="000000" w:themeColor="text1"/>
          <w:sz w:val="22"/>
          <w:szCs w:val="22"/>
        </w:rPr>
      </w:pPr>
      <w:r w:rsidRPr="00BA5320">
        <w:rPr>
          <w:rStyle w:val="normaltextrun"/>
          <w:rFonts w:ascii="Arial" w:hAnsi="Arial" w:cs="Arial"/>
          <w:color w:val="000000" w:themeColor="text1"/>
          <w:sz w:val="22"/>
          <w:szCs w:val="22"/>
        </w:rPr>
        <w:t>There are several limitations associated with Erikson's theory. The primary limitation is that while the theory provides a developmental framework for understanding the psychological and social changes associated with aging, it does not provide a complete explanation for each type of depression. There are many reasons for developing depression during later adulthood including: biological vulnerability</w:t>
      </w:r>
      <w:r w:rsidR="00C62AD2">
        <w:rPr>
          <w:rStyle w:val="normaltextrun"/>
          <w:rFonts w:ascii="Arial" w:hAnsi="Arial" w:cs="Arial"/>
          <w:color w:val="000000" w:themeColor="text1"/>
          <w:sz w:val="22"/>
          <w:szCs w:val="22"/>
        </w:rPr>
        <w:t xml:space="preserve">, </w:t>
      </w:r>
      <w:r w:rsidRPr="00BA5320">
        <w:rPr>
          <w:rStyle w:val="normaltextrun"/>
          <w:rFonts w:ascii="Arial" w:hAnsi="Arial" w:cs="Arial"/>
          <w:color w:val="000000" w:themeColor="text1"/>
          <w:sz w:val="22"/>
          <w:szCs w:val="22"/>
        </w:rPr>
        <w:t>chronic pain</w:t>
      </w:r>
      <w:r w:rsidR="00C62AD2">
        <w:rPr>
          <w:rStyle w:val="normaltextrun"/>
          <w:rFonts w:ascii="Arial" w:hAnsi="Arial" w:cs="Arial"/>
          <w:color w:val="000000" w:themeColor="text1"/>
          <w:sz w:val="22"/>
          <w:szCs w:val="22"/>
        </w:rPr>
        <w:t xml:space="preserve">, </w:t>
      </w:r>
      <w:r w:rsidRPr="00BA5320">
        <w:rPr>
          <w:rStyle w:val="normaltextrun"/>
          <w:rFonts w:ascii="Arial" w:hAnsi="Arial" w:cs="Arial"/>
          <w:color w:val="000000" w:themeColor="text1"/>
          <w:sz w:val="22"/>
          <w:szCs w:val="22"/>
        </w:rPr>
        <w:t>medication side effects</w:t>
      </w:r>
      <w:r w:rsidR="00C62AD2">
        <w:rPr>
          <w:rStyle w:val="normaltextrun"/>
          <w:rFonts w:ascii="Arial" w:hAnsi="Arial" w:cs="Arial"/>
          <w:color w:val="000000" w:themeColor="text1"/>
          <w:sz w:val="22"/>
          <w:szCs w:val="22"/>
        </w:rPr>
        <w:t xml:space="preserve"> and </w:t>
      </w:r>
      <w:r w:rsidRPr="00BA5320">
        <w:rPr>
          <w:rStyle w:val="normaltextrun"/>
          <w:rFonts w:ascii="Arial" w:hAnsi="Arial" w:cs="Arial"/>
          <w:color w:val="000000" w:themeColor="text1"/>
          <w:sz w:val="22"/>
          <w:szCs w:val="22"/>
        </w:rPr>
        <w:t xml:space="preserve">other psychiatric disorders. </w:t>
      </w:r>
      <w:r w:rsidR="00C62AD2">
        <w:rPr>
          <w:rStyle w:val="normaltextrun"/>
          <w:rFonts w:ascii="Arial" w:hAnsi="Arial" w:cs="Arial"/>
          <w:color w:val="000000" w:themeColor="text1"/>
          <w:sz w:val="22"/>
          <w:szCs w:val="22"/>
        </w:rPr>
        <w:t xml:space="preserve"> </w:t>
      </w:r>
      <w:r w:rsidRPr="00BA5320">
        <w:rPr>
          <w:rStyle w:val="normaltextrun"/>
          <w:rFonts w:ascii="Arial" w:hAnsi="Arial" w:cs="Arial"/>
          <w:color w:val="000000" w:themeColor="text1"/>
          <w:sz w:val="22"/>
          <w:szCs w:val="22"/>
        </w:rPr>
        <w:t xml:space="preserve">Additionally, not everyone wants to think about the past. Recalling painful events like bereavements or traumatic events could exacerbate an existing depression. </w:t>
      </w:r>
      <w:r w:rsidR="00C62AD2">
        <w:rPr>
          <w:rStyle w:val="normaltextrun"/>
          <w:rFonts w:ascii="Arial" w:hAnsi="Arial" w:cs="Arial"/>
          <w:color w:val="000000" w:themeColor="text1"/>
          <w:sz w:val="22"/>
          <w:szCs w:val="22"/>
        </w:rPr>
        <w:t xml:space="preserve"> </w:t>
      </w:r>
      <w:r w:rsidRPr="00BA5320">
        <w:rPr>
          <w:rStyle w:val="normaltextrun"/>
          <w:rFonts w:ascii="Arial" w:hAnsi="Arial" w:cs="Arial"/>
          <w:color w:val="000000" w:themeColor="text1"/>
          <w:sz w:val="22"/>
          <w:szCs w:val="22"/>
        </w:rPr>
        <w:t>Finally, Erikson's stages suggest a relatively universal progression through the different stages of life. However, actual experiences of aging vary greatly based on cultural background, economic status, degree of disability</w:t>
      </w:r>
      <w:r w:rsidR="00C62AD2">
        <w:rPr>
          <w:rStyle w:val="normaltextrun"/>
          <w:rFonts w:ascii="Arial" w:hAnsi="Arial" w:cs="Arial"/>
          <w:color w:val="000000" w:themeColor="text1"/>
          <w:sz w:val="22"/>
          <w:szCs w:val="22"/>
        </w:rPr>
        <w:t xml:space="preserve">. </w:t>
      </w:r>
      <w:r w:rsidRPr="00BA5320">
        <w:rPr>
          <w:rStyle w:val="normaltextrun"/>
          <w:rFonts w:ascii="Arial" w:hAnsi="Arial" w:cs="Arial"/>
          <w:color w:val="000000" w:themeColor="text1"/>
          <w:sz w:val="22"/>
          <w:szCs w:val="22"/>
        </w:rPr>
        <w:t xml:space="preserve">Therefore, while encouraging residents to share their life story may be helpful in providing them with meaning and a sense of self, it will not be successful with every resident. In fact, it could potentially worsen someone's depression. </w:t>
      </w:r>
    </w:p>
    <w:p w14:paraId="6B7C4019" w14:textId="77777777" w:rsidR="00C62AD2" w:rsidRPr="00BA5320" w:rsidRDefault="00C62AD2" w:rsidP="00BA5320">
      <w:pPr>
        <w:spacing w:line="360" w:lineRule="auto"/>
        <w:jc w:val="both"/>
        <w:rPr>
          <w:rStyle w:val="normaltextrun"/>
          <w:rFonts w:ascii="Arial" w:hAnsi="Arial" w:cs="Arial"/>
          <w:color w:val="000000" w:themeColor="text1"/>
          <w:sz w:val="22"/>
          <w:szCs w:val="22"/>
        </w:rPr>
      </w:pPr>
    </w:p>
    <w:p w14:paraId="1FAD13E8" w14:textId="2EE94128" w:rsidR="00BA5320" w:rsidRDefault="00BA5320" w:rsidP="00BA5320">
      <w:pPr>
        <w:spacing w:line="360" w:lineRule="auto"/>
        <w:jc w:val="both"/>
        <w:rPr>
          <w:rStyle w:val="normaltextrun"/>
          <w:rFonts w:ascii="Arial" w:hAnsi="Arial" w:cs="Arial"/>
          <w:color w:val="000000" w:themeColor="text1"/>
          <w:sz w:val="22"/>
          <w:szCs w:val="22"/>
        </w:rPr>
      </w:pPr>
      <w:r w:rsidRPr="00BA5320">
        <w:rPr>
          <w:rStyle w:val="normaltextrun"/>
          <w:rFonts w:ascii="Arial" w:hAnsi="Arial" w:cs="Arial"/>
          <w:color w:val="000000" w:themeColor="text1"/>
          <w:sz w:val="22"/>
          <w:szCs w:val="22"/>
        </w:rPr>
        <w:t>In conclusion, professionals should view Erikson's theory as one possible way of understanding an individual's experience. While it can be used as a starting point for creating a plan to assist an older adult in finding meaning and a sense of self, it cannot replace proper clinical assessments nor evidence-based treatments for depression.</w:t>
      </w:r>
    </w:p>
    <w:p w14:paraId="14506B1E" w14:textId="77777777" w:rsidR="00F6708A" w:rsidRPr="00BA5320" w:rsidRDefault="00F6708A" w:rsidP="00BA5320">
      <w:pPr>
        <w:spacing w:line="360" w:lineRule="auto"/>
        <w:jc w:val="both"/>
        <w:rPr>
          <w:rStyle w:val="normaltextrun"/>
          <w:rFonts w:ascii="Arial" w:hAnsi="Arial" w:cs="Arial"/>
          <w:color w:val="000000" w:themeColor="text1"/>
          <w:sz w:val="22"/>
          <w:szCs w:val="22"/>
        </w:rPr>
      </w:pPr>
    </w:p>
    <w:p w14:paraId="0C04CD5A" w14:textId="4F70DAE6" w:rsidR="003F6D5B" w:rsidRPr="00E93B09" w:rsidRDefault="00595830" w:rsidP="00E93B09">
      <w:pPr>
        <w:pStyle w:val="Heading3"/>
        <w:jc w:val="left"/>
        <w:rPr>
          <w:rStyle w:val="normaltextrun"/>
        </w:rPr>
      </w:pPr>
      <w:bookmarkStart w:id="5" w:name="_Toc242957565"/>
      <w:r w:rsidRPr="00E93B09">
        <w:rPr>
          <w:rStyle w:val="normaltextrun"/>
        </w:rPr>
        <w:t>Theory two</w:t>
      </w:r>
      <w:r w:rsidR="00F6708A" w:rsidRPr="00E93B09">
        <w:rPr>
          <w:rStyle w:val="normaltextrun"/>
        </w:rPr>
        <w:t>:</w:t>
      </w:r>
      <w:r w:rsidR="005E0CDE" w:rsidRPr="00E93B09">
        <w:rPr>
          <w:rStyle w:val="normaltextrun"/>
        </w:rPr>
        <w:t xml:space="preserve"> </w:t>
      </w:r>
      <w:r w:rsidR="003F6D5B" w:rsidRPr="00E93B09">
        <w:rPr>
          <w:rStyle w:val="normaltextrun"/>
        </w:rPr>
        <w:t>Seligman's Learned Helplessness Theory</w:t>
      </w:r>
      <w:bookmarkEnd w:id="5"/>
    </w:p>
    <w:p w14:paraId="2F46B90F" w14:textId="77777777" w:rsidR="003F6D5B" w:rsidRPr="003F6D5B" w:rsidRDefault="003F6D5B" w:rsidP="003F6D5B">
      <w:pPr>
        <w:spacing w:line="360" w:lineRule="auto"/>
        <w:jc w:val="both"/>
        <w:rPr>
          <w:rStyle w:val="normaltextrun"/>
          <w:rFonts w:ascii="Arial" w:hAnsi="Arial" w:cs="Arial"/>
          <w:b/>
          <w:bCs/>
          <w:color w:val="000000" w:themeColor="text1"/>
          <w:sz w:val="22"/>
          <w:szCs w:val="22"/>
        </w:rPr>
      </w:pPr>
    </w:p>
    <w:p w14:paraId="312F5472" w14:textId="1B9C7C7C" w:rsidR="003F6D5B" w:rsidRPr="005E0CDE" w:rsidRDefault="003F6D5B" w:rsidP="003F6D5B">
      <w:pPr>
        <w:spacing w:line="360" w:lineRule="auto"/>
        <w:jc w:val="both"/>
        <w:rPr>
          <w:rStyle w:val="normaltextrun"/>
          <w:rFonts w:ascii="Arial" w:hAnsi="Arial" w:cs="Arial"/>
          <w:color w:val="000000" w:themeColor="text1"/>
          <w:sz w:val="22"/>
          <w:szCs w:val="22"/>
        </w:rPr>
      </w:pPr>
      <w:r w:rsidRPr="005E0CDE">
        <w:rPr>
          <w:rStyle w:val="normaltextrun"/>
          <w:rFonts w:ascii="Arial" w:hAnsi="Arial" w:cs="Arial"/>
          <w:color w:val="000000" w:themeColor="text1"/>
          <w:sz w:val="22"/>
          <w:szCs w:val="22"/>
        </w:rPr>
        <w:t>Learned Helplessness Theory was developed by psychologist Dr. Martin Seligman. He found that people can develop learned helplessness after being exposed to repeated situations where they were unable to affect an outcome</w:t>
      </w:r>
      <w:r w:rsidR="00C80D7D">
        <w:rPr>
          <w:rStyle w:val="normaltextrun"/>
          <w:rFonts w:ascii="Arial" w:hAnsi="Arial" w:cs="Arial"/>
          <w:color w:val="000000" w:themeColor="text1"/>
          <w:sz w:val="22"/>
          <w:szCs w:val="22"/>
        </w:rPr>
        <w:t xml:space="preserve"> (</w:t>
      </w:r>
      <w:r w:rsidR="00C80D7D" w:rsidRPr="00C80D7D">
        <w:rPr>
          <w:rStyle w:val="normaltextrun"/>
          <w:rFonts w:ascii="Arial" w:hAnsi="Arial" w:cs="Arial"/>
          <w:color w:val="000000" w:themeColor="text1"/>
          <w:sz w:val="22"/>
          <w:szCs w:val="22"/>
        </w:rPr>
        <w:t>Griggs, 2020).</w:t>
      </w:r>
      <w:r w:rsidR="00C80D7D">
        <w:rPr>
          <w:rStyle w:val="normaltextrun"/>
          <w:rFonts w:ascii="Arial" w:hAnsi="Arial" w:cs="Arial"/>
          <w:color w:val="000000" w:themeColor="text1"/>
          <w:sz w:val="22"/>
          <w:szCs w:val="22"/>
        </w:rPr>
        <w:t xml:space="preserve"> </w:t>
      </w:r>
      <w:r w:rsidRPr="005E0CDE">
        <w:rPr>
          <w:rStyle w:val="normaltextrun"/>
          <w:rFonts w:ascii="Arial" w:hAnsi="Arial" w:cs="Arial"/>
          <w:color w:val="000000" w:themeColor="text1"/>
          <w:sz w:val="22"/>
          <w:szCs w:val="22"/>
        </w:rPr>
        <w:t xml:space="preserve">According to this theory, when a person perceives that their </w:t>
      </w:r>
      <w:r w:rsidR="00D1696D" w:rsidRPr="005E0CDE">
        <w:rPr>
          <w:rStyle w:val="normaltextrun"/>
          <w:rFonts w:ascii="Arial" w:hAnsi="Arial" w:cs="Arial"/>
          <w:color w:val="000000" w:themeColor="text1"/>
          <w:sz w:val="22"/>
          <w:szCs w:val="22"/>
        </w:rPr>
        <w:t>behaviour</w:t>
      </w:r>
      <w:r w:rsidRPr="005E0CDE">
        <w:rPr>
          <w:rStyle w:val="normaltextrun"/>
          <w:rFonts w:ascii="Arial" w:hAnsi="Arial" w:cs="Arial"/>
          <w:color w:val="000000" w:themeColor="text1"/>
          <w:sz w:val="22"/>
          <w:szCs w:val="22"/>
        </w:rPr>
        <w:t xml:space="preserve"> cannot impact an event, this belief can lead to lower levels of motivation. Therefore, when given the opportunity to improve a circumstance, some people exhibit passive </w:t>
      </w:r>
      <w:r w:rsidR="00D1696D" w:rsidRPr="005E0CDE">
        <w:rPr>
          <w:rStyle w:val="normaltextrun"/>
          <w:rFonts w:ascii="Arial" w:hAnsi="Arial" w:cs="Arial"/>
          <w:color w:val="000000" w:themeColor="text1"/>
          <w:sz w:val="22"/>
          <w:szCs w:val="22"/>
        </w:rPr>
        <w:t>behaviours</w:t>
      </w:r>
      <w:r w:rsidRPr="005E0CDE">
        <w:rPr>
          <w:rStyle w:val="normaltextrun"/>
          <w:rFonts w:ascii="Arial" w:hAnsi="Arial" w:cs="Arial"/>
          <w:color w:val="000000" w:themeColor="text1"/>
          <w:sz w:val="22"/>
          <w:szCs w:val="22"/>
        </w:rPr>
        <w:t xml:space="preserve"> due to their lack of motivation and perceived helplessness </w:t>
      </w:r>
      <w:r w:rsidRPr="0023383C">
        <w:rPr>
          <w:rStyle w:val="normaltextrun"/>
          <w:rFonts w:ascii="Arial" w:hAnsi="Arial" w:cs="Arial"/>
          <w:color w:val="000000" w:themeColor="text1"/>
          <w:sz w:val="22"/>
          <w:szCs w:val="22"/>
        </w:rPr>
        <w:t>(</w:t>
      </w:r>
      <w:r w:rsidR="0023383C" w:rsidRPr="0023383C">
        <w:rPr>
          <w:rStyle w:val="normaltextrun"/>
          <w:rFonts w:ascii="Arial" w:hAnsi="Arial" w:cs="Arial"/>
          <w:color w:val="000000" w:themeColor="text1"/>
          <w:sz w:val="22"/>
          <w:szCs w:val="22"/>
        </w:rPr>
        <w:t>Goldberg,</w:t>
      </w:r>
      <w:r w:rsidR="0023383C" w:rsidRPr="0023383C">
        <w:rPr>
          <w:rStyle w:val="normaltextrun"/>
          <w:rFonts w:ascii="Arial" w:hAnsi="Arial" w:cs="Arial"/>
          <w:color w:val="000000" w:themeColor="text1"/>
          <w:sz w:val="22"/>
          <w:szCs w:val="22"/>
        </w:rPr>
        <w:t xml:space="preserve"> </w:t>
      </w:r>
      <w:r w:rsidR="0023383C" w:rsidRPr="0023383C">
        <w:rPr>
          <w:rStyle w:val="normaltextrun"/>
          <w:rFonts w:ascii="Arial" w:hAnsi="Arial" w:cs="Arial"/>
          <w:color w:val="000000" w:themeColor="text1"/>
          <w:sz w:val="22"/>
          <w:szCs w:val="22"/>
        </w:rPr>
        <w:t>1976).</w:t>
      </w:r>
      <w:r w:rsidR="0023383C">
        <w:rPr>
          <w:rStyle w:val="normaltextrun"/>
          <w:rFonts w:ascii="Arial" w:hAnsi="Arial" w:cs="Arial"/>
          <w:b/>
          <w:bCs/>
          <w:color w:val="000000" w:themeColor="text1"/>
          <w:sz w:val="22"/>
          <w:szCs w:val="22"/>
        </w:rPr>
        <w:t xml:space="preserve"> </w:t>
      </w:r>
      <w:proofErr w:type="gramStart"/>
      <w:r w:rsidRPr="005E0CDE">
        <w:rPr>
          <w:rStyle w:val="normaltextrun"/>
          <w:rFonts w:ascii="Arial" w:hAnsi="Arial" w:cs="Arial"/>
          <w:color w:val="000000" w:themeColor="text1"/>
          <w:sz w:val="22"/>
          <w:szCs w:val="22"/>
        </w:rPr>
        <w:t>However</w:t>
      </w:r>
      <w:proofErr w:type="gramEnd"/>
      <w:r w:rsidRPr="005E0CDE">
        <w:rPr>
          <w:rStyle w:val="normaltextrun"/>
          <w:rFonts w:ascii="Arial" w:hAnsi="Arial" w:cs="Arial"/>
          <w:color w:val="000000" w:themeColor="text1"/>
          <w:sz w:val="22"/>
          <w:szCs w:val="22"/>
        </w:rPr>
        <w:t>, we should recogni</w:t>
      </w:r>
      <w:r w:rsidR="005359FC">
        <w:rPr>
          <w:rStyle w:val="normaltextrun"/>
          <w:rFonts w:ascii="Arial" w:hAnsi="Arial" w:cs="Arial"/>
          <w:color w:val="000000" w:themeColor="text1"/>
          <w:sz w:val="22"/>
          <w:szCs w:val="22"/>
        </w:rPr>
        <w:t>s</w:t>
      </w:r>
      <w:r w:rsidRPr="005E0CDE">
        <w:rPr>
          <w:rStyle w:val="normaltextrun"/>
          <w:rFonts w:ascii="Arial" w:hAnsi="Arial" w:cs="Arial"/>
          <w:color w:val="000000" w:themeColor="text1"/>
          <w:sz w:val="22"/>
          <w:szCs w:val="22"/>
        </w:rPr>
        <w:t>e that learned helplessness is only one aspect of what leads to human depression. Depression results from interactions among many factors including, at least, psychological, social and biological.</w:t>
      </w:r>
    </w:p>
    <w:p w14:paraId="14386E71" w14:textId="77777777" w:rsidR="003F6D5B" w:rsidRPr="003F6D5B" w:rsidRDefault="003F6D5B" w:rsidP="003F6D5B">
      <w:pPr>
        <w:spacing w:line="360" w:lineRule="auto"/>
        <w:jc w:val="both"/>
        <w:rPr>
          <w:rStyle w:val="normaltextrun"/>
          <w:rFonts w:ascii="Arial" w:hAnsi="Arial" w:cs="Arial"/>
          <w:b/>
          <w:bCs/>
          <w:color w:val="000000" w:themeColor="text1"/>
          <w:sz w:val="22"/>
          <w:szCs w:val="22"/>
        </w:rPr>
      </w:pPr>
    </w:p>
    <w:p w14:paraId="53F19574" w14:textId="1D9A9835" w:rsidR="003F6D5B" w:rsidRPr="005E0CDE" w:rsidRDefault="003F6D5B" w:rsidP="003F6D5B">
      <w:pPr>
        <w:spacing w:line="360" w:lineRule="auto"/>
        <w:jc w:val="both"/>
        <w:rPr>
          <w:rStyle w:val="normaltextrun"/>
          <w:rFonts w:ascii="Arial" w:hAnsi="Arial" w:cs="Arial"/>
          <w:color w:val="000000" w:themeColor="text1"/>
          <w:sz w:val="22"/>
          <w:szCs w:val="22"/>
        </w:rPr>
      </w:pPr>
      <w:r w:rsidRPr="005E0CDE">
        <w:rPr>
          <w:rStyle w:val="normaltextrun"/>
          <w:rFonts w:ascii="Arial" w:hAnsi="Arial" w:cs="Arial"/>
          <w:color w:val="000000" w:themeColor="text1"/>
          <w:sz w:val="22"/>
          <w:szCs w:val="22"/>
        </w:rPr>
        <w:t xml:space="preserve">Older adults residing in nursing homes may experience less control over various aspects of their life </w:t>
      </w:r>
      <w:r w:rsidR="005359FC" w:rsidRPr="005E0CDE">
        <w:rPr>
          <w:rStyle w:val="normaltextrun"/>
          <w:rFonts w:ascii="Arial" w:hAnsi="Arial" w:cs="Arial"/>
          <w:color w:val="000000" w:themeColor="text1"/>
          <w:sz w:val="22"/>
          <w:szCs w:val="22"/>
        </w:rPr>
        <w:t>daily</w:t>
      </w:r>
      <w:r w:rsidRPr="005E0CDE">
        <w:rPr>
          <w:rStyle w:val="normaltextrun"/>
          <w:rFonts w:ascii="Arial" w:hAnsi="Arial" w:cs="Arial"/>
          <w:color w:val="000000" w:themeColor="text1"/>
          <w:sz w:val="22"/>
          <w:szCs w:val="22"/>
        </w:rPr>
        <w:t xml:space="preserve"> due to institutionali</w:t>
      </w:r>
      <w:r w:rsidR="005359FC">
        <w:rPr>
          <w:rStyle w:val="normaltextrun"/>
          <w:rFonts w:ascii="Arial" w:hAnsi="Arial" w:cs="Arial"/>
          <w:color w:val="000000" w:themeColor="text1"/>
          <w:sz w:val="22"/>
          <w:szCs w:val="22"/>
        </w:rPr>
        <w:t>s</w:t>
      </w:r>
      <w:r w:rsidRPr="005E0CDE">
        <w:rPr>
          <w:rStyle w:val="normaltextrun"/>
          <w:rFonts w:ascii="Arial" w:hAnsi="Arial" w:cs="Arial"/>
          <w:color w:val="000000" w:themeColor="text1"/>
          <w:sz w:val="22"/>
          <w:szCs w:val="22"/>
        </w:rPr>
        <w:t>ation. Institutionali</w:t>
      </w:r>
      <w:r w:rsidR="005359FC">
        <w:rPr>
          <w:rStyle w:val="normaltextrun"/>
          <w:rFonts w:ascii="Arial" w:hAnsi="Arial" w:cs="Arial"/>
          <w:color w:val="000000" w:themeColor="text1"/>
          <w:sz w:val="22"/>
          <w:szCs w:val="22"/>
        </w:rPr>
        <w:t>s</w:t>
      </w:r>
      <w:r w:rsidRPr="005E0CDE">
        <w:rPr>
          <w:rStyle w:val="normaltextrun"/>
          <w:rFonts w:ascii="Arial" w:hAnsi="Arial" w:cs="Arial"/>
          <w:color w:val="000000" w:themeColor="text1"/>
          <w:sz w:val="22"/>
          <w:szCs w:val="22"/>
        </w:rPr>
        <w:t>ed settings often require daily routines, meals, personal care to be organi</w:t>
      </w:r>
      <w:r w:rsidR="005359FC">
        <w:rPr>
          <w:rStyle w:val="normaltextrun"/>
          <w:rFonts w:ascii="Arial" w:hAnsi="Arial" w:cs="Arial"/>
          <w:color w:val="000000" w:themeColor="text1"/>
          <w:sz w:val="22"/>
          <w:szCs w:val="22"/>
        </w:rPr>
        <w:t>s</w:t>
      </w:r>
      <w:r w:rsidRPr="005E0CDE">
        <w:rPr>
          <w:rStyle w:val="normaltextrun"/>
          <w:rFonts w:ascii="Arial" w:hAnsi="Arial" w:cs="Arial"/>
          <w:color w:val="000000" w:themeColor="text1"/>
          <w:sz w:val="22"/>
          <w:szCs w:val="22"/>
        </w:rPr>
        <w:t>ed around the needs of the facility but also provide limitations and constraints which may contribute to feelings of powerlessness among older adult residents. For instance, an older adult resident whose repeated requests for personal preferences are ignored may ultimately give up expressing their preferences altogether. Instead, they may refuse participation in group activities, confine themselves to their private living area or discontinue attempting to request changes to their environment. Their refusal to participate may stem from several sources including depression, pain or discomfort, anxiety, inability to communicate effectively with others or other factors. Staff should investigate the cause of each resident's reluctance before assuming that learned helplessness exists.</w:t>
      </w:r>
    </w:p>
    <w:p w14:paraId="75FF6A04" w14:textId="77777777" w:rsidR="003F6D5B" w:rsidRPr="005E0CDE" w:rsidRDefault="003F6D5B" w:rsidP="003F6D5B">
      <w:pPr>
        <w:spacing w:line="360" w:lineRule="auto"/>
        <w:jc w:val="both"/>
        <w:rPr>
          <w:rStyle w:val="normaltextrun"/>
          <w:rFonts w:ascii="Arial" w:hAnsi="Arial" w:cs="Arial"/>
          <w:color w:val="000000" w:themeColor="text1"/>
          <w:sz w:val="22"/>
          <w:szCs w:val="22"/>
        </w:rPr>
      </w:pPr>
    </w:p>
    <w:p w14:paraId="161CB686" w14:textId="77777777" w:rsidR="00C96BAC" w:rsidRDefault="003F6D5B" w:rsidP="003F6D5B">
      <w:pPr>
        <w:spacing w:line="360" w:lineRule="auto"/>
        <w:jc w:val="both"/>
        <w:rPr>
          <w:rStyle w:val="normaltextrun"/>
          <w:rFonts w:ascii="Arial" w:hAnsi="Arial" w:cs="Arial"/>
          <w:color w:val="000000" w:themeColor="text1"/>
          <w:sz w:val="22"/>
          <w:szCs w:val="22"/>
        </w:rPr>
      </w:pPr>
      <w:r w:rsidRPr="005E0CDE">
        <w:rPr>
          <w:rStyle w:val="normaltextrun"/>
          <w:rFonts w:ascii="Arial" w:hAnsi="Arial" w:cs="Arial"/>
          <w:color w:val="000000" w:themeColor="text1"/>
          <w:sz w:val="22"/>
          <w:szCs w:val="22"/>
        </w:rPr>
        <w:t xml:space="preserve">According to </w:t>
      </w:r>
      <w:r w:rsidR="00C96BAC">
        <w:rPr>
          <w:rStyle w:val="normaltextrun"/>
          <w:rFonts w:ascii="Arial" w:hAnsi="Arial" w:cs="Arial"/>
          <w:color w:val="000000" w:themeColor="text1"/>
          <w:sz w:val="22"/>
          <w:szCs w:val="22"/>
        </w:rPr>
        <w:t>L</w:t>
      </w:r>
      <w:r w:rsidRPr="005E0CDE">
        <w:rPr>
          <w:rStyle w:val="normaltextrun"/>
          <w:rFonts w:ascii="Arial" w:hAnsi="Arial" w:cs="Arial"/>
          <w:color w:val="000000" w:themeColor="text1"/>
          <w:sz w:val="22"/>
          <w:szCs w:val="22"/>
        </w:rPr>
        <w:t xml:space="preserve">earned </w:t>
      </w:r>
      <w:r w:rsidR="00C96BAC">
        <w:rPr>
          <w:rStyle w:val="normaltextrun"/>
          <w:rFonts w:ascii="Arial" w:hAnsi="Arial" w:cs="Arial"/>
          <w:color w:val="000000" w:themeColor="text1"/>
          <w:sz w:val="22"/>
          <w:szCs w:val="22"/>
        </w:rPr>
        <w:t>H</w:t>
      </w:r>
      <w:r w:rsidRPr="005E0CDE">
        <w:rPr>
          <w:rStyle w:val="normaltextrun"/>
          <w:rFonts w:ascii="Arial" w:hAnsi="Arial" w:cs="Arial"/>
          <w:color w:val="000000" w:themeColor="text1"/>
          <w:sz w:val="22"/>
          <w:szCs w:val="22"/>
        </w:rPr>
        <w:t>elplessness theory, the restoration of controllable choices combined with evidence of causality provides support for both increased motivation and enhanced perceptions of control.</w:t>
      </w:r>
      <w:r w:rsidR="00C96BAC">
        <w:rPr>
          <w:rStyle w:val="normaltextrun"/>
          <w:rFonts w:ascii="Arial" w:hAnsi="Arial" w:cs="Arial"/>
          <w:color w:val="000000" w:themeColor="text1"/>
          <w:sz w:val="22"/>
          <w:szCs w:val="22"/>
        </w:rPr>
        <w:t xml:space="preserve"> </w:t>
      </w:r>
      <w:r w:rsidRPr="005E0CDE">
        <w:rPr>
          <w:rStyle w:val="normaltextrun"/>
          <w:rFonts w:ascii="Arial" w:hAnsi="Arial" w:cs="Arial"/>
          <w:color w:val="000000" w:themeColor="text1"/>
          <w:sz w:val="22"/>
          <w:szCs w:val="22"/>
        </w:rPr>
        <w:t>Some practical methods used in facilities to apply learned helplessness theory include</w:t>
      </w:r>
      <w:r w:rsidR="00C96BAC">
        <w:rPr>
          <w:rStyle w:val="normaltextrun"/>
          <w:rFonts w:ascii="Arial" w:hAnsi="Arial" w:cs="Arial"/>
          <w:color w:val="000000" w:themeColor="text1"/>
          <w:sz w:val="22"/>
          <w:szCs w:val="22"/>
        </w:rPr>
        <w:t xml:space="preserve"> a</w:t>
      </w:r>
      <w:r w:rsidRPr="005E0CDE">
        <w:rPr>
          <w:rStyle w:val="normaltextrun"/>
          <w:rFonts w:ascii="Arial" w:hAnsi="Arial" w:cs="Arial"/>
          <w:color w:val="000000" w:themeColor="text1"/>
          <w:sz w:val="22"/>
          <w:szCs w:val="22"/>
        </w:rPr>
        <w:t>llowing residents as much autonomy as possible regarding dressing, meal selection, daily routine and activity participation</w:t>
      </w:r>
      <w:r w:rsidR="00C96BAC">
        <w:rPr>
          <w:rStyle w:val="normaltextrun"/>
          <w:rFonts w:ascii="Arial" w:hAnsi="Arial" w:cs="Arial"/>
          <w:color w:val="000000" w:themeColor="text1"/>
          <w:sz w:val="22"/>
          <w:szCs w:val="22"/>
        </w:rPr>
        <w:t>; c</w:t>
      </w:r>
      <w:r w:rsidRPr="005E0CDE">
        <w:rPr>
          <w:rStyle w:val="normaltextrun"/>
          <w:rFonts w:ascii="Arial" w:hAnsi="Arial" w:cs="Arial"/>
          <w:color w:val="000000" w:themeColor="text1"/>
          <w:sz w:val="22"/>
          <w:szCs w:val="22"/>
        </w:rPr>
        <w:t xml:space="preserve">reating and agreeing upon </w:t>
      </w:r>
    </w:p>
    <w:p w14:paraId="7F065A8C" w14:textId="7F619597" w:rsidR="00595830" w:rsidRPr="005E0CDE" w:rsidRDefault="003F6D5B" w:rsidP="003F6D5B">
      <w:pPr>
        <w:spacing w:line="360" w:lineRule="auto"/>
        <w:jc w:val="both"/>
        <w:rPr>
          <w:rStyle w:val="normaltextrun"/>
          <w:rFonts w:ascii="Arial" w:hAnsi="Arial" w:cs="Arial"/>
          <w:color w:val="000000" w:themeColor="text1"/>
          <w:sz w:val="22"/>
          <w:szCs w:val="22"/>
        </w:rPr>
      </w:pPr>
      <w:r w:rsidRPr="005E0CDE">
        <w:rPr>
          <w:rStyle w:val="normaltextrun"/>
          <w:rFonts w:ascii="Arial" w:hAnsi="Arial" w:cs="Arial"/>
          <w:color w:val="000000" w:themeColor="text1"/>
          <w:sz w:val="22"/>
          <w:szCs w:val="22"/>
        </w:rPr>
        <w:t>realistic goals with individual residents</w:t>
      </w:r>
      <w:r w:rsidR="00C96BAC">
        <w:rPr>
          <w:rStyle w:val="normaltextrun"/>
          <w:rFonts w:ascii="Arial" w:hAnsi="Arial" w:cs="Arial"/>
          <w:color w:val="000000" w:themeColor="text1"/>
          <w:sz w:val="22"/>
          <w:szCs w:val="22"/>
        </w:rPr>
        <w:t>, a</w:t>
      </w:r>
      <w:r w:rsidRPr="005E0CDE">
        <w:rPr>
          <w:rStyle w:val="normaltextrun"/>
          <w:rFonts w:ascii="Arial" w:hAnsi="Arial" w:cs="Arial"/>
          <w:color w:val="000000" w:themeColor="text1"/>
          <w:sz w:val="22"/>
          <w:szCs w:val="22"/>
        </w:rPr>
        <w:t xml:space="preserve">n example would be the goal of attending a </w:t>
      </w:r>
      <w:r w:rsidR="00C96BAC" w:rsidRPr="005E0CDE">
        <w:rPr>
          <w:rStyle w:val="normaltextrun"/>
          <w:rFonts w:ascii="Arial" w:hAnsi="Arial" w:cs="Arial"/>
          <w:color w:val="000000" w:themeColor="text1"/>
          <w:sz w:val="22"/>
          <w:szCs w:val="22"/>
        </w:rPr>
        <w:t>favourite</w:t>
      </w:r>
      <w:r w:rsidRPr="005E0CDE">
        <w:rPr>
          <w:rStyle w:val="normaltextrun"/>
          <w:rFonts w:ascii="Arial" w:hAnsi="Arial" w:cs="Arial"/>
          <w:color w:val="000000" w:themeColor="text1"/>
          <w:sz w:val="22"/>
          <w:szCs w:val="22"/>
        </w:rPr>
        <w:t xml:space="preserve"> weekly recreational activity</w:t>
      </w:r>
      <w:r w:rsidR="00C96BAC">
        <w:rPr>
          <w:rStyle w:val="normaltextrun"/>
          <w:rFonts w:ascii="Arial" w:hAnsi="Arial" w:cs="Arial"/>
          <w:color w:val="000000" w:themeColor="text1"/>
          <w:sz w:val="22"/>
          <w:szCs w:val="22"/>
        </w:rPr>
        <w:t>; p</w:t>
      </w:r>
      <w:r w:rsidRPr="005E0CDE">
        <w:rPr>
          <w:rStyle w:val="normaltextrun"/>
          <w:rFonts w:ascii="Arial" w:hAnsi="Arial" w:cs="Arial"/>
          <w:color w:val="000000" w:themeColor="text1"/>
          <w:sz w:val="22"/>
          <w:szCs w:val="22"/>
        </w:rPr>
        <w:t>roviding residents with the ability to accomplish certain tasks independently instead of always completing those tasks for them</w:t>
      </w:r>
      <w:r w:rsidR="00C96BAC">
        <w:rPr>
          <w:rStyle w:val="normaltextrun"/>
          <w:rFonts w:ascii="Arial" w:hAnsi="Arial" w:cs="Arial"/>
          <w:color w:val="000000" w:themeColor="text1"/>
          <w:sz w:val="22"/>
          <w:szCs w:val="22"/>
        </w:rPr>
        <w:t>; r</w:t>
      </w:r>
      <w:r w:rsidRPr="005E0CDE">
        <w:rPr>
          <w:rStyle w:val="normaltextrun"/>
          <w:rFonts w:ascii="Arial" w:hAnsi="Arial" w:cs="Arial"/>
          <w:color w:val="000000" w:themeColor="text1"/>
          <w:sz w:val="22"/>
          <w:szCs w:val="22"/>
        </w:rPr>
        <w:t>ecogni</w:t>
      </w:r>
      <w:r w:rsidR="00C96BAC">
        <w:rPr>
          <w:rStyle w:val="normaltextrun"/>
          <w:rFonts w:ascii="Arial" w:hAnsi="Arial" w:cs="Arial"/>
          <w:color w:val="000000" w:themeColor="text1"/>
          <w:sz w:val="22"/>
          <w:szCs w:val="22"/>
        </w:rPr>
        <w:t>s</w:t>
      </w:r>
      <w:r w:rsidRPr="005E0CDE">
        <w:rPr>
          <w:rStyle w:val="normaltextrun"/>
          <w:rFonts w:ascii="Arial" w:hAnsi="Arial" w:cs="Arial"/>
          <w:color w:val="000000" w:themeColor="text1"/>
          <w:sz w:val="22"/>
          <w:szCs w:val="22"/>
        </w:rPr>
        <w:t>ing and praising residents' accomplishments while offering positive reinforcement</w:t>
      </w:r>
      <w:r w:rsidR="00C96BAC">
        <w:rPr>
          <w:rStyle w:val="normaltextrun"/>
          <w:rFonts w:ascii="Arial" w:hAnsi="Arial" w:cs="Arial"/>
          <w:color w:val="000000" w:themeColor="text1"/>
          <w:sz w:val="22"/>
          <w:szCs w:val="22"/>
        </w:rPr>
        <w:t>; i</w:t>
      </w:r>
      <w:r w:rsidRPr="005E0CDE">
        <w:rPr>
          <w:rStyle w:val="normaltextrun"/>
          <w:rFonts w:ascii="Arial" w:hAnsi="Arial" w:cs="Arial"/>
          <w:color w:val="000000" w:themeColor="text1"/>
          <w:sz w:val="22"/>
          <w:szCs w:val="22"/>
        </w:rPr>
        <w:t>nviting residents to provide input regarding their care plans and incorporating their ideas into actual care planning decisions.</w:t>
      </w:r>
      <w:r w:rsidR="001D32F1">
        <w:rPr>
          <w:rStyle w:val="normaltextrun"/>
          <w:rFonts w:ascii="Arial" w:hAnsi="Arial" w:cs="Arial"/>
          <w:color w:val="000000" w:themeColor="text1"/>
          <w:sz w:val="22"/>
          <w:szCs w:val="22"/>
        </w:rPr>
        <w:t xml:space="preserve"> </w:t>
      </w:r>
      <w:r w:rsidRPr="005E0CDE">
        <w:rPr>
          <w:rStyle w:val="normaltextrun"/>
          <w:rFonts w:ascii="Arial" w:hAnsi="Arial" w:cs="Arial"/>
          <w:color w:val="000000" w:themeColor="text1"/>
          <w:sz w:val="22"/>
          <w:szCs w:val="22"/>
        </w:rPr>
        <w:t xml:space="preserve">For example, a resident may feel that participating in activities does not result in any significant change within their lives. A staff member could work collaboratively with the resident to select a preferable gardening session. The staff member </w:t>
      </w:r>
      <w:r w:rsidRPr="005E0CDE">
        <w:rPr>
          <w:rStyle w:val="normaltextrun"/>
          <w:rFonts w:ascii="Arial" w:hAnsi="Arial" w:cs="Arial"/>
          <w:color w:val="000000" w:themeColor="text1"/>
          <w:sz w:val="22"/>
          <w:szCs w:val="22"/>
        </w:rPr>
        <w:lastRenderedPageBreak/>
        <w:t>would then prepare the appropriate assistance needed and follow-up with the resident to determine whether the desired outcome was reali</w:t>
      </w:r>
      <w:r w:rsidR="001D32F1">
        <w:rPr>
          <w:rStyle w:val="normaltextrun"/>
          <w:rFonts w:ascii="Arial" w:hAnsi="Arial" w:cs="Arial"/>
          <w:color w:val="000000" w:themeColor="text1"/>
          <w:sz w:val="22"/>
          <w:szCs w:val="22"/>
        </w:rPr>
        <w:t>s</w:t>
      </w:r>
      <w:r w:rsidRPr="005E0CDE">
        <w:rPr>
          <w:rStyle w:val="normaltextrun"/>
          <w:rFonts w:ascii="Arial" w:hAnsi="Arial" w:cs="Arial"/>
          <w:color w:val="000000" w:themeColor="text1"/>
          <w:sz w:val="22"/>
          <w:szCs w:val="22"/>
        </w:rPr>
        <w:t xml:space="preserve">ed. Based on the resident's response, the staff would modify the plan accordingly. </w:t>
      </w:r>
    </w:p>
    <w:p w14:paraId="279DAF70" w14:textId="77777777" w:rsidR="003F6D5B" w:rsidRDefault="003F6D5B" w:rsidP="003F6D5B">
      <w:pPr>
        <w:spacing w:line="360" w:lineRule="auto"/>
        <w:jc w:val="both"/>
        <w:rPr>
          <w:rStyle w:val="normaltextrun"/>
          <w:rFonts w:ascii="Arial" w:hAnsi="Arial" w:cs="Arial"/>
          <w:b/>
          <w:bCs/>
          <w:color w:val="000000" w:themeColor="text1"/>
          <w:sz w:val="22"/>
          <w:szCs w:val="22"/>
        </w:rPr>
      </w:pPr>
    </w:p>
    <w:p w14:paraId="706E13A9" w14:textId="406F91DC" w:rsidR="003F6D5B" w:rsidRPr="00E93B09" w:rsidRDefault="00D5041F" w:rsidP="00E93B09">
      <w:pPr>
        <w:pStyle w:val="Heading3"/>
        <w:jc w:val="left"/>
        <w:rPr>
          <w:rStyle w:val="normaltextrun"/>
        </w:rPr>
      </w:pPr>
      <w:bookmarkStart w:id="6" w:name="_Toc242957566"/>
      <w:r w:rsidRPr="00E93B09">
        <w:rPr>
          <w:rStyle w:val="normaltextrun"/>
        </w:rPr>
        <w:t>Critical evaluation</w:t>
      </w:r>
      <w:bookmarkEnd w:id="6"/>
    </w:p>
    <w:p w14:paraId="6E3B3C56" w14:textId="77777777" w:rsidR="00D5041F" w:rsidRDefault="00D5041F" w:rsidP="003F6D5B">
      <w:pPr>
        <w:spacing w:line="360" w:lineRule="auto"/>
        <w:jc w:val="both"/>
        <w:rPr>
          <w:rStyle w:val="normaltextrun"/>
          <w:rFonts w:ascii="Arial" w:hAnsi="Arial" w:cs="Arial"/>
          <w:b/>
          <w:bCs/>
          <w:color w:val="000000" w:themeColor="text1"/>
          <w:sz w:val="22"/>
          <w:szCs w:val="22"/>
        </w:rPr>
      </w:pPr>
    </w:p>
    <w:p w14:paraId="0D8EE94B" w14:textId="6EE3E9BD" w:rsidR="00D5041F" w:rsidRPr="005E0CDE" w:rsidRDefault="00D5041F" w:rsidP="00D5041F">
      <w:pPr>
        <w:spacing w:line="360" w:lineRule="auto"/>
        <w:jc w:val="both"/>
        <w:rPr>
          <w:rStyle w:val="normaltextrun"/>
          <w:rFonts w:ascii="Arial" w:hAnsi="Arial" w:cs="Arial"/>
          <w:color w:val="000000" w:themeColor="text1"/>
          <w:sz w:val="22"/>
          <w:szCs w:val="22"/>
        </w:rPr>
      </w:pPr>
      <w:r w:rsidRPr="005E0CDE">
        <w:rPr>
          <w:rStyle w:val="normaltextrun"/>
          <w:rFonts w:ascii="Arial" w:hAnsi="Arial" w:cs="Arial"/>
          <w:color w:val="000000" w:themeColor="text1"/>
          <w:sz w:val="22"/>
          <w:szCs w:val="22"/>
        </w:rPr>
        <w:t>The use of learned helplessness theory has value in that it highlights the interrelationship between what an older person perceives they can do, their motivation to participate and the environment in which they reside. It promotes examination by practitioners into whether the routine practices within institutions inadvertently contribute to passivity. Therefore, approaches which encourage autonomy, shared decision making and independent living are supported.</w:t>
      </w:r>
      <w:r w:rsidR="001D32F1">
        <w:rPr>
          <w:rStyle w:val="normaltextrun"/>
          <w:rFonts w:ascii="Arial" w:hAnsi="Arial" w:cs="Arial"/>
          <w:color w:val="000000" w:themeColor="text1"/>
          <w:sz w:val="22"/>
          <w:szCs w:val="22"/>
        </w:rPr>
        <w:t xml:space="preserve"> </w:t>
      </w:r>
      <w:r w:rsidRPr="005E0CDE">
        <w:rPr>
          <w:rStyle w:val="normaltextrun"/>
          <w:rFonts w:ascii="Arial" w:hAnsi="Arial" w:cs="Arial"/>
          <w:color w:val="000000" w:themeColor="text1"/>
          <w:sz w:val="22"/>
          <w:szCs w:val="22"/>
        </w:rPr>
        <w:t xml:space="preserve">However, the theory should be utilised with caution. Reduced participation could be due to a range of factors other than learned helplessness </w:t>
      </w:r>
      <w:r w:rsidR="001D32F1" w:rsidRPr="005E0CDE">
        <w:rPr>
          <w:rStyle w:val="normaltextrun"/>
          <w:rFonts w:ascii="Arial" w:hAnsi="Arial" w:cs="Arial"/>
          <w:color w:val="000000" w:themeColor="text1"/>
          <w:sz w:val="22"/>
          <w:szCs w:val="22"/>
        </w:rPr>
        <w:t>including</w:t>
      </w:r>
      <w:r w:rsidRPr="005E0CDE">
        <w:rPr>
          <w:rStyle w:val="normaltextrun"/>
          <w:rFonts w:ascii="Arial" w:hAnsi="Arial" w:cs="Arial"/>
          <w:color w:val="000000" w:themeColor="text1"/>
          <w:sz w:val="22"/>
          <w:szCs w:val="22"/>
        </w:rPr>
        <w:t xml:space="preserve"> pain</w:t>
      </w:r>
      <w:r w:rsidR="001D32F1">
        <w:rPr>
          <w:rStyle w:val="normaltextrun"/>
          <w:rFonts w:ascii="Arial" w:hAnsi="Arial" w:cs="Arial"/>
          <w:color w:val="000000" w:themeColor="text1"/>
          <w:sz w:val="22"/>
          <w:szCs w:val="22"/>
        </w:rPr>
        <w:t>,</w:t>
      </w:r>
      <w:r w:rsidRPr="005E0CDE">
        <w:rPr>
          <w:rStyle w:val="normaltextrun"/>
          <w:rFonts w:ascii="Arial" w:hAnsi="Arial" w:cs="Arial"/>
          <w:color w:val="000000" w:themeColor="text1"/>
          <w:sz w:val="22"/>
          <w:szCs w:val="22"/>
        </w:rPr>
        <w:t xml:space="preserve"> fatigue</w:t>
      </w:r>
      <w:r w:rsidR="001D32F1">
        <w:rPr>
          <w:rStyle w:val="normaltextrun"/>
          <w:rFonts w:ascii="Arial" w:hAnsi="Arial" w:cs="Arial"/>
          <w:color w:val="000000" w:themeColor="text1"/>
          <w:sz w:val="22"/>
          <w:szCs w:val="22"/>
        </w:rPr>
        <w:t>,</w:t>
      </w:r>
      <w:r w:rsidRPr="005E0CDE">
        <w:rPr>
          <w:rStyle w:val="normaltextrun"/>
          <w:rFonts w:ascii="Arial" w:hAnsi="Arial" w:cs="Arial"/>
          <w:color w:val="000000" w:themeColor="text1"/>
          <w:sz w:val="22"/>
          <w:szCs w:val="22"/>
        </w:rPr>
        <w:t xml:space="preserve"> sensory loss</w:t>
      </w:r>
      <w:r w:rsidR="001D32F1">
        <w:rPr>
          <w:rStyle w:val="normaltextrun"/>
          <w:rFonts w:ascii="Arial" w:hAnsi="Arial" w:cs="Arial"/>
          <w:color w:val="000000" w:themeColor="text1"/>
          <w:sz w:val="22"/>
          <w:szCs w:val="22"/>
        </w:rPr>
        <w:t>,</w:t>
      </w:r>
      <w:r w:rsidRPr="005E0CDE">
        <w:rPr>
          <w:rStyle w:val="normaltextrun"/>
          <w:rFonts w:ascii="Arial" w:hAnsi="Arial" w:cs="Arial"/>
          <w:color w:val="000000" w:themeColor="text1"/>
          <w:sz w:val="22"/>
          <w:szCs w:val="22"/>
        </w:rPr>
        <w:t xml:space="preserve"> drug effects</w:t>
      </w:r>
      <w:r w:rsidR="001D32F1">
        <w:rPr>
          <w:rStyle w:val="normaltextrun"/>
          <w:rFonts w:ascii="Arial" w:hAnsi="Arial" w:cs="Arial"/>
          <w:color w:val="000000" w:themeColor="text1"/>
          <w:sz w:val="22"/>
          <w:szCs w:val="22"/>
        </w:rPr>
        <w:t>,</w:t>
      </w:r>
      <w:r w:rsidRPr="005E0CDE">
        <w:rPr>
          <w:rStyle w:val="normaltextrun"/>
          <w:rFonts w:ascii="Arial" w:hAnsi="Arial" w:cs="Arial"/>
          <w:color w:val="000000" w:themeColor="text1"/>
          <w:sz w:val="22"/>
          <w:szCs w:val="22"/>
        </w:rPr>
        <w:t xml:space="preserve"> cognitive loss or a lack of suitable activity. Additionally, simply providing choices again does not expect to remedy clinical depression.</w:t>
      </w:r>
    </w:p>
    <w:p w14:paraId="3E9896C5" w14:textId="77777777" w:rsidR="00D5041F" w:rsidRPr="005E0CDE" w:rsidRDefault="00D5041F" w:rsidP="00D5041F">
      <w:pPr>
        <w:spacing w:line="360" w:lineRule="auto"/>
        <w:jc w:val="both"/>
        <w:rPr>
          <w:rStyle w:val="normaltextrun"/>
          <w:rFonts w:ascii="Arial" w:hAnsi="Arial" w:cs="Arial"/>
          <w:color w:val="000000" w:themeColor="text1"/>
          <w:sz w:val="22"/>
          <w:szCs w:val="22"/>
        </w:rPr>
      </w:pPr>
    </w:p>
    <w:p w14:paraId="4FADC8F7" w14:textId="22421CF3" w:rsidR="005E0CDE" w:rsidRDefault="00D5041F" w:rsidP="00D5041F">
      <w:pPr>
        <w:spacing w:line="360" w:lineRule="auto"/>
        <w:jc w:val="both"/>
        <w:rPr>
          <w:rStyle w:val="normaltextrun"/>
          <w:rFonts w:ascii="Arial" w:hAnsi="Arial" w:cs="Arial"/>
          <w:color w:val="000000" w:themeColor="text1"/>
          <w:sz w:val="22"/>
          <w:szCs w:val="22"/>
        </w:rPr>
      </w:pPr>
      <w:r w:rsidRPr="005E0CDE">
        <w:rPr>
          <w:rStyle w:val="normaltextrun"/>
          <w:rFonts w:ascii="Arial" w:hAnsi="Arial" w:cs="Arial"/>
          <w:color w:val="000000" w:themeColor="text1"/>
          <w:sz w:val="22"/>
          <w:szCs w:val="22"/>
        </w:rPr>
        <w:t>It is possible for the theory to place too much emphasis upon the perceptions of the individual whilst ignoring the constraints imposed through structural barriers (e.g. insufficient staff numbers; limited resource availability). An older person's ability to make informed choices will be severely restricted if there are no suitable alternatives available.</w:t>
      </w:r>
      <w:r w:rsidR="001D32F1">
        <w:rPr>
          <w:rStyle w:val="normaltextrun"/>
          <w:rFonts w:ascii="Arial" w:hAnsi="Arial" w:cs="Arial"/>
          <w:color w:val="000000" w:themeColor="text1"/>
          <w:sz w:val="22"/>
          <w:szCs w:val="22"/>
        </w:rPr>
        <w:t xml:space="preserve"> </w:t>
      </w:r>
      <w:r w:rsidRPr="005E0CDE">
        <w:rPr>
          <w:rStyle w:val="normaltextrun"/>
          <w:rFonts w:ascii="Arial" w:hAnsi="Arial" w:cs="Arial"/>
          <w:color w:val="000000" w:themeColor="text1"/>
          <w:sz w:val="22"/>
          <w:szCs w:val="22"/>
        </w:rPr>
        <w:t xml:space="preserve">Therefore, when using this theory as part of practice, practitioners need to provide both individual support and undertake changes to improve organisational systems. Examples of these organisational improvements would include examining current routine processes, </w:t>
      </w:r>
      <w:r w:rsidR="009237C2">
        <w:rPr>
          <w:rStyle w:val="normaltextrun"/>
          <w:rFonts w:ascii="Arial" w:hAnsi="Arial" w:cs="Arial"/>
          <w:color w:val="000000" w:themeColor="text1"/>
          <w:sz w:val="22"/>
          <w:szCs w:val="22"/>
        </w:rPr>
        <w:t xml:space="preserve">improving </w:t>
      </w:r>
      <w:r w:rsidRPr="005E0CDE">
        <w:rPr>
          <w:rStyle w:val="normaltextrun"/>
          <w:rFonts w:ascii="Arial" w:hAnsi="Arial" w:cs="Arial"/>
          <w:color w:val="000000" w:themeColor="text1"/>
          <w:sz w:val="22"/>
          <w:szCs w:val="22"/>
        </w:rPr>
        <w:t>accessibility to activities, consulting residents about their preferences and needs or incorporating family members appropriately. However, any intervention must always take account of the resident's right to make decisions, consent and their capacity.</w:t>
      </w:r>
    </w:p>
    <w:p w14:paraId="46D34BEA" w14:textId="77777777" w:rsidR="00E86069" w:rsidRPr="005E0CDE" w:rsidRDefault="00E86069" w:rsidP="00E86069">
      <w:pPr>
        <w:spacing w:line="360" w:lineRule="auto"/>
        <w:jc w:val="both"/>
        <w:rPr>
          <w:rStyle w:val="normaltextrun"/>
          <w:rFonts w:ascii="Arial" w:hAnsi="Arial" w:cs="Arial"/>
          <w:color w:val="000000" w:themeColor="text1"/>
          <w:sz w:val="22"/>
          <w:szCs w:val="22"/>
        </w:rPr>
      </w:pPr>
    </w:p>
    <w:p w14:paraId="6BDDEC61" w14:textId="0941A656" w:rsidR="00D8563B" w:rsidRPr="00A649F5" w:rsidRDefault="00D8563B" w:rsidP="00B033A1">
      <w:pPr>
        <w:pStyle w:val="Heading2"/>
        <w:jc w:val="left"/>
        <w:rPr>
          <w:rStyle w:val="normaltextrun"/>
          <w:color w:val="000000" w:themeColor="text1"/>
          <w:sz w:val="28"/>
          <w:szCs w:val="28"/>
        </w:rPr>
      </w:pPr>
      <w:bookmarkStart w:id="7" w:name="_Toc242957567"/>
      <w:r w:rsidRPr="00A649F5">
        <w:rPr>
          <w:rStyle w:val="normaltextrun"/>
          <w:color w:val="000000" w:themeColor="text1"/>
          <w:sz w:val="28"/>
          <w:szCs w:val="28"/>
        </w:rPr>
        <w:t>Conclusion</w:t>
      </w:r>
      <w:bookmarkEnd w:id="7"/>
    </w:p>
    <w:p w14:paraId="5663D1EB" w14:textId="77777777" w:rsidR="00D8563B" w:rsidRDefault="00D8563B" w:rsidP="00E86069">
      <w:pPr>
        <w:spacing w:line="360" w:lineRule="auto"/>
        <w:jc w:val="both"/>
        <w:rPr>
          <w:rStyle w:val="normaltextrun"/>
          <w:rFonts w:ascii="Arial" w:hAnsi="Arial" w:cs="Arial"/>
          <w:b/>
          <w:bCs/>
          <w:color w:val="000000" w:themeColor="text1"/>
          <w:sz w:val="22"/>
          <w:szCs w:val="22"/>
        </w:rPr>
      </w:pPr>
    </w:p>
    <w:p w14:paraId="6DB48274" w14:textId="5FB60C5F" w:rsidR="00E549BA" w:rsidRDefault="00E549BA" w:rsidP="00D8563B">
      <w:pPr>
        <w:spacing w:line="360" w:lineRule="auto"/>
        <w:jc w:val="both"/>
        <w:rPr>
          <w:rStyle w:val="normaltextrun"/>
          <w:rFonts w:ascii="Arial" w:hAnsi="Arial" w:cs="Arial"/>
          <w:color w:val="000000" w:themeColor="text1"/>
          <w:sz w:val="22"/>
          <w:szCs w:val="22"/>
        </w:rPr>
      </w:pPr>
      <w:r w:rsidRPr="00E549BA">
        <w:rPr>
          <w:rStyle w:val="normaltextrun"/>
          <w:rFonts w:ascii="Arial" w:hAnsi="Arial" w:cs="Arial"/>
          <w:color w:val="000000" w:themeColor="text1"/>
          <w:sz w:val="22"/>
          <w:szCs w:val="22"/>
        </w:rPr>
        <w:t>Eriksons' theory and Learned Helplessness theory each provide complementary views of behaviour. Erikson's focuses on identity, meaning and acceptance of life, learned helplessness theory emphasizes control, powerlessness, and consequences of repeated experiences of not being able to change their environment.</w:t>
      </w:r>
    </w:p>
    <w:p w14:paraId="5AF0DE79" w14:textId="77777777" w:rsidR="00E549BA" w:rsidRDefault="00E549BA" w:rsidP="00D8563B">
      <w:pPr>
        <w:spacing w:line="360" w:lineRule="auto"/>
        <w:jc w:val="both"/>
        <w:rPr>
          <w:rStyle w:val="normaltextrun"/>
          <w:rFonts w:ascii="Arial" w:hAnsi="Arial" w:cs="Arial"/>
          <w:color w:val="000000" w:themeColor="text1"/>
          <w:sz w:val="22"/>
          <w:szCs w:val="22"/>
        </w:rPr>
      </w:pPr>
    </w:p>
    <w:p w14:paraId="15AB6D8A" w14:textId="40FD92AD" w:rsidR="00D8563B" w:rsidRPr="005E0CDE" w:rsidRDefault="00D8563B" w:rsidP="00D8563B">
      <w:pPr>
        <w:spacing w:line="360" w:lineRule="auto"/>
        <w:jc w:val="both"/>
        <w:rPr>
          <w:rStyle w:val="normaltextrun"/>
          <w:rFonts w:ascii="Arial" w:hAnsi="Arial" w:cs="Arial"/>
          <w:color w:val="000000" w:themeColor="text1"/>
          <w:sz w:val="22"/>
          <w:szCs w:val="22"/>
        </w:rPr>
      </w:pPr>
      <w:r w:rsidRPr="005E0CDE">
        <w:rPr>
          <w:rStyle w:val="normaltextrun"/>
          <w:rFonts w:ascii="Arial" w:hAnsi="Arial" w:cs="Arial"/>
          <w:color w:val="000000" w:themeColor="text1"/>
          <w:sz w:val="22"/>
          <w:szCs w:val="22"/>
        </w:rPr>
        <w:t xml:space="preserve">Depression among elderly people in residential care is a unique challenge that requires supportive, tailored and evidence-based intervention. Psychosocial theory by Erikson, helps practitioners understand the importance of identity, reflection on one's life and finding purpose. The Learned Helplessness Theory explains how losing control contributes to loss of motivation and withdrawal. Both </w:t>
      </w:r>
      <w:r w:rsidR="00DD088B">
        <w:rPr>
          <w:rStyle w:val="normaltextrun"/>
          <w:rFonts w:ascii="Arial" w:hAnsi="Arial" w:cs="Arial"/>
          <w:color w:val="000000" w:themeColor="text1"/>
          <w:sz w:val="22"/>
          <w:szCs w:val="22"/>
        </w:rPr>
        <w:t>t</w:t>
      </w:r>
      <w:r w:rsidRPr="005E0CDE">
        <w:rPr>
          <w:rStyle w:val="normaltextrun"/>
          <w:rFonts w:ascii="Arial" w:hAnsi="Arial" w:cs="Arial"/>
          <w:color w:val="000000" w:themeColor="text1"/>
          <w:sz w:val="22"/>
          <w:szCs w:val="22"/>
        </w:rPr>
        <w:t xml:space="preserve">heories offer ways to develop interventions that can be used in care homes but do not address depression completely. They also are not </w:t>
      </w:r>
      <w:r w:rsidRPr="005E0CDE">
        <w:rPr>
          <w:rStyle w:val="normaltextrun"/>
          <w:rFonts w:ascii="Arial" w:hAnsi="Arial" w:cs="Arial"/>
          <w:color w:val="000000" w:themeColor="text1"/>
          <w:sz w:val="22"/>
          <w:szCs w:val="22"/>
        </w:rPr>
        <w:lastRenderedPageBreak/>
        <w:t>replacements for proper diagnosis and treatment.</w:t>
      </w:r>
      <w:r w:rsidR="00067BFB">
        <w:rPr>
          <w:rStyle w:val="normaltextrun"/>
          <w:rFonts w:ascii="Arial" w:hAnsi="Arial" w:cs="Arial"/>
          <w:color w:val="000000" w:themeColor="text1"/>
          <w:sz w:val="22"/>
          <w:szCs w:val="22"/>
        </w:rPr>
        <w:t xml:space="preserve"> </w:t>
      </w:r>
      <w:r w:rsidRPr="005E0CDE">
        <w:rPr>
          <w:rStyle w:val="normaltextrun"/>
          <w:rFonts w:ascii="Arial" w:hAnsi="Arial" w:cs="Arial"/>
          <w:color w:val="000000" w:themeColor="text1"/>
          <w:sz w:val="22"/>
          <w:szCs w:val="22"/>
        </w:rPr>
        <w:t xml:space="preserve">Practitioners who provide care and services within </w:t>
      </w:r>
      <w:r w:rsidR="00067BFB">
        <w:rPr>
          <w:rStyle w:val="normaltextrun"/>
          <w:rFonts w:ascii="Arial" w:hAnsi="Arial" w:cs="Arial"/>
          <w:color w:val="000000" w:themeColor="text1"/>
          <w:sz w:val="22"/>
          <w:szCs w:val="22"/>
        </w:rPr>
        <w:t>r</w:t>
      </w:r>
      <w:r w:rsidRPr="005E0CDE">
        <w:rPr>
          <w:rStyle w:val="normaltextrun"/>
          <w:rFonts w:ascii="Arial" w:hAnsi="Arial" w:cs="Arial"/>
          <w:color w:val="000000" w:themeColor="text1"/>
          <w:sz w:val="22"/>
          <w:szCs w:val="22"/>
        </w:rPr>
        <w:t xml:space="preserve">esidential </w:t>
      </w:r>
      <w:r w:rsidR="00067BFB">
        <w:rPr>
          <w:rStyle w:val="normaltextrun"/>
          <w:rFonts w:ascii="Arial" w:hAnsi="Arial" w:cs="Arial"/>
          <w:color w:val="000000" w:themeColor="text1"/>
          <w:sz w:val="22"/>
          <w:szCs w:val="22"/>
        </w:rPr>
        <w:t>c</w:t>
      </w:r>
      <w:r w:rsidRPr="005E0CDE">
        <w:rPr>
          <w:rStyle w:val="normaltextrun"/>
          <w:rFonts w:ascii="Arial" w:hAnsi="Arial" w:cs="Arial"/>
          <w:color w:val="000000" w:themeColor="text1"/>
          <w:sz w:val="22"/>
          <w:szCs w:val="22"/>
        </w:rPr>
        <w:t xml:space="preserve">are </w:t>
      </w:r>
      <w:r w:rsidR="00067BFB">
        <w:rPr>
          <w:rStyle w:val="normaltextrun"/>
          <w:rFonts w:ascii="Arial" w:hAnsi="Arial" w:cs="Arial"/>
          <w:color w:val="000000" w:themeColor="text1"/>
          <w:sz w:val="22"/>
          <w:szCs w:val="22"/>
        </w:rPr>
        <w:t>h</w:t>
      </w:r>
      <w:r w:rsidRPr="005E0CDE">
        <w:rPr>
          <w:rStyle w:val="normaltextrun"/>
          <w:rFonts w:ascii="Arial" w:hAnsi="Arial" w:cs="Arial"/>
          <w:color w:val="000000" w:themeColor="text1"/>
          <w:sz w:val="22"/>
          <w:szCs w:val="22"/>
        </w:rPr>
        <w:t xml:space="preserve">omes need to use both approaches as part of </w:t>
      </w:r>
      <w:r w:rsidR="00067BFB">
        <w:rPr>
          <w:rStyle w:val="normaltextrun"/>
          <w:rFonts w:ascii="Arial" w:hAnsi="Arial" w:cs="Arial"/>
          <w:color w:val="000000" w:themeColor="text1"/>
          <w:sz w:val="22"/>
          <w:szCs w:val="22"/>
        </w:rPr>
        <w:t>p</w:t>
      </w:r>
      <w:r w:rsidRPr="005E0CDE">
        <w:rPr>
          <w:rStyle w:val="normaltextrun"/>
          <w:rFonts w:ascii="Arial" w:hAnsi="Arial" w:cs="Arial"/>
          <w:color w:val="000000" w:themeColor="text1"/>
          <w:sz w:val="22"/>
          <w:szCs w:val="22"/>
        </w:rPr>
        <w:t>erson-</w:t>
      </w:r>
      <w:r w:rsidR="00067BFB">
        <w:rPr>
          <w:rStyle w:val="normaltextrun"/>
          <w:rFonts w:ascii="Arial" w:hAnsi="Arial" w:cs="Arial"/>
          <w:color w:val="000000" w:themeColor="text1"/>
          <w:sz w:val="22"/>
          <w:szCs w:val="22"/>
        </w:rPr>
        <w:t>c</w:t>
      </w:r>
      <w:r w:rsidRPr="005E0CDE">
        <w:rPr>
          <w:rStyle w:val="normaltextrun"/>
          <w:rFonts w:ascii="Arial" w:hAnsi="Arial" w:cs="Arial"/>
          <w:color w:val="000000" w:themeColor="text1"/>
          <w:sz w:val="22"/>
          <w:szCs w:val="22"/>
        </w:rPr>
        <w:t xml:space="preserve">entred </w:t>
      </w:r>
      <w:r w:rsidR="00067BFB">
        <w:rPr>
          <w:rStyle w:val="normaltextrun"/>
          <w:rFonts w:ascii="Arial" w:hAnsi="Arial" w:cs="Arial"/>
          <w:color w:val="000000" w:themeColor="text1"/>
          <w:sz w:val="22"/>
          <w:szCs w:val="22"/>
        </w:rPr>
        <w:t>p</w:t>
      </w:r>
      <w:r w:rsidRPr="005E0CDE">
        <w:rPr>
          <w:rStyle w:val="normaltextrun"/>
          <w:rFonts w:ascii="Arial" w:hAnsi="Arial" w:cs="Arial"/>
          <w:color w:val="000000" w:themeColor="text1"/>
          <w:sz w:val="22"/>
          <w:szCs w:val="22"/>
        </w:rPr>
        <w:t xml:space="preserve">ractice, </w:t>
      </w:r>
      <w:r w:rsidR="00067BFB">
        <w:rPr>
          <w:rStyle w:val="normaltextrun"/>
          <w:rFonts w:ascii="Arial" w:hAnsi="Arial" w:cs="Arial"/>
          <w:color w:val="000000" w:themeColor="text1"/>
          <w:sz w:val="22"/>
          <w:szCs w:val="22"/>
        </w:rPr>
        <w:t>m</w:t>
      </w:r>
      <w:r w:rsidRPr="005E0CDE">
        <w:rPr>
          <w:rStyle w:val="normaltextrun"/>
          <w:rFonts w:ascii="Arial" w:hAnsi="Arial" w:cs="Arial"/>
          <w:color w:val="000000" w:themeColor="text1"/>
          <w:sz w:val="22"/>
          <w:szCs w:val="22"/>
        </w:rPr>
        <w:t xml:space="preserve">ultidisciplinary </w:t>
      </w:r>
      <w:r w:rsidR="00067BFB">
        <w:rPr>
          <w:rStyle w:val="normaltextrun"/>
          <w:rFonts w:ascii="Arial" w:hAnsi="Arial" w:cs="Arial"/>
          <w:color w:val="000000" w:themeColor="text1"/>
          <w:sz w:val="22"/>
          <w:szCs w:val="22"/>
        </w:rPr>
        <w:t>w</w:t>
      </w:r>
      <w:r w:rsidRPr="005E0CDE">
        <w:rPr>
          <w:rStyle w:val="normaltextrun"/>
          <w:rFonts w:ascii="Arial" w:hAnsi="Arial" w:cs="Arial"/>
          <w:color w:val="000000" w:themeColor="text1"/>
          <w:sz w:val="22"/>
          <w:szCs w:val="22"/>
        </w:rPr>
        <w:t xml:space="preserve">orking and </w:t>
      </w:r>
      <w:r w:rsidR="00067BFB">
        <w:rPr>
          <w:rStyle w:val="normaltextrun"/>
          <w:rFonts w:ascii="Arial" w:hAnsi="Arial" w:cs="Arial"/>
          <w:color w:val="000000" w:themeColor="text1"/>
          <w:sz w:val="22"/>
          <w:szCs w:val="22"/>
        </w:rPr>
        <w:t>e</w:t>
      </w:r>
      <w:r w:rsidRPr="005E0CDE">
        <w:rPr>
          <w:rStyle w:val="normaltextrun"/>
          <w:rFonts w:ascii="Arial" w:hAnsi="Arial" w:cs="Arial"/>
          <w:color w:val="000000" w:themeColor="text1"/>
          <w:sz w:val="22"/>
          <w:szCs w:val="22"/>
        </w:rPr>
        <w:t>vidence-</w:t>
      </w:r>
      <w:r w:rsidR="00067BFB">
        <w:rPr>
          <w:rStyle w:val="normaltextrun"/>
          <w:rFonts w:ascii="Arial" w:hAnsi="Arial" w:cs="Arial"/>
          <w:color w:val="000000" w:themeColor="text1"/>
          <w:sz w:val="22"/>
          <w:szCs w:val="22"/>
        </w:rPr>
        <w:t>b</w:t>
      </w:r>
      <w:r w:rsidRPr="005E0CDE">
        <w:rPr>
          <w:rStyle w:val="normaltextrun"/>
          <w:rFonts w:ascii="Arial" w:hAnsi="Arial" w:cs="Arial"/>
          <w:color w:val="000000" w:themeColor="text1"/>
          <w:sz w:val="22"/>
          <w:szCs w:val="22"/>
        </w:rPr>
        <w:t xml:space="preserve">ased </w:t>
      </w:r>
      <w:r w:rsidR="00067BFB">
        <w:rPr>
          <w:rStyle w:val="normaltextrun"/>
          <w:rFonts w:ascii="Arial" w:hAnsi="Arial" w:cs="Arial"/>
          <w:color w:val="000000" w:themeColor="text1"/>
          <w:sz w:val="22"/>
          <w:szCs w:val="22"/>
        </w:rPr>
        <w:t>i</w:t>
      </w:r>
      <w:r w:rsidRPr="005E0CDE">
        <w:rPr>
          <w:rStyle w:val="normaltextrun"/>
          <w:rFonts w:ascii="Arial" w:hAnsi="Arial" w:cs="Arial"/>
          <w:color w:val="000000" w:themeColor="text1"/>
          <w:sz w:val="22"/>
          <w:szCs w:val="22"/>
        </w:rPr>
        <w:t>nterventions. Practitioners need to recogni</w:t>
      </w:r>
      <w:r w:rsidR="00067BFB">
        <w:rPr>
          <w:rStyle w:val="normaltextrun"/>
          <w:rFonts w:ascii="Arial" w:hAnsi="Arial" w:cs="Arial"/>
          <w:color w:val="000000" w:themeColor="text1"/>
          <w:sz w:val="22"/>
          <w:szCs w:val="22"/>
        </w:rPr>
        <w:t>s</w:t>
      </w:r>
      <w:r w:rsidRPr="005E0CDE">
        <w:rPr>
          <w:rStyle w:val="normaltextrun"/>
          <w:rFonts w:ascii="Arial" w:hAnsi="Arial" w:cs="Arial"/>
          <w:color w:val="000000" w:themeColor="text1"/>
          <w:sz w:val="22"/>
          <w:szCs w:val="22"/>
        </w:rPr>
        <w:t xml:space="preserve">e the experience of </w:t>
      </w:r>
      <w:r w:rsidR="00067BFB" w:rsidRPr="005E0CDE">
        <w:rPr>
          <w:rStyle w:val="normaltextrun"/>
          <w:rFonts w:ascii="Arial" w:hAnsi="Arial" w:cs="Arial"/>
          <w:color w:val="000000" w:themeColor="text1"/>
          <w:sz w:val="22"/>
          <w:szCs w:val="22"/>
        </w:rPr>
        <w:t>everyone</w:t>
      </w:r>
      <w:r w:rsidR="00067BFB">
        <w:rPr>
          <w:rStyle w:val="normaltextrun"/>
          <w:rFonts w:ascii="Arial" w:hAnsi="Arial" w:cs="Arial"/>
          <w:color w:val="000000" w:themeColor="text1"/>
          <w:sz w:val="22"/>
          <w:szCs w:val="22"/>
        </w:rPr>
        <w:t>,</w:t>
      </w:r>
      <w:r w:rsidRPr="005E0CDE">
        <w:rPr>
          <w:rStyle w:val="normaltextrun"/>
          <w:rFonts w:ascii="Arial" w:hAnsi="Arial" w:cs="Arial"/>
          <w:color w:val="000000" w:themeColor="text1"/>
          <w:sz w:val="22"/>
          <w:szCs w:val="22"/>
        </w:rPr>
        <w:t xml:space="preserve"> promote their autonomy and respond to concerns regarding their mental health quickly. Through this approach, </w:t>
      </w:r>
      <w:r w:rsidR="00067BFB">
        <w:rPr>
          <w:rStyle w:val="normaltextrun"/>
          <w:rFonts w:ascii="Arial" w:hAnsi="Arial" w:cs="Arial"/>
          <w:color w:val="000000" w:themeColor="text1"/>
          <w:sz w:val="22"/>
          <w:szCs w:val="22"/>
        </w:rPr>
        <w:t>r</w:t>
      </w:r>
      <w:r w:rsidRPr="005E0CDE">
        <w:rPr>
          <w:rStyle w:val="normaltextrun"/>
          <w:rFonts w:ascii="Arial" w:hAnsi="Arial" w:cs="Arial"/>
          <w:color w:val="000000" w:themeColor="text1"/>
          <w:sz w:val="22"/>
          <w:szCs w:val="22"/>
        </w:rPr>
        <w:t xml:space="preserve">esidential </w:t>
      </w:r>
      <w:r w:rsidR="00067BFB">
        <w:rPr>
          <w:rStyle w:val="normaltextrun"/>
          <w:rFonts w:ascii="Arial" w:hAnsi="Arial" w:cs="Arial"/>
          <w:color w:val="000000" w:themeColor="text1"/>
          <w:sz w:val="22"/>
          <w:szCs w:val="22"/>
        </w:rPr>
        <w:t>c</w:t>
      </w:r>
      <w:r w:rsidRPr="005E0CDE">
        <w:rPr>
          <w:rStyle w:val="normaltextrun"/>
          <w:rFonts w:ascii="Arial" w:hAnsi="Arial" w:cs="Arial"/>
          <w:color w:val="000000" w:themeColor="text1"/>
          <w:sz w:val="22"/>
          <w:szCs w:val="22"/>
        </w:rPr>
        <w:t xml:space="preserve">are </w:t>
      </w:r>
      <w:r w:rsidR="00067BFB">
        <w:rPr>
          <w:rStyle w:val="normaltextrun"/>
          <w:rFonts w:ascii="Arial" w:hAnsi="Arial" w:cs="Arial"/>
          <w:color w:val="000000" w:themeColor="text1"/>
          <w:sz w:val="22"/>
          <w:szCs w:val="22"/>
        </w:rPr>
        <w:t>h</w:t>
      </w:r>
      <w:r w:rsidRPr="005E0CDE">
        <w:rPr>
          <w:rStyle w:val="normaltextrun"/>
          <w:rFonts w:ascii="Arial" w:hAnsi="Arial" w:cs="Arial"/>
          <w:color w:val="000000" w:themeColor="text1"/>
          <w:sz w:val="22"/>
          <w:szCs w:val="22"/>
        </w:rPr>
        <w:t>omes will be able to support residents' psychological wellbeing, dignity and quality of life.</w:t>
      </w:r>
    </w:p>
    <w:p w14:paraId="3270CC43" w14:textId="77777777" w:rsidR="00472EFB" w:rsidRPr="005E0CDE" w:rsidRDefault="00472EFB" w:rsidP="002D1D50">
      <w:pPr>
        <w:spacing w:line="360" w:lineRule="auto"/>
        <w:jc w:val="both"/>
        <w:rPr>
          <w:rStyle w:val="normaltextrun"/>
          <w:rFonts w:ascii="Arial" w:hAnsi="Arial" w:cs="Arial"/>
          <w:color w:val="000000" w:themeColor="text1"/>
          <w:sz w:val="22"/>
          <w:szCs w:val="22"/>
        </w:rPr>
      </w:pPr>
    </w:p>
    <w:p w14:paraId="5C3B993B" w14:textId="77777777" w:rsidR="004A73C6" w:rsidRDefault="004A73C6" w:rsidP="002D1D50">
      <w:pPr>
        <w:spacing w:line="360" w:lineRule="auto"/>
        <w:jc w:val="both"/>
        <w:rPr>
          <w:rStyle w:val="normaltextrun"/>
          <w:rFonts w:ascii="Arial" w:hAnsi="Arial" w:cs="Arial"/>
          <w:b/>
          <w:bCs/>
          <w:color w:val="000000" w:themeColor="text1"/>
          <w:sz w:val="22"/>
          <w:szCs w:val="22"/>
        </w:rPr>
      </w:pPr>
    </w:p>
    <w:p w14:paraId="6BFB5527" w14:textId="2F3B9AAF" w:rsidR="00EC3E1E" w:rsidRPr="00313489" w:rsidRDefault="00EC3E1E" w:rsidP="00EC3E1E">
      <w:pPr>
        <w:spacing w:line="360" w:lineRule="auto"/>
        <w:jc w:val="both"/>
        <w:rPr>
          <w:rStyle w:val="normaltextrun"/>
          <w:rFonts w:ascii="Arial" w:hAnsi="Arial" w:cs="Arial"/>
          <w:color w:val="000000" w:themeColor="text1"/>
          <w:sz w:val="22"/>
          <w:szCs w:val="22"/>
        </w:rPr>
        <w:sectPr w:rsidR="00EC3E1E" w:rsidRPr="00313489" w:rsidSect="00334FDF">
          <w:footerReference w:type="default" r:id="rId12"/>
          <w:pgSz w:w="11894" w:h="16834"/>
          <w:pgMar w:top="720" w:right="1688" w:bottom="567" w:left="1418" w:header="706" w:footer="454" w:gutter="0"/>
          <w:paperSrc w:first="1" w:other="1"/>
          <w:cols w:space="720"/>
          <w:docGrid w:linePitch="272"/>
        </w:sectPr>
      </w:pPr>
    </w:p>
    <w:bookmarkStart w:id="8" w:name="_Toc234397229"/>
    <w:bookmarkStart w:id="9" w:name="_Toc234397449"/>
    <w:bookmarkStart w:id="10" w:name="_Toc242957568"/>
    <w:p w14:paraId="653A1211" w14:textId="46CF2DCA" w:rsidR="002B1996" w:rsidRPr="004A73C6" w:rsidRDefault="00897649" w:rsidP="004A73C6">
      <w:pPr>
        <w:pStyle w:val="Heading2"/>
        <w:rPr>
          <w:rFonts w:ascii="Arial" w:hAnsi="Arial" w:cs="Arial"/>
          <w:color w:val="000000" w:themeColor="text1"/>
          <w:szCs w:val="24"/>
        </w:rPr>
      </w:pPr>
      <w:r>
        <w:rPr>
          <w:rFonts w:ascii="Arial" w:hAnsi="Arial" w:cs="Arial"/>
          <w:b w:val="0"/>
          <w:bCs/>
          <w:noProof/>
          <w:color w:val="000000" w:themeColor="text1"/>
          <w:sz w:val="28"/>
          <w:szCs w:val="28"/>
        </w:rPr>
        <w:lastRenderedPageBreak/>
        <mc:AlternateContent>
          <mc:Choice Requires="wps">
            <w:drawing>
              <wp:anchor distT="0" distB="0" distL="114300" distR="114300" simplePos="0" relativeHeight="251683840" behindDoc="0" locked="0" layoutInCell="1" allowOverlap="1" wp14:anchorId="0FE037F8" wp14:editId="03046A0C">
                <wp:simplePos x="0" y="0"/>
                <wp:positionH relativeFrom="column">
                  <wp:posOffset>7152005</wp:posOffset>
                </wp:positionH>
                <wp:positionV relativeFrom="paragraph">
                  <wp:posOffset>72390</wp:posOffset>
                </wp:positionV>
                <wp:extent cx="184150" cy="203200"/>
                <wp:effectExtent l="57150" t="38100" r="6350" b="101600"/>
                <wp:wrapNone/>
                <wp:docPr id="1130291173" name="Arrow: Down 2"/>
                <wp:cNvGraphicFramePr/>
                <a:graphic xmlns:a="http://schemas.openxmlformats.org/drawingml/2006/main">
                  <a:graphicData uri="http://schemas.microsoft.com/office/word/2010/wordprocessingShape">
                    <wps:wsp>
                      <wps:cNvSpPr/>
                      <wps:spPr>
                        <a:xfrm>
                          <a:off x="0" y="0"/>
                          <a:ext cx="184150" cy="203200"/>
                        </a:xfrm>
                        <a:prstGeom prst="downArrow">
                          <a:avLst/>
                        </a:prstGeom>
                      </wps:spPr>
                      <wps:style>
                        <a:lnRef idx="0">
                          <a:schemeClr val="accent3"/>
                        </a:lnRef>
                        <a:fillRef idx="3">
                          <a:schemeClr val="accent3"/>
                        </a:fillRef>
                        <a:effectRef idx="3">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C2555A7"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 o:spid="_x0000_s1026" type="#_x0000_t67" style="position:absolute;margin-left:563.15pt;margin-top:5.7pt;width:14.5pt;height:16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pyJcRwIAAPQEAAAOAAAAZHJzL2Uyb0RvYy54bWysVG1v2jAQ/j5p/8Hy9xECdOsQoUJUnSah&#10;Fo1O/WwcGyI5Pu9sCOzX7+yEF3XVpE374tz53h8/l8ndoTZsr9BXYAue9/qcKSuhrOym4N+fHz7c&#10;cuaDsKUwYFXBj8rzu+n7d5PGjdUAtmBKhYySWD9uXMG3Ibhxlnm5VbXwPXDKklED1iKQipusRNFQ&#10;9tpkg37/Y9YAlg5BKu/p9r418mnKr7WS4UlrrwIzBafeQjoxnet4ZtOJGG9QuG0luzbEP3RRi8pS&#10;0XOqexEE22H1W6q6kggedOhJqDPQupIqzUDT5P1X06y2wqk0C4Hj3Rkm///Sysf9yi2RYGicH3sS&#10;4xQHjXX8Un/skMA6nsFSh8AkXea3o/yGIJVkGvSH9BgRzOwS7NCHLwpqFoWCl9DYGSI0CSexX/jQ&#10;+p/8KPjSQ5LC0ajYhrHflGZVmVqJF4keam6Q7QU9rJBS2TDs6ifv6KUrY86Bw1T2j4GdfwxViTp/&#10;E3yOSJXBhnNwXVnAt6qbkHct69b/hEA7d4RgDeVxiQyhJa538qEiNBfCh6VAYio9AG1feKJDG2gK&#10;Dp3E2Rbw51v30Z8IRFbOGmJ+wf2PnUDFmflqiVqf89EorkpSRjefBqTgtWV9bbG7eg70BjntuZNJ&#10;jP7BnESNUL/Qks5iVTIJK6l2wWXAkzIP7UbSmks1myU3Wg8nwsKunIzJI6qRKM+HF4Guo1QgLj7C&#10;aUvE+BWpWt8YaWG2C6CrxLgLrh3etFqJuN1vIO7utZ68Lj+r6S8AAAD//wMAUEsDBBQABgAIAAAA&#10;IQDTtUCY4AAAAAsBAAAPAAAAZHJzL2Rvd25yZXYueG1sTI9BT8MwDIXvSPyHyEjcWNq1m6A0ndCk&#10;CcEBjTGJq9eGtjRxuibbyr/HPcHNz356/l6+Gq0RZz341pGCeBaB0FS6qqVawf5jc3cPwgekCo0j&#10;reBHe1gV11c5ZpW70Ls+70ItOIR8hgqaEPpMSl822qKfuV4T377cYDGwHGpZDXjhcGvkPIqW0mJL&#10;/KHBXq8bXXa7k+WU43Pysn7Yfm9GPH6W3Wv3Zsxeqdub8ekRRNBj+DPDhM/oUDDTwZ2o8sKwjufL&#10;hL3TlIKYHPFiwZuDgjRJQRa5/N+h+AUAAP//AwBQSwECLQAUAAYACAAAACEAtoM4kv4AAADhAQAA&#10;EwAAAAAAAAAAAAAAAAAAAAAAW0NvbnRlbnRfVHlwZXNdLnhtbFBLAQItABQABgAIAAAAIQA4/SH/&#10;1gAAAJQBAAALAAAAAAAAAAAAAAAAAC8BAABfcmVscy8ucmVsc1BLAQItABQABgAIAAAAIQCdpyJc&#10;RwIAAPQEAAAOAAAAAAAAAAAAAAAAAC4CAABkcnMvZTJvRG9jLnhtbFBLAQItABQABgAIAAAAIQDT&#10;tUCY4AAAAAsBAAAPAAAAAAAAAAAAAAAAAKEEAABkcnMvZG93bnJldi54bWxQSwUGAAAAAAQABADz&#10;AAAArgUAAAAA&#10;" adj="11813" fillcolor="#9bbb59 [3206]" stroked="f">
                <v:fill color2="#cdddac [1622]" rotate="t" angle="180" focus="100%" type="gradient">
                  <o:fill v:ext="view" type="gradientUnscaled"/>
                </v:fill>
                <v:shadow on="t" color="black" opacity="22937f" origin=",.5" offset="0,.63889mm"/>
              </v:shape>
            </w:pict>
          </mc:Fallback>
        </mc:AlternateContent>
      </w:r>
      <w:r w:rsidR="00524C97">
        <w:rPr>
          <w:rFonts w:ascii="Arial" w:hAnsi="Arial" w:cs="Arial"/>
          <w:b w:val="0"/>
          <w:bCs/>
          <w:noProof/>
          <w:color w:val="000000" w:themeColor="text1"/>
          <w:sz w:val="28"/>
          <w:szCs w:val="28"/>
        </w:rPr>
        <mc:AlternateContent>
          <mc:Choice Requires="wps">
            <w:drawing>
              <wp:anchor distT="0" distB="0" distL="114300" distR="114300" simplePos="0" relativeHeight="251685888" behindDoc="0" locked="0" layoutInCell="1" allowOverlap="1" wp14:anchorId="3531BFD3" wp14:editId="32D450AE">
                <wp:simplePos x="0" y="0"/>
                <wp:positionH relativeFrom="column">
                  <wp:posOffset>7139305</wp:posOffset>
                </wp:positionH>
                <wp:positionV relativeFrom="paragraph">
                  <wp:posOffset>208915</wp:posOffset>
                </wp:positionV>
                <wp:extent cx="184150" cy="203200"/>
                <wp:effectExtent l="57150" t="38100" r="6350" b="101600"/>
                <wp:wrapNone/>
                <wp:docPr id="1020841053" name="Arrow: Down 2"/>
                <wp:cNvGraphicFramePr/>
                <a:graphic xmlns:a="http://schemas.openxmlformats.org/drawingml/2006/main">
                  <a:graphicData uri="http://schemas.microsoft.com/office/word/2010/wordprocessingShape">
                    <wps:wsp>
                      <wps:cNvSpPr/>
                      <wps:spPr>
                        <a:xfrm>
                          <a:off x="0" y="0"/>
                          <a:ext cx="184150" cy="203200"/>
                        </a:xfrm>
                        <a:prstGeom prst="downArrow">
                          <a:avLst/>
                        </a:prstGeom>
                        <a:gradFill rotWithShape="1">
                          <a:gsLst>
                            <a:gs pos="0">
                              <a:srgbClr val="9BBB59">
                                <a:tint val="100000"/>
                                <a:shade val="100000"/>
                                <a:satMod val="130000"/>
                              </a:srgbClr>
                            </a:gs>
                            <a:gs pos="100000">
                              <a:srgbClr val="9BBB59">
                                <a:tint val="50000"/>
                                <a:shade val="100000"/>
                                <a:satMod val="350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EF2AE9F" id="Arrow: Down 2" o:spid="_x0000_s1026" type="#_x0000_t67" style="position:absolute;margin-left:562.15pt;margin-top:16.45pt;width:14.5pt;height:16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hFOHwMAAP4GAAAOAAAAZHJzL2Uyb0RvYy54bWysVdtu2zAMfR+wfxD8vjrOpWuDOkXaocOA&#10;rg2aDn1WZDkWIEsapcTpvn7UxUm6BSgwzA+yRNFH5KF4fHW9ayXZcrBCqzIrzgYZ4YrpSqh1mf14&#10;vvt0kRHrqKqo1IqX2Su32fXs44erzkz5UDdaVhwIgig77UyZNc6ZaZ5b1vCW2jNtuMLNWkNLHS5h&#10;nVdAO0RvZT4cDM7zTkNlQDNuLVq/xM1sFvDrmjP3WNeWOyLLDGNzYYQwrvyYz67odA3UNIKlMOg/&#10;RNFSofDQPdQX6ijZgPgLqhUMtNW1O2O6zXVdC8ZDDphNMfgjm2VDDQ+5IDnW7Gmy/w+WPWyXZgFI&#10;Q2fs1OLUZ7GrofVvjI/sAlmve7L4zhGGxuJiXEyQUoZbw8EIi+HJzA8fG7DuK9ct8ZMyq3Sn5gC6&#10;CzzR7b110b/3S/RVd0JKAtq9CNcEBvCsyK3Fb4KXJUYjCYNgtrBe3UogW4o1vry5uZlcBrsTykVj&#10;MfBPrLVtaMVPmKn7rqtkH/XumE1CD5mt7fHpCdWb3g9h0kOi8/sRjPbuJyJA07pnQgpFqG+14hwL&#10;gA92G6OSV6lc3hdooNTHKZUflfYUR/KjhYdOSezqjeOwbKqOrOQGnihijSN0JXwhh56ejFQC22gS&#10;dnD1tl4nCuMR8DN/PpWmoZHqkGi6N8dM72MIvL8JzzKu+KjyQIy2HGi6Xxpco1Mn34FWLpyFcRFJ&#10;MWqMERUovIFvD/REjECOWDfuSawJCCTUNcD5wqU83wErEvmJ0wQUYj8K15oY9opvuXwmXZmd+/wz&#10;0iCpnsmeiOCXHxrSz1a6el2A5znkYA27E9hX99S6BQXULMRBHXaPONRSI7hOM8TX8OuU3fujlOBu&#10;RjrUwDKzPzcUOFL1TWF/XRbjMcK6sBhPPg9xAcc7q+MdtWlvNbZggXfQsDD1/k720xp0+4JyPfen&#10;4hZVDM8uM+agX9y6qM0o+IzP58ENhdJQd6+WhvVK4CXjefdCwaTiO1SlB93rJV6xt/ISfePdn2+c&#10;rkXQngOvWCq/QJGNjR5/CF7Fj9fB6/Dbmv0GAAD//wMAUEsDBBQABgAIAAAAIQDH7gU63wAAAAsB&#10;AAAPAAAAZHJzL2Rvd25yZXYueG1sTI/LbsIwEEX3lfoP1lTqpirOgyIIcRBqxYauSOjexNMk1I8o&#10;diD9+w6rsrwzR3fO5JvJaHbBwXfOCohnETC0tVOdbQQcq93rEpgP0iqpnUUBv+hhUzw+5DJT7moP&#10;eClDw6jE+kwKaEPoM8593aKRfuZ6tLT7doORgeLQcDXIK5UbzZMoWnAjO0sXWtnje4v1TzkaAV/7&#10;sjouE3P+OOx0tdVm/Kz2L0I8P03bNbCAU/iH4aZP6lCQ08mNVnmmKcfJPCVWQJqsgN2I+C2lyUnA&#10;Yr4CXuT8/ofiDwAA//8DAFBLAQItABQABgAIAAAAIQC2gziS/gAAAOEBAAATAAAAAAAAAAAAAAAA&#10;AAAAAABbQ29udGVudF9UeXBlc10ueG1sUEsBAi0AFAAGAAgAAAAhADj9If/WAAAAlAEAAAsAAAAA&#10;AAAAAAAAAAAALwEAAF9yZWxzLy5yZWxzUEsBAi0AFAAGAAgAAAAhAGwmEU4fAwAA/gYAAA4AAAAA&#10;AAAAAAAAAAAALgIAAGRycy9lMm9Eb2MueG1sUEsBAi0AFAAGAAgAAAAhAMfuBTrfAAAACwEAAA8A&#10;AAAAAAAAAAAAAAAAeQUAAGRycy9kb3ducmV2LnhtbFBLBQYAAAAABAAEAPMAAACFBgAAAAA=&#10;" adj="11813" fillcolor="#a0ca4a" stroked="f">
                <v:fill color2="#dcffa0" rotate="t" angle="180" focus="100%" type="gradient">
                  <o:fill v:ext="view" type="gradientUnscaled"/>
                </v:fill>
                <v:shadow on="t" color="black" opacity="22937f" origin=",.5" offset="0,.63889mm"/>
              </v:shape>
            </w:pict>
          </mc:Fallback>
        </mc:AlternateContent>
      </w:r>
      <w:r>
        <w:rPr>
          <w:rFonts w:ascii="Arial" w:hAnsi="Arial" w:cs="Arial"/>
          <w:b w:val="0"/>
          <w:bCs/>
          <w:noProof/>
          <w:color w:val="000000" w:themeColor="text1"/>
          <w:sz w:val="28"/>
          <w:szCs w:val="28"/>
        </w:rPr>
        <mc:AlternateContent>
          <mc:Choice Requires="wps">
            <w:drawing>
              <wp:anchor distT="0" distB="0" distL="114300" distR="114300" simplePos="0" relativeHeight="251687936" behindDoc="0" locked="0" layoutInCell="1" allowOverlap="1" wp14:anchorId="6BED8EDA" wp14:editId="688F0AC6">
                <wp:simplePos x="0" y="0"/>
                <wp:positionH relativeFrom="column">
                  <wp:posOffset>7171055</wp:posOffset>
                </wp:positionH>
                <wp:positionV relativeFrom="paragraph">
                  <wp:posOffset>88265</wp:posOffset>
                </wp:positionV>
                <wp:extent cx="184150" cy="203200"/>
                <wp:effectExtent l="57150" t="38100" r="6350" b="101600"/>
                <wp:wrapNone/>
                <wp:docPr id="1903638439" name="Arrow: Down 2"/>
                <wp:cNvGraphicFramePr/>
                <a:graphic xmlns:a="http://schemas.openxmlformats.org/drawingml/2006/main">
                  <a:graphicData uri="http://schemas.microsoft.com/office/word/2010/wordprocessingShape">
                    <wps:wsp>
                      <wps:cNvSpPr/>
                      <wps:spPr>
                        <a:xfrm>
                          <a:off x="0" y="0"/>
                          <a:ext cx="184150" cy="203200"/>
                        </a:xfrm>
                        <a:prstGeom prst="downArrow">
                          <a:avLst/>
                        </a:prstGeom>
                        <a:gradFill rotWithShape="1">
                          <a:gsLst>
                            <a:gs pos="0">
                              <a:srgbClr val="9BBB59">
                                <a:tint val="100000"/>
                                <a:shade val="100000"/>
                                <a:satMod val="130000"/>
                              </a:srgbClr>
                            </a:gs>
                            <a:gs pos="100000">
                              <a:srgbClr val="9BBB59">
                                <a:tint val="50000"/>
                                <a:shade val="100000"/>
                                <a:satMod val="350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3D07B75" id="Arrow: Down 2" o:spid="_x0000_s1026" type="#_x0000_t67" style="position:absolute;margin-left:564.65pt;margin-top:6.95pt;width:14.5pt;height:16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hFOHwMAAP4GAAAOAAAAZHJzL2Uyb0RvYy54bWysVdtu2zAMfR+wfxD8vjrOpWuDOkXaocOA&#10;rg2aDn1WZDkWIEsapcTpvn7UxUm6BSgwzA+yRNFH5KF4fHW9ayXZcrBCqzIrzgYZ4YrpSqh1mf14&#10;vvt0kRHrqKqo1IqX2Su32fXs44erzkz5UDdaVhwIgig77UyZNc6ZaZ5b1vCW2jNtuMLNWkNLHS5h&#10;nVdAO0RvZT4cDM7zTkNlQDNuLVq/xM1sFvDrmjP3WNeWOyLLDGNzYYQwrvyYz67odA3UNIKlMOg/&#10;RNFSofDQPdQX6ijZgPgLqhUMtNW1O2O6zXVdC8ZDDphNMfgjm2VDDQ+5IDnW7Gmy/w+WPWyXZgFI&#10;Q2fs1OLUZ7GrofVvjI/sAlmve7L4zhGGxuJiXEyQUoZbw8EIi+HJzA8fG7DuK9ct8ZMyq3Sn5gC6&#10;CzzR7b110b/3S/RVd0JKAtq9CNcEBvCsyK3Fb4KXJUYjCYNgtrBe3UogW4o1vry5uZlcBrsTykVj&#10;MfBPrLVtaMVPmKn7rqtkH/XumE1CD5mt7fHpCdWb3g9h0kOi8/sRjPbuJyJA07pnQgpFqG+14hwL&#10;gA92G6OSV6lc3hdooNTHKZUflfYUR/KjhYdOSezqjeOwbKqOrOQGnihijSN0JXwhh56ejFQC22gS&#10;dnD1tl4nCuMR8DN/PpWmoZHqkGi6N8dM72MIvL8JzzKu+KjyQIy2HGi6Xxpco1Mn34FWLpyFcRFJ&#10;MWqMERUovIFvD/REjECOWDfuSawJCCTUNcD5wqU83wErEvmJ0wQUYj8K15oY9opvuXwmXZmd+/wz&#10;0iCpnsmeiOCXHxrSz1a6el2A5znkYA27E9hX99S6BQXULMRBHXaPONRSI7hOM8TX8OuU3fujlOBu&#10;RjrUwDKzPzcUOFL1TWF/XRbjMcK6sBhPPg9xAcc7q+MdtWlvNbZggXfQsDD1/k720xp0+4JyPfen&#10;4hZVDM8uM+agX9y6qM0o+IzP58ENhdJQd6+WhvVK4CXjefdCwaTiO1SlB93rJV6xt/ISfePdn2+c&#10;rkXQngOvWCq/QJGNjR5/CF7Fj9fB6/Dbmv0GAAD//wMAUEsDBBQABgAIAAAAIQAH8n234AAAAAsB&#10;AAAPAAAAZHJzL2Rvd25yZXYueG1sTI/BTsMwEETvSPyDtUhcEHWStigJcaoK1Et7alLubmySgL2O&#10;YqcNf8/2BLed3dHsm2IzW8MuevS9QwHxIgKmsXGqx1bAqd49p8B8kKikcagF/GgPm/L+rpC5clc8&#10;6ksVWkYh6HMpoAthyDn3Taet9As3aKTbpxutDCTHlqtRXincGp5E0Qu3skf60MlBv3W6+a4mK+Bj&#10;X9WnNLFf78edqbfGTod6/yTE48O8fQUW9Bz+zHDDJ3QoiensJlSeGdJxki3JS9MyA3ZzxOuUNmcB&#10;q3UGvCz4/w7lLwAAAP//AwBQSwECLQAUAAYACAAAACEAtoM4kv4AAADhAQAAEwAAAAAAAAAAAAAA&#10;AAAAAAAAW0NvbnRlbnRfVHlwZXNdLnhtbFBLAQItABQABgAIAAAAIQA4/SH/1gAAAJQBAAALAAAA&#10;AAAAAAAAAAAAAC8BAABfcmVscy8ucmVsc1BLAQItABQABgAIAAAAIQBsJhFOHwMAAP4GAAAOAAAA&#10;AAAAAAAAAAAAAC4CAABkcnMvZTJvRG9jLnhtbFBLAQItABQABgAIAAAAIQAH8n234AAAAAsBAAAP&#10;AAAAAAAAAAAAAAAAAHkFAABkcnMvZG93bnJldi54bWxQSwUGAAAAAAQABADzAAAAhgYAAAAA&#10;" adj="11813" fillcolor="#a0ca4a" stroked="f">
                <v:fill color2="#dcffa0" rotate="t" angle="180" focus="100%" type="gradient">
                  <o:fill v:ext="view" type="gradientUnscaled"/>
                </v:fill>
                <v:shadow on="t" color="black" opacity="22937f" origin=",.5" offset="0,.63889mm"/>
              </v:shape>
            </w:pict>
          </mc:Fallback>
        </mc:AlternateContent>
      </w:r>
      <w:r>
        <w:rPr>
          <w:rFonts w:ascii="Arial" w:hAnsi="Arial" w:cs="Arial"/>
          <w:b w:val="0"/>
          <w:bCs/>
          <w:noProof/>
          <w:color w:val="000000" w:themeColor="text1"/>
          <w:sz w:val="28"/>
          <w:szCs w:val="28"/>
        </w:rPr>
        <mc:AlternateContent>
          <mc:Choice Requires="wps">
            <w:drawing>
              <wp:anchor distT="0" distB="0" distL="114300" distR="114300" simplePos="0" relativeHeight="251689984" behindDoc="0" locked="0" layoutInCell="1" allowOverlap="1" wp14:anchorId="3D6F6B05" wp14:editId="3399C3A7">
                <wp:simplePos x="0" y="0"/>
                <wp:positionH relativeFrom="column">
                  <wp:posOffset>7190105</wp:posOffset>
                </wp:positionH>
                <wp:positionV relativeFrom="paragraph">
                  <wp:posOffset>127000</wp:posOffset>
                </wp:positionV>
                <wp:extent cx="184150" cy="203200"/>
                <wp:effectExtent l="57150" t="38100" r="6350" b="101600"/>
                <wp:wrapNone/>
                <wp:docPr id="455455454" name="Arrow: Down 2"/>
                <wp:cNvGraphicFramePr/>
                <a:graphic xmlns:a="http://schemas.openxmlformats.org/drawingml/2006/main">
                  <a:graphicData uri="http://schemas.microsoft.com/office/word/2010/wordprocessingShape">
                    <wps:wsp>
                      <wps:cNvSpPr/>
                      <wps:spPr>
                        <a:xfrm>
                          <a:off x="0" y="0"/>
                          <a:ext cx="184150" cy="203200"/>
                        </a:xfrm>
                        <a:prstGeom prst="downArrow">
                          <a:avLst/>
                        </a:prstGeom>
                        <a:gradFill rotWithShape="1">
                          <a:gsLst>
                            <a:gs pos="0">
                              <a:srgbClr val="9BBB59">
                                <a:tint val="100000"/>
                                <a:shade val="100000"/>
                                <a:satMod val="130000"/>
                              </a:srgbClr>
                            </a:gs>
                            <a:gs pos="100000">
                              <a:srgbClr val="9BBB59">
                                <a:tint val="50000"/>
                                <a:shade val="100000"/>
                                <a:satMod val="350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4B9E201" id="Arrow: Down 2" o:spid="_x0000_s1026" type="#_x0000_t67" style="position:absolute;margin-left:566.15pt;margin-top:10pt;width:14.5pt;height:16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hFOHwMAAP4GAAAOAAAAZHJzL2Uyb0RvYy54bWysVdtu2zAMfR+wfxD8vjrOpWuDOkXaocOA&#10;rg2aDn1WZDkWIEsapcTpvn7UxUm6BSgwzA+yRNFH5KF4fHW9ayXZcrBCqzIrzgYZ4YrpSqh1mf14&#10;vvt0kRHrqKqo1IqX2Su32fXs44erzkz5UDdaVhwIgig77UyZNc6ZaZ5b1vCW2jNtuMLNWkNLHS5h&#10;nVdAO0RvZT4cDM7zTkNlQDNuLVq/xM1sFvDrmjP3WNeWOyLLDGNzYYQwrvyYz67odA3UNIKlMOg/&#10;RNFSofDQPdQX6ijZgPgLqhUMtNW1O2O6zXVdC8ZDDphNMfgjm2VDDQ+5IDnW7Gmy/w+WPWyXZgFI&#10;Q2fs1OLUZ7GrofVvjI/sAlmve7L4zhGGxuJiXEyQUoZbw8EIi+HJzA8fG7DuK9ct8ZMyq3Sn5gC6&#10;CzzR7b110b/3S/RVd0JKAtq9CNcEBvCsyK3Fb4KXJUYjCYNgtrBe3UogW4o1vry5uZlcBrsTykVj&#10;MfBPrLVtaMVPmKn7rqtkH/XumE1CD5mt7fHpCdWb3g9h0kOi8/sRjPbuJyJA07pnQgpFqG+14hwL&#10;gA92G6OSV6lc3hdooNTHKZUflfYUR/KjhYdOSezqjeOwbKqOrOQGnihijSN0JXwhh56ejFQC22gS&#10;dnD1tl4nCuMR8DN/PpWmoZHqkGi6N8dM72MIvL8JzzKu+KjyQIy2HGi6Xxpco1Mn34FWLpyFcRFJ&#10;MWqMERUovIFvD/REjECOWDfuSawJCCTUNcD5wqU83wErEvmJ0wQUYj8K15oY9opvuXwmXZmd+/wz&#10;0iCpnsmeiOCXHxrSz1a6el2A5znkYA27E9hX99S6BQXULMRBHXaPONRSI7hOM8TX8OuU3fujlOBu&#10;RjrUwDKzPzcUOFL1TWF/XRbjMcK6sBhPPg9xAcc7q+MdtWlvNbZggXfQsDD1/k720xp0+4JyPfen&#10;4hZVDM8uM+agX9y6qM0o+IzP58ENhdJQd6+WhvVK4CXjefdCwaTiO1SlB93rJV6xt/ISfePdn2+c&#10;rkXQngOvWCq/QJGNjR5/CF7Fj9fB6/Dbmv0GAAD//wMAUEsDBBQABgAIAAAAIQB55Rrd3QAAAAsB&#10;AAAPAAAAZHJzL2Rvd25yZXYueG1sTI89T8MwEIZ3JP6DdUgsiDpJRVWFOFUF6lKmJu3uxkcSsM9R&#10;7LTh33OdYHzvHr0fxWZ2VlxwDL0nBekiAYHUeNNTq+BY757XIELUZLT1hAp+MMCmvL8rdG78lQ54&#10;qWIr2IRCrhV0MQ65lKHp0Omw8AMS/z796HRkObbSjPrK5s7KLElW0umeOKHTA7512HxXk1Nw2lf1&#10;cZ25r/fDztZb66aPev+k1OPDvH0FEXGOfzDc6nN1KLnT2U9kgrCs02W2ZFYB54C4Eekq5ctZwUuW&#10;gCwL+X9D+QsAAP//AwBQSwECLQAUAAYACAAAACEAtoM4kv4AAADhAQAAEwAAAAAAAAAAAAAAAAAA&#10;AAAAW0NvbnRlbnRfVHlwZXNdLnhtbFBLAQItABQABgAIAAAAIQA4/SH/1gAAAJQBAAALAAAAAAAA&#10;AAAAAAAAAC8BAABfcmVscy8ucmVsc1BLAQItABQABgAIAAAAIQBsJhFOHwMAAP4GAAAOAAAAAAAA&#10;AAAAAAAAAC4CAABkcnMvZTJvRG9jLnhtbFBLAQItABQABgAIAAAAIQB55Rrd3QAAAAsBAAAPAAAA&#10;AAAAAAAAAAAAAHkFAABkcnMvZG93bnJldi54bWxQSwUGAAAAAAQABADzAAAAgwYAAAAA&#10;" adj="11813" fillcolor="#a0ca4a" stroked="f">
                <v:fill color2="#dcffa0" rotate="t" angle="180" focus="100%" type="gradient">
                  <o:fill v:ext="view" type="gradientUnscaled"/>
                </v:fill>
                <v:shadow on="t" color="black" opacity="22937f" origin=",.5" offset="0,.63889mm"/>
              </v:shape>
            </w:pict>
          </mc:Fallback>
        </mc:AlternateContent>
      </w:r>
      <w:r>
        <w:rPr>
          <w:rFonts w:ascii="Arial" w:hAnsi="Arial" w:cs="Arial"/>
          <w:b w:val="0"/>
          <w:bCs/>
          <w:noProof/>
          <w:color w:val="000000" w:themeColor="text1"/>
          <w:sz w:val="28"/>
          <w:szCs w:val="28"/>
        </w:rPr>
        <mc:AlternateContent>
          <mc:Choice Requires="wps">
            <w:drawing>
              <wp:anchor distT="0" distB="0" distL="114300" distR="114300" simplePos="0" relativeHeight="251692032" behindDoc="0" locked="0" layoutInCell="1" allowOverlap="1" wp14:anchorId="0B0515EA" wp14:editId="0BC27F9A">
                <wp:simplePos x="0" y="0"/>
                <wp:positionH relativeFrom="column">
                  <wp:posOffset>7228205</wp:posOffset>
                </wp:positionH>
                <wp:positionV relativeFrom="paragraph">
                  <wp:posOffset>93345</wp:posOffset>
                </wp:positionV>
                <wp:extent cx="184150" cy="203200"/>
                <wp:effectExtent l="57150" t="38100" r="6350" b="101600"/>
                <wp:wrapNone/>
                <wp:docPr id="1402428897" name="Arrow: Down 2"/>
                <wp:cNvGraphicFramePr/>
                <a:graphic xmlns:a="http://schemas.openxmlformats.org/drawingml/2006/main">
                  <a:graphicData uri="http://schemas.microsoft.com/office/word/2010/wordprocessingShape">
                    <wps:wsp>
                      <wps:cNvSpPr/>
                      <wps:spPr>
                        <a:xfrm>
                          <a:off x="0" y="0"/>
                          <a:ext cx="184150" cy="203200"/>
                        </a:xfrm>
                        <a:prstGeom prst="downArrow">
                          <a:avLst/>
                        </a:prstGeom>
                        <a:gradFill rotWithShape="1">
                          <a:gsLst>
                            <a:gs pos="0">
                              <a:srgbClr val="9BBB59">
                                <a:tint val="100000"/>
                                <a:shade val="100000"/>
                                <a:satMod val="130000"/>
                              </a:srgbClr>
                            </a:gs>
                            <a:gs pos="100000">
                              <a:srgbClr val="9BBB59">
                                <a:tint val="50000"/>
                                <a:shade val="100000"/>
                                <a:satMod val="350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600F9F3" id="Arrow: Down 2" o:spid="_x0000_s1026" type="#_x0000_t67" style="position:absolute;margin-left:569.15pt;margin-top:7.35pt;width:14.5pt;height:16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hFOHwMAAP4GAAAOAAAAZHJzL2Uyb0RvYy54bWysVdtu2zAMfR+wfxD8vjrOpWuDOkXaocOA&#10;rg2aDn1WZDkWIEsapcTpvn7UxUm6BSgwzA+yRNFH5KF4fHW9ayXZcrBCqzIrzgYZ4YrpSqh1mf14&#10;vvt0kRHrqKqo1IqX2Su32fXs44erzkz5UDdaVhwIgig77UyZNc6ZaZ5b1vCW2jNtuMLNWkNLHS5h&#10;nVdAO0RvZT4cDM7zTkNlQDNuLVq/xM1sFvDrmjP3WNeWOyLLDGNzYYQwrvyYz67odA3UNIKlMOg/&#10;RNFSofDQPdQX6ijZgPgLqhUMtNW1O2O6zXVdC8ZDDphNMfgjm2VDDQ+5IDnW7Gmy/w+WPWyXZgFI&#10;Q2fs1OLUZ7GrofVvjI/sAlmve7L4zhGGxuJiXEyQUoZbw8EIi+HJzA8fG7DuK9ct8ZMyq3Sn5gC6&#10;CzzR7b110b/3S/RVd0JKAtq9CNcEBvCsyK3Fb4KXJUYjCYNgtrBe3UogW4o1vry5uZlcBrsTykVj&#10;MfBPrLVtaMVPmKn7rqtkH/XumE1CD5mt7fHpCdWb3g9h0kOi8/sRjPbuJyJA07pnQgpFqG+14hwL&#10;gA92G6OSV6lc3hdooNTHKZUflfYUR/KjhYdOSezqjeOwbKqOrOQGnihijSN0JXwhh56ejFQC22gS&#10;dnD1tl4nCuMR8DN/PpWmoZHqkGi6N8dM72MIvL8JzzKu+KjyQIy2HGi6Xxpco1Mn34FWLpyFcRFJ&#10;MWqMERUovIFvD/REjECOWDfuSawJCCTUNcD5wqU83wErEvmJ0wQUYj8K15oY9opvuXwmXZmd+/wz&#10;0iCpnsmeiOCXHxrSz1a6el2A5znkYA27E9hX99S6BQXULMRBHXaPONRSI7hOM8TX8OuU3fujlOBu&#10;RjrUwDKzPzcUOFL1TWF/XRbjMcK6sBhPPg9xAcc7q+MdtWlvNbZggXfQsDD1/k720xp0+4JyPfen&#10;4hZVDM8uM+agX9y6qM0o+IzP58ENhdJQd6+WhvVK4CXjefdCwaTiO1SlB93rJV6xt/ISfePdn2+c&#10;rkXQngOvWCq/QJGNjR5/CF7Fj9fB6/Dbmv0GAAD//wMAUEsDBBQABgAIAAAAIQDoZ4tI3wAAAAsB&#10;AAAPAAAAZHJzL2Rvd25yZXYueG1sTI/BboMwEETvlfoP1lbqpWoMSQSIYKKoVS7pKZDeHewCqb1G&#10;2CT077s5tbed3dHsm2I7W8OuevS9QwHxIgKmsXGqx1bAqd6/ZsB8kKikcagF/GgP2/LxoZC5cjc8&#10;6msVWkYh6HMpoAthyDn3Taet9As3aKTblxutDCTHlqtR3ijcGr6MooRb2SN96OSg3zrdfFeTFfB5&#10;qOpTtrSX9+Pe1Dtjp4/68CLE89O82wALeg5/ZrjjEzqUxHR2EyrPDOl4la3IS9M6BXZ3xElKm7OA&#10;dZICLwv+v0P5CwAA//8DAFBLAQItABQABgAIAAAAIQC2gziS/gAAAOEBAAATAAAAAAAAAAAAAAAA&#10;AAAAAABbQ29udGVudF9UeXBlc10ueG1sUEsBAi0AFAAGAAgAAAAhADj9If/WAAAAlAEAAAsAAAAA&#10;AAAAAAAAAAAALwEAAF9yZWxzLy5yZWxzUEsBAi0AFAAGAAgAAAAhAGwmEU4fAwAA/gYAAA4AAAAA&#10;AAAAAAAAAAAALgIAAGRycy9lMm9Eb2MueG1sUEsBAi0AFAAGAAgAAAAhAOhni0jfAAAACwEAAA8A&#10;AAAAAAAAAAAAAAAAeQUAAGRycy9kb3ducmV2LnhtbFBLBQYAAAAABAAEAPMAAACFBgAAAAA=&#10;" adj="11813" fillcolor="#a0ca4a" stroked="f">
                <v:fill color2="#dcffa0" rotate="t" angle="180" focus="100%" type="gradient">
                  <o:fill v:ext="view" type="gradientUnscaled"/>
                </v:fill>
                <v:shadow on="t" color="black" opacity="22937f" origin=",.5" offset="0,.63889mm"/>
              </v:shape>
            </w:pict>
          </mc:Fallback>
        </mc:AlternateContent>
      </w:r>
      <w:bookmarkEnd w:id="8"/>
      <w:bookmarkEnd w:id="9"/>
      <w:bookmarkEnd w:id="10"/>
    </w:p>
    <w:p w14:paraId="23C08522" w14:textId="77777777" w:rsidR="003557AC" w:rsidRDefault="003557AC" w:rsidP="004A73C6">
      <w:pPr>
        <w:pStyle w:val="Heading2"/>
        <w:rPr>
          <w:rFonts w:ascii="Arial" w:hAnsi="Arial" w:cs="Arial"/>
          <w:sz w:val="28"/>
          <w:szCs w:val="28"/>
        </w:rPr>
      </w:pPr>
      <w:bookmarkStart w:id="11" w:name="_Toc242957569"/>
    </w:p>
    <w:p w14:paraId="7FD40AB0" w14:textId="79C2082C" w:rsidR="002B1996" w:rsidRPr="004A73C6" w:rsidRDefault="002B1996" w:rsidP="004A73C6">
      <w:pPr>
        <w:pStyle w:val="Heading2"/>
        <w:rPr>
          <w:rFonts w:ascii="Arial" w:hAnsi="Arial" w:cs="Arial"/>
          <w:sz w:val="28"/>
          <w:szCs w:val="28"/>
        </w:rPr>
      </w:pPr>
      <w:r w:rsidRPr="004A73C6">
        <w:rPr>
          <w:rFonts w:ascii="Arial" w:hAnsi="Arial" w:cs="Arial"/>
          <w:sz w:val="28"/>
          <w:szCs w:val="28"/>
        </w:rPr>
        <w:t>References</w:t>
      </w:r>
      <w:bookmarkEnd w:id="11"/>
    </w:p>
    <w:p w14:paraId="63221DF8" w14:textId="77777777" w:rsidR="002B1996" w:rsidRDefault="002B1996" w:rsidP="002B1996">
      <w:pPr>
        <w:tabs>
          <w:tab w:val="left" w:pos="1700"/>
        </w:tabs>
        <w:spacing w:line="360" w:lineRule="auto"/>
        <w:jc w:val="both"/>
        <w:rPr>
          <w:rFonts w:ascii="Arial" w:hAnsi="Arial" w:cs="Arial"/>
          <w:sz w:val="22"/>
          <w:szCs w:val="22"/>
        </w:rPr>
      </w:pPr>
    </w:p>
    <w:p w14:paraId="662CC990" w14:textId="77777777" w:rsidR="008952D7" w:rsidRPr="008952D7" w:rsidRDefault="008952D7" w:rsidP="002B1996">
      <w:pPr>
        <w:tabs>
          <w:tab w:val="left" w:pos="1700"/>
        </w:tabs>
        <w:spacing w:line="360" w:lineRule="auto"/>
        <w:jc w:val="both"/>
        <w:rPr>
          <w:rFonts w:ascii="Arial" w:hAnsi="Arial" w:cs="Arial"/>
          <w:sz w:val="22"/>
          <w:szCs w:val="22"/>
        </w:rPr>
      </w:pPr>
    </w:p>
    <w:p w14:paraId="3B77CC9D" w14:textId="2D03B113" w:rsidR="002B42F6" w:rsidRPr="008952D7" w:rsidRDefault="001D16F5" w:rsidP="002B42F6">
      <w:pPr>
        <w:tabs>
          <w:tab w:val="left" w:pos="1700"/>
        </w:tabs>
        <w:spacing w:line="360" w:lineRule="auto"/>
        <w:ind w:left="851" w:hanging="851"/>
        <w:jc w:val="both"/>
        <w:rPr>
          <w:rFonts w:ascii="Arial" w:hAnsi="Arial" w:cs="Arial"/>
          <w:sz w:val="22"/>
          <w:szCs w:val="22"/>
        </w:rPr>
      </w:pPr>
      <w:r w:rsidRPr="008952D7">
        <w:rPr>
          <w:rFonts w:ascii="Arial" w:hAnsi="Arial" w:cs="Arial"/>
          <w:sz w:val="22"/>
          <w:szCs w:val="22"/>
        </w:rPr>
        <w:t>Boyd, D.R. (2019)</w:t>
      </w:r>
      <w:r w:rsidRPr="008952D7">
        <w:rPr>
          <w:rFonts w:ascii="Arial" w:hAnsi="Arial" w:cs="Arial"/>
          <w:sz w:val="22"/>
          <w:szCs w:val="22"/>
        </w:rPr>
        <w:t>.</w:t>
      </w:r>
      <w:r w:rsidRPr="008952D7">
        <w:rPr>
          <w:rFonts w:ascii="Arial" w:hAnsi="Arial" w:cs="Arial"/>
          <w:sz w:val="22"/>
          <w:szCs w:val="22"/>
        </w:rPr>
        <w:t xml:space="preserve"> Lifespan development. Eight, Global edition. Edited by H.L. Bee. Harlow, England: Pearson</w:t>
      </w:r>
      <w:r w:rsidRPr="008952D7">
        <w:rPr>
          <w:rFonts w:ascii="Arial" w:hAnsi="Arial" w:cs="Arial"/>
          <w:sz w:val="22"/>
          <w:szCs w:val="22"/>
        </w:rPr>
        <w:t>.</w:t>
      </w:r>
    </w:p>
    <w:p w14:paraId="0F151BD6" w14:textId="77777777" w:rsidR="005E5703" w:rsidRPr="008952D7" w:rsidRDefault="005E5703" w:rsidP="002B42F6">
      <w:pPr>
        <w:tabs>
          <w:tab w:val="left" w:pos="1700"/>
        </w:tabs>
        <w:spacing w:line="360" w:lineRule="auto"/>
        <w:ind w:left="851" w:hanging="851"/>
        <w:jc w:val="both"/>
        <w:rPr>
          <w:rFonts w:ascii="Arial" w:hAnsi="Arial" w:cs="Arial"/>
          <w:sz w:val="22"/>
          <w:szCs w:val="22"/>
        </w:rPr>
      </w:pPr>
    </w:p>
    <w:p w14:paraId="3328E239" w14:textId="12C60797" w:rsidR="005E5703" w:rsidRPr="008952D7" w:rsidRDefault="005E5703" w:rsidP="002B42F6">
      <w:pPr>
        <w:tabs>
          <w:tab w:val="left" w:pos="1700"/>
        </w:tabs>
        <w:spacing w:line="360" w:lineRule="auto"/>
        <w:ind w:left="851" w:hanging="851"/>
        <w:jc w:val="both"/>
        <w:rPr>
          <w:rFonts w:ascii="Arial" w:hAnsi="Arial" w:cs="Arial"/>
          <w:sz w:val="22"/>
          <w:szCs w:val="22"/>
        </w:rPr>
      </w:pPr>
      <w:r w:rsidRPr="008952D7">
        <w:rPr>
          <w:rFonts w:ascii="Arial" w:hAnsi="Arial" w:cs="Arial"/>
          <w:sz w:val="22"/>
          <w:szCs w:val="22"/>
        </w:rPr>
        <w:t>Deb O’Kane (2020)</w:t>
      </w:r>
      <w:r w:rsidRPr="008952D7">
        <w:rPr>
          <w:rFonts w:ascii="Arial" w:hAnsi="Arial" w:cs="Arial"/>
          <w:sz w:val="22"/>
          <w:szCs w:val="22"/>
        </w:rPr>
        <w:t>.</w:t>
      </w:r>
      <w:r w:rsidRPr="008952D7">
        <w:rPr>
          <w:rFonts w:ascii="Arial" w:hAnsi="Arial" w:cs="Arial"/>
          <w:sz w:val="22"/>
          <w:szCs w:val="22"/>
        </w:rPr>
        <w:t xml:space="preserve"> Psychology: an introduction for health professionals. Second edition. Edited by D. O’Kane. Amsterdam: Elsevier.</w:t>
      </w:r>
    </w:p>
    <w:p w14:paraId="59ED48AE" w14:textId="77777777" w:rsidR="00840FDE" w:rsidRPr="008952D7" w:rsidRDefault="00840FDE" w:rsidP="002B42F6">
      <w:pPr>
        <w:tabs>
          <w:tab w:val="left" w:pos="1700"/>
        </w:tabs>
        <w:spacing w:line="360" w:lineRule="auto"/>
        <w:ind w:left="851" w:hanging="851"/>
        <w:jc w:val="both"/>
        <w:rPr>
          <w:rFonts w:ascii="Arial" w:hAnsi="Arial" w:cs="Arial"/>
          <w:sz w:val="22"/>
          <w:szCs w:val="22"/>
        </w:rPr>
      </w:pPr>
    </w:p>
    <w:p w14:paraId="4385667C" w14:textId="6DED0B63" w:rsidR="00840FDE" w:rsidRPr="008952D7" w:rsidRDefault="00840FDE" w:rsidP="002B42F6">
      <w:pPr>
        <w:tabs>
          <w:tab w:val="left" w:pos="1700"/>
        </w:tabs>
        <w:spacing w:line="360" w:lineRule="auto"/>
        <w:ind w:left="851" w:hanging="851"/>
        <w:jc w:val="both"/>
        <w:rPr>
          <w:rFonts w:ascii="Arial" w:hAnsi="Arial" w:cs="Arial"/>
          <w:sz w:val="22"/>
          <w:szCs w:val="22"/>
        </w:rPr>
      </w:pPr>
      <w:r w:rsidRPr="008952D7">
        <w:rPr>
          <w:rFonts w:ascii="Arial" w:hAnsi="Arial" w:cs="Arial"/>
          <w:sz w:val="22"/>
          <w:szCs w:val="22"/>
        </w:rPr>
        <w:t>Erber, J.T. (2013)</w:t>
      </w:r>
      <w:r w:rsidRPr="008952D7">
        <w:rPr>
          <w:rFonts w:ascii="Arial" w:hAnsi="Arial" w:cs="Arial"/>
          <w:sz w:val="22"/>
          <w:szCs w:val="22"/>
        </w:rPr>
        <w:t>.</w:t>
      </w:r>
      <w:r w:rsidRPr="008952D7">
        <w:rPr>
          <w:rFonts w:ascii="Arial" w:hAnsi="Arial" w:cs="Arial"/>
          <w:sz w:val="22"/>
          <w:szCs w:val="22"/>
        </w:rPr>
        <w:t xml:space="preserve"> Aging &amp; older adulthood [electronic resource]. 3rd ed. Chichester, West Sussex, U.K.: Wiley-Blackwell, p. 1 online resource (505 p.).</w:t>
      </w:r>
    </w:p>
    <w:p w14:paraId="7FF608D9" w14:textId="77777777" w:rsidR="00AB618F" w:rsidRPr="008952D7" w:rsidRDefault="00AB618F" w:rsidP="008952D7">
      <w:pPr>
        <w:tabs>
          <w:tab w:val="left" w:pos="1700"/>
        </w:tabs>
        <w:spacing w:line="360" w:lineRule="auto"/>
        <w:jc w:val="both"/>
        <w:rPr>
          <w:rFonts w:ascii="Arial" w:hAnsi="Arial" w:cs="Arial"/>
          <w:sz w:val="22"/>
          <w:szCs w:val="22"/>
        </w:rPr>
      </w:pPr>
    </w:p>
    <w:p w14:paraId="50A3416E" w14:textId="1B50C276" w:rsidR="00AB618F" w:rsidRPr="008952D7" w:rsidRDefault="00AB618F" w:rsidP="002B42F6">
      <w:pPr>
        <w:tabs>
          <w:tab w:val="left" w:pos="1700"/>
        </w:tabs>
        <w:spacing w:line="360" w:lineRule="auto"/>
        <w:ind w:left="851" w:hanging="851"/>
        <w:jc w:val="both"/>
        <w:rPr>
          <w:rFonts w:ascii="Arial" w:hAnsi="Arial" w:cs="Arial"/>
          <w:sz w:val="22"/>
          <w:szCs w:val="22"/>
        </w:rPr>
      </w:pPr>
      <w:r w:rsidRPr="008952D7">
        <w:rPr>
          <w:rFonts w:ascii="Arial" w:hAnsi="Arial" w:cs="Arial"/>
          <w:sz w:val="22"/>
          <w:szCs w:val="22"/>
        </w:rPr>
        <w:t>Gillibrand, R. (2016)</w:t>
      </w:r>
      <w:r w:rsidRPr="008952D7">
        <w:rPr>
          <w:rFonts w:ascii="Arial" w:hAnsi="Arial" w:cs="Arial"/>
          <w:sz w:val="22"/>
          <w:szCs w:val="22"/>
        </w:rPr>
        <w:t>.</w:t>
      </w:r>
      <w:r w:rsidRPr="008952D7">
        <w:rPr>
          <w:rFonts w:ascii="Arial" w:hAnsi="Arial" w:cs="Arial"/>
          <w:sz w:val="22"/>
          <w:szCs w:val="22"/>
        </w:rPr>
        <w:t xml:space="preserve"> Developmental psychology. Second edition. Edited by V. Lam and V.L. O’Donnell. Harlow, England: Pearson, p. 1 online resource (xx, 623 pages</w:t>
      </w:r>
      <w:r w:rsidRPr="008952D7">
        <w:rPr>
          <w:rFonts w:ascii="Arial" w:hAnsi="Arial" w:cs="Arial"/>
          <w:sz w:val="22"/>
          <w:szCs w:val="22"/>
        </w:rPr>
        <w:t>.</w:t>
      </w:r>
    </w:p>
    <w:p w14:paraId="23C68AA8" w14:textId="77777777" w:rsidR="00EA1A9F" w:rsidRPr="008952D7" w:rsidRDefault="00EA1A9F" w:rsidP="002B42F6">
      <w:pPr>
        <w:tabs>
          <w:tab w:val="left" w:pos="1700"/>
        </w:tabs>
        <w:spacing w:line="360" w:lineRule="auto"/>
        <w:ind w:left="851" w:hanging="851"/>
        <w:jc w:val="both"/>
        <w:rPr>
          <w:rFonts w:ascii="Arial" w:hAnsi="Arial" w:cs="Arial"/>
          <w:sz w:val="22"/>
          <w:szCs w:val="22"/>
        </w:rPr>
      </w:pPr>
    </w:p>
    <w:p w14:paraId="3C16CAAF" w14:textId="51FF3E0F" w:rsidR="002B42F6" w:rsidRPr="008952D7" w:rsidRDefault="00EA1A9F" w:rsidP="00840FDE">
      <w:pPr>
        <w:tabs>
          <w:tab w:val="left" w:pos="1700"/>
        </w:tabs>
        <w:spacing w:line="360" w:lineRule="auto"/>
        <w:ind w:left="851" w:hanging="851"/>
        <w:jc w:val="both"/>
        <w:rPr>
          <w:rFonts w:ascii="Arial" w:hAnsi="Arial" w:cs="Arial"/>
          <w:sz w:val="22"/>
          <w:szCs w:val="22"/>
        </w:rPr>
      </w:pPr>
      <w:r w:rsidRPr="008952D7">
        <w:rPr>
          <w:rFonts w:ascii="Arial" w:hAnsi="Arial" w:cs="Arial"/>
          <w:sz w:val="22"/>
          <w:szCs w:val="22"/>
        </w:rPr>
        <w:t>Goldberg, D. (1976)</w:t>
      </w:r>
      <w:r w:rsidRPr="008952D7">
        <w:rPr>
          <w:rFonts w:ascii="Arial" w:hAnsi="Arial" w:cs="Arial"/>
          <w:sz w:val="22"/>
          <w:szCs w:val="22"/>
        </w:rPr>
        <w:t xml:space="preserve">. </w:t>
      </w:r>
      <w:r w:rsidRPr="008952D7">
        <w:rPr>
          <w:rFonts w:ascii="Arial" w:hAnsi="Arial" w:cs="Arial"/>
          <w:sz w:val="22"/>
          <w:szCs w:val="22"/>
        </w:rPr>
        <w:t>Helplessness: On Depression, Development and Death. By Martin E. P. Seligman University of Pennsylvania: W. H. Freeman and Company. 1975. Pp. 250. Reading. Price £4.70 (cloth), £2.40 (paper)</w:t>
      </w:r>
      <w:r w:rsidRPr="008952D7">
        <w:rPr>
          <w:rFonts w:ascii="Arial" w:hAnsi="Arial" w:cs="Arial"/>
          <w:sz w:val="22"/>
          <w:szCs w:val="22"/>
        </w:rPr>
        <w:t xml:space="preserve">. </w:t>
      </w:r>
      <w:r w:rsidRPr="008952D7">
        <w:rPr>
          <w:rFonts w:ascii="Arial" w:hAnsi="Arial" w:cs="Arial"/>
          <w:sz w:val="22"/>
          <w:szCs w:val="22"/>
        </w:rPr>
        <w:t xml:space="preserve">British journal of psychiatry, 128(1), pp. 91–92. Available at: </w:t>
      </w:r>
      <w:hyperlink r:id="rId13" w:history="1">
        <w:r w:rsidR="008A05DB" w:rsidRPr="008952D7">
          <w:rPr>
            <w:rStyle w:val="Hyperlink"/>
            <w:rFonts w:ascii="Arial" w:hAnsi="Arial" w:cs="Arial"/>
            <w:sz w:val="22"/>
            <w:szCs w:val="22"/>
          </w:rPr>
          <w:t>https://doi.org/10.1192/S0007125000042616</w:t>
        </w:r>
      </w:hyperlink>
      <w:r w:rsidRPr="008952D7">
        <w:rPr>
          <w:rFonts w:ascii="Arial" w:hAnsi="Arial" w:cs="Arial"/>
          <w:sz w:val="22"/>
          <w:szCs w:val="22"/>
        </w:rPr>
        <w:t>.</w:t>
      </w:r>
    </w:p>
    <w:p w14:paraId="7EA31121" w14:textId="77777777" w:rsidR="0081561F" w:rsidRPr="008952D7" w:rsidRDefault="0081561F" w:rsidP="00840FDE">
      <w:pPr>
        <w:tabs>
          <w:tab w:val="left" w:pos="1700"/>
        </w:tabs>
        <w:spacing w:line="360" w:lineRule="auto"/>
        <w:ind w:left="851" w:hanging="851"/>
        <w:jc w:val="both"/>
        <w:rPr>
          <w:rFonts w:ascii="Arial" w:hAnsi="Arial" w:cs="Arial"/>
          <w:sz w:val="22"/>
          <w:szCs w:val="22"/>
        </w:rPr>
      </w:pPr>
    </w:p>
    <w:p w14:paraId="144C8051" w14:textId="14208683" w:rsidR="0081561F" w:rsidRPr="008952D7" w:rsidRDefault="0081561F" w:rsidP="00840FDE">
      <w:pPr>
        <w:tabs>
          <w:tab w:val="left" w:pos="1700"/>
        </w:tabs>
        <w:spacing w:line="360" w:lineRule="auto"/>
        <w:ind w:left="851" w:hanging="851"/>
        <w:jc w:val="both"/>
        <w:rPr>
          <w:rFonts w:ascii="Arial" w:hAnsi="Arial" w:cs="Arial"/>
          <w:sz w:val="22"/>
          <w:szCs w:val="22"/>
        </w:rPr>
      </w:pPr>
      <w:r w:rsidRPr="008952D7">
        <w:rPr>
          <w:rFonts w:ascii="Arial" w:hAnsi="Arial" w:cs="Arial"/>
          <w:sz w:val="22"/>
          <w:szCs w:val="22"/>
        </w:rPr>
        <w:t>Griggs, R.A. (2020)</w:t>
      </w:r>
      <w:r w:rsidRPr="008952D7">
        <w:rPr>
          <w:rFonts w:ascii="Arial" w:hAnsi="Arial" w:cs="Arial"/>
          <w:sz w:val="22"/>
          <w:szCs w:val="22"/>
        </w:rPr>
        <w:t>.</w:t>
      </w:r>
      <w:r w:rsidRPr="008952D7">
        <w:rPr>
          <w:rFonts w:ascii="Arial" w:hAnsi="Arial" w:cs="Arial"/>
          <w:sz w:val="22"/>
          <w:szCs w:val="22"/>
        </w:rPr>
        <w:t xml:space="preserve"> Psychology: a concise introduction. Sixth edition. Edited by S.L. Jackson. New York, NY: Worth Publishers.</w:t>
      </w:r>
    </w:p>
    <w:p w14:paraId="7454B6BE" w14:textId="77777777" w:rsidR="001A7458" w:rsidRPr="008952D7" w:rsidRDefault="001A7458" w:rsidP="00840FDE">
      <w:pPr>
        <w:tabs>
          <w:tab w:val="left" w:pos="1700"/>
        </w:tabs>
        <w:spacing w:line="360" w:lineRule="auto"/>
        <w:ind w:left="851" w:hanging="851"/>
        <w:jc w:val="both"/>
        <w:rPr>
          <w:rFonts w:ascii="Arial" w:hAnsi="Arial" w:cs="Arial"/>
          <w:sz w:val="22"/>
          <w:szCs w:val="22"/>
        </w:rPr>
      </w:pPr>
    </w:p>
    <w:p w14:paraId="4D28505E" w14:textId="615DD359" w:rsidR="001A7458" w:rsidRPr="008952D7" w:rsidRDefault="001A7458" w:rsidP="00840FDE">
      <w:pPr>
        <w:tabs>
          <w:tab w:val="left" w:pos="1700"/>
        </w:tabs>
        <w:spacing w:line="360" w:lineRule="auto"/>
        <w:ind w:left="851" w:hanging="851"/>
        <w:jc w:val="both"/>
        <w:rPr>
          <w:rFonts w:ascii="Arial" w:hAnsi="Arial" w:cs="Arial"/>
          <w:sz w:val="22"/>
          <w:szCs w:val="22"/>
        </w:rPr>
      </w:pPr>
      <w:r w:rsidRPr="008952D7">
        <w:rPr>
          <w:rFonts w:ascii="Arial" w:hAnsi="Arial" w:cs="Arial"/>
          <w:sz w:val="22"/>
          <w:szCs w:val="22"/>
        </w:rPr>
        <w:t>Gross, R.D.</w:t>
      </w:r>
      <w:r w:rsidRPr="008952D7">
        <w:rPr>
          <w:rFonts w:ascii="Arial" w:hAnsi="Arial" w:cs="Arial"/>
          <w:sz w:val="22"/>
          <w:szCs w:val="22"/>
        </w:rPr>
        <w:t>,</w:t>
      </w:r>
      <w:r w:rsidRPr="008952D7">
        <w:rPr>
          <w:rFonts w:ascii="Arial" w:hAnsi="Arial" w:cs="Arial"/>
          <w:sz w:val="22"/>
          <w:szCs w:val="22"/>
        </w:rPr>
        <w:t xml:space="preserve"> (2020)</w:t>
      </w:r>
      <w:r w:rsidRPr="008952D7">
        <w:rPr>
          <w:rFonts w:ascii="Arial" w:hAnsi="Arial" w:cs="Arial"/>
          <w:sz w:val="22"/>
          <w:szCs w:val="22"/>
        </w:rPr>
        <w:t>.</w:t>
      </w:r>
      <w:r w:rsidRPr="008952D7">
        <w:rPr>
          <w:rFonts w:ascii="Arial" w:hAnsi="Arial" w:cs="Arial"/>
          <w:sz w:val="22"/>
          <w:szCs w:val="22"/>
        </w:rPr>
        <w:t xml:space="preserve"> Psychology the science of mind and behaviour. Eighth edition. London: Hodder Education, p. 1 online resource (viii, 992 pages)</w:t>
      </w:r>
      <w:r w:rsidRPr="008952D7">
        <w:rPr>
          <w:rFonts w:ascii="Arial" w:hAnsi="Arial" w:cs="Arial"/>
          <w:sz w:val="22"/>
          <w:szCs w:val="22"/>
        </w:rPr>
        <w:t>.</w:t>
      </w:r>
    </w:p>
    <w:p w14:paraId="040D5921" w14:textId="77777777" w:rsidR="008A05DB" w:rsidRPr="008952D7" w:rsidRDefault="008A05DB" w:rsidP="00840FDE">
      <w:pPr>
        <w:tabs>
          <w:tab w:val="left" w:pos="1700"/>
        </w:tabs>
        <w:spacing w:line="360" w:lineRule="auto"/>
        <w:ind w:left="851" w:hanging="851"/>
        <w:jc w:val="both"/>
        <w:rPr>
          <w:rFonts w:ascii="Arial" w:hAnsi="Arial" w:cs="Arial"/>
          <w:sz w:val="22"/>
          <w:szCs w:val="22"/>
        </w:rPr>
      </w:pPr>
    </w:p>
    <w:p w14:paraId="45E8B742" w14:textId="1E0E1113" w:rsidR="008A05DB" w:rsidRPr="008952D7" w:rsidRDefault="008A05DB" w:rsidP="00840FDE">
      <w:pPr>
        <w:tabs>
          <w:tab w:val="left" w:pos="1700"/>
        </w:tabs>
        <w:spacing w:line="360" w:lineRule="auto"/>
        <w:ind w:left="851" w:hanging="851"/>
        <w:jc w:val="both"/>
        <w:rPr>
          <w:rFonts w:ascii="Arial" w:hAnsi="Arial" w:cs="Arial"/>
          <w:sz w:val="22"/>
          <w:szCs w:val="22"/>
        </w:rPr>
      </w:pPr>
      <w:r w:rsidRPr="008952D7">
        <w:rPr>
          <w:rFonts w:ascii="Arial" w:hAnsi="Arial" w:cs="Arial"/>
          <w:sz w:val="22"/>
          <w:szCs w:val="22"/>
        </w:rPr>
        <w:t>Ryan, P. and Coughlan, B.J. (eds)</w:t>
      </w:r>
      <w:r w:rsidRPr="008952D7">
        <w:rPr>
          <w:rFonts w:ascii="Arial" w:hAnsi="Arial" w:cs="Arial"/>
          <w:sz w:val="22"/>
          <w:szCs w:val="22"/>
        </w:rPr>
        <w:t>,</w:t>
      </w:r>
      <w:r w:rsidRPr="008952D7">
        <w:rPr>
          <w:rFonts w:ascii="Arial" w:hAnsi="Arial" w:cs="Arial"/>
          <w:sz w:val="22"/>
          <w:szCs w:val="22"/>
        </w:rPr>
        <w:t xml:space="preserve"> (2011)</w:t>
      </w:r>
      <w:r w:rsidRPr="008952D7">
        <w:rPr>
          <w:rFonts w:ascii="Arial" w:hAnsi="Arial" w:cs="Arial"/>
          <w:sz w:val="22"/>
          <w:szCs w:val="22"/>
        </w:rPr>
        <w:t>.</w:t>
      </w:r>
      <w:r w:rsidRPr="008952D7">
        <w:rPr>
          <w:rFonts w:ascii="Arial" w:hAnsi="Arial" w:cs="Arial"/>
          <w:sz w:val="22"/>
          <w:szCs w:val="22"/>
        </w:rPr>
        <w:t xml:space="preserve"> Ageing and older adult mental health [electronic resource]: issues and implications for practice. Hove, East Sussex [England]: Routledge, p. 1 online resource (289 p.).</w:t>
      </w:r>
    </w:p>
    <w:p w14:paraId="7D40E881" w14:textId="77777777" w:rsidR="002B42F6" w:rsidRPr="008952D7" w:rsidRDefault="002B42F6" w:rsidP="002B42F6">
      <w:pPr>
        <w:tabs>
          <w:tab w:val="left" w:pos="1700"/>
        </w:tabs>
        <w:spacing w:line="360" w:lineRule="auto"/>
        <w:ind w:left="851" w:hanging="851"/>
        <w:jc w:val="both"/>
        <w:rPr>
          <w:rFonts w:ascii="Arial" w:hAnsi="Arial" w:cs="Arial"/>
          <w:sz w:val="22"/>
          <w:szCs w:val="22"/>
        </w:rPr>
      </w:pPr>
    </w:p>
    <w:p w14:paraId="3E248863" w14:textId="2EE95E20" w:rsidR="002B42F6" w:rsidRPr="008952D7" w:rsidRDefault="002B42F6" w:rsidP="002B42F6">
      <w:pPr>
        <w:tabs>
          <w:tab w:val="left" w:pos="1700"/>
        </w:tabs>
        <w:spacing w:line="360" w:lineRule="auto"/>
        <w:ind w:left="851" w:hanging="851"/>
        <w:jc w:val="both"/>
        <w:rPr>
          <w:rFonts w:ascii="Arial" w:hAnsi="Arial" w:cs="Arial"/>
          <w:sz w:val="22"/>
          <w:szCs w:val="22"/>
        </w:rPr>
      </w:pPr>
      <w:r w:rsidRPr="008952D7">
        <w:rPr>
          <w:rFonts w:ascii="Arial" w:hAnsi="Arial" w:cs="Arial"/>
          <w:sz w:val="22"/>
          <w:szCs w:val="22"/>
        </w:rPr>
        <w:t>World Health Organization</w:t>
      </w:r>
      <w:r w:rsidR="0078575F" w:rsidRPr="008952D7">
        <w:rPr>
          <w:rFonts w:ascii="Arial" w:hAnsi="Arial" w:cs="Arial"/>
          <w:sz w:val="22"/>
          <w:szCs w:val="22"/>
        </w:rPr>
        <w:t>, WHO</w:t>
      </w:r>
      <w:r w:rsidRPr="008952D7">
        <w:rPr>
          <w:rFonts w:ascii="Arial" w:hAnsi="Arial" w:cs="Arial"/>
          <w:sz w:val="22"/>
          <w:szCs w:val="22"/>
        </w:rPr>
        <w:t xml:space="preserve"> (2023)</w:t>
      </w:r>
      <w:r w:rsidR="0078575F" w:rsidRPr="008952D7">
        <w:rPr>
          <w:rFonts w:ascii="Arial" w:hAnsi="Arial" w:cs="Arial"/>
          <w:sz w:val="22"/>
          <w:szCs w:val="22"/>
        </w:rPr>
        <w:t xml:space="preserve">. </w:t>
      </w:r>
      <w:r w:rsidRPr="008952D7">
        <w:rPr>
          <w:rFonts w:ascii="Arial" w:hAnsi="Arial" w:cs="Arial"/>
          <w:sz w:val="22"/>
          <w:szCs w:val="22"/>
        </w:rPr>
        <w:t>Depressive disorder (depression)</w:t>
      </w:r>
      <w:r w:rsidR="0078575F" w:rsidRPr="008952D7">
        <w:rPr>
          <w:rFonts w:ascii="Arial" w:hAnsi="Arial" w:cs="Arial"/>
          <w:sz w:val="22"/>
          <w:szCs w:val="22"/>
        </w:rPr>
        <w:t xml:space="preserve">. </w:t>
      </w:r>
      <w:r w:rsidR="00684E04" w:rsidRPr="008952D7">
        <w:rPr>
          <w:rFonts w:ascii="Arial" w:hAnsi="Arial" w:cs="Arial"/>
          <w:sz w:val="22"/>
          <w:szCs w:val="22"/>
        </w:rPr>
        <w:t xml:space="preserve">World Health Organization online. </w:t>
      </w:r>
      <w:r w:rsidRPr="008952D7">
        <w:rPr>
          <w:rFonts w:ascii="Arial" w:hAnsi="Arial" w:cs="Arial"/>
          <w:sz w:val="22"/>
          <w:szCs w:val="22"/>
        </w:rPr>
        <w:t xml:space="preserve">Available at: </w:t>
      </w:r>
      <w:r w:rsidR="00684E04" w:rsidRPr="008952D7">
        <w:rPr>
          <w:rFonts w:ascii="Arial" w:hAnsi="Arial" w:cs="Arial"/>
          <w:sz w:val="22"/>
          <w:szCs w:val="22"/>
        </w:rPr>
        <w:t>https://www.who.int/news-room/fact-sheets/detail/depression</w:t>
      </w:r>
      <w:r w:rsidR="00684E04" w:rsidRPr="008952D7">
        <w:rPr>
          <w:rFonts w:ascii="Arial" w:hAnsi="Arial" w:cs="Arial"/>
          <w:sz w:val="22"/>
          <w:szCs w:val="22"/>
        </w:rPr>
        <w:t>.</w:t>
      </w:r>
    </w:p>
    <w:p w14:paraId="1A910A9E" w14:textId="77777777" w:rsidR="002B42F6" w:rsidRPr="002B42F6" w:rsidRDefault="002B42F6" w:rsidP="002B42F6">
      <w:pPr>
        <w:tabs>
          <w:tab w:val="left" w:pos="1700"/>
        </w:tabs>
        <w:spacing w:line="360" w:lineRule="auto"/>
        <w:ind w:left="851" w:hanging="851"/>
        <w:jc w:val="both"/>
        <w:rPr>
          <w:rFonts w:ascii="Arial" w:hAnsi="Arial" w:cs="Arial"/>
          <w:sz w:val="22"/>
          <w:szCs w:val="22"/>
        </w:rPr>
      </w:pPr>
    </w:p>
    <w:p w14:paraId="29F3AC8B" w14:textId="77777777" w:rsidR="002B1996" w:rsidRPr="002B1996" w:rsidRDefault="002B1996" w:rsidP="008624AD">
      <w:pPr>
        <w:tabs>
          <w:tab w:val="left" w:pos="1700"/>
        </w:tabs>
        <w:ind w:left="851" w:hanging="851"/>
        <w:jc w:val="both"/>
        <w:rPr>
          <w:rFonts w:ascii="Arial" w:hAnsi="Arial" w:cs="Arial"/>
          <w:sz w:val="22"/>
          <w:szCs w:val="22"/>
        </w:rPr>
      </w:pPr>
    </w:p>
    <w:p w14:paraId="042F1D14" w14:textId="77777777" w:rsidR="002B1996" w:rsidRPr="002B1996" w:rsidRDefault="002B1996" w:rsidP="002B1996">
      <w:pPr>
        <w:tabs>
          <w:tab w:val="left" w:pos="1700"/>
        </w:tabs>
        <w:ind w:left="851" w:hanging="851"/>
        <w:rPr>
          <w:rFonts w:ascii="Arial" w:hAnsi="Arial" w:cs="Arial"/>
          <w:sz w:val="22"/>
          <w:szCs w:val="22"/>
        </w:rPr>
      </w:pPr>
    </w:p>
    <w:p w14:paraId="1E7B2DCF" w14:textId="77777777" w:rsidR="002B1996" w:rsidRPr="002B1996" w:rsidRDefault="002B1996" w:rsidP="002B1996">
      <w:pPr>
        <w:tabs>
          <w:tab w:val="left" w:pos="1700"/>
        </w:tabs>
        <w:ind w:left="851" w:hanging="851"/>
        <w:rPr>
          <w:rFonts w:ascii="Arial" w:hAnsi="Arial" w:cs="Arial"/>
          <w:sz w:val="22"/>
          <w:szCs w:val="22"/>
        </w:rPr>
      </w:pPr>
    </w:p>
    <w:p w14:paraId="769911BF" w14:textId="77777777" w:rsidR="002B1996" w:rsidRPr="002B1996" w:rsidRDefault="002B1996" w:rsidP="002B1996">
      <w:pPr>
        <w:tabs>
          <w:tab w:val="left" w:pos="1700"/>
        </w:tabs>
        <w:ind w:left="851" w:hanging="851"/>
        <w:rPr>
          <w:rFonts w:ascii="Arial" w:hAnsi="Arial" w:cs="Arial"/>
          <w:sz w:val="22"/>
          <w:szCs w:val="22"/>
        </w:rPr>
      </w:pPr>
    </w:p>
    <w:p w14:paraId="694ACB63" w14:textId="77777777" w:rsidR="002B1996" w:rsidRPr="002B1996" w:rsidRDefault="002B1996" w:rsidP="002B1996">
      <w:pPr>
        <w:tabs>
          <w:tab w:val="left" w:pos="1700"/>
        </w:tabs>
        <w:ind w:left="851" w:hanging="851"/>
        <w:rPr>
          <w:rFonts w:ascii="Arial" w:hAnsi="Arial" w:cs="Arial"/>
          <w:sz w:val="22"/>
          <w:szCs w:val="22"/>
        </w:rPr>
      </w:pPr>
    </w:p>
    <w:p w14:paraId="7F616B36" w14:textId="77777777" w:rsidR="00712CA6" w:rsidRPr="004437CE" w:rsidRDefault="00712CA6" w:rsidP="002B1996">
      <w:pPr>
        <w:tabs>
          <w:tab w:val="left" w:pos="1700"/>
        </w:tabs>
        <w:ind w:left="851" w:hanging="851"/>
        <w:rPr>
          <w:rFonts w:ascii="Arial" w:hAnsi="Arial" w:cs="Arial"/>
          <w:sz w:val="22"/>
          <w:szCs w:val="22"/>
        </w:rPr>
      </w:pPr>
    </w:p>
    <w:sectPr w:rsidR="00712CA6" w:rsidRPr="004437CE" w:rsidSect="008624AD">
      <w:type w:val="evenPage"/>
      <w:pgSz w:w="11894" w:h="16834"/>
      <w:pgMar w:top="720" w:right="1262" w:bottom="567" w:left="156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C9C2F1" w14:textId="77777777" w:rsidR="00F114CD" w:rsidRDefault="00F114CD">
      <w:r>
        <w:separator/>
      </w:r>
    </w:p>
  </w:endnote>
  <w:endnote w:type="continuationSeparator" w:id="0">
    <w:p w14:paraId="3C93919E" w14:textId="77777777" w:rsidR="00F114CD" w:rsidRDefault="00F114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5002EFF" w:usb1="C200ACFF"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78023471"/>
      <w:docPartObj>
        <w:docPartGallery w:val="Page Numbers (Bottom of Page)"/>
        <w:docPartUnique/>
      </w:docPartObj>
    </w:sdtPr>
    <w:sdtEndPr/>
    <w:sdtContent>
      <w:p w14:paraId="5F0956DC" w14:textId="451E0756" w:rsidR="002E563C" w:rsidRDefault="002E563C">
        <w:pPr>
          <w:pStyle w:val="Footer"/>
          <w:jc w:val="center"/>
        </w:pPr>
        <w:r>
          <w:fldChar w:fldCharType="begin"/>
        </w:r>
        <w:r>
          <w:instrText>PAGE   \* MERGEFORMAT</w:instrText>
        </w:r>
        <w:r>
          <w:fldChar w:fldCharType="separate"/>
        </w:r>
        <w:r>
          <w:t>2</w:t>
        </w:r>
        <w:r>
          <w:fldChar w:fldCharType="end"/>
        </w:r>
      </w:p>
    </w:sdtContent>
  </w:sdt>
  <w:p w14:paraId="1A696A47" w14:textId="77777777" w:rsidR="002E563C" w:rsidRDefault="002E56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96B150" w14:textId="77777777" w:rsidR="00F114CD" w:rsidRDefault="00F114CD">
      <w:r>
        <w:separator/>
      </w:r>
    </w:p>
  </w:footnote>
  <w:footnote w:type="continuationSeparator" w:id="0">
    <w:p w14:paraId="06A0BEF7" w14:textId="77777777" w:rsidR="00F114CD" w:rsidRDefault="00F114C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2345A0"/>
    <w:multiLevelType w:val="hybridMultilevel"/>
    <w:tmpl w:val="BA62B71A"/>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 w15:restartNumberingAfterBreak="0">
    <w:nsid w:val="04C82103"/>
    <w:multiLevelType w:val="hybridMultilevel"/>
    <w:tmpl w:val="5792F6E8"/>
    <w:lvl w:ilvl="0" w:tplc="08090001">
      <w:start w:val="1"/>
      <w:numFmt w:val="bullet"/>
      <w:lvlText w:val=""/>
      <w:lvlJc w:val="left"/>
      <w:pPr>
        <w:ind w:left="1255" w:hanging="360"/>
      </w:pPr>
      <w:rPr>
        <w:rFonts w:ascii="Symbol" w:hAnsi="Symbol" w:hint="default"/>
      </w:rPr>
    </w:lvl>
    <w:lvl w:ilvl="1" w:tplc="08090003" w:tentative="1">
      <w:start w:val="1"/>
      <w:numFmt w:val="bullet"/>
      <w:lvlText w:val="o"/>
      <w:lvlJc w:val="left"/>
      <w:pPr>
        <w:ind w:left="1975" w:hanging="360"/>
      </w:pPr>
      <w:rPr>
        <w:rFonts w:ascii="Courier New" w:hAnsi="Courier New" w:cs="Courier New" w:hint="default"/>
      </w:rPr>
    </w:lvl>
    <w:lvl w:ilvl="2" w:tplc="08090005" w:tentative="1">
      <w:start w:val="1"/>
      <w:numFmt w:val="bullet"/>
      <w:lvlText w:val=""/>
      <w:lvlJc w:val="left"/>
      <w:pPr>
        <w:ind w:left="2695" w:hanging="360"/>
      </w:pPr>
      <w:rPr>
        <w:rFonts w:ascii="Wingdings" w:hAnsi="Wingdings" w:hint="default"/>
      </w:rPr>
    </w:lvl>
    <w:lvl w:ilvl="3" w:tplc="08090001" w:tentative="1">
      <w:start w:val="1"/>
      <w:numFmt w:val="bullet"/>
      <w:lvlText w:val=""/>
      <w:lvlJc w:val="left"/>
      <w:pPr>
        <w:ind w:left="3415" w:hanging="360"/>
      </w:pPr>
      <w:rPr>
        <w:rFonts w:ascii="Symbol" w:hAnsi="Symbol" w:hint="default"/>
      </w:rPr>
    </w:lvl>
    <w:lvl w:ilvl="4" w:tplc="08090003" w:tentative="1">
      <w:start w:val="1"/>
      <w:numFmt w:val="bullet"/>
      <w:lvlText w:val="o"/>
      <w:lvlJc w:val="left"/>
      <w:pPr>
        <w:ind w:left="4135" w:hanging="360"/>
      </w:pPr>
      <w:rPr>
        <w:rFonts w:ascii="Courier New" w:hAnsi="Courier New" w:cs="Courier New" w:hint="default"/>
      </w:rPr>
    </w:lvl>
    <w:lvl w:ilvl="5" w:tplc="08090005" w:tentative="1">
      <w:start w:val="1"/>
      <w:numFmt w:val="bullet"/>
      <w:lvlText w:val=""/>
      <w:lvlJc w:val="left"/>
      <w:pPr>
        <w:ind w:left="4855" w:hanging="360"/>
      </w:pPr>
      <w:rPr>
        <w:rFonts w:ascii="Wingdings" w:hAnsi="Wingdings" w:hint="default"/>
      </w:rPr>
    </w:lvl>
    <w:lvl w:ilvl="6" w:tplc="08090001" w:tentative="1">
      <w:start w:val="1"/>
      <w:numFmt w:val="bullet"/>
      <w:lvlText w:val=""/>
      <w:lvlJc w:val="left"/>
      <w:pPr>
        <w:ind w:left="5575" w:hanging="360"/>
      </w:pPr>
      <w:rPr>
        <w:rFonts w:ascii="Symbol" w:hAnsi="Symbol" w:hint="default"/>
      </w:rPr>
    </w:lvl>
    <w:lvl w:ilvl="7" w:tplc="08090003" w:tentative="1">
      <w:start w:val="1"/>
      <w:numFmt w:val="bullet"/>
      <w:lvlText w:val="o"/>
      <w:lvlJc w:val="left"/>
      <w:pPr>
        <w:ind w:left="6295" w:hanging="360"/>
      </w:pPr>
      <w:rPr>
        <w:rFonts w:ascii="Courier New" w:hAnsi="Courier New" w:cs="Courier New" w:hint="default"/>
      </w:rPr>
    </w:lvl>
    <w:lvl w:ilvl="8" w:tplc="08090005" w:tentative="1">
      <w:start w:val="1"/>
      <w:numFmt w:val="bullet"/>
      <w:lvlText w:val=""/>
      <w:lvlJc w:val="left"/>
      <w:pPr>
        <w:ind w:left="7015" w:hanging="360"/>
      </w:pPr>
      <w:rPr>
        <w:rFonts w:ascii="Wingdings" w:hAnsi="Wingdings" w:hint="default"/>
      </w:rPr>
    </w:lvl>
  </w:abstractNum>
  <w:abstractNum w:abstractNumId="3" w15:restartNumberingAfterBreak="0">
    <w:nsid w:val="088D32AA"/>
    <w:multiLevelType w:val="hybridMultilevel"/>
    <w:tmpl w:val="C3D442A0"/>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4" w15:restartNumberingAfterBreak="0">
    <w:nsid w:val="098F5ECA"/>
    <w:multiLevelType w:val="hybridMultilevel"/>
    <w:tmpl w:val="531EFEE0"/>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5" w15:restartNumberingAfterBreak="0">
    <w:nsid w:val="0B3B101E"/>
    <w:multiLevelType w:val="hybridMultilevel"/>
    <w:tmpl w:val="20C8F55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0EE7559D"/>
    <w:multiLevelType w:val="hybridMultilevel"/>
    <w:tmpl w:val="82EE6F26"/>
    <w:lvl w:ilvl="0" w:tplc="DE38AC1E">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719504F"/>
    <w:multiLevelType w:val="multilevel"/>
    <w:tmpl w:val="6DBC6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9580410"/>
    <w:multiLevelType w:val="hybridMultilevel"/>
    <w:tmpl w:val="1E365432"/>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1"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0F57D69"/>
    <w:multiLevelType w:val="hybridMultilevel"/>
    <w:tmpl w:val="E2BAB0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6" w15:restartNumberingAfterBreak="0">
    <w:nsid w:val="30667269"/>
    <w:multiLevelType w:val="hybridMultilevel"/>
    <w:tmpl w:val="EDB4C926"/>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2773DE1"/>
    <w:multiLevelType w:val="hybridMultilevel"/>
    <w:tmpl w:val="302EC1FC"/>
    <w:lvl w:ilvl="0" w:tplc="08090001">
      <w:start w:val="1"/>
      <w:numFmt w:val="bullet"/>
      <w:lvlText w:val=""/>
      <w:lvlJc w:val="left"/>
      <w:pPr>
        <w:ind w:left="1200" w:hanging="360"/>
      </w:pPr>
      <w:rPr>
        <w:rFonts w:ascii="Symbol" w:hAnsi="Symbol" w:hint="default"/>
      </w:rPr>
    </w:lvl>
    <w:lvl w:ilvl="1" w:tplc="08090003" w:tentative="1">
      <w:start w:val="1"/>
      <w:numFmt w:val="bullet"/>
      <w:lvlText w:val="o"/>
      <w:lvlJc w:val="left"/>
      <w:pPr>
        <w:ind w:left="1920" w:hanging="360"/>
      </w:pPr>
      <w:rPr>
        <w:rFonts w:ascii="Courier New" w:hAnsi="Courier New" w:cs="Courier New" w:hint="default"/>
      </w:rPr>
    </w:lvl>
    <w:lvl w:ilvl="2" w:tplc="08090005" w:tentative="1">
      <w:start w:val="1"/>
      <w:numFmt w:val="bullet"/>
      <w:lvlText w:val=""/>
      <w:lvlJc w:val="left"/>
      <w:pPr>
        <w:ind w:left="2640" w:hanging="360"/>
      </w:pPr>
      <w:rPr>
        <w:rFonts w:ascii="Wingdings" w:hAnsi="Wingdings" w:hint="default"/>
      </w:rPr>
    </w:lvl>
    <w:lvl w:ilvl="3" w:tplc="08090001" w:tentative="1">
      <w:start w:val="1"/>
      <w:numFmt w:val="bullet"/>
      <w:lvlText w:val=""/>
      <w:lvlJc w:val="left"/>
      <w:pPr>
        <w:ind w:left="3360" w:hanging="360"/>
      </w:pPr>
      <w:rPr>
        <w:rFonts w:ascii="Symbol" w:hAnsi="Symbol" w:hint="default"/>
      </w:rPr>
    </w:lvl>
    <w:lvl w:ilvl="4" w:tplc="08090003" w:tentative="1">
      <w:start w:val="1"/>
      <w:numFmt w:val="bullet"/>
      <w:lvlText w:val="o"/>
      <w:lvlJc w:val="left"/>
      <w:pPr>
        <w:ind w:left="4080" w:hanging="360"/>
      </w:pPr>
      <w:rPr>
        <w:rFonts w:ascii="Courier New" w:hAnsi="Courier New" w:cs="Courier New" w:hint="default"/>
      </w:rPr>
    </w:lvl>
    <w:lvl w:ilvl="5" w:tplc="08090005" w:tentative="1">
      <w:start w:val="1"/>
      <w:numFmt w:val="bullet"/>
      <w:lvlText w:val=""/>
      <w:lvlJc w:val="left"/>
      <w:pPr>
        <w:ind w:left="4800" w:hanging="360"/>
      </w:pPr>
      <w:rPr>
        <w:rFonts w:ascii="Wingdings" w:hAnsi="Wingdings" w:hint="default"/>
      </w:rPr>
    </w:lvl>
    <w:lvl w:ilvl="6" w:tplc="08090001" w:tentative="1">
      <w:start w:val="1"/>
      <w:numFmt w:val="bullet"/>
      <w:lvlText w:val=""/>
      <w:lvlJc w:val="left"/>
      <w:pPr>
        <w:ind w:left="5520" w:hanging="360"/>
      </w:pPr>
      <w:rPr>
        <w:rFonts w:ascii="Symbol" w:hAnsi="Symbol" w:hint="default"/>
      </w:rPr>
    </w:lvl>
    <w:lvl w:ilvl="7" w:tplc="08090003" w:tentative="1">
      <w:start w:val="1"/>
      <w:numFmt w:val="bullet"/>
      <w:lvlText w:val="o"/>
      <w:lvlJc w:val="left"/>
      <w:pPr>
        <w:ind w:left="6240" w:hanging="360"/>
      </w:pPr>
      <w:rPr>
        <w:rFonts w:ascii="Courier New" w:hAnsi="Courier New" w:cs="Courier New" w:hint="default"/>
      </w:rPr>
    </w:lvl>
    <w:lvl w:ilvl="8" w:tplc="08090005" w:tentative="1">
      <w:start w:val="1"/>
      <w:numFmt w:val="bullet"/>
      <w:lvlText w:val=""/>
      <w:lvlJc w:val="left"/>
      <w:pPr>
        <w:ind w:left="6960" w:hanging="360"/>
      </w:pPr>
      <w:rPr>
        <w:rFonts w:ascii="Wingdings" w:hAnsi="Wingdings" w:hint="default"/>
      </w:rPr>
    </w:lvl>
  </w:abstractNum>
  <w:abstractNum w:abstractNumId="1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7266A8F"/>
    <w:multiLevelType w:val="hybridMultilevel"/>
    <w:tmpl w:val="FD30C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38641108"/>
    <w:multiLevelType w:val="hybridMultilevel"/>
    <w:tmpl w:val="68060B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4"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D2E45F2"/>
    <w:multiLevelType w:val="multilevel"/>
    <w:tmpl w:val="4634A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91452AD"/>
    <w:multiLevelType w:val="hybridMultilevel"/>
    <w:tmpl w:val="E2ECFE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BD73FB9"/>
    <w:multiLevelType w:val="hybridMultilevel"/>
    <w:tmpl w:val="CEBA3F26"/>
    <w:lvl w:ilvl="0" w:tplc="9C389C5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B4A5CA9"/>
    <w:multiLevelType w:val="hybridMultilevel"/>
    <w:tmpl w:val="625CDA5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9766A9"/>
    <w:multiLevelType w:val="hybridMultilevel"/>
    <w:tmpl w:val="5F2EC0F8"/>
    <w:lvl w:ilvl="0" w:tplc="22B2808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4637D79"/>
    <w:multiLevelType w:val="hybridMultilevel"/>
    <w:tmpl w:val="1C5C6C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23E05E2"/>
    <w:multiLevelType w:val="hybridMultilevel"/>
    <w:tmpl w:val="60561806"/>
    <w:lvl w:ilvl="0" w:tplc="9C389C5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9" w15:restartNumberingAfterBreak="0">
    <w:nsid w:val="734F6FAB"/>
    <w:multiLevelType w:val="hybridMultilevel"/>
    <w:tmpl w:val="8904D002"/>
    <w:lvl w:ilvl="0" w:tplc="6D6AEB32">
      <w:start w:val="1"/>
      <w:numFmt w:val="decimal"/>
      <w:lvlText w:val="%1."/>
      <w:lvlJc w:val="left"/>
      <w:pPr>
        <w:ind w:left="144" w:hanging="248"/>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abstractNum w:abstractNumId="40" w15:restartNumberingAfterBreak="0">
    <w:nsid w:val="7EFA0386"/>
    <w:multiLevelType w:val="hybridMultilevel"/>
    <w:tmpl w:val="AA889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7575144">
    <w:abstractNumId w:val="7"/>
  </w:num>
  <w:num w:numId="2" w16cid:durableId="1575050588">
    <w:abstractNumId w:val="21"/>
  </w:num>
  <w:num w:numId="3" w16cid:durableId="1850221199">
    <w:abstractNumId w:val="38"/>
  </w:num>
  <w:num w:numId="4" w16cid:durableId="1562213659">
    <w:abstractNumId w:val="26"/>
  </w:num>
  <w:num w:numId="5" w16cid:durableId="1618561741">
    <w:abstractNumId w:val="17"/>
  </w:num>
  <w:num w:numId="6" w16cid:durableId="1051660083">
    <w:abstractNumId w:val="36"/>
  </w:num>
  <w:num w:numId="7" w16cid:durableId="1693605720">
    <w:abstractNumId w:val="8"/>
  </w:num>
  <w:num w:numId="8" w16cid:durableId="34159015">
    <w:abstractNumId w:val="33"/>
  </w:num>
  <w:num w:numId="9" w16cid:durableId="988243206">
    <w:abstractNumId w:val="23"/>
  </w:num>
  <w:num w:numId="10" w16cid:durableId="912617637">
    <w:abstractNumId w:val="12"/>
  </w:num>
  <w:num w:numId="11" w16cid:durableId="2114665377">
    <w:abstractNumId w:val="14"/>
  </w:num>
  <w:num w:numId="12" w16cid:durableId="26805047">
    <w:abstractNumId w:val="19"/>
  </w:num>
  <w:num w:numId="13" w16cid:durableId="70664288">
    <w:abstractNumId w:val="30"/>
  </w:num>
  <w:num w:numId="14" w16cid:durableId="1918904899">
    <w:abstractNumId w:val="11"/>
  </w:num>
  <w:num w:numId="15" w16cid:durableId="1004433769">
    <w:abstractNumId w:val="0"/>
  </w:num>
  <w:num w:numId="16" w16cid:durableId="981616205">
    <w:abstractNumId w:val="15"/>
  </w:num>
  <w:num w:numId="17" w16cid:durableId="396712706">
    <w:abstractNumId w:val="35"/>
  </w:num>
  <w:num w:numId="18" w16cid:durableId="1292443579">
    <w:abstractNumId w:val="37"/>
  </w:num>
  <w:num w:numId="19" w16cid:durableId="2002001253">
    <w:abstractNumId w:val="28"/>
  </w:num>
  <w:num w:numId="20" w16cid:durableId="1092243011">
    <w:abstractNumId w:val="10"/>
  </w:num>
  <w:num w:numId="21" w16cid:durableId="829176805">
    <w:abstractNumId w:val="27"/>
  </w:num>
  <w:num w:numId="22" w16cid:durableId="2139955334">
    <w:abstractNumId w:val="13"/>
  </w:num>
  <w:num w:numId="23" w16cid:durableId="240213805">
    <w:abstractNumId w:val="3"/>
  </w:num>
  <w:num w:numId="24" w16cid:durableId="1412239580">
    <w:abstractNumId w:val="32"/>
  </w:num>
  <w:num w:numId="25" w16cid:durableId="982613784">
    <w:abstractNumId w:val="34"/>
  </w:num>
  <w:num w:numId="26" w16cid:durableId="2065908428">
    <w:abstractNumId w:val="24"/>
  </w:num>
  <w:num w:numId="27" w16cid:durableId="1850942133">
    <w:abstractNumId w:val="20"/>
  </w:num>
  <w:num w:numId="28" w16cid:durableId="1836603530">
    <w:abstractNumId w:val="40"/>
  </w:num>
  <w:num w:numId="29" w16cid:durableId="833254325">
    <w:abstractNumId w:val="5"/>
  </w:num>
  <w:num w:numId="30" w16cid:durableId="458497900">
    <w:abstractNumId w:val="18"/>
  </w:num>
  <w:num w:numId="31" w16cid:durableId="1547328431">
    <w:abstractNumId w:val="2"/>
  </w:num>
  <w:num w:numId="32" w16cid:durableId="84035667">
    <w:abstractNumId w:val="29"/>
  </w:num>
  <w:num w:numId="33" w16cid:durableId="1245601438">
    <w:abstractNumId w:val="25"/>
  </w:num>
  <w:num w:numId="34" w16cid:durableId="951278884">
    <w:abstractNumId w:val="4"/>
  </w:num>
  <w:num w:numId="35" w16cid:durableId="1642685383">
    <w:abstractNumId w:val="31"/>
  </w:num>
  <w:num w:numId="36" w16cid:durableId="716399410">
    <w:abstractNumId w:val="16"/>
  </w:num>
  <w:num w:numId="37" w16cid:durableId="1148592458">
    <w:abstractNumId w:val="39"/>
  </w:num>
  <w:num w:numId="38" w16cid:durableId="1262831683">
    <w:abstractNumId w:val="1"/>
  </w:num>
  <w:num w:numId="39" w16cid:durableId="1783842372">
    <w:abstractNumId w:val="25"/>
  </w:num>
  <w:num w:numId="40" w16cid:durableId="1807314465">
    <w:abstractNumId w:val="9"/>
  </w:num>
  <w:num w:numId="41" w16cid:durableId="1259216938">
    <w:abstractNumId w:val="22"/>
  </w:num>
  <w:num w:numId="42" w16cid:durableId="153796100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tLQwsTA3trS0NLAwsTRV0lEKTi0uzszPAykwrwUAG3rneSwAAAA="/>
  </w:docVars>
  <w:rsids>
    <w:rsidRoot w:val="00FB4521"/>
    <w:rsid w:val="00002A32"/>
    <w:rsid w:val="00004BEC"/>
    <w:rsid w:val="0000738F"/>
    <w:rsid w:val="00011666"/>
    <w:rsid w:val="00013C41"/>
    <w:rsid w:val="00016719"/>
    <w:rsid w:val="00021C2F"/>
    <w:rsid w:val="00022993"/>
    <w:rsid w:val="00025514"/>
    <w:rsid w:val="00026B02"/>
    <w:rsid w:val="00026F3B"/>
    <w:rsid w:val="00027373"/>
    <w:rsid w:val="000314D2"/>
    <w:rsid w:val="00032C05"/>
    <w:rsid w:val="00036825"/>
    <w:rsid w:val="00041CAE"/>
    <w:rsid w:val="00042565"/>
    <w:rsid w:val="00045EF5"/>
    <w:rsid w:val="00051F6D"/>
    <w:rsid w:val="000521C3"/>
    <w:rsid w:val="000531E6"/>
    <w:rsid w:val="00053C10"/>
    <w:rsid w:val="00053EC3"/>
    <w:rsid w:val="00054FF2"/>
    <w:rsid w:val="000609F9"/>
    <w:rsid w:val="00063FBD"/>
    <w:rsid w:val="000647BD"/>
    <w:rsid w:val="0006559A"/>
    <w:rsid w:val="00067BFB"/>
    <w:rsid w:val="000748D2"/>
    <w:rsid w:val="0007585C"/>
    <w:rsid w:val="00080A9F"/>
    <w:rsid w:val="00081668"/>
    <w:rsid w:val="00081C7B"/>
    <w:rsid w:val="00082038"/>
    <w:rsid w:val="000822E5"/>
    <w:rsid w:val="00082CAD"/>
    <w:rsid w:val="000904D3"/>
    <w:rsid w:val="000971FC"/>
    <w:rsid w:val="00097DE9"/>
    <w:rsid w:val="000A00F4"/>
    <w:rsid w:val="000A1F89"/>
    <w:rsid w:val="000A20D3"/>
    <w:rsid w:val="000A2A3A"/>
    <w:rsid w:val="000A2F33"/>
    <w:rsid w:val="000A4460"/>
    <w:rsid w:val="000A492A"/>
    <w:rsid w:val="000B2177"/>
    <w:rsid w:val="000B4A9E"/>
    <w:rsid w:val="000B591E"/>
    <w:rsid w:val="000B781C"/>
    <w:rsid w:val="000B7E10"/>
    <w:rsid w:val="000C0D67"/>
    <w:rsid w:val="000C15B0"/>
    <w:rsid w:val="000C2396"/>
    <w:rsid w:val="000C44CC"/>
    <w:rsid w:val="000C7433"/>
    <w:rsid w:val="000C7D52"/>
    <w:rsid w:val="000D247B"/>
    <w:rsid w:val="000D2F80"/>
    <w:rsid w:val="000D5AC8"/>
    <w:rsid w:val="000D6A0D"/>
    <w:rsid w:val="000E0EA9"/>
    <w:rsid w:val="000E16AC"/>
    <w:rsid w:val="000E28B6"/>
    <w:rsid w:val="000E413A"/>
    <w:rsid w:val="000F20D8"/>
    <w:rsid w:val="000F52D7"/>
    <w:rsid w:val="000F5AA3"/>
    <w:rsid w:val="000F74AD"/>
    <w:rsid w:val="00100396"/>
    <w:rsid w:val="00100B5C"/>
    <w:rsid w:val="00100D78"/>
    <w:rsid w:val="00101BDF"/>
    <w:rsid w:val="001106E9"/>
    <w:rsid w:val="0011089E"/>
    <w:rsid w:val="00116646"/>
    <w:rsid w:val="00117E86"/>
    <w:rsid w:val="00123556"/>
    <w:rsid w:val="00124CA5"/>
    <w:rsid w:val="001263A6"/>
    <w:rsid w:val="00134F77"/>
    <w:rsid w:val="001363A5"/>
    <w:rsid w:val="001409DF"/>
    <w:rsid w:val="00151180"/>
    <w:rsid w:val="00151F06"/>
    <w:rsid w:val="00152623"/>
    <w:rsid w:val="00152E9D"/>
    <w:rsid w:val="00154487"/>
    <w:rsid w:val="00160241"/>
    <w:rsid w:val="001609E8"/>
    <w:rsid w:val="00164A37"/>
    <w:rsid w:val="00165025"/>
    <w:rsid w:val="00165483"/>
    <w:rsid w:val="00166F42"/>
    <w:rsid w:val="00174397"/>
    <w:rsid w:val="0017470A"/>
    <w:rsid w:val="00174F3C"/>
    <w:rsid w:val="0017512A"/>
    <w:rsid w:val="00177399"/>
    <w:rsid w:val="00182A7D"/>
    <w:rsid w:val="0018357F"/>
    <w:rsid w:val="00185A75"/>
    <w:rsid w:val="00190749"/>
    <w:rsid w:val="00192791"/>
    <w:rsid w:val="00196958"/>
    <w:rsid w:val="00196F70"/>
    <w:rsid w:val="00197850"/>
    <w:rsid w:val="001A17FE"/>
    <w:rsid w:val="001A1E39"/>
    <w:rsid w:val="001A24F3"/>
    <w:rsid w:val="001A413B"/>
    <w:rsid w:val="001A4E5E"/>
    <w:rsid w:val="001A7458"/>
    <w:rsid w:val="001B091C"/>
    <w:rsid w:val="001B0C70"/>
    <w:rsid w:val="001B358C"/>
    <w:rsid w:val="001B405C"/>
    <w:rsid w:val="001B5F45"/>
    <w:rsid w:val="001B7C98"/>
    <w:rsid w:val="001C0E9A"/>
    <w:rsid w:val="001C28CF"/>
    <w:rsid w:val="001C28D7"/>
    <w:rsid w:val="001C766E"/>
    <w:rsid w:val="001D006A"/>
    <w:rsid w:val="001D16F5"/>
    <w:rsid w:val="001D32F1"/>
    <w:rsid w:val="001D6545"/>
    <w:rsid w:val="001D6680"/>
    <w:rsid w:val="001D7297"/>
    <w:rsid w:val="001E1050"/>
    <w:rsid w:val="001E194C"/>
    <w:rsid w:val="001E1E1F"/>
    <w:rsid w:val="001E2007"/>
    <w:rsid w:val="001E48D7"/>
    <w:rsid w:val="001E57C1"/>
    <w:rsid w:val="001F07EF"/>
    <w:rsid w:val="001F50B6"/>
    <w:rsid w:val="001F5293"/>
    <w:rsid w:val="001F6D7A"/>
    <w:rsid w:val="001F7904"/>
    <w:rsid w:val="00201E48"/>
    <w:rsid w:val="002108D0"/>
    <w:rsid w:val="00216013"/>
    <w:rsid w:val="00221552"/>
    <w:rsid w:val="00224849"/>
    <w:rsid w:val="00226DDD"/>
    <w:rsid w:val="0022746E"/>
    <w:rsid w:val="00230314"/>
    <w:rsid w:val="00230B7B"/>
    <w:rsid w:val="00231460"/>
    <w:rsid w:val="0023383C"/>
    <w:rsid w:val="002345CA"/>
    <w:rsid w:val="00235F71"/>
    <w:rsid w:val="00237AD4"/>
    <w:rsid w:val="00243FC9"/>
    <w:rsid w:val="002444CA"/>
    <w:rsid w:val="00245A8F"/>
    <w:rsid w:val="002466CA"/>
    <w:rsid w:val="002468CF"/>
    <w:rsid w:val="00246E57"/>
    <w:rsid w:val="0024703E"/>
    <w:rsid w:val="002516FB"/>
    <w:rsid w:val="002518EE"/>
    <w:rsid w:val="00252400"/>
    <w:rsid w:val="00257A7A"/>
    <w:rsid w:val="00260DE6"/>
    <w:rsid w:val="0027035F"/>
    <w:rsid w:val="0027301F"/>
    <w:rsid w:val="00273FEE"/>
    <w:rsid w:val="00277AFD"/>
    <w:rsid w:val="002800E7"/>
    <w:rsid w:val="00281D12"/>
    <w:rsid w:val="0028204E"/>
    <w:rsid w:val="0028315B"/>
    <w:rsid w:val="00285225"/>
    <w:rsid w:val="0028591B"/>
    <w:rsid w:val="002878BF"/>
    <w:rsid w:val="00290548"/>
    <w:rsid w:val="00291613"/>
    <w:rsid w:val="00291841"/>
    <w:rsid w:val="002953E0"/>
    <w:rsid w:val="0029621F"/>
    <w:rsid w:val="002A3097"/>
    <w:rsid w:val="002B1996"/>
    <w:rsid w:val="002B42F6"/>
    <w:rsid w:val="002B4830"/>
    <w:rsid w:val="002B690D"/>
    <w:rsid w:val="002C0275"/>
    <w:rsid w:val="002C2580"/>
    <w:rsid w:val="002C35C1"/>
    <w:rsid w:val="002C449B"/>
    <w:rsid w:val="002C45D6"/>
    <w:rsid w:val="002C4931"/>
    <w:rsid w:val="002C6040"/>
    <w:rsid w:val="002C692E"/>
    <w:rsid w:val="002C7844"/>
    <w:rsid w:val="002D1D50"/>
    <w:rsid w:val="002D28C5"/>
    <w:rsid w:val="002D29D6"/>
    <w:rsid w:val="002D48EF"/>
    <w:rsid w:val="002D5ACB"/>
    <w:rsid w:val="002D5B3F"/>
    <w:rsid w:val="002E132A"/>
    <w:rsid w:val="002E24C4"/>
    <w:rsid w:val="002E272E"/>
    <w:rsid w:val="002E3994"/>
    <w:rsid w:val="002E3A08"/>
    <w:rsid w:val="002E563C"/>
    <w:rsid w:val="002E602B"/>
    <w:rsid w:val="002E669E"/>
    <w:rsid w:val="002F2D26"/>
    <w:rsid w:val="002F5778"/>
    <w:rsid w:val="002F5BAA"/>
    <w:rsid w:val="002F5F37"/>
    <w:rsid w:val="00300D10"/>
    <w:rsid w:val="00304D9D"/>
    <w:rsid w:val="00305181"/>
    <w:rsid w:val="00305481"/>
    <w:rsid w:val="00305E09"/>
    <w:rsid w:val="00310287"/>
    <w:rsid w:val="00310AF2"/>
    <w:rsid w:val="00312835"/>
    <w:rsid w:val="003128DE"/>
    <w:rsid w:val="00313489"/>
    <w:rsid w:val="003172F9"/>
    <w:rsid w:val="003223E0"/>
    <w:rsid w:val="00323E29"/>
    <w:rsid w:val="00325641"/>
    <w:rsid w:val="00325ADC"/>
    <w:rsid w:val="00327395"/>
    <w:rsid w:val="0033301C"/>
    <w:rsid w:val="00334FDF"/>
    <w:rsid w:val="00341E75"/>
    <w:rsid w:val="003462F2"/>
    <w:rsid w:val="003463E1"/>
    <w:rsid w:val="00347DB9"/>
    <w:rsid w:val="0035040F"/>
    <w:rsid w:val="00352C4A"/>
    <w:rsid w:val="0035425C"/>
    <w:rsid w:val="003557AC"/>
    <w:rsid w:val="0036004E"/>
    <w:rsid w:val="00362560"/>
    <w:rsid w:val="0036267B"/>
    <w:rsid w:val="00364D03"/>
    <w:rsid w:val="003732FD"/>
    <w:rsid w:val="003739FE"/>
    <w:rsid w:val="003753B2"/>
    <w:rsid w:val="0037575A"/>
    <w:rsid w:val="00376559"/>
    <w:rsid w:val="00380832"/>
    <w:rsid w:val="00380A43"/>
    <w:rsid w:val="00381BBF"/>
    <w:rsid w:val="00382BAA"/>
    <w:rsid w:val="00384D73"/>
    <w:rsid w:val="0039069E"/>
    <w:rsid w:val="00391AA3"/>
    <w:rsid w:val="00393EB6"/>
    <w:rsid w:val="003A2A0F"/>
    <w:rsid w:val="003A2AE0"/>
    <w:rsid w:val="003A31A5"/>
    <w:rsid w:val="003A3CE5"/>
    <w:rsid w:val="003A4E99"/>
    <w:rsid w:val="003B366F"/>
    <w:rsid w:val="003B3AD1"/>
    <w:rsid w:val="003B3F9D"/>
    <w:rsid w:val="003B4646"/>
    <w:rsid w:val="003B5794"/>
    <w:rsid w:val="003B6C95"/>
    <w:rsid w:val="003C3937"/>
    <w:rsid w:val="003C39AA"/>
    <w:rsid w:val="003C591F"/>
    <w:rsid w:val="003D4333"/>
    <w:rsid w:val="003D4671"/>
    <w:rsid w:val="003D5B2F"/>
    <w:rsid w:val="003E0206"/>
    <w:rsid w:val="003E10A1"/>
    <w:rsid w:val="003E194D"/>
    <w:rsid w:val="003E23CA"/>
    <w:rsid w:val="003E4CB3"/>
    <w:rsid w:val="003E501F"/>
    <w:rsid w:val="003E5751"/>
    <w:rsid w:val="003E723D"/>
    <w:rsid w:val="003F1199"/>
    <w:rsid w:val="003F27F6"/>
    <w:rsid w:val="003F5B51"/>
    <w:rsid w:val="003F6D5B"/>
    <w:rsid w:val="003F743A"/>
    <w:rsid w:val="004013A7"/>
    <w:rsid w:val="004032BF"/>
    <w:rsid w:val="0040412F"/>
    <w:rsid w:val="00404460"/>
    <w:rsid w:val="004046A9"/>
    <w:rsid w:val="00404C50"/>
    <w:rsid w:val="0040636B"/>
    <w:rsid w:val="004100CE"/>
    <w:rsid w:val="0041156B"/>
    <w:rsid w:val="0042021A"/>
    <w:rsid w:val="004215AC"/>
    <w:rsid w:val="0042207F"/>
    <w:rsid w:val="00423934"/>
    <w:rsid w:val="004246DC"/>
    <w:rsid w:val="00425524"/>
    <w:rsid w:val="00426244"/>
    <w:rsid w:val="0043408E"/>
    <w:rsid w:val="0043485B"/>
    <w:rsid w:val="0043520E"/>
    <w:rsid w:val="00435419"/>
    <w:rsid w:val="004437CE"/>
    <w:rsid w:val="00443A52"/>
    <w:rsid w:val="00444FC0"/>
    <w:rsid w:val="00451810"/>
    <w:rsid w:val="00453112"/>
    <w:rsid w:val="00454DFC"/>
    <w:rsid w:val="00460CF7"/>
    <w:rsid w:val="00463151"/>
    <w:rsid w:val="004642CB"/>
    <w:rsid w:val="00464B2D"/>
    <w:rsid w:val="004651BC"/>
    <w:rsid w:val="004653E6"/>
    <w:rsid w:val="00467615"/>
    <w:rsid w:val="00470A38"/>
    <w:rsid w:val="00471832"/>
    <w:rsid w:val="00472655"/>
    <w:rsid w:val="00472EFB"/>
    <w:rsid w:val="0047313F"/>
    <w:rsid w:val="004753F5"/>
    <w:rsid w:val="00477880"/>
    <w:rsid w:val="004809ED"/>
    <w:rsid w:val="00480DEC"/>
    <w:rsid w:val="00481EA3"/>
    <w:rsid w:val="00484C23"/>
    <w:rsid w:val="00485490"/>
    <w:rsid w:val="004871C8"/>
    <w:rsid w:val="004874DE"/>
    <w:rsid w:val="00487A01"/>
    <w:rsid w:val="00491782"/>
    <w:rsid w:val="00491803"/>
    <w:rsid w:val="00491B8C"/>
    <w:rsid w:val="004945F2"/>
    <w:rsid w:val="00494AED"/>
    <w:rsid w:val="00496588"/>
    <w:rsid w:val="004A49D6"/>
    <w:rsid w:val="004A73C6"/>
    <w:rsid w:val="004B03DA"/>
    <w:rsid w:val="004B15B8"/>
    <w:rsid w:val="004B3314"/>
    <w:rsid w:val="004B3E46"/>
    <w:rsid w:val="004B4670"/>
    <w:rsid w:val="004B4CDA"/>
    <w:rsid w:val="004B5334"/>
    <w:rsid w:val="004B6C14"/>
    <w:rsid w:val="004B785B"/>
    <w:rsid w:val="004B7A43"/>
    <w:rsid w:val="004C3955"/>
    <w:rsid w:val="004C3D72"/>
    <w:rsid w:val="004C7E95"/>
    <w:rsid w:val="004D0279"/>
    <w:rsid w:val="004D0B36"/>
    <w:rsid w:val="004D251B"/>
    <w:rsid w:val="004D5E9B"/>
    <w:rsid w:val="004D63D9"/>
    <w:rsid w:val="004D7103"/>
    <w:rsid w:val="004E0D35"/>
    <w:rsid w:val="004E4574"/>
    <w:rsid w:val="004E6585"/>
    <w:rsid w:val="004E7099"/>
    <w:rsid w:val="004F0F37"/>
    <w:rsid w:val="004F2227"/>
    <w:rsid w:val="004F38B4"/>
    <w:rsid w:val="004F5465"/>
    <w:rsid w:val="004F5696"/>
    <w:rsid w:val="004F7475"/>
    <w:rsid w:val="00500D48"/>
    <w:rsid w:val="0050122D"/>
    <w:rsid w:val="0050249F"/>
    <w:rsid w:val="0050340D"/>
    <w:rsid w:val="0050520D"/>
    <w:rsid w:val="00511308"/>
    <w:rsid w:val="00511ABA"/>
    <w:rsid w:val="00513B08"/>
    <w:rsid w:val="0052084C"/>
    <w:rsid w:val="005238D6"/>
    <w:rsid w:val="00524566"/>
    <w:rsid w:val="00524C97"/>
    <w:rsid w:val="00524DB4"/>
    <w:rsid w:val="00525067"/>
    <w:rsid w:val="00527C5C"/>
    <w:rsid w:val="00527E60"/>
    <w:rsid w:val="00530BEF"/>
    <w:rsid w:val="00530D94"/>
    <w:rsid w:val="0053119A"/>
    <w:rsid w:val="005323F7"/>
    <w:rsid w:val="005359FC"/>
    <w:rsid w:val="00541301"/>
    <w:rsid w:val="00544083"/>
    <w:rsid w:val="0054456D"/>
    <w:rsid w:val="00544A5C"/>
    <w:rsid w:val="00546D52"/>
    <w:rsid w:val="00552351"/>
    <w:rsid w:val="00552DC7"/>
    <w:rsid w:val="005555A8"/>
    <w:rsid w:val="0056026F"/>
    <w:rsid w:val="00561F00"/>
    <w:rsid w:val="00562C4E"/>
    <w:rsid w:val="00562DEC"/>
    <w:rsid w:val="00563AC6"/>
    <w:rsid w:val="00564EB5"/>
    <w:rsid w:val="005657A4"/>
    <w:rsid w:val="005748DF"/>
    <w:rsid w:val="00576AB4"/>
    <w:rsid w:val="00577917"/>
    <w:rsid w:val="0058048A"/>
    <w:rsid w:val="00580FA9"/>
    <w:rsid w:val="005826F6"/>
    <w:rsid w:val="00582906"/>
    <w:rsid w:val="00590117"/>
    <w:rsid w:val="00590667"/>
    <w:rsid w:val="005920F3"/>
    <w:rsid w:val="00593446"/>
    <w:rsid w:val="00593CAA"/>
    <w:rsid w:val="005943E3"/>
    <w:rsid w:val="00595830"/>
    <w:rsid w:val="00595AC1"/>
    <w:rsid w:val="00596285"/>
    <w:rsid w:val="005969E2"/>
    <w:rsid w:val="00597CB5"/>
    <w:rsid w:val="005A03C5"/>
    <w:rsid w:val="005A0FBC"/>
    <w:rsid w:val="005A1689"/>
    <w:rsid w:val="005A2E7F"/>
    <w:rsid w:val="005A326F"/>
    <w:rsid w:val="005A44A1"/>
    <w:rsid w:val="005A5BD4"/>
    <w:rsid w:val="005A60E4"/>
    <w:rsid w:val="005A7704"/>
    <w:rsid w:val="005B4C81"/>
    <w:rsid w:val="005B61CD"/>
    <w:rsid w:val="005C2A1E"/>
    <w:rsid w:val="005C52BE"/>
    <w:rsid w:val="005C5605"/>
    <w:rsid w:val="005C583C"/>
    <w:rsid w:val="005C6941"/>
    <w:rsid w:val="005C6AF9"/>
    <w:rsid w:val="005C6C54"/>
    <w:rsid w:val="005D1D58"/>
    <w:rsid w:val="005D2707"/>
    <w:rsid w:val="005D432C"/>
    <w:rsid w:val="005E0890"/>
    <w:rsid w:val="005E0CDE"/>
    <w:rsid w:val="005E119B"/>
    <w:rsid w:val="005E285E"/>
    <w:rsid w:val="005E4EFE"/>
    <w:rsid w:val="005E5703"/>
    <w:rsid w:val="005E72F8"/>
    <w:rsid w:val="005F0579"/>
    <w:rsid w:val="005F3A53"/>
    <w:rsid w:val="005F553D"/>
    <w:rsid w:val="005F5743"/>
    <w:rsid w:val="005F5D52"/>
    <w:rsid w:val="005F61BD"/>
    <w:rsid w:val="005F7A23"/>
    <w:rsid w:val="0060226B"/>
    <w:rsid w:val="00602DAE"/>
    <w:rsid w:val="006062A3"/>
    <w:rsid w:val="00610CAE"/>
    <w:rsid w:val="00610E08"/>
    <w:rsid w:val="006140BF"/>
    <w:rsid w:val="006161BE"/>
    <w:rsid w:val="00620787"/>
    <w:rsid w:val="00620E12"/>
    <w:rsid w:val="006248F9"/>
    <w:rsid w:val="00625EE8"/>
    <w:rsid w:val="0062727D"/>
    <w:rsid w:val="00632434"/>
    <w:rsid w:val="0063478F"/>
    <w:rsid w:val="00634BB1"/>
    <w:rsid w:val="00636E57"/>
    <w:rsid w:val="00642F22"/>
    <w:rsid w:val="0064395F"/>
    <w:rsid w:val="006439BE"/>
    <w:rsid w:val="00644256"/>
    <w:rsid w:val="00651CFF"/>
    <w:rsid w:val="00651D40"/>
    <w:rsid w:val="00653ABC"/>
    <w:rsid w:val="00655A34"/>
    <w:rsid w:val="00660102"/>
    <w:rsid w:val="00660686"/>
    <w:rsid w:val="00661D6F"/>
    <w:rsid w:val="006628E9"/>
    <w:rsid w:val="00666D8E"/>
    <w:rsid w:val="0066725E"/>
    <w:rsid w:val="0066781E"/>
    <w:rsid w:val="00670BDC"/>
    <w:rsid w:val="006716C7"/>
    <w:rsid w:val="006718E7"/>
    <w:rsid w:val="006746F4"/>
    <w:rsid w:val="00675747"/>
    <w:rsid w:val="00680370"/>
    <w:rsid w:val="00681208"/>
    <w:rsid w:val="00681FA9"/>
    <w:rsid w:val="00684E04"/>
    <w:rsid w:val="00691EA9"/>
    <w:rsid w:val="006934D4"/>
    <w:rsid w:val="00694160"/>
    <w:rsid w:val="00695823"/>
    <w:rsid w:val="00695F81"/>
    <w:rsid w:val="00697DC1"/>
    <w:rsid w:val="006A068D"/>
    <w:rsid w:val="006A06B6"/>
    <w:rsid w:val="006A6DC3"/>
    <w:rsid w:val="006B4002"/>
    <w:rsid w:val="006B601F"/>
    <w:rsid w:val="006B6BF5"/>
    <w:rsid w:val="006C0164"/>
    <w:rsid w:val="006C41FF"/>
    <w:rsid w:val="006C6EE4"/>
    <w:rsid w:val="006C7834"/>
    <w:rsid w:val="006D09BE"/>
    <w:rsid w:val="006D1448"/>
    <w:rsid w:val="006D49ED"/>
    <w:rsid w:val="006D55CE"/>
    <w:rsid w:val="006D637A"/>
    <w:rsid w:val="006D6F24"/>
    <w:rsid w:val="006E0049"/>
    <w:rsid w:val="006E2809"/>
    <w:rsid w:val="006F0F95"/>
    <w:rsid w:val="006F1960"/>
    <w:rsid w:val="006F45BF"/>
    <w:rsid w:val="006F60E0"/>
    <w:rsid w:val="00700F26"/>
    <w:rsid w:val="00702F71"/>
    <w:rsid w:val="00703A04"/>
    <w:rsid w:val="00705F7C"/>
    <w:rsid w:val="00706B25"/>
    <w:rsid w:val="00712CA6"/>
    <w:rsid w:val="0071412A"/>
    <w:rsid w:val="00721130"/>
    <w:rsid w:val="0072527E"/>
    <w:rsid w:val="007366DF"/>
    <w:rsid w:val="0073753B"/>
    <w:rsid w:val="0074291A"/>
    <w:rsid w:val="00742EDD"/>
    <w:rsid w:val="00750527"/>
    <w:rsid w:val="007549BF"/>
    <w:rsid w:val="007577A1"/>
    <w:rsid w:val="00757839"/>
    <w:rsid w:val="007578D6"/>
    <w:rsid w:val="007603A8"/>
    <w:rsid w:val="00767487"/>
    <w:rsid w:val="00770C81"/>
    <w:rsid w:val="007848D2"/>
    <w:rsid w:val="007854DE"/>
    <w:rsid w:val="0078575F"/>
    <w:rsid w:val="00786287"/>
    <w:rsid w:val="0078739A"/>
    <w:rsid w:val="00790333"/>
    <w:rsid w:val="00791024"/>
    <w:rsid w:val="00792FDB"/>
    <w:rsid w:val="00793F0A"/>
    <w:rsid w:val="007947B8"/>
    <w:rsid w:val="00795C75"/>
    <w:rsid w:val="007A0059"/>
    <w:rsid w:val="007A00C6"/>
    <w:rsid w:val="007A2657"/>
    <w:rsid w:val="007A295F"/>
    <w:rsid w:val="007A5258"/>
    <w:rsid w:val="007A6E71"/>
    <w:rsid w:val="007B18EF"/>
    <w:rsid w:val="007B3282"/>
    <w:rsid w:val="007B35B9"/>
    <w:rsid w:val="007B493D"/>
    <w:rsid w:val="007C518D"/>
    <w:rsid w:val="007C682C"/>
    <w:rsid w:val="007D2385"/>
    <w:rsid w:val="007D5DE2"/>
    <w:rsid w:val="007E377B"/>
    <w:rsid w:val="007E7237"/>
    <w:rsid w:val="007E7887"/>
    <w:rsid w:val="007F16E3"/>
    <w:rsid w:val="007F214F"/>
    <w:rsid w:val="00800069"/>
    <w:rsid w:val="008020E6"/>
    <w:rsid w:val="00802943"/>
    <w:rsid w:val="00803B59"/>
    <w:rsid w:val="008042F0"/>
    <w:rsid w:val="00810705"/>
    <w:rsid w:val="008143D4"/>
    <w:rsid w:val="0081561F"/>
    <w:rsid w:val="00821648"/>
    <w:rsid w:val="00823D0C"/>
    <w:rsid w:val="008248BB"/>
    <w:rsid w:val="00827CC9"/>
    <w:rsid w:val="008310A0"/>
    <w:rsid w:val="008315EC"/>
    <w:rsid w:val="008318FC"/>
    <w:rsid w:val="00834EC1"/>
    <w:rsid w:val="008353C6"/>
    <w:rsid w:val="00835D29"/>
    <w:rsid w:val="00836CF9"/>
    <w:rsid w:val="008376BA"/>
    <w:rsid w:val="00837CD7"/>
    <w:rsid w:val="00840FDE"/>
    <w:rsid w:val="00841625"/>
    <w:rsid w:val="00841E60"/>
    <w:rsid w:val="00842E7F"/>
    <w:rsid w:val="008454F3"/>
    <w:rsid w:val="0084583C"/>
    <w:rsid w:val="00845B83"/>
    <w:rsid w:val="008463C9"/>
    <w:rsid w:val="0084658D"/>
    <w:rsid w:val="0085212B"/>
    <w:rsid w:val="0085275A"/>
    <w:rsid w:val="00852933"/>
    <w:rsid w:val="008557E3"/>
    <w:rsid w:val="008566E5"/>
    <w:rsid w:val="008566FE"/>
    <w:rsid w:val="00860224"/>
    <w:rsid w:val="00861798"/>
    <w:rsid w:val="008624AD"/>
    <w:rsid w:val="008640AF"/>
    <w:rsid w:val="00865B46"/>
    <w:rsid w:val="0087096A"/>
    <w:rsid w:val="008717C6"/>
    <w:rsid w:val="00873226"/>
    <w:rsid w:val="00874A9D"/>
    <w:rsid w:val="00877F0E"/>
    <w:rsid w:val="00883462"/>
    <w:rsid w:val="00884A29"/>
    <w:rsid w:val="008904F5"/>
    <w:rsid w:val="008922C5"/>
    <w:rsid w:val="008926B8"/>
    <w:rsid w:val="008952D7"/>
    <w:rsid w:val="00896134"/>
    <w:rsid w:val="00896D28"/>
    <w:rsid w:val="00897649"/>
    <w:rsid w:val="008A05DB"/>
    <w:rsid w:val="008A06C6"/>
    <w:rsid w:val="008A312D"/>
    <w:rsid w:val="008A414F"/>
    <w:rsid w:val="008A62BC"/>
    <w:rsid w:val="008B0712"/>
    <w:rsid w:val="008B30FC"/>
    <w:rsid w:val="008B43E7"/>
    <w:rsid w:val="008B546D"/>
    <w:rsid w:val="008B5F5C"/>
    <w:rsid w:val="008B70DD"/>
    <w:rsid w:val="008B757C"/>
    <w:rsid w:val="008C27FF"/>
    <w:rsid w:val="008C5CFC"/>
    <w:rsid w:val="008D0FDE"/>
    <w:rsid w:val="008D3ACD"/>
    <w:rsid w:val="008D3EE7"/>
    <w:rsid w:val="008D4F84"/>
    <w:rsid w:val="008D763F"/>
    <w:rsid w:val="008E088A"/>
    <w:rsid w:val="008E15C2"/>
    <w:rsid w:val="008E1E5D"/>
    <w:rsid w:val="008E1FB4"/>
    <w:rsid w:val="008E452C"/>
    <w:rsid w:val="008E7EB0"/>
    <w:rsid w:val="008F036F"/>
    <w:rsid w:val="008F0B82"/>
    <w:rsid w:val="008F1308"/>
    <w:rsid w:val="008F78C2"/>
    <w:rsid w:val="009004A2"/>
    <w:rsid w:val="00900DB2"/>
    <w:rsid w:val="00900F84"/>
    <w:rsid w:val="009022B0"/>
    <w:rsid w:val="009028B4"/>
    <w:rsid w:val="00903258"/>
    <w:rsid w:val="00904454"/>
    <w:rsid w:val="00904568"/>
    <w:rsid w:val="00911394"/>
    <w:rsid w:val="009116E3"/>
    <w:rsid w:val="00912256"/>
    <w:rsid w:val="00912DF0"/>
    <w:rsid w:val="00913B61"/>
    <w:rsid w:val="00914147"/>
    <w:rsid w:val="009165F8"/>
    <w:rsid w:val="0092018A"/>
    <w:rsid w:val="0092273E"/>
    <w:rsid w:val="009237C2"/>
    <w:rsid w:val="00923EF2"/>
    <w:rsid w:val="00924840"/>
    <w:rsid w:val="00926D25"/>
    <w:rsid w:val="00926E9D"/>
    <w:rsid w:val="00931557"/>
    <w:rsid w:val="009315A0"/>
    <w:rsid w:val="00931C3D"/>
    <w:rsid w:val="00932C6E"/>
    <w:rsid w:val="00933F10"/>
    <w:rsid w:val="0093465D"/>
    <w:rsid w:val="00934718"/>
    <w:rsid w:val="00934C18"/>
    <w:rsid w:val="009355EC"/>
    <w:rsid w:val="0093565A"/>
    <w:rsid w:val="00936BEB"/>
    <w:rsid w:val="009371E0"/>
    <w:rsid w:val="009433C5"/>
    <w:rsid w:val="00945C84"/>
    <w:rsid w:val="009515B4"/>
    <w:rsid w:val="00952A2F"/>
    <w:rsid w:val="00953116"/>
    <w:rsid w:val="009651CD"/>
    <w:rsid w:val="00965881"/>
    <w:rsid w:val="009668FB"/>
    <w:rsid w:val="00967CC9"/>
    <w:rsid w:val="009737F1"/>
    <w:rsid w:val="00974500"/>
    <w:rsid w:val="00977498"/>
    <w:rsid w:val="00982B27"/>
    <w:rsid w:val="00983A64"/>
    <w:rsid w:val="009871FF"/>
    <w:rsid w:val="00990799"/>
    <w:rsid w:val="00992333"/>
    <w:rsid w:val="00992370"/>
    <w:rsid w:val="009942FF"/>
    <w:rsid w:val="00995D51"/>
    <w:rsid w:val="00996345"/>
    <w:rsid w:val="00996DFF"/>
    <w:rsid w:val="0099788D"/>
    <w:rsid w:val="009A0631"/>
    <w:rsid w:val="009A0AEC"/>
    <w:rsid w:val="009A4311"/>
    <w:rsid w:val="009B10ED"/>
    <w:rsid w:val="009B170E"/>
    <w:rsid w:val="009B3E2D"/>
    <w:rsid w:val="009B6940"/>
    <w:rsid w:val="009C0F36"/>
    <w:rsid w:val="009C1331"/>
    <w:rsid w:val="009C525C"/>
    <w:rsid w:val="009C537B"/>
    <w:rsid w:val="009D3EA4"/>
    <w:rsid w:val="009D50D1"/>
    <w:rsid w:val="009D649C"/>
    <w:rsid w:val="009E169A"/>
    <w:rsid w:val="009E4268"/>
    <w:rsid w:val="009E4BC1"/>
    <w:rsid w:val="009F133A"/>
    <w:rsid w:val="009F30C7"/>
    <w:rsid w:val="009F57A7"/>
    <w:rsid w:val="009F5CB2"/>
    <w:rsid w:val="00A03BB8"/>
    <w:rsid w:val="00A0510D"/>
    <w:rsid w:val="00A06D2B"/>
    <w:rsid w:val="00A07E66"/>
    <w:rsid w:val="00A135C4"/>
    <w:rsid w:val="00A16E98"/>
    <w:rsid w:val="00A220F3"/>
    <w:rsid w:val="00A221BC"/>
    <w:rsid w:val="00A306DB"/>
    <w:rsid w:val="00A3505D"/>
    <w:rsid w:val="00A35C5E"/>
    <w:rsid w:val="00A36F1D"/>
    <w:rsid w:val="00A4036F"/>
    <w:rsid w:val="00A406E5"/>
    <w:rsid w:val="00A423D0"/>
    <w:rsid w:val="00A42A1A"/>
    <w:rsid w:val="00A442B5"/>
    <w:rsid w:val="00A45CDB"/>
    <w:rsid w:val="00A4641C"/>
    <w:rsid w:val="00A46DDD"/>
    <w:rsid w:val="00A50A4D"/>
    <w:rsid w:val="00A52244"/>
    <w:rsid w:val="00A5243C"/>
    <w:rsid w:val="00A53596"/>
    <w:rsid w:val="00A53859"/>
    <w:rsid w:val="00A549B4"/>
    <w:rsid w:val="00A5511A"/>
    <w:rsid w:val="00A55876"/>
    <w:rsid w:val="00A57197"/>
    <w:rsid w:val="00A573CB"/>
    <w:rsid w:val="00A616FF"/>
    <w:rsid w:val="00A63680"/>
    <w:rsid w:val="00A647BD"/>
    <w:rsid w:val="00A649F5"/>
    <w:rsid w:val="00A67FB1"/>
    <w:rsid w:val="00A7168E"/>
    <w:rsid w:val="00A7388F"/>
    <w:rsid w:val="00A75BA3"/>
    <w:rsid w:val="00A85BFE"/>
    <w:rsid w:val="00A87742"/>
    <w:rsid w:val="00A91E05"/>
    <w:rsid w:val="00A92864"/>
    <w:rsid w:val="00A94BEE"/>
    <w:rsid w:val="00A94FCF"/>
    <w:rsid w:val="00A97617"/>
    <w:rsid w:val="00AA1958"/>
    <w:rsid w:val="00AA299F"/>
    <w:rsid w:val="00AA3582"/>
    <w:rsid w:val="00AA54B4"/>
    <w:rsid w:val="00AA693F"/>
    <w:rsid w:val="00AA6DC9"/>
    <w:rsid w:val="00AB5CAE"/>
    <w:rsid w:val="00AB618F"/>
    <w:rsid w:val="00AB6FE7"/>
    <w:rsid w:val="00AB7314"/>
    <w:rsid w:val="00AB7AD7"/>
    <w:rsid w:val="00AC43CE"/>
    <w:rsid w:val="00AD0F38"/>
    <w:rsid w:val="00AD2430"/>
    <w:rsid w:val="00AD5811"/>
    <w:rsid w:val="00AD79CA"/>
    <w:rsid w:val="00AD7C4D"/>
    <w:rsid w:val="00AE1EC6"/>
    <w:rsid w:val="00AE2BB4"/>
    <w:rsid w:val="00AE41A6"/>
    <w:rsid w:val="00AE6177"/>
    <w:rsid w:val="00AE69D9"/>
    <w:rsid w:val="00AE7F31"/>
    <w:rsid w:val="00AF0E34"/>
    <w:rsid w:val="00AF1BF9"/>
    <w:rsid w:val="00AF1FF2"/>
    <w:rsid w:val="00AF271D"/>
    <w:rsid w:val="00AF2DE6"/>
    <w:rsid w:val="00AF56C2"/>
    <w:rsid w:val="00AF6E11"/>
    <w:rsid w:val="00AF6F84"/>
    <w:rsid w:val="00B004E6"/>
    <w:rsid w:val="00B033A1"/>
    <w:rsid w:val="00B04C32"/>
    <w:rsid w:val="00B0744D"/>
    <w:rsid w:val="00B10362"/>
    <w:rsid w:val="00B103D6"/>
    <w:rsid w:val="00B118C0"/>
    <w:rsid w:val="00B211DF"/>
    <w:rsid w:val="00B268E4"/>
    <w:rsid w:val="00B36039"/>
    <w:rsid w:val="00B4696F"/>
    <w:rsid w:val="00B50EA8"/>
    <w:rsid w:val="00B51A69"/>
    <w:rsid w:val="00B51FE9"/>
    <w:rsid w:val="00B522E5"/>
    <w:rsid w:val="00B52A0A"/>
    <w:rsid w:val="00B535BF"/>
    <w:rsid w:val="00B57F0D"/>
    <w:rsid w:val="00B61B10"/>
    <w:rsid w:val="00B627A5"/>
    <w:rsid w:val="00B63C4A"/>
    <w:rsid w:val="00B64082"/>
    <w:rsid w:val="00B65667"/>
    <w:rsid w:val="00B66239"/>
    <w:rsid w:val="00B71A32"/>
    <w:rsid w:val="00B72325"/>
    <w:rsid w:val="00B7638C"/>
    <w:rsid w:val="00B8167F"/>
    <w:rsid w:val="00B81AD3"/>
    <w:rsid w:val="00B829D8"/>
    <w:rsid w:val="00B84B5B"/>
    <w:rsid w:val="00B86446"/>
    <w:rsid w:val="00B95293"/>
    <w:rsid w:val="00B96EC7"/>
    <w:rsid w:val="00B97103"/>
    <w:rsid w:val="00BA1176"/>
    <w:rsid w:val="00BA2D2C"/>
    <w:rsid w:val="00BA5320"/>
    <w:rsid w:val="00BA5B22"/>
    <w:rsid w:val="00BA76B9"/>
    <w:rsid w:val="00BA76E1"/>
    <w:rsid w:val="00BA78F8"/>
    <w:rsid w:val="00BA79F1"/>
    <w:rsid w:val="00BB31F7"/>
    <w:rsid w:val="00BB77A6"/>
    <w:rsid w:val="00BC01E1"/>
    <w:rsid w:val="00BC2F2A"/>
    <w:rsid w:val="00BC5974"/>
    <w:rsid w:val="00BC6ADC"/>
    <w:rsid w:val="00BC6F1C"/>
    <w:rsid w:val="00BD06B8"/>
    <w:rsid w:val="00BD4177"/>
    <w:rsid w:val="00BD48C3"/>
    <w:rsid w:val="00BD73EB"/>
    <w:rsid w:val="00BE0B01"/>
    <w:rsid w:val="00BE0B31"/>
    <w:rsid w:val="00BE79C7"/>
    <w:rsid w:val="00BF033B"/>
    <w:rsid w:val="00BF12C0"/>
    <w:rsid w:val="00BF16ED"/>
    <w:rsid w:val="00BF1CF6"/>
    <w:rsid w:val="00BF3CB5"/>
    <w:rsid w:val="00C00401"/>
    <w:rsid w:val="00C00EE2"/>
    <w:rsid w:val="00C01A3F"/>
    <w:rsid w:val="00C073F1"/>
    <w:rsid w:val="00C1034B"/>
    <w:rsid w:val="00C10EF3"/>
    <w:rsid w:val="00C1285B"/>
    <w:rsid w:val="00C1361B"/>
    <w:rsid w:val="00C14E1F"/>
    <w:rsid w:val="00C269BC"/>
    <w:rsid w:val="00C27DC7"/>
    <w:rsid w:val="00C315AF"/>
    <w:rsid w:val="00C32A81"/>
    <w:rsid w:val="00C3627B"/>
    <w:rsid w:val="00C36648"/>
    <w:rsid w:val="00C36B6E"/>
    <w:rsid w:val="00C36D9A"/>
    <w:rsid w:val="00C4152D"/>
    <w:rsid w:val="00C41595"/>
    <w:rsid w:val="00C42332"/>
    <w:rsid w:val="00C4408D"/>
    <w:rsid w:val="00C44A72"/>
    <w:rsid w:val="00C51FC5"/>
    <w:rsid w:val="00C55810"/>
    <w:rsid w:val="00C55C79"/>
    <w:rsid w:val="00C56C7A"/>
    <w:rsid w:val="00C575CD"/>
    <w:rsid w:val="00C60415"/>
    <w:rsid w:val="00C61571"/>
    <w:rsid w:val="00C61FC2"/>
    <w:rsid w:val="00C62795"/>
    <w:rsid w:val="00C62AD2"/>
    <w:rsid w:val="00C63C7A"/>
    <w:rsid w:val="00C70349"/>
    <w:rsid w:val="00C705F9"/>
    <w:rsid w:val="00C732BC"/>
    <w:rsid w:val="00C74908"/>
    <w:rsid w:val="00C80D7D"/>
    <w:rsid w:val="00C80F0F"/>
    <w:rsid w:val="00C8123D"/>
    <w:rsid w:val="00C81563"/>
    <w:rsid w:val="00C84874"/>
    <w:rsid w:val="00C84B3F"/>
    <w:rsid w:val="00C8667A"/>
    <w:rsid w:val="00C87988"/>
    <w:rsid w:val="00C912A1"/>
    <w:rsid w:val="00C924B1"/>
    <w:rsid w:val="00C93BCB"/>
    <w:rsid w:val="00C9516F"/>
    <w:rsid w:val="00C96BAC"/>
    <w:rsid w:val="00C96C5A"/>
    <w:rsid w:val="00CA398E"/>
    <w:rsid w:val="00CA48ED"/>
    <w:rsid w:val="00CB5A29"/>
    <w:rsid w:val="00CB71E5"/>
    <w:rsid w:val="00CC241A"/>
    <w:rsid w:val="00CC2E23"/>
    <w:rsid w:val="00CC38C3"/>
    <w:rsid w:val="00CC53C7"/>
    <w:rsid w:val="00CC5EAF"/>
    <w:rsid w:val="00CC62B3"/>
    <w:rsid w:val="00CC79BC"/>
    <w:rsid w:val="00CD2FF2"/>
    <w:rsid w:val="00CD4731"/>
    <w:rsid w:val="00CE1123"/>
    <w:rsid w:val="00CE4035"/>
    <w:rsid w:val="00CE65AB"/>
    <w:rsid w:val="00CE79B6"/>
    <w:rsid w:val="00CE7B7C"/>
    <w:rsid w:val="00CE7DA5"/>
    <w:rsid w:val="00CF0177"/>
    <w:rsid w:val="00CF1BB4"/>
    <w:rsid w:val="00CF3001"/>
    <w:rsid w:val="00CF3B07"/>
    <w:rsid w:val="00CF4266"/>
    <w:rsid w:val="00CF5663"/>
    <w:rsid w:val="00D001A7"/>
    <w:rsid w:val="00D03924"/>
    <w:rsid w:val="00D03F24"/>
    <w:rsid w:val="00D063DA"/>
    <w:rsid w:val="00D1184B"/>
    <w:rsid w:val="00D1696D"/>
    <w:rsid w:val="00D20CC5"/>
    <w:rsid w:val="00D22D9C"/>
    <w:rsid w:val="00D23324"/>
    <w:rsid w:val="00D23CC3"/>
    <w:rsid w:val="00D241F1"/>
    <w:rsid w:val="00D24816"/>
    <w:rsid w:val="00D25FBF"/>
    <w:rsid w:val="00D26765"/>
    <w:rsid w:val="00D273C8"/>
    <w:rsid w:val="00D275CB"/>
    <w:rsid w:val="00D27C5F"/>
    <w:rsid w:val="00D30DFA"/>
    <w:rsid w:val="00D3191C"/>
    <w:rsid w:val="00D31C2A"/>
    <w:rsid w:val="00D32DE7"/>
    <w:rsid w:val="00D33BD9"/>
    <w:rsid w:val="00D41095"/>
    <w:rsid w:val="00D410FB"/>
    <w:rsid w:val="00D463A5"/>
    <w:rsid w:val="00D4710D"/>
    <w:rsid w:val="00D47D25"/>
    <w:rsid w:val="00D5041F"/>
    <w:rsid w:val="00D5266F"/>
    <w:rsid w:val="00D53210"/>
    <w:rsid w:val="00D545CE"/>
    <w:rsid w:val="00D56BD3"/>
    <w:rsid w:val="00D60B2E"/>
    <w:rsid w:val="00D622BB"/>
    <w:rsid w:val="00D6290D"/>
    <w:rsid w:val="00D629D5"/>
    <w:rsid w:val="00D62ACD"/>
    <w:rsid w:val="00D6385D"/>
    <w:rsid w:val="00D72BBE"/>
    <w:rsid w:val="00D74B7F"/>
    <w:rsid w:val="00D8005C"/>
    <w:rsid w:val="00D8012E"/>
    <w:rsid w:val="00D84488"/>
    <w:rsid w:val="00D848E7"/>
    <w:rsid w:val="00D8563B"/>
    <w:rsid w:val="00D86607"/>
    <w:rsid w:val="00D96B93"/>
    <w:rsid w:val="00DA1FE9"/>
    <w:rsid w:val="00DA22C2"/>
    <w:rsid w:val="00DA36EE"/>
    <w:rsid w:val="00DA5C9C"/>
    <w:rsid w:val="00DA7541"/>
    <w:rsid w:val="00DB116D"/>
    <w:rsid w:val="00DB2237"/>
    <w:rsid w:val="00DB7052"/>
    <w:rsid w:val="00DB7986"/>
    <w:rsid w:val="00DC1A0D"/>
    <w:rsid w:val="00DC29BC"/>
    <w:rsid w:val="00DC2DFB"/>
    <w:rsid w:val="00DC38B8"/>
    <w:rsid w:val="00DC4A11"/>
    <w:rsid w:val="00DD088B"/>
    <w:rsid w:val="00DD17CC"/>
    <w:rsid w:val="00DD2FF6"/>
    <w:rsid w:val="00DD4216"/>
    <w:rsid w:val="00DE147F"/>
    <w:rsid w:val="00DE217A"/>
    <w:rsid w:val="00DE50D9"/>
    <w:rsid w:val="00DE63E3"/>
    <w:rsid w:val="00DE67C2"/>
    <w:rsid w:val="00DF321B"/>
    <w:rsid w:val="00DF53E5"/>
    <w:rsid w:val="00DF6549"/>
    <w:rsid w:val="00E0006C"/>
    <w:rsid w:val="00E00C34"/>
    <w:rsid w:val="00E05E8C"/>
    <w:rsid w:val="00E06605"/>
    <w:rsid w:val="00E0738C"/>
    <w:rsid w:val="00E10D46"/>
    <w:rsid w:val="00E10D63"/>
    <w:rsid w:val="00E20FD3"/>
    <w:rsid w:val="00E230E0"/>
    <w:rsid w:val="00E24F5C"/>
    <w:rsid w:val="00E27F15"/>
    <w:rsid w:val="00E302E8"/>
    <w:rsid w:val="00E30EA2"/>
    <w:rsid w:val="00E31EA0"/>
    <w:rsid w:val="00E33C7C"/>
    <w:rsid w:val="00E34B0C"/>
    <w:rsid w:val="00E40814"/>
    <w:rsid w:val="00E41DE0"/>
    <w:rsid w:val="00E43A7D"/>
    <w:rsid w:val="00E44C34"/>
    <w:rsid w:val="00E4522E"/>
    <w:rsid w:val="00E51AAC"/>
    <w:rsid w:val="00E51FE8"/>
    <w:rsid w:val="00E549BA"/>
    <w:rsid w:val="00E55548"/>
    <w:rsid w:val="00E5662E"/>
    <w:rsid w:val="00E65659"/>
    <w:rsid w:val="00E66CC0"/>
    <w:rsid w:val="00E728A9"/>
    <w:rsid w:val="00E76B7A"/>
    <w:rsid w:val="00E77FD9"/>
    <w:rsid w:val="00E807D9"/>
    <w:rsid w:val="00E8357B"/>
    <w:rsid w:val="00E84923"/>
    <w:rsid w:val="00E85024"/>
    <w:rsid w:val="00E852D2"/>
    <w:rsid w:val="00E86069"/>
    <w:rsid w:val="00E91AD7"/>
    <w:rsid w:val="00E92DDA"/>
    <w:rsid w:val="00E93B09"/>
    <w:rsid w:val="00E96937"/>
    <w:rsid w:val="00EA0F4E"/>
    <w:rsid w:val="00EA1A9F"/>
    <w:rsid w:val="00EA295B"/>
    <w:rsid w:val="00EA3B9B"/>
    <w:rsid w:val="00EA6801"/>
    <w:rsid w:val="00EA6E24"/>
    <w:rsid w:val="00EA705E"/>
    <w:rsid w:val="00EB0D40"/>
    <w:rsid w:val="00EB2437"/>
    <w:rsid w:val="00EB2A77"/>
    <w:rsid w:val="00EB4F96"/>
    <w:rsid w:val="00EB5535"/>
    <w:rsid w:val="00EB616B"/>
    <w:rsid w:val="00EB6D20"/>
    <w:rsid w:val="00EB741B"/>
    <w:rsid w:val="00EC106A"/>
    <w:rsid w:val="00EC2818"/>
    <w:rsid w:val="00EC3E1E"/>
    <w:rsid w:val="00ED7072"/>
    <w:rsid w:val="00ED721D"/>
    <w:rsid w:val="00EE0FE1"/>
    <w:rsid w:val="00EE3132"/>
    <w:rsid w:val="00EE3D9D"/>
    <w:rsid w:val="00EE3E71"/>
    <w:rsid w:val="00EE6254"/>
    <w:rsid w:val="00EE6F25"/>
    <w:rsid w:val="00F00C54"/>
    <w:rsid w:val="00F01693"/>
    <w:rsid w:val="00F0173E"/>
    <w:rsid w:val="00F02126"/>
    <w:rsid w:val="00F02E32"/>
    <w:rsid w:val="00F03074"/>
    <w:rsid w:val="00F03D85"/>
    <w:rsid w:val="00F07C8C"/>
    <w:rsid w:val="00F114CD"/>
    <w:rsid w:val="00F13DD6"/>
    <w:rsid w:val="00F14083"/>
    <w:rsid w:val="00F20413"/>
    <w:rsid w:val="00F2209B"/>
    <w:rsid w:val="00F23455"/>
    <w:rsid w:val="00F249F1"/>
    <w:rsid w:val="00F25B9D"/>
    <w:rsid w:val="00F2664E"/>
    <w:rsid w:val="00F31163"/>
    <w:rsid w:val="00F311D9"/>
    <w:rsid w:val="00F31C04"/>
    <w:rsid w:val="00F413D0"/>
    <w:rsid w:val="00F4191A"/>
    <w:rsid w:val="00F4295F"/>
    <w:rsid w:val="00F432D5"/>
    <w:rsid w:val="00F442A7"/>
    <w:rsid w:val="00F45834"/>
    <w:rsid w:val="00F5018F"/>
    <w:rsid w:val="00F50B0A"/>
    <w:rsid w:val="00F50DAE"/>
    <w:rsid w:val="00F5192B"/>
    <w:rsid w:val="00F52EDE"/>
    <w:rsid w:val="00F56FAA"/>
    <w:rsid w:val="00F57A89"/>
    <w:rsid w:val="00F61A20"/>
    <w:rsid w:val="00F6351C"/>
    <w:rsid w:val="00F637B1"/>
    <w:rsid w:val="00F63DD9"/>
    <w:rsid w:val="00F642D2"/>
    <w:rsid w:val="00F6708A"/>
    <w:rsid w:val="00F67644"/>
    <w:rsid w:val="00F72187"/>
    <w:rsid w:val="00F732FE"/>
    <w:rsid w:val="00F74645"/>
    <w:rsid w:val="00F754B9"/>
    <w:rsid w:val="00F7729F"/>
    <w:rsid w:val="00F8381F"/>
    <w:rsid w:val="00F847F3"/>
    <w:rsid w:val="00F84AD8"/>
    <w:rsid w:val="00F8504B"/>
    <w:rsid w:val="00F8609F"/>
    <w:rsid w:val="00F86121"/>
    <w:rsid w:val="00F87F1F"/>
    <w:rsid w:val="00F910F6"/>
    <w:rsid w:val="00F97745"/>
    <w:rsid w:val="00FA04CD"/>
    <w:rsid w:val="00FA0B8B"/>
    <w:rsid w:val="00FA25F5"/>
    <w:rsid w:val="00FA2810"/>
    <w:rsid w:val="00FA59ED"/>
    <w:rsid w:val="00FA68F8"/>
    <w:rsid w:val="00FA69A2"/>
    <w:rsid w:val="00FB1408"/>
    <w:rsid w:val="00FB19D2"/>
    <w:rsid w:val="00FB1DC0"/>
    <w:rsid w:val="00FB306E"/>
    <w:rsid w:val="00FB30BF"/>
    <w:rsid w:val="00FB3B4E"/>
    <w:rsid w:val="00FB4521"/>
    <w:rsid w:val="00FB483F"/>
    <w:rsid w:val="00FB4F84"/>
    <w:rsid w:val="00FB533B"/>
    <w:rsid w:val="00FB5CF8"/>
    <w:rsid w:val="00FB6ACC"/>
    <w:rsid w:val="00FC3999"/>
    <w:rsid w:val="00FD4FA4"/>
    <w:rsid w:val="00FD4FA6"/>
    <w:rsid w:val="00FD5AF1"/>
    <w:rsid w:val="00FD6173"/>
    <w:rsid w:val="00FD7221"/>
    <w:rsid w:val="00FD7BFA"/>
    <w:rsid w:val="00FE6A94"/>
    <w:rsid w:val="00FF0486"/>
    <w:rsid w:val="00FF20A2"/>
    <w:rsid w:val="00FF273B"/>
    <w:rsid w:val="00FF45E0"/>
    <w:rsid w:val="00FF564C"/>
    <w:rsid w:val="00FF5AAD"/>
    <w:rsid w:val="015DCFFF"/>
    <w:rsid w:val="03564AA4"/>
    <w:rsid w:val="043BBA95"/>
    <w:rsid w:val="06065D90"/>
    <w:rsid w:val="075A215C"/>
    <w:rsid w:val="07ABC03B"/>
    <w:rsid w:val="099D12AB"/>
    <w:rsid w:val="09C547F2"/>
    <w:rsid w:val="0AD9C576"/>
    <w:rsid w:val="0EBAEE86"/>
    <w:rsid w:val="0EFF2449"/>
    <w:rsid w:val="0F3116E5"/>
    <w:rsid w:val="12FAAE01"/>
    <w:rsid w:val="13E20E61"/>
    <w:rsid w:val="1491E8F8"/>
    <w:rsid w:val="155CD872"/>
    <w:rsid w:val="16470521"/>
    <w:rsid w:val="1C7A4D1B"/>
    <w:rsid w:val="1D52A22B"/>
    <w:rsid w:val="1FE0B33B"/>
    <w:rsid w:val="251E1B6B"/>
    <w:rsid w:val="27CB5BCD"/>
    <w:rsid w:val="28D69362"/>
    <w:rsid w:val="2AA20DB7"/>
    <w:rsid w:val="2BA18F08"/>
    <w:rsid w:val="2BD8F90C"/>
    <w:rsid w:val="2C065D25"/>
    <w:rsid w:val="2DC10A23"/>
    <w:rsid w:val="314F6ABB"/>
    <w:rsid w:val="31ED95E6"/>
    <w:rsid w:val="3293F793"/>
    <w:rsid w:val="345A7F02"/>
    <w:rsid w:val="3CD4FFCE"/>
    <w:rsid w:val="3F661FBB"/>
    <w:rsid w:val="42763DA0"/>
    <w:rsid w:val="429BC61A"/>
    <w:rsid w:val="4B2DF7D4"/>
    <w:rsid w:val="5062BC34"/>
    <w:rsid w:val="52A2641E"/>
    <w:rsid w:val="5697DFDA"/>
    <w:rsid w:val="56A0BC2D"/>
    <w:rsid w:val="5E724D6F"/>
    <w:rsid w:val="63A290BD"/>
    <w:rsid w:val="667CD5B1"/>
    <w:rsid w:val="69D6A96A"/>
    <w:rsid w:val="6B01EBC2"/>
    <w:rsid w:val="6B1FA9BF"/>
    <w:rsid w:val="6C3F8CDC"/>
    <w:rsid w:val="6DAC523F"/>
    <w:rsid w:val="6DC510AC"/>
    <w:rsid w:val="6FFA18D2"/>
    <w:rsid w:val="70242298"/>
    <w:rsid w:val="74CBD6D5"/>
    <w:rsid w:val="7ADE4995"/>
    <w:rsid w:val="7B436F63"/>
    <w:rsid w:val="7D9582D9"/>
    <w:rsid w:val="7E51A7D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915DB92"/>
  <w15:docId w15:val="{FA356713-10C6-4F92-93BC-82A0A96929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D7103"/>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827CC9"/>
    <w:rPr>
      <w:lang w:eastAsia="en-GB"/>
    </w:rPr>
  </w:style>
  <w:style w:type="character" w:styleId="UnresolvedMention">
    <w:name w:val="Unresolved Mention"/>
    <w:basedOn w:val="DefaultParagraphFont"/>
    <w:uiPriority w:val="99"/>
    <w:semiHidden/>
    <w:unhideWhenUsed/>
    <w:rsid w:val="00AE1EC6"/>
    <w:rPr>
      <w:color w:val="605E5C"/>
      <w:shd w:val="clear" w:color="auto" w:fill="E1DFDD"/>
    </w:rPr>
  </w:style>
  <w:style w:type="character" w:styleId="CommentReference">
    <w:name w:val="annotation reference"/>
    <w:basedOn w:val="DefaultParagraphFont"/>
    <w:semiHidden/>
    <w:unhideWhenUsed/>
    <w:rsid w:val="00F637B1"/>
    <w:rPr>
      <w:sz w:val="16"/>
      <w:szCs w:val="16"/>
    </w:rPr>
  </w:style>
  <w:style w:type="paragraph" w:styleId="CommentText">
    <w:name w:val="annotation text"/>
    <w:basedOn w:val="Normal"/>
    <w:link w:val="CommentTextChar"/>
    <w:unhideWhenUsed/>
    <w:rsid w:val="00F637B1"/>
  </w:style>
  <w:style w:type="character" w:customStyle="1" w:styleId="CommentTextChar">
    <w:name w:val="Comment Text Char"/>
    <w:basedOn w:val="DefaultParagraphFont"/>
    <w:link w:val="CommentText"/>
    <w:rsid w:val="00F637B1"/>
    <w:rPr>
      <w:lang w:eastAsia="en-GB"/>
    </w:rPr>
  </w:style>
  <w:style w:type="paragraph" w:styleId="CommentSubject">
    <w:name w:val="annotation subject"/>
    <w:basedOn w:val="CommentText"/>
    <w:next w:val="CommentText"/>
    <w:link w:val="CommentSubjectChar"/>
    <w:semiHidden/>
    <w:unhideWhenUsed/>
    <w:rsid w:val="00F637B1"/>
    <w:rPr>
      <w:b/>
      <w:bCs/>
    </w:rPr>
  </w:style>
  <w:style w:type="character" w:customStyle="1" w:styleId="CommentSubjectChar">
    <w:name w:val="Comment Subject Char"/>
    <w:basedOn w:val="CommentTextChar"/>
    <w:link w:val="CommentSubject"/>
    <w:semiHidden/>
    <w:rsid w:val="00F637B1"/>
    <w:rPr>
      <w:b/>
      <w:bCs/>
      <w:lang w:eastAsia="en-GB"/>
    </w:rPr>
  </w:style>
  <w:style w:type="paragraph" w:customStyle="1" w:styleId="paragraph">
    <w:name w:val="paragraph"/>
    <w:basedOn w:val="Normal"/>
    <w:rsid w:val="00151F06"/>
    <w:pPr>
      <w:spacing w:before="100" w:beforeAutospacing="1" w:after="100" w:afterAutospacing="1"/>
    </w:pPr>
    <w:rPr>
      <w:sz w:val="24"/>
      <w:szCs w:val="24"/>
      <w:lang w:eastAsia="zh-CN"/>
    </w:rPr>
  </w:style>
  <w:style w:type="character" w:customStyle="1" w:styleId="normaltextrun">
    <w:name w:val="normaltextrun"/>
    <w:basedOn w:val="DefaultParagraphFont"/>
    <w:rsid w:val="00151F06"/>
  </w:style>
  <w:style w:type="character" w:customStyle="1" w:styleId="eop">
    <w:name w:val="eop"/>
    <w:basedOn w:val="DefaultParagraphFont"/>
    <w:rsid w:val="00151F06"/>
  </w:style>
  <w:style w:type="character" w:customStyle="1" w:styleId="ui-provider">
    <w:name w:val="ui-provider"/>
    <w:basedOn w:val="DefaultParagraphFont"/>
    <w:rsid w:val="00151F06"/>
  </w:style>
  <w:style w:type="character" w:styleId="FollowedHyperlink">
    <w:name w:val="FollowedHyperlink"/>
    <w:basedOn w:val="DefaultParagraphFont"/>
    <w:semiHidden/>
    <w:unhideWhenUsed/>
    <w:rsid w:val="00C84874"/>
    <w:rPr>
      <w:color w:val="800080" w:themeColor="followedHyperlink"/>
      <w:u w:val="single"/>
    </w:rPr>
  </w:style>
  <w:style w:type="character" w:styleId="Mention">
    <w:name w:val="Mention"/>
    <w:basedOn w:val="DefaultParagraphFont"/>
    <w:uiPriority w:val="99"/>
    <w:unhideWhenUsed/>
    <w:rsid w:val="00C36B6E"/>
    <w:rPr>
      <w:color w:val="2B579A"/>
      <w:shd w:val="clear" w:color="auto" w:fill="E1DFDD"/>
    </w:rPr>
  </w:style>
  <w:style w:type="character" w:customStyle="1" w:styleId="apple-converted-space">
    <w:name w:val="apple-converted-space"/>
    <w:basedOn w:val="DefaultParagraphFont"/>
    <w:rsid w:val="00246E57"/>
  </w:style>
  <w:style w:type="character" w:styleId="Strong">
    <w:name w:val="Strong"/>
    <w:basedOn w:val="DefaultParagraphFont"/>
    <w:uiPriority w:val="22"/>
    <w:qFormat/>
    <w:rsid w:val="00246E57"/>
    <w:rPr>
      <w:b/>
      <w:bCs/>
    </w:rPr>
  </w:style>
  <w:style w:type="paragraph" w:styleId="BodyText">
    <w:name w:val="Body Text"/>
    <w:basedOn w:val="Normal"/>
    <w:link w:val="BodyTextChar"/>
    <w:unhideWhenUsed/>
    <w:rsid w:val="00C9516F"/>
    <w:pPr>
      <w:spacing w:after="120"/>
    </w:pPr>
  </w:style>
  <w:style w:type="character" w:customStyle="1" w:styleId="BodyTextChar">
    <w:name w:val="Body Text Char"/>
    <w:basedOn w:val="DefaultParagraphFont"/>
    <w:link w:val="BodyText"/>
    <w:rsid w:val="00C9516F"/>
    <w:rPr>
      <w:lang w:eastAsia="en-GB"/>
    </w:rPr>
  </w:style>
  <w:style w:type="paragraph" w:styleId="NoSpacing">
    <w:name w:val="No Spacing"/>
    <w:link w:val="NoSpacingChar"/>
    <w:uiPriority w:val="1"/>
    <w:qFormat/>
    <w:rsid w:val="000C15B0"/>
    <w:rPr>
      <w:rFonts w:asciiTheme="minorHAnsi" w:eastAsiaTheme="minorEastAsia" w:hAnsiTheme="minorHAnsi" w:cstheme="minorBidi"/>
      <w:sz w:val="22"/>
      <w:szCs w:val="22"/>
      <w:lang w:eastAsia="en-GB"/>
    </w:rPr>
  </w:style>
  <w:style w:type="character" w:customStyle="1" w:styleId="NoSpacingChar">
    <w:name w:val="No Spacing Char"/>
    <w:basedOn w:val="DefaultParagraphFont"/>
    <w:link w:val="NoSpacing"/>
    <w:uiPriority w:val="1"/>
    <w:rsid w:val="000C15B0"/>
    <w:rPr>
      <w:rFonts w:asciiTheme="minorHAnsi" w:eastAsiaTheme="minorEastAsia" w:hAnsiTheme="minorHAnsi" w:cstheme="minorBidi"/>
      <w:sz w:val="22"/>
      <w:szCs w:val="22"/>
      <w:lang w:eastAsia="en-GB"/>
    </w:rPr>
  </w:style>
  <w:style w:type="paragraph" w:styleId="TOCHeading">
    <w:name w:val="TOC Heading"/>
    <w:basedOn w:val="Heading1"/>
    <w:next w:val="Normal"/>
    <w:uiPriority w:val="39"/>
    <w:unhideWhenUsed/>
    <w:qFormat/>
    <w:rsid w:val="002B1996"/>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2">
    <w:name w:val="toc 2"/>
    <w:basedOn w:val="Normal"/>
    <w:next w:val="Normal"/>
    <w:autoRedefine/>
    <w:uiPriority w:val="39"/>
    <w:unhideWhenUsed/>
    <w:rsid w:val="002D1D50"/>
    <w:pPr>
      <w:tabs>
        <w:tab w:val="right" w:leader="dot" w:pos="9476"/>
      </w:tabs>
      <w:spacing w:after="100"/>
      <w:ind w:left="567"/>
    </w:pPr>
  </w:style>
  <w:style w:type="paragraph" w:styleId="TOC3">
    <w:name w:val="toc 3"/>
    <w:basedOn w:val="Normal"/>
    <w:next w:val="Normal"/>
    <w:autoRedefine/>
    <w:uiPriority w:val="39"/>
    <w:unhideWhenUsed/>
    <w:rsid w:val="002D1D50"/>
    <w:pPr>
      <w:tabs>
        <w:tab w:val="right" w:leader="dot" w:pos="9476"/>
      </w:tabs>
      <w:spacing w:after="100"/>
      <w:ind w:left="567"/>
    </w:pPr>
  </w:style>
  <w:style w:type="paragraph" w:styleId="TOC1">
    <w:name w:val="toc 1"/>
    <w:basedOn w:val="Normal"/>
    <w:next w:val="Normal"/>
    <w:autoRedefine/>
    <w:uiPriority w:val="39"/>
    <w:unhideWhenUsed/>
    <w:rsid w:val="004B3314"/>
    <w:pPr>
      <w:spacing w:after="100"/>
    </w:pPr>
  </w:style>
  <w:style w:type="paragraph" w:styleId="Title">
    <w:name w:val="Title"/>
    <w:basedOn w:val="Normal"/>
    <w:next w:val="Normal"/>
    <w:link w:val="TitleChar"/>
    <w:qFormat/>
    <w:rsid w:val="0064395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64395F"/>
    <w:rPr>
      <w:rFonts w:asciiTheme="majorHAnsi" w:eastAsiaTheme="majorEastAsia" w:hAnsiTheme="majorHAnsi" w:cstheme="majorBidi"/>
      <w:spacing w:val="-10"/>
      <w:kern w:val="28"/>
      <w:sz w:val="56"/>
      <w:szCs w:val="56"/>
      <w:lang w:eastAsia="en-GB"/>
    </w:rPr>
  </w:style>
  <w:style w:type="paragraph" w:customStyle="1" w:styleId="TableParagraph">
    <w:name w:val="Table Paragraph"/>
    <w:basedOn w:val="Normal"/>
    <w:uiPriority w:val="1"/>
    <w:qFormat/>
    <w:rsid w:val="00E30EA2"/>
    <w:pPr>
      <w:widowControl w:val="0"/>
      <w:autoSpaceDE w:val="0"/>
      <w:autoSpaceDN w:val="0"/>
    </w:pPr>
    <w:rPr>
      <w:rFonts w:ascii="Arial" w:eastAsia="Arial" w:hAnsi="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47072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6428210">
      <w:bodyDiv w:val="1"/>
      <w:marLeft w:val="0"/>
      <w:marRight w:val="0"/>
      <w:marTop w:val="0"/>
      <w:marBottom w:val="0"/>
      <w:divBdr>
        <w:top w:val="none" w:sz="0" w:space="0" w:color="auto"/>
        <w:left w:val="none" w:sz="0" w:space="0" w:color="auto"/>
        <w:bottom w:val="none" w:sz="0" w:space="0" w:color="auto"/>
        <w:right w:val="none" w:sz="0" w:space="0" w:color="auto"/>
      </w:divBdr>
    </w:div>
    <w:div w:id="717315302">
      <w:bodyDiv w:val="1"/>
      <w:marLeft w:val="0"/>
      <w:marRight w:val="0"/>
      <w:marTop w:val="0"/>
      <w:marBottom w:val="0"/>
      <w:divBdr>
        <w:top w:val="none" w:sz="0" w:space="0" w:color="auto"/>
        <w:left w:val="none" w:sz="0" w:space="0" w:color="auto"/>
        <w:bottom w:val="none" w:sz="0" w:space="0" w:color="auto"/>
        <w:right w:val="none" w:sz="0" w:space="0" w:color="auto"/>
      </w:divBdr>
    </w:div>
    <w:div w:id="766077606">
      <w:bodyDiv w:val="1"/>
      <w:marLeft w:val="0"/>
      <w:marRight w:val="0"/>
      <w:marTop w:val="0"/>
      <w:marBottom w:val="0"/>
      <w:divBdr>
        <w:top w:val="none" w:sz="0" w:space="0" w:color="auto"/>
        <w:left w:val="none" w:sz="0" w:space="0" w:color="auto"/>
        <w:bottom w:val="none" w:sz="0" w:space="0" w:color="auto"/>
        <w:right w:val="none" w:sz="0" w:space="0" w:color="auto"/>
      </w:divBdr>
    </w:div>
    <w:div w:id="863708903">
      <w:bodyDiv w:val="1"/>
      <w:marLeft w:val="0"/>
      <w:marRight w:val="0"/>
      <w:marTop w:val="0"/>
      <w:marBottom w:val="0"/>
      <w:divBdr>
        <w:top w:val="none" w:sz="0" w:space="0" w:color="auto"/>
        <w:left w:val="none" w:sz="0" w:space="0" w:color="auto"/>
        <w:bottom w:val="none" w:sz="0" w:space="0" w:color="auto"/>
        <w:right w:val="none" w:sz="0" w:space="0" w:color="auto"/>
      </w:divBdr>
    </w:div>
    <w:div w:id="928583151">
      <w:bodyDiv w:val="1"/>
      <w:marLeft w:val="0"/>
      <w:marRight w:val="0"/>
      <w:marTop w:val="0"/>
      <w:marBottom w:val="0"/>
      <w:divBdr>
        <w:top w:val="none" w:sz="0" w:space="0" w:color="auto"/>
        <w:left w:val="none" w:sz="0" w:space="0" w:color="auto"/>
        <w:bottom w:val="none" w:sz="0" w:space="0" w:color="auto"/>
        <w:right w:val="none" w:sz="0" w:space="0" w:color="auto"/>
      </w:divBdr>
    </w:div>
    <w:div w:id="1080249824">
      <w:bodyDiv w:val="1"/>
      <w:marLeft w:val="0"/>
      <w:marRight w:val="0"/>
      <w:marTop w:val="0"/>
      <w:marBottom w:val="0"/>
      <w:divBdr>
        <w:top w:val="none" w:sz="0" w:space="0" w:color="auto"/>
        <w:left w:val="none" w:sz="0" w:space="0" w:color="auto"/>
        <w:bottom w:val="none" w:sz="0" w:space="0" w:color="auto"/>
        <w:right w:val="none" w:sz="0" w:space="0" w:color="auto"/>
      </w:divBdr>
    </w:div>
    <w:div w:id="142117924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8659613">
      <w:bodyDiv w:val="1"/>
      <w:marLeft w:val="0"/>
      <w:marRight w:val="0"/>
      <w:marTop w:val="0"/>
      <w:marBottom w:val="0"/>
      <w:divBdr>
        <w:top w:val="none" w:sz="0" w:space="0" w:color="auto"/>
        <w:left w:val="none" w:sz="0" w:space="0" w:color="auto"/>
        <w:bottom w:val="none" w:sz="0" w:space="0" w:color="auto"/>
        <w:right w:val="none" w:sz="0" w:space="0" w:color="auto"/>
      </w:divBdr>
    </w:div>
    <w:div w:id="1853252803">
      <w:bodyDiv w:val="1"/>
      <w:marLeft w:val="0"/>
      <w:marRight w:val="0"/>
      <w:marTop w:val="0"/>
      <w:marBottom w:val="0"/>
      <w:divBdr>
        <w:top w:val="none" w:sz="0" w:space="0" w:color="auto"/>
        <w:left w:val="none" w:sz="0" w:space="0" w:color="auto"/>
        <w:bottom w:val="none" w:sz="0" w:space="0" w:color="auto"/>
        <w:right w:val="none" w:sz="0" w:space="0" w:color="auto"/>
      </w:divBdr>
    </w:div>
    <w:div w:id="1863781136">
      <w:bodyDiv w:val="1"/>
      <w:marLeft w:val="0"/>
      <w:marRight w:val="0"/>
      <w:marTop w:val="0"/>
      <w:marBottom w:val="0"/>
      <w:divBdr>
        <w:top w:val="none" w:sz="0" w:space="0" w:color="auto"/>
        <w:left w:val="none" w:sz="0" w:space="0" w:color="auto"/>
        <w:bottom w:val="none" w:sz="0" w:space="0" w:color="auto"/>
        <w:right w:val="none" w:sz="0" w:space="0" w:color="auto"/>
      </w:divBdr>
    </w:div>
    <w:div w:id="1943564312">
      <w:bodyDiv w:val="1"/>
      <w:marLeft w:val="0"/>
      <w:marRight w:val="0"/>
      <w:marTop w:val="0"/>
      <w:marBottom w:val="0"/>
      <w:divBdr>
        <w:top w:val="none" w:sz="0" w:space="0" w:color="auto"/>
        <w:left w:val="none" w:sz="0" w:space="0" w:color="auto"/>
        <w:bottom w:val="none" w:sz="0" w:space="0" w:color="auto"/>
        <w:right w:val="none" w:sz="0" w:space="0" w:color="auto"/>
      </w:divBdr>
    </w:div>
    <w:div w:id="202192695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192/S0007125000042616"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6" Type="http://schemas.microsoft.com/office/2019/05/relationships/documenttasks" Target="documenttasks/documenttasks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documenttasks/documenttasks1.xml><?xml version="1.0" encoding="utf-8"?>
<t:Tasks xmlns:t="http://schemas.microsoft.com/office/tasks/2019/documenttasks" xmlns:oel="http://schemas.microsoft.com/office/2019/extlst">
  <t:Task id="{50CD3852-727C-499F-985E-D694D8EACDF1}">
    <t:Anchor>
      <t:Comment id="643265112"/>
    </t:Anchor>
    <t:History>
      <t:Event id="{B377E51F-95DB-465D-A882-B5A3727A94DA}" time="2024-12-03T11:56:42.753Z">
        <t:Attribution userId="S::i.anton@uwtsd.ac.uk::97050a04-d247-4f0c-a82e-7ad562c63168" userProvider="AD" userName="Bella Anton"/>
        <t:Anchor>
          <t:Comment id="643265112"/>
        </t:Anchor>
        <t:Create/>
      </t:Event>
      <t:Event id="{5AB84137-B0DF-492E-BB9B-73AE59A969B9}" time="2024-12-03T11:56:42.753Z">
        <t:Attribution userId="S::i.anton@uwtsd.ac.uk::97050a04-d247-4f0c-a82e-7ad562c63168" userProvider="AD" userName="Bella Anton"/>
        <t:Anchor>
          <t:Comment id="643265112"/>
        </t:Anchor>
        <t:Assign userId="S::b.jose@uwtsd.ac.uk::47a6efec-86cc-4a34-b886-028dba74405c" userProvider="AD" userName="Besty Jose"/>
      </t:Event>
      <t:Event id="{1147CB82-0161-4A83-90B4-1C03E63E6E15}" time="2024-12-03T11:56:42.753Z">
        <t:Attribution userId="S::i.anton@uwtsd.ac.uk::97050a04-d247-4f0c-a82e-7ad562c63168" userProvider="AD" userName="Bella Anton"/>
        <t:Anchor>
          <t:Comment id="643265112"/>
        </t:Anchor>
        <t:SetTitle title="@Besty Jose Missing"/>
      </t:Event>
    </t:History>
  </t:Task>
</t:Task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6E19EFA4-030A-400E-A499-A9B59E9911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186CDFD-F179-445C-9C25-37FF680FF71F}">
  <ds:schemaRefs>
    <ds:schemaRef ds:uri="http://schemas.microsoft.com/sharepoint/v3/contenttype/forms"/>
  </ds:schemaRefs>
</ds:datastoreItem>
</file>

<file path=customXml/itemProps3.xml><?xml version="1.0" encoding="utf-8"?>
<ds:datastoreItem xmlns:ds="http://schemas.openxmlformats.org/officeDocument/2006/customXml" ds:itemID="{1EA24BD9-0891-4109-8678-967FC71BB70B}">
  <ds:schemaRefs>
    <ds:schemaRef ds:uri="http://schemas.openxmlformats.org/officeDocument/2006/bibliography"/>
  </ds:schemaRefs>
</ds:datastoreItem>
</file>

<file path=customXml/itemProps4.xml><?xml version="1.0" encoding="utf-8"?>
<ds:datastoreItem xmlns:ds="http://schemas.openxmlformats.org/officeDocument/2006/customXml" ds:itemID="{DE9CAFCF-972E-48D0-A032-AF3F32F5C4F4}">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AssignFrm.dot</Template>
  <TotalTime>224</TotalTime>
  <Pages>8</Pages>
  <Words>2221</Words>
  <Characters>12663</Characters>
  <Application>Microsoft Office Word</Application>
  <DocSecurity>0</DocSecurity>
  <Lines>105</Lines>
  <Paragraphs>29</Paragraphs>
  <ScaleCrop>false</ScaleCrop>
  <Company>S.I.H.E.</Company>
  <LinksUpToDate>false</LinksUpToDate>
  <CharactersWithSpaces>14855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Besty Jose</dc:creator>
  <cp:keywords/>
  <dc:description/>
  <cp:revision>190</cp:revision>
  <cp:lastPrinted>2014-10-10T07:42:00Z</cp:lastPrinted>
  <dcterms:created xsi:type="dcterms:W3CDTF">2026-02-17T14:46:00Z</dcterms:created>
  <dcterms:modified xsi:type="dcterms:W3CDTF">2026-10-15T11:16:00Z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f004e9552873aa8f30cf0bdce0a6b11aec13aae152884450b98a8cbc98a08e97</vt:lpwstr>
  </property>
  <property fmtid="{D5CDD505-2E9C-101B-9397-08002B2CF9AE}" pid="6" name="ContentTypeId">
    <vt:lpwstr>0x0101003467A9A34852CF4AA213F8EDD3982B1D</vt:lpwstr>
  </property>
  <property fmtid="{D5CDD505-2E9C-101B-9397-08002B2CF9AE}" pid="7" name="MediaServiceImageTags">
    <vt:lpwstr/>
  </property>
</Properties>
</file>