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AAD5C" w14:textId="77777777" w:rsidR="00CD21A8" w:rsidRPr="00074402" w:rsidRDefault="00CD21A8" w:rsidP="00CD21A8">
      <w:pPr>
        <w:rPr>
          <w:szCs w:val="24"/>
        </w:rPr>
      </w:pPr>
      <w:r w:rsidRPr="00074402">
        <w:rPr>
          <w:noProof/>
          <w:szCs w:val="24"/>
        </w:rPr>
        <w:drawing>
          <wp:anchor distT="0" distB="0" distL="114300" distR="114300" simplePos="0" relativeHeight="251659264" behindDoc="0" locked="0" layoutInCell="1" allowOverlap="1" wp14:anchorId="2397F0B5" wp14:editId="16FA1E0F">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FB96002" w14:textId="77777777" w:rsidR="00CD21A8" w:rsidRPr="00074402" w:rsidRDefault="00CD21A8" w:rsidP="00CD21A8">
      <w:pPr>
        <w:rPr>
          <w:szCs w:val="24"/>
        </w:rPr>
      </w:pPr>
    </w:p>
    <w:p w14:paraId="05A538C5" w14:textId="77777777" w:rsidR="00CD21A8" w:rsidRPr="00074402" w:rsidRDefault="00CD21A8" w:rsidP="00CD21A8">
      <w:pPr>
        <w:rPr>
          <w:szCs w:val="24"/>
        </w:rPr>
      </w:pPr>
    </w:p>
    <w:p w14:paraId="2E7FA3C7" w14:textId="77777777" w:rsidR="00CD21A8" w:rsidRPr="00074402" w:rsidRDefault="00CD21A8" w:rsidP="00CD21A8">
      <w:pPr>
        <w:rPr>
          <w:szCs w:val="24"/>
        </w:rPr>
      </w:pPr>
    </w:p>
    <w:p w14:paraId="71BAC455" w14:textId="77777777" w:rsidR="00CD21A8" w:rsidRDefault="00CD21A8" w:rsidP="00CD21A8">
      <w:pPr>
        <w:tabs>
          <w:tab w:val="left" w:pos="6540"/>
        </w:tabs>
        <w:rPr>
          <w:sz w:val="28"/>
          <w:szCs w:val="28"/>
        </w:rPr>
      </w:pPr>
    </w:p>
    <w:p w14:paraId="250AF62E" w14:textId="760D2364" w:rsidR="00CD21A8" w:rsidRDefault="00CD21A8" w:rsidP="00CD21A8">
      <w:pPr>
        <w:tabs>
          <w:tab w:val="left" w:pos="6540"/>
        </w:tabs>
        <w:rPr>
          <w:sz w:val="28"/>
          <w:szCs w:val="28"/>
        </w:rPr>
      </w:pPr>
      <w:r w:rsidRPr="00074402">
        <w:rPr>
          <w:b/>
          <w:bCs/>
          <w:sz w:val="28"/>
          <w:szCs w:val="28"/>
        </w:rPr>
        <w:t>Student name</w:t>
      </w:r>
      <w:r>
        <w:rPr>
          <w:sz w:val="28"/>
          <w:szCs w:val="28"/>
        </w:rPr>
        <w:t>:</w:t>
      </w:r>
      <w:r>
        <w:rPr>
          <w:sz w:val="28"/>
          <w:szCs w:val="28"/>
        </w:rPr>
        <w:t xml:space="preserve">   </w:t>
      </w:r>
      <w:r w:rsidRPr="00CD21A8">
        <w:rPr>
          <w:b/>
          <w:bCs/>
          <w:sz w:val="28"/>
          <w:szCs w:val="28"/>
        </w:rPr>
        <w:t>Tendai Dzitiro</w:t>
      </w:r>
    </w:p>
    <w:p w14:paraId="3092FB95" w14:textId="490D814B" w:rsidR="00CD21A8" w:rsidRPr="00CD21A8" w:rsidRDefault="00CD21A8" w:rsidP="00CD21A8">
      <w:pPr>
        <w:tabs>
          <w:tab w:val="left" w:pos="6540"/>
        </w:tabs>
        <w:rPr>
          <w:b/>
          <w:bCs/>
          <w:sz w:val="28"/>
          <w:szCs w:val="28"/>
        </w:rPr>
      </w:pPr>
      <w:r w:rsidRPr="00074402">
        <w:rPr>
          <w:b/>
          <w:bCs/>
          <w:sz w:val="28"/>
          <w:szCs w:val="28"/>
        </w:rPr>
        <w:t>Student ID</w:t>
      </w:r>
      <w:r w:rsidRPr="00CD21A8">
        <w:rPr>
          <w:b/>
          <w:bCs/>
          <w:sz w:val="28"/>
          <w:szCs w:val="28"/>
        </w:rPr>
        <w:t>:</w:t>
      </w:r>
      <w:r w:rsidRPr="00CD21A8">
        <w:rPr>
          <w:b/>
          <w:bCs/>
          <w:sz w:val="28"/>
          <w:szCs w:val="28"/>
        </w:rPr>
        <w:t xml:space="preserve">         2011634</w:t>
      </w:r>
    </w:p>
    <w:p w14:paraId="11CA57CD" w14:textId="77777777" w:rsidR="00CD21A8" w:rsidRDefault="00CD21A8" w:rsidP="00CD21A8">
      <w:pPr>
        <w:tabs>
          <w:tab w:val="left" w:pos="6540"/>
        </w:tabs>
        <w:rPr>
          <w:sz w:val="28"/>
          <w:szCs w:val="28"/>
        </w:rPr>
      </w:pPr>
    </w:p>
    <w:p w14:paraId="1A9710B1" w14:textId="2AE47058" w:rsidR="00CD21A8" w:rsidRDefault="00CD21A8" w:rsidP="00CD21A8">
      <w:pPr>
        <w:tabs>
          <w:tab w:val="left" w:pos="6540"/>
        </w:tabs>
        <w:rPr>
          <w:sz w:val="28"/>
          <w:szCs w:val="28"/>
        </w:rPr>
      </w:pPr>
      <w:r w:rsidRPr="00074402">
        <w:rPr>
          <w:b/>
          <w:bCs/>
          <w:sz w:val="28"/>
          <w:szCs w:val="28"/>
        </w:rPr>
        <w:t>Module name</w:t>
      </w:r>
      <w:r w:rsidRPr="00074402">
        <w:rPr>
          <w:sz w:val="28"/>
          <w:szCs w:val="28"/>
        </w:rPr>
        <w:t xml:space="preserve">: </w:t>
      </w:r>
      <w:r>
        <w:rPr>
          <w:sz w:val="28"/>
          <w:szCs w:val="28"/>
        </w:rPr>
        <w:t xml:space="preserve">   </w:t>
      </w:r>
      <w:r w:rsidRPr="00CD21A8">
        <w:rPr>
          <w:b/>
          <w:bCs/>
          <w:sz w:val="28"/>
          <w:szCs w:val="28"/>
        </w:rPr>
        <w:t>Living with Care: The Older Person</w:t>
      </w:r>
    </w:p>
    <w:p w14:paraId="30681923" w14:textId="71D8B137" w:rsidR="00CD21A8" w:rsidRDefault="00CD21A8" w:rsidP="00CD21A8">
      <w:pPr>
        <w:tabs>
          <w:tab w:val="left" w:pos="6540"/>
        </w:tabs>
        <w:rPr>
          <w:sz w:val="28"/>
          <w:szCs w:val="28"/>
        </w:rPr>
      </w:pPr>
      <w:r w:rsidRPr="00074402">
        <w:rPr>
          <w:b/>
          <w:bCs/>
          <w:sz w:val="28"/>
          <w:szCs w:val="28"/>
        </w:rPr>
        <w:t>Module code</w:t>
      </w:r>
      <w:r>
        <w:rPr>
          <w:sz w:val="28"/>
          <w:szCs w:val="28"/>
        </w:rPr>
        <w:t>:</w:t>
      </w:r>
      <w:r>
        <w:rPr>
          <w:sz w:val="28"/>
          <w:szCs w:val="28"/>
        </w:rPr>
        <w:t xml:space="preserve">  </w:t>
      </w:r>
      <w:proofErr w:type="gramStart"/>
      <w:r>
        <w:rPr>
          <w:sz w:val="28"/>
          <w:szCs w:val="28"/>
        </w:rPr>
        <w:t xml:space="preserve">   </w:t>
      </w:r>
      <w:r w:rsidR="004D00F9">
        <w:rPr>
          <w:sz w:val="28"/>
          <w:szCs w:val="28"/>
        </w:rPr>
        <w:t>(</w:t>
      </w:r>
      <w:proofErr w:type="gramEnd"/>
      <w:r w:rsidRPr="00CD21A8">
        <w:rPr>
          <w:b/>
          <w:bCs/>
          <w:sz w:val="28"/>
          <w:szCs w:val="28"/>
        </w:rPr>
        <w:t>BMHP6009</w:t>
      </w:r>
      <w:r w:rsidR="004D00F9">
        <w:rPr>
          <w:b/>
          <w:bCs/>
          <w:sz w:val="28"/>
          <w:szCs w:val="28"/>
        </w:rPr>
        <w:t>)</w:t>
      </w:r>
    </w:p>
    <w:p w14:paraId="24992E74" w14:textId="271418F0" w:rsidR="00CD21A8" w:rsidRPr="00CD21A8" w:rsidRDefault="00CD21A8" w:rsidP="00CD21A8">
      <w:pPr>
        <w:tabs>
          <w:tab w:val="left" w:pos="6540"/>
        </w:tabs>
        <w:rPr>
          <w:sz w:val="28"/>
          <w:szCs w:val="28"/>
        </w:rPr>
      </w:pPr>
      <w:r w:rsidRPr="00074402">
        <w:rPr>
          <w:b/>
          <w:bCs/>
          <w:sz w:val="28"/>
          <w:szCs w:val="28"/>
        </w:rPr>
        <w:t>Lecturer name</w:t>
      </w:r>
      <w:r>
        <w:rPr>
          <w:sz w:val="28"/>
          <w:szCs w:val="28"/>
        </w:rPr>
        <w:t>:</w:t>
      </w:r>
      <w:r>
        <w:rPr>
          <w:sz w:val="28"/>
          <w:szCs w:val="28"/>
        </w:rPr>
        <w:t xml:space="preserve">  </w:t>
      </w:r>
      <w:r w:rsidRPr="00CD21A8">
        <w:rPr>
          <w:b/>
          <w:bCs/>
          <w:color w:val="373A3C"/>
          <w:sz w:val="28"/>
          <w:szCs w:val="28"/>
          <w:shd w:val="clear" w:color="auto" w:fill="FFFFFF"/>
        </w:rPr>
        <w:t xml:space="preserve">Diola </w:t>
      </w:r>
      <w:proofErr w:type="spellStart"/>
      <w:r w:rsidRPr="00CD21A8">
        <w:rPr>
          <w:b/>
          <w:bCs/>
          <w:color w:val="373A3C"/>
          <w:sz w:val="28"/>
          <w:szCs w:val="28"/>
          <w:shd w:val="clear" w:color="auto" w:fill="FFFFFF"/>
        </w:rPr>
        <w:t>Bijlhout</w:t>
      </w:r>
      <w:proofErr w:type="spellEnd"/>
    </w:p>
    <w:p w14:paraId="3567B508" w14:textId="77777777" w:rsidR="00ED48C8" w:rsidRDefault="00863197">
      <w:pPr>
        <w:pStyle w:val="Normal1"/>
        <w:jc w:val="center"/>
        <w:rPr>
          <w:b/>
          <w:sz w:val="32"/>
          <w:szCs w:val="32"/>
          <w:u w:val="single"/>
        </w:rPr>
      </w:pPr>
      <w:r>
        <w:rPr>
          <w:b/>
          <w:sz w:val="32"/>
          <w:szCs w:val="32"/>
          <w:u w:val="single"/>
        </w:rPr>
        <w:t>BMHP6009</w:t>
      </w:r>
      <w:r>
        <w:br w:type="page"/>
      </w:r>
    </w:p>
    <w:p w14:paraId="6698D22A" w14:textId="77777777" w:rsidR="00ED48C8" w:rsidRDefault="00863197">
      <w:pPr>
        <w:pStyle w:val="Normal1"/>
        <w:jc w:val="center"/>
      </w:pPr>
      <w:r>
        <w:rPr>
          <w:b/>
          <w:sz w:val="26"/>
          <w:szCs w:val="26"/>
        </w:rPr>
        <w:lastRenderedPageBreak/>
        <w:t>Table of Content</w:t>
      </w:r>
    </w:p>
    <w:sdt>
      <w:sdtPr>
        <w:id w:val="24894905"/>
        <w:docPartObj>
          <w:docPartGallery w:val="Table of Contents"/>
          <w:docPartUnique/>
        </w:docPartObj>
      </w:sdtPr>
      <w:sdtEndPr/>
      <w:sdtContent>
        <w:p w14:paraId="0FC3826E" w14:textId="77777777" w:rsidR="00ED48C8" w:rsidRDefault="00EE1947">
          <w:pPr>
            <w:pStyle w:val="Normal1"/>
            <w:tabs>
              <w:tab w:val="right" w:pos="9025"/>
            </w:tabs>
            <w:spacing w:before="80"/>
            <w:rPr>
              <w:color w:val="000000"/>
            </w:rPr>
          </w:pPr>
          <w:r>
            <w:fldChar w:fldCharType="begin"/>
          </w:r>
          <w:r w:rsidR="00863197">
            <w:instrText xml:space="preserve"> TOC \h \u \z </w:instrText>
          </w:r>
          <w:r>
            <w:fldChar w:fldCharType="separate"/>
          </w:r>
          <w:hyperlink w:anchor="_2xoqan4s537b">
            <w:r w:rsidR="00863197">
              <w:rPr>
                <w:color w:val="000000"/>
              </w:rPr>
              <w:t>Introduction</w:t>
            </w:r>
          </w:hyperlink>
          <w:r w:rsidR="00863197">
            <w:rPr>
              <w:color w:val="000000"/>
            </w:rPr>
            <w:tab/>
          </w:r>
          <w:r>
            <w:fldChar w:fldCharType="begin"/>
          </w:r>
          <w:r w:rsidR="00863197">
            <w:instrText xml:space="preserve"> PAGEREF _2xoqan4s537b \h </w:instrText>
          </w:r>
          <w:r>
            <w:fldChar w:fldCharType="separate"/>
          </w:r>
          <w:r w:rsidR="00863197">
            <w:rPr>
              <w:color w:val="000000"/>
            </w:rPr>
            <w:t>3</w:t>
          </w:r>
          <w:r>
            <w:fldChar w:fldCharType="end"/>
          </w:r>
        </w:p>
        <w:p w14:paraId="5A6F8263" w14:textId="77777777" w:rsidR="00ED48C8" w:rsidRDefault="004D00F9">
          <w:pPr>
            <w:pStyle w:val="Normal1"/>
            <w:tabs>
              <w:tab w:val="right" w:pos="9025"/>
            </w:tabs>
            <w:spacing w:before="200"/>
            <w:rPr>
              <w:color w:val="000000"/>
            </w:rPr>
          </w:pPr>
          <w:hyperlink w:anchor="_cqhplvw2ek0i">
            <w:r w:rsidR="00863197">
              <w:rPr>
                <w:color w:val="000000"/>
              </w:rPr>
              <w:t>“What was your standpoint in the debate?”</w:t>
            </w:r>
          </w:hyperlink>
          <w:r w:rsidR="00863197">
            <w:rPr>
              <w:color w:val="000000"/>
            </w:rPr>
            <w:tab/>
          </w:r>
          <w:r w:rsidR="00EE1947">
            <w:fldChar w:fldCharType="begin"/>
          </w:r>
          <w:r w:rsidR="00863197">
            <w:instrText xml:space="preserve"> PAGEREF _cqhplvw2ek0i \h </w:instrText>
          </w:r>
          <w:r w:rsidR="00EE1947">
            <w:fldChar w:fldCharType="separate"/>
          </w:r>
          <w:r w:rsidR="00863197">
            <w:rPr>
              <w:color w:val="000000"/>
            </w:rPr>
            <w:t>4</w:t>
          </w:r>
          <w:r w:rsidR="00EE1947">
            <w:fldChar w:fldCharType="end"/>
          </w:r>
        </w:p>
        <w:p w14:paraId="02E9F44C" w14:textId="77777777" w:rsidR="00ED48C8" w:rsidRDefault="004D00F9">
          <w:pPr>
            <w:pStyle w:val="Normal1"/>
            <w:tabs>
              <w:tab w:val="right" w:pos="9025"/>
            </w:tabs>
            <w:spacing w:before="200"/>
            <w:rPr>
              <w:color w:val="000000"/>
            </w:rPr>
          </w:pPr>
          <w:hyperlink w:anchor="_cxrjtrvdauea">
            <w:r w:rsidR="00863197">
              <w:rPr>
                <w:color w:val="000000"/>
              </w:rPr>
              <w:t>“What were the other views on the debate?”</w:t>
            </w:r>
          </w:hyperlink>
          <w:r w:rsidR="00863197">
            <w:rPr>
              <w:color w:val="000000"/>
            </w:rPr>
            <w:tab/>
          </w:r>
          <w:r w:rsidR="00EE1947">
            <w:fldChar w:fldCharType="begin"/>
          </w:r>
          <w:r w:rsidR="00863197">
            <w:instrText xml:space="preserve"> PAGEREF _cxrjtrvdauea \h </w:instrText>
          </w:r>
          <w:r w:rsidR="00EE1947">
            <w:fldChar w:fldCharType="separate"/>
          </w:r>
          <w:r w:rsidR="00863197">
            <w:rPr>
              <w:color w:val="000000"/>
            </w:rPr>
            <w:t>4</w:t>
          </w:r>
          <w:r w:rsidR="00EE1947">
            <w:fldChar w:fldCharType="end"/>
          </w:r>
        </w:p>
        <w:p w14:paraId="644DC366" w14:textId="77777777" w:rsidR="00ED48C8" w:rsidRDefault="004D00F9">
          <w:pPr>
            <w:pStyle w:val="Normal1"/>
            <w:tabs>
              <w:tab w:val="right" w:pos="9025"/>
            </w:tabs>
            <w:spacing w:before="200"/>
            <w:rPr>
              <w:color w:val="000000"/>
            </w:rPr>
          </w:pPr>
          <w:hyperlink w:anchor="_z3qtvw2xoecb">
            <w:r w:rsidR="00863197">
              <w:rPr>
                <w:color w:val="000000"/>
              </w:rPr>
              <w:t>“Reflect on the information provided in the main points discussed during group debate.”</w:t>
            </w:r>
          </w:hyperlink>
          <w:r w:rsidR="00863197">
            <w:rPr>
              <w:color w:val="000000"/>
            </w:rPr>
            <w:tab/>
          </w:r>
          <w:r w:rsidR="00EE1947">
            <w:fldChar w:fldCharType="begin"/>
          </w:r>
          <w:r w:rsidR="00863197">
            <w:instrText xml:space="preserve"> PAGEREF _z3qtvw2xoecb \h </w:instrText>
          </w:r>
          <w:r w:rsidR="00EE1947">
            <w:fldChar w:fldCharType="separate"/>
          </w:r>
          <w:r w:rsidR="00863197">
            <w:rPr>
              <w:color w:val="000000"/>
            </w:rPr>
            <w:t>4</w:t>
          </w:r>
          <w:r w:rsidR="00EE1947">
            <w:fldChar w:fldCharType="end"/>
          </w:r>
        </w:p>
        <w:p w14:paraId="164E1E50" w14:textId="77777777" w:rsidR="00ED48C8" w:rsidRDefault="004D00F9">
          <w:pPr>
            <w:pStyle w:val="Normal1"/>
            <w:tabs>
              <w:tab w:val="right" w:pos="9025"/>
            </w:tabs>
            <w:spacing w:before="200"/>
            <w:rPr>
              <w:color w:val="000000"/>
            </w:rPr>
          </w:pPr>
          <w:hyperlink w:anchor="_irku7x1uz81j">
            <w:r w:rsidR="00863197">
              <w:rPr>
                <w:color w:val="000000"/>
              </w:rPr>
              <w:t>“You must provide statistics on the ageing UK population that are relevant to your topic.”</w:t>
            </w:r>
          </w:hyperlink>
          <w:r w:rsidR="00863197">
            <w:rPr>
              <w:color w:val="000000"/>
            </w:rPr>
            <w:tab/>
          </w:r>
          <w:r w:rsidR="00EE1947">
            <w:fldChar w:fldCharType="begin"/>
          </w:r>
          <w:r w:rsidR="00863197">
            <w:instrText xml:space="preserve"> PAGEREF _irku7x1uz81j \h </w:instrText>
          </w:r>
          <w:r w:rsidR="00EE1947">
            <w:fldChar w:fldCharType="separate"/>
          </w:r>
          <w:r w:rsidR="00863197">
            <w:rPr>
              <w:color w:val="000000"/>
            </w:rPr>
            <w:t>5</w:t>
          </w:r>
          <w:r w:rsidR="00EE1947">
            <w:fldChar w:fldCharType="end"/>
          </w:r>
        </w:p>
        <w:p w14:paraId="4DEDB003" w14:textId="77777777" w:rsidR="00ED48C8" w:rsidRDefault="004D00F9">
          <w:pPr>
            <w:pStyle w:val="Normal1"/>
            <w:tabs>
              <w:tab w:val="right" w:pos="9025"/>
            </w:tabs>
            <w:spacing w:before="200"/>
            <w:rPr>
              <w:color w:val="000000"/>
            </w:rPr>
          </w:pPr>
          <w:hyperlink w:anchor="_p3wmirhk1xb3">
            <w:r w:rsidR="00863197">
              <w:rPr>
                <w:color w:val="000000"/>
              </w:rPr>
              <w:t>“Explore current government support or services in place to support the UK elderly population”</w:t>
            </w:r>
          </w:hyperlink>
          <w:r w:rsidR="00863197">
            <w:rPr>
              <w:color w:val="000000"/>
            </w:rPr>
            <w:tab/>
          </w:r>
          <w:r w:rsidR="00EE1947">
            <w:fldChar w:fldCharType="begin"/>
          </w:r>
          <w:r w:rsidR="00863197">
            <w:instrText xml:space="preserve"> PAGEREF _p3wmirhk1xb3 \h </w:instrText>
          </w:r>
          <w:r w:rsidR="00EE1947">
            <w:fldChar w:fldCharType="separate"/>
          </w:r>
          <w:r w:rsidR="00863197">
            <w:rPr>
              <w:color w:val="000000"/>
            </w:rPr>
            <w:t>5</w:t>
          </w:r>
          <w:r w:rsidR="00EE1947">
            <w:fldChar w:fldCharType="end"/>
          </w:r>
        </w:p>
        <w:p w14:paraId="328651D6" w14:textId="77777777" w:rsidR="00ED48C8" w:rsidRDefault="004D00F9">
          <w:pPr>
            <w:pStyle w:val="Normal1"/>
            <w:tabs>
              <w:tab w:val="right" w:pos="9025"/>
            </w:tabs>
            <w:spacing w:before="200"/>
            <w:rPr>
              <w:color w:val="000000"/>
            </w:rPr>
          </w:pPr>
          <w:hyperlink w:anchor="_gruvuzks6ahw">
            <w:r w:rsidR="00863197">
              <w:rPr>
                <w:color w:val="000000"/>
              </w:rPr>
              <w:t>“Explore the impact of the Covid-19 pandemic on the older person and relevant services.”</w:t>
            </w:r>
          </w:hyperlink>
          <w:r w:rsidR="00863197">
            <w:rPr>
              <w:color w:val="000000"/>
            </w:rPr>
            <w:tab/>
          </w:r>
          <w:r w:rsidR="00EE1947">
            <w:fldChar w:fldCharType="begin"/>
          </w:r>
          <w:r w:rsidR="00863197">
            <w:instrText xml:space="preserve"> PAGEREF _gruvuzks6ahw \h </w:instrText>
          </w:r>
          <w:r w:rsidR="00EE1947">
            <w:fldChar w:fldCharType="separate"/>
          </w:r>
          <w:r w:rsidR="00863197">
            <w:rPr>
              <w:color w:val="000000"/>
            </w:rPr>
            <w:t>5</w:t>
          </w:r>
          <w:r w:rsidR="00EE1947">
            <w:fldChar w:fldCharType="end"/>
          </w:r>
        </w:p>
        <w:p w14:paraId="65FE440D" w14:textId="77777777" w:rsidR="00ED48C8" w:rsidRDefault="004D00F9">
          <w:pPr>
            <w:pStyle w:val="Normal1"/>
            <w:tabs>
              <w:tab w:val="right" w:pos="9025"/>
            </w:tabs>
            <w:spacing w:before="200"/>
            <w:rPr>
              <w:color w:val="000000"/>
            </w:rPr>
          </w:pPr>
          <w:hyperlink w:anchor="_nvatb7iy875z">
            <w:r w:rsidR="00863197">
              <w:rPr>
                <w:color w:val="000000"/>
              </w:rPr>
              <w:t>Conclusion</w:t>
            </w:r>
          </w:hyperlink>
          <w:r w:rsidR="00863197">
            <w:rPr>
              <w:color w:val="000000"/>
            </w:rPr>
            <w:tab/>
          </w:r>
          <w:r w:rsidR="00EE1947">
            <w:fldChar w:fldCharType="begin"/>
          </w:r>
          <w:r w:rsidR="00863197">
            <w:instrText xml:space="preserve"> PAGEREF _nvatb7iy875z \h </w:instrText>
          </w:r>
          <w:r w:rsidR="00EE1947">
            <w:fldChar w:fldCharType="separate"/>
          </w:r>
          <w:r w:rsidR="00863197">
            <w:rPr>
              <w:color w:val="000000"/>
            </w:rPr>
            <w:t>6</w:t>
          </w:r>
          <w:r w:rsidR="00EE1947">
            <w:fldChar w:fldCharType="end"/>
          </w:r>
        </w:p>
        <w:p w14:paraId="6685813C" w14:textId="77777777" w:rsidR="00ED48C8" w:rsidRDefault="004D00F9">
          <w:pPr>
            <w:pStyle w:val="Normal1"/>
            <w:tabs>
              <w:tab w:val="right" w:pos="9025"/>
            </w:tabs>
            <w:spacing w:before="200" w:after="80"/>
            <w:rPr>
              <w:color w:val="000000"/>
            </w:rPr>
          </w:pPr>
          <w:hyperlink w:anchor="_iv6yfe4do5ss">
            <w:r w:rsidR="00863197">
              <w:rPr>
                <w:color w:val="000000"/>
              </w:rPr>
              <w:t>References</w:t>
            </w:r>
          </w:hyperlink>
          <w:r w:rsidR="00863197">
            <w:rPr>
              <w:color w:val="000000"/>
            </w:rPr>
            <w:tab/>
          </w:r>
          <w:r w:rsidR="00EE1947">
            <w:fldChar w:fldCharType="begin"/>
          </w:r>
          <w:r w:rsidR="00863197">
            <w:instrText xml:space="preserve"> PAGEREF _iv6yfe4do5ss \h </w:instrText>
          </w:r>
          <w:r w:rsidR="00EE1947">
            <w:fldChar w:fldCharType="separate"/>
          </w:r>
          <w:r w:rsidR="00863197">
            <w:rPr>
              <w:color w:val="000000"/>
            </w:rPr>
            <w:t>7</w:t>
          </w:r>
          <w:r w:rsidR="00EE1947">
            <w:fldChar w:fldCharType="end"/>
          </w:r>
          <w:r w:rsidR="00EE1947">
            <w:fldChar w:fldCharType="end"/>
          </w:r>
        </w:p>
      </w:sdtContent>
    </w:sdt>
    <w:p w14:paraId="2ABBC4D2" w14:textId="77777777" w:rsidR="00ED48C8" w:rsidRDefault="00ED48C8">
      <w:pPr>
        <w:pStyle w:val="Normal1"/>
      </w:pPr>
    </w:p>
    <w:p w14:paraId="007A86F5" w14:textId="77777777" w:rsidR="00ED48C8" w:rsidRDefault="00863197">
      <w:pPr>
        <w:pStyle w:val="Normal1"/>
        <w:jc w:val="center"/>
      </w:pPr>
      <w:r>
        <w:br w:type="page"/>
      </w:r>
    </w:p>
    <w:p w14:paraId="7798103C" w14:textId="77777777" w:rsidR="00ED48C8" w:rsidRDefault="00863197">
      <w:pPr>
        <w:pStyle w:val="Heading1"/>
      </w:pPr>
      <w:bookmarkStart w:id="0" w:name="_2xoqan4s537b" w:colFirst="0" w:colLast="0"/>
      <w:bookmarkEnd w:id="0"/>
      <w:r>
        <w:lastRenderedPageBreak/>
        <w:t xml:space="preserve">Introduction </w:t>
      </w:r>
    </w:p>
    <w:p w14:paraId="1FB3C696" w14:textId="4983BFB7" w:rsidR="00ED48C8" w:rsidRDefault="00863197">
      <w:pPr>
        <w:pStyle w:val="Normal1"/>
      </w:pPr>
      <w:r>
        <w:t xml:space="preserve">The report will contain a discussion on the impact of an ageing population on the UK’s health and social system. It will further contain a discussion on the other views on the debate. It will also contain the analysis of services provided by the UK government to the older people. </w:t>
      </w:r>
      <w:r w:rsidR="00867C59">
        <w:t>Finally,</w:t>
      </w:r>
      <w:r>
        <w:t xml:space="preserve"> it will conclude with discussion over the impact of the pandemic over the older people. </w:t>
      </w:r>
      <w:r>
        <w:br w:type="page"/>
      </w:r>
    </w:p>
    <w:p w14:paraId="4ED62003" w14:textId="77777777" w:rsidR="00ED48C8" w:rsidRDefault="00863197">
      <w:pPr>
        <w:pStyle w:val="Heading1"/>
      </w:pPr>
      <w:bookmarkStart w:id="1" w:name="_cqhplvw2ek0i" w:colFirst="0" w:colLast="0"/>
      <w:bookmarkEnd w:id="1"/>
      <w:r>
        <w:lastRenderedPageBreak/>
        <w:t>“What was your standpoint in the debate?”</w:t>
      </w:r>
    </w:p>
    <w:p w14:paraId="079703C9" w14:textId="47095980" w:rsidR="00ED48C8" w:rsidRDefault="00863197">
      <w:pPr>
        <w:pStyle w:val="Normal1"/>
      </w:pPr>
      <w:r>
        <w:t xml:space="preserve">Ageing of the population does have a negative effect on the health and social care systems. With the increase in the ageing population of the UK, the health and social care system in the UK will feel the pressure will </w:t>
      </w:r>
      <w:r w:rsidR="00867C59">
        <w:t>have</w:t>
      </w:r>
      <w:r>
        <w:t xml:space="preserve"> a negative effect. With age individuals become more vulnerable to diseases as well as other mental issues which means, the number of patients in the health and social care system will also increase. Cancer, dementia, a rise in incidents regarding falling, obesity, and diabetes will increase with the ageing population. The UK’s health and social care system is already facing a staff shortage in the NHS history. England alone is short of 12,000 hospital doctors along with 50,000 nurses (Reed, 2022). With the increasing ageing population, this will become a huge threat in the future. Hence, the rapid increase in the ageing population can become a huge threat for the UK’s health and social care system. </w:t>
      </w:r>
    </w:p>
    <w:p w14:paraId="4778F0B0" w14:textId="77777777" w:rsidR="00ED48C8" w:rsidRDefault="00863197">
      <w:pPr>
        <w:pStyle w:val="Heading1"/>
      </w:pPr>
      <w:bookmarkStart w:id="2" w:name="_cxrjtrvdauea" w:colFirst="0" w:colLast="0"/>
      <w:bookmarkEnd w:id="2"/>
      <w:r>
        <w:t>“What were the other views on the debate?”</w:t>
      </w:r>
    </w:p>
    <w:p w14:paraId="05B67266" w14:textId="2B7853DF" w:rsidR="00ED48C8" w:rsidRDefault="00863197">
      <w:pPr>
        <w:pStyle w:val="Normal1"/>
      </w:pPr>
      <w:r>
        <w:t xml:space="preserve">The ageing population might come with more vulnerability sometimes, but it also has positive sides to it. Having a population which is ageing means that the health and social care system has been providing the population with good care. This shows that the country has a good health system where everyone gets to have proper health as well as mental care. Further having a population which has more age means more experience and more knowledge. The community of the health and social care will have more experience rather than just have some individuals with no experience (Rodriguez Santana </w:t>
      </w:r>
      <w:r>
        <w:rPr>
          <w:i/>
        </w:rPr>
        <w:t>et al</w:t>
      </w:r>
      <w:r>
        <w:t xml:space="preserve">., 2020). The individuals with more experience can show and guide the younger generation to have proper skills to ensure that they are extremely good and well trained. The </w:t>
      </w:r>
      <w:proofErr w:type="gramStart"/>
      <w:r w:rsidR="00867C59">
        <w:t>old aged</w:t>
      </w:r>
      <w:proofErr w:type="gramEnd"/>
      <w:r>
        <w:t xml:space="preserve"> people who </w:t>
      </w:r>
      <w:r w:rsidR="00867C59">
        <w:t>must</w:t>
      </w:r>
      <w:r>
        <w:t xml:space="preserve"> remain in homes can take care of the grandchildren which will provide the parents with some mental reliefs and helps them with decreasing stress and anxiety.  </w:t>
      </w:r>
    </w:p>
    <w:p w14:paraId="434F5A18" w14:textId="77777777" w:rsidR="00ED48C8" w:rsidRDefault="00863197">
      <w:pPr>
        <w:pStyle w:val="Heading1"/>
      </w:pPr>
      <w:bookmarkStart w:id="3" w:name="_z3qtvw2xoecb" w:colFirst="0" w:colLast="0"/>
      <w:bookmarkEnd w:id="3"/>
      <w:r>
        <w:t>“Reflect on the information provided in the main points discussed during group debate.”</w:t>
      </w:r>
    </w:p>
    <w:p w14:paraId="5640168C" w14:textId="15C20CA7" w:rsidR="00ED48C8" w:rsidRDefault="00863197">
      <w:pPr>
        <w:pStyle w:val="Normal1"/>
      </w:pPr>
      <w:r>
        <w:t>One of the crucial things that was discussed during the debate is that the ageing population along with staff shortage, will become huge issues for health and social care. With diseases such as cancer, dementia and so forth becoming more prevalent in older people, the individual will need more staff than ever in the future. Increasing age means increasing vulnerabilities which means they would need extra care than younger people, meaning extra staff would be required. However, an ageing population also means fewer younger people to take care of the older people. This would create a huge disbalance in the younger and older people in the UK. It is not only about physical vulnerability but also mental issues. With increased age, an individual also needs to ensure that they have proper mental care. Th</w:t>
      </w:r>
      <w:r w:rsidR="00882CB9">
        <w:t>e</w:t>
      </w:r>
      <w:r>
        <w:t>s</w:t>
      </w:r>
      <w:r w:rsidR="00882CB9">
        <w:t>e</w:t>
      </w:r>
      <w:r>
        <w:t xml:space="preserve"> were the few of the main pieces of information which were discussed during our group debate. </w:t>
      </w:r>
    </w:p>
    <w:p w14:paraId="73ADCBCD" w14:textId="77777777" w:rsidR="00ED48C8" w:rsidRDefault="00863197">
      <w:pPr>
        <w:pStyle w:val="Heading1"/>
      </w:pPr>
      <w:bookmarkStart w:id="4" w:name="_irku7x1uz81j" w:colFirst="0" w:colLast="0"/>
      <w:bookmarkEnd w:id="4"/>
      <w:r>
        <w:lastRenderedPageBreak/>
        <w:t xml:space="preserve">“You must provide statistics on the ageing UK population </w:t>
      </w:r>
      <w:r w:rsidR="00B758BE">
        <w:t>that are relevant to your topic</w:t>
      </w:r>
      <w:r>
        <w:t>”</w:t>
      </w:r>
    </w:p>
    <w:p w14:paraId="6D707A98" w14:textId="0A4275C9" w:rsidR="00ED48C8" w:rsidRDefault="00863197">
      <w:pPr>
        <w:pStyle w:val="Normal1"/>
      </w:pPr>
      <w:r>
        <w:t xml:space="preserve">The UK’s population has taken a massive turn </w:t>
      </w:r>
      <w:r w:rsidR="00882CB9">
        <w:t>in regards to</w:t>
      </w:r>
      <w:r>
        <w:t xml:space="preserve"> ageing. There are over 11 million people who are aged 65 in the </w:t>
      </w:r>
      <w:r w:rsidR="00882CB9">
        <w:t>UK,</w:t>
      </w:r>
      <w:r>
        <w:t xml:space="preserve"> and it is forecasted that it will increase to 13 million by 2032 which will be almost 22 percent of the UK’s whole population (</w:t>
      </w:r>
      <w:r>
        <w:rPr>
          <w:sz w:val="21"/>
          <w:szCs w:val="21"/>
        </w:rPr>
        <w:t>Centre for Ageing Better, 2022)</w:t>
      </w:r>
      <w:r>
        <w:t xml:space="preserve">. In England alone, individuals over 85 years will double in 25 years and will reach a total of over 2.6 million (Raymond </w:t>
      </w:r>
      <w:r>
        <w:rPr>
          <w:i/>
        </w:rPr>
        <w:t>et al</w:t>
      </w:r>
      <w:r>
        <w:t>., 2022). This shows the increase in the ageing population of the UK. This shows that the NHS or the whole health and social care system will have to be ready for several diseases which become more prevalent in the later periods of life. Diseases such as dementia, cancer need way more care than many other diseases and both</w:t>
      </w:r>
      <w:r w:rsidR="00882CB9">
        <w:t xml:space="preserve"> will</w:t>
      </w:r>
      <w:r>
        <w:t xml:space="preserve"> become way more in the older people. As the whole health and social care system is facing staff shortage, it is almost impossible for them to handle this much pressure in the future. </w:t>
      </w:r>
    </w:p>
    <w:p w14:paraId="0F1C14A1" w14:textId="77777777" w:rsidR="00B758BE" w:rsidRDefault="00B758BE">
      <w:pPr>
        <w:pStyle w:val="Normal1"/>
      </w:pPr>
    </w:p>
    <w:p w14:paraId="43501E42" w14:textId="77777777" w:rsidR="00ED48C8" w:rsidRDefault="00863197">
      <w:pPr>
        <w:pStyle w:val="Heading1"/>
      </w:pPr>
      <w:bookmarkStart w:id="5" w:name="_p3wmirhk1xb3" w:colFirst="0" w:colLast="0"/>
      <w:bookmarkEnd w:id="5"/>
      <w:r>
        <w:t>“Explore current government support or services in place to support the UK elderly population”</w:t>
      </w:r>
    </w:p>
    <w:p w14:paraId="73A5A589" w14:textId="54D9152A" w:rsidR="00ED48C8" w:rsidRDefault="00863197">
      <w:pPr>
        <w:pStyle w:val="Normal1"/>
      </w:pPr>
      <w:r>
        <w:t xml:space="preserve">There are various forms of support which the UK elderly people can get. Among one of them is the “attendance allowance” which is given to a person who is over state pension age and has a severe disability for which they need someone to take care of them. Another one is “Industrial Injuries Disablement Benefit” which is given to people over state pension age and is </w:t>
      </w:r>
      <w:r w:rsidR="00ED23A5">
        <w:t>disabled</w:t>
      </w:r>
      <w:r>
        <w:t xml:space="preserve"> due to an accident at work. These are some of the benefits received by the elderly people who are above state pension age. There are further benefits such as “Pension Credit”, “Housing Benefit”, “Council Tax Reduction” and so forth (NHS, 2022). The government of the UK has been taking care of the elderly people through </w:t>
      </w:r>
      <w:r w:rsidR="00ED23A5">
        <w:t>all</w:t>
      </w:r>
      <w:r>
        <w:t xml:space="preserve"> these services or benefits which ensures that they can remain stable economically and have money to take care of themselves properly.</w:t>
      </w:r>
    </w:p>
    <w:p w14:paraId="34CC77A0" w14:textId="77777777" w:rsidR="00B758BE" w:rsidRDefault="00B758BE">
      <w:pPr>
        <w:pStyle w:val="Normal1"/>
      </w:pPr>
    </w:p>
    <w:p w14:paraId="2315FC89" w14:textId="77777777" w:rsidR="00ED48C8" w:rsidRDefault="00863197">
      <w:pPr>
        <w:pStyle w:val="Heading1"/>
      </w:pPr>
      <w:bookmarkStart w:id="6" w:name="_gruvuzks6ahw" w:colFirst="0" w:colLast="0"/>
      <w:bookmarkEnd w:id="6"/>
      <w:r>
        <w:t>“Explore the impact of the Covid-19 pandemic on the old</w:t>
      </w:r>
      <w:r w:rsidR="00B758BE">
        <w:t>er person and relevant services</w:t>
      </w:r>
      <w:r>
        <w:t>”</w:t>
      </w:r>
    </w:p>
    <w:p w14:paraId="1D85CB38" w14:textId="1667A7AD" w:rsidR="00ED48C8" w:rsidRDefault="00863197">
      <w:pPr>
        <w:pStyle w:val="Normal1"/>
      </w:pPr>
      <w:r>
        <w:t xml:space="preserve">There have been some severe effects of the pandemic on the older person. The NHS had to take extremely good care of the older people as they needed immediate intensive care, a ventilator due to breathing issues and so forth. It was not only physical issues that the older people faced, </w:t>
      </w:r>
      <w:r w:rsidR="00ED23A5">
        <w:t>but it</w:t>
      </w:r>
      <w:r>
        <w:t xml:space="preserve"> was also mental issues. As per a survey older people started feeling down and depressed as they were forced to do the same task and jobs on a regular basis. Further some of the older people started </w:t>
      </w:r>
      <w:r w:rsidR="00ED23A5">
        <w:t>self-neglecting</w:t>
      </w:r>
      <w:r>
        <w:t xml:space="preserve"> their health and hygiene. Older people stopped washing, taking care of their appearance, and so forth. Two in three older people since the lockdown were feeling less confident about taking state transport (Age UK, </w:t>
      </w:r>
      <w:r>
        <w:lastRenderedPageBreak/>
        <w:t xml:space="preserve">2022). One in five are less confident to even leave the home alone by themselves. These are some of the few impacts that pandemic had on the older people. </w:t>
      </w:r>
      <w:r>
        <w:br w:type="page"/>
      </w:r>
    </w:p>
    <w:p w14:paraId="30D1E6B5" w14:textId="77777777" w:rsidR="00ED48C8" w:rsidRDefault="00863197">
      <w:pPr>
        <w:pStyle w:val="Heading1"/>
      </w:pPr>
      <w:bookmarkStart w:id="7" w:name="_nvatb7iy875z" w:colFirst="0" w:colLast="0"/>
      <w:bookmarkEnd w:id="7"/>
      <w:r>
        <w:lastRenderedPageBreak/>
        <w:t xml:space="preserve">Conclusion </w:t>
      </w:r>
    </w:p>
    <w:p w14:paraId="7F8C6C8A" w14:textId="6CEA25AA" w:rsidR="00ED48C8" w:rsidRDefault="00863197">
      <w:pPr>
        <w:pStyle w:val="Normal1"/>
      </w:pPr>
      <w:r>
        <w:t xml:space="preserve">As per the discussion done above, it can clearly </w:t>
      </w:r>
      <w:r w:rsidR="00ED23A5">
        <w:t>state</w:t>
      </w:r>
      <w:r>
        <w:t xml:space="preserve"> that the ageing population is </w:t>
      </w:r>
      <w:proofErr w:type="gramStart"/>
      <w:r>
        <w:t>definitely a</w:t>
      </w:r>
      <w:proofErr w:type="gramEnd"/>
      <w:r>
        <w:t xml:space="preserve"> huge issue for the health and social care system of the UK. It is essential that the system becomes ready for the increase in ages of the population. Further there are various services which are provided to the UK older persons by the government. The pandemic has had a massive impact on the UK’s elder population. </w:t>
      </w:r>
      <w:r>
        <w:br w:type="page"/>
      </w:r>
    </w:p>
    <w:p w14:paraId="492CF294" w14:textId="77777777" w:rsidR="00ED48C8" w:rsidRDefault="00863197">
      <w:pPr>
        <w:pStyle w:val="Heading1"/>
      </w:pPr>
      <w:bookmarkStart w:id="8" w:name="_iv6yfe4do5ss" w:colFirst="0" w:colLast="0"/>
      <w:bookmarkEnd w:id="8"/>
      <w:r>
        <w:lastRenderedPageBreak/>
        <w:t xml:space="preserve">References </w:t>
      </w:r>
    </w:p>
    <w:p w14:paraId="5C62E8C3" w14:textId="1FCBBDE6" w:rsidR="0045265C" w:rsidRDefault="0045265C">
      <w:pPr>
        <w:pStyle w:val="Normal1"/>
      </w:pPr>
      <w:r>
        <w:t xml:space="preserve">Age UK (2022) </w:t>
      </w:r>
      <w:r>
        <w:rPr>
          <w:i/>
        </w:rPr>
        <w:t>The impact of COVID-19 to date on older people’s mental and physical health</w:t>
      </w:r>
      <w:r w:rsidR="00ED23A5">
        <w:rPr>
          <w:i/>
        </w:rPr>
        <w:t>,</w:t>
      </w:r>
      <w:r>
        <w:t xml:space="preserve"> </w:t>
      </w:r>
      <w:r>
        <w:rPr>
          <w:i/>
        </w:rPr>
        <w:t>ageuk.org.uk</w:t>
      </w:r>
      <w:r>
        <w:t xml:space="preserve">. Available at: https://www.ageuk.org.uk/globalassets/age-uk/documents/reports-and-publications/reports-and-briefings/health--wellbeing/the-impact-of-covid-19-on-older-people_age-uk.pdf (Accessed: November 3, 2022). </w:t>
      </w:r>
    </w:p>
    <w:p w14:paraId="5988683D" w14:textId="77777777" w:rsidR="0045265C" w:rsidRDefault="0045265C">
      <w:pPr>
        <w:pStyle w:val="Normal1"/>
      </w:pPr>
      <w:r>
        <w:t xml:space="preserve">Centre for Ageing Better (2022) </w:t>
      </w:r>
      <w:r>
        <w:rPr>
          <w:i/>
        </w:rPr>
        <w:t>Ageing population</w:t>
      </w:r>
      <w:r>
        <w:t>. Available at: https://ageing-better.org.uk/ageing-population. (Accessed: 3 November 2022).</w:t>
      </w:r>
    </w:p>
    <w:p w14:paraId="6113DF79" w14:textId="77777777" w:rsidR="0045265C" w:rsidRDefault="0045265C">
      <w:pPr>
        <w:pStyle w:val="Normal1"/>
      </w:pPr>
      <w:r>
        <w:t xml:space="preserve">NHS (2022) </w:t>
      </w:r>
      <w:r>
        <w:rPr>
          <w:i/>
        </w:rPr>
        <w:t>Benefits if you're over State Pension age</w:t>
      </w:r>
      <w:r>
        <w:t xml:space="preserve">, </w:t>
      </w:r>
      <w:r>
        <w:rPr>
          <w:i/>
        </w:rPr>
        <w:t>NHS choices</w:t>
      </w:r>
      <w:r>
        <w:t xml:space="preserve">. NHS. Available at: https://www.nhs.uk/conditions/social-care-and-support-guide/money-work-and-benefits/benefits-if-you-are-over-state-pension-age/ (Accessed: November 3, 2022). </w:t>
      </w:r>
    </w:p>
    <w:p w14:paraId="527113B3" w14:textId="2BF5F9A4" w:rsidR="0045265C" w:rsidRDefault="0045265C">
      <w:pPr>
        <w:pStyle w:val="Normal1"/>
      </w:pPr>
      <w:r>
        <w:t>Raymond</w:t>
      </w:r>
      <w:r w:rsidR="00ED23A5">
        <w:t>,</w:t>
      </w:r>
      <w:r>
        <w:t xml:space="preserve"> A. </w:t>
      </w:r>
      <w:r>
        <w:rPr>
          <w:i/>
        </w:rPr>
        <w:t>et al.</w:t>
      </w:r>
      <w:r>
        <w:t xml:space="preserve"> (2022) </w:t>
      </w:r>
      <w:r>
        <w:rPr>
          <w:i/>
        </w:rPr>
        <w:t>Our ageing population</w:t>
      </w:r>
      <w:r>
        <w:t xml:space="preserve">, </w:t>
      </w:r>
      <w:r>
        <w:rPr>
          <w:i/>
        </w:rPr>
        <w:t>The Health Foundation</w:t>
      </w:r>
      <w:r>
        <w:t xml:space="preserve">. The Health Foundation. Available at: https://www.health.org.uk/publications/our-ageing-population (Accessed: November 3, 2022). </w:t>
      </w:r>
    </w:p>
    <w:p w14:paraId="570DA5B3" w14:textId="77777777" w:rsidR="0045265C" w:rsidRDefault="0045265C">
      <w:pPr>
        <w:pStyle w:val="Normal1"/>
      </w:pPr>
      <w:r>
        <w:t>Reed, J. (2022) NHS in England facing worst staffing crisis in history, MPs warn, BBC News. Available at: https://www.bbc.com/news/health-62267282 (Accessed: 3 November 2022).</w:t>
      </w:r>
    </w:p>
    <w:p w14:paraId="419A9E8A" w14:textId="052D5838" w:rsidR="0045265C" w:rsidRDefault="0045265C">
      <w:pPr>
        <w:pStyle w:val="Normal1"/>
      </w:pPr>
      <w:r>
        <w:rPr>
          <w:color w:val="222222"/>
          <w:highlight w:val="white"/>
        </w:rPr>
        <w:t>Rodriguez Santana, I., Aragón, M.J., Rice, N</w:t>
      </w:r>
      <w:r w:rsidR="00ED23A5">
        <w:rPr>
          <w:color w:val="222222"/>
          <w:highlight w:val="white"/>
        </w:rPr>
        <w:t>.,</w:t>
      </w:r>
      <w:r>
        <w:rPr>
          <w:color w:val="222222"/>
          <w:highlight w:val="white"/>
        </w:rPr>
        <w:t xml:space="preserve"> and Mason, A.R., 2020. Trends in and drivers of healthcare expenditure in the English NHS: a retrospective analysis. </w:t>
      </w:r>
      <w:r>
        <w:rPr>
          <w:i/>
          <w:color w:val="222222"/>
          <w:highlight w:val="white"/>
        </w:rPr>
        <w:t>Health Economics Review</w:t>
      </w:r>
      <w:r>
        <w:rPr>
          <w:color w:val="222222"/>
          <w:highlight w:val="white"/>
        </w:rPr>
        <w:t xml:space="preserve">, </w:t>
      </w:r>
      <w:r>
        <w:rPr>
          <w:i/>
          <w:color w:val="222222"/>
          <w:highlight w:val="white"/>
        </w:rPr>
        <w:t>10</w:t>
      </w:r>
      <w:r>
        <w:rPr>
          <w:color w:val="222222"/>
          <w:highlight w:val="white"/>
        </w:rPr>
        <w:t>(1), pp.1-11.</w:t>
      </w:r>
    </w:p>
    <w:p w14:paraId="63C0FE28" w14:textId="77777777" w:rsidR="00ED48C8" w:rsidRDefault="00ED48C8">
      <w:pPr>
        <w:pStyle w:val="Normal1"/>
        <w:spacing w:before="240" w:after="240"/>
      </w:pPr>
    </w:p>
    <w:p w14:paraId="7DE31F31" w14:textId="77777777" w:rsidR="00ED48C8" w:rsidRDefault="00ED48C8">
      <w:pPr>
        <w:pStyle w:val="Normal1"/>
      </w:pPr>
    </w:p>
    <w:p w14:paraId="0D3092C4" w14:textId="77777777" w:rsidR="00ED48C8" w:rsidRDefault="00ED48C8">
      <w:pPr>
        <w:pStyle w:val="Normal1"/>
      </w:pPr>
    </w:p>
    <w:sectPr w:rsidR="00ED48C8" w:rsidSect="00ED48C8">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E4897" w14:textId="77777777" w:rsidR="00F143C1" w:rsidRDefault="00F143C1" w:rsidP="00ED48C8">
      <w:pPr>
        <w:spacing w:line="240" w:lineRule="auto"/>
      </w:pPr>
      <w:r>
        <w:separator/>
      </w:r>
    </w:p>
  </w:endnote>
  <w:endnote w:type="continuationSeparator" w:id="0">
    <w:p w14:paraId="529AA61A" w14:textId="77777777" w:rsidR="00F143C1" w:rsidRDefault="00F143C1" w:rsidP="00ED48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8A5AB" w14:textId="77777777" w:rsidR="00ED48C8" w:rsidRDefault="00EE1947">
    <w:pPr>
      <w:pStyle w:val="Normal1"/>
      <w:jc w:val="right"/>
    </w:pPr>
    <w:r>
      <w:fldChar w:fldCharType="begin"/>
    </w:r>
    <w:r w:rsidR="00863197">
      <w:instrText>PAGE</w:instrText>
    </w:r>
    <w:r>
      <w:fldChar w:fldCharType="separate"/>
    </w:r>
    <w:r w:rsidR="00B758B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B1557" w14:textId="77777777" w:rsidR="00F143C1" w:rsidRDefault="00F143C1" w:rsidP="00ED48C8">
      <w:pPr>
        <w:spacing w:line="240" w:lineRule="auto"/>
      </w:pPr>
      <w:r>
        <w:separator/>
      </w:r>
    </w:p>
  </w:footnote>
  <w:footnote w:type="continuationSeparator" w:id="0">
    <w:p w14:paraId="6287FE34" w14:textId="77777777" w:rsidR="00F143C1" w:rsidRDefault="00F143C1" w:rsidP="00ED48C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8C8"/>
    <w:rsid w:val="0045265C"/>
    <w:rsid w:val="004D00F9"/>
    <w:rsid w:val="00863197"/>
    <w:rsid w:val="00867C59"/>
    <w:rsid w:val="00882CB9"/>
    <w:rsid w:val="00B758BE"/>
    <w:rsid w:val="00CD21A8"/>
    <w:rsid w:val="00ED23A5"/>
    <w:rsid w:val="00ED48C8"/>
    <w:rsid w:val="00EE1947"/>
    <w:rsid w:val="00F143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69209"/>
  <w15:docId w15:val="{BED3BAE5-EE16-4072-9E2D-4C30B7D17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947"/>
  </w:style>
  <w:style w:type="paragraph" w:styleId="Heading1">
    <w:name w:val="heading 1"/>
    <w:basedOn w:val="Normal1"/>
    <w:next w:val="Normal1"/>
    <w:rsid w:val="00ED48C8"/>
    <w:pPr>
      <w:keepNext/>
      <w:keepLines/>
      <w:outlineLvl w:val="0"/>
    </w:pPr>
    <w:rPr>
      <w:b/>
    </w:rPr>
  </w:style>
  <w:style w:type="paragraph" w:styleId="Heading2">
    <w:name w:val="heading 2"/>
    <w:basedOn w:val="Normal1"/>
    <w:next w:val="Normal1"/>
    <w:rsid w:val="00ED48C8"/>
    <w:pPr>
      <w:keepNext/>
      <w:keepLines/>
      <w:spacing w:before="360" w:after="120"/>
      <w:outlineLvl w:val="1"/>
    </w:pPr>
    <w:rPr>
      <w:sz w:val="32"/>
      <w:szCs w:val="32"/>
    </w:rPr>
  </w:style>
  <w:style w:type="paragraph" w:styleId="Heading3">
    <w:name w:val="heading 3"/>
    <w:basedOn w:val="Normal1"/>
    <w:next w:val="Normal1"/>
    <w:rsid w:val="00ED48C8"/>
    <w:pPr>
      <w:keepNext/>
      <w:keepLines/>
      <w:spacing w:before="320" w:after="80"/>
      <w:outlineLvl w:val="2"/>
    </w:pPr>
    <w:rPr>
      <w:color w:val="434343"/>
      <w:sz w:val="28"/>
      <w:szCs w:val="28"/>
    </w:rPr>
  </w:style>
  <w:style w:type="paragraph" w:styleId="Heading4">
    <w:name w:val="heading 4"/>
    <w:basedOn w:val="Normal1"/>
    <w:next w:val="Normal1"/>
    <w:rsid w:val="00ED48C8"/>
    <w:pPr>
      <w:keepNext/>
      <w:keepLines/>
      <w:spacing w:before="280" w:after="80"/>
      <w:outlineLvl w:val="3"/>
    </w:pPr>
    <w:rPr>
      <w:color w:val="666666"/>
      <w:sz w:val="24"/>
      <w:szCs w:val="24"/>
    </w:rPr>
  </w:style>
  <w:style w:type="paragraph" w:styleId="Heading5">
    <w:name w:val="heading 5"/>
    <w:basedOn w:val="Normal1"/>
    <w:next w:val="Normal1"/>
    <w:rsid w:val="00ED48C8"/>
    <w:pPr>
      <w:keepNext/>
      <w:keepLines/>
      <w:spacing w:before="240" w:after="80"/>
      <w:outlineLvl w:val="4"/>
    </w:pPr>
    <w:rPr>
      <w:color w:val="666666"/>
    </w:rPr>
  </w:style>
  <w:style w:type="paragraph" w:styleId="Heading6">
    <w:name w:val="heading 6"/>
    <w:basedOn w:val="Normal1"/>
    <w:next w:val="Normal1"/>
    <w:rsid w:val="00ED48C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D48C8"/>
  </w:style>
  <w:style w:type="paragraph" w:styleId="Title">
    <w:name w:val="Title"/>
    <w:basedOn w:val="Normal1"/>
    <w:next w:val="Normal1"/>
    <w:rsid w:val="00ED48C8"/>
    <w:pPr>
      <w:keepNext/>
      <w:keepLines/>
      <w:spacing w:after="60"/>
    </w:pPr>
    <w:rPr>
      <w:sz w:val="52"/>
      <w:szCs w:val="52"/>
    </w:rPr>
  </w:style>
  <w:style w:type="paragraph" w:styleId="Subtitle">
    <w:name w:val="Subtitle"/>
    <w:basedOn w:val="Normal1"/>
    <w:next w:val="Normal1"/>
    <w:rsid w:val="00ED48C8"/>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5265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265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1390</Words>
  <Characters>7925</Characters>
  <Application>Microsoft Office Word</Application>
  <DocSecurity>4</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tendai dzitiro</cp:lastModifiedBy>
  <cp:revision>2</cp:revision>
  <dcterms:created xsi:type="dcterms:W3CDTF">2022-12-09T20:04:00Z</dcterms:created>
  <dcterms:modified xsi:type="dcterms:W3CDTF">2022-12-09T20:04:00Z</dcterms:modified>
</cp:coreProperties>
</file>