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6E0A953" w:rsidR="003B6D37" w:rsidRPr="00696014" w:rsidRDefault="00696014">
      <w:pPr>
        <w:spacing w:line="360" w:lineRule="auto"/>
        <w:jc w:val="center"/>
        <w:rPr>
          <w:b/>
          <w:sz w:val="28"/>
          <w:szCs w:val="28"/>
        </w:rPr>
      </w:pPr>
      <w:r w:rsidRPr="00696014">
        <w:rPr>
          <w:b/>
          <w:sz w:val="28"/>
          <w:szCs w:val="28"/>
        </w:rPr>
        <w:t>BMIH5005</w:t>
      </w:r>
      <w:r w:rsidR="00037D9D">
        <w:rPr>
          <w:b/>
          <w:sz w:val="28"/>
          <w:szCs w:val="28"/>
        </w:rPr>
        <w:t xml:space="preserve"> </w:t>
      </w:r>
      <w:r w:rsidRPr="00696014">
        <w:rPr>
          <w:b/>
          <w:sz w:val="28"/>
          <w:szCs w:val="28"/>
        </w:rPr>
        <w:t>- PERSONAL RESOURCING AND DEVELOPMENT</w:t>
      </w:r>
    </w:p>
    <w:p w14:paraId="00000002" w14:textId="672D5901" w:rsidR="003B6D37" w:rsidRDefault="003B6D37">
      <w:pPr>
        <w:spacing w:line="360" w:lineRule="auto"/>
        <w:jc w:val="center"/>
        <w:rPr>
          <w:b/>
          <w:sz w:val="24"/>
          <w:szCs w:val="24"/>
        </w:rPr>
      </w:pPr>
    </w:p>
    <w:p w14:paraId="51BC6815" w14:textId="43F1DCF9" w:rsidR="00696014" w:rsidRDefault="00696014">
      <w:pPr>
        <w:spacing w:line="360" w:lineRule="auto"/>
        <w:jc w:val="center"/>
        <w:rPr>
          <w:b/>
          <w:sz w:val="24"/>
          <w:szCs w:val="24"/>
        </w:rPr>
      </w:pPr>
    </w:p>
    <w:p w14:paraId="30B71326" w14:textId="7A6678B6" w:rsidR="00696014" w:rsidRDefault="00696014">
      <w:pPr>
        <w:spacing w:line="360" w:lineRule="auto"/>
        <w:jc w:val="center"/>
        <w:rPr>
          <w:b/>
          <w:sz w:val="24"/>
          <w:szCs w:val="24"/>
        </w:rPr>
      </w:pPr>
    </w:p>
    <w:p w14:paraId="4831CB23" w14:textId="4FBF4E58" w:rsidR="00696014" w:rsidRDefault="00696014">
      <w:pPr>
        <w:spacing w:line="360" w:lineRule="auto"/>
        <w:jc w:val="center"/>
        <w:rPr>
          <w:b/>
          <w:sz w:val="24"/>
          <w:szCs w:val="24"/>
        </w:rPr>
      </w:pPr>
    </w:p>
    <w:p w14:paraId="792D5B3C" w14:textId="5C1201C2" w:rsidR="00696014" w:rsidRDefault="00696014">
      <w:pPr>
        <w:spacing w:line="360" w:lineRule="auto"/>
        <w:jc w:val="center"/>
        <w:rPr>
          <w:b/>
          <w:sz w:val="24"/>
          <w:szCs w:val="24"/>
        </w:rPr>
      </w:pPr>
    </w:p>
    <w:p w14:paraId="39DA5E25" w14:textId="095A9626" w:rsidR="00696014" w:rsidRDefault="00696014">
      <w:pPr>
        <w:spacing w:line="360" w:lineRule="auto"/>
        <w:jc w:val="center"/>
        <w:rPr>
          <w:b/>
          <w:sz w:val="24"/>
          <w:szCs w:val="24"/>
        </w:rPr>
      </w:pPr>
    </w:p>
    <w:p w14:paraId="733EE813" w14:textId="77777777" w:rsidR="00696014" w:rsidRDefault="00696014">
      <w:pPr>
        <w:spacing w:line="360" w:lineRule="auto"/>
        <w:jc w:val="center"/>
        <w:rPr>
          <w:b/>
          <w:sz w:val="24"/>
          <w:szCs w:val="24"/>
        </w:rPr>
      </w:pPr>
    </w:p>
    <w:p w14:paraId="08E5A11F" w14:textId="77777777" w:rsidR="00696014" w:rsidRPr="004F5115" w:rsidRDefault="00696014">
      <w:pPr>
        <w:spacing w:line="360" w:lineRule="auto"/>
        <w:jc w:val="center"/>
        <w:rPr>
          <w:b/>
          <w:sz w:val="24"/>
          <w:szCs w:val="24"/>
        </w:rPr>
      </w:pPr>
    </w:p>
    <w:p w14:paraId="00000009" w14:textId="77777777" w:rsidR="003B6D37" w:rsidRPr="00696014" w:rsidRDefault="00000000">
      <w:pPr>
        <w:spacing w:line="360" w:lineRule="auto"/>
        <w:jc w:val="center"/>
        <w:rPr>
          <w:b/>
          <w:sz w:val="32"/>
          <w:szCs w:val="32"/>
        </w:rPr>
      </w:pPr>
      <w:r w:rsidRPr="00696014">
        <w:rPr>
          <w:b/>
          <w:sz w:val="32"/>
          <w:szCs w:val="32"/>
        </w:rPr>
        <w:t>“</w:t>
      </w:r>
      <w:r w:rsidRPr="00696014">
        <w:rPr>
          <w:b/>
          <w:i/>
          <w:sz w:val="32"/>
          <w:szCs w:val="32"/>
        </w:rPr>
        <w:t>Analyse the impacts of socio-economic force on employees’ performance management and monitoring in different work modes: Hospitality HR’s perspective</w:t>
      </w:r>
      <w:r w:rsidRPr="00696014">
        <w:rPr>
          <w:b/>
          <w:sz w:val="32"/>
          <w:szCs w:val="32"/>
        </w:rPr>
        <w:t>.”</w:t>
      </w:r>
    </w:p>
    <w:p w14:paraId="0000000A" w14:textId="77777777" w:rsidR="003B6D37" w:rsidRPr="004F5115" w:rsidRDefault="003B6D37">
      <w:pPr>
        <w:spacing w:line="360" w:lineRule="auto"/>
        <w:rPr>
          <w:b/>
          <w:sz w:val="24"/>
          <w:szCs w:val="24"/>
        </w:rPr>
      </w:pPr>
    </w:p>
    <w:p w14:paraId="0000000B" w14:textId="77777777" w:rsidR="003B6D37" w:rsidRPr="004F5115" w:rsidRDefault="003B6D37">
      <w:pPr>
        <w:spacing w:line="360" w:lineRule="auto"/>
        <w:rPr>
          <w:b/>
          <w:sz w:val="24"/>
          <w:szCs w:val="24"/>
        </w:rPr>
      </w:pPr>
    </w:p>
    <w:p w14:paraId="0000000C" w14:textId="2AAB3BF6" w:rsidR="003B6D37" w:rsidRDefault="003B6D37">
      <w:pPr>
        <w:spacing w:line="360" w:lineRule="auto"/>
        <w:rPr>
          <w:b/>
          <w:sz w:val="24"/>
          <w:szCs w:val="24"/>
        </w:rPr>
      </w:pPr>
    </w:p>
    <w:p w14:paraId="062818CC" w14:textId="4B4C0813" w:rsidR="00696014" w:rsidRDefault="00696014">
      <w:pPr>
        <w:spacing w:line="360" w:lineRule="auto"/>
        <w:rPr>
          <w:b/>
          <w:sz w:val="24"/>
          <w:szCs w:val="24"/>
        </w:rPr>
      </w:pPr>
    </w:p>
    <w:p w14:paraId="3EDEA30F" w14:textId="7E224E56" w:rsidR="00696014" w:rsidRDefault="00696014">
      <w:pPr>
        <w:spacing w:line="360" w:lineRule="auto"/>
        <w:rPr>
          <w:b/>
          <w:sz w:val="24"/>
          <w:szCs w:val="24"/>
        </w:rPr>
      </w:pPr>
    </w:p>
    <w:p w14:paraId="05243BEC" w14:textId="5A1B77D1" w:rsidR="00696014" w:rsidRDefault="00696014">
      <w:pPr>
        <w:spacing w:line="360" w:lineRule="auto"/>
        <w:rPr>
          <w:b/>
          <w:sz w:val="24"/>
          <w:szCs w:val="24"/>
        </w:rPr>
      </w:pPr>
    </w:p>
    <w:p w14:paraId="6AD077C5" w14:textId="5A8FC184" w:rsidR="00696014" w:rsidRDefault="00696014">
      <w:pPr>
        <w:spacing w:line="360" w:lineRule="auto"/>
        <w:rPr>
          <w:b/>
          <w:sz w:val="24"/>
          <w:szCs w:val="24"/>
        </w:rPr>
      </w:pPr>
    </w:p>
    <w:p w14:paraId="57FFD605" w14:textId="0CC25B55" w:rsidR="00696014" w:rsidRDefault="00696014">
      <w:pPr>
        <w:spacing w:line="360" w:lineRule="auto"/>
        <w:rPr>
          <w:b/>
          <w:sz w:val="24"/>
          <w:szCs w:val="24"/>
        </w:rPr>
      </w:pPr>
    </w:p>
    <w:p w14:paraId="1736735E" w14:textId="1EF4AC6D" w:rsidR="00696014" w:rsidRDefault="00696014">
      <w:pPr>
        <w:spacing w:line="360" w:lineRule="auto"/>
        <w:rPr>
          <w:b/>
          <w:sz w:val="24"/>
          <w:szCs w:val="24"/>
        </w:rPr>
      </w:pPr>
    </w:p>
    <w:p w14:paraId="2B878BD2" w14:textId="0A0BAFF0" w:rsidR="00696014" w:rsidRDefault="00696014">
      <w:pPr>
        <w:spacing w:line="360" w:lineRule="auto"/>
        <w:rPr>
          <w:b/>
          <w:sz w:val="24"/>
          <w:szCs w:val="24"/>
        </w:rPr>
      </w:pPr>
    </w:p>
    <w:p w14:paraId="7D6949F3" w14:textId="4B46DF38" w:rsidR="00696014" w:rsidRDefault="00696014">
      <w:pPr>
        <w:spacing w:line="360" w:lineRule="auto"/>
        <w:rPr>
          <w:b/>
          <w:sz w:val="24"/>
          <w:szCs w:val="24"/>
        </w:rPr>
      </w:pPr>
    </w:p>
    <w:p w14:paraId="78EE4F91" w14:textId="696F60EA" w:rsidR="00696014" w:rsidRDefault="00696014">
      <w:pPr>
        <w:spacing w:line="360" w:lineRule="auto"/>
        <w:rPr>
          <w:b/>
          <w:sz w:val="24"/>
          <w:szCs w:val="24"/>
        </w:rPr>
      </w:pPr>
    </w:p>
    <w:p w14:paraId="70E5D8EE" w14:textId="3CC02031" w:rsidR="00696014" w:rsidRDefault="00696014">
      <w:pPr>
        <w:spacing w:line="360" w:lineRule="auto"/>
        <w:rPr>
          <w:b/>
          <w:sz w:val="24"/>
          <w:szCs w:val="24"/>
        </w:rPr>
      </w:pPr>
    </w:p>
    <w:p w14:paraId="319FC9D9" w14:textId="5A0F5FB3" w:rsidR="00696014" w:rsidRDefault="00696014">
      <w:pPr>
        <w:spacing w:line="360" w:lineRule="auto"/>
        <w:rPr>
          <w:b/>
          <w:sz w:val="24"/>
          <w:szCs w:val="24"/>
        </w:rPr>
      </w:pPr>
    </w:p>
    <w:p w14:paraId="1AD73603" w14:textId="4D3FDEB7" w:rsidR="00696014" w:rsidRDefault="00696014">
      <w:pPr>
        <w:spacing w:line="360" w:lineRule="auto"/>
        <w:rPr>
          <w:b/>
          <w:sz w:val="24"/>
          <w:szCs w:val="24"/>
        </w:rPr>
      </w:pPr>
    </w:p>
    <w:p w14:paraId="264FF337" w14:textId="64324B90" w:rsidR="00696014" w:rsidRDefault="00696014">
      <w:pPr>
        <w:spacing w:line="360" w:lineRule="auto"/>
        <w:rPr>
          <w:b/>
          <w:sz w:val="24"/>
          <w:szCs w:val="24"/>
        </w:rPr>
      </w:pPr>
    </w:p>
    <w:p w14:paraId="0C88BF36" w14:textId="7108E7CB" w:rsidR="00696014" w:rsidRPr="00696014" w:rsidRDefault="00696014" w:rsidP="00696014">
      <w:pPr>
        <w:spacing w:line="360" w:lineRule="auto"/>
        <w:jc w:val="both"/>
        <w:rPr>
          <w:b/>
          <w:bCs/>
          <w:sz w:val="24"/>
          <w:szCs w:val="24"/>
        </w:rPr>
      </w:pPr>
    </w:p>
    <w:p w14:paraId="751C2759" w14:textId="2EDFBA5B" w:rsidR="00696014" w:rsidRPr="00696014" w:rsidRDefault="001D233E" w:rsidP="00696014">
      <w:pPr>
        <w:spacing w:line="360" w:lineRule="auto"/>
        <w:jc w:val="both"/>
        <w:rPr>
          <w:b/>
          <w:bCs/>
          <w:sz w:val="24"/>
          <w:szCs w:val="24"/>
        </w:rPr>
      </w:pPr>
      <w:r>
        <w:rPr>
          <w:b/>
          <w:bCs/>
          <w:sz w:val="24"/>
          <w:szCs w:val="24"/>
        </w:rPr>
        <w:t>Lecturer’s name:</w:t>
      </w:r>
      <w:r w:rsidR="00696014" w:rsidRPr="00696014">
        <w:rPr>
          <w:b/>
          <w:bCs/>
          <w:sz w:val="24"/>
          <w:szCs w:val="24"/>
        </w:rPr>
        <w:t xml:space="preserve"> Helen Lee</w:t>
      </w:r>
    </w:p>
    <w:p w14:paraId="134B291A" w14:textId="77777777" w:rsidR="00696014" w:rsidRDefault="00696014" w:rsidP="00696014">
      <w:pPr>
        <w:spacing w:line="360" w:lineRule="auto"/>
        <w:jc w:val="both"/>
        <w:rPr>
          <w:b/>
          <w:bCs/>
          <w:sz w:val="24"/>
          <w:szCs w:val="24"/>
        </w:rPr>
      </w:pPr>
      <w:r w:rsidRPr="00696014">
        <w:rPr>
          <w:b/>
          <w:bCs/>
          <w:sz w:val="24"/>
          <w:szCs w:val="24"/>
        </w:rPr>
        <w:t>Student name: Mihaela Suruianu</w:t>
      </w:r>
    </w:p>
    <w:p w14:paraId="0000000D" w14:textId="5A0FC952" w:rsidR="003B6D37" w:rsidRPr="004F5115" w:rsidRDefault="00696014" w:rsidP="00696014">
      <w:pPr>
        <w:spacing w:line="360" w:lineRule="auto"/>
        <w:jc w:val="both"/>
        <w:rPr>
          <w:b/>
          <w:sz w:val="24"/>
          <w:szCs w:val="24"/>
        </w:rPr>
      </w:pPr>
      <w:r>
        <w:rPr>
          <w:b/>
          <w:bCs/>
          <w:sz w:val="24"/>
          <w:szCs w:val="24"/>
        </w:rPr>
        <w:t>Student ID: 2226557</w:t>
      </w:r>
      <w:r w:rsidRPr="004F5115">
        <w:br w:type="page"/>
      </w:r>
    </w:p>
    <w:p w14:paraId="0000000E" w14:textId="77777777" w:rsidR="003B6D37" w:rsidRPr="004F5115" w:rsidRDefault="00000000">
      <w:pPr>
        <w:spacing w:line="360" w:lineRule="auto"/>
        <w:jc w:val="both"/>
        <w:rPr>
          <w:b/>
          <w:sz w:val="24"/>
          <w:szCs w:val="24"/>
        </w:rPr>
      </w:pPr>
      <w:r w:rsidRPr="004F5115">
        <w:rPr>
          <w:b/>
          <w:sz w:val="24"/>
          <w:szCs w:val="24"/>
        </w:rPr>
        <w:lastRenderedPageBreak/>
        <w:t>Executive Summary</w:t>
      </w:r>
    </w:p>
    <w:p w14:paraId="0000000F" w14:textId="204732F0" w:rsidR="003B6D37" w:rsidRPr="004F5115" w:rsidRDefault="00000000">
      <w:pPr>
        <w:spacing w:line="360" w:lineRule="auto"/>
        <w:jc w:val="both"/>
        <w:rPr>
          <w:b/>
          <w:sz w:val="24"/>
          <w:szCs w:val="24"/>
        </w:rPr>
      </w:pPr>
      <w:r w:rsidRPr="004F5115">
        <w:rPr>
          <w:sz w:val="24"/>
          <w:szCs w:val="24"/>
        </w:rPr>
        <w:t xml:space="preserve">The hospitality sector is one of the main industries closely connected to social and economic factors. As it is closely linked to major social and economic factors, emphasis deepens on the employees as its subject. Hospitality employees are becoming vulnerable to the impacts of the changing economic and social landscape in organisations or the industry itself. To find the major social and economic factors, this research project proposal took an active approach by taking InterContinental Hotels Group PLC as the chosen organisation. Many factors relating to racial discrimination, pay gap, social background and over-indulgence of leaders are playing huge roles in affecting the employees. In addition, </w:t>
      </w:r>
      <w:r w:rsidR="0027087B">
        <w:rPr>
          <w:sz w:val="24"/>
          <w:szCs w:val="24"/>
        </w:rPr>
        <w:t>there are dramatic changes in work modes for hospitality employees such as unsociable work hours, women in management, precarious work, and</w:t>
      </w:r>
      <w:r w:rsidRPr="004F5115">
        <w:rPr>
          <w:sz w:val="24"/>
          <w:szCs w:val="24"/>
        </w:rPr>
        <w:t xml:space="preserve"> professional development opportunities. In general, it was found from the research proposal that there remains a huge impact on employee retention and engagement through socio-economic factors. </w:t>
      </w:r>
      <w:r w:rsidRPr="004F5115">
        <w:br w:type="page"/>
      </w:r>
    </w:p>
    <w:p w14:paraId="7779A5E3" w14:textId="1674E780" w:rsidR="0027087B" w:rsidRPr="004F5115" w:rsidRDefault="00000000" w:rsidP="0027087B">
      <w:pPr>
        <w:keepNext/>
        <w:keepLines/>
        <w:pBdr>
          <w:top w:val="nil"/>
          <w:left w:val="nil"/>
          <w:bottom w:val="nil"/>
          <w:right w:val="nil"/>
          <w:between w:val="nil"/>
        </w:pBdr>
        <w:spacing w:before="280" w:after="280" w:line="360" w:lineRule="auto"/>
        <w:jc w:val="center"/>
        <w:rPr>
          <w:b/>
          <w:sz w:val="24"/>
          <w:szCs w:val="24"/>
        </w:rPr>
      </w:pPr>
      <w:r w:rsidRPr="004F5115">
        <w:rPr>
          <w:b/>
          <w:sz w:val="24"/>
          <w:szCs w:val="24"/>
        </w:rPr>
        <w:lastRenderedPageBreak/>
        <w:t>Table of Contents</w:t>
      </w:r>
    </w:p>
    <w:sdt>
      <w:sdtPr>
        <w:id w:val="1912266801"/>
        <w:docPartObj>
          <w:docPartGallery w:val="Table of Contents"/>
          <w:docPartUnique/>
        </w:docPartObj>
      </w:sdtPr>
      <w:sdtContent>
        <w:p w14:paraId="423E9104" w14:textId="3C88BEFD" w:rsidR="0027087B" w:rsidRDefault="0027087B">
          <w:pPr>
            <w:pStyle w:val="TOC1"/>
            <w:tabs>
              <w:tab w:val="right" w:leader="dot" w:pos="9019"/>
            </w:tabs>
          </w:pPr>
          <w:r>
            <w:t>Executive summary…………………………………………………………………………………..2</w:t>
          </w:r>
        </w:p>
        <w:p w14:paraId="668B1623" w14:textId="4DDE9772" w:rsidR="00932DE7" w:rsidRPr="00932DE7" w:rsidRDefault="00000000" w:rsidP="00932DE7">
          <w:pPr>
            <w:pStyle w:val="TOC1"/>
            <w:tabs>
              <w:tab w:val="right" w:leader="dot" w:pos="9019"/>
            </w:tabs>
            <w:rPr>
              <w:noProof/>
              <w:color w:val="0000FF" w:themeColor="hyperlink"/>
              <w:u w:val="single"/>
            </w:rPr>
          </w:pPr>
          <w:r w:rsidRPr="004F5115">
            <w:fldChar w:fldCharType="begin"/>
          </w:r>
          <w:r w:rsidRPr="004F5115">
            <w:instrText xml:space="preserve"> TOC \h \u \z \t "Heading 1,1,Heading 2,2,Heading 3,3,"</w:instrText>
          </w:r>
          <w:r w:rsidRPr="004F5115">
            <w:fldChar w:fldCharType="separate"/>
          </w:r>
          <w:hyperlink w:anchor="_Toc160129383" w:history="1">
            <w:r w:rsidR="0027087B" w:rsidRPr="00A2252F">
              <w:rPr>
                <w:rStyle w:val="Hyperlink"/>
                <w:noProof/>
              </w:rPr>
              <w:t>Introduction</w:t>
            </w:r>
            <w:r w:rsidR="0027087B">
              <w:rPr>
                <w:noProof/>
                <w:webHidden/>
              </w:rPr>
              <w:tab/>
            </w:r>
            <w:r w:rsidR="0027087B">
              <w:rPr>
                <w:noProof/>
                <w:webHidden/>
              </w:rPr>
              <w:fldChar w:fldCharType="begin"/>
            </w:r>
            <w:r w:rsidR="0027087B">
              <w:rPr>
                <w:noProof/>
                <w:webHidden/>
              </w:rPr>
              <w:instrText xml:space="preserve"> PAGEREF _Toc160129383 \h </w:instrText>
            </w:r>
            <w:r w:rsidR="0027087B">
              <w:rPr>
                <w:noProof/>
                <w:webHidden/>
              </w:rPr>
            </w:r>
            <w:r w:rsidR="0027087B">
              <w:rPr>
                <w:noProof/>
                <w:webHidden/>
              </w:rPr>
              <w:fldChar w:fldCharType="separate"/>
            </w:r>
            <w:r w:rsidR="000B3761">
              <w:rPr>
                <w:noProof/>
                <w:webHidden/>
              </w:rPr>
              <w:t>4</w:t>
            </w:r>
            <w:r w:rsidR="0027087B">
              <w:rPr>
                <w:noProof/>
                <w:webHidden/>
              </w:rPr>
              <w:fldChar w:fldCharType="end"/>
            </w:r>
          </w:hyperlink>
        </w:p>
        <w:p w14:paraId="78D7B0CF" w14:textId="07234323" w:rsidR="0027087B" w:rsidRDefault="00000000">
          <w:pPr>
            <w:pStyle w:val="TOC1"/>
            <w:tabs>
              <w:tab w:val="right" w:leader="dot" w:pos="9019"/>
            </w:tabs>
            <w:rPr>
              <w:rStyle w:val="Hyperlink"/>
              <w:noProof/>
            </w:rPr>
          </w:pPr>
          <w:hyperlink w:anchor="_Toc160129384" w:history="1">
            <w:r w:rsidR="0027087B" w:rsidRPr="00A2252F">
              <w:rPr>
                <w:rStyle w:val="Hyperlink"/>
                <w:noProof/>
              </w:rPr>
              <w:t>Discussion/ Literature</w:t>
            </w:r>
            <w:r w:rsidR="0027087B">
              <w:rPr>
                <w:noProof/>
                <w:webHidden/>
              </w:rPr>
              <w:tab/>
            </w:r>
            <w:r w:rsidR="0027087B">
              <w:rPr>
                <w:noProof/>
                <w:webHidden/>
              </w:rPr>
              <w:fldChar w:fldCharType="begin"/>
            </w:r>
            <w:r w:rsidR="0027087B">
              <w:rPr>
                <w:noProof/>
                <w:webHidden/>
              </w:rPr>
              <w:instrText xml:space="preserve"> PAGEREF _Toc160129384 \h </w:instrText>
            </w:r>
            <w:r w:rsidR="0027087B">
              <w:rPr>
                <w:noProof/>
                <w:webHidden/>
              </w:rPr>
            </w:r>
            <w:r w:rsidR="0027087B">
              <w:rPr>
                <w:noProof/>
                <w:webHidden/>
              </w:rPr>
              <w:fldChar w:fldCharType="separate"/>
            </w:r>
            <w:r w:rsidR="000B3761">
              <w:rPr>
                <w:noProof/>
                <w:webHidden/>
              </w:rPr>
              <w:t>5</w:t>
            </w:r>
            <w:r w:rsidR="0027087B">
              <w:rPr>
                <w:noProof/>
                <w:webHidden/>
              </w:rPr>
              <w:fldChar w:fldCharType="end"/>
            </w:r>
          </w:hyperlink>
        </w:p>
        <w:p w14:paraId="39267B3C" w14:textId="158A6E66" w:rsidR="00932DE7" w:rsidRDefault="00932DE7" w:rsidP="00932DE7">
          <w:pPr>
            <w:ind w:firstLine="360"/>
            <w:rPr>
              <w:noProof/>
            </w:rPr>
          </w:pPr>
          <w:r>
            <w:rPr>
              <w:noProof/>
            </w:rPr>
            <w:t xml:space="preserve">2.1 </w:t>
          </w:r>
          <w:r w:rsidRPr="00932DE7">
            <w:rPr>
              <w:noProof/>
            </w:rPr>
            <w:t>Socio-economic factors affecting hospitality employees’ performanc</w:t>
          </w:r>
          <w:r w:rsidR="000B3761">
            <w:rPr>
              <w:noProof/>
            </w:rPr>
            <w:t>e</w:t>
          </w:r>
        </w:p>
        <w:p w14:paraId="05F2B51E" w14:textId="77777777" w:rsidR="00932DE7" w:rsidRPr="00932DE7" w:rsidRDefault="00932DE7" w:rsidP="00932DE7">
          <w:pPr>
            <w:ind w:firstLine="360"/>
            <w:rPr>
              <w:noProof/>
            </w:rPr>
          </w:pPr>
          <w:r>
            <w:rPr>
              <w:noProof/>
            </w:rPr>
            <w:t xml:space="preserve">2.2 </w:t>
          </w:r>
          <w:r w:rsidRPr="00932DE7">
            <w:rPr>
              <w:noProof/>
            </w:rPr>
            <w:t>Industry trends (retention rate, turnover rate)</w:t>
          </w:r>
        </w:p>
        <w:p w14:paraId="2E69B9B2" w14:textId="3E9BE805" w:rsidR="00932DE7" w:rsidRDefault="00932DE7" w:rsidP="00932DE7">
          <w:pPr>
            <w:ind w:firstLine="360"/>
            <w:rPr>
              <w:noProof/>
            </w:rPr>
          </w:pPr>
          <w:r>
            <w:rPr>
              <w:noProof/>
            </w:rPr>
            <w:t>2.3</w:t>
          </w:r>
          <w:r w:rsidRPr="00932DE7">
            <w:rPr>
              <w:noProof/>
            </w:rPr>
            <w:t xml:space="preserve"> Emergence of different work modes in the hospitality sector</w:t>
          </w:r>
        </w:p>
        <w:p w14:paraId="7E20CCAC" w14:textId="25CCA8A8" w:rsidR="00932DE7" w:rsidRPr="00932DE7" w:rsidRDefault="00932DE7" w:rsidP="00932DE7">
          <w:pPr>
            <w:ind w:firstLine="360"/>
            <w:rPr>
              <w:noProof/>
            </w:rPr>
          </w:pPr>
          <w:r>
            <w:rPr>
              <w:noProof/>
            </w:rPr>
            <w:t xml:space="preserve">2.4 </w:t>
          </w:r>
          <w:r w:rsidRPr="00932DE7">
            <w:rPr>
              <w:noProof/>
            </w:rPr>
            <w:t>Industry examples of performance management</w:t>
          </w:r>
        </w:p>
        <w:p w14:paraId="05A6F34F" w14:textId="3997BAE3" w:rsidR="0027087B" w:rsidRDefault="00000000">
          <w:pPr>
            <w:pStyle w:val="TOC1"/>
            <w:tabs>
              <w:tab w:val="right" w:leader="dot" w:pos="9019"/>
            </w:tabs>
            <w:rPr>
              <w:rFonts w:asciiTheme="minorHAnsi" w:eastAsiaTheme="minorEastAsia" w:hAnsiTheme="minorHAnsi" w:cstheme="minorBidi"/>
              <w:noProof/>
              <w:lang w:eastAsia="en-GB"/>
            </w:rPr>
          </w:pPr>
          <w:hyperlink w:anchor="_Toc160129385" w:history="1">
            <w:r w:rsidR="0027087B" w:rsidRPr="00A2252F">
              <w:rPr>
                <w:rStyle w:val="Hyperlink"/>
                <w:noProof/>
              </w:rPr>
              <w:t>Evaluation and Conclusion</w:t>
            </w:r>
            <w:r w:rsidR="0027087B">
              <w:rPr>
                <w:noProof/>
                <w:webHidden/>
              </w:rPr>
              <w:tab/>
            </w:r>
            <w:r w:rsidR="0027087B">
              <w:rPr>
                <w:noProof/>
                <w:webHidden/>
              </w:rPr>
              <w:fldChar w:fldCharType="begin"/>
            </w:r>
            <w:r w:rsidR="0027087B">
              <w:rPr>
                <w:noProof/>
                <w:webHidden/>
              </w:rPr>
              <w:instrText xml:space="preserve"> PAGEREF _Toc160129385 \h </w:instrText>
            </w:r>
            <w:r w:rsidR="0027087B">
              <w:rPr>
                <w:noProof/>
                <w:webHidden/>
              </w:rPr>
            </w:r>
            <w:r w:rsidR="0027087B">
              <w:rPr>
                <w:noProof/>
                <w:webHidden/>
              </w:rPr>
              <w:fldChar w:fldCharType="separate"/>
            </w:r>
            <w:r w:rsidR="000B3761">
              <w:rPr>
                <w:noProof/>
                <w:webHidden/>
              </w:rPr>
              <w:t>9</w:t>
            </w:r>
            <w:r w:rsidR="0027087B">
              <w:rPr>
                <w:noProof/>
                <w:webHidden/>
              </w:rPr>
              <w:fldChar w:fldCharType="end"/>
            </w:r>
          </w:hyperlink>
        </w:p>
        <w:p w14:paraId="70D0C5C9" w14:textId="74469DD4" w:rsidR="0027087B" w:rsidRDefault="00000000">
          <w:pPr>
            <w:pStyle w:val="TOC1"/>
            <w:tabs>
              <w:tab w:val="right" w:leader="dot" w:pos="9019"/>
            </w:tabs>
            <w:rPr>
              <w:rFonts w:asciiTheme="minorHAnsi" w:eastAsiaTheme="minorEastAsia" w:hAnsiTheme="minorHAnsi" w:cstheme="minorBidi"/>
              <w:noProof/>
              <w:lang w:eastAsia="en-GB"/>
            </w:rPr>
          </w:pPr>
          <w:hyperlink w:anchor="_Toc160129386" w:history="1">
            <w:r w:rsidR="0027087B" w:rsidRPr="00A2252F">
              <w:rPr>
                <w:rStyle w:val="Hyperlink"/>
                <w:noProof/>
              </w:rPr>
              <w:t>References</w:t>
            </w:r>
            <w:r w:rsidR="0027087B">
              <w:rPr>
                <w:noProof/>
                <w:webHidden/>
              </w:rPr>
              <w:tab/>
            </w:r>
            <w:r w:rsidR="0027087B">
              <w:rPr>
                <w:noProof/>
                <w:webHidden/>
              </w:rPr>
              <w:fldChar w:fldCharType="begin"/>
            </w:r>
            <w:r w:rsidR="0027087B">
              <w:rPr>
                <w:noProof/>
                <w:webHidden/>
              </w:rPr>
              <w:instrText xml:space="preserve"> PAGEREF _Toc160129386 \h </w:instrText>
            </w:r>
            <w:r w:rsidR="0027087B">
              <w:rPr>
                <w:noProof/>
                <w:webHidden/>
              </w:rPr>
            </w:r>
            <w:r w:rsidR="0027087B">
              <w:rPr>
                <w:noProof/>
                <w:webHidden/>
              </w:rPr>
              <w:fldChar w:fldCharType="separate"/>
            </w:r>
            <w:r w:rsidR="000B3761">
              <w:rPr>
                <w:noProof/>
                <w:webHidden/>
              </w:rPr>
              <w:t>10</w:t>
            </w:r>
            <w:r w:rsidR="0027087B">
              <w:rPr>
                <w:noProof/>
                <w:webHidden/>
              </w:rPr>
              <w:fldChar w:fldCharType="end"/>
            </w:r>
          </w:hyperlink>
        </w:p>
        <w:p w14:paraId="00000015" w14:textId="144090AE" w:rsidR="003B6D37" w:rsidRPr="004F5115" w:rsidRDefault="00000000">
          <w:pPr>
            <w:spacing w:before="280" w:line="360" w:lineRule="auto"/>
          </w:pPr>
          <w:r w:rsidRPr="004F5115">
            <w:fldChar w:fldCharType="end"/>
          </w:r>
        </w:p>
      </w:sdtContent>
    </w:sdt>
    <w:p w14:paraId="00000016" w14:textId="77777777" w:rsidR="003B6D37" w:rsidRPr="004F5115" w:rsidRDefault="00000000">
      <w:pPr>
        <w:spacing w:after="280" w:line="360" w:lineRule="auto"/>
        <w:jc w:val="both"/>
        <w:rPr>
          <w:b/>
          <w:sz w:val="24"/>
          <w:szCs w:val="24"/>
        </w:rPr>
      </w:pPr>
      <w:r w:rsidRPr="004F5115">
        <w:br w:type="page"/>
      </w:r>
    </w:p>
    <w:p w14:paraId="00000017" w14:textId="1057DD84" w:rsidR="003B6D37" w:rsidRPr="004F5115" w:rsidRDefault="00000000" w:rsidP="00932DE7">
      <w:pPr>
        <w:pStyle w:val="Heading1"/>
        <w:numPr>
          <w:ilvl w:val="0"/>
          <w:numId w:val="1"/>
        </w:numPr>
        <w:spacing w:before="280" w:after="280"/>
      </w:pPr>
      <w:bookmarkStart w:id="0" w:name="_Toc160129383"/>
      <w:r w:rsidRPr="004F5115">
        <w:lastRenderedPageBreak/>
        <w:t>Introduction</w:t>
      </w:r>
      <w:bookmarkEnd w:id="0"/>
    </w:p>
    <w:p w14:paraId="00000018" w14:textId="77777777" w:rsidR="003B6D37" w:rsidRPr="004F5115" w:rsidRDefault="00000000">
      <w:pPr>
        <w:spacing w:before="280" w:line="360" w:lineRule="auto"/>
        <w:jc w:val="both"/>
        <w:rPr>
          <w:sz w:val="24"/>
          <w:szCs w:val="24"/>
        </w:rPr>
      </w:pPr>
      <w:r w:rsidRPr="004F5115">
        <w:rPr>
          <w:sz w:val="24"/>
          <w:szCs w:val="24"/>
        </w:rPr>
        <w:t>InterContinental Hotels Group, commonly identified as IHG Hotels and Resorts is a multinational hotel and resort chain headquartered in Denham, England. This hotel group claims to be a leading hospitality business in the world that employs nearly 345,000 across the globe (InterContinental Hotels Group PLC, 2019). The purpose of the business is to deliver true hospitality for good all over the world. Currency, 6,261 hotels and resorts are being operated globally under 19 different brands (InterContinental Hotels Group PLC, 2023). The services of these hotels are facilitated by excellent and talented employees who are primarily recognised as colleagues. The business has a long history of more than 200 years in providing hospitality to people when it was first published as a bass brewery in 1777 (InterContinental Hotels Group PLC, 2023). In terms of integrating its people, the business creates a very inclusive culture that fosters the development and growth of people from different races and ethnicities.</w:t>
      </w:r>
    </w:p>
    <w:p w14:paraId="00000019" w14:textId="77777777" w:rsidR="003B6D37" w:rsidRPr="004F5115" w:rsidRDefault="00000000">
      <w:pPr>
        <w:spacing w:line="360" w:lineRule="auto"/>
        <w:jc w:val="both"/>
        <w:rPr>
          <w:sz w:val="24"/>
          <w:szCs w:val="24"/>
        </w:rPr>
      </w:pPr>
      <w:r w:rsidRPr="004F5115">
        <w:rPr>
          <w:sz w:val="24"/>
          <w:szCs w:val="24"/>
        </w:rPr>
        <w:t>Furthermore, the active approach towards people and colleagues worldwide has earned the second position in Europe’s Diversity Leaders 2024 by the Financial Times (InterContinental Hotels Group PLC, 2024). It is evident from this achievement that people are its major concern in gaining competitive advantage and growth in the sector. The business has also developed a working culture to suit the working needs of parents and women (InterContinental Hotels Group PLC, 2024).</w:t>
      </w:r>
    </w:p>
    <w:p w14:paraId="0000001A" w14:textId="6C2DC06D" w:rsidR="003B6D37" w:rsidRPr="004F5115" w:rsidRDefault="00000000">
      <w:pPr>
        <w:spacing w:line="360" w:lineRule="auto"/>
        <w:jc w:val="both"/>
        <w:rPr>
          <w:sz w:val="24"/>
          <w:szCs w:val="24"/>
        </w:rPr>
      </w:pPr>
      <w:r w:rsidRPr="004F5115">
        <w:rPr>
          <w:sz w:val="24"/>
          <w:szCs w:val="24"/>
        </w:rPr>
        <w:t xml:space="preserve">The research proposal below will explore how employee performance management and monitoring are influenced and affected by socioeconomic forces. The proposal will explore how working in different modes for employees in current circumstances of the hospitality sector. It will explore different literature to identify the social and economic factors that are influencing the working conditions of employees. For generalisation, topics such as retention rates and turnover rates will be explored from the Human Resource Manager’s perspective. Exploring these vital factors for the hotel business will help in understanding the current landscape for workers in the hospitality business. </w:t>
      </w:r>
      <w:proofErr w:type="gramStart"/>
      <w:r w:rsidRPr="004F5115">
        <w:rPr>
          <w:sz w:val="24"/>
          <w:szCs w:val="24"/>
        </w:rPr>
        <w:t>As a Human Resource Manager, this research proposal</w:t>
      </w:r>
      <w:proofErr w:type="gramEnd"/>
      <w:r w:rsidRPr="004F5115">
        <w:rPr>
          <w:sz w:val="24"/>
          <w:szCs w:val="24"/>
        </w:rPr>
        <w:t xml:space="preserve"> will also explore the varied work modes that have been introduced over the last five years for the improvement of performance and integration of employees. Lastly, to develop greater knowledge </w:t>
      </w:r>
      <w:r w:rsidR="0027087B">
        <w:rPr>
          <w:sz w:val="24"/>
          <w:szCs w:val="24"/>
        </w:rPr>
        <w:t>of</w:t>
      </w:r>
      <w:r w:rsidRPr="004F5115">
        <w:rPr>
          <w:sz w:val="24"/>
          <w:szCs w:val="24"/>
        </w:rPr>
        <w:t xml:space="preserve"> workforce and performance management in the hospitality sector, the proposal will explore other organisational examples. Building knowledge of the major </w:t>
      </w:r>
      <w:r w:rsidRPr="004F5115">
        <w:rPr>
          <w:sz w:val="24"/>
          <w:szCs w:val="24"/>
        </w:rPr>
        <w:lastRenderedPageBreak/>
        <w:t xml:space="preserve">industry examples will help develop an in-depth understanding of performance management practices in the hospitality sector. </w:t>
      </w:r>
    </w:p>
    <w:p w14:paraId="0000001B" w14:textId="77777777" w:rsidR="003B6D37" w:rsidRPr="004F5115" w:rsidRDefault="003B6D37">
      <w:pPr>
        <w:spacing w:after="280" w:line="360" w:lineRule="auto"/>
        <w:jc w:val="both"/>
        <w:rPr>
          <w:b/>
          <w:sz w:val="24"/>
          <w:szCs w:val="24"/>
        </w:rPr>
      </w:pPr>
    </w:p>
    <w:p w14:paraId="0000001C" w14:textId="04D70356" w:rsidR="003B6D37" w:rsidRPr="004F5115" w:rsidRDefault="00000000" w:rsidP="00932DE7">
      <w:pPr>
        <w:pStyle w:val="Heading1"/>
        <w:numPr>
          <w:ilvl w:val="0"/>
          <w:numId w:val="1"/>
        </w:numPr>
        <w:spacing w:before="280" w:after="280"/>
      </w:pPr>
      <w:bookmarkStart w:id="1" w:name="_Toc160129384"/>
      <w:r w:rsidRPr="004F5115">
        <w:t>Discussion/ Literature</w:t>
      </w:r>
      <w:bookmarkEnd w:id="1"/>
    </w:p>
    <w:p w14:paraId="0000001D" w14:textId="33FC6FBA" w:rsidR="003B6D37" w:rsidRPr="000B3761" w:rsidRDefault="00932DE7" w:rsidP="000B3761">
      <w:pPr>
        <w:pStyle w:val="Heading2"/>
        <w:ind w:left="760"/>
      </w:pPr>
      <w:r w:rsidRPr="000B3761">
        <w:t xml:space="preserve">2.1 </w:t>
      </w:r>
      <w:bookmarkStart w:id="2" w:name="_Hlk160130866"/>
      <w:r w:rsidRPr="000B3761">
        <w:t>Socio-economic factors affecting hospitality employees’ performance</w:t>
      </w:r>
      <w:bookmarkEnd w:id="2"/>
    </w:p>
    <w:p w14:paraId="0000001E" w14:textId="77777777" w:rsidR="003B6D37" w:rsidRPr="004F5115" w:rsidRDefault="00000000">
      <w:pPr>
        <w:spacing w:line="360" w:lineRule="auto"/>
        <w:jc w:val="both"/>
        <w:rPr>
          <w:sz w:val="24"/>
          <w:szCs w:val="24"/>
        </w:rPr>
      </w:pPr>
      <w:r w:rsidRPr="004F5115">
        <w:rPr>
          <w:sz w:val="24"/>
          <w:szCs w:val="24"/>
        </w:rPr>
        <w:t xml:space="preserve">Social and economic factors have a heavy influence on the performance and engagement of employees in the hospitality sector. The sector is highly concentrated with a varied and diverse workforce since it encourages people from various backgrounds to make a career. Therefore, various socioeconomic factors underlie this discipline. One of the major factors found by Lee and Yu (2023) is </w:t>
      </w:r>
      <w:r w:rsidRPr="004F5115">
        <w:rPr>
          <w:b/>
          <w:i/>
          <w:sz w:val="24"/>
          <w:szCs w:val="24"/>
        </w:rPr>
        <w:t>racial diversity</w:t>
      </w:r>
      <w:r w:rsidRPr="004F5115">
        <w:rPr>
          <w:sz w:val="24"/>
          <w:szCs w:val="24"/>
        </w:rPr>
        <w:t xml:space="preserve"> which greatly influences the performance and engagement of employees. Since the hospitality sector is closely integrated with people from various races, it becomes very critical in the role of Human Resource Managers to determine the rate of racial diversity being maintained (Torrington </w:t>
      </w:r>
      <w:r w:rsidRPr="004F5115">
        <w:rPr>
          <w:i/>
          <w:sz w:val="24"/>
          <w:szCs w:val="24"/>
        </w:rPr>
        <w:t>et al</w:t>
      </w:r>
      <w:r w:rsidRPr="004F5115">
        <w:rPr>
          <w:sz w:val="24"/>
          <w:szCs w:val="24"/>
        </w:rPr>
        <w:t xml:space="preserve">. 2020). The presence of any kind of disparity in the treatment of racial differences can have adverse impacts on the performance of the employees (Armstrong and Taylor, 2020). Similarly, along with racial diversity, the </w:t>
      </w:r>
      <w:r w:rsidRPr="004F5115">
        <w:rPr>
          <w:b/>
          <w:i/>
          <w:sz w:val="24"/>
          <w:szCs w:val="24"/>
        </w:rPr>
        <w:t>gender pay gap</w:t>
      </w:r>
      <w:r w:rsidRPr="004F5115">
        <w:rPr>
          <w:sz w:val="24"/>
          <w:szCs w:val="24"/>
        </w:rPr>
        <w:t xml:space="preserve"> forms a major economic factor that is affecting the rate of performance of the employees. It is found that income and pay inequalities for different genders and among different industries have directly affected the performance and career prospects of employees (Lee and Yu, 2023). This can also be a potential challenge for the InterContinental Hotels Group. However, through effective consideration and compliance towards Human Rights and Modern Slavery, the hospitality business is keeping its employees closely related. </w:t>
      </w:r>
    </w:p>
    <w:p w14:paraId="00000020" w14:textId="2F06D315" w:rsidR="003B6D37" w:rsidRPr="000B3761" w:rsidRDefault="00000000">
      <w:pPr>
        <w:spacing w:line="360" w:lineRule="auto"/>
        <w:jc w:val="both"/>
        <w:rPr>
          <w:sz w:val="24"/>
          <w:szCs w:val="24"/>
        </w:rPr>
      </w:pPr>
      <w:r w:rsidRPr="004F5115">
        <w:rPr>
          <w:sz w:val="24"/>
          <w:szCs w:val="24"/>
        </w:rPr>
        <w:t xml:space="preserve">Moreover, the performance of the employees is also influenced by social class background such as beliefs and attitudes being imposed on them. This issue has a great influence on the development of the employees as it is highlighted directly in their working behaviour. It is also advocated by Wang </w:t>
      </w:r>
      <w:r w:rsidRPr="004F5115">
        <w:rPr>
          <w:i/>
          <w:sz w:val="24"/>
          <w:szCs w:val="24"/>
        </w:rPr>
        <w:t>et al</w:t>
      </w:r>
      <w:r w:rsidRPr="004F5115">
        <w:rPr>
          <w:sz w:val="24"/>
          <w:szCs w:val="24"/>
        </w:rPr>
        <w:t xml:space="preserve">. (2019) that excessive expectations and perceptions of employees in building their careers in the hospitality sector also challenge the sector. The economic factor for employee performance in UK hospitality is also strengthened by inflation. The rising cost of living has critically </w:t>
      </w:r>
      <w:r w:rsidRPr="004F5115">
        <w:rPr>
          <w:sz w:val="24"/>
          <w:szCs w:val="24"/>
        </w:rPr>
        <w:lastRenderedPageBreak/>
        <w:t xml:space="preserve">affected the employees in perceiving a career advance in hospitality (Victor </w:t>
      </w:r>
      <w:r w:rsidRPr="004F5115">
        <w:rPr>
          <w:i/>
          <w:sz w:val="24"/>
          <w:szCs w:val="24"/>
        </w:rPr>
        <w:t>et al</w:t>
      </w:r>
      <w:r w:rsidRPr="004F5115">
        <w:rPr>
          <w:sz w:val="24"/>
          <w:szCs w:val="24"/>
        </w:rPr>
        <w:t xml:space="preserve">. 2021). This has gradually decreased the performance of the employees. </w:t>
      </w:r>
    </w:p>
    <w:p w14:paraId="00000021" w14:textId="2E399153" w:rsidR="003B6D37" w:rsidRPr="000B3761" w:rsidRDefault="000B3761" w:rsidP="000B3761">
      <w:pPr>
        <w:pStyle w:val="Heading2"/>
        <w:ind w:firstLine="720"/>
      </w:pPr>
      <w:bookmarkStart w:id="3" w:name="_Hlk160130906"/>
      <w:r>
        <w:t xml:space="preserve">2.2 </w:t>
      </w:r>
      <w:r w:rsidRPr="000B3761">
        <w:t>Industry trends (retention rate, turnover rate)</w:t>
      </w:r>
    </w:p>
    <w:bookmarkEnd w:id="3"/>
    <w:p w14:paraId="00000022" w14:textId="0B02C321" w:rsidR="003B6D37" w:rsidRPr="004F5115" w:rsidRDefault="00000000">
      <w:pPr>
        <w:spacing w:line="360" w:lineRule="auto"/>
        <w:jc w:val="both"/>
        <w:rPr>
          <w:sz w:val="24"/>
          <w:szCs w:val="24"/>
        </w:rPr>
      </w:pPr>
      <w:r w:rsidRPr="004F5115">
        <w:rPr>
          <w:sz w:val="24"/>
          <w:szCs w:val="24"/>
        </w:rPr>
        <w:t xml:space="preserve">Retention rate is a constant trend that </w:t>
      </w:r>
      <w:r w:rsidR="00932DE7" w:rsidRPr="004F5115">
        <w:rPr>
          <w:sz w:val="24"/>
          <w:szCs w:val="24"/>
        </w:rPr>
        <w:t>relates to</w:t>
      </w:r>
      <w:r w:rsidRPr="004F5115">
        <w:rPr>
          <w:sz w:val="24"/>
          <w:szCs w:val="24"/>
        </w:rPr>
        <w:t xml:space="preserve"> the hospitality sector. Currently, the staff retention rate in the hospitality sector is nearly 70% which is due to a strong inclination towards career development and growth opportunities being emphasised by many businesses. Blythe (2021) states that an average employee spends or stays for 12 months in the hospitality sector due to varied reasons. It is numerous negative reasons such as lack of recognition, employee perceptions</w:t>
      </w:r>
      <w:r w:rsidR="0027087B">
        <w:rPr>
          <w:sz w:val="24"/>
          <w:szCs w:val="24"/>
        </w:rPr>
        <w:t>,</w:t>
      </w:r>
      <w:r w:rsidRPr="004F5115">
        <w:rPr>
          <w:sz w:val="24"/>
          <w:szCs w:val="24"/>
        </w:rPr>
        <w:t xml:space="preserve"> and attractiveness of other sectors </w:t>
      </w:r>
      <w:r w:rsidR="0027087B">
        <w:rPr>
          <w:sz w:val="24"/>
          <w:szCs w:val="24"/>
        </w:rPr>
        <w:t xml:space="preserve">that </w:t>
      </w:r>
      <w:r w:rsidRPr="004F5115">
        <w:rPr>
          <w:sz w:val="24"/>
          <w:szCs w:val="24"/>
        </w:rPr>
        <w:t xml:space="preserve">are posing a great threat to balancing the retention rate (Wingett, 2016). The inability to retain employees in the organisation coming from misconceptions or perceived information has also placed heavy challenges on the hospitality sector. Similarly, the high turnover rate of the hospitality sector as identified by Halvorsen </w:t>
      </w:r>
      <w:r w:rsidRPr="004F5115">
        <w:rPr>
          <w:i/>
          <w:sz w:val="24"/>
          <w:szCs w:val="24"/>
        </w:rPr>
        <w:t>et al</w:t>
      </w:r>
      <w:r w:rsidRPr="004F5115">
        <w:rPr>
          <w:sz w:val="24"/>
          <w:szCs w:val="24"/>
        </w:rPr>
        <w:t xml:space="preserve">. (2024) is also posing a great threat to businesses. Employees generally complain about unsociable hours and less flexibility in working as major reasons behind their departure from the hospitality business. The changing or extensive working hours for the workers in this sector is placing huge emphasis on their disengagement from expected performance. The lack of flexibility due to varied organisational needs has also emphasised the high turnover rate in the hospitality sector. </w:t>
      </w:r>
    </w:p>
    <w:p w14:paraId="00000023" w14:textId="77777777" w:rsidR="003B6D37" w:rsidRPr="004F5115" w:rsidRDefault="00000000">
      <w:pPr>
        <w:spacing w:line="360" w:lineRule="auto"/>
        <w:jc w:val="both"/>
        <w:rPr>
          <w:sz w:val="24"/>
          <w:szCs w:val="24"/>
        </w:rPr>
      </w:pPr>
      <w:r w:rsidRPr="004F5115">
        <w:rPr>
          <w:sz w:val="24"/>
          <w:szCs w:val="24"/>
        </w:rPr>
        <w:t xml:space="preserve">Furthermore, inflationary pressures have also become a major industry trend as it places great emphasis on the above two factors as well. This macro-level issue has highly affected the sector according to Bullock </w:t>
      </w:r>
      <w:r w:rsidRPr="004F5115">
        <w:rPr>
          <w:i/>
          <w:sz w:val="24"/>
          <w:szCs w:val="24"/>
        </w:rPr>
        <w:t>et al</w:t>
      </w:r>
      <w:r w:rsidRPr="004F5115">
        <w:rPr>
          <w:sz w:val="24"/>
          <w:szCs w:val="24"/>
        </w:rPr>
        <w:t xml:space="preserve">. (2024). This has affected the ability of hospitality businesses to keep their employees satisfied and engaged. The necessity for the re-establishment of procedures in generating better strategies to tackle the inflationary pressures. This has also provoked employee turnover as it has declined the working conditions in terms of devaluation of efforts irrespective of extensive working. </w:t>
      </w:r>
    </w:p>
    <w:p w14:paraId="00000024" w14:textId="77777777" w:rsidR="003B6D37" w:rsidRPr="004F5115" w:rsidRDefault="003B6D37">
      <w:pPr>
        <w:spacing w:line="360" w:lineRule="auto"/>
        <w:jc w:val="both"/>
        <w:rPr>
          <w:b/>
          <w:sz w:val="24"/>
          <w:szCs w:val="24"/>
        </w:rPr>
      </w:pPr>
    </w:p>
    <w:p w14:paraId="00000025" w14:textId="04A3DD30" w:rsidR="003B6D37" w:rsidRPr="00932DE7" w:rsidRDefault="00000000" w:rsidP="000B3761">
      <w:pPr>
        <w:pStyle w:val="ListParagraph"/>
        <w:numPr>
          <w:ilvl w:val="1"/>
          <w:numId w:val="7"/>
        </w:numPr>
        <w:spacing w:line="360" w:lineRule="auto"/>
        <w:jc w:val="both"/>
        <w:rPr>
          <w:b/>
          <w:sz w:val="24"/>
          <w:szCs w:val="24"/>
        </w:rPr>
      </w:pPr>
      <w:bookmarkStart w:id="4" w:name="_Hlk160131017"/>
      <w:r w:rsidRPr="00932DE7">
        <w:rPr>
          <w:b/>
          <w:sz w:val="24"/>
          <w:szCs w:val="24"/>
        </w:rPr>
        <w:t>Emergence of different work modes in the hospitality sector</w:t>
      </w:r>
    </w:p>
    <w:p w14:paraId="00000026" w14:textId="09CA610C" w:rsidR="003B6D37" w:rsidRPr="004F5115" w:rsidRDefault="00000000">
      <w:pPr>
        <w:spacing w:line="360" w:lineRule="auto"/>
        <w:jc w:val="both"/>
        <w:rPr>
          <w:sz w:val="24"/>
          <w:szCs w:val="24"/>
        </w:rPr>
      </w:pPr>
      <w:bookmarkStart w:id="5" w:name="_heading=h.1fob9te" w:colFirst="0" w:colLast="0"/>
      <w:bookmarkEnd w:id="4"/>
      <w:bookmarkEnd w:id="5"/>
      <w:r w:rsidRPr="004F5115">
        <w:rPr>
          <w:sz w:val="24"/>
          <w:szCs w:val="24"/>
        </w:rPr>
        <w:t xml:space="preserve">The hospitality sector is identified as a very dynamic and rapidly developing sector that is influenced by the working styles that have evolved over the years. The increase in tourism activities among people around the world has directly impacted the </w:t>
      </w:r>
      <w:r w:rsidR="00F95722" w:rsidRPr="004F5115">
        <w:rPr>
          <w:sz w:val="24"/>
          <w:szCs w:val="24"/>
        </w:rPr>
        <w:t>number</w:t>
      </w:r>
      <w:r w:rsidRPr="004F5115">
        <w:rPr>
          <w:sz w:val="24"/>
          <w:szCs w:val="24"/>
        </w:rPr>
        <w:t xml:space="preserve"> of working styles and environment of the employees in the hospitality sector. Abdou </w:t>
      </w:r>
      <w:r w:rsidRPr="004F5115">
        <w:rPr>
          <w:i/>
          <w:sz w:val="24"/>
          <w:szCs w:val="24"/>
        </w:rPr>
        <w:t xml:space="preserve">et </w:t>
      </w:r>
      <w:r w:rsidRPr="004F5115">
        <w:rPr>
          <w:i/>
          <w:sz w:val="24"/>
          <w:szCs w:val="24"/>
        </w:rPr>
        <w:lastRenderedPageBreak/>
        <w:t>al</w:t>
      </w:r>
      <w:r w:rsidRPr="004F5115">
        <w:rPr>
          <w:sz w:val="24"/>
          <w:szCs w:val="24"/>
        </w:rPr>
        <w:t xml:space="preserve">. (2022) state that the rise in unsociable working hours for hospitality employees has heavily affected the performance of employees. Meanwhile, unsociable working hours get high, and the </w:t>
      </w:r>
      <w:r w:rsidR="00037D9D" w:rsidRPr="004F5115">
        <w:rPr>
          <w:sz w:val="24"/>
          <w:szCs w:val="24"/>
        </w:rPr>
        <w:t>number</w:t>
      </w:r>
      <w:r w:rsidRPr="004F5115">
        <w:rPr>
          <w:sz w:val="24"/>
          <w:szCs w:val="24"/>
        </w:rPr>
        <w:t xml:space="preserve"> of irregular holidays being </w:t>
      </w:r>
      <w:r w:rsidR="0027087B">
        <w:rPr>
          <w:sz w:val="24"/>
          <w:szCs w:val="24"/>
        </w:rPr>
        <w:t>practiced</w:t>
      </w:r>
      <w:r w:rsidRPr="004F5115">
        <w:rPr>
          <w:sz w:val="24"/>
          <w:szCs w:val="24"/>
        </w:rPr>
        <w:t xml:space="preserve"> by the consumers has also extended the working shifts for the employees. </w:t>
      </w:r>
      <w:r w:rsidR="0027087B">
        <w:rPr>
          <w:sz w:val="24"/>
          <w:szCs w:val="24"/>
        </w:rPr>
        <w:t xml:space="preserve">According to Moustafa et al. (2024), the working modes in the hospitality sector </w:t>
      </w:r>
      <w:r w:rsidRPr="004F5115">
        <w:rPr>
          <w:sz w:val="24"/>
          <w:szCs w:val="24"/>
        </w:rPr>
        <w:t xml:space="preserve">have also evolved in terms of having women in the management. The managerial or administrative positions have started to be filled by women as they are provided career growth opportunities and advancement. In recent years, the rise of women’s participation in the hospitality industry has demonstrated the working styles and approaches of businesses. </w:t>
      </w:r>
    </w:p>
    <w:p w14:paraId="00000027" w14:textId="77777777" w:rsidR="003B6D37" w:rsidRPr="004F5115" w:rsidRDefault="00000000">
      <w:pPr>
        <w:spacing w:line="360" w:lineRule="auto"/>
        <w:jc w:val="both"/>
        <w:rPr>
          <w:sz w:val="24"/>
          <w:szCs w:val="24"/>
        </w:rPr>
      </w:pPr>
      <w:r w:rsidRPr="004F5115">
        <w:rPr>
          <w:sz w:val="24"/>
          <w:szCs w:val="24"/>
        </w:rPr>
        <w:t xml:space="preserve">In the words of the Fair Work Convention (2022), precarious working in the hospitality sector has also been developed extensively over the past few years. The demand for maintaining employment insecurity and employee relations through wages and rights has evolved over the years. The rise in precarious work has highly affected the amount of employee perception regarding their career prospects. In addition to this, professional development as pointed out by Moustafa </w:t>
      </w:r>
      <w:r w:rsidRPr="004F5115">
        <w:rPr>
          <w:i/>
          <w:sz w:val="24"/>
          <w:szCs w:val="24"/>
        </w:rPr>
        <w:t>et al</w:t>
      </w:r>
      <w:r w:rsidRPr="004F5115">
        <w:rPr>
          <w:sz w:val="24"/>
          <w:szCs w:val="24"/>
        </w:rPr>
        <w:t xml:space="preserve">. (2024) has also emerged in the hospitality sector. This is also connected to the demand for the maintenance of employee turnover. Employees currently are provided with career growth opportunities and professional development to gain more insight into their working habits. This has significantly increased the expectancy of businesses to keep employees engaged. </w:t>
      </w:r>
    </w:p>
    <w:p w14:paraId="00000028" w14:textId="77777777" w:rsidR="003B6D37" w:rsidRPr="004F5115" w:rsidRDefault="003B6D37">
      <w:pPr>
        <w:spacing w:line="360" w:lineRule="auto"/>
        <w:jc w:val="both"/>
        <w:rPr>
          <w:b/>
          <w:sz w:val="24"/>
          <w:szCs w:val="24"/>
        </w:rPr>
      </w:pPr>
    </w:p>
    <w:p w14:paraId="00000029" w14:textId="7142DC96" w:rsidR="003B6D37" w:rsidRPr="00932DE7" w:rsidRDefault="00000000" w:rsidP="000B3761">
      <w:pPr>
        <w:pStyle w:val="ListParagraph"/>
        <w:numPr>
          <w:ilvl w:val="1"/>
          <w:numId w:val="7"/>
        </w:numPr>
        <w:spacing w:line="360" w:lineRule="auto"/>
        <w:jc w:val="both"/>
        <w:rPr>
          <w:b/>
          <w:sz w:val="24"/>
          <w:szCs w:val="24"/>
        </w:rPr>
      </w:pPr>
      <w:r w:rsidRPr="00932DE7">
        <w:rPr>
          <w:b/>
          <w:sz w:val="24"/>
          <w:szCs w:val="24"/>
        </w:rPr>
        <w:t>Industry examples of performance management</w:t>
      </w:r>
    </w:p>
    <w:p w14:paraId="0000002A" w14:textId="4CF45164" w:rsidR="003B6D37" w:rsidRPr="004F5115" w:rsidRDefault="00000000">
      <w:pPr>
        <w:spacing w:line="360" w:lineRule="auto"/>
        <w:jc w:val="both"/>
        <w:rPr>
          <w:sz w:val="24"/>
          <w:szCs w:val="24"/>
        </w:rPr>
      </w:pPr>
      <w:r w:rsidRPr="004F5115">
        <w:rPr>
          <w:sz w:val="24"/>
          <w:szCs w:val="24"/>
        </w:rPr>
        <w:t xml:space="preserve">The major industry players have a very significant </w:t>
      </w:r>
      <w:r w:rsidR="00037D9D" w:rsidRPr="004F5115">
        <w:rPr>
          <w:sz w:val="24"/>
          <w:szCs w:val="24"/>
        </w:rPr>
        <w:t>number</w:t>
      </w:r>
      <w:r w:rsidRPr="004F5115">
        <w:rPr>
          <w:sz w:val="24"/>
          <w:szCs w:val="24"/>
        </w:rPr>
        <w:t xml:space="preserve"> of considerations and practices towards performance management. One such practice is prevalent in </w:t>
      </w:r>
      <w:r w:rsidRPr="004F5115">
        <w:rPr>
          <w:b/>
          <w:i/>
          <w:sz w:val="24"/>
          <w:szCs w:val="24"/>
        </w:rPr>
        <w:t>Marriott Hotels</w:t>
      </w:r>
      <w:r w:rsidRPr="004F5115">
        <w:rPr>
          <w:sz w:val="24"/>
          <w:szCs w:val="24"/>
        </w:rPr>
        <w:t xml:space="preserve"> in terms of diversity and equality. According to Song </w:t>
      </w:r>
      <w:r w:rsidRPr="004F5115">
        <w:rPr>
          <w:i/>
          <w:sz w:val="24"/>
          <w:szCs w:val="24"/>
        </w:rPr>
        <w:t>et al</w:t>
      </w:r>
      <w:r w:rsidRPr="004F5115">
        <w:rPr>
          <w:sz w:val="24"/>
          <w:szCs w:val="24"/>
        </w:rPr>
        <w:t xml:space="preserve">. (2024), employees experience a very positive working </w:t>
      </w:r>
      <w:r w:rsidR="0027087B">
        <w:rPr>
          <w:sz w:val="24"/>
          <w:szCs w:val="24"/>
        </w:rPr>
        <w:t>ambiance</w:t>
      </w:r>
      <w:r w:rsidRPr="004F5115">
        <w:rPr>
          <w:sz w:val="24"/>
          <w:szCs w:val="24"/>
        </w:rPr>
        <w:t xml:space="preserve"> where equal treatment to all people in terms of diverse skills, attributes</w:t>
      </w:r>
      <w:r w:rsidR="0027087B">
        <w:rPr>
          <w:sz w:val="24"/>
          <w:szCs w:val="24"/>
        </w:rPr>
        <w:t>,</w:t>
      </w:r>
      <w:r w:rsidRPr="004F5115">
        <w:rPr>
          <w:sz w:val="24"/>
          <w:szCs w:val="24"/>
        </w:rPr>
        <w:t xml:space="preserve"> and characteristics.</w:t>
      </w:r>
      <w:r w:rsidR="00037D9D">
        <w:rPr>
          <w:sz w:val="24"/>
          <w:szCs w:val="24"/>
        </w:rPr>
        <w:t xml:space="preserve"> T</w:t>
      </w:r>
      <w:r w:rsidRPr="004F5115">
        <w:rPr>
          <w:sz w:val="24"/>
          <w:szCs w:val="24"/>
        </w:rPr>
        <w:t xml:space="preserve">he InterContinental Hotels Group </w:t>
      </w:r>
      <w:r w:rsidR="0027087B">
        <w:rPr>
          <w:sz w:val="24"/>
          <w:szCs w:val="24"/>
        </w:rPr>
        <w:t>has</w:t>
      </w:r>
      <w:r w:rsidRPr="004F5115">
        <w:rPr>
          <w:sz w:val="24"/>
          <w:szCs w:val="24"/>
        </w:rPr>
        <w:t xml:space="preserve"> also implemented performance management through the development of one team that emphasises close connection. With the utilisation of expertise and scale of the employees, maximum performance is guaranteed to provide exceptional customer experience (IHG, 2019). Another major performance management activity undertaken by Marriott Hotels is internal motivation (Manoharan </w:t>
      </w:r>
      <w:r w:rsidRPr="004F5115">
        <w:rPr>
          <w:i/>
          <w:sz w:val="24"/>
          <w:szCs w:val="24"/>
        </w:rPr>
        <w:t>et al</w:t>
      </w:r>
      <w:r w:rsidRPr="004F5115">
        <w:rPr>
          <w:sz w:val="24"/>
          <w:szCs w:val="24"/>
        </w:rPr>
        <w:t xml:space="preserve">. 2024). Management in this organisation understands the significance of internal motivation during times of external pressure has highly influenced the amount of </w:t>
      </w:r>
      <w:r w:rsidRPr="004F5115">
        <w:rPr>
          <w:sz w:val="24"/>
          <w:szCs w:val="24"/>
        </w:rPr>
        <w:lastRenderedPageBreak/>
        <w:t>performance. Through active Corporate Social Responsibility, it has been possible for the organisation to maintain the performance of employees.</w:t>
      </w:r>
    </w:p>
    <w:p w14:paraId="0000002B" w14:textId="12037BE9" w:rsidR="003B6D37" w:rsidRPr="004F5115" w:rsidRDefault="00000000">
      <w:pPr>
        <w:spacing w:line="360" w:lineRule="auto"/>
        <w:jc w:val="both"/>
        <w:rPr>
          <w:sz w:val="24"/>
          <w:szCs w:val="24"/>
        </w:rPr>
      </w:pPr>
      <w:r w:rsidRPr="004F5115">
        <w:rPr>
          <w:sz w:val="24"/>
          <w:szCs w:val="24"/>
        </w:rPr>
        <w:t xml:space="preserve">On the other hand, performance management is highly influenced by the amount of innovation being adopted and implemented in </w:t>
      </w:r>
      <w:r w:rsidRPr="004F5115">
        <w:rPr>
          <w:b/>
          <w:i/>
          <w:sz w:val="24"/>
          <w:szCs w:val="24"/>
        </w:rPr>
        <w:t>Radisson Hotel Group</w:t>
      </w:r>
      <w:r w:rsidRPr="004F5115">
        <w:rPr>
          <w:sz w:val="24"/>
          <w:szCs w:val="24"/>
        </w:rPr>
        <w:t xml:space="preserve">. This hotel business has emphasised the use of cutting-edge innovation to influence the employees to maintain their performance (Radisson Hotels, 2022). The maintenance of performance through innovation and </w:t>
      </w:r>
      <w:proofErr w:type="spellStart"/>
      <w:r w:rsidRPr="004F5115">
        <w:rPr>
          <w:sz w:val="24"/>
          <w:szCs w:val="24"/>
        </w:rPr>
        <w:t>groundbreaking</w:t>
      </w:r>
      <w:proofErr w:type="spellEnd"/>
      <w:r w:rsidRPr="004F5115">
        <w:rPr>
          <w:sz w:val="24"/>
          <w:szCs w:val="24"/>
        </w:rPr>
        <w:t xml:space="preserve"> technology assures that people are responsible enough to fulfil the desired outcomes. Another major practice for the same organisation is seen as EMMA which is a technology-driven platform for the facilitation of core business functions (Radisson Hotels, 2022). This technology has highly influenced customer experiences, food pricing</w:t>
      </w:r>
      <w:r w:rsidR="0027087B">
        <w:rPr>
          <w:sz w:val="24"/>
          <w:szCs w:val="24"/>
        </w:rPr>
        <w:t>,</w:t>
      </w:r>
      <w:r w:rsidRPr="004F5115">
        <w:rPr>
          <w:sz w:val="24"/>
          <w:szCs w:val="24"/>
        </w:rPr>
        <w:t xml:space="preserve"> and employee efficiency. </w:t>
      </w:r>
    </w:p>
    <w:p w14:paraId="0000002C" w14:textId="77777777" w:rsidR="003B6D37" w:rsidRPr="004F5115" w:rsidRDefault="003B6D37">
      <w:pPr>
        <w:spacing w:after="280" w:line="360" w:lineRule="auto"/>
        <w:jc w:val="both"/>
        <w:rPr>
          <w:b/>
          <w:sz w:val="24"/>
          <w:szCs w:val="24"/>
        </w:rPr>
      </w:pPr>
    </w:p>
    <w:p w14:paraId="0000002D" w14:textId="77777777" w:rsidR="003B6D37" w:rsidRPr="004F5115" w:rsidRDefault="00000000">
      <w:pPr>
        <w:pStyle w:val="Heading1"/>
        <w:spacing w:before="280"/>
      </w:pPr>
      <w:bookmarkStart w:id="6" w:name="_heading=h.3znysh7" w:colFirst="0" w:colLast="0"/>
      <w:bookmarkEnd w:id="6"/>
      <w:r w:rsidRPr="004F5115">
        <w:br w:type="page"/>
      </w:r>
    </w:p>
    <w:p w14:paraId="0000002E" w14:textId="6640BCCD" w:rsidR="003B6D37" w:rsidRPr="004F5115" w:rsidRDefault="00000000" w:rsidP="00696014">
      <w:pPr>
        <w:pStyle w:val="Heading1"/>
        <w:numPr>
          <w:ilvl w:val="0"/>
          <w:numId w:val="1"/>
        </w:numPr>
        <w:spacing w:after="280"/>
      </w:pPr>
      <w:bookmarkStart w:id="7" w:name="_Toc160129385"/>
      <w:r w:rsidRPr="004F5115">
        <w:lastRenderedPageBreak/>
        <w:t>E</w:t>
      </w:r>
      <w:r w:rsidR="00932DE7">
        <w:t>v</w:t>
      </w:r>
      <w:r w:rsidRPr="004F5115">
        <w:t>aluation and Conclusion</w:t>
      </w:r>
      <w:bookmarkEnd w:id="7"/>
    </w:p>
    <w:p w14:paraId="0000002F" w14:textId="2AB55B35" w:rsidR="003B6D37" w:rsidRPr="004F5115" w:rsidRDefault="00000000">
      <w:pPr>
        <w:spacing w:before="280" w:line="360" w:lineRule="auto"/>
        <w:jc w:val="both"/>
        <w:rPr>
          <w:sz w:val="24"/>
          <w:szCs w:val="24"/>
        </w:rPr>
      </w:pPr>
      <w:r w:rsidRPr="004F5115">
        <w:rPr>
          <w:sz w:val="24"/>
          <w:szCs w:val="24"/>
        </w:rPr>
        <w:t>The above research proposal has discussed the major impacts of social and economic factors on the performance of hospitality employees. It was found that the employees have a very deeply rooted connection with the social and economic factors discussed above. The discussion above found attitudes, cost of living, racial diversity</w:t>
      </w:r>
      <w:r w:rsidR="0027087B">
        <w:rPr>
          <w:sz w:val="24"/>
          <w:szCs w:val="24"/>
        </w:rPr>
        <w:t>,</w:t>
      </w:r>
      <w:r w:rsidRPr="004F5115">
        <w:rPr>
          <w:sz w:val="24"/>
          <w:szCs w:val="24"/>
        </w:rPr>
        <w:t xml:space="preserve"> and gender pay gap as the common issues that are being experienced by the hospitality businesses. These factors enabled the proposal to determine the impact currently being imposed on the employees while maintaining their performance and engagement. The discussion on retention and turnover rates in the hospitality sector in the present scenario is posing a great threat to the future working conditions of the employees. The high rate of turnover due to various underlying reasons emerging from both internal as well as external sources has demonstrated a critical situation. </w:t>
      </w:r>
    </w:p>
    <w:p w14:paraId="00000030" w14:textId="408FDB53" w:rsidR="003B6D37" w:rsidRPr="004F5115" w:rsidRDefault="00000000">
      <w:pPr>
        <w:spacing w:line="360" w:lineRule="auto"/>
        <w:jc w:val="both"/>
        <w:rPr>
          <w:sz w:val="24"/>
          <w:szCs w:val="24"/>
        </w:rPr>
      </w:pPr>
      <w:r w:rsidRPr="004F5115">
        <w:rPr>
          <w:sz w:val="24"/>
          <w:szCs w:val="24"/>
        </w:rPr>
        <w:t>In terms of hospitality sector evolution, it was found that the working modes have changed extensively. The approach towards handling the customers has grown extensively. It was found that the development or change in the working modes has directly indicated the necessity of addressing the growing number of customers in the present era. The evolution of working modes has demonstrated the need for higher performance but with higher efforts and inclusivity as well. The demand for activeness and regular participation even with unsociable working hours and a lack of flexibility. This indicated that hospitality employees are met with several challenges within their organisational policies of working. The loss of interest and career growth, as identified by most employees have directly affected the retention rate. Furthermore, looking at the industry examples for performance management initiatives has also indicated several practices. The use of technology, motivation, diversity</w:t>
      </w:r>
      <w:r w:rsidR="0027087B">
        <w:rPr>
          <w:sz w:val="24"/>
          <w:szCs w:val="24"/>
        </w:rPr>
        <w:t>,</w:t>
      </w:r>
      <w:r w:rsidRPr="004F5115">
        <w:rPr>
          <w:sz w:val="24"/>
          <w:szCs w:val="24"/>
        </w:rPr>
        <w:t xml:space="preserve"> and inclusion has been influential in the development of these businesses. These practices of JW Marriott and Radisson Hotel Group </w:t>
      </w:r>
      <w:r w:rsidR="0027087B">
        <w:rPr>
          <w:sz w:val="24"/>
          <w:szCs w:val="24"/>
        </w:rPr>
        <w:t>have</w:t>
      </w:r>
      <w:r w:rsidRPr="004F5115">
        <w:rPr>
          <w:sz w:val="24"/>
          <w:szCs w:val="24"/>
        </w:rPr>
        <w:t xml:space="preserve"> helped understand their focal point in improving the performance of the organisation as well as their employees. </w:t>
      </w:r>
    </w:p>
    <w:p w14:paraId="00000031" w14:textId="77777777" w:rsidR="003B6D37" w:rsidRPr="004F5115" w:rsidRDefault="003B6D37">
      <w:pPr>
        <w:spacing w:line="360" w:lineRule="auto"/>
        <w:jc w:val="both"/>
        <w:rPr>
          <w:b/>
          <w:sz w:val="24"/>
          <w:szCs w:val="24"/>
        </w:rPr>
      </w:pPr>
    </w:p>
    <w:p w14:paraId="00000032" w14:textId="77777777" w:rsidR="003B6D37" w:rsidRPr="004F5115" w:rsidRDefault="003B6D37">
      <w:pPr>
        <w:spacing w:after="280" w:line="360" w:lineRule="auto"/>
        <w:jc w:val="both"/>
        <w:rPr>
          <w:b/>
          <w:sz w:val="24"/>
          <w:szCs w:val="24"/>
        </w:rPr>
      </w:pPr>
    </w:p>
    <w:p w14:paraId="2E2830B0" w14:textId="77777777" w:rsidR="00037D9D" w:rsidRDefault="00037D9D" w:rsidP="00037D9D">
      <w:pPr>
        <w:pStyle w:val="Heading1"/>
        <w:spacing w:before="280"/>
      </w:pPr>
      <w:bookmarkStart w:id="8" w:name="_heading=h.tyjcwt" w:colFirst="0" w:colLast="0"/>
      <w:bookmarkStart w:id="9" w:name="_Toc160129386"/>
      <w:bookmarkEnd w:id="8"/>
    </w:p>
    <w:p w14:paraId="00000034" w14:textId="38BC62D4" w:rsidR="003B6D37" w:rsidRPr="004F5115" w:rsidRDefault="00000000" w:rsidP="00037D9D">
      <w:pPr>
        <w:pStyle w:val="Heading1"/>
        <w:spacing w:before="280"/>
        <w:ind w:firstLine="720"/>
      </w:pPr>
      <w:r w:rsidRPr="004F5115">
        <w:t>References</w:t>
      </w:r>
      <w:bookmarkEnd w:id="9"/>
    </w:p>
    <w:p w14:paraId="00000035" w14:textId="786A73B4" w:rsidR="003B6D37" w:rsidRDefault="00000000">
      <w:pPr>
        <w:spacing w:before="280" w:line="360" w:lineRule="auto"/>
        <w:jc w:val="both"/>
        <w:rPr>
          <w:sz w:val="24"/>
          <w:szCs w:val="24"/>
        </w:rPr>
      </w:pPr>
      <w:r w:rsidRPr="004F5115">
        <w:rPr>
          <w:sz w:val="24"/>
          <w:szCs w:val="24"/>
        </w:rPr>
        <w:t xml:space="preserve">Abdou, A.H., Khalil, A.A.F., Mahmoud, H.M.E., </w:t>
      </w:r>
      <w:proofErr w:type="spellStart"/>
      <w:r w:rsidRPr="004F5115">
        <w:rPr>
          <w:sz w:val="24"/>
          <w:szCs w:val="24"/>
        </w:rPr>
        <w:t>Elsaied</w:t>
      </w:r>
      <w:proofErr w:type="spellEnd"/>
      <w:r w:rsidRPr="004F5115">
        <w:rPr>
          <w:sz w:val="24"/>
          <w:szCs w:val="24"/>
        </w:rPr>
        <w:t xml:space="preserve">, M.A. and </w:t>
      </w:r>
      <w:proofErr w:type="spellStart"/>
      <w:r w:rsidRPr="004F5115">
        <w:rPr>
          <w:sz w:val="24"/>
          <w:szCs w:val="24"/>
        </w:rPr>
        <w:t>Elsaed</w:t>
      </w:r>
      <w:proofErr w:type="spellEnd"/>
      <w:r w:rsidRPr="004F5115">
        <w:rPr>
          <w:sz w:val="24"/>
          <w:szCs w:val="24"/>
        </w:rPr>
        <w:t xml:space="preserve">, A.A. (2022) The Impact of Hospitality Work Environment on Employees’ Turnover Intentions During COVID-19 Pandemic: The Mediating Role of Work-Family Conflict. </w:t>
      </w:r>
      <w:r w:rsidRPr="004F5115">
        <w:rPr>
          <w:i/>
          <w:sz w:val="24"/>
          <w:szCs w:val="24"/>
        </w:rPr>
        <w:t>Frontiers in Psychology</w:t>
      </w:r>
      <w:r w:rsidRPr="004F5115">
        <w:rPr>
          <w:sz w:val="24"/>
          <w:szCs w:val="24"/>
        </w:rPr>
        <w:t xml:space="preserve">, 13. Available at: </w:t>
      </w:r>
      <w:hyperlink r:id="rId8">
        <w:r w:rsidRPr="004F5115">
          <w:rPr>
            <w:sz w:val="24"/>
            <w:szCs w:val="24"/>
            <w:u w:val="single"/>
          </w:rPr>
          <w:t>https://doi.org/10.3389/fpsyg.2022.890418</w:t>
        </w:r>
      </w:hyperlink>
      <w:r w:rsidRPr="004F5115">
        <w:rPr>
          <w:sz w:val="24"/>
          <w:szCs w:val="24"/>
        </w:rPr>
        <w:t xml:space="preserve"> (Accessed: </w:t>
      </w:r>
      <w:r w:rsidR="00696014">
        <w:rPr>
          <w:sz w:val="24"/>
          <w:szCs w:val="24"/>
        </w:rPr>
        <w:t>14</w:t>
      </w:r>
      <w:r w:rsidRPr="004F5115">
        <w:rPr>
          <w:sz w:val="24"/>
          <w:szCs w:val="24"/>
        </w:rPr>
        <w:t xml:space="preserve"> </w:t>
      </w:r>
      <w:r w:rsidR="00696014">
        <w:rPr>
          <w:sz w:val="24"/>
          <w:szCs w:val="24"/>
        </w:rPr>
        <w:t>February</w:t>
      </w:r>
      <w:r w:rsidRPr="004F5115">
        <w:rPr>
          <w:sz w:val="24"/>
          <w:szCs w:val="24"/>
        </w:rPr>
        <w:t xml:space="preserve"> 2024).</w:t>
      </w:r>
    </w:p>
    <w:p w14:paraId="26E5BFFF" w14:textId="77777777" w:rsidR="001D233E" w:rsidRPr="004F5115" w:rsidRDefault="001D233E">
      <w:pPr>
        <w:spacing w:before="280" w:line="360" w:lineRule="auto"/>
        <w:jc w:val="both"/>
        <w:rPr>
          <w:sz w:val="24"/>
          <w:szCs w:val="24"/>
        </w:rPr>
      </w:pPr>
    </w:p>
    <w:p w14:paraId="00000036" w14:textId="7A670425" w:rsidR="003B6D37" w:rsidRDefault="00000000">
      <w:pPr>
        <w:spacing w:line="360" w:lineRule="auto"/>
        <w:jc w:val="both"/>
        <w:rPr>
          <w:sz w:val="24"/>
          <w:szCs w:val="24"/>
        </w:rPr>
      </w:pPr>
      <w:r w:rsidRPr="004F5115">
        <w:rPr>
          <w:sz w:val="24"/>
          <w:szCs w:val="24"/>
        </w:rPr>
        <w:t xml:space="preserve">Armstrong, M. and Taylor, S. (2020) ‘Armstrong’s handbook of human resource management practice’. 15th edition. London, United Kingdom; </w:t>
      </w:r>
      <w:proofErr w:type="spellStart"/>
      <w:r w:rsidRPr="004F5115">
        <w:rPr>
          <w:sz w:val="24"/>
          <w:szCs w:val="24"/>
        </w:rPr>
        <w:t>KoganPage</w:t>
      </w:r>
      <w:proofErr w:type="spellEnd"/>
      <w:r w:rsidRPr="004F5115">
        <w:rPr>
          <w:sz w:val="24"/>
          <w:szCs w:val="24"/>
        </w:rPr>
        <w:t xml:space="preserve">. </w:t>
      </w:r>
    </w:p>
    <w:p w14:paraId="5D16E80A" w14:textId="77777777" w:rsidR="001D233E" w:rsidRPr="004F5115" w:rsidRDefault="001D233E">
      <w:pPr>
        <w:spacing w:line="360" w:lineRule="auto"/>
        <w:jc w:val="both"/>
        <w:rPr>
          <w:sz w:val="24"/>
          <w:szCs w:val="24"/>
        </w:rPr>
      </w:pPr>
    </w:p>
    <w:p w14:paraId="00000037" w14:textId="57035A00" w:rsidR="003B6D37" w:rsidRDefault="00000000">
      <w:pPr>
        <w:spacing w:line="360" w:lineRule="auto"/>
        <w:jc w:val="both"/>
        <w:rPr>
          <w:sz w:val="24"/>
          <w:szCs w:val="24"/>
        </w:rPr>
      </w:pPr>
      <w:r w:rsidRPr="004F5115">
        <w:rPr>
          <w:sz w:val="24"/>
          <w:szCs w:val="24"/>
        </w:rPr>
        <w:t xml:space="preserve">Blythe, T. (2021). </w:t>
      </w:r>
      <w:r w:rsidRPr="004F5115">
        <w:rPr>
          <w:i/>
          <w:sz w:val="24"/>
          <w:szCs w:val="24"/>
        </w:rPr>
        <w:t>Employee Retention | Strategies in the Hospitality Industry</w:t>
      </w:r>
      <w:r w:rsidRPr="004F5115">
        <w:rPr>
          <w:sz w:val="24"/>
          <w:szCs w:val="24"/>
        </w:rPr>
        <w:t xml:space="preserve">. Available at: </w:t>
      </w:r>
      <w:hyperlink r:id="rId9">
        <w:r w:rsidRPr="004F5115">
          <w:rPr>
            <w:sz w:val="24"/>
            <w:szCs w:val="24"/>
            <w:u w:val="single"/>
          </w:rPr>
          <w:t>https://www.highspeedtraining.co.uk/hub/employee-retention-in-hospitality/</w:t>
        </w:r>
      </w:hyperlink>
      <w:r w:rsidRPr="004F5115">
        <w:rPr>
          <w:sz w:val="24"/>
          <w:szCs w:val="24"/>
        </w:rPr>
        <w:t xml:space="preserve">. (Accessed: </w:t>
      </w:r>
      <w:r w:rsidR="001D233E">
        <w:rPr>
          <w:sz w:val="24"/>
          <w:szCs w:val="24"/>
        </w:rPr>
        <w:t>14 February</w:t>
      </w:r>
      <w:r w:rsidRPr="004F5115">
        <w:rPr>
          <w:sz w:val="24"/>
          <w:szCs w:val="24"/>
        </w:rPr>
        <w:t xml:space="preserve"> 2024).</w:t>
      </w:r>
    </w:p>
    <w:p w14:paraId="36A08CF7" w14:textId="77777777" w:rsidR="001D233E" w:rsidRPr="004F5115" w:rsidRDefault="001D233E">
      <w:pPr>
        <w:spacing w:line="360" w:lineRule="auto"/>
        <w:jc w:val="both"/>
        <w:rPr>
          <w:sz w:val="24"/>
          <w:szCs w:val="24"/>
        </w:rPr>
      </w:pPr>
    </w:p>
    <w:p w14:paraId="00000038" w14:textId="484CA6D6" w:rsidR="003B6D37" w:rsidRDefault="00000000">
      <w:pPr>
        <w:spacing w:line="360" w:lineRule="auto"/>
        <w:jc w:val="both"/>
        <w:rPr>
          <w:sz w:val="24"/>
          <w:szCs w:val="24"/>
        </w:rPr>
      </w:pPr>
      <w:r w:rsidRPr="004F5115">
        <w:rPr>
          <w:sz w:val="24"/>
          <w:szCs w:val="24"/>
        </w:rPr>
        <w:t xml:space="preserve">Bullock, K., MariaLaura Di Domenico, Miller, G., Z. </w:t>
      </w:r>
      <w:proofErr w:type="spellStart"/>
      <w:r w:rsidRPr="004F5115">
        <w:rPr>
          <w:sz w:val="24"/>
          <w:szCs w:val="24"/>
        </w:rPr>
        <w:t>Shirgholami</w:t>
      </w:r>
      <w:proofErr w:type="spellEnd"/>
      <w:r w:rsidRPr="004F5115">
        <w:rPr>
          <w:sz w:val="24"/>
          <w:szCs w:val="24"/>
        </w:rPr>
        <w:t xml:space="preserve"> and </w:t>
      </w:r>
      <w:proofErr w:type="spellStart"/>
      <w:r w:rsidRPr="004F5115">
        <w:rPr>
          <w:sz w:val="24"/>
          <w:szCs w:val="24"/>
        </w:rPr>
        <w:t>Yiik</w:t>
      </w:r>
      <w:proofErr w:type="spellEnd"/>
      <w:r w:rsidRPr="004F5115">
        <w:rPr>
          <w:sz w:val="24"/>
          <w:szCs w:val="24"/>
        </w:rPr>
        <w:t xml:space="preserve"> Diew Wong (2024) Under the radar? Modern slavery and labour exploitation risks for the hotel industry. </w:t>
      </w:r>
      <w:r w:rsidRPr="004F5115">
        <w:rPr>
          <w:i/>
          <w:sz w:val="24"/>
          <w:szCs w:val="24"/>
        </w:rPr>
        <w:t>Tourism Management</w:t>
      </w:r>
      <w:r w:rsidRPr="004F5115">
        <w:rPr>
          <w:sz w:val="24"/>
          <w:szCs w:val="24"/>
        </w:rPr>
        <w:t xml:space="preserve">, 102, pp.104857–104857. Available at: </w:t>
      </w:r>
      <w:hyperlink r:id="rId10">
        <w:r w:rsidRPr="004F5115">
          <w:rPr>
            <w:sz w:val="24"/>
            <w:szCs w:val="24"/>
            <w:u w:val="single"/>
          </w:rPr>
          <w:t>https://doi.org/10.1016/j.tourman.2023.104857</w:t>
        </w:r>
      </w:hyperlink>
      <w:r w:rsidRPr="004F5115">
        <w:rPr>
          <w:sz w:val="24"/>
          <w:szCs w:val="24"/>
        </w:rPr>
        <w:t xml:space="preserve"> (Accessed: </w:t>
      </w:r>
      <w:r w:rsidR="001D233E">
        <w:rPr>
          <w:sz w:val="24"/>
          <w:szCs w:val="24"/>
        </w:rPr>
        <w:t>15 February</w:t>
      </w:r>
      <w:r w:rsidRPr="004F5115">
        <w:rPr>
          <w:sz w:val="24"/>
          <w:szCs w:val="24"/>
        </w:rPr>
        <w:t xml:space="preserve"> 2024).</w:t>
      </w:r>
    </w:p>
    <w:p w14:paraId="3FA9480B" w14:textId="77777777" w:rsidR="001D233E" w:rsidRPr="004F5115" w:rsidRDefault="001D233E">
      <w:pPr>
        <w:spacing w:line="360" w:lineRule="auto"/>
        <w:jc w:val="both"/>
        <w:rPr>
          <w:sz w:val="24"/>
          <w:szCs w:val="24"/>
        </w:rPr>
      </w:pPr>
    </w:p>
    <w:p w14:paraId="00000039" w14:textId="5C3DA1D7" w:rsidR="003B6D37" w:rsidRDefault="00000000">
      <w:pPr>
        <w:spacing w:line="360" w:lineRule="auto"/>
        <w:jc w:val="both"/>
        <w:rPr>
          <w:sz w:val="24"/>
          <w:szCs w:val="24"/>
        </w:rPr>
      </w:pPr>
      <w:proofErr w:type="spellStart"/>
      <w:r w:rsidRPr="004F5115">
        <w:rPr>
          <w:sz w:val="24"/>
          <w:szCs w:val="24"/>
        </w:rPr>
        <w:t>Calinaud</w:t>
      </w:r>
      <w:proofErr w:type="spellEnd"/>
      <w:r w:rsidRPr="004F5115">
        <w:rPr>
          <w:sz w:val="24"/>
          <w:szCs w:val="24"/>
        </w:rPr>
        <w:t xml:space="preserve">, V., </w:t>
      </w:r>
      <w:proofErr w:type="spellStart"/>
      <w:r w:rsidRPr="004F5115">
        <w:rPr>
          <w:sz w:val="24"/>
          <w:szCs w:val="24"/>
        </w:rPr>
        <w:t>Kokkranikal</w:t>
      </w:r>
      <w:proofErr w:type="spellEnd"/>
      <w:r w:rsidRPr="004F5115">
        <w:rPr>
          <w:sz w:val="24"/>
          <w:szCs w:val="24"/>
        </w:rPr>
        <w:t xml:space="preserve">, J. and </w:t>
      </w:r>
      <w:proofErr w:type="spellStart"/>
      <w:r w:rsidRPr="004F5115">
        <w:rPr>
          <w:sz w:val="24"/>
          <w:szCs w:val="24"/>
        </w:rPr>
        <w:t>Gebbels</w:t>
      </w:r>
      <w:proofErr w:type="spellEnd"/>
      <w:r w:rsidRPr="004F5115">
        <w:rPr>
          <w:sz w:val="24"/>
          <w:szCs w:val="24"/>
        </w:rPr>
        <w:t xml:space="preserve">, M. (2020). Career Advancement for Women in the British Hospitality Industry: The Enabling Factors. </w:t>
      </w:r>
      <w:r w:rsidRPr="004F5115">
        <w:rPr>
          <w:i/>
          <w:sz w:val="24"/>
          <w:szCs w:val="24"/>
        </w:rPr>
        <w:t>Work, Employment and Society</w:t>
      </w:r>
      <w:r w:rsidRPr="004F5115">
        <w:rPr>
          <w:sz w:val="24"/>
          <w:szCs w:val="24"/>
        </w:rPr>
        <w:t xml:space="preserve">, 35(4), p.095001702096720. Available at: </w:t>
      </w:r>
      <w:hyperlink r:id="rId11">
        <w:r w:rsidRPr="004F5115">
          <w:rPr>
            <w:sz w:val="24"/>
            <w:szCs w:val="24"/>
            <w:u w:val="single"/>
          </w:rPr>
          <w:t>https://doi.org/10.1177/0950017020967208</w:t>
        </w:r>
      </w:hyperlink>
      <w:r w:rsidRPr="004F5115">
        <w:rPr>
          <w:sz w:val="24"/>
          <w:szCs w:val="24"/>
        </w:rPr>
        <w:t xml:space="preserve"> (Accessed: </w:t>
      </w:r>
      <w:r w:rsidR="001D233E">
        <w:rPr>
          <w:sz w:val="24"/>
          <w:szCs w:val="24"/>
        </w:rPr>
        <w:t>15 February</w:t>
      </w:r>
      <w:r w:rsidRPr="004F5115">
        <w:rPr>
          <w:sz w:val="24"/>
          <w:szCs w:val="24"/>
        </w:rPr>
        <w:t xml:space="preserve"> 2024).</w:t>
      </w:r>
    </w:p>
    <w:p w14:paraId="437698C3" w14:textId="77777777" w:rsidR="001D233E" w:rsidRPr="004F5115" w:rsidRDefault="001D233E">
      <w:pPr>
        <w:spacing w:line="360" w:lineRule="auto"/>
        <w:jc w:val="both"/>
        <w:rPr>
          <w:sz w:val="24"/>
          <w:szCs w:val="24"/>
        </w:rPr>
      </w:pPr>
    </w:p>
    <w:p w14:paraId="0000003A" w14:textId="20AE20E4" w:rsidR="003B6D37" w:rsidRDefault="00000000">
      <w:pPr>
        <w:spacing w:line="360" w:lineRule="auto"/>
        <w:jc w:val="both"/>
        <w:rPr>
          <w:sz w:val="24"/>
          <w:szCs w:val="24"/>
        </w:rPr>
      </w:pPr>
      <w:r w:rsidRPr="004F5115">
        <w:rPr>
          <w:sz w:val="24"/>
          <w:szCs w:val="24"/>
        </w:rPr>
        <w:t xml:space="preserve">Fair Work Convention (2022) </w:t>
      </w:r>
      <w:r w:rsidRPr="004F5115">
        <w:rPr>
          <w:i/>
          <w:sz w:val="24"/>
          <w:szCs w:val="24"/>
        </w:rPr>
        <w:t>A Literature Review Exploring the Challenges for Fair Work in the Hospitality Industry</w:t>
      </w:r>
      <w:r w:rsidRPr="004F5115">
        <w:rPr>
          <w:sz w:val="24"/>
          <w:szCs w:val="24"/>
        </w:rPr>
        <w:t xml:space="preserve">. Available at: </w:t>
      </w:r>
      <w:hyperlink r:id="rId12">
        <w:r w:rsidRPr="004F5115">
          <w:rPr>
            <w:sz w:val="24"/>
            <w:szCs w:val="24"/>
            <w:u w:val="single"/>
          </w:rPr>
          <w:t>https://www.fairworkconvention.scot/wp-content/uploads/2022/08/Hospitality-Inquiry-Literature-Review-July-2022.pdf</w:t>
        </w:r>
      </w:hyperlink>
      <w:r w:rsidRPr="004F5115">
        <w:rPr>
          <w:sz w:val="24"/>
          <w:szCs w:val="24"/>
        </w:rPr>
        <w:t xml:space="preserve">. (Accessed: </w:t>
      </w:r>
      <w:r w:rsidR="001D233E">
        <w:rPr>
          <w:sz w:val="24"/>
          <w:szCs w:val="24"/>
        </w:rPr>
        <w:t>20</w:t>
      </w:r>
      <w:r w:rsidRPr="004F5115">
        <w:rPr>
          <w:sz w:val="24"/>
          <w:szCs w:val="24"/>
        </w:rPr>
        <w:t xml:space="preserve"> </w:t>
      </w:r>
      <w:r w:rsidR="001D233E">
        <w:rPr>
          <w:sz w:val="24"/>
          <w:szCs w:val="24"/>
        </w:rPr>
        <w:t>February</w:t>
      </w:r>
      <w:r w:rsidRPr="004F5115">
        <w:rPr>
          <w:sz w:val="24"/>
          <w:szCs w:val="24"/>
        </w:rPr>
        <w:t xml:space="preserve"> 2024)</w:t>
      </w:r>
    </w:p>
    <w:p w14:paraId="5330959B" w14:textId="77777777" w:rsidR="001D233E" w:rsidRPr="004F5115" w:rsidRDefault="001D233E">
      <w:pPr>
        <w:spacing w:line="360" w:lineRule="auto"/>
        <w:jc w:val="both"/>
        <w:rPr>
          <w:sz w:val="24"/>
          <w:szCs w:val="24"/>
        </w:rPr>
      </w:pPr>
    </w:p>
    <w:p w14:paraId="0000003B" w14:textId="2409A28F" w:rsidR="003B6D37" w:rsidRPr="004F5115" w:rsidRDefault="00000000">
      <w:pPr>
        <w:spacing w:line="360" w:lineRule="auto"/>
        <w:jc w:val="both"/>
        <w:rPr>
          <w:sz w:val="24"/>
          <w:szCs w:val="24"/>
        </w:rPr>
      </w:pPr>
      <w:r w:rsidRPr="004F5115">
        <w:rPr>
          <w:sz w:val="24"/>
          <w:szCs w:val="24"/>
        </w:rPr>
        <w:lastRenderedPageBreak/>
        <w:t xml:space="preserve">Halvorsen, B., </w:t>
      </w:r>
      <w:proofErr w:type="spellStart"/>
      <w:r w:rsidRPr="004F5115">
        <w:rPr>
          <w:sz w:val="24"/>
          <w:szCs w:val="24"/>
        </w:rPr>
        <w:t>Hatzinikolakis</w:t>
      </w:r>
      <w:proofErr w:type="spellEnd"/>
      <w:r w:rsidRPr="004F5115">
        <w:rPr>
          <w:sz w:val="24"/>
          <w:szCs w:val="24"/>
        </w:rPr>
        <w:t xml:space="preserve">, J., Ingerson, S. and Nikolic, B. (2024) Migrant workers in hospitality. In </w:t>
      </w:r>
      <w:r w:rsidRPr="004F5115">
        <w:rPr>
          <w:i/>
          <w:sz w:val="24"/>
          <w:szCs w:val="24"/>
        </w:rPr>
        <w:t>The Routledge Handbook of Diversity, Equity, and Inclusion Management in the Hospitality Industry</w:t>
      </w:r>
      <w:r w:rsidRPr="004F5115">
        <w:rPr>
          <w:sz w:val="24"/>
          <w:szCs w:val="24"/>
        </w:rPr>
        <w:t xml:space="preserve"> (pp. 118-127). Routledge.</w:t>
      </w:r>
    </w:p>
    <w:p w14:paraId="0000003C" w14:textId="77777777" w:rsidR="003B6D37" w:rsidRPr="004F5115" w:rsidRDefault="00000000">
      <w:pPr>
        <w:spacing w:after="240" w:line="360" w:lineRule="auto"/>
        <w:jc w:val="both"/>
        <w:rPr>
          <w:sz w:val="24"/>
          <w:szCs w:val="24"/>
        </w:rPr>
      </w:pPr>
      <w:r w:rsidRPr="004F5115">
        <w:rPr>
          <w:sz w:val="24"/>
          <w:szCs w:val="24"/>
        </w:rPr>
        <w:t xml:space="preserve">IHG (2019). </w:t>
      </w:r>
      <w:r w:rsidRPr="004F5115">
        <w:rPr>
          <w:i/>
          <w:sz w:val="24"/>
          <w:szCs w:val="24"/>
        </w:rPr>
        <w:t>Our strategy</w:t>
      </w:r>
      <w:r w:rsidRPr="004F5115">
        <w:rPr>
          <w:sz w:val="24"/>
          <w:szCs w:val="24"/>
        </w:rPr>
        <w:t xml:space="preserve">. Available at: </w:t>
      </w:r>
      <w:hyperlink r:id="rId13">
        <w:r w:rsidRPr="004F5115">
          <w:rPr>
            <w:sz w:val="24"/>
            <w:szCs w:val="24"/>
            <w:u w:val="single"/>
          </w:rPr>
          <w:t>https://www.ihgplc.com/about-us/our-strategy</w:t>
        </w:r>
      </w:hyperlink>
      <w:r w:rsidRPr="004F5115">
        <w:rPr>
          <w:sz w:val="24"/>
          <w:szCs w:val="24"/>
        </w:rPr>
        <w:t xml:space="preserve"> (Accessed: 27 February 2024).</w:t>
      </w:r>
    </w:p>
    <w:p w14:paraId="0000003D" w14:textId="1CCC1230" w:rsidR="003B6D37" w:rsidRDefault="00000000">
      <w:pPr>
        <w:spacing w:line="360" w:lineRule="auto"/>
        <w:jc w:val="both"/>
        <w:rPr>
          <w:sz w:val="24"/>
          <w:szCs w:val="24"/>
        </w:rPr>
      </w:pPr>
      <w:r w:rsidRPr="004F5115">
        <w:rPr>
          <w:sz w:val="24"/>
          <w:szCs w:val="24"/>
        </w:rPr>
        <w:t xml:space="preserve">InterContinental Hotels Group PLC (2019) </w:t>
      </w:r>
      <w:r w:rsidRPr="004F5115">
        <w:rPr>
          <w:i/>
          <w:sz w:val="24"/>
          <w:szCs w:val="24"/>
        </w:rPr>
        <w:t>About us</w:t>
      </w:r>
      <w:r w:rsidRPr="004F5115">
        <w:rPr>
          <w:sz w:val="24"/>
          <w:szCs w:val="24"/>
        </w:rPr>
        <w:t xml:space="preserve">. Available at: </w:t>
      </w:r>
      <w:hyperlink r:id="rId14">
        <w:r w:rsidRPr="004F5115">
          <w:rPr>
            <w:sz w:val="24"/>
            <w:szCs w:val="24"/>
            <w:u w:val="single"/>
          </w:rPr>
          <w:t>https://www.ihgplc.com/about-us</w:t>
        </w:r>
      </w:hyperlink>
      <w:r w:rsidRPr="004F5115">
        <w:rPr>
          <w:sz w:val="24"/>
          <w:szCs w:val="24"/>
        </w:rPr>
        <w:t xml:space="preserve">. (Accessed: 27 </w:t>
      </w:r>
      <w:r w:rsidR="001D233E">
        <w:rPr>
          <w:sz w:val="24"/>
          <w:szCs w:val="24"/>
        </w:rPr>
        <w:t>February</w:t>
      </w:r>
      <w:r w:rsidRPr="004F5115">
        <w:rPr>
          <w:sz w:val="24"/>
          <w:szCs w:val="24"/>
        </w:rPr>
        <w:t xml:space="preserve"> 2024).</w:t>
      </w:r>
    </w:p>
    <w:p w14:paraId="2DE3F21D" w14:textId="77777777" w:rsidR="001D233E" w:rsidRPr="004F5115" w:rsidRDefault="001D233E">
      <w:pPr>
        <w:spacing w:line="360" w:lineRule="auto"/>
        <w:jc w:val="both"/>
        <w:rPr>
          <w:sz w:val="24"/>
          <w:szCs w:val="24"/>
        </w:rPr>
      </w:pPr>
    </w:p>
    <w:p w14:paraId="0000003E" w14:textId="5BE27222" w:rsidR="003B6D37" w:rsidRDefault="00000000">
      <w:pPr>
        <w:spacing w:line="360" w:lineRule="auto"/>
        <w:jc w:val="both"/>
        <w:rPr>
          <w:sz w:val="24"/>
          <w:szCs w:val="24"/>
        </w:rPr>
      </w:pPr>
      <w:r w:rsidRPr="004F5115">
        <w:rPr>
          <w:sz w:val="24"/>
          <w:szCs w:val="24"/>
        </w:rPr>
        <w:t xml:space="preserve">InterContinental Hotels Group PLC (2023) </w:t>
      </w:r>
      <w:r w:rsidRPr="004F5115">
        <w:rPr>
          <w:i/>
          <w:sz w:val="24"/>
          <w:szCs w:val="24"/>
        </w:rPr>
        <w:t>About InterContinental Hotels Group Brands</w:t>
      </w:r>
      <w:r w:rsidRPr="004F5115">
        <w:rPr>
          <w:sz w:val="24"/>
          <w:szCs w:val="24"/>
        </w:rPr>
        <w:t xml:space="preserve">. Available at: </w:t>
      </w:r>
      <w:hyperlink r:id="rId15">
        <w:r w:rsidRPr="004F5115">
          <w:rPr>
            <w:sz w:val="24"/>
            <w:szCs w:val="24"/>
            <w:u w:val="single"/>
          </w:rPr>
          <w:t>https://www.ihg.com/content/us/en/about/brands</w:t>
        </w:r>
      </w:hyperlink>
      <w:r w:rsidRPr="004F5115">
        <w:rPr>
          <w:sz w:val="24"/>
          <w:szCs w:val="24"/>
        </w:rPr>
        <w:t>. (Accessed: 2</w:t>
      </w:r>
      <w:r w:rsidR="001D233E">
        <w:rPr>
          <w:sz w:val="24"/>
          <w:szCs w:val="24"/>
        </w:rPr>
        <w:t>5</w:t>
      </w:r>
      <w:r w:rsidRPr="004F5115">
        <w:rPr>
          <w:sz w:val="24"/>
          <w:szCs w:val="24"/>
        </w:rPr>
        <w:t xml:space="preserve"> </w:t>
      </w:r>
      <w:r w:rsidR="001D233E">
        <w:rPr>
          <w:sz w:val="24"/>
          <w:szCs w:val="24"/>
        </w:rPr>
        <w:t>February</w:t>
      </w:r>
      <w:r w:rsidRPr="004F5115">
        <w:rPr>
          <w:sz w:val="24"/>
          <w:szCs w:val="24"/>
        </w:rPr>
        <w:t xml:space="preserve"> 2024).</w:t>
      </w:r>
    </w:p>
    <w:p w14:paraId="1941731F" w14:textId="77777777" w:rsidR="001D233E" w:rsidRPr="004F5115" w:rsidRDefault="001D233E">
      <w:pPr>
        <w:spacing w:line="360" w:lineRule="auto"/>
        <w:jc w:val="both"/>
        <w:rPr>
          <w:sz w:val="24"/>
          <w:szCs w:val="24"/>
        </w:rPr>
      </w:pPr>
    </w:p>
    <w:p w14:paraId="0000003F" w14:textId="7EEA2DE5" w:rsidR="003B6D37" w:rsidRDefault="00000000">
      <w:pPr>
        <w:spacing w:line="360" w:lineRule="auto"/>
        <w:jc w:val="both"/>
        <w:rPr>
          <w:sz w:val="24"/>
          <w:szCs w:val="24"/>
        </w:rPr>
      </w:pPr>
      <w:r w:rsidRPr="004F5115">
        <w:rPr>
          <w:sz w:val="24"/>
          <w:szCs w:val="24"/>
        </w:rPr>
        <w:t xml:space="preserve">InterContinental Hotels Group PLC (2024). </w:t>
      </w:r>
      <w:r w:rsidRPr="004F5115">
        <w:rPr>
          <w:i/>
          <w:sz w:val="24"/>
          <w:szCs w:val="24"/>
        </w:rPr>
        <w:t>Our people</w:t>
      </w:r>
      <w:r w:rsidRPr="004F5115">
        <w:rPr>
          <w:sz w:val="24"/>
          <w:szCs w:val="24"/>
        </w:rPr>
        <w:t>. Available at: https://www.ihgplc.com/en/responsible-business/people (Accessed: 2</w:t>
      </w:r>
      <w:r w:rsidR="001D233E">
        <w:rPr>
          <w:sz w:val="24"/>
          <w:szCs w:val="24"/>
        </w:rPr>
        <w:t xml:space="preserve">5 February </w:t>
      </w:r>
      <w:r w:rsidRPr="004F5115">
        <w:rPr>
          <w:sz w:val="24"/>
          <w:szCs w:val="24"/>
        </w:rPr>
        <w:t>2024).</w:t>
      </w:r>
    </w:p>
    <w:p w14:paraId="78EFAEE3" w14:textId="77777777" w:rsidR="001D233E" w:rsidRPr="004F5115" w:rsidRDefault="001D233E">
      <w:pPr>
        <w:spacing w:line="360" w:lineRule="auto"/>
        <w:jc w:val="both"/>
        <w:rPr>
          <w:sz w:val="24"/>
          <w:szCs w:val="24"/>
        </w:rPr>
      </w:pPr>
    </w:p>
    <w:p w14:paraId="00000040" w14:textId="1E152EAE" w:rsidR="003B6D37" w:rsidRDefault="00000000">
      <w:pPr>
        <w:spacing w:line="360" w:lineRule="auto"/>
        <w:jc w:val="both"/>
        <w:rPr>
          <w:sz w:val="24"/>
          <w:szCs w:val="24"/>
        </w:rPr>
      </w:pPr>
      <w:r w:rsidRPr="004F5115">
        <w:rPr>
          <w:sz w:val="24"/>
          <w:szCs w:val="24"/>
        </w:rPr>
        <w:t>Lee, L. and Yu, H. (2023) Socioeconomic diversity in the hospitality industry: the relationship between social class background, family expectations</w:t>
      </w:r>
      <w:r w:rsidR="0027087B">
        <w:rPr>
          <w:sz w:val="24"/>
          <w:szCs w:val="24"/>
        </w:rPr>
        <w:t>,</w:t>
      </w:r>
      <w:r w:rsidRPr="004F5115">
        <w:rPr>
          <w:sz w:val="24"/>
          <w:szCs w:val="24"/>
        </w:rPr>
        <w:t xml:space="preserve"> and career outcomes. </w:t>
      </w:r>
      <w:r w:rsidRPr="004F5115">
        <w:rPr>
          <w:i/>
          <w:sz w:val="24"/>
          <w:szCs w:val="24"/>
        </w:rPr>
        <w:t>International Journal of Contemporary Hospitality Management</w:t>
      </w:r>
      <w:r w:rsidRPr="004F5115">
        <w:rPr>
          <w:sz w:val="24"/>
          <w:szCs w:val="24"/>
        </w:rPr>
        <w:t xml:space="preserve">, 35(11). Available at: </w:t>
      </w:r>
      <w:hyperlink r:id="rId16">
        <w:r w:rsidRPr="004F5115">
          <w:rPr>
            <w:sz w:val="24"/>
            <w:szCs w:val="24"/>
            <w:u w:val="single"/>
          </w:rPr>
          <w:t>https://doi.org/10.1108/ijchm-11-2022-1356</w:t>
        </w:r>
      </w:hyperlink>
      <w:r w:rsidRPr="004F5115">
        <w:rPr>
          <w:sz w:val="24"/>
          <w:szCs w:val="24"/>
        </w:rPr>
        <w:t xml:space="preserve"> (Accessed: 2</w:t>
      </w:r>
      <w:r w:rsidR="001D233E">
        <w:rPr>
          <w:sz w:val="24"/>
          <w:szCs w:val="24"/>
        </w:rPr>
        <w:t>3 February</w:t>
      </w:r>
      <w:r w:rsidRPr="004F5115">
        <w:rPr>
          <w:sz w:val="24"/>
          <w:szCs w:val="24"/>
        </w:rPr>
        <w:t xml:space="preserve"> 2024).</w:t>
      </w:r>
    </w:p>
    <w:p w14:paraId="2DAC9890" w14:textId="77777777" w:rsidR="001D233E" w:rsidRPr="004F5115" w:rsidRDefault="001D233E">
      <w:pPr>
        <w:spacing w:line="360" w:lineRule="auto"/>
        <w:jc w:val="both"/>
        <w:rPr>
          <w:sz w:val="24"/>
          <w:szCs w:val="24"/>
        </w:rPr>
      </w:pPr>
    </w:p>
    <w:p w14:paraId="00000041" w14:textId="74E88D40" w:rsidR="003B6D37" w:rsidRDefault="00000000">
      <w:pPr>
        <w:spacing w:line="360" w:lineRule="auto"/>
        <w:jc w:val="both"/>
        <w:rPr>
          <w:sz w:val="24"/>
          <w:szCs w:val="24"/>
        </w:rPr>
      </w:pPr>
      <w:r w:rsidRPr="004F5115">
        <w:rPr>
          <w:sz w:val="24"/>
          <w:szCs w:val="24"/>
        </w:rPr>
        <w:t xml:space="preserve">Manoharan, A., Madera, J.M. and Singal, M. eds., </w:t>
      </w:r>
      <w:r w:rsidR="001D233E">
        <w:rPr>
          <w:sz w:val="24"/>
          <w:szCs w:val="24"/>
        </w:rPr>
        <w:t>(</w:t>
      </w:r>
      <w:r w:rsidRPr="004F5115">
        <w:rPr>
          <w:sz w:val="24"/>
          <w:szCs w:val="24"/>
        </w:rPr>
        <w:t>2024</w:t>
      </w:r>
      <w:r w:rsidR="001D233E">
        <w:rPr>
          <w:sz w:val="24"/>
          <w:szCs w:val="24"/>
        </w:rPr>
        <w:t>)</w:t>
      </w:r>
      <w:r w:rsidRPr="004F5115">
        <w:rPr>
          <w:sz w:val="24"/>
          <w:szCs w:val="24"/>
        </w:rPr>
        <w:t xml:space="preserve"> ‘The Routledge Handbook of Diversity, Equity, and Inclusion Management in the Hospitality Industry’. Routledge.</w:t>
      </w:r>
    </w:p>
    <w:p w14:paraId="187FD04E" w14:textId="77777777" w:rsidR="001D233E" w:rsidRPr="004F5115" w:rsidRDefault="001D233E">
      <w:pPr>
        <w:spacing w:line="360" w:lineRule="auto"/>
        <w:jc w:val="both"/>
        <w:rPr>
          <w:sz w:val="24"/>
          <w:szCs w:val="24"/>
        </w:rPr>
      </w:pPr>
    </w:p>
    <w:p w14:paraId="00000042" w14:textId="51658D80" w:rsidR="003B6D37" w:rsidRDefault="00000000">
      <w:pPr>
        <w:spacing w:line="360" w:lineRule="auto"/>
        <w:jc w:val="both"/>
        <w:rPr>
          <w:sz w:val="24"/>
          <w:szCs w:val="24"/>
        </w:rPr>
      </w:pPr>
      <w:r w:rsidRPr="004F5115">
        <w:rPr>
          <w:sz w:val="24"/>
          <w:szCs w:val="24"/>
        </w:rPr>
        <w:t xml:space="preserve">Moustafa, M.A., </w:t>
      </w:r>
      <w:proofErr w:type="spellStart"/>
      <w:r w:rsidRPr="004F5115">
        <w:rPr>
          <w:sz w:val="24"/>
          <w:szCs w:val="24"/>
        </w:rPr>
        <w:t>Elrayah</w:t>
      </w:r>
      <w:proofErr w:type="spellEnd"/>
      <w:r w:rsidRPr="004F5115">
        <w:rPr>
          <w:sz w:val="24"/>
          <w:szCs w:val="24"/>
        </w:rPr>
        <w:t xml:space="preserve">, M., </w:t>
      </w:r>
      <w:proofErr w:type="spellStart"/>
      <w:r w:rsidRPr="004F5115">
        <w:rPr>
          <w:sz w:val="24"/>
          <w:szCs w:val="24"/>
        </w:rPr>
        <w:t>Aljoghaiman</w:t>
      </w:r>
      <w:proofErr w:type="spellEnd"/>
      <w:r w:rsidRPr="004F5115">
        <w:rPr>
          <w:sz w:val="24"/>
          <w:szCs w:val="24"/>
        </w:rPr>
        <w:t xml:space="preserve">, A., </w:t>
      </w:r>
      <w:proofErr w:type="spellStart"/>
      <w:r w:rsidRPr="004F5115">
        <w:rPr>
          <w:sz w:val="24"/>
          <w:szCs w:val="24"/>
        </w:rPr>
        <w:t>Hasanein</w:t>
      </w:r>
      <w:proofErr w:type="spellEnd"/>
      <w:r w:rsidRPr="004F5115">
        <w:rPr>
          <w:sz w:val="24"/>
          <w:szCs w:val="24"/>
        </w:rPr>
        <w:t xml:space="preserve">, A.M. and Ali, M.A.S. (2024). How Does Sustainable Organizational Support Affect Job Burnout in the Hospitality Sector? The Mediating Role of Psychological Capital. </w:t>
      </w:r>
      <w:r w:rsidRPr="004F5115">
        <w:rPr>
          <w:i/>
          <w:sz w:val="24"/>
          <w:szCs w:val="24"/>
        </w:rPr>
        <w:t>Sustainability</w:t>
      </w:r>
      <w:r w:rsidRPr="004F5115">
        <w:rPr>
          <w:sz w:val="24"/>
          <w:szCs w:val="24"/>
        </w:rPr>
        <w:t xml:space="preserve">, 16(2), p.840. Available at: </w:t>
      </w:r>
      <w:hyperlink r:id="rId17">
        <w:r w:rsidRPr="004F5115">
          <w:rPr>
            <w:sz w:val="24"/>
            <w:szCs w:val="24"/>
            <w:u w:val="single"/>
          </w:rPr>
          <w:t>https://doi.org/10.3390/su16020840</w:t>
        </w:r>
      </w:hyperlink>
      <w:r w:rsidRPr="004F5115">
        <w:rPr>
          <w:sz w:val="24"/>
          <w:szCs w:val="24"/>
        </w:rPr>
        <w:t xml:space="preserve"> (Accessed: 2</w:t>
      </w:r>
      <w:r w:rsidR="001D233E">
        <w:rPr>
          <w:sz w:val="24"/>
          <w:szCs w:val="24"/>
        </w:rPr>
        <w:t>3</w:t>
      </w:r>
      <w:r w:rsidRPr="004F5115">
        <w:rPr>
          <w:sz w:val="24"/>
          <w:szCs w:val="24"/>
        </w:rPr>
        <w:t xml:space="preserve"> </w:t>
      </w:r>
      <w:r w:rsidR="001D233E">
        <w:rPr>
          <w:sz w:val="24"/>
          <w:szCs w:val="24"/>
        </w:rPr>
        <w:t>February</w:t>
      </w:r>
      <w:r w:rsidRPr="004F5115">
        <w:rPr>
          <w:sz w:val="24"/>
          <w:szCs w:val="24"/>
        </w:rPr>
        <w:t xml:space="preserve"> 2024).</w:t>
      </w:r>
    </w:p>
    <w:p w14:paraId="3FF24263" w14:textId="77777777" w:rsidR="001D233E" w:rsidRPr="004F5115" w:rsidRDefault="001D233E">
      <w:pPr>
        <w:spacing w:line="360" w:lineRule="auto"/>
        <w:jc w:val="both"/>
        <w:rPr>
          <w:sz w:val="24"/>
          <w:szCs w:val="24"/>
        </w:rPr>
      </w:pPr>
    </w:p>
    <w:p w14:paraId="00000043" w14:textId="6009DFA6" w:rsidR="003B6D37" w:rsidRDefault="00000000">
      <w:pPr>
        <w:spacing w:line="360" w:lineRule="auto"/>
        <w:jc w:val="both"/>
        <w:rPr>
          <w:sz w:val="24"/>
          <w:szCs w:val="24"/>
        </w:rPr>
      </w:pPr>
      <w:r w:rsidRPr="004F5115">
        <w:rPr>
          <w:sz w:val="24"/>
          <w:szCs w:val="24"/>
        </w:rPr>
        <w:t xml:space="preserve">Radisson Hotels (2022) </w:t>
      </w:r>
      <w:r w:rsidRPr="004F5115">
        <w:rPr>
          <w:i/>
          <w:sz w:val="24"/>
          <w:szCs w:val="24"/>
        </w:rPr>
        <w:t xml:space="preserve">Radisson Hotel Group drives revenue management innovation </w:t>
      </w:r>
      <w:r w:rsidR="0027087B">
        <w:rPr>
          <w:i/>
          <w:sz w:val="24"/>
          <w:szCs w:val="24"/>
        </w:rPr>
        <w:t>and</w:t>
      </w:r>
      <w:r w:rsidRPr="004F5115">
        <w:rPr>
          <w:i/>
          <w:sz w:val="24"/>
          <w:szCs w:val="24"/>
        </w:rPr>
        <w:t>...</w:t>
      </w:r>
      <w:r w:rsidRPr="004F5115">
        <w:rPr>
          <w:sz w:val="24"/>
          <w:szCs w:val="24"/>
        </w:rPr>
        <w:t xml:space="preserve"> [online] Radisson Hotels &amp; Resorts. Available at: </w:t>
      </w:r>
      <w:hyperlink r:id="rId18">
        <w:r w:rsidRPr="004F5115">
          <w:rPr>
            <w:sz w:val="24"/>
            <w:szCs w:val="24"/>
            <w:u w:val="single"/>
          </w:rPr>
          <w:t>https://www.radissonhotels.com/en-us/corporate/media/press-releases/revenue-management-innovation</w:t>
        </w:r>
      </w:hyperlink>
      <w:r w:rsidRPr="004F5115">
        <w:rPr>
          <w:sz w:val="24"/>
          <w:szCs w:val="24"/>
        </w:rPr>
        <w:t>. (Accessed: 2</w:t>
      </w:r>
      <w:r w:rsidR="001D233E">
        <w:rPr>
          <w:sz w:val="24"/>
          <w:szCs w:val="24"/>
        </w:rPr>
        <w:t>0</w:t>
      </w:r>
      <w:r w:rsidRPr="004F5115">
        <w:rPr>
          <w:sz w:val="24"/>
          <w:szCs w:val="24"/>
        </w:rPr>
        <w:t xml:space="preserve"> </w:t>
      </w:r>
      <w:r w:rsidR="001D233E">
        <w:rPr>
          <w:sz w:val="24"/>
          <w:szCs w:val="24"/>
        </w:rPr>
        <w:t>February</w:t>
      </w:r>
      <w:r w:rsidRPr="004F5115">
        <w:rPr>
          <w:sz w:val="24"/>
          <w:szCs w:val="24"/>
        </w:rPr>
        <w:t xml:space="preserve"> 2024)</w:t>
      </w:r>
      <w:r w:rsidR="001D233E">
        <w:rPr>
          <w:sz w:val="24"/>
          <w:szCs w:val="24"/>
        </w:rPr>
        <w:t>.</w:t>
      </w:r>
    </w:p>
    <w:p w14:paraId="75D5DD23" w14:textId="77777777" w:rsidR="001D233E" w:rsidRPr="004F5115" w:rsidRDefault="001D233E">
      <w:pPr>
        <w:spacing w:line="360" w:lineRule="auto"/>
        <w:jc w:val="both"/>
        <w:rPr>
          <w:sz w:val="24"/>
          <w:szCs w:val="24"/>
        </w:rPr>
      </w:pPr>
    </w:p>
    <w:p w14:paraId="00000044" w14:textId="28916EE5" w:rsidR="003B6D37" w:rsidRDefault="00000000">
      <w:pPr>
        <w:spacing w:line="360" w:lineRule="auto"/>
        <w:jc w:val="both"/>
        <w:rPr>
          <w:sz w:val="24"/>
          <w:szCs w:val="24"/>
        </w:rPr>
      </w:pPr>
      <w:r w:rsidRPr="004F5115">
        <w:rPr>
          <w:sz w:val="24"/>
          <w:szCs w:val="24"/>
        </w:rPr>
        <w:t>Song, H.J., Yeon, J. and Lin, M.S. (2024)</w:t>
      </w:r>
      <w:r w:rsidR="001D233E">
        <w:rPr>
          <w:sz w:val="24"/>
          <w:szCs w:val="24"/>
        </w:rPr>
        <w:t xml:space="preserve"> </w:t>
      </w:r>
      <w:r w:rsidRPr="004F5115">
        <w:rPr>
          <w:sz w:val="24"/>
          <w:szCs w:val="24"/>
        </w:rPr>
        <w:t>The more diverse, the better</w:t>
      </w:r>
      <w:r w:rsidR="0027087B">
        <w:rPr>
          <w:sz w:val="24"/>
          <w:szCs w:val="24"/>
        </w:rPr>
        <w:t>.</w:t>
      </w:r>
      <w:r w:rsidRPr="004F5115">
        <w:rPr>
          <w:sz w:val="24"/>
          <w:szCs w:val="24"/>
        </w:rPr>
        <w:t xml:space="preserve"> Exploring the moderating role of hospitality top management team diversity on CSR-FP link. </w:t>
      </w:r>
      <w:r w:rsidRPr="004F5115">
        <w:rPr>
          <w:i/>
          <w:sz w:val="24"/>
          <w:szCs w:val="24"/>
        </w:rPr>
        <w:t>International Journal of Hospitality Management</w:t>
      </w:r>
      <w:r w:rsidRPr="004F5115">
        <w:rPr>
          <w:sz w:val="24"/>
          <w:szCs w:val="24"/>
        </w:rPr>
        <w:t xml:space="preserve">, [online] 117, p.103650. </w:t>
      </w:r>
      <w:proofErr w:type="spellStart"/>
      <w:r w:rsidRPr="004F5115">
        <w:rPr>
          <w:sz w:val="24"/>
          <w:szCs w:val="24"/>
        </w:rPr>
        <w:t>doi:</w:t>
      </w:r>
      <w:hyperlink r:id="rId19">
        <w:r w:rsidRPr="004F5115">
          <w:rPr>
            <w:sz w:val="24"/>
            <w:szCs w:val="24"/>
            <w:u w:val="single"/>
          </w:rPr>
          <w:t>https</w:t>
        </w:r>
        <w:proofErr w:type="spellEnd"/>
        <w:r w:rsidRPr="004F5115">
          <w:rPr>
            <w:sz w:val="24"/>
            <w:szCs w:val="24"/>
            <w:u w:val="single"/>
          </w:rPr>
          <w:t>://doi.org/10.1016/j.ijhm.2023.103650</w:t>
        </w:r>
      </w:hyperlink>
      <w:r w:rsidRPr="004F5115">
        <w:rPr>
          <w:sz w:val="24"/>
          <w:szCs w:val="24"/>
        </w:rPr>
        <w:t xml:space="preserve"> (Accessed: 2</w:t>
      </w:r>
      <w:r w:rsidR="001D233E">
        <w:rPr>
          <w:sz w:val="24"/>
          <w:szCs w:val="24"/>
        </w:rPr>
        <w:t>0 February</w:t>
      </w:r>
      <w:r w:rsidRPr="004F5115">
        <w:rPr>
          <w:sz w:val="24"/>
          <w:szCs w:val="24"/>
        </w:rPr>
        <w:t xml:space="preserve"> 2024).</w:t>
      </w:r>
    </w:p>
    <w:p w14:paraId="6E57FF4F" w14:textId="77777777" w:rsidR="001D233E" w:rsidRPr="004F5115" w:rsidRDefault="001D233E">
      <w:pPr>
        <w:spacing w:line="360" w:lineRule="auto"/>
        <w:jc w:val="both"/>
        <w:rPr>
          <w:sz w:val="24"/>
          <w:szCs w:val="24"/>
        </w:rPr>
      </w:pPr>
    </w:p>
    <w:p w14:paraId="00000045" w14:textId="40EA7BC6" w:rsidR="003B6D37" w:rsidRDefault="00000000">
      <w:pPr>
        <w:spacing w:line="360" w:lineRule="auto"/>
        <w:jc w:val="both"/>
        <w:rPr>
          <w:sz w:val="24"/>
          <w:szCs w:val="24"/>
        </w:rPr>
      </w:pPr>
      <w:r w:rsidRPr="004F5115">
        <w:rPr>
          <w:sz w:val="24"/>
          <w:szCs w:val="24"/>
        </w:rPr>
        <w:t xml:space="preserve">Torrington, D, Hall, L, Atkinson, C, and Taylor, S (2020) ‘Human Resource Management’ PDF </w:t>
      </w:r>
      <w:proofErr w:type="spellStart"/>
      <w:r w:rsidRPr="004F5115">
        <w:rPr>
          <w:sz w:val="24"/>
          <w:szCs w:val="24"/>
        </w:rPr>
        <w:t>EBook</w:t>
      </w:r>
      <w:proofErr w:type="spellEnd"/>
      <w:r w:rsidRPr="004F5115">
        <w:rPr>
          <w:sz w:val="24"/>
          <w:szCs w:val="24"/>
        </w:rPr>
        <w:t>, Harlow: Pearson Education, Limited.</w:t>
      </w:r>
    </w:p>
    <w:p w14:paraId="7E9B415A" w14:textId="77777777" w:rsidR="001D233E" w:rsidRPr="004F5115" w:rsidRDefault="001D233E">
      <w:pPr>
        <w:spacing w:line="360" w:lineRule="auto"/>
        <w:jc w:val="both"/>
        <w:rPr>
          <w:sz w:val="24"/>
          <w:szCs w:val="24"/>
        </w:rPr>
      </w:pPr>
    </w:p>
    <w:p w14:paraId="00000046" w14:textId="25272583" w:rsidR="003B6D37" w:rsidRDefault="00000000">
      <w:pPr>
        <w:spacing w:line="360" w:lineRule="auto"/>
        <w:jc w:val="both"/>
        <w:rPr>
          <w:sz w:val="24"/>
          <w:szCs w:val="24"/>
        </w:rPr>
      </w:pPr>
      <w:r w:rsidRPr="004F5115">
        <w:rPr>
          <w:sz w:val="24"/>
          <w:szCs w:val="24"/>
        </w:rPr>
        <w:t xml:space="preserve">Victor, V., </w:t>
      </w:r>
      <w:proofErr w:type="spellStart"/>
      <w:r w:rsidRPr="004F5115">
        <w:rPr>
          <w:sz w:val="24"/>
          <w:szCs w:val="24"/>
        </w:rPr>
        <w:t>Karakunnel</w:t>
      </w:r>
      <w:proofErr w:type="spellEnd"/>
      <w:r w:rsidRPr="004F5115">
        <w:rPr>
          <w:sz w:val="24"/>
          <w:szCs w:val="24"/>
        </w:rPr>
        <w:t xml:space="preserve">, J.J., Loganathan, S. and Meyer, D.F. (2021) From a Recession to the COVID-19 Pandemic: Inflation–Unemployment Comparison between the UK and India. </w:t>
      </w:r>
      <w:r w:rsidRPr="004F5115">
        <w:rPr>
          <w:i/>
          <w:sz w:val="24"/>
          <w:szCs w:val="24"/>
        </w:rPr>
        <w:t>Economies</w:t>
      </w:r>
      <w:r w:rsidRPr="004F5115">
        <w:rPr>
          <w:sz w:val="24"/>
          <w:szCs w:val="24"/>
        </w:rPr>
        <w:t xml:space="preserve">, 9(2), p.73. Available at: </w:t>
      </w:r>
      <w:hyperlink r:id="rId20">
        <w:r w:rsidRPr="004F5115">
          <w:rPr>
            <w:sz w:val="24"/>
            <w:szCs w:val="24"/>
            <w:u w:val="single"/>
          </w:rPr>
          <w:t>https://doi.org/10.3390/economies9020073</w:t>
        </w:r>
      </w:hyperlink>
      <w:r w:rsidRPr="004F5115">
        <w:rPr>
          <w:sz w:val="24"/>
          <w:szCs w:val="24"/>
        </w:rPr>
        <w:t xml:space="preserve"> (Accessed: 2</w:t>
      </w:r>
      <w:r w:rsidR="001D233E">
        <w:rPr>
          <w:sz w:val="24"/>
          <w:szCs w:val="24"/>
        </w:rPr>
        <w:t>0 February</w:t>
      </w:r>
      <w:r w:rsidRPr="004F5115">
        <w:rPr>
          <w:sz w:val="24"/>
          <w:szCs w:val="24"/>
        </w:rPr>
        <w:t xml:space="preserve"> 2024).</w:t>
      </w:r>
    </w:p>
    <w:p w14:paraId="69D6EA54" w14:textId="77777777" w:rsidR="001D233E" w:rsidRPr="004F5115" w:rsidRDefault="001D233E">
      <w:pPr>
        <w:spacing w:line="360" w:lineRule="auto"/>
        <w:jc w:val="both"/>
        <w:rPr>
          <w:sz w:val="24"/>
          <w:szCs w:val="24"/>
        </w:rPr>
      </w:pPr>
    </w:p>
    <w:p w14:paraId="00000047" w14:textId="0F72B192" w:rsidR="003B6D37" w:rsidRDefault="00000000">
      <w:pPr>
        <w:spacing w:line="360" w:lineRule="auto"/>
        <w:jc w:val="both"/>
        <w:rPr>
          <w:sz w:val="24"/>
          <w:szCs w:val="24"/>
        </w:rPr>
      </w:pPr>
      <w:r w:rsidRPr="004F5115">
        <w:rPr>
          <w:sz w:val="24"/>
          <w:szCs w:val="24"/>
        </w:rPr>
        <w:t xml:space="preserve">Wang, S., Hung, K. and Huang, W.-J. (2019) Motivations for entrepreneurship in the tourism and hospitality sector: A social cognitive theory perspective. </w:t>
      </w:r>
      <w:r w:rsidRPr="004F5115">
        <w:rPr>
          <w:i/>
          <w:sz w:val="24"/>
          <w:szCs w:val="24"/>
        </w:rPr>
        <w:t>International Journal of Hospitality Management</w:t>
      </w:r>
      <w:r w:rsidRPr="004F5115">
        <w:rPr>
          <w:sz w:val="24"/>
          <w:szCs w:val="24"/>
        </w:rPr>
        <w:t xml:space="preserve">, [online] 78, pp.78–88. Available at: </w:t>
      </w:r>
      <w:hyperlink r:id="rId21">
        <w:r w:rsidRPr="004F5115">
          <w:rPr>
            <w:sz w:val="24"/>
            <w:szCs w:val="24"/>
            <w:u w:val="single"/>
          </w:rPr>
          <w:t>https://doi.org/10.1016/j.ijhm.2018.11.018</w:t>
        </w:r>
      </w:hyperlink>
      <w:r w:rsidRPr="004F5115">
        <w:rPr>
          <w:sz w:val="24"/>
          <w:szCs w:val="24"/>
        </w:rPr>
        <w:t xml:space="preserve"> (Accessed: 2</w:t>
      </w:r>
      <w:r w:rsidR="001D233E">
        <w:rPr>
          <w:sz w:val="24"/>
          <w:szCs w:val="24"/>
        </w:rPr>
        <w:t>0</w:t>
      </w:r>
      <w:r w:rsidRPr="004F5115">
        <w:rPr>
          <w:sz w:val="24"/>
          <w:szCs w:val="24"/>
        </w:rPr>
        <w:t xml:space="preserve"> </w:t>
      </w:r>
      <w:r w:rsidR="001D233E">
        <w:rPr>
          <w:sz w:val="24"/>
          <w:szCs w:val="24"/>
        </w:rPr>
        <w:t>February</w:t>
      </w:r>
      <w:r w:rsidRPr="004F5115">
        <w:rPr>
          <w:sz w:val="24"/>
          <w:szCs w:val="24"/>
        </w:rPr>
        <w:t xml:space="preserve"> 2024).</w:t>
      </w:r>
    </w:p>
    <w:p w14:paraId="3E12F5BF" w14:textId="77777777" w:rsidR="001D233E" w:rsidRPr="004F5115" w:rsidRDefault="001D233E">
      <w:pPr>
        <w:spacing w:line="360" w:lineRule="auto"/>
        <w:jc w:val="both"/>
        <w:rPr>
          <w:sz w:val="24"/>
          <w:szCs w:val="24"/>
        </w:rPr>
      </w:pPr>
    </w:p>
    <w:p w14:paraId="00000048" w14:textId="4844B8CF" w:rsidR="003B6D37" w:rsidRPr="004F5115" w:rsidRDefault="00000000">
      <w:pPr>
        <w:spacing w:line="360" w:lineRule="auto"/>
        <w:jc w:val="both"/>
        <w:rPr>
          <w:sz w:val="24"/>
          <w:szCs w:val="24"/>
        </w:rPr>
      </w:pPr>
      <w:r w:rsidRPr="004F5115">
        <w:rPr>
          <w:sz w:val="24"/>
          <w:szCs w:val="24"/>
        </w:rPr>
        <w:t xml:space="preserve">Wingett, M. (2016) </w:t>
      </w:r>
      <w:r w:rsidRPr="004F5115">
        <w:rPr>
          <w:i/>
          <w:sz w:val="24"/>
          <w:szCs w:val="24"/>
        </w:rPr>
        <w:t>Foreign nationals make up 43% of UK hospitality’s workforce</w:t>
      </w:r>
      <w:r w:rsidRPr="004F5115">
        <w:rPr>
          <w:sz w:val="24"/>
          <w:szCs w:val="24"/>
        </w:rPr>
        <w:t xml:space="preserve">. Available at: </w:t>
      </w:r>
      <w:hyperlink r:id="rId22">
        <w:r w:rsidRPr="004F5115">
          <w:rPr>
            <w:sz w:val="24"/>
            <w:szCs w:val="24"/>
            <w:u w:val="single"/>
          </w:rPr>
          <w:t>https://www.restaurantonline.co.uk/Article/2016/12/15/Foreign-nationals-make-up-43-of-UK-hospitality-s-workforce</w:t>
        </w:r>
      </w:hyperlink>
      <w:r w:rsidRPr="004F5115">
        <w:rPr>
          <w:sz w:val="24"/>
          <w:szCs w:val="24"/>
        </w:rPr>
        <w:t>. (Accessed: 2</w:t>
      </w:r>
      <w:r w:rsidR="001D233E">
        <w:rPr>
          <w:sz w:val="24"/>
          <w:szCs w:val="24"/>
        </w:rPr>
        <w:t>0 February</w:t>
      </w:r>
      <w:r w:rsidRPr="004F5115">
        <w:rPr>
          <w:sz w:val="24"/>
          <w:szCs w:val="24"/>
        </w:rPr>
        <w:t xml:space="preserve"> 2024).</w:t>
      </w:r>
    </w:p>
    <w:sectPr w:rsidR="003B6D37" w:rsidRPr="004F5115" w:rsidSect="0027087B">
      <w:footerReference w:type="default" r:id="rId2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A7F02" w14:textId="77777777" w:rsidR="00641AAC" w:rsidRDefault="00641AAC">
      <w:pPr>
        <w:spacing w:line="240" w:lineRule="auto"/>
      </w:pPr>
      <w:r>
        <w:separator/>
      </w:r>
    </w:p>
  </w:endnote>
  <w:endnote w:type="continuationSeparator" w:id="0">
    <w:p w14:paraId="5FB14E63" w14:textId="77777777" w:rsidR="00641AAC" w:rsidRDefault="00641A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6DB8F802" w:rsidR="003B6D37" w:rsidRDefault="00000000" w:rsidP="0027087B">
    <w:pPr>
      <w:jc w:val="center"/>
    </w:pPr>
    <w:r>
      <w:fldChar w:fldCharType="begin"/>
    </w:r>
    <w:r>
      <w:instrText>PAGE</w:instrText>
    </w:r>
    <w:r>
      <w:fldChar w:fldCharType="separate"/>
    </w:r>
    <w:r w:rsidR="00C8208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E21B" w14:textId="77777777" w:rsidR="00641AAC" w:rsidRDefault="00641AAC">
      <w:pPr>
        <w:spacing w:line="240" w:lineRule="auto"/>
      </w:pPr>
      <w:r>
        <w:separator/>
      </w:r>
    </w:p>
  </w:footnote>
  <w:footnote w:type="continuationSeparator" w:id="0">
    <w:p w14:paraId="2F549EA9" w14:textId="77777777" w:rsidR="00641AAC" w:rsidRDefault="00641A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232B"/>
    <w:multiLevelType w:val="multilevel"/>
    <w:tmpl w:val="910627CC"/>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AC357AB"/>
    <w:multiLevelType w:val="multilevel"/>
    <w:tmpl w:val="910627CC"/>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5DF046E"/>
    <w:multiLevelType w:val="multilevel"/>
    <w:tmpl w:val="474C7F4C"/>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3" w15:restartNumberingAfterBreak="0">
    <w:nsid w:val="5DFA1B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49C50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5D821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7D026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48233603">
    <w:abstractNumId w:val="1"/>
  </w:num>
  <w:num w:numId="2" w16cid:durableId="1592733448">
    <w:abstractNumId w:val="4"/>
  </w:num>
  <w:num w:numId="3" w16cid:durableId="2095930904">
    <w:abstractNumId w:val="6"/>
  </w:num>
  <w:num w:numId="4" w16cid:durableId="2106069825">
    <w:abstractNumId w:val="3"/>
  </w:num>
  <w:num w:numId="5" w16cid:durableId="1822114549">
    <w:abstractNumId w:val="5"/>
  </w:num>
  <w:num w:numId="6" w16cid:durableId="1914466853">
    <w:abstractNumId w:val="0"/>
  </w:num>
  <w:num w:numId="7" w16cid:durableId="183520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D37"/>
    <w:rsid w:val="00037D9D"/>
    <w:rsid w:val="000626BC"/>
    <w:rsid w:val="000B3761"/>
    <w:rsid w:val="001D233E"/>
    <w:rsid w:val="0024179F"/>
    <w:rsid w:val="0027087B"/>
    <w:rsid w:val="003B6D37"/>
    <w:rsid w:val="004F5115"/>
    <w:rsid w:val="00510F45"/>
    <w:rsid w:val="00641AAC"/>
    <w:rsid w:val="00696014"/>
    <w:rsid w:val="00932DE7"/>
    <w:rsid w:val="00C82083"/>
    <w:rsid w:val="00F477FA"/>
    <w:rsid w:val="00F957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42FEB"/>
  <w15:docId w15:val="{2BE0243E-280D-4C43-814D-6F3EA36EA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4"/>
      <w:szCs w:val="24"/>
    </w:rPr>
  </w:style>
  <w:style w:type="paragraph" w:styleId="Heading2">
    <w:name w:val="heading 2"/>
    <w:basedOn w:val="Normal"/>
    <w:next w:val="Normal"/>
    <w:uiPriority w:val="9"/>
    <w:unhideWhenUsed/>
    <w:qFormat/>
    <w:rsid w:val="000B3761"/>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01D1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01D12"/>
    <w:pPr>
      <w:spacing w:after="100"/>
    </w:pPr>
  </w:style>
  <w:style w:type="character" w:styleId="Hyperlink">
    <w:name w:val="Hyperlink"/>
    <w:basedOn w:val="DefaultParagraphFont"/>
    <w:uiPriority w:val="99"/>
    <w:unhideWhenUsed/>
    <w:rsid w:val="00601D12"/>
    <w:rPr>
      <w:color w:val="0000FF" w:themeColor="hyperlink"/>
      <w:u w:val="single"/>
    </w:rPr>
  </w:style>
  <w:style w:type="paragraph" w:styleId="Header">
    <w:name w:val="header"/>
    <w:basedOn w:val="Normal"/>
    <w:link w:val="HeaderChar"/>
    <w:uiPriority w:val="99"/>
    <w:unhideWhenUsed/>
    <w:rsid w:val="0027087B"/>
    <w:pPr>
      <w:tabs>
        <w:tab w:val="center" w:pos="4513"/>
        <w:tab w:val="right" w:pos="9026"/>
      </w:tabs>
      <w:spacing w:line="240" w:lineRule="auto"/>
    </w:pPr>
  </w:style>
  <w:style w:type="character" w:customStyle="1" w:styleId="HeaderChar">
    <w:name w:val="Header Char"/>
    <w:basedOn w:val="DefaultParagraphFont"/>
    <w:link w:val="Header"/>
    <w:uiPriority w:val="99"/>
    <w:rsid w:val="0027087B"/>
  </w:style>
  <w:style w:type="paragraph" w:styleId="Footer">
    <w:name w:val="footer"/>
    <w:basedOn w:val="Normal"/>
    <w:link w:val="FooterChar"/>
    <w:uiPriority w:val="99"/>
    <w:unhideWhenUsed/>
    <w:rsid w:val="0027087B"/>
    <w:pPr>
      <w:tabs>
        <w:tab w:val="center" w:pos="4513"/>
        <w:tab w:val="right" w:pos="9026"/>
      </w:tabs>
      <w:spacing w:line="240" w:lineRule="auto"/>
    </w:pPr>
  </w:style>
  <w:style w:type="character" w:customStyle="1" w:styleId="FooterChar">
    <w:name w:val="Footer Char"/>
    <w:basedOn w:val="DefaultParagraphFont"/>
    <w:link w:val="Footer"/>
    <w:uiPriority w:val="99"/>
    <w:rsid w:val="0027087B"/>
  </w:style>
  <w:style w:type="paragraph" w:styleId="ListParagraph">
    <w:name w:val="List Paragraph"/>
    <w:basedOn w:val="Normal"/>
    <w:uiPriority w:val="34"/>
    <w:qFormat/>
    <w:rsid w:val="00932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890418" TargetMode="External"/><Relationship Id="rId13" Type="http://schemas.openxmlformats.org/officeDocument/2006/relationships/hyperlink" Target="https://www.ihgplc.com/about-us/our-strategy" TargetMode="External"/><Relationship Id="rId18" Type="http://schemas.openxmlformats.org/officeDocument/2006/relationships/hyperlink" Target="https://www.radissonhotels.com/en-us/corporate/media/press-releases/revenue-management-innovation" TargetMode="External"/><Relationship Id="rId3" Type="http://schemas.openxmlformats.org/officeDocument/2006/relationships/styles" Target="styles.xml"/><Relationship Id="rId21" Type="http://schemas.openxmlformats.org/officeDocument/2006/relationships/hyperlink" Target="https://doi.org/10.1016/j.ijhm.2018.11.018" TargetMode="External"/><Relationship Id="rId7" Type="http://schemas.openxmlformats.org/officeDocument/2006/relationships/endnotes" Target="endnotes.xml"/><Relationship Id="rId12" Type="http://schemas.openxmlformats.org/officeDocument/2006/relationships/hyperlink" Target="https://www.fairworkconvention.scot/wp-content/uploads/2022/08/Hospitality-Inquiry-Literature-Review-July-2022.pdf" TargetMode="External"/><Relationship Id="rId17" Type="http://schemas.openxmlformats.org/officeDocument/2006/relationships/hyperlink" Target="https://doi.org/10.3390/su1602084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ijchm-11-2022-1356" TargetMode="External"/><Relationship Id="rId20" Type="http://schemas.openxmlformats.org/officeDocument/2006/relationships/hyperlink" Target="https://doi.org/10.3390/economies90200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95001702096720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hg.com/content/us/en/about/brands" TargetMode="External"/><Relationship Id="rId23" Type="http://schemas.openxmlformats.org/officeDocument/2006/relationships/footer" Target="footer1.xml"/><Relationship Id="rId10" Type="http://schemas.openxmlformats.org/officeDocument/2006/relationships/hyperlink" Target="https://doi.org/10.1016/j.tourman.2023.104857" TargetMode="External"/><Relationship Id="rId19" Type="http://schemas.openxmlformats.org/officeDocument/2006/relationships/hyperlink" Target="https://doi.org/10.1016/j.ijhm.2023.103650" TargetMode="External"/><Relationship Id="rId4" Type="http://schemas.openxmlformats.org/officeDocument/2006/relationships/settings" Target="settings.xml"/><Relationship Id="rId9" Type="http://schemas.openxmlformats.org/officeDocument/2006/relationships/hyperlink" Target="https://www.highspeedtraining.co.uk/hub/employee-retention-in-hospitality/" TargetMode="External"/><Relationship Id="rId14" Type="http://schemas.openxmlformats.org/officeDocument/2006/relationships/hyperlink" Target="https://www.ihgplc.com/about-us" TargetMode="External"/><Relationship Id="rId22" Type="http://schemas.openxmlformats.org/officeDocument/2006/relationships/hyperlink" Target="https://www.restaurantonline.co.uk/Article/2016/12/15/Foreign-nationals-make-up-43-of-UK-hospitality-s-wor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rjmBp+XNe7GQXke/XHT7S9bwcQ==">CgMxLjAyCGguZ2pkZ3hzMgloLjMwajB6bGwyCWguMWZvYjl0ZTIJaC4zem55c2g3MgloLjJldDkycDAyCGgudHlqY3d0MgloLjNkeTZ2a204AHIhMUE1LUZBYlZkWFdTckhrSEJHOFZFVU9RR1MzMlM1VWVy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2707</Words>
  <Characters>16830</Characters>
  <Application>Microsoft Office Word</Application>
  <DocSecurity>0</DocSecurity>
  <Lines>316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suruianu</dc:creator>
  <cp:lastModifiedBy>mihaela suruianu</cp:lastModifiedBy>
  <cp:revision>6</cp:revision>
  <dcterms:created xsi:type="dcterms:W3CDTF">2024-02-27T09:26:00Z</dcterms:created>
  <dcterms:modified xsi:type="dcterms:W3CDTF">2024-03-03T15:36:00Z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4907e71b6fcc12e3f294ea97446b7d512d46979871dbed791957c8c7c35cac3d</vt:lpwstr>
  </property>
</Properties>
</file>