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20B1A2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47746">
        <w:rPr>
          <w:rFonts w:asciiTheme="minorBidi" w:hAnsiTheme="minorBidi"/>
          <w:sz w:val="28"/>
          <w:szCs w:val="28"/>
        </w:rPr>
        <w:t>Hibaq Abokor Abdi</w:t>
      </w:r>
    </w:p>
    <w:p w14:paraId="485B6F49" w14:textId="38F0D6A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47746">
        <w:rPr>
          <w:rFonts w:asciiTheme="minorBidi" w:hAnsiTheme="minorBidi"/>
          <w:sz w:val="28"/>
          <w:szCs w:val="28"/>
        </w:rPr>
        <w:t>2540734</w:t>
      </w:r>
    </w:p>
    <w:p w14:paraId="3C1E7A20" w14:textId="10A798D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4231F" w:rsidRPr="00E4231F">
        <w:rPr>
          <w:rFonts w:asciiTheme="minorBidi" w:hAnsiTheme="minorBidi"/>
          <w:sz w:val="28"/>
          <w:szCs w:val="28"/>
        </w:rPr>
        <w:t>LCHS4001</w:t>
      </w:r>
    </w:p>
    <w:p w14:paraId="4EEB2DA3" w14:textId="0A34758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4231F" w:rsidRPr="00E4231F">
        <w:rPr>
          <w:rFonts w:asciiTheme="minorBidi" w:hAnsiTheme="minorBidi"/>
          <w:sz w:val="28"/>
          <w:szCs w:val="28"/>
        </w:rPr>
        <w:t>Academic and Employability Skills</w:t>
      </w:r>
    </w:p>
    <w:p w14:paraId="112342CB" w14:textId="7C0AF36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4231F" w:rsidRPr="00E4231F">
        <w:rPr>
          <w:rFonts w:asciiTheme="minorBidi" w:hAnsiTheme="minorBidi"/>
          <w:sz w:val="28"/>
          <w:szCs w:val="28"/>
        </w:rPr>
        <w:t xml:space="preserve"> 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0DBECA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1A2069">
        <w:rPr>
          <w:rFonts w:asciiTheme="minorBidi" w:hAnsiTheme="minorBidi"/>
          <w:sz w:val="28"/>
          <w:szCs w:val="28"/>
        </w:rPr>
        <w:t>21/08/2026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A50A860"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FC236D">
              <w:rPr>
                <w:noProof/>
              </w:rPr>
              <w:t>3</w:t>
            </w:r>
            <w:r w:rsidR="00184A9A">
              <w:rPr>
                <w:noProof/>
              </w:rPr>
              <w:fldChar w:fldCharType="end"/>
            </w:r>
          </w:hyperlink>
        </w:p>
        <w:p w14:paraId="5A09ADA9" w14:textId="2A558415"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2 [INSERT YOUR ROLE HERE]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FC236D">
              <w:rPr>
                <w:noProof/>
              </w:rPr>
              <w:t>3</w:t>
            </w:r>
            <w:r w:rsidR="00824CB1">
              <w:rPr>
                <w:noProof/>
              </w:rPr>
              <w:fldChar w:fldCharType="end"/>
            </w:r>
          </w:hyperlink>
        </w:p>
        <w:p w14:paraId="405810A6" w14:textId="0472BDB4"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2.1 Description of [INSERT YOUR ROLE HERE]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FC236D">
              <w:rPr>
                <w:noProof/>
              </w:rPr>
              <w:t>3</w:t>
            </w:r>
            <w:r w:rsidR="00824CB1">
              <w:rPr>
                <w:noProof/>
              </w:rPr>
              <w:fldChar w:fldCharType="end"/>
            </w:r>
          </w:hyperlink>
        </w:p>
        <w:p w14:paraId="0D838B7F" w14:textId="4FF9CB2A"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2.2 Explanation of Most Significant Skills Needed for [INSERT YOUR ROLE HERE] 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FC236D">
              <w:rPr>
                <w:noProof/>
              </w:rPr>
              <w:t>3</w:t>
            </w:r>
            <w:r w:rsidR="00824CB1">
              <w:rPr>
                <w:noProof/>
              </w:rPr>
              <w:fldChar w:fldCharType="end"/>
            </w:r>
          </w:hyperlink>
        </w:p>
        <w:p w14:paraId="0A8B3CCA" w14:textId="0EA693C8"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3 Strategies for Skill Improvement for [INSERT YOUR ROLE HERE]</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FC236D">
              <w:rPr>
                <w:noProof/>
              </w:rPr>
              <w:t>5</w:t>
            </w:r>
            <w:r w:rsidR="00824CB1">
              <w:rPr>
                <w:noProof/>
              </w:rPr>
              <w:fldChar w:fldCharType="end"/>
            </w:r>
          </w:hyperlink>
        </w:p>
        <w:p w14:paraId="1AA7C6F6" w14:textId="02EE3296"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3.1 Three Strategies to Improve the Skills for [INSERT YOUR ROLE HERE]</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FC236D">
              <w:rPr>
                <w:noProof/>
              </w:rPr>
              <w:t>5</w:t>
            </w:r>
            <w:r w:rsidR="00824CB1">
              <w:rPr>
                <w:noProof/>
              </w:rPr>
              <w:fldChar w:fldCharType="end"/>
            </w:r>
          </w:hyperlink>
        </w:p>
        <w:p w14:paraId="318879F9" w14:textId="5BD607AC"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FC236D">
              <w:rPr>
                <w:noProof/>
              </w:rPr>
              <w:t>6</w:t>
            </w:r>
            <w:r w:rsidR="00824CB1">
              <w:rPr>
                <w:noProof/>
              </w:rPr>
              <w:fldChar w:fldCharType="end"/>
            </w:r>
          </w:hyperlink>
        </w:p>
        <w:p w14:paraId="2F2A1EA8" w14:textId="1272FBB1"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FC236D">
              <w:rPr>
                <w:noProof/>
              </w:rPr>
              <w:t>8</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0C03DED9" w14:textId="6D2FC309" w:rsidR="00DD5135" w:rsidRPr="009C34E3" w:rsidRDefault="00AA77C8" w:rsidP="009C34E3">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E3B15F5" w14:textId="4C4B38DB" w:rsidR="00473A4D" w:rsidRPr="00FC236D" w:rsidRDefault="00C531FF" w:rsidP="00FC236D">
      <w:pPr>
        <w:tabs>
          <w:tab w:val="left" w:pos="284"/>
        </w:tabs>
        <w:spacing w:after="0" w:line="360" w:lineRule="auto"/>
        <w:jc w:val="both"/>
        <w:rPr>
          <w:rFonts w:ascii="Arial" w:hAnsi="Arial" w:cs="Arial"/>
          <w:sz w:val="22"/>
        </w:rPr>
      </w:pPr>
      <w:r w:rsidRPr="00FC236D">
        <w:rPr>
          <w:rFonts w:ascii="Arial" w:hAnsi="Arial" w:cs="Arial"/>
          <w:sz w:val="22"/>
        </w:rPr>
        <w:t>The report examines the field of health and social care, with a particular focus on the role of the mental health nurse. Mental health nurses hold a critical position within this sector, as they provide specialised support to individuals experiencing psychological difficulties and contribute to their recovery, well-being, and ability to lead meaningful lives. The report also outlines the duties and responsibilities of mental health nurses, alongside the essential skills required to practise effectively within this profession.</w:t>
      </w:r>
      <w:r w:rsidR="00473A4D" w:rsidRPr="00FC236D">
        <w:rPr>
          <w:rFonts w:ascii="Arial" w:hAnsi="Arial" w:cs="Arial"/>
          <w:sz w:val="22"/>
        </w:rPr>
        <w:t xml:space="preserve"> LinkedIn </w:t>
      </w:r>
      <w:r w:rsidR="007C314F" w:rsidRPr="00FC236D">
        <w:rPr>
          <w:rFonts w:ascii="Arial" w:hAnsi="Arial" w:cs="Arial"/>
          <w:sz w:val="22"/>
        </w:rPr>
        <w:t>(</w:t>
      </w:r>
      <w:r w:rsidR="00473A4D" w:rsidRPr="00FC236D">
        <w:rPr>
          <w:rFonts w:ascii="Arial" w:hAnsi="Arial" w:cs="Arial"/>
          <w:sz w:val="22"/>
        </w:rPr>
        <w:t xml:space="preserve">2025) </w:t>
      </w:r>
    </w:p>
    <w:p w14:paraId="4CC61BC1" w14:textId="55FEF9DD" w:rsidR="00F36ADC" w:rsidRPr="00C531FF" w:rsidRDefault="00F36ADC" w:rsidP="0156E134">
      <w:pPr>
        <w:spacing w:after="0" w:line="240" w:lineRule="auto"/>
        <w:rPr>
          <w:sz w:val="22"/>
        </w:rPr>
      </w:pPr>
    </w:p>
    <w:p w14:paraId="64F36E68" w14:textId="16F977E8" w:rsidR="3C659699" w:rsidRDefault="3C659699" w:rsidP="0CF501EC">
      <w:pPr>
        <w:pStyle w:val="Heading2"/>
        <w:rPr>
          <w:color w:val="4472C4" w:themeColor="accent1"/>
        </w:rPr>
      </w:pPr>
      <w:bookmarkStart w:id="1" w:name="_Toc1915621813"/>
      <w:r w:rsidRPr="0CF501EC">
        <w:rPr>
          <w:color w:val="4471C4"/>
        </w:rPr>
        <w:t>2 [</w:t>
      </w:r>
      <w:r w:rsidR="000C00B7">
        <w:rPr>
          <w:color w:val="4471C4"/>
        </w:rPr>
        <w:t>Mental Hea</w:t>
      </w:r>
      <w:r w:rsidR="009C34E3">
        <w:rPr>
          <w:color w:val="4471C4"/>
        </w:rPr>
        <w:t>lth Nurse</w:t>
      </w:r>
      <w:r w:rsidRPr="0CF501EC">
        <w:rPr>
          <w:color w:val="4471C4"/>
        </w:rPr>
        <w:t>]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0316D418"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0C00B7">
        <w:rPr>
          <w:color w:val="4471C4"/>
        </w:rPr>
        <w:t>Mental Health Nurse</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3BE9CE70" w14:textId="1916B3A7" w:rsidR="48942F29" w:rsidRPr="000C00B7" w:rsidRDefault="48942F29" w:rsidP="000C00B7">
      <w:pPr>
        <w:spacing w:after="0" w:line="240" w:lineRule="auto"/>
        <w:jc w:val="both"/>
        <w:rPr>
          <w:rFonts w:ascii="Times New Roman" w:hAnsi="Times New Roman"/>
          <w:sz w:val="22"/>
        </w:rPr>
      </w:pPr>
    </w:p>
    <w:p w14:paraId="0FDEE330" w14:textId="77777777" w:rsidR="006F0308" w:rsidRDefault="006F0308" w:rsidP="0156E134">
      <w:pPr>
        <w:spacing w:after="0" w:line="240" w:lineRule="auto"/>
        <w:jc w:val="both"/>
        <w:rPr>
          <w:sz w:val="22"/>
        </w:rPr>
      </w:pPr>
    </w:p>
    <w:p w14:paraId="4B3079E6" w14:textId="0601D898" w:rsidR="006F0308" w:rsidRPr="00FC236D" w:rsidRDefault="006F0308" w:rsidP="00FC236D">
      <w:pPr>
        <w:spacing w:after="0" w:line="360" w:lineRule="auto"/>
        <w:jc w:val="both"/>
        <w:rPr>
          <w:rFonts w:ascii="Arial" w:hAnsi="Arial" w:cs="Arial"/>
          <w:sz w:val="22"/>
        </w:rPr>
      </w:pPr>
      <w:r w:rsidRPr="00FC236D">
        <w:rPr>
          <w:rFonts w:ascii="Arial" w:hAnsi="Arial" w:cs="Arial"/>
          <w:sz w:val="22"/>
        </w:rPr>
        <w:t>Mental health nurses play a vital role within health and social care services, as they contribute significantly to supporting individuals throughout their recovery from mental health difficulties. As qualified health and social care professionals, mental health nurses provide specialised support to people experiencing a wide range of psychological, emotional, or behavioural challenges. Their work spans multiple settings, including hospitals, community mental health teams, and home</w:t>
      </w:r>
      <w:r w:rsidRPr="00FC236D">
        <w:rPr>
          <w:rFonts w:ascii="Cambria Math" w:hAnsi="Cambria Math" w:cs="Cambria Math"/>
          <w:sz w:val="22"/>
        </w:rPr>
        <w:t>‑</w:t>
      </w:r>
      <w:r w:rsidRPr="00FC236D">
        <w:rPr>
          <w:rFonts w:ascii="Arial" w:hAnsi="Arial" w:cs="Arial"/>
          <w:sz w:val="22"/>
        </w:rPr>
        <w:t xml:space="preserve">based care, allowing them to meet diverse and complex needs. </w:t>
      </w:r>
    </w:p>
    <w:p w14:paraId="2749F3B1" w14:textId="0D155245" w:rsidR="006F0308" w:rsidRPr="00FC236D" w:rsidRDefault="006F0308" w:rsidP="00FC236D">
      <w:pPr>
        <w:spacing w:after="0" w:line="360" w:lineRule="auto"/>
        <w:jc w:val="both"/>
        <w:rPr>
          <w:rFonts w:ascii="Arial" w:hAnsi="Arial" w:cs="Arial"/>
          <w:sz w:val="22"/>
        </w:rPr>
      </w:pPr>
      <w:r w:rsidRPr="00FC236D">
        <w:rPr>
          <w:rFonts w:ascii="Arial" w:hAnsi="Arial" w:cs="Arial"/>
          <w:sz w:val="22"/>
        </w:rPr>
        <w:t xml:space="preserve">Key duties and responsibilities include assessing individuals with mental health needs, offering emotional support to both service users and their families, administering medication safely, and developing personalised care plans. They also play an essential part in promoting recovery and improving a person’s overall quality of life. To carry out these responsibilities effectively, mental health nurses require strong communication skills to understand service users’ needs, patience when working with individuals in distress, and the ability to collaborate within multidisciplinary teams. </w:t>
      </w:r>
    </w:p>
    <w:p w14:paraId="4580871F" w14:textId="6D5A0911" w:rsidR="00473A4D" w:rsidRPr="00FC236D" w:rsidRDefault="006F0308" w:rsidP="00FC236D">
      <w:pPr>
        <w:spacing w:after="0" w:line="360" w:lineRule="auto"/>
        <w:jc w:val="both"/>
        <w:rPr>
          <w:rFonts w:ascii="Arial" w:hAnsi="Arial" w:cs="Arial"/>
          <w:sz w:val="22"/>
        </w:rPr>
      </w:pPr>
      <w:r w:rsidRPr="00FC236D">
        <w:rPr>
          <w:rFonts w:ascii="Arial" w:hAnsi="Arial" w:cs="Arial"/>
          <w:sz w:val="22"/>
        </w:rPr>
        <w:t>Therefore, mental health nurses are central to delivering high</w:t>
      </w:r>
      <w:r w:rsidRPr="00FC236D">
        <w:rPr>
          <w:rFonts w:ascii="Cambria Math" w:hAnsi="Cambria Math" w:cs="Cambria Math"/>
          <w:sz w:val="22"/>
        </w:rPr>
        <w:t>‑</w:t>
      </w:r>
      <w:r w:rsidRPr="00FC236D">
        <w:rPr>
          <w:rFonts w:ascii="Arial" w:hAnsi="Arial" w:cs="Arial"/>
          <w:sz w:val="22"/>
        </w:rPr>
        <w:t>quality mental health care, as their skills, responsibilities, and professional expertise directly support recovery and enhance wellbeing.</w:t>
      </w:r>
      <w:r w:rsidR="00473A4D" w:rsidRPr="00FC236D">
        <w:rPr>
          <w:rFonts w:ascii="Arial" w:hAnsi="Arial" w:cs="Arial"/>
          <w:sz w:val="22"/>
        </w:rPr>
        <w:t xml:space="preserve"> (Thornbury Nursing Services 2025)</w:t>
      </w:r>
    </w:p>
    <w:p w14:paraId="1CB8B0F1" w14:textId="64CF1F52" w:rsidR="0156E134" w:rsidRPr="00FC236D" w:rsidRDefault="0156E134" w:rsidP="006F0308">
      <w:pPr>
        <w:spacing w:after="0" w:line="360" w:lineRule="auto"/>
        <w:jc w:val="both"/>
        <w:rPr>
          <w:rFonts w:ascii="Arial" w:hAnsi="Arial" w:cs="Arial"/>
          <w:sz w:val="22"/>
        </w:rPr>
      </w:pPr>
    </w:p>
    <w:p w14:paraId="2F2910D1" w14:textId="77777777" w:rsidR="00473A4D" w:rsidRPr="00FC236D" w:rsidRDefault="00473A4D" w:rsidP="006F0308">
      <w:pPr>
        <w:spacing w:after="0" w:line="360" w:lineRule="auto"/>
        <w:jc w:val="both"/>
        <w:rPr>
          <w:rFonts w:ascii="Arial" w:hAnsi="Arial" w:cs="Arial"/>
          <w:sz w:val="22"/>
        </w:rPr>
      </w:pPr>
    </w:p>
    <w:p w14:paraId="4010C35E" w14:textId="04EF15C0"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0C00B7">
        <w:rPr>
          <w:color w:val="4471C4"/>
        </w:rPr>
        <w:t>Mental Health Nurse</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8D5DC68" w14:textId="77777777" w:rsidR="000C00B7" w:rsidRDefault="000C00B7" w:rsidP="00473A4D">
      <w:pPr>
        <w:spacing w:after="0" w:line="360" w:lineRule="auto"/>
        <w:jc w:val="both"/>
        <w:rPr>
          <w:sz w:val="22"/>
        </w:rPr>
      </w:pPr>
    </w:p>
    <w:p w14:paraId="6B73ABD1" w14:textId="54876260"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Communication is the key to understanding patients who are supported by their mental health nurses and their families.</w:t>
      </w:r>
    </w:p>
    <w:p w14:paraId="16A4C216" w14:textId="42D43D2A"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lastRenderedPageBreak/>
        <w:t>Mental health nurses must demonstrate attentive listening and clear, effective communication to accurately understand clients’ emotions, needs, and any changes in their mental health status. Strong communication skills also enable nurses to build trust and establish a positive therapeutic relationship. Nurses must use respectful, non</w:t>
      </w:r>
      <w:r w:rsidRPr="00FC236D">
        <w:rPr>
          <w:rFonts w:ascii="Cambria Math" w:hAnsi="Cambria Math" w:cs="Cambria Math"/>
          <w:color w:val="000000" w:themeColor="text1"/>
          <w:sz w:val="22"/>
        </w:rPr>
        <w:t>‑</w:t>
      </w:r>
      <w:r w:rsidRPr="00FC236D">
        <w:rPr>
          <w:rFonts w:ascii="Arial" w:hAnsi="Arial" w:cs="Arial"/>
          <w:color w:val="000000" w:themeColor="text1"/>
          <w:sz w:val="22"/>
        </w:rPr>
        <w:t>judgmental, and appropriate language to ensure that clients feel safe, supported, and comfortable throughout their care.</w:t>
      </w:r>
    </w:p>
    <w:p w14:paraId="72AB8032" w14:textId="33A92468"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For example, when a patient becomes agitated or distressed, a mental health nurse may employ active listening, maintain a calm and reassuring tone, or provide appropriate personal space to help the individual regulate their emotions and feel more at ease.</w:t>
      </w:r>
    </w:p>
    <w:p w14:paraId="55BC37EF" w14:textId="1FB27FF9"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Therefore, effective communication skills are crucial for mental health nurses, as they enable practitioners to support individuals with mental health conditions, accurately assess clients’ needs, and ensure their safety throughout the care process.</w:t>
      </w:r>
      <w:r w:rsidR="00930BDB" w:rsidRPr="00FC236D">
        <w:rPr>
          <w:rFonts w:ascii="Arial" w:hAnsi="Arial" w:cs="Arial"/>
          <w:color w:val="000000" w:themeColor="text1"/>
          <w:sz w:val="22"/>
        </w:rPr>
        <w:t xml:space="preserve"> (NHS Characteristics and Skills)</w:t>
      </w:r>
    </w:p>
    <w:p w14:paraId="64DA8808" w14:textId="77777777" w:rsidR="001054F8" w:rsidRPr="00FC236D" w:rsidRDefault="001054F8" w:rsidP="00FC236D">
      <w:pPr>
        <w:spacing w:after="0" w:line="360" w:lineRule="auto"/>
        <w:jc w:val="both"/>
        <w:rPr>
          <w:rFonts w:ascii="Arial" w:hAnsi="Arial" w:cs="Arial"/>
          <w:sz w:val="22"/>
        </w:rPr>
      </w:pPr>
    </w:p>
    <w:p w14:paraId="414B4EFD" w14:textId="78F18725"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Mental health nurses must be highly observant and analytical to identify subtle and significant changes in a patient’s mental and physical health. Observational skills enable nurses to recognise early warning signs, while analytical skills support them in interpreting information, considering potential underlying causes, and making informed clinical decisions. These combined skills allow nurses to detect risks such as self</w:t>
      </w:r>
      <w:r w:rsidRPr="00FC236D">
        <w:rPr>
          <w:rFonts w:ascii="Cambria Math" w:hAnsi="Cambria Math" w:cs="Cambria Math"/>
          <w:color w:val="000000" w:themeColor="text1"/>
          <w:sz w:val="22"/>
        </w:rPr>
        <w:t>‑</w:t>
      </w:r>
      <w:r w:rsidRPr="00FC236D">
        <w:rPr>
          <w:rFonts w:ascii="Arial" w:hAnsi="Arial" w:cs="Arial"/>
          <w:color w:val="000000" w:themeColor="text1"/>
          <w:sz w:val="22"/>
        </w:rPr>
        <w:t>harm, suicidal ideation, or increasing distress and to respond with appropriate interventions. For example, a nurse may observe alterations in a patient’s behaviour, mood, communication patterns, appearance, or body language that indicate a deterioration in their mental health. By analysing these observations, the nurse can determine the severity of the change and decide on suitable actions to maintain the patient’s safety and wellbeing. Therefore, being observant and analytical is fundamental to mental health nursing, as these skills underpin safe, effective, and person</w:t>
      </w:r>
      <w:r w:rsidRPr="00FC236D">
        <w:rPr>
          <w:rFonts w:ascii="Cambria Math" w:hAnsi="Cambria Math" w:cs="Cambria Math"/>
          <w:color w:val="000000" w:themeColor="text1"/>
          <w:sz w:val="22"/>
        </w:rPr>
        <w:t>‑</w:t>
      </w:r>
      <w:r w:rsidRPr="00FC236D">
        <w:rPr>
          <w:rFonts w:ascii="Arial" w:hAnsi="Arial" w:cs="Arial"/>
          <w:color w:val="000000" w:themeColor="text1"/>
          <w:sz w:val="22"/>
        </w:rPr>
        <w:t xml:space="preserve">centred care. </w:t>
      </w:r>
      <w:r w:rsidR="00511593" w:rsidRPr="00FC236D">
        <w:rPr>
          <w:rFonts w:ascii="Arial" w:hAnsi="Arial" w:cs="Arial"/>
          <w:color w:val="000000" w:themeColor="text1"/>
          <w:sz w:val="22"/>
        </w:rPr>
        <w:t xml:space="preserve">(Thornbury Nursing Services 2025) </w:t>
      </w:r>
    </w:p>
    <w:p w14:paraId="03BB3BBF" w14:textId="77777777" w:rsidR="00473A4D" w:rsidRPr="00FC236D" w:rsidRDefault="00473A4D" w:rsidP="00FC236D">
      <w:pPr>
        <w:spacing w:after="0" w:line="360" w:lineRule="auto"/>
        <w:ind w:left="-284"/>
        <w:jc w:val="both"/>
        <w:rPr>
          <w:rFonts w:ascii="Arial" w:hAnsi="Arial" w:cs="Arial"/>
          <w:color w:val="000000" w:themeColor="text1"/>
          <w:sz w:val="22"/>
        </w:rPr>
      </w:pPr>
    </w:p>
    <w:p w14:paraId="7C97B462" w14:textId="1A576CE5"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Working collaboratively with a shared goal of supporting individuals experiencing mental health difficulties is a vital professional skill, as the delivery of effective patient care often depends on close coordination within the multidisciplinary healthcare team.</w:t>
      </w:r>
    </w:p>
    <w:p w14:paraId="07C4B81D" w14:textId="2FD47720"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Mental health nurses work as part of a multidisciplinary team, which may include psychiatrists, psychologists, social workers, occupational therapists, doctors, and other nurses. Good teamwork allows healthcare professionals to share important information, discuss patients’ needs, and make appropriate decisions about their care. A nurse must communicate respectfully, listen to other professionals, and contribute their own knowledge and observations.</w:t>
      </w:r>
    </w:p>
    <w:p w14:paraId="20D7E643" w14:textId="6EEF8530"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t xml:space="preserve"> For example, if a patient’s mental health condition changes, the mental health nurse can share their observations with the healthcare team. The team can then discuss the patient’s needs and decide whether the care plan or treatment should be changed.</w:t>
      </w:r>
    </w:p>
    <w:p w14:paraId="7BD3AF45" w14:textId="5B256489" w:rsidR="00473A4D" w:rsidRPr="00FC236D" w:rsidRDefault="00473A4D" w:rsidP="00FC236D">
      <w:pPr>
        <w:spacing w:after="0" w:line="360" w:lineRule="auto"/>
        <w:jc w:val="both"/>
        <w:rPr>
          <w:rFonts w:ascii="Arial" w:hAnsi="Arial" w:cs="Arial"/>
          <w:color w:val="000000" w:themeColor="text1"/>
          <w:sz w:val="22"/>
        </w:rPr>
      </w:pPr>
      <w:r w:rsidRPr="00FC236D">
        <w:rPr>
          <w:rFonts w:ascii="Arial" w:hAnsi="Arial" w:cs="Arial"/>
          <w:color w:val="000000" w:themeColor="text1"/>
          <w:sz w:val="22"/>
        </w:rPr>
        <w:lastRenderedPageBreak/>
        <w:t xml:space="preserve"> Therefore, teamwork is important for a mental health nurse because it improves communication between professionals, promotes patient safety, and helps ensure that patients receive coordinated and person-centred care. NHS </w:t>
      </w:r>
      <w:r w:rsidR="007C314F" w:rsidRPr="00FC236D">
        <w:rPr>
          <w:rFonts w:ascii="Arial" w:hAnsi="Arial" w:cs="Arial"/>
          <w:color w:val="000000" w:themeColor="text1"/>
          <w:sz w:val="22"/>
        </w:rPr>
        <w:t>(</w:t>
      </w:r>
      <w:r w:rsidRPr="00FC236D">
        <w:rPr>
          <w:rFonts w:ascii="Arial" w:hAnsi="Arial" w:cs="Arial"/>
          <w:color w:val="000000" w:themeColor="text1"/>
          <w:sz w:val="22"/>
        </w:rPr>
        <w:t>2022)</w:t>
      </w:r>
    </w:p>
    <w:p w14:paraId="7338813D" w14:textId="77777777" w:rsidR="00C85A7C" w:rsidRPr="00242974" w:rsidRDefault="00C85A7C" w:rsidP="00C85A7C">
      <w:pPr>
        <w:spacing w:after="0" w:line="240" w:lineRule="auto"/>
        <w:jc w:val="both"/>
        <w:rPr>
          <w:sz w:val="21"/>
          <w:szCs w:val="21"/>
        </w:rPr>
      </w:pPr>
    </w:p>
    <w:p w14:paraId="2CAEA1EC" w14:textId="14739016"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1A15E4">
        <w:rPr>
          <w:color w:val="4471C4"/>
        </w:rPr>
        <w:t>Mental Health Nurse</w:t>
      </w:r>
      <w:r w:rsidR="59AB5A3E" w:rsidRPr="0CF501EC">
        <w:rPr>
          <w:color w:val="4471C4"/>
        </w:rPr>
        <w:t>]</w:t>
      </w:r>
      <w:bookmarkEnd w:id="4"/>
    </w:p>
    <w:p w14:paraId="01C49510" w14:textId="2E6CAB69"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EC5840">
        <w:rPr>
          <w:color w:val="4471C4"/>
        </w:rPr>
        <w:t>Mental Health</w:t>
      </w:r>
      <w:r w:rsidR="001A15E4">
        <w:rPr>
          <w:color w:val="4471C4"/>
        </w:rPr>
        <w:t xml:space="preserve"> Nurse</w:t>
      </w:r>
      <w:r w:rsidR="00070818" w:rsidRPr="0CF501EC">
        <w:rPr>
          <w:color w:val="4471C4"/>
        </w:rPr>
        <w:t>]</w:t>
      </w:r>
      <w:bookmarkEnd w:id="5"/>
    </w:p>
    <w:p w14:paraId="617018B4" w14:textId="77777777" w:rsidR="001A15E4" w:rsidRDefault="001A15E4" w:rsidP="00CD0C60">
      <w:pPr>
        <w:spacing w:after="0"/>
        <w:rPr>
          <w:sz w:val="22"/>
        </w:rPr>
      </w:pPr>
    </w:p>
    <w:p w14:paraId="1C777DC2" w14:textId="03A80FBB" w:rsidR="00CD0C60" w:rsidRPr="00FC236D" w:rsidRDefault="00CD0C60" w:rsidP="00FC236D">
      <w:pPr>
        <w:spacing w:after="0" w:line="360" w:lineRule="auto"/>
        <w:rPr>
          <w:rFonts w:ascii="Arial" w:hAnsi="Arial" w:cs="Arial"/>
          <w:sz w:val="22"/>
        </w:rPr>
      </w:pPr>
      <w:r w:rsidRPr="00FC236D">
        <w:rPr>
          <w:rFonts w:ascii="Arial" w:hAnsi="Arial" w:cs="Arial"/>
          <w:sz w:val="22"/>
        </w:rPr>
        <w:t>Enhancing communication skills in mental health nursing requires the deliberate use of evidence</w:t>
      </w:r>
      <w:r w:rsidRPr="00FC236D">
        <w:rPr>
          <w:rFonts w:ascii="Cambria Math" w:hAnsi="Cambria Math" w:cs="Cambria Math"/>
          <w:sz w:val="22"/>
        </w:rPr>
        <w:t>‑</w:t>
      </w:r>
      <w:r w:rsidRPr="00FC236D">
        <w:rPr>
          <w:rFonts w:ascii="Arial" w:hAnsi="Arial" w:cs="Arial"/>
          <w:sz w:val="22"/>
        </w:rPr>
        <w:t>based interpersonal techniques that promote therapeutic engagement and patient safety.</w:t>
      </w:r>
    </w:p>
    <w:p w14:paraId="2D5E90BE" w14:textId="178E776C" w:rsidR="00CD0C60" w:rsidRPr="00FC236D" w:rsidRDefault="00CD0C60" w:rsidP="00FC236D">
      <w:pPr>
        <w:spacing w:after="0" w:line="360" w:lineRule="auto"/>
        <w:rPr>
          <w:rFonts w:ascii="Arial" w:hAnsi="Arial" w:cs="Arial"/>
          <w:sz w:val="22"/>
        </w:rPr>
      </w:pPr>
      <w:r w:rsidRPr="00FC236D">
        <w:rPr>
          <w:rFonts w:ascii="Arial" w:hAnsi="Arial" w:cs="Arial"/>
          <w:sz w:val="22"/>
        </w:rPr>
        <w:t>Effective communication enables mental health nurses to understand service users’ experiences, respond appropriately to distress and build trusting relationships. Developing these skills involves practising structured communication methods, applying both verbal and non</w:t>
      </w:r>
      <w:r w:rsidRPr="00FC236D">
        <w:rPr>
          <w:rFonts w:ascii="Cambria Math" w:hAnsi="Cambria Math" w:cs="Cambria Math"/>
          <w:sz w:val="22"/>
        </w:rPr>
        <w:t>‑</w:t>
      </w:r>
      <w:r w:rsidRPr="00FC236D">
        <w:rPr>
          <w:rFonts w:ascii="Arial" w:hAnsi="Arial" w:cs="Arial"/>
          <w:sz w:val="22"/>
        </w:rPr>
        <w:t>verbal techniques and engaging in ongoing reflective supervision to refine clinical judgement.</w:t>
      </w:r>
    </w:p>
    <w:p w14:paraId="52A36C09" w14:textId="6C9274BC" w:rsidR="00CD0C60" w:rsidRPr="00FC236D" w:rsidRDefault="00CD0C60" w:rsidP="00FC236D">
      <w:pPr>
        <w:spacing w:after="0" w:line="360" w:lineRule="auto"/>
        <w:rPr>
          <w:rFonts w:ascii="Arial" w:hAnsi="Arial" w:cs="Arial"/>
          <w:sz w:val="22"/>
        </w:rPr>
      </w:pPr>
      <w:r w:rsidRPr="00FC236D">
        <w:rPr>
          <w:rFonts w:ascii="Arial" w:hAnsi="Arial" w:cs="Arial"/>
          <w:sz w:val="22"/>
        </w:rPr>
        <w:t>Key strategies include practising active listening to ensure that service users feel heard and understood, using open</w:t>
      </w:r>
      <w:r w:rsidRPr="00FC236D">
        <w:rPr>
          <w:rFonts w:ascii="Cambria Math" w:hAnsi="Cambria Math" w:cs="Cambria Math"/>
          <w:sz w:val="22"/>
        </w:rPr>
        <w:t>‑</w:t>
      </w:r>
      <w:r w:rsidRPr="00FC236D">
        <w:rPr>
          <w:rFonts w:ascii="Arial" w:hAnsi="Arial" w:cs="Arial"/>
          <w:sz w:val="22"/>
        </w:rPr>
        <w:t>ended questions to encourage fuller expression of thoughts and emotions and applying non</w:t>
      </w:r>
      <w:r w:rsidRPr="00FC236D">
        <w:rPr>
          <w:rFonts w:ascii="Cambria Math" w:hAnsi="Cambria Math" w:cs="Cambria Math"/>
          <w:sz w:val="22"/>
        </w:rPr>
        <w:t>‑</w:t>
      </w:r>
      <w:r w:rsidRPr="00FC236D">
        <w:rPr>
          <w:rFonts w:ascii="Arial" w:hAnsi="Arial" w:cs="Arial"/>
          <w:sz w:val="22"/>
        </w:rPr>
        <w:t>verbal communication models to convey attentiveness and respect.</w:t>
      </w:r>
      <w:r w:rsidR="00496BE6" w:rsidRPr="00FC236D">
        <w:rPr>
          <w:rFonts w:ascii="Arial" w:hAnsi="Arial" w:cs="Arial"/>
          <w:sz w:val="22"/>
        </w:rPr>
        <w:t xml:space="preserve"> </w:t>
      </w:r>
      <w:r w:rsidRPr="00FC236D">
        <w:rPr>
          <w:rFonts w:ascii="Arial" w:hAnsi="Arial" w:cs="Arial"/>
          <w:sz w:val="22"/>
        </w:rPr>
        <w:t>Together, these approaches support de</w:t>
      </w:r>
      <w:r w:rsidRPr="00FC236D">
        <w:rPr>
          <w:rFonts w:ascii="Cambria Math" w:hAnsi="Cambria Math" w:cs="Cambria Math"/>
          <w:sz w:val="22"/>
        </w:rPr>
        <w:t>‑</w:t>
      </w:r>
      <w:r w:rsidRPr="00FC236D">
        <w:rPr>
          <w:rFonts w:ascii="Arial" w:hAnsi="Arial" w:cs="Arial"/>
          <w:sz w:val="22"/>
        </w:rPr>
        <w:t>escalation, enhance patient trust and contribute to the development of effective therapeutic relationships.</w:t>
      </w:r>
    </w:p>
    <w:p w14:paraId="792AF11C" w14:textId="6FE52E15" w:rsidR="00BE33F4" w:rsidRPr="00FC236D" w:rsidRDefault="00CD0C60" w:rsidP="00FC236D">
      <w:pPr>
        <w:spacing w:after="0" w:line="360" w:lineRule="auto"/>
        <w:rPr>
          <w:rFonts w:ascii="Arial" w:hAnsi="Arial" w:cs="Arial"/>
          <w:sz w:val="22"/>
        </w:rPr>
      </w:pPr>
      <w:r w:rsidRPr="00FC236D">
        <w:rPr>
          <w:rFonts w:ascii="Arial" w:hAnsi="Arial" w:cs="Arial"/>
          <w:sz w:val="22"/>
        </w:rPr>
        <w:t>Therefore, the combined use of active listening, open</w:t>
      </w:r>
      <w:r w:rsidRPr="00FC236D">
        <w:rPr>
          <w:rFonts w:ascii="Cambria Math" w:hAnsi="Cambria Math" w:cs="Cambria Math"/>
          <w:sz w:val="22"/>
        </w:rPr>
        <w:t>‑</w:t>
      </w:r>
      <w:r w:rsidRPr="00FC236D">
        <w:rPr>
          <w:rFonts w:ascii="Arial" w:hAnsi="Arial" w:cs="Arial"/>
          <w:sz w:val="22"/>
        </w:rPr>
        <w:t>ended questioning, structured non</w:t>
      </w:r>
      <w:r w:rsidRPr="00FC236D">
        <w:rPr>
          <w:rFonts w:ascii="Cambria Math" w:hAnsi="Cambria Math" w:cs="Cambria Math"/>
          <w:sz w:val="22"/>
        </w:rPr>
        <w:t>‑</w:t>
      </w:r>
      <w:r w:rsidRPr="00FC236D">
        <w:rPr>
          <w:rFonts w:ascii="Arial" w:hAnsi="Arial" w:cs="Arial"/>
          <w:sz w:val="22"/>
        </w:rPr>
        <w:t>verbal communication and reflective supervision provides a robust foundation for improving communication in mental health nursing and delivering compassionate, person</w:t>
      </w:r>
      <w:r w:rsidRPr="00FC236D">
        <w:rPr>
          <w:rFonts w:ascii="Cambria Math" w:hAnsi="Cambria Math" w:cs="Cambria Math"/>
          <w:sz w:val="22"/>
        </w:rPr>
        <w:t>‑</w:t>
      </w:r>
      <w:r w:rsidRPr="00FC236D">
        <w:rPr>
          <w:rFonts w:ascii="Arial" w:hAnsi="Arial" w:cs="Arial"/>
          <w:sz w:val="22"/>
        </w:rPr>
        <w:t>centred care.</w:t>
      </w:r>
      <w:r w:rsidR="001054F8" w:rsidRPr="00FC236D">
        <w:rPr>
          <w:rFonts w:ascii="Arial" w:hAnsi="Arial" w:cs="Arial"/>
          <w:sz w:val="22"/>
        </w:rPr>
        <w:t xml:space="preserve"> </w:t>
      </w:r>
      <w:r w:rsidR="00EC5840" w:rsidRPr="00FC236D">
        <w:rPr>
          <w:rFonts w:ascii="Arial" w:hAnsi="Arial" w:cs="Arial"/>
          <w:sz w:val="22"/>
        </w:rPr>
        <w:t xml:space="preserve"> </w:t>
      </w:r>
      <w:r w:rsidR="001054F8" w:rsidRPr="00FC236D">
        <w:rPr>
          <w:rFonts w:ascii="Arial" w:hAnsi="Arial" w:cs="Arial"/>
          <w:sz w:val="22"/>
        </w:rPr>
        <w:t xml:space="preserve"> </w:t>
      </w:r>
      <w:r w:rsidR="00EC5840" w:rsidRPr="00FC236D">
        <w:rPr>
          <w:rFonts w:ascii="Arial" w:hAnsi="Arial" w:cs="Arial"/>
          <w:sz w:val="22"/>
        </w:rPr>
        <w:t xml:space="preserve">Nursing Times </w:t>
      </w:r>
      <w:r w:rsidR="001054F8" w:rsidRPr="00FC236D">
        <w:rPr>
          <w:rFonts w:ascii="Arial" w:hAnsi="Arial" w:cs="Arial"/>
          <w:sz w:val="22"/>
        </w:rPr>
        <w:t>(</w:t>
      </w:r>
      <w:r w:rsidR="00EC5840" w:rsidRPr="00FC236D">
        <w:rPr>
          <w:rFonts w:ascii="Arial" w:hAnsi="Arial" w:cs="Arial"/>
          <w:sz w:val="22"/>
        </w:rPr>
        <w:t>2025)</w:t>
      </w:r>
    </w:p>
    <w:p w14:paraId="5B0DDAC2" w14:textId="77777777" w:rsidR="00283D23" w:rsidRPr="00FC236D" w:rsidRDefault="00283D23" w:rsidP="00FC236D">
      <w:pPr>
        <w:spacing w:after="0" w:line="360" w:lineRule="auto"/>
        <w:rPr>
          <w:rFonts w:ascii="Arial" w:hAnsi="Arial" w:cs="Arial"/>
          <w:sz w:val="22"/>
        </w:rPr>
      </w:pPr>
    </w:p>
    <w:p w14:paraId="05C53B59" w14:textId="5696B572" w:rsidR="00BE33F4" w:rsidRPr="00FC236D" w:rsidRDefault="00BE33F4" w:rsidP="00FC236D">
      <w:pPr>
        <w:spacing w:after="0" w:line="360" w:lineRule="auto"/>
        <w:rPr>
          <w:rFonts w:ascii="Arial" w:hAnsi="Arial" w:cs="Arial"/>
          <w:sz w:val="22"/>
        </w:rPr>
      </w:pPr>
      <w:r w:rsidRPr="00FC236D">
        <w:rPr>
          <w:rFonts w:ascii="Arial" w:hAnsi="Arial" w:cs="Arial"/>
          <w:sz w:val="22"/>
        </w:rPr>
        <w:t xml:space="preserve">A second effective strategy for developing a mental health nurse’s observant and analytical skills is the use of clinical simulation followed by structured reflection and feedback. </w:t>
      </w:r>
    </w:p>
    <w:p w14:paraId="7B208AC5" w14:textId="5E823872" w:rsidR="00BE33F4" w:rsidRPr="00FC236D" w:rsidRDefault="00BE33F4" w:rsidP="00FC236D">
      <w:pPr>
        <w:spacing w:after="0" w:line="360" w:lineRule="auto"/>
        <w:rPr>
          <w:rFonts w:ascii="Arial" w:hAnsi="Arial" w:cs="Arial"/>
          <w:sz w:val="22"/>
        </w:rPr>
      </w:pPr>
      <w:r w:rsidRPr="00FC236D">
        <w:rPr>
          <w:rFonts w:ascii="Arial" w:hAnsi="Arial" w:cs="Arial"/>
          <w:sz w:val="22"/>
        </w:rPr>
        <w:t>The Nursing and Midwifery Council (NMC) requires nurses to apply evidence</w:t>
      </w:r>
      <w:r w:rsidRPr="00FC236D">
        <w:rPr>
          <w:rFonts w:ascii="Cambria Math" w:hAnsi="Cambria Math" w:cs="Cambria Math"/>
          <w:sz w:val="22"/>
        </w:rPr>
        <w:t>‑</w:t>
      </w:r>
      <w:r w:rsidRPr="00FC236D">
        <w:rPr>
          <w:rFonts w:ascii="Arial" w:hAnsi="Arial" w:cs="Arial"/>
          <w:sz w:val="22"/>
        </w:rPr>
        <w:t>based approaches when observing, recognising and accurately assessing a person’s mental</w:t>
      </w:r>
      <w:r w:rsidRPr="00FC236D">
        <w:rPr>
          <w:rFonts w:ascii="Cambria Math" w:hAnsi="Cambria Math" w:cs="Cambria Math"/>
          <w:sz w:val="22"/>
        </w:rPr>
        <w:t>‑</w:t>
      </w:r>
      <w:r w:rsidRPr="00FC236D">
        <w:rPr>
          <w:rFonts w:ascii="Arial" w:hAnsi="Arial" w:cs="Arial"/>
          <w:sz w:val="22"/>
        </w:rPr>
        <w:t>health and wellbeing, including indicators of emotional distress, cognitive difficulties and behavioural change.</w:t>
      </w:r>
    </w:p>
    <w:p w14:paraId="45C1ED92" w14:textId="3EE7F87E" w:rsidR="00BE33F4" w:rsidRPr="00FC236D" w:rsidRDefault="00BE33F4" w:rsidP="00FC236D">
      <w:pPr>
        <w:spacing w:after="0" w:line="360" w:lineRule="auto"/>
        <w:rPr>
          <w:rFonts w:ascii="Arial" w:hAnsi="Arial" w:cs="Arial"/>
          <w:sz w:val="22"/>
        </w:rPr>
      </w:pPr>
      <w:r w:rsidRPr="00FC236D">
        <w:rPr>
          <w:rFonts w:ascii="Arial" w:hAnsi="Arial" w:cs="Arial"/>
          <w:sz w:val="22"/>
        </w:rPr>
        <w:t>Clinical simulation provides mental health nurses with opportunities to practise observing a person’s appearance, behaviour, speech, mood, emotions, body language and any changes in presentation. These observations are then analysed to determine whether the individual may be experiencing a change or deterioration in their mental healt</w:t>
      </w:r>
      <w:r w:rsidRPr="00FC236D">
        <w:rPr>
          <w:rFonts w:ascii="Arial" w:hAnsi="Arial" w:cs="Arial"/>
          <w:sz w:val="22"/>
        </w:rPr>
        <w:t>h.</w:t>
      </w:r>
    </w:p>
    <w:p w14:paraId="6B7B6748" w14:textId="2776793D" w:rsidR="00BE33F4" w:rsidRPr="00FC236D" w:rsidRDefault="00BE33F4" w:rsidP="00FC236D">
      <w:pPr>
        <w:spacing w:after="0" w:line="360" w:lineRule="auto"/>
        <w:rPr>
          <w:rFonts w:ascii="Arial" w:hAnsi="Arial" w:cs="Arial"/>
          <w:sz w:val="22"/>
        </w:rPr>
      </w:pPr>
      <w:r w:rsidRPr="00FC236D">
        <w:rPr>
          <w:rFonts w:ascii="Arial" w:hAnsi="Arial" w:cs="Arial"/>
          <w:sz w:val="22"/>
        </w:rPr>
        <w:t xml:space="preserve">For example, a student mental health nurse may participate in a simulated assessment involving an actor portraying a service user who has become increasingly withdrawn. During </w:t>
      </w:r>
      <w:r w:rsidRPr="00FC236D">
        <w:rPr>
          <w:rFonts w:ascii="Arial" w:hAnsi="Arial" w:cs="Arial"/>
          <w:sz w:val="22"/>
        </w:rPr>
        <w:lastRenderedPageBreak/>
        <w:t>the scenario, the nurse observes reduced eye contact, quiet speech, altered behaviour and the content of the person’s responses.</w:t>
      </w:r>
    </w:p>
    <w:p w14:paraId="6011D0F0" w14:textId="783623BF" w:rsidR="00283D23" w:rsidRPr="00FC236D" w:rsidRDefault="00BE33F4" w:rsidP="00FC236D">
      <w:pPr>
        <w:spacing w:after="0" w:line="360" w:lineRule="auto"/>
        <w:rPr>
          <w:rFonts w:ascii="Arial" w:hAnsi="Arial" w:cs="Arial"/>
          <w:sz w:val="22"/>
        </w:rPr>
      </w:pPr>
      <w:r w:rsidRPr="00FC236D">
        <w:rPr>
          <w:rFonts w:ascii="Arial" w:hAnsi="Arial" w:cs="Arial"/>
          <w:sz w:val="22"/>
        </w:rPr>
        <w:t>Therefore, clinical simulation supported by reflection and feedback can significantly strengthen a mental health nurse’s ability to observe changes in service users, analyse information effectively and make safe, evidence</w:t>
      </w:r>
      <w:r w:rsidRPr="00FC236D">
        <w:rPr>
          <w:rFonts w:ascii="Cambria Math" w:hAnsi="Cambria Math" w:cs="Cambria Math"/>
          <w:sz w:val="22"/>
        </w:rPr>
        <w:t>‑</w:t>
      </w:r>
      <w:r w:rsidRPr="00FC236D">
        <w:rPr>
          <w:rFonts w:ascii="Arial" w:hAnsi="Arial" w:cs="Arial"/>
          <w:sz w:val="22"/>
        </w:rPr>
        <w:t>informed clinical decisions.</w:t>
      </w:r>
    </w:p>
    <w:p w14:paraId="42FD0BDB" w14:textId="77777777" w:rsidR="00CD0C60" w:rsidRPr="00FC236D" w:rsidRDefault="00CD0C60" w:rsidP="00FC236D">
      <w:pPr>
        <w:spacing w:after="0" w:line="360" w:lineRule="auto"/>
        <w:rPr>
          <w:rFonts w:ascii="Arial" w:hAnsi="Arial" w:cs="Arial"/>
          <w:sz w:val="22"/>
        </w:rPr>
      </w:pPr>
      <w:r w:rsidRPr="00FC236D">
        <w:rPr>
          <w:rFonts w:ascii="Arial" w:hAnsi="Arial" w:cs="Arial"/>
          <w:sz w:val="22"/>
        </w:rPr>
        <w:t xml:space="preserve">Topic Sentence  </w:t>
      </w:r>
    </w:p>
    <w:p w14:paraId="5FE28EE1" w14:textId="1ECCAAB3" w:rsidR="00CD0C60" w:rsidRPr="00FC236D" w:rsidRDefault="00CD0C60" w:rsidP="00FC236D">
      <w:pPr>
        <w:spacing w:after="0" w:line="360" w:lineRule="auto"/>
        <w:rPr>
          <w:rFonts w:ascii="Arial" w:hAnsi="Arial" w:cs="Arial"/>
          <w:sz w:val="22"/>
        </w:rPr>
      </w:pPr>
      <w:r w:rsidRPr="00FC236D">
        <w:rPr>
          <w:rFonts w:ascii="Arial" w:hAnsi="Arial" w:cs="Arial"/>
          <w:sz w:val="22"/>
        </w:rPr>
        <w:t>Improving teamwork in nursing requires consistent communication, equitable distribution of tasks and mutual professional respect, all of which contribute to safe and coordinated care.</w:t>
      </w:r>
    </w:p>
    <w:p w14:paraId="119024F5" w14:textId="77777777" w:rsidR="00CD0C60" w:rsidRPr="00FC236D" w:rsidRDefault="00CD0C60" w:rsidP="00FC236D">
      <w:pPr>
        <w:spacing w:after="0" w:line="360" w:lineRule="auto"/>
        <w:rPr>
          <w:rFonts w:ascii="Arial" w:hAnsi="Arial" w:cs="Arial"/>
          <w:sz w:val="22"/>
        </w:rPr>
      </w:pPr>
      <w:r w:rsidRPr="00FC236D">
        <w:rPr>
          <w:rFonts w:ascii="Arial" w:hAnsi="Arial" w:cs="Arial"/>
          <w:sz w:val="22"/>
        </w:rPr>
        <w:t>Effective teamwork is strengthened when nurses communicate clearly, share responsibilities appropriately and maintain a supportive working environment. These behaviours help prevent misunderstandings, reduce workload pressures and promote a culture where staff feel valued and able to contribute meaningfully to collective decision</w:t>
      </w:r>
      <w:r w:rsidRPr="00FC236D">
        <w:rPr>
          <w:rFonts w:ascii="Cambria Math" w:hAnsi="Cambria Math" w:cs="Cambria Math"/>
          <w:sz w:val="22"/>
        </w:rPr>
        <w:t>‑</w:t>
      </w:r>
      <w:r w:rsidRPr="00FC236D">
        <w:rPr>
          <w:rFonts w:ascii="Arial" w:hAnsi="Arial" w:cs="Arial"/>
          <w:sz w:val="22"/>
        </w:rPr>
        <w:t>making.</w:t>
      </w:r>
    </w:p>
    <w:p w14:paraId="7735701E" w14:textId="51BB296C" w:rsidR="00CD0C60" w:rsidRPr="00FC236D" w:rsidRDefault="00CD0C60" w:rsidP="00FC236D">
      <w:pPr>
        <w:spacing w:after="0" w:line="360" w:lineRule="auto"/>
        <w:rPr>
          <w:rFonts w:ascii="Arial" w:hAnsi="Arial" w:cs="Arial"/>
          <w:sz w:val="22"/>
        </w:rPr>
      </w:pPr>
      <w:r w:rsidRPr="00FC236D">
        <w:rPr>
          <w:rFonts w:ascii="Arial" w:hAnsi="Arial" w:cs="Arial"/>
          <w:sz w:val="22"/>
        </w:rPr>
        <w:t xml:space="preserve">Key strategies that support these principles include the use of standardised handover tools such as SBAR, which ensures that essential information is communicated accurately and consistently across shifts. Teamwork is further enhanced when nurses proactively </w:t>
      </w:r>
      <w:r w:rsidR="00EC5840" w:rsidRPr="00FC236D">
        <w:rPr>
          <w:rFonts w:ascii="Arial" w:hAnsi="Arial" w:cs="Arial"/>
          <w:sz w:val="22"/>
        </w:rPr>
        <w:t>help</w:t>
      </w:r>
      <w:r w:rsidRPr="00FC236D">
        <w:rPr>
          <w:rFonts w:ascii="Arial" w:hAnsi="Arial" w:cs="Arial"/>
          <w:sz w:val="22"/>
        </w:rPr>
        <w:t xml:space="preserve"> once their own tasks are completed, demonstrating shared responsibility for patient care. Additionally, fostering a non</w:t>
      </w:r>
      <w:r w:rsidRPr="00FC236D">
        <w:rPr>
          <w:rFonts w:ascii="Cambria Math" w:hAnsi="Cambria Math" w:cs="Cambria Math"/>
          <w:sz w:val="22"/>
        </w:rPr>
        <w:t>‑</w:t>
      </w:r>
      <w:r w:rsidRPr="00FC236D">
        <w:rPr>
          <w:rFonts w:ascii="Arial" w:hAnsi="Arial" w:cs="Arial"/>
          <w:sz w:val="22"/>
        </w:rPr>
        <w:t>blaming culture—where staff openly debrief errors and reflect collectively—encourages learning, reduces fear of judgement and strengthens team cohesion.</w:t>
      </w:r>
    </w:p>
    <w:p w14:paraId="78D303D7" w14:textId="5EA8135C" w:rsidR="00CD0C60" w:rsidRPr="00FC236D" w:rsidRDefault="00CD0C60" w:rsidP="00FC236D">
      <w:pPr>
        <w:spacing w:after="0" w:line="360" w:lineRule="auto"/>
        <w:rPr>
          <w:rFonts w:ascii="Arial" w:hAnsi="Arial" w:cs="Arial"/>
          <w:sz w:val="22"/>
        </w:rPr>
      </w:pPr>
      <w:r w:rsidRPr="00FC236D">
        <w:rPr>
          <w:rFonts w:ascii="Arial" w:hAnsi="Arial" w:cs="Arial"/>
          <w:sz w:val="22"/>
        </w:rPr>
        <w:t>Therefore, clear communication, shared workloads and a respectful team culture, supported by structured tools and collaborative practices, are essential for improving teamwork within nursing and ensuring high</w:t>
      </w:r>
      <w:r w:rsidRPr="00FC236D">
        <w:rPr>
          <w:rFonts w:ascii="Cambria Math" w:hAnsi="Cambria Math" w:cs="Cambria Math"/>
          <w:sz w:val="22"/>
        </w:rPr>
        <w:t>‑</w:t>
      </w:r>
      <w:r w:rsidRPr="00FC236D">
        <w:rPr>
          <w:rFonts w:ascii="Arial" w:hAnsi="Arial" w:cs="Arial"/>
          <w:sz w:val="22"/>
        </w:rPr>
        <w:t>quality, safe patient care.</w:t>
      </w:r>
      <w:r w:rsidR="001054F8" w:rsidRPr="00FC236D">
        <w:rPr>
          <w:rFonts w:ascii="Arial" w:hAnsi="Arial" w:cs="Arial"/>
          <w:sz w:val="22"/>
        </w:rPr>
        <w:t xml:space="preserve"> </w:t>
      </w:r>
      <w:r w:rsidR="001054F8" w:rsidRPr="00FC236D">
        <w:rPr>
          <w:rFonts w:ascii="Arial" w:hAnsi="Arial" w:cs="Arial"/>
          <w:sz w:val="22"/>
        </w:rPr>
        <w:t xml:space="preserve">RACGP (2026)  </w:t>
      </w:r>
    </w:p>
    <w:p w14:paraId="037DEBA0" w14:textId="77777777" w:rsidR="00283D23" w:rsidRDefault="00283D23" w:rsidP="0156E134">
      <w:pPr>
        <w:spacing w:after="0"/>
        <w:rPr>
          <w:b/>
          <w:bCs/>
          <w:sz w:val="22"/>
        </w:rPr>
      </w:pPr>
    </w:p>
    <w:p w14:paraId="7521E35A" w14:textId="77777777" w:rsidR="00283D23" w:rsidRDefault="00283D23" w:rsidP="0156E134">
      <w:pPr>
        <w:spacing w:after="0"/>
        <w:rPr>
          <w:b/>
          <w:bCs/>
          <w:sz w:val="22"/>
        </w:rPr>
      </w:pPr>
    </w:p>
    <w:p w14:paraId="029A5F75" w14:textId="2181B07A" w:rsidR="6F3208D0" w:rsidRPr="001A15E4" w:rsidRDefault="6F3208D0" w:rsidP="001A15E4">
      <w:pPr>
        <w:spacing w:after="0"/>
        <w:rPr>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76565AE3" w14:textId="19898FEF" w:rsidR="003458DB" w:rsidRPr="001A47FA" w:rsidRDefault="003458DB" w:rsidP="001A47FA">
      <w:pPr>
        <w:spacing w:after="0" w:line="240" w:lineRule="auto"/>
        <w:rPr>
          <w:sz w:val="21"/>
          <w:szCs w:val="21"/>
        </w:rPr>
      </w:pPr>
    </w:p>
    <w:p w14:paraId="4D33E40C" w14:textId="77777777" w:rsidR="001A47FA" w:rsidRPr="00FC236D" w:rsidRDefault="001A47FA" w:rsidP="00FC236D">
      <w:pPr>
        <w:spacing w:line="360" w:lineRule="auto"/>
        <w:rPr>
          <w:rFonts w:ascii="Arial" w:hAnsi="Arial" w:cs="Arial"/>
          <w:sz w:val="22"/>
        </w:rPr>
      </w:pPr>
      <w:r w:rsidRPr="00FC236D">
        <w:rPr>
          <w:rFonts w:ascii="Arial" w:hAnsi="Arial" w:cs="Arial"/>
          <w:sz w:val="22"/>
        </w:rPr>
        <w:t>In conclusion, the skills, duties, and responsibilities of mental health nurses are fundamental to delivering safe, effective, and high</w:t>
      </w:r>
      <w:r w:rsidRPr="00FC236D">
        <w:rPr>
          <w:rFonts w:ascii="Cambria Math" w:hAnsi="Cambria Math" w:cs="Cambria Math"/>
          <w:sz w:val="22"/>
        </w:rPr>
        <w:t>‑</w:t>
      </w:r>
      <w:r w:rsidRPr="00FC236D">
        <w:rPr>
          <w:rFonts w:ascii="Arial" w:hAnsi="Arial" w:cs="Arial"/>
          <w:sz w:val="22"/>
        </w:rPr>
        <w:t>quality care. Mental health nurses are accountable for supporting service users, assessing their needs, maintaining their safety, practising professionally, upholding dignity, and responding to individual circumstances. To meet these responsibilities, nurses must continually develop and sustain key professional competencies.</w:t>
      </w:r>
    </w:p>
    <w:p w14:paraId="7FEF84F3" w14:textId="56EB228F" w:rsidR="007C5AE5" w:rsidRPr="00FC236D" w:rsidRDefault="001A47FA" w:rsidP="00FC236D">
      <w:pPr>
        <w:spacing w:line="360" w:lineRule="auto"/>
        <w:rPr>
          <w:rFonts w:ascii="Arial" w:hAnsi="Arial" w:cs="Arial"/>
          <w:sz w:val="22"/>
        </w:rPr>
      </w:pPr>
      <w:r w:rsidRPr="00FC236D">
        <w:rPr>
          <w:rFonts w:ascii="Arial" w:hAnsi="Arial" w:cs="Arial"/>
          <w:sz w:val="22"/>
        </w:rPr>
        <w:t xml:space="preserve">This report has highlighted three essential skills: communication, observation and analysis, and multidisciplinary teamwork. Effective communication is vital for building therapeutic relationships and gaining an accurate understanding of service users’ needs. Strong observational and analytical abilities enable nurses to identify changes in a person’s mental </w:t>
      </w:r>
      <w:r w:rsidRPr="00FC236D">
        <w:rPr>
          <w:rFonts w:ascii="Arial" w:hAnsi="Arial" w:cs="Arial"/>
          <w:sz w:val="22"/>
        </w:rPr>
        <w:lastRenderedPageBreak/>
        <w:t>health and make informed clinical judgements. Multidisciplinary teamwork ensures collaboration with other professionals, supporting coordinated and person</w:t>
      </w:r>
      <w:r w:rsidRPr="00FC236D">
        <w:rPr>
          <w:rFonts w:ascii="Cambria Math" w:hAnsi="Cambria Math" w:cs="Cambria Math"/>
          <w:sz w:val="22"/>
        </w:rPr>
        <w:t>‑</w:t>
      </w:r>
      <w:r w:rsidRPr="00FC236D">
        <w:rPr>
          <w:rFonts w:ascii="Arial" w:hAnsi="Arial" w:cs="Arial"/>
          <w:sz w:val="22"/>
        </w:rPr>
        <w:t>centred care. Strategies to strengthen these skills include therapeutic communication training and role</w:t>
      </w:r>
      <w:r w:rsidRPr="00FC236D">
        <w:rPr>
          <w:rFonts w:ascii="Cambria Math" w:hAnsi="Cambria Math" w:cs="Cambria Math"/>
          <w:sz w:val="22"/>
        </w:rPr>
        <w:t>‑</w:t>
      </w:r>
      <w:r w:rsidRPr="00FC236D">
        <w:rPr>
          <w:rFonts w:ascii="Arial" w:hAnsi="Arial" w:cs="Arial"/>
          <w:sz w:val="22"/>
        </w:rPr>
        <w:t>play, clinical simulation with reflective practice, and interprofessional simulation.</w:t>
      </w:r>
    </w:p>
    <w:p w14:paraId="092AD812" w14:textId="1089105D" w:rsidR="007C5AE5" w:rsidRPr="007C5AE5" w:rsidRDefault="001A15E4">
      <w:pPr>
        <w:rPr>
          <w:sz w:val="21"/>
          <w:szCs w:val="21"/>
        </w:rPr>
      </w:pPr>
      <w:r>
        <w:rPr>
          <w:sz w:val="21"/>
          <w:szCs w:val="21"/>
        </w:rPr>
        <w:t xml:space="preserve">  </w:t>
      </w:r>
    </w:p>
    <w:p w14:paraId="3F34EF19" w14:textId="6F894380" w:rsidR="00D676C3" w:rsidRPr="007C5AE5" w:rsidRDefault="00D676C3">
      <w:pPr>
        <w:rPr>
          <w:sz w:val="21"/>
          <w:szCs w:val="21"/>
        </w:rPr>
      </w:pPr>
      <w:r w:rsidRPr="007C5AE5">
        <w:rPr>
          <w:sz w:val="21"/>
          <w:szCs w:val="21"/>
        </w:rPr>
        <w:br w:type="page"/>
      </w:r>
    </w:p>
    <w:p w14:paraId="5155B0ED" w14:textId="77777777" w:rsidR="00D676C3" w:rsidRPr="007C5AE5" w:rsidRDefault="00D676C3" w:rsidP="00D676C3">
      <w:pPr>
        <w:pStyle w:val="ListParagraph"/>
        <w:spacing w:after="0" w:line="240" w:lineRule="auto"/>
        <w:rPr>
          <w:sz w:val="21"/>
          <w:szCs w:val="21"/>
        </w:rPr>
      </w:pPr>
    </w:p>
    <w:p w14:paraId="7B12CEED" w14:textId="3DC54E71" w:rsidR="006232DF" w:rsidRPr="007C314F" w:rsidRDefault="00226D31" w:rsidP="007C314F">
      <w:pPr>
        <w:pStyle w:val="Heading2"/>
        <w:rPr>
          <w:color w:val="4472C4" w:themeColor="accent1"/>
        </w:rPr>
      </w:pPr>
      <w:bookmarkStart w:id="7" w:name="_Toc1911583216"/>
      <w:r w:rsidRPr="0CF501EC">
        <w:rPr>
          <w:color w:val="4471C4"/>
        </w:rPr>
        <w:t>5 Reference List</w:t>
      </w:r>
      <w:bookmarkEnd w:id="7"/>
    </w:p>
    <w:p w14:paraId="33516DE1" w14:textId="1A1542F1" w:rsidR="007C314F" w:rsidRPr="00494971" w:rsidRDefault="007C314F" w:rsidP="00494971">
      <w:pPr>
        <w:spacing w:line="360" w:lineRule="auto"/>
        <w:rPr>
          <w:rFonts w:ascii="Arial" w:hAnsi="Arial" w:cs="Arial"/>
          <w:i/>
          <w:iCs/>
          <w:color w:val="000000" w:themeColor="text1"/>
          <w:sz w:val="22"/>
        </w:rPr>
      </w:pPr>
      <w:r w:rsidRPr="00494971">
        <w:rPr>
          <w:rFonts w:ascii="Arial" w:hAnsi="Arial" w:cs="Arial"/>
          <w:i/>
          <w:iCs/>
          <w:color w:val="000000" w:themeColor="text1"/>
          <w:sz w:val="22"/>
        </w:rPr>
        <w:t xml:space="preserve">Linkin (2025) Why mental health nurses are the backbone of the NHS. Available at </w:t>
      </w:r>
      <w:hyperlink r:id="rId9" w:history="1">
        <w:r w:rsidRPr="00494971">
          <w:rPr>
            <w:rStyle w:val="Hyperlink"/>
            <w:rFonts w:ascii="Arial" w:hAnsi="Arial" w:cs="Arial"/>
            <w:i/>
            <w:iCs/>
            <w:sz w:val="22"/>
          </w:rPr>
          <w:t>https://www.linkedin.com/pulse/why-mental-health-nurses-backbone-nhs-services-dawn-jarvis-ltd-6zwbe</w:t>
        </w:r>
      </w:hyperlink>
      <w:r w:rsidRPr="00494971">
        <w:rPr>
          <w:rFonts w:ascii="Arial" w:hAnsi="Arial" w:cs="Arial"/>
          <w:i/>
          <w:iCs/>
          <w:color w:val="000000" w:themeColor="text1"/>
          <w:sz w:val="22"/>
        </w:rPr>
        <w:t xml:space="preserve"> accessed at 09/08/2026</w:t>
      </w:r>
    </w:p>
    <w:p w14:paraId="2F1C9D4C" w14:textId="77777777" w:rsidR="00511593" w:rsidRPr="00494971" w:rsidRDefault="00EC5840" w:rsidP="00494971">
      <w:pPr>
        <w:spacing w:line="360" w:lineRule="auto"/>
        <w:rPr>
          <w:rFonts w:ascii="Arial" w:hAnsi="Arial" w:cs="Arial"/>
          <w:i/>
          <w:iCs/>
          <w:color w:val="000000" w:themeColor="text1"/>
          <w:sz w:val="22"/>
        </w:rPr>
      </w:pPr>
      <w:r w:rsidRPr="00494971">
        <w:rPr>
          <w:rFonts w:ascii="Arial" w:hAnsi="Arial" w:cs="Arial"/>
          <w:i/>
          <w:iCs/>
          <w:sz w:val="22"/>
        </w:rPr>
        <w:t>NHS (2022).   The mental health nurse’s handbook. Available at</w:t>
      </w:r>
      <w:r w:rsidRPr="00494971">
        <w:rPr>
          <w:rFonts w:ascii="Arial" w:hAnsi="Arial" w:cs="Arial"/>
          <w:i/>
          <w:iCs/>
          <w:color w:val="000000" w:themeColor="text1"/>
          <w:sz w:val="22"/>
        </w:rPr>
        <w:t xml:space="preserve"> </w:t>
      </w:r>
      <w:r w:rsidRPr="00494971">
        <w:rPr>
          <w:rFonts w:ascii="Arial" w:hAnsi="Arial" w:cs="Arial"/>
          <w:i/>
          <w:iCs/>
          <w:color w:val="0070C0"/>
          <w:sz w:val="22"/>
        </w:rPr>
        <w:t xml:space="preserve">https://www.england.nhs.uk/long-read/the-mental-health-nurses-handbook/ </w:t>
      </w:r>
      <w:r w:rsidRPr="00494971">
        <w:rPr>
          <w:rFonts w:ascii="Arial" w:hAnsi="Arial" w:cs="Arial"/>
          <w:i/>
          <w:iCs/>
          <w:color w:val="000000" w:themeColor="text1"/>
          <w:sz w:val="22"/>
        </w:rPr>
        <w:t xml:space="preserve">accessed 10/08/2026  </w:t>
      </w:r>
    </w:p>
    <w:p w14:paraId="75A93A34" w14:textId="20988316" w:rsidR="00930BDB" w:rsidRPr="00494971" w:rsidRDefault="00930BDB" w:rsidP="00494971">
      <w:pPr>
        <w:spacing w:line="360" w:lineRule="auto"/>
        <w:rPr>
          <w:rFonts w:ascii="Arial" w:hAnsi="Arial" w:cs="Arial"/>
          <w:i/>
          <w:iCs/>
          <w:color w:val="000000" w:themeColor="text1"/>
          <w:sz w:val="22"/>
        </w:rPr>
      </w:pPr>
      <w:r w:rsidRPr="00494971">
        <w:rPr>
          <w:rFonts w:ascii="Arial" w:hAnsi="Arial" w:cs="Arial"/>
          <w:i/>
          <w:iCs/>
          <w:color w:val="000000" w:themeColor="text1"/>
          <w:sz w:val="22"/>
        </w:rPr>
        <w:t>NHS Characteristics and Skills</w:t>
      </w:r>
      <w:r w:rsidRPr="00494971">
        <w:rPr>
          <w:rFonts w:ascii="Arial" w:hAnsi="Arial" w:cs="Arial"/>
          <w:i/>
          <w:iCs/>
          <w:color w:val="000000" w:themeColor="text1"/>
          <w:sz w:val="22"/>
        </w:rPr>
        <w:t xml:space="preserve"> Communication. Available at</w:t>
      </w:r>
      <w:r w:rsidRPr="00494971">
        <w:rPr>
          <w:rFonts w:ascii="Arial" w:hAnsi="Arial" w:cs="Arial"/>
          <w:i/>
          <w:iCs/>
          <w:color w:val="000000" w:themeColor="text1"/>
          <w:sz w:val="22"/>
        </w:rPr>
        <w:tab/>
        <w:t xml:space="preserve"> </w:t>
      </w:r>
      <w:hyperlink r:id="rId10" w:history="1">
        <w:r w:rsidRPr="00494971">
          <w:rPr>
            <w:rStyle w:val="Hyperlink"/>
            <w:rFonts w:ascii="Arial" w:hAnsi="Arial" w:cs="Arial"/>
            <w:i/>
            <w:iCs/>
            <w:sz w:val="22"/>
          </w:rPr>
          <w:t>https://www.healthcareers.nhs.uk/explore-roles/nursing/roles-nursing/mental-health-nurse/personal-characteristics-and-skills-required-mental-health-nursing</w:t>
        </w:r>
      </w:hyperlink>
      <w:r w:rsidRPr="00494971">
        <w:rPr>
          <w:rFonts w:ascii="Arial" w:hAnsi="Arial" w:cs="Arial"/>
          <w:i/>
          <w:iCs/>
          <w:color w:val="000000" w:themeColor="text1"/>
          <w:sz w:val="22"/>
        </w:rPr>
        <w:t xml:space="preserve"> accessed at 10/08/2026</w:t>
      </w:r>
    </w:p>
    <w:p w14:paraId="5E201199" w14:textId="34A43A04" w:rsidR="00930BDB" w:rsidRPr="00494971" w:rsidRDefault="007C314F" w:rsidP="00494971">
      <w:pPr>
        <w:spacing w:line="360" w:lineRule="auto"/>
        <w:rPr>
          <w:rFonts w:ascii="Arial" w:hAnsi="Arial" w:cs="Arial"/>
          <w:i/>
          <w:iCs/>
          <w:color w:val="000000" w:themeColor="text1"/>
          <w:sz w:val="22"/>
        </w:rPr>
      </w:pPr>
      <w:r w:rsidRPr="00494971">
        <w:rPr>
          <w:rFonts w:ascii="Arial" w:hAnsi="Arial" w:cs="Arial"/>
          <w:i/>
          <w:iCs/>
          <w:color w:val="000000" w:themeColor="text1"/>
          <w:sz w:val="22"/>
        </w:rPr>
        <w:t xml:space="preserve">Nursing Times 2025) Improving skills. Available at     </w:t>
      </w:r>
      <w:hyperlink r:id="rId11" w:history="1">
        <w:r w:rsidRPr="00494971">
          <w:rPr>
            <w:rStyle w:val="Hyperlink"/>
            <w:rFonts w:ascii="Arial" w:hAnsi="Arial" w:cs="Arial"/>
            <w:i/>
            <w:iCs/>
            <w:sz w:val="22"/>
          </w:rPr>
          <w:t>https://www.nursingtimes.net/assessment-skills/effective-communication-with-patients-managing-mental-health-issues-22-12-2025/</w:t>
        </w:r>
      </w:hyperlink>
      <w:r w:rsidRPr="00494971">
        <w:rPr>
          <w:rFonts w:ascii="Arial" w:hAnsi="Arial" w:cs="Arial"/>
          <w:i/>
          <w:iCs/>
          <w:color w:val="000000" w:themeColor="text1"/>
          <w:sz w:val="22"/>
        </w:rPr>
        <w:t xml:space="preserve"> </w:t>
      </w:r>
      <w:r w:rsidRPr="00494971">
        <w:rPr>
          <w:rFonts w:ascii="Arial" w:hAnsi="Arial" w:cs="Arial"/>
          <w:i/>
          <w:iCs/>
          <w:color w:val="000000" w:themeColor="text1"/>
          <w:sz w:val="22"/>
        </w:rPr>
        <w:t>accessed at 12/08/2026</w:t>
      </w:r>
    </w:p>
    <w:p w14:paraId="7C01A173" w14:textId="45F594FE" w:rsidR="001054F8" w:rsidRPr="00494971" w:rsidRDefault="001054F8" w:rsidP="00494971">
      <w:pPr>
        <w:spacing w:line="360" w:lineRule="auto"/>
        <w:rPr>
          <w:rFonts w:ascii="Arial" w:hAnsi="Arial" w:cs="Arial"/>
          <w:i/>
          <w:iCs/>
          <w:color w:val="000000" w:themeColor="text1"/>
          <w:sz w:val="22"/>
        </w:rPr>
      </w:pPr>
      <w:r w:rsidRPr="00494971">
        <w:rPr>
          <w:rFonts w:ascii="Arial" w:hAnsi="Arial" w:cs="Arial"/>
          <w:i/>
          <w:iCs/>
          <w:color w:val="000000" w:themeColor="text1"/>
          <w:sz w:val="22"/>
        </w:rPr>
        <w:t>RACGP (2026) Collaboration and multidisciplinary team-based care</w:t>
      </w:r>
      <w:r w:rsidRPr="00494971">
        <w:rPr>
          <w:rFonts w:ascii="Arial" w:hAnsi="Arial" w:cs="Arial"/>
          <w:i/>
          <w:iCs/>
          <w:color w:val="000000" w:themeColor="text1"/>
          <w:sz w:val="22"/>
        </w:rPr>
        <w:t xml:space="preserve">. Available at     </w:t>
      </w:r>
      <w:hyperlink r:id="rId12" w:history="1">
        <w:r w:rsidRPr="00494971">
          <w:rPr>
            <w:rStyle w:val="Hyperlink"/>
            <w:rFonts w:ascii="Arial" w:hAnsi="Arial" w:cs="Arial"/>
            <w:i/>
            <w:iCs/>
            <w:sz w:val="22"/>
          </w:rPr>
          <w:t>https://www.racgp.org.au/clinical-resources/clinical-guidelines/key-racgp-guidelines/view-all-racgp-guidelines/silver-book/silver-book-part-b/collaboration-and-multidisciplinary-team-based-car</w:t>
        </w:r>
      </w:hyperlink>
      <w:r w:rsidRPr="00494971">
        <w:rPr>
          <w:rFonts w:ascii="Arial" w:hAnsi="Arial" w:cs="Arial"/>
          <w:i/>
          <w:iCs/>
          <w:color w:val="000000" w:themeColor="text1"/>
          <w:sz w:val="22"/>
        </w:rPr>
        <w:t xml:space="preserve"> accessed 20/08/2026</w:t>
      </w:r>
    </w:p>
    <w:p w14:paraId="15EC06C2" w14:textId="6BE89A1C" w:rsidR="001054F8" w:rsidRPr="00494971" w:rsidRDefault="00494971" w:rsidP="00494971">
      <w:pPr>
        <w:spacing w:line="360" w:lineRule="auto"/>
        <w:rPr>
          <w:rFonts w:ascii="Arial" w:hAnsi="Arial" w:cs="Arial"/>
          <w:i/>
          <w:iCs/>
          <w:color w:val="000000" w:themeColor="text1"/>
          <w:sz w:val="22"/>
        </w:rPr>
      </w:pPr>
      <w:r w:rsidRPr="00494971">
        <w:rPr>
          <w:rFonts w:ascii="Arial" w:hAnsi="Arial" w:cs="Arial"/>
          <w:i/>
          <w:iCs/>
          <w:color w:val="000000" w:themeColor="text1"/>
          <w:sz w:val="22"/>
        </w:rPr>
        <w:t xml:space="preserve">Thornbury Nursing Services: What is the mental health (2025) </w:t>
      </w:r>
      <w:hyperlink r:id="rId13" w:history="1">
        <w:r w:rsidRPr="00494971">
          <w:rPr>
            <w:rStyle w:val="Hyperlink"/>
            <w:rFonts w:ascii="Arial" w:hAnsi="Arial" w:cs="Arial"/>
            <w:i/>
            <w:iCs/>
            <w:sz w:val="22"/>
          </w:rPr>
          <w:t>https://thornbury-nursing.com/blog/what-is-a-mental-health-nurse/</w:t>
        </w:r>
      </w:hyperlink>
      <w:r w:rsidRPr="00494971">
        <w:rPr>
          <w:rFonts w:ascii="Arial" w:hAnsi="Arial" w:cs="Arial"/>
          <w:i/>
          <w:iCs/>
          <w:color w:val="000000" w:themeColor="text1"/>
          <w:sz w:val="22"/>
        </w:rPr>
        <w:t xml:space="preserve"> </w:t>
      </w:r>
      <w:r w:rsidRPr="00494971">
        <w:rPr>
          <w:rFonts w:ascii="Arial" w:hAnsi="Arial" w:cs="Arial"/>
          <w:i/>
          <w:iCs/>
          <w:color w:val="000000" w:themeColor="text1"/>
          <w:sz w:val="22"/>
        </w:rPr>
        <w:t>accessed 8/8/2026</w:t>
      </w:r>
    </w:p>
    <w:p w14:paraId="41D4823E" w14:textId="77777777" w:rsidR="00511593" w:rsidRPr="001054F8" w:rsidRDefault="00511593" w:rsidP="005E44B5">
      <w:pPr>
        <w:rPr>
          <w:rFonts w:ascii="Arial" w:hAnsi="Arial" w:cs="Arial"/>
          <w:color w:val="000000" w:themeColor="text1"/>
          <w:sz w:val="22"/>
        </w:rPr>
      </w:pPr>
    </w:p>
    <w:sectPr w:rsidR="00511593" w:rsidRPr="001054F8"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BF73E" w14:textId="77777777" w:rsidR="001D61CC" w:rsidRDefault="001D61CC" w:rsidP="003C7C97">
      <w:pPr>
        <w:spacing w:after="0" w:line="240" w:lineRule="auto"/>
      </w:pPr>
      <w:r>
        <w:separator/>
      </w:r>
    </w:p>
  </w:endnote>
  <w:endnote w:type="continuationSeparator" w:id="0">
    <w:p w14:paraId="59978416" w14:textId="77777777" w:rsidR="001D61CC" w:rsidRDefault="001D61C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0C06C" w14:textId="77777777" w:rsidR="001D61CC" w:rsidRDefault="001D61CC" w:rsidP="003C7C97">
      <w:pPr>
        <w:spacing w:after="0" w:line="240" w:lineRule="auto"/>
      </w:pPr>
      <w:r>
        <w:separator/>
      </w:r>
    </w:p>
  </w:footnote>
  <w:footnote w:type="continuationSeparator" w:id="0">
    <w:p w14:paraId="649EB5C8" w14:textId="77777777" w:rsidR="001D61CC" w:rsidRDefault="001D61C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AA4876E"/>
    <w:lvl w:ilvl="0" w:tplc="1862CA30">
      <w:start w:val="1"/>
      <w:numFmt w:val="bullet"/>
      <w:lvlText w:val=""/>
      <w:lvlJc w:val="left"/>
      <w:pPr>
        <w:ind w:left="720" w:hanging="360"/>
      </w:pPr>
      <w:rPr>
        <w:rFonts w:ascii="Symbol" w:hAnsi="Symbol" w:hint="default"/>
      </w:rPr>
    </w:lvl>
    <w:lvl w:ilvl="1" w:tplc="12A468DA">
      <w:start w:val="1"/>
      <w:numFmt w:val="bullet"/>
      <w:lvlText w:val="o"/>
      <w:lvlJc w:val="left"/>
      <w:pPr>
        <w:ind w:left="1440" w:hanging="360"/>
      </w:pPr>
      <w:rPr>
        <w:rFonts w:ascii="Courier New" w:hAnsi="Courier New" w:hint="default"/>
      </w:rPr>
    </w:lvl>
    <w:lvl w:ilvl="2" w:tplc="091024E6">
      <w:start w:val="1"/>
      <w:numFmt w:val="bullet"/>
      <w:lvlText w:val=""/>
      <w:lvlJc w:val="left"/>
      <w:pPr>
        <w:ind w:left="2160" w:hanging="360"/>
      </w:pPr>
      <w:rPr>
        <w:rFonts w:ascii="Wingdings" w:hAnsi="Wingdings" w:hint="default"/>
      </w:rPr>
    </w:lvl>
    <w:lvl w:ilvl="3" w:tplc="018EE932">
      <w:start w:val="1"/>
      <w:numFmt w:val="bullet"/>
      <w:lvlText w:val=""/>
      <w:lvlJc w:val="left"/>
      <w:pPr>
        <w:ind w:left="2880" w:hanging="360"/>
      </w:pPr>
      <w:rPr>
        <w:rFonts w:ascii="Symbol" w:hAnsi="Symbol" w:hint="default"/>
      </w:rPr>
    </w:lvl>
    <w:lvl w:ilvl="4" w:tplc="AF3E572A">
      <w:start w:val="1"/>
      <w:numFmt w:val="bullet"/>
      <w:lvlText w:val="o"/>
      <w:lvlJc w:val="left"/>
      <w:pPr>
        <w:ind w:left="3600" w:hanging="360"/>
      </w:pPr>
      <w:rPr>
        <w:rFonts w:ascii="Courier New" w:hAnsi="Courier New" w:hint="default"/>
      </w:rPr>
    </w:lvl>
    <w:lvl w:ilvl="5" w:tplc="6DB42C7C">
      <w:start w:val="1"/>
      <w:numFmt w:val="bullet"/>
      <w:lvlText w:val=""/>
      <w:lvlJc w:val="left"/>
      <w:pPr>
        <w:ind w:left="4320" w:hanging="360"/>
      </w:pPr>
      <w:rPr>
        <w:rFonts w:ascii="Wingdings" w:hAnsi="Wingdings" w:hint="default"/>
      </w:rPr>
    </w:lvl>
    <w:lvl w:ilvl="6" w:tplc="FAF093A2">
      <w:start w:val="1"/>
      <w:numFmt w:val="bullet"/>
      <w:lvlText w:val=""/>
      <w:lvlJc w:val="left"/>
      <w:pPr>
        <w:ind w:left="5040" w:hanging="360"/>
      </w:pPr>
      <w:rPr>
        <w:rFonts w:ascii="Symbol" w:hAnsi="Symbol" w:hint="default"/>
      </w:rPr>
    </w:lvl>
    <w:lvl w:ilvl="7" w:tplc="1FA08BE8">
      <w:start w:val="1"/>
      <w:numFmt w:val="bullet"/>
      <w:lvlText w:val="o"/>
      <w:lvlJc w:val="left"/>
      <w:pPr>
        <w:ind w:left="5760" w:hanging="360"/>
      </w:pPr>
      <w:rPr>
        <w:rFonts w:ascii="Courier New" w:hAnsi="Courier New" w:hint="default"/>
      </w:rPr>
    </w:lvl>
    <w:lvl w:ilvl="8" w:tplc="ABA8F06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ED05BBC"/>
    <w:lvl w:ilvl="0" w:tplc="A3323F28">
      <w:start w:val="1"/>
      <w:numFmt w:val="bullet"/>
      <w:lvlText w:val=""/>
      <w:lvlJc w:val="left"/>
      <w:pPr>
        <w:ind w:left="720" w:hanging="360"/>
      </w:pPr>
      <w:rPr>
        <w:rFonts w:ascii="Symbol" w:hAnsi="Symbol" w:hint="default"/>
      </w:rPr>
    </w:lvl>
    <w:lvl w:ilvl="1" w:tplc="761A6306">
      <w:start w:val="1"/>
      <w:numFmt w:val="bullet"/>
      <w:lvlText w:val="o"/>
      <w:lvlJc w:val="left"/>
      <w:pPr>
        <w:ind w:left="1440" w:hanging="360"/>
      </w:pPr>
      <w:rPr>
        <w:rFonts w:ascii="Courier New" w:hAnsi="Courier New" w:hint="default"/>
      </w:rPr>
    </w:lvl>
    <w:lvl w:ilvl="2" w:tplc="7388B77C">
      <w:start w:val="1"/>
      <w:numFmt w:val="bullet"/>
      <w:lvlText w:val=""/>
      <w:lvlJc w:val="left"/>
      <w:pPr>
        <w:ind w:left="2160" w:hanging="360"/>
      </w:pPr>
      <w:rPr>
        <w:rFonts w:ascii="Wingdings" w:hAnsi="Wingdings" w:hint="default"/>
      </w:rPr>
    </w:lvl>
    <w:lvl w:ilvl="3" w:tplc="87460482">
      <w:start w:val="1"/>
      <w:numFmt w:val="bullet"/>
      <w:lvlText w:val=""/>
      <w:lvlJc w:val="left"/>
      <w:pPr>
        <w:ind w:left="2880" w:hanging="360"/>
      </w:pPr>
      <w:rPr>
        <w:rFonts w:ascii="Symbol" w:hAnsi="Symbol" w:hint="default"/>
      </w:rPr>
    </w:lvl>
    <w:lvl w:ilvl="4" w:tplc="43604234">
      <w:start w:val="1"/>
      <w:numFmt w:val="bullet"/>
      <w:lvlText w:val="o"/>
      <w:lvlJc w:val="left"/>
      <w:pPr>
        <w:ind w:left="3600" w:hanging="360"/>
      </w:pPr>
      <w:rPr>
        <w:rFonts w:ascii="Courier New" w:hAnsi="Courier New" w:hint="default"/>
      </w:rPr>
    </w:lvl>
    <w:lvl w:ilvl="5" w:tplc="27E24FDC">
      <w:start w:val="1"/>
      <w:numFmt w:val="bullet"/>
      <w:lvlText w:val=""/>
      <w:lvlJc w:val="left"/>
      <w:pPr>
        <w:ind w:left="4320" w:hanging="360"/>
      </w:pPr>
      <w:rPr>
        <w:rFonts w:ascii="Wingdings" w:hAnsi="Wingdings" w:hint="default"/>
      </w:rPr>
    </w:lvl>
    <w:lvl w:ilvl="6" w:tplc="311EA784">
      <w:start w:val="1"/>
      <w:numFmt w:val="bullet"/>
      <w:lvlText w:val=""/>
      <w:lvlJc w:val="left"/>
      <w:pPr>
        <w:ind w:left="5040" w:hanging="360"/>
      </w:pPr>
      <w:rPr>
        <w:rFonts w:ascii="Symbol" w:hAnsi="Symbol" w:hint="default"/>
      </w:rPr>
    </w:lvl>
    <w:lvl w:ilvl="7" w:tplc="F4FC3158">
      <w:start w:val="1"/>
      <w:numFmt w:val="bullet"/>
      <w:lvlText w:val="o"/>
      <w:lvlJc w:val="left"/>
      <w:pPr>
        <w:ind w:left="5760" w:hanging="360"/>
      </w:pPr>
      <w:rPr>
        <w:rFonts w:ascii="Courier New" w:hAnsi="Courier New" w:hint="default"/>
      </w:rPr>
    </w:lvl>
    <w:lvl w:ilvl="8" w:tplc="43B6EA0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C781AA4"/>
    <w:lvl w:ilvl="0" w:tplc="7884DF28">
      <w:start w:val="1"/>
      <w:numFmt w:val="bullet"/>
      <w:lvlText w:val=""/>
      <w:lvlJc w:val="left"/>
      <w:pPr>
        <w:ind w:left="720" w:hanging="360"/>
      </w:pPr>
      <w:rPr>
        <w:rFonts w:ascii="Symbol" w:hAnsi="Symbol" w:hint="default"/>
      </w:rPr>
    </w:lvl>
    <w:lvl w:ilvl="1" w:tplc="B5A88526">
      <w:start w:val="1"/>
      <w:numFmt w:val="bullet"/>
      <w:lvlText w:val="o"/>
      <w:lvlJc w:val="left"/>
      <w:pPr>
        <w:ind w:left="1440" w:hanging="360"/>
      </w:pPr>
      <w:rPr>
        <w:rFonts w:ascii="Courier New" w:hAnsi="Courier New" w:hint="default"/>
      </w:rPr>
    </w:lvl>
    <w:lvl w:ilvl="2" w:tplc="9124B8CC">
      <w:start w:val="1"/>
      <w:numFmt w:val="bullet"/>
      <w:lvlText w:val=""/>
      <w:lvlJc w:val="left"/>
      <w:pPr>
        <w:ind w:left="2160" w:hanging="360"/>
      </w:pPr>
      <w:rPr>
        <w:rFonts w:ascii="Wingdings" w:hAnsi="Wingdings" w:hint="default"/>
      </w:rPr>
    </w:lvl>
    <w:lvl w:ilvl="3" w:tplc="1824884C">
      <w:start w:val="1"/>
      <w:numFmt w:val="bullet"/>
      <w:lvlText w:val=""/>
      <w:lvlJc w:val="left"/>
      <w:pPr>
        <w:ind w:left="2880" w:hanging="360"/>
      </w:pPr>
      <w:rPr>
        <w:rFonts w:ascii="Symbol" w:hAnsi="Symbol" w:hint="default"/>
      </w:rPr>
    </w:lvl>
    <w:lvl w:ilvl="4" w:tplc="64940BFE">
      <w:start w:val="1"/>
      <w:numFmt w:val="bullet"/>
      <w:lvlText w:val="o"/>
      <w:lvlJc w:val="left"/>
      <w:pPr>
        <w:ind w:left="3600" w:hanging="360"/>
      </w:pPr>
      <w:rPr>
        <w:rFonts w:ascii="Courier New" w:hAnsi="Courier New" w:hint="default"/>
      </w:rPr>
    </w:lvl>
    <w:lvl w:ilvl="5" w:tplc="754C4264">
      <w:start w:val="1"/>
      <w:numFmt w:val="bullet"/>
      <w:lvlText w:val=""/>
      <w:lvlJc w:val="left"/>
      <w:pPr>
        <w:ind w:left="4320" w:hanging="360"/>
      </w:pPr>
      <w:rPr>
        <w:rFonts w:ascii="Wingdings" w:hAnsi="Wingdings" w:hint="default"/>
      </w:rPr>
    </w:lvl>
    <w:lvl w:ilvl="6" w:tplc="59B01282">
      <w:start w:val="1"/>
      <w:numFmt w:val="bullet"/>
      <w:lvlText w:val=""/>
      <w:lvlJc w:val="left"/>
      <w:pPr>
        <w:ind w:left="5040" w:hanging="360"/>
      </w:pPr>
      <w:rPr>
        <w:rFonts w:ascii="Symbol" w:hAnsi="Symbol" w:hint="default"/>
      </w:rPr>
    </w:lvl>
    <w:lvl w:ilvl="7" w:tplc="8110DDD8">
      <w:start w:val="1"/>
      <w:numFmt w:val="bullet"/>
      <w:lvlText w:val="o"/>
      <w:lvlJc w:val="left"/>
      <w:pPr>
        <w:ind w:left="5760" w:hanging="360"/>
      </w:pPr>
      <w:rPr>
        <w:rFonts w:ascii="Courier New" w:hAnsi="Courier New" w:hint="default"/>
      </w:rPr>
    </w:lvl>
    <w:lvl w:ilvl="8" w:tplc="628643C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7E253BC"/>
    <w:lvl w:ilvl="0" w:tplc="B66CF5CE">
      <w:start w:val="1"/>
      <w:numFmt w:val="bullet"/>
      <w:lvlText w:val=""/>
      <w:lvlJc w:val="left"/>
      <w:pPr>
        <w:ind w:left="720" w:hanging="360"/>
      </w:pPr>
      <w:rPr>
        <w:rFonts w:ascii="Symbol" w:hAnsi="Symbol" w:hint="default"/>
      </w:rPr>
    </w:lvl>
    <w:lvl w:ilvl="1" w:tplc="9C527CEE">
      <w:start w:val="1"/>
      <w:numFmt w:val="bullet"/>
      <w:lvlText w:val="o"/>
      <w:lvlJc w:val="left"/>
      <w:pPr>
        <w:ind w:left="1440" w:hanging="360"/>
      </w:pPr>
      <w:rPr>
        <w:rFonts w:ascii="Courier New" w:hAnsi="Courier New" w:hint="default"/>
      </w:rPr>
    </w:lvl>
    <w:lvl w:ilvl="2" w:tplc="51C6A262">
      <w:start w:val="1"/>
      <w:numFmt w:val="bullet"/>
      <w:lvlText w:val=""/>
      <w:lvlJc w:val="left"/>
      <w:pPr>
        <w:ind w:left="2160" w:hanging="360"/>
      </w:pPr>
      <w:rPr>
        <w:rFonts w:ascii="Wingdings" w:hAnsi="Wingdings" w:hint="default"/>
      </w:rPr>
    </w:lvl>
    <w:lvl w:ilvl="3" w:tplc="39F252FC">
      <w:start w:val="1"/>
      <w:numFmt w:val="bullet"/>
      <w:lvlText w:val=""/>
      <w:lvlJc w:val="left"/>
      <w:pPr>
        <w:ind w:left="2880" w:hanging="360"/>
      </w:pPr>
      <w:rPr>
        <w:rFonts w:ascii="Symbol" w:hAnsi="Symbol" w:hint="default"/>
      </w:rPr>
    </w:lvl>
    <w:lvl w:ilvl="4" w:tplc="12AA54EE">
      <w:start w:val="1"/>
      <w:numFmt w:val="bullet"/>
      <w:lvlText w:val="o"/>
      <w:lvlJc w:val="left"/>
      <w:pPr>
        <w:ind w:left="3600" w:hanging="360"/>
      </w:pPr>
      <w:rPr>
        <w:rFonts w:ascii="Courier New" w:hAnsi="Courier New" w:hint="default"/>
      </w:rPr>
    </w:lvl>
    <w:lvl w:ilvl="5" w:tplc="AA8A0370">
      <w:start w:val="1"/>
      <w:numFmt w:val="bullet"/>
      <w:lvlText w:val=""/>
      <w:lvlJc w:val="left"/>
      <w:pPr>
        <w:ind w:left="4320" w:hanging="360"/>
      </w:pPr>
      <w:rPr>
        <w:rFonts w:ascii="Wingdings" w:hAnsi="Wingdings" w:hint="default"/>
      </w:rPr>
    </w:lvl>
    <w:lvl w:ilvl="6" w:tplc="21621A8C">
      <w:start w:val="1"/>
      <w:numFmt w:val="bullet"/>
      <w:lvlText w:val=""/>
      <w:lvlJc w:val="left"/>
      <w:pPr>
        <w:ind w:left="5040" w:hanging="360"/>
      </w:pPr>
      <w:rPr>
        <w:rFonts w:ascii="Symbol" w:hAnsi="Symbol" w:hint="default"/>
      </w:rPr>
    </w:lvl>
    <w:lvl w:ilvl="7" w:tplc="AAFAD716">
      <w:start w:val="1"/>
      <w:numFmt w:val="bullet"/>
      <w:lvlText w:val="o"/>
      <w:lvlJc w:val="left"/>
      <w:pPr>
        <w:ind w:left="5760" w:hanging="360"/>
      </w:pPr>
      <w:rPr>
        <w:rFonts w:ascii="Courier New" w:hAnsi="Courier New" w:hint="default"/>
      </w:rPr>
    </w:lvl>
    <w:lvl w:ilvl="8" w:tplc="E2020F4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BEC23C0"/>
    <w:lvl w:ilvl="0" w:tplc="C0004354">
      <w:start w:val="1"/>
      <w:numFmt w:val="bullet"/>
      <w:lvlText w:val=""/>
      <w:lvlJc w:val="left"/>
      <w:pPr>
        <w:ind w:left="720" w:hanging="360"/>
      </w:pPr>
      <w:rPr>
        <w:rFonts w:ascii="Symbol" w:hAnsi="Symbol" w:hint="default"/>
      </w:rPr>
    </w:lvl>
    <w:lvl w:ilvl="1" w:tplc="7BDE9636">
      <w:start w:val="1"/>
      <w:numFmt w:val="bullet"/>
      <w:lvlText w:val="o"/>
      <w:lvlJc w:val="left"/>
      <w:pPr>
        <w:ind w:left="1440" w:hanging="360"/>
      </w:pPr>
      <w:rPr>
        <w:rFonts w:ascii="Courier New" w:hAnsi="Courier New" w:hint="default"/>
      </w:rPr>
    </w:lvl>
    <w:lvl w:ilvl="2" w:tplc="28269960">
      <w:start w:val="1"/>
      <w:numFmt w:val="bullet"/>
      <w:lvlText w:val=""/>
      <w:lvlJc w:val="left"/>
      <w:pPr>
        <w:ind w:left="2160" w:hanging="360"/>
      </w:pPr>
      <w:rPr>
        <w:rFonts w:ascii="Wingdings" w:hAnsi="Wingdings" w:hint="default"/>
      </w:rPr>
    </w:lvl>
    <w:lvl w:ilvl="3" w:tplc="7EDC3DAE">
      <w:start w:val="1"/>
      <w:numFmt w:val="bullet"/>
      <w:lvlText w:val=""/>
      <w:lvlJc w:val="left"/>
      <w:pPr>
        <w:ind w:left="2880" w:hanging="360"/>
      </w:pPr>
      <w:rPr>
        <w:rFonts w:ascii="Symbol" w:hAnsi="Symbol" w:hint="default"/>
      </w:rPr>
    </w:lvl>
    <w:lvl w:ilvl="4" w:tplc="C6CC2B78">
      <w:start w:val="1"/>
      <w:numFmt w:val="bullet"/>
      <w:lvlText w:val="o"/>
      <w:lvlJc w:val="left"/>
      <w:pPr>
        <w:ind w:left="3600" w:hanging="360"/>
      </w:pPr>
      <w:rPr>
        <w:rFonts w:ascii="Courier New" w:hAnsi="Courier New" w:hint="default"/>
      </w:rPr>
    </w:lvl>
    <w:lvl w:ilvl="5" w:tplc="DF04252C">
      <w:start w:val="1"/>
      <w:numFmt w:val="bullet"/>
      <w:lvlText w:val=""/>
      <w:lvlJc w:val="left"/>
      <w:pPr>
        <w:ind w:left="4320" w:hanging="360"/>
      </w:pPr>
      <w:rPr>
        <w:rFonts w:ascii="Wingdings" w:hAnsi="Wingdings" w:hint="default"/>
      </w:rPr>
    </w:lvl>
    <w:lvl w:ilvl="6" w:tplc="82961FDA">
      <w:start w:val="1"/>
      <w:numFmt w:val="bullet"/>
      <w:lvlText w:val=""/>
      <w:lvlJc w:val="left"/>
      <w:pPr>
        <w:ind w:left="5040" w:hanging="360"/>
      </w:pPr>
      <w:rPr>
        <w:rFonts w:ascii="Symbol" w:hAnsi="Symbol" w:hint="default"/>
      </w:rPr>
    </w:lvl>
    <w:lvl w:ilvl="7" w:tplc="3C7A9D90">
      <w:start w:val="1"/>
      <w:numFmt w:val="bullet"/>
      <w:lvlText w:val="o"/>
      <w:lvlJc w:val="left"/>
      <w:pPr>
        <w:ind w:left="5760" w:hanging="360"/>
      </w:pPr>
      <w:rPr>
        <w:rFonts w:ascii="Courier New" w:hAnsi="Courier New" w:hint="default"/>
      </w:rPr>
    </w:lvl>
    <w:lvl w:ilvl="8" w:tplc="22F8EC8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34ECBFDE"/>
    <w:lvl w:ilvl="0" w:tplc="2B42C7D6">
      <w:start w:val="1"/>
      <w:numFmt w:val="bullet"/>
      <w:lvlText w:val=""/>
      <w:lvlJc w:val="left"/>
      <w:pPr>
        <w:ind w:left="720" w:hanging="360"/>
      </w:pPr>
      <w:rPr>
        <w:rFonts w:ascii="Symbol" w:hAnsi="Symbol" w:hint="default"/>
      </w:rPr>
    </w:lvl>
    <w:lvl w:ilvl="1" w:tplc="F70C4026">
      <w:start w:val="1"/>
      <w:numFmt w:val="bullet"/>
      <w:lvlText w:val="o"/>
      <w:lvlJc w:val="left"/>
      <w:pPr>
        <w:ind w:left="1440" w:hanging="360"/>
      </w:pPr>
      <w:rPr>
        <w:rFonts w:ascii="Courier New" w:hAnsi="Courier New" w:hint="default"/>
      </w:rPr>
    </w:lvl>
    <w:lvl w:ilvl="2" w:tplc="490CCDE0">
      <w:start w:val="1"/>
      <w:numFmt w:val="bullet"/>
      <w:lvlText w:val=""/>
      <w:lvlJc w:val="left"/>
      <w:pPr>
        <w:ind w:left="2160" w:hanging="360"/>
      </w:pPr>
      <w:rPr>
        <w:rFonts w:ascii="Wingdings" w:hAnsi="Wingdings" w:hint="default"/>
      </w:rPr>
    </w:lvl>
    <w:lvl w:ilvl="3" w:tplc="A88CAC1A">
      <w:start w:val="1"/>
      <w:numFmt w:val="bullet"/>
      <w:lvlText w:val=""/>
      <w:lvlJc w:val="left"/>
      <w:pPr>
        <w:ind w:left="2880" w:hanging="360"/>
      </w:pPr>
      <w:rPr>
        <w:rFonts w:ascii="Symbol" w:hAnsi="Symbol" w:hint="default"/>
      </w:rPr>
    </w:lvl>
    <w:lvl w:ilvl="4" w:tplc="D4147EF6">
      <w:start w:val="1"/>
      <w:numFmt w:val="bullet"/>
      <w:lvlText w:val="o"/>
      <w:lvlJc w:val="left"/>
      <w:pPr>
        <w:ind w:left="3600" w:hanging="360"/>
      </w:pPr>
      <w:rPr>
        <w:rFonts w:ascii="Courier New" w:hAnsi="Courier New" w:hint="default"/>
      </w:rPr>
    </w:lvl>
    <w:lvl w:ilvl="5" w:tplc="028E6958">
      <w:start w:val="1"/>
      <w:numFmt w:val="bullet"/>
      <w:lvlText w:val=""/>
      <w:lvlJc w:val="left"/>
      <w:pPr>
        <w:ind w:left="4320" w:hanging="360"/>
      </w:pPr>
      <w:rPr>
        <w:rFonts w:ascii="Wingdings" w:hAnsi="Wingdings" w:hint="default"/>
      </w:rPr>
    </w:lvl>
    <w:lvl w:ilvl="6" w:tplc="C390DE12">
      <w:start w:val="1"/>
      <w:numFmt w:val="bullet"/>
      <w:lvlText w:val=""/>
      <w:lvlJc w:val="left"/>
      <w:pPr>
        <w:ind w:left="5040" w:hanging="360"/>
      </w:pPr>
      <w:rPr>
        <w:rFonts w:ascii="Symbol" w:hAnsi="Symbol" w:hint="default"/>
      </w:rPr>
    </w:lvl>
    <w:lvl w:ilvl="7" w:tplc="0B028B68">
      <w:start w:val="1"/>
      <w:numFmt w:val="bullet"/>
      <w:lvlText w:val="o"/>
      <w:lvlJc w:val="left"/>
      <w:pPr>
        <w:ind w:left="5760" w:hanging="360"/>
      </w:pPr>
      <w:rPr>
        <w:rFonts w:ascii="Courier New" w:hAnsi="Courier New" w:hint="default"/>
      </w:rPr>
    </w:lvl>
    <w:lvl w:ilvl="8" w:tplc="7CF8B27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2795317">
    <w:abstractNumId w:val="11"/>
  </w:num>
  <w:num w:numId="2" w16cid:durableId="610746427">
    <w:abstractNumId w:val="12"/>
  </w:num>
  <w:num w:numId="3" w16cid:durableId="1952930180">
    <w:abstractNumId w:val="1"/>
  </w:num>
  <w:num w:numId="4" w16cid:durableId="1141465373">
    <w:abstractNumId w:val="3"/>
  </w:num>
  <w:num w:numId="5" w16cid:durableId="187764259">
    <w:abstractNumId w:val="15"/>
  </w:num>
  <w:num w:numId="6" w16cid:durableId="276066556">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2BA"/>
    <w:rsid w:val="00070818"/>
    <w:rsid w:val="0008238F"/>
    <w:rsid w:val="00082EC6"/>
    <w:rsid w:val="00085388"/>
    <w:rsid w:val="000C00B7"/>
    <w:rsid w:val="000D41DC"/>
    <w:rsid w:val="001054F8"/>
    <w:rsid w:val="00125D37"/>
    <w:rsid w:val="00127C1A"/>
    <w:rsid w:val="00150D81"/>
    <w:rsid w:val="00166CEB"/>
    <w:rsid w:val="00183CB9"/>
    <w:rsid w:val="00184A9A"/>
    <w:rsid w:val="001947DF"/>
    <w:rsid w:val="001A15E4"/>
    <w:rsid w:val="001A2069"/>
    <w:rsid w:val="001A47FA"/>
    <w:rsid w:val="001B22BB"/>
    <w:rsid w:val="001B619C"/>
    <w:rsid w:val="001D1D3C"/>
    <w:rsid w:val="001D61CC"/>
    <w:rsid w:val="002205D4"/>
    <w:rsid w:val="00222C3A"/>
    <w:rsid w:val="00226D31"/>
    <w:rsid w:val="00236401"/>
    <w:rsid w:val="002370CE"/>
    <w:rsid w:val="00242974"/>
    <w:rsid w:val="002746E0"/>
    <w:rsid w:val="00283D23"/>
    <w:rsid w:val="002976D4"/>
    <w:rsid w:val="002A5577"/>
    <w:rsid w:val="002B4AA4"/>
    <w:rsid w:val="002E71BA"/>
    <w:rsid w:val="002F5066"/>
    <w:rsid w:val="003003FD"/>
    <w:rsid w:val="00310245"/>
    <w:rsid w:val="00316C95"/>
    <w:rsid w:val="00325A64"/>
    <w:rsid w:val="003458DB"/>
    <w:rsid w:val="003523D3"/>
    <w:rsid w:val="00364C35"/>
    <w:rsid w:val="00396F60"/>
    <w:rsid w:val="003A4B39"/>
    <w:rsid w:val="003A51D6"/>
    <w:rsid w:val="003B125E"/>
    <w:rsid w:val="003B2A5E"/>
    <w:rsid w:val="003C7C97"/>
    <w:rsid w:val="00406B8D"/>
    <w:rsid w:val="00410068"/>
    <w:rsid w:val="00413B4A"/>
    <w:rsid w:val="0041618E"/>
    <w:rsid w:val="0042295C"/>
    <w:rsid w:val="00426EEC"/>
    <w:rsid w:val="004466C3"/>
    <w:rsid w:val="00447746"/>
    <w:rsid w:val="004552CE"/>
    <w:rsid w:val="00455898"/>
    <w:rsid w:val="00473A4D"/>
    <w:rsid w:val="00481FF7"/>
    <w:rsid w:val="00494971"/>
    <w:rsid w:val="00496BE6"/>
    <w:rsid w:val="00500295"/>
    <w:rsid w:val="00501AAF"/>
    <w:rsid w:val="00511593"/>
    <w:rsid w:val="00527AFA"/>
    <w:rsid w:val="005419DA"/>
    <w:rsid w:val="005678AC"/>
    <w:rsid w:val="005679BD"/>
    <w:rsid w:val="005709B1"/>
    <w:rsid w:val="00572B3B"/>
    <w:rsid w:val="005836D2"/>
    <w:rsid w:val="00587C58"/>
    <w:rsid w:val="005A7FD4"/>
    <w:rsid w:val="005B1A84"/>
    <w:rsid w:val="005D1AF9"/>
    <w:rsid w:val="005D5457"/>
    <w:rsid w:val="005E2699"/>
    <w:rsid w:val="005E44B5"/>
    <w:rsid w:val="005E780E"/>
    <w:rsid w:val="00612DEA"/>
    <w:rsid w:val="00614572"/>
    <w:rsid w:val="006232DF"/>
    <w:rsid w:val="00631F2E"/>
    <w:rsid w:val="006457C0"/>
    <w:rsid w:val="00652BB7"/>
    <w:rsid w:val="00661758"/>
    <w:rsid w:val="0067612C"/>
    <w:rsid w:val="00676FEB"/>
    <w:rsid w:val="006912C4"/>
    <w:rsid w:val="006A5CFC"/>
    <w:rsid w:val="006B5D25"/>
    <w:rsid w:val="006C5138"/>
    <w:rsid w:val="006C689B"/>
    <w:rsid w:val="006E005C"/>
    <w:rsid w:val="006E6EE5"/>
    <w:rsid w:val="006F0029"/>
    <w:rsid w:val="006F0308"/>
    <w:rsid w:val="007138EF"/>
    <w:rsid w:val="007632A9"/>
    <w:rsid w:val="00774092"/>
    <w:rsid w:val="00782830"/>
    <w:rsid w:val="0078664A"/>
    <w:rsid w:val="007B0F6D"/>
    <w:rsid w:val="007C314F"/>
    <w:rsid w:val="007C5AE5"/>
    <w:rsid w:val="007C62C3"/>
    <w:rsid w:val="007D25AA"/>
    <w:rsid w:val="007F0873"/>
    <w:rsid w:val="00805726"/>
    <w:rsid w:val="00815117"/>
    <w:rsid w:val="00824CB1"/>
    <w:rsid w:val="008520F8"/>
    <w:rsid w:val="00855F34"/>
    <w:rsid w:val="00876B65"/>
    <w:rsid w:val="008826B6"/>
    <w:rsid w:val="008B0B22"/>
    <w:rsid w:val="008C58B0"/>
    <w:rsid w:val="008C591B"/>
    <w:rsid w:val="008C6182"/>
    <w:rsid w:val="0090779E"/>
    <w:rsid w:val="00925C9C"/>
    <w:rsid w:val="00926458"/>
    <w:rsid w:val="00930BDB"/>
    <w:rsid w:val="00933720"/>
    <w:rsid w:val="00963812"/>
    <w:rsid w:val="009C34E3"/>
    <w:rsid w:val="009C7E52"/>
    <w:rsid w:val="009E4934"/>
    <w:rsid w:val="009F40A7"/>
    <w:rsid w:val="009F5CE6"/>
    <w:rsid w:val="00A035CD"/>
    <w:rsid w:val="00A16CE6"/>
    <w:rsid w:val="00A50E80"/>
    <w:rsid w:val="00A513B0"/>
    <w:rsid w:val="00A56873"/>
    <w:rsid w:val="00A63F7F"/>
    <w:rsid w:val="00A667CE"/>
    <w:rsid w:val="00A75042"/>
    <w:rsid w:val="00A774BC"/>
    <w:rsid w:val="00A82678"/>
    <w:rsid w:val="00A946CB"/>
    <w:rsid w:val="00AA77C8"/>
    <w:rsid w:val="00AC7BE2"/>
    <w:rsid w:val="00AE35BF"/>
    <w:rsid w:val="00B058B2"/>
    <w:rsid w:val="00B1067E"/>
    <w:rsid w:val="00B81790"/>
    <w:rsid w:val="00B81BBC"/>
    <w:rsid w:val="00BB7796"/>
    <w:rsid w:val="00BD03D5"/>
    <w:rsid w:val="00BE33F4"/>
    <w:rsid w:val="00C3215E"/>
    <w:rsid w:val="00C45272"/>
    <w:rsid w:val="00C47770"/>
    <w:rsid w:val="00C531FF"/>
    <w:rsid w:val="00C75856"/>
    <w:rsid w:val="00C85A7C"/>
    <w:rsid w:val="00C95214"/>
    <w:rsid w:val="00CC3F59"/>
    <w:rsid w:val="00CC430E"/>
    <w:rsid w:val="00CD0C60"/>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26EDC"/>
    <w:rsid w:val="00E33758"/>
    <w:rsid w:val="00E4231F"/>
    <w:rsid w:val="00E53E5E"/>
    <w:rsid w:val="00E64325"/>
    <w:rsid w:val="00E673C5"/>
    <w:rsid w:val="00E67967"/>
    <w:rsid w:val="00E82723"/>
    <w:rsid w:val="00EA29A5"/>
    <w:rsid w:val="00EA5D0C"/>
    <w:rsid w:val="00EC107C"/>
    <w:rsid w:val="00EC5840"/>
    <w:rsid w:val="00EC7EBE"/>
    <w:rsid w:val="00EC7FD2"/>
    <w:rsid w:val="00ED5964"/>
    <w:rsid w:val="00F1720B"/>
    <w:rsid w:val="00F36ADC"/>
    <w:rsid w:val="00F605C6"/>
    <w:rsid w:val="00F6785B"/>
    <w:rsid w:val="00F85B05"/>
    <w:rsid w:val="00F9012D"/>
    <w:rsid w:val="00F915D6"/>
    <w:rsid w:val="00FC236D"/>
    <w:rsid w:val="00FC30E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473A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ornbury-nursing.com/blog/what-is-a-mental-health-n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acgp.org.au/clinical-resources/clinical-guidelines/key-racgp-guidelines/view-all-racgp-guidelines/silver-book/silver-book-part-b/collaboration-and-multidisciplinary-team-based-ca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ingtimes.net/assessment-skills/effective-communication-with-patients-managing-mental-health-issues-22-12-2025/"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ealthcareers.nhs.uk/explore-roles/nursing/roles-nursing/mental-health-nurse/personal-characteristics-and-skills-required-mental-health-nursing" TargetMode="External"/><Relationship Id="rId4" Type="http://schemas.openxmlformats.org/officeDocument/2006/relationships/settings" Target="settings.xml"/><Relationship Id="rId9" Type="http://schemas.openxmlformats.org/officeDocument/2006/relationships/hyperlink" Target="https://www.linkedin.com/pulse/why-mental-health-nurses-backbone-nhs-services-dawn-jarvis-ltd-6zwb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2087</Words>
  <Characters>11899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Hibaq Abdi</cp:lastModifiedBy>
  <cp:revision>2</cp:revision>
  <dcterms:created xsi:type="dcterms:W3CDTF">2026-08-21T12:00:00Z</dcterms:created>
  <dcterms:modified xsi:type="dcterms:W3CDTF">2026-08-21T12:00:00Z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309dce28-7da9-44b6-b512-79466c238a0f</vt:lpwstr>
  </property>
</Properties>
</file>