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9368AE" w14:textId="205DF594"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Name:</w:t>
      </w:r>
      <w:r w:rsidR="00495F17" w:rsidRPr="00495F17">
        <w:t xml:space="preserve"> </w:t>
      </w:r>
      <w:proofErr w:type="spellStart"/>
      <w:r w:rsidR="00495F17" w:rsidRPr="00495F17">
        <w:rPr>
          <w:rFonts w:ascii="Times New Roman" w:hAnsi="Times New Roman"/>
          <w:b/>
          <w:bCs/>
          <w:sz w:val="24"/>
          <w:szCs w:val="24"/>
        </w:rPr>
        <w:t>Kossiwa</w:t>
      </w:r>
      <w:proofErr w:type="spellEnd"/>
      <w:r w:rsidR="00495F17" w:rsidRPr="00495F17">
        <w:rPr>
          <w:rFonts w:ascii="Times New Roman" w:hAnsi="Times New Roman"/>
          <w:b/>
          <w:bCs/>
          <w:sz w:val="24"/>
          <w:szCs w:val="24"/>
        </w:rPr>
        <w:t xml:space="preserve"> Seyram Dele</w:t>
      </w:r>
    </w:p>
    <w:p w14:paraId="3023919C" w14:textId="6BD39530"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ID Number:</w:t>
      </w:r>
      <w:r w:rsidR="00495F17" w:rsidRPr="00495F17">
        <w:rPr>
          <w:rFonts w:ascii="Times New Roman" w:hAnsi="Times New Roman"/>
          <w:b/>
          <w:bCs/>
          <w:sz w:val="24"/>
          <w:szCs w:val="24"/>
        </w:rPr>
        <w:t xml:space="preserve"> 2336282</w:t>
      </w:r>
    </w:p>
    <w:p w14:paraId="5F95E290"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 xml:space="preserve">Module Change makers: </w:t>
      </w:r>
      <w:r w:rsidRPr="00495F17">
        <w:rPr>
          <w:rFonts w:ascii="Times New Roman" w:hAnsi="Times New Roman"/>
          <w:b/>
          <w:bCs/>
          <w:sz w:val="24"/>
          <w:szCs w:val="24"/>
        </w:rPr>
        <w:t>Building your Personal Brand for Sustainable Employment</w:t>
      </w:r>
    </w:p>
    <w:p w14:paraId="1421A6CD"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Module code: BMHP5015</w:t>
      </w:r>
    </w:p>
    <w:p w14:paraId="6A08BCF1"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Lecturer: Caroline Salami</w:t>
      </w:r>
    </w:p>
    <w:p w14:paraId="6C456BC6"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Online Portfolio</w:t>
      </w:r>
    </w:p>
    <w:p w14:paraId="3E447F4B"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Submission Date: July 31, 2026</w:t>
      </w:r>
    </w:p>
    <w:p w14:paraId="64D43D88" w14:textId="77777777" w:rsidR="00805D36" w:rsidRDefault="00805D36" w:rsidP="00495F17">
      <w:pPr>
        <w:spacing w:after="0" w:line="360" w:lineRule="auto"/>
        <w:jc w:val="both"/>
        <w:rPr>
          <w:rFonts w:ascii="Times New Roman" w:hAnsi="Times New Roman"/>
          <w:sz w:val="24"/>
          <w:szCs w:val="24"/>
        </w:rPr>
      </w:pPr>
    </w:p>
    <w:p w14:paraId="3D4969B7" w14:textId="77777777" w:rsidR="00805D36" w:rsidRDefault="00805D36" w:rsidP="00495F17">
      <w:pPr>
        <w:spacing w:after="0" w:line="360" w:lineRule="auto"/>
        <w:jc w:val="both"/>
        <w:rPr>
          <w:rFonts w:ascii="Times New Roman" w:hAnsi="Times New Roman"/>
          <w:sz w:val="24"/>
          <w:szCs w:val="24"/>
        </w:rPr>
      </w:pPr>
    </w:p>
    <w:p w14:paraId="44696D1E" w14:textId="531C39E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Word Count 2,</w:t>
      </w:r>
      <w:r w:rsidR="00495F17">
        <w:rPr>
          <w:rFonts w:ascii="Times New Roman" w:hAnsi="Times New Roman"/>
          <w:sz w:val="24"/>
          <w:szCs w:val="24"/>
        </w:rPr>
        <w:t>095</w:t>
      </w:r>
      <w:r>
        <w:rPr>
          <w:rFonts w:ascii="Times New Roman" w:hAnsi="Times New Roman"/>
          <w:sz w:val="24"/>
          <w:szCs w:val="24"/>
        </w:rPr>
        <w:t xml:space="preserve"> words</w:t>
      </w:r>
    </w:p>
    <w:p w14:paraId="1B8BF75C" w14:textId="77777777" w:rsidR="00805D36" w:rsidRDefault="00805D36" w:rsidP="00495F17">
      <w:pPr>
        <w:spacing w:after="0" w:line="360" w:lineRule="auto"/>
        <w:jc w:val="both"/>
        <w:rPr>
          <w:rFonts w:ascii="Times New Roman" w:hAnsi="Times New Roman"/>
          <w:sz w:val="24"/>
          <w:szCs w:val="24"/>
        </w:rPr>
      </w:pPr>
    </w:p>
    <w:p w14:paraId="639D47A1" w14:textId="77777777" w:rsidR="00805D36" w:rsidRDefault="00805D36" w:rsidP="00495F17">
      <w:pPr>
        <w:spacing w:after="0" w:line="360" w:lineRule="auto"/>
        <w:jc w:val="both"/>
        <w:rPr>
          <w:rFonts w:ascii="Times New Roman" w:hAnsi="Times New Roman"/>
          <w:sz w:val="24"/>
          <w:szCs w:val="24"/>
        </w:rPr>
      </w:pPr>
    </w:p>
    <w:p w14:paraId="23D1E912" w14:textId="77777777" w:rsidR="00805D36" w:rsidRDefault="00805D36" w:rsidP="00495F17">
      <w:pPr>
        <w:spacing w:after="0" w:line="360" w:lineRule="auto"/>
        <w:jc w:val="both"/>
        <w:rPr>
          <w:rFonts w:ascii="Times New Roman" w:hAnsi="Times New Roman"/>
          <w:sz w:val="24"/>
          <w:szCs w:val="24"/>
        </w:rPr>
      </w:pPr>
    </w:p>
    <w:p w14:paraId="46E71B80" w14:textId="77777777" w:rsidR="00805D36" w:rsidRDefault="00805D36" w:rsidP="00495F17">
      <w:pPr>
        <w:spacing w:after="0" w:line="360" w:lineRule="auto"/>
        <w:jc w:val="both"/>
        <w:rPr>
          <w:rFonts w:ascii="Times New Roman" w:hAnsi="Times New Roman"/>
          <w:sz w:val="24"/>
          <w:szCs w:val="24"/>
        </w:rPr>
      </w:pPr>
    </w:p>
    <w:p w14:paraId="2B16CDAD" w14:textId="77777777" w:rsidR="00805D36" w:rsidRDefault="00805D36" w:rsidP="00495F17">
      <w:pPr>
        <w:spacing w:after="0" w:line="360" w:lineRule="auto"/>
        <w:jc w:val="both"/>
        <w:rPr>
          <w:rFonts w:ascii="Times New Roman" w:hAnsi="Times New Roman"/>
          <w:sz w:val="24"/>
          <w:szCs w:val="24"/>
        </w:rPr>
      </w:pPr>
    </w:p>
    <w:p w14:paraId="24DD26F6" w14:textId="77777777" w:rsidR="00805D36" w:rsidRDefault="00805D36" w:rsidP="00495F17">
      <w:pPr>
        <w:spacing w:after="0" w:line="360" w:lineRule="auto"/>
        <w:jc w:val="both"/>
        <w:rPr>
          <w:rFonts w:ascii="Times New Roman" w:hAnsi="Times New Roman"/>
          <w:sz w:val="24"/>
          <w:szCs w:val="24"/>
        </w:rPr>
      </w:pPr>
    </w:p>
    <w:p w14:paraId="21B133F5" w14:textId="77777777" w:rsidR="00495F17" w:rsidRDefault="00495F17" w:rsidP="00495F17">
      <w:pPr>
        <w:spacing w:after="0" w:line="360" w:lineRule="auto"/>
        <w:rPr>
          <w:rFonts w:ascii="Times New Roman" w:hAnsi="Times New Roman"/>
          <w:b/>
          <w:bCs/>
          <w:kern w:val="32"/>
          <w:sz w:val="24"/>
          <w:szCs w:val="24"/>
        </w:rPr>
      </w:pPr>
      <w:r>
        <w:rPr>
          <w:szCs w:val="24"/>
        </w:rPr>
        <w:br w:type="page"/>
      </w:r>
    </w:p>
    <w:p w14:paraId="1123192E" w14:textId="0A89A852" w:rsidR="00495F17" w:rsidRPr="00495F17" w:rsidRDefault="00495F17" w:rsidP="00495F17">
      <w:pPr>
        <w:spacing w:after="0" w:line="360" w:lineRule="auto"/>
        <w:jc w:val="both"/>
        <w:rPr>
          <w:rFonts w:ascii="Times New Roman" w:hAnsi="Times New Roman"/>
          <w:sz w:val="24"/>
          <w:szCs w:val="24"/>
        </w:rPr>
      </w:pPr>
    </w:p>
    <w:sdt>
      <w:sdtPr>
        <w:rPr>
          <w:rFonts w:ascii="Times New Roman" w:hAnsi="Times New Roman"/>
          <w:sz w:val="24"/>
          <w:szCs w:val="24"/>
        </w:rPr>
        <w:id w:val="794181419"/>
        <w:docPartObj>
          <w:docPartGallery w:val="Table of Contents"/>
          <w:docPartUnique/>
        </w:docPartObj>
      </w:sdtPr>
      <w:sdtEndPr>
        <w:rPr>
          <w:b/>
          <w:bCs/>
          <w:noProof/>
        </w:rPr>
      </w:sdtEndPr>
      <w:sdtContent>
        <w:p w14:paraId="4050F94A" w14:textId="4FC34461" w:rsidR="00495F17" w:rsidRPr="00495F17" w:rsidRDefault="00495F17" w:rsidP="00495F17">
          <w:pPr>
            <w:spacing w:after="0" w:line="360" w:lineRule="auto"/>
            <w:jc w:val="both"/>
            <w:rPr>
              <w:rFonts w:ascii="Times New Roman" w:hAnsi="Times New Roman"/>
              <w:b/>
              <w:bCs/>
              <w:kern w:val="32"/>
              <w:sz w:val="24"/>
              <w:szCs w:val="24"/>
            </w:rPr>
          </w:pPr>
          <w:r w:rsidRPr="00495F17">
            <w:rPr>
              <w:rFonts w:ascii="Times New Roman" w:hAnsi="Times New Roman"/>
              <w:b/>
              <w:bCs/>
              <w:sz w:val="24"/>
              <w:szCs w:val="24"/>
            </w:rPr>
            <w:t>Table of Contents</w:t>
          </w:r>
        </w:p>
        <w:p w14:paraId="50866781" w14:textId="5A870424" w:rsidR="00495F17" w:rsidRPr="00495F17" w:rsidRDefault="00495F17" w:rsidP="00495F17">
          <w:pPr>
            <w:pStyle w:val="TOC1"/>
            <w:tabs>
              <w:tab w:val="right" w:leader="dot" w:pos="9350"/>
            </w:tabs>
            <w:spacing w:line="360" w:lineRule="auto"/>
            <w:jc w:val="both"/>
            <w:rPr>
              <w:rFonts w:ascii="Times New Roman" w:hAnsi="Times New Roman" w:cs="Times New Roman"/>
              <w:noProof/>
              <w:sz w:val="24"/>
              <w:szCs w:val="24"/>
            </w:rPr>
          </w:pPr>
          <w:r w:rsidRPr="00495F17">
            <w:rPr>
              <w:rFonts w:ascii="Times New Roman" w:hAnsi="Times New Roman" w:cs="Times New Roman"/>
              <w:b w:val="0"/>
              <w:bCs w:val="0"/>
              <w:sz w:val="24"/>
              <w:szCs w:val="24"/>
            </w:rPr>
            <w:fldChar w:fldCharType="begin"/>
          </w:r>
          <w:r w:rsidRPr="00495F17">
            <w:rPr>
              <w:rFonts w:ascii="Times New Roman" w:hAnsi="Times New Roman" w:cs="Times New Roman"/>
              <w:sz w:val="24"/>
              <w:szCs w:val="24"/>
            </w:rPr>
            <w:instrText xml:space="preserve"> TOC \o "1-3" \h \z \u </w:instrText>
          </w:r>
          <w:r w:rsidRPr="00495F17">
            <w:rPr>
              <w:rFonts w:ascii="Times New Roman" w:hAnsi="Times New Roman" w:cs="Times New Roman"/>
              <w:b w:val="0"/>
              <w:bCs w:val="0"/>
              <w:sz w:val="24"/>
              <w:szCs w:val="24"/>
            </w:rPr>
            <w:fldChar w:fldCharType="separate"/>
          </w:r>
          <w:hyperlink w:anchor="_Toc236382964" w:history="1">
            <w:r w:rsidRPr="00495F17">
              <w:rPr>
                <w:rStyle w:val="Hyperlink"/>
                <w:rFonts w:ascii="Times New Roman" w:hAnsi="Times New Roman" w:cs="Times New Roman"/>
                <w:noProof/>
                <w:sz w:val="24"/>
                <w:szCs w:val="24"/>
              </w:rPr>
              <w:t>1.0 Introduction</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_Toc236382964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3</w:t>
            </w:r>
            <w:r w:rsidRPr="00495F17">
              <w:rPr>
                <w:rFonts w:ascii="Times New Roman" w:hAnsi="Times New Roman" w:cs="Times New Roman"/>
                <w:noProof/>
                <w:webHidden/>
                <w:sz w:val="24"/>
                <w:szCs w:val="24"/>
              </w:rPr>
              <w:fldChar w:fldCharType="end"/>
            </w:r>
          </w:hyperlink>
        </w:p>
        <w:p w14:paraId="4F3D9DBF" w14:textId="6481CCF6" w:rsidR="00495F17" w:rsidRPr="00495F17" w:rsidRDefault="00495F17" w:rsidP="00495F17">
          <w:pPr>
            <w:pStyle w:val="TOC2"/>
            <w:tabs>
              <w:tab w:val="right" w:leader="dot" w:pos="9350"/>
            </w:tabs>
            <w:spacing w:line="360" w:lineRule="auto"/>
            <w:jc w:val="both"/>
            <w:rPr>
              <w:rFonts w:ascii="Times New Roman" w:hAnsi="Times New Roman" w:cs="Times New Roman"/>
              <w:noProof/>
              <w:sz w:val="24"/>
              <w:szCs w:val="24"/>
            </w:rPr>
          </w:pPr>
          <w:hyperlink w:anchor="_Toc236382965" w:history="1">
            <w:r w:rsidRPr="00495F17">
              <w:rPr>
                <w:rStyle w:val="Hyperlink"/>
                <w:rFonts w:ascii="Times New Roman" w:hAnsi="Times New Roman" w:cs="Times New Roman"/>
                <w:noProof/>
                <w:sz w:val="24"/>
                <w:szCs w:val="24"/>
              </w:rPr>
              <w:t>1.1. Reflection On Unit 1: Brand You</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_Toc236382965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3</w:t>
            </w:r>
            <w:r w:rsidRPr="00495F17">
              <w:rPr>
                <w:rFonts w:ascii="Times New Roman" w:hAnsi="Times New Roman" w:cs="Times New Roman"/>
                <w:noProof/>
                <w:webHidden/>
                <w:sz w:val="24"/>
                <w:szCs w:val="24"/>
              </w:rPr>
              <w:fldChar w:fldCharType="end"/>
            </w:r>
          </w:hyperlink>
        </w:p>
        <w:p w14:paraId="09D99915" w14:textId="543A0BB8" w:rsidR="00495F17" w:rsidRPr="00495F17" w:rsidRDefault="00495F17" w:rsidP="00495F17">
          <w:pPr>
            <w:pStyle w:val="TOC3"/>
            <w:tabs>
              <w:tab w:val="right" w:leader="dot" w:pos="9350"/>
            </w:tabs>
            <w:spacing w:line="360" w:lineRule="auto"/>
            <w:jc w:val="both"/>
            <w:rPr>
              <w:rFonts w:ascii="Times New Roman" w:hAnsi="Times New Roman" w:cs="Times New Roman"/>
              <w:noProof/>
              <w:sz w:val="24"/>
              <w:szCs w:val="24"/>
            </w:rPr>
          </w:pPr>
          <w:hyperlink w:anchor="_Toc236382966" w:history="1">
            <w:r w:rsidRPr="00495F17">
              <w:rPr>
                <w:rStyle w:val="Hyperlink"/>
                <w:rFonts w:ascii="Times New Roman" w:hAnsi="Times New Roman" w:cs="Times New Roman"/>
                <w:noProof/>
                <w:sz w:val="24"/>
                <w:szCs w:val="24"/>
              </w:rPr>
              <w:t>1.1.1. What I Learned About Personal Branding</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_Toc236382966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3</w:t>
            </w:r>
            <w:r w:rsidRPr="00495F17">
              <w:rPr>
                <w:rFonts w:ascii="Times New Roman" w:hAnsi="Times New Roman" w:cs="Times New Roman"/>
                <w:noProof/>
                <w:webHidden/>
                <w:sz w:val="24"/>
                <w:szCs w:val="24"/>
              </w:rPr>
              <w:fldChar w:fldCharType="end"/>
            </w:r>
          </w:hyperlink>
        </w:p>
        <w:p w14:paraId="7BD2754B" w14:textId="2B64752B" w:rsidR="00495F17" w:rsidRPr="00495F17" w:rsidRDefault="00495F17" w:rsidP="00495F17">
          <w:pPr>
            <w:pStyle w:val="TOC3"/>
            <w:tabs>
              <w:tab w:val="right" w:leader="dot" w:pos="9350"/>
            </w:tabs>
            <w:spacing w:line="360" w:lineRule="auto"/>
            <w:jc w:val="both"/>
            <w:rPr>
              <w:rFonts w:ascii="Times New Roman" w:hAnsi="Times New Roman" w:cs="Times New Roman"/>
              <w:noProof/>
              <w:sz w:val="24"/>
              <w:szCs w:val="24"/>
            </w:rPr>
          </w:pPr>
          <w:hyperlink w:anchor="_Toc236382967" w:history="1">
            <w:r w:rsidRPr="00495F17">
              <w:rPr>
                <w:rStyle w:val="Hyperlink"/>
                <w:rFonts w:ascii="Times New Roman" w:hAnsi="Times New Roman" w:cs="Times New Roman"/>
                <w:noProof/>
                <w:sz w:val="24"/>
                <w:szCs w:val="24"/>
              </w:rPr>
              <w:t>1.1.2 Developing Self-Awareness</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_Toc236382967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3</w:t>
            </w:r>
            <w:r w:rsidRPr="00495F17">
              <w:rPr>
                <w:rFonts w:ascii="Times New Roman" w:hAnsi="Times New Roman" w:cs="Times New Roman"/>
                <w:noProof/>
                <w:webHidden/>
                <w:sz w:val="24"/>
                <w:szCs w:val="24"/>
              </w:rPr>
              <w:fldChar w:fldCharType="end"/>
            </w:r>
          </w:hyperlink>
        </w:p>
        <w:p w14:paraId="53EAC710" w14:textId="52841F11" w:rsidR="00495F17" w:rsidRPr="00495F17" w:rsidRDefault="00495F17" w:rsidP="00495F17">
          <w:pPr>
            <w:pStyle w:val="TOC3"/>
            <w:tabs>
              <w:tab w:val="right" w:leader="dot" w:pos="9350"/>
            </w:tabs>
            <w:spacing w:line="360" w:lineRule="auto"/>
            <w:jc w:val="both"/>
            <w:rPr>
              <w:rFonts w:ascii="Times New Roman" w:hAnsi="Times New Roman" w:cs="Times New Roman"/>
              <w:noProof/>
              <w:sz w:val="24"/>
              <w:szCs w:val="24"/>
            </w:rPr>
          </w:pPr>
          <w:hyperlink w:anchor="_Toc236382968" w:history="1">
            <w:r w:rsidRPr="00495F17">
              <w:rPr>
                <w:rStyle w:val="Hyperlink"/>
                <w:rFonts w:ascii="Times New Roman" w:hAnsi="Times New Roman" w:cs="Times New Roman"/>
                <w:noProof/>
                <w:sz w:val="24"/>
                <w:szCs w:val="24"/>
              </w:rPr>
              <w:t>1.1.3 Evidence of Engagement</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_Toc236382968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4</w:t>
            </w:r>
            <w:r w:rsidRPr="00495F17">
              <w:rPr>
                <w:rFonts w:ascii="Times New Roman" w:hAnsi="Times New Roman" w:cs="Times New Roman"/>
                <w:noProof/>
                <w:webHidden/>
                <w:sz w:val="24"/>
                <w:szCs w:val="24"/>
              </w:rPr>
              <w:fldChar w:fldCharType="end"/>
            </w:r>
          </w:hyperlink>
        </w:p>
        <w:p w14:paraId="70E3A493" w14:textId="3242C3C4" w:rsidR="00495F17" w:rsidRPr="00495F17" w:rsidRDefault="00495F17" w:rsidP="00495F17">
          <w:pPr>
            <w:pStyle w:val="TOC2"/>
            <w:tabs>
              <w:tab w:val="right" w:leader="dot" w:pos="9350"/>
            </w:tabs>
            <w:spacing w:line="360" w:lineRule="auto"/>
            <w:jc w:val="both"/>
            <w:rPr>
              <w:rFonts w:ascii="Times New Roman" w:hAnsi="Times New Roman" w:cs="Times New Roman"/>
              <w:noProof/>
              <w:sz w:val="24"/>
              <w:szCs w:val="24"/>
            </w:rPr>
          </w:pPr>
          <w:hyperlink w:anchor="_Toc236382969" w:history="1">
            <w:r w:rsidRPr="00495F17">
              <w:rPr>
                <w:rStyle w:val="Hyperlink"/>
                <w:rFonts w:ascii="Times New Roman" w:hAnsi="Times New Roman" w:cs="Times New Roman"/>
                <w:noProof/>
                <w:sz w:val="24"/>
                <w:szCs w:val="24"/>
              </w:rPr>
              <w:t>2.0 Reflection On Unit 2: It's A Small World</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_Toc236382969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6</w:t>
            </w:r>
            <w:r w:rsidRPr="00495F17">
              <w:rPr>
                <w:rFonts w:ascii="Times New Roman" w:hAnsi="Times New Roman" w:cs="Times New Roman"/>
                <w:noProof/>
                <w:webHidden/>
                <w:sz w:val="24"/>
                <w:szCs w:val="24"/>
              </w:rPr>
              <w:fldChar w:fldCharType="end"/>
            </w:r>
          </w:hyperlink>
        </w:p>
        <w:p w14:paraId="682D8D97" w14:textId="7C0F1E39" w:rsidR="00495F17" w:rsidRPr="00495F17" w:rsidRDefault="00495F17" w:rsidP="00495F17">
          <w:pPr>
            <w:pStyle w:val="TOC3"/>
            <w:tabs>
              <w:tab w:val="right" w:leader="dot" w:pos="9350"/>
            </w:tabs>
            <w:spacing w:line="360" w:lineRule="auto"/>
            <w:jc w:val="both"/>
            <w:rPr>
              <w:rFonts w:ascii="Times New Roman" w:hAnsi="Times New Roman" w:cs="Times New Roman"/>
              <w:noProof/>
              <w:sz w:val="24"/>
              <w:szCs w:val="24"/>
            </w:rPr>
          </w:pPr>
          <w:hyperlink w:anchor="_Toc236382970" w:history="1">
            <w:r w:rsidRPr="00495F17">
              <w:rPr>
                <w:rStyle w:val="Hyperlink"/>
                <w:rFonts w:ascii="Times New Roman" w:hAnsi="Times New Roman" w:cs="Times New Roman"/>
                <w:noProof/>
                <w:sz w:val="24"/>
                <w:szCs w:val="24"/>
              </w:rPr>
              <w:t>2.2 Cultural Competence and Diversity</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_Toc236382970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6</w:t>
            </w:r>
            <w:r w:rsidRPr="00495F17">
              <w:rPr>
                <w:rFonts w:ascii="Times New Roman" w:hAnsi="Times New Roman" w:cs="Times New Roman"/>
                <w:noProof/>
                <w:webHidden/>
                <w:sz w:val="24"/>
                <w:szCs w:val="24"/>
              </w:rPr>
              <w:fldChar w:fldCharType="end"/>
            </w:r>
          </w:hyperlink>
        </w:p>
        <w:p w14:paraId="369DD32A" w14:textId="185B029F" w:rsidR="00495F17" w:rsidRPr="00495F17" w:rsidRDefault="00495F17" w:rsidP="00495F17">
          <w:pPr>
            <w:pStyle w:val="TOC2"/>
            <w:tabs>
              <w:tab w:val="right" w:leader="dot" w:pos="9350"/>
            </w:tabs>
            <w:spacing w:line="360" w:lineRule="auto"/>
            <w:jc w:val="both"/>
            <w:rPr>
              <w:rFonts w:ascii="Times New Roman" w:hAnsi="Times New Roman" w:cs="Times New Roman"/>
              <w:noProof/>
              <w:sz w:val="24"/>
              <w:szCs w:val="24"/>
            </w:rPr>
          </w:pPr>
          <w:hyperlink w:anchor="_Toc236382971" w:history="1">
            <w:r w:rsidRPr="00495F17">
              <w:rPr>
                <w:rStyle w:val="Hyperlink"/>
                <w:rFonts w:ascii="Times New Roman" w:hAnsi="Times New Roman" w:cs="Times New Roman"/>
                <w:noProof/>
                <w:sz w:val="24"/>
                <w:szCs w:val="24"/>
              </w:rPr>
              <w:t>3.0 Reflection on Unit 3: Opportunity Knocks</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_Toc236382971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6</w:t>
            </w:r>
            <w:r w:rsidRPr="00495F17">
              <w:rPr>
                <w:rFonts w:ascii="Times New Roman" w:hAnsi="Times New Roman" w:cs="Times New Roman"/>
                <w:noProof/>
                <w:webHidden/>
                <w:sz w:val="24"/>
                <w:szCs w:val="24"/>
              </w:rPr>
              <w:fldChar w:fldCharType="end"/>
            </w:r>
          </w:hyperlink>
        </w:p>
        <w:p w14:paraId="5FBACF04" w14:textId="30F1D73B" w:rsidR="00495F17" w:rsidRPr="00495F17" w:rsidRDefault="00495F17" w:rsidP="00495F17">
          <w:pPr>
            <w:pStyle w:val="TOC3"/>
            <w:tabs>
              <w:tab w:val="right" w:leader="dot" w:pos="9350"/>
            </w:tabs>
            <w:spacing w:line="360" w:lineRule="auto"/>
            <w:jc w:val="both"/>
            <w:rPr>
              <w:rFonts w:ascii="Times New Roman" w:hAnsi="Times New Roman" w:cs="Times New Roman"/>
              <w:noProof/>
              <w:sz w:val="24"/>
              <w:szCs w:val="24"/>
            </w:rPr>
          </w:pPr>
          <w:hyperlink w:anchor="_Toc236382972" w:history="1">
            <w:r w:rsidRPr="00495F17">
              <w:rPr>
                <w:rStyle w:val="Hyperlink"/>
                <w:rFonts w:ascii="Times New Roman" w:hAnsi="Times New Roman" w:cs="Times New Roman"/>
                <w:noProof/>
                <w:sz w:val="24"/>
                <w:szCs w:val="24"/>
              </w:rPr>
              <w:t>3.1 Spotting Opportunities for Career Growth</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_Toc236382972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6</w:t>
            </w:r>
            <w:r w:rsidRPr="00495F17">
              <w:rPr>
                <w:rFonts w:ascii="Times New Roman" w:hAnsi="Times New Roman" w:cs="Times New Roman"/>
                <w:noProof/>
                <w:webHidden/>
                <w:sz w:val="24"/>
                <w:szCs w:val="24"/>
              </w:rPr>
              <w:fldChar w:fldCharType="end"/>
            </w:r>
          </w:hyperlink>
        </w:p>
        <w:p w14:paraId="1CA4C7B6" w14:textId="0ACA82E7" w:rsidR="00495F17" w:rsidRPr="00495F17" w:rsidRDefault="00495F17" w:rsidP="00495F17">
          <w:pPr>
            <w:pStyle w:val="TOC3"/>
            <w:tabs>
              <w:tab w:val="right" w:leader="dot" w:pos="9350"/>
            </w:tabs>
            <w:spacing w:line="360" w:lineRule="auto"/>
            <w:jc w:val="both"/>
            <w:rPr>
              <w:rFonts w:ascii="Times New Roman" w:hAnsi="Times New Roman" w:cs="Times New Roman"/>
              <w:noProof/>
              <w:sz w:val="24"/>
              <w:szCs w:val="24"/>
            </w:rPr>
          </w:pPr>
          <w:hyperlink w:anchor="_Toc236382973" w:history="1">
            <w:r w:rsidRPr="00495F17">
              <w:rPr>
                <w:rStyle w:val="Hyperlink"/>
                <w:rFonts w:ascii="Times New Roman" w:hAnsi="Times New Roman" w:cs="Times New Roman"/>
                <w:noProof/>
                <w:sz w:val="24"/>
                <w:szCs w:val="24"/>
              </w:rPr>
              <w:t>3.2 Goal Setting and Personal Development Planning</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_Toc236382973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7</w:t>
            </w:r>
            <w:r w:rsidRPr="00495F17">
              <w:rPr>
                <w:rFonts w:ascii="Times New Roman" w:hAnsi="Times New Roman" w:cs="Times New Roman"/>
                <w:noProof/>
                <w:webHidden/>
                <w:sz w:val="24"/>
                <w:szCs w:val="24"/>
              </w:rPr>
              <w:fldChar w:fldCharType="end"/>
            </w:r>
          </w:hyperlink>
        </w:p>
        <w:p w14:paraId="788E633C" w14:textId="78E243A8" w:rsidR="00495F17" w:rsidRPr="00495F17" w:rsidRDefault="00495F17" w:rsidP="00495F17">
          <w:pPr>
            <w:pStyle w:val="TOC2"/>
            <w:tabs>
              <w:tab w:val="right" w:leader="dot" w:pos="9350"/>
            </w:tabs>
            <w:spacing w:line="360" w:lineRule="auto"/>
            <w:jc w:val="both"/>
            <w:rPr>
              <w:rFonts w:ascii="Times New Roman" w:hAnsi="Times New Roman" w:cs="Times New Roman"/>
              <w:noProof/>
              <w:sz w:val="24"/>
              <w:szCs w:val="24"/>
            </w:rPr>
          </w:pPr>
          <w:hyperlink w:anchor="_Toc236382974" w:history="1">
            <w:r w:rsidRPr="00495F17">
              <w:rPr>
                <w:rStyle w:val="Hyperlink"/>
                <w:rFonts w:ascii="Times New Roman" w:hAnsi="Times New Roman" w:cs="Times New Roman"/>
                <w:noProof/>
                <w:sz w:val="24"/>
                <w:szCs w:val="24"/>
              </w:rPr>
              <w:t>4.0 Reflection on Unit 4: The Pursuit of Happiness</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_Toc236382974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7</w:t>
            </w:r>
            <w:r w:rsidRPr="00495F17">
              <w:rPr>
                <w:rFonts w:ascii="Times New Roman" w:hAnsi="Times New Roman" w:cs="Times New Roman"/>
                <w:noProof/>
                <w:webHidden/>
                <w:sz w:val="24"/>
                <w:szCs w:val="24"/>
              </w:rPr>
              <w:fldChar w:fldCharType="end"/>
            </w:r>
          </w:hyperlink>
        </w:p>
        <w:p w14:paraId="0981F800" w14:textId="1202631A" w:rsidR="00495F17" w:rsidRPr="00495F17" w:rsidRDefault="00495F17" w:rsidP="00495F17">
          <w:pPr>
            <w:pStyle w:val="TOC3"/>
            <w:tabs>
              <w:tab w:val="right" w:leader="dot" w:pos="9350"/>
            </w:tabs>
            <w:spacing w:line="360" w:lineRule="auto"/>
            <w:jc w:val="both"/>
            <w:rPr>
              <w:rFonts w:ascii="Times New Roman" w:hAnsi="Times New Roman" w:cs="Times New Roman"/>
              <w:noProof/>
              <w:sz w:val="24"/>
              <w:szCs w:val="24"/>
            </w:rPr>
          </w:pPr>
          <w:hyperlink w:anchor="_Toc236382975" w:history="1">
            <w:r w:rsidRPr="00495F17">
              <w:rPr>
                <w:rStyle w:val="Hyperlink"/>
                <w:rFonts w:ascii="Times New Roman" w:hAnsi="Times New Roman" w:cs="Times New Roman"/>
                <w:noProof/>
                <w:sz w:val="24"/>
                <w:szCs w:val="24"/>
              </w:rPr>
              <w:t>4.1 Understanding Wellbeing and Resilience</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_Toc236382975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7</w:t>
            </w:r>
            <w:r w:rsidRPr="00495F17">
              <w:rPr>
                <w:rFonts w:ascii="Times New Roman" w:hAnsi="Times New Roman" w:cs="Times New Roman"/>
                <w:noProof/>
                <w:webHidden/>
                <w:sz w:val="24"/>
                <w:szCs w:val="24"/>
              </w:rPr>
              <w:fldChar w:fldCharType="end"/>
            </w:r>
          </w:hyperlink>
        </w:p>
        <w:p w14:paraId="5A13CD93" w14:textId="2CEEA930" w:rsidR="00495F17" w:rsidRPr="00495F17" w:rsidRDefault="00495F17" w:rsidP="00495F17">
          <w:pPr>
            <w:pStyle w:val="TOC3"/>
            <w:tabs>
              <w:tab w:val="right" w:leader="dot" w:pos="9350"/>
            </w:tabs>
            <w:spacing w:line="360" w:lineRule="auto"/>
            <w:jc w:val="both"/>
            <w:rPr>
              <w:rFonts w:ascii="Times New Roman" w:hAnsi="Times New Roman" w:cs="Times New Roman"/>
              <w:noProof/>
              <w:sz w:val="24"/>
              <w:szCs w:val="24"/>
            </w:rPr>
          </w:pPr>
          <w:hyperlink w:anchor="_Toc236382976" w:history="1">
            <w:r w:rsidRPr="00495F17">
              <w:rPr>
                <w:rStyle w:val="Hyperlink"/>
                <w:rFonts w:ascii="Times New Roman" w:hAnsi="Times New Roman" w:cs="Times New Roman"/>
                <w:noProof/>
                <w:sz w:val="24"/>
                <w:szCs w:val="24"/>
              </w:rPr>
              <w:t>4.2 Work-Life Balance and Self-Care</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_Toc236382976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8</w:t>
            </w:r>
            <w:r w:rsidRPr="00495F17">
              <w:rPr>
                <w:rFonts w:ascii="Times New Roman" w:hAnsi="Times New Roman" w:cs="Times New Roman"/>
                <w:noProof/>
                <w:webHidden/>
                <w:sz w:val="24"/>
                <w:szCs w:val="24"/>
              </w:rPr>
              <w:fldChar w:fldCharType="end"/>
            </w:r>
          </w:hyperlink>
        </w:p>
        <w:p w14:paraId="44C2555F" w14:textId="7C658E3F" w:rsidR="00495F17" w:rsidRPr="00495F17" w:rsidRDefault="00495F17" w:rsidP="00495F17">
          <w:pPr>
            <w:pStyle w:val="TOC1"/>
            <w:tabs>
              <w:tab w:val="right" w:leader="dot" w:pos="9350"/>
            </w:tabs>
            <w:spacing w:line="360" w:lineRule="auto"/>
            <w:jc w:val="both"/>
            <w:rPr>
              <w:rFonts w:ascii="Times New Roman" w:hAnsi="Times New Roman" w:cs="Times New Roman"/>
              <w:noProof/>
              <w:sz w:val="24"/>
              <w:szCs w:val="24"/>
            </w:rPr>
          </w:pPr>
          <w:hyperlink w:anchor="_Toc236382977" w:history="1">
            <w:r w:rsidRPr="00495F17">
              <w:rPr>
                <w:rStyle w:val="Hyperlink"/>
                <w:rFonts w:ascii="Times New Roman" w:hAnsi="Times New Roman" w:cs="Times New Roman"/>
                <w:noProof/>
                <w:sz w:val="24"/>
                <w:szCs w:val="24"/>
              </w:rPr>
              <w:t>References</w:t>
            </w:r>
            <w:r w:rsidRPr="00495F17">
              <w:rPr>
                <w:rFonts w:ascii="Times New Roman" w:hAnsi="Times New Roman" w:cs="Times New Roman"/>
                <w:noProof/>
                <w:webHidden/>
                <w:sz w:val="24"/>
                <w:szCs w:val="24"/>
              </w:rPr>
              <w:tab/>
            </w:r>
            <w:r w:rsidRPr="00495F17">
              <w:rPr>
                <w:rFonts w:ascii="Times New Roman" w:hAnsi="Times New Roman" w:cs="Times New Roman"/>
                <w:noProof/>
                <w:webHidden/>
                <w:sz w:val="24"/>
                <w:szCs w:val="24"/>
              </w:rPr>
              <w:fldChar w:fldCharType="begin"/>
            </w:r>
            <w:r w:rsidRPr="00495F17">
              <w:rPr>
                <w:rFonts w:ascii="Times New Roman" w:hAnsi="Times New Roman" w:cs="Times New Roman"/>
                <w:noProof/>
                <w:webHidden/>
                <w:sz w:val="24"/>
                <w:szCs w:val="24"/>
              </w:rPr>
              <w:instrText xml:space="preserve"> PAGEREF _Toc236382977 \h </w:instrText>
            </w:r>
            <w:r w:rsidRPr="00495F17">
              <w:rPr>
                <w:rFonts w:ascii="Times New Roman" w:hAnsi="Times New Roman" w:cs="Times New Roman"/>
                <w:noProof/>
                <w:webHidden/>
                <w:sz w:val="24"/>
                <w:szCs w:val="24"/>
              </w:rPr>
            </w:r>
            <w:r w:rsidRPr="00495F17">
              <w:rPr>
                <w:rFonts w:ascii="Times New Roman" w:hAnsi="Times New Roman" w:cs="Times New Roman"/>
                <w:noProof/>
                <w:webHidden/>
                <w:sz w:val="24"/>
                <w:szCs w:val="24"/>
              </w:rPr>
              <w:fldChar w:fldCharType="separate"/>
            </w:r>
            <w:r w:rsidRPr="00495F17">
              <w:rPr>
                <w:rFonts w:ascii="Times New Roman" w:hAnsi="Times New Roman" w:cs="Times New Roman"/>
                <w:noProof/>
                <w:webHidden/>
                <w:sz w:val="24"/>
                <w:szCs w:val="24"/>
              </w:rPr>
              <w:t>11</w:t>
            </w:r>
            <w:r w:rsidRPr="00495F17">
              <w:rPr>
                <w:rFonts w:ascii="Times New Roman" w:hAnsi="Times New Roman" w:cs="Times New Roman"/>
                <w:noProof/>
                <w:webHidden/>
                <w:sz w:val="24"/>
                <w:szCs w:val="24"/>
              </w:rPr>
              <w:fldChar w:fldCharType="end"/>
            </w:r>
          </w:hyperlink>
        </w:p>
        <w:p w14:paraId="7D784FD7" w14:textId="5F0F0B82" w:rsidR="00495F17" w:rsidRPr="00495F17" w:rsidRDefault="00495F17" w:rsidP="00495F17">
          <w:pPr>
            <w:spacing w:line="360" w:lineRule="auto"/>
            <w:jc w:val="both"/>
            <w:rPr>
              <w:rFonts w:ascii="Times New Roman" w:hAnsi="Times New Roman"/>
              <w:sz w:val="24"/>
              <w:szCs w:val="24"/>
            </w:rPr>
          </w:pPr>
          <w:r w:rsidRPr="00495F17">
            <w:rPr>
              <w:rFonts w:ascii="Times New Roman" w:hAnsi="Times New Roman"/>
              <w:b/>
              <w:bCs/>
              <w:noProof/>
              <w:sz w:val="24"/>
              <w:szCs w:val="24"/>
            </w:rPr>
            <w:fldChar w:fldCharType="end"/>
          </w:r>
        </w:p>
      </w:sdtContent>
    </w:sdt>
    <w:p w14:paraId="54810B4E" w14:textId="77777777" w:rsidR="00495F17" w:rsidRPr="00495F17" w:rsidRDefault="00495F17" w:rsidP="00495F17">
      <w:pPr>
        <w:spacing w:after="0" w:line="360" w:lineRule="auto"/>
        <w:jc w:val="both"/>
        <w:rPr>
          <w:rFonts w:ascii="Times New Roman" w:hAnsi="Times New Roman"/>
          <w:b/>
          <w:bCs/>
          <w:kern w:val="32"/>
          <w:sz w:val="24"/>
          <w:szCs w:val="24"/>
        </w:rPr>
      </w:pPr>
      <w:bookmarkStart w:id="0" w:name="_Toc236382964"/>
      <w:r w:rsidRPr="00495F17">
        <w:rPr>
          <w:rFonts w:ascii="Times New Roman" w:hAnsi="Times New Roman"/>
          <w:sz w:val="24"/>
          <w:szCs w:val="24"/>
        </w:rPr>
        <w:br w:type="page"/>
      </w:r>
    </w:p>
    <w:p w14:paraId="532C7F49" w14:textId="170C78C0" w:rsidR="00805D36" w:rsidRDefault="00000000" w:rsidP="00495F17">
      <w:pPr>
        <w:pStyle w:val="Heading1"/>
        <w:spacing w:after="0" w:line="360" w:lineRule="auto"/>
        <w:rPr>
          <w:szCs w:val="24"/>
        </w:rPr>
      </w:pPr>
      <w:r>
        <w:rPr>
          <w:szCs w:val="24"/>
        </w:rPr>
        <w:lastRenderedPageBreak/>
        <w:t>1.0 Introduction</w:t>
      </w:r>
      <w:bookmarkEnd w:id="0"/>
    </w:p>
    <w:p w14:paraId="65F1971F" w14:textId="4CA69FF5"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The "Change-makers: Building Your Brand for Sustainable Employment" module has taught me a lot of things which I will use in the future both on a personal and professional level within the health and social care sector. Within this module, I worked on four different units, which gave me an insight into building my career in terms of sustainability personal branding, global awareness, opportunity recognition, and wellbeing. The units provided me with information regarding competencies for practice, including self-awareness, cultural competency, goal-setting, and resilience (Capela, 2021).</w:t>
      </w:r>
      <w:r w:rsidR="00495F17">
        <w:rPr>
          <w:rFonts w:ascii="Times New Roman" w:hAnsi="Times New Roman"/>
          <w:sz w:val="24"/>
          <w:szCs w:val="24"/>
        </w:rPr>
        <w:t xml:space="preserve"> </w:t>
      </w:r>
      <w:r>
        <w:rPr>
          <w:rFonts w:ascii="Times New Roman" w:hAnsi="Times New Roman"/>
          <w:sz w:val="24"/>
          <w:szCs w:val="24"/>
        </w:rPr>
        <w:t>This portfolio will give an overview of my personal experience with these four units, supported by academic literature and my participation in online activities. In particular, I will show how I have developed my professional identity, understood the interconnectedness of health and social care, recognized career opportunities, and understood the importance of well-being in this challenging profession. The reflections are based on well-known theories and models the Johari Window, Hofstede's Cultural Dimensions Model, SMART goals and PERMA Wellbeing Model.</w:t>
      </w:r>
    </w:p>
    <w:p w14:paraId="003F7D9F" w14:textId="77777777" w:rsidR="00805D36" w:rsidRDefault="00000000" w:rsidP="00495F17">
      <w:pPr>
        <w:pStyle w:val="Heading2"/>
        <w:spacing w:before="0" w:after="0"/>
        <w:rPr>
          <w:szCs w:val="24"/>
        </w:rPr>
      </w:pPr>
      <w:bookmarkStart w:id="1" w:name="_Toc236382965"/>
      <w:r>
        <w:rPr>
          <w:szCs w:val="24"/>
        </w:rPr>
        <w:t>1.1. Reflection On Unit 1: Brand You</w:t>
      </w:r>
      <w:bookmarkEnd w:id="1"/>
    </w:p>
    <w:p w14:paraId="1EC2EBD2" w14:textId="77777777" w:rsidR="00805D36" w:rsidRDefault="00000000" w:rsidP="00495F17">
      <w:pPr>
        <w:pStyle w:val="Heading3"/>
        <w:spacing w:line="360" w:lineRule="auto"/>
        <w:rPr>
          <w:szCs w:val="24"/>
        </w:rPr>
      </w:pPr>
      <w:bookmarkStart w:id="2" w:name="_Toc236382966"/>
      <w:r>
        <w:rPr>
          <w:szCs w:val="24"/>
        </w:rPr>
        <w:t>1.1.1. What I Learned About Personal Branding</w:t>
      </w:r>
      <w:bookmarkEnd w:id="2"/>
    </w:p>
    <w:p w14:paraId="36DD8D77"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Unit 1 provided me with fundamental knowledge about personal branding and its importance in the field of health and social care. My first important lesson is that personal branding is more than just promotion; it is authentic expression of what you are all about in terms of your values and professional identity (Gander, 2014). Such awareness was significant for me because it changed my attitude to branding from superficial to strategic.</w:t>
      </w:r>
    </w:p>
    <w:p w14:paraId="6C88DC9A"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It became clear to me that personal branding in the health and social care field requires alignment of the person's professional identity and the values of this area including empathy, compassion, person-centered care and so forth. Indeed, according to Gander (2014), personal branding is all about finding out your value proposition and then living it every day through your actions.</w:t>
      </w:r>
    </w:p>
    <w:p w14:paraId="5983FFFF" w14:textId="472D3991" w:rsidR="00805D36" w:rsidRDefault="00000000" w:rsidP="00495F17">
      <w:pPr>
        <w:pStyle w:val="Heading3"/>
        <w:spacing w:line="360" w:lineRule="auto"/>
        <w:rPr>
          <w:szCs w:val="24"/>
        </w:rPr>
      </w:pPr>
      <w:bookmarkStart w:id="3" w:name="_Toc236382967"/>
      <w:r>
        <w:rPr>
          <w:szCs w:val="24"/>
        </w:rPr>
        <w:t>1.1.2 Developing Self-Awareness</w:t>
      </w:r>
      <w:bookmarkEnd w:id="3"/>
    </w:p>
    <w:p w14:paraId="3800C3D0"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 xml:space="preserve">In Unit 1, we learned about self-awareness via exercises and tools for reflection. Johari Window, designed by Joseph Luft and Harry Ingham, shows the connection between our perception of ourselves and how other people see us in four quadrants: open, blind, hidden, and unknown. Using this tool gave me an insight into my underestimation of some of my skills, such as active listening and empathy, which have been identified as my strengths through feedback from my </w:t>
      </w:r>
      <w:r>
        <w:rPr>
          <w:rFonts w:ascii="Times New Roman" w:hAnsi="Times New Roman"/>
          <w:sz w:val="24"/>
          <w:szCs w:val="24"/>
        </w:rPr>
        <w:lastRenderedPageBreak/>
        <w:t>peers during group work. I also realized that I am self-critical, which is a hidden aspect of myself, but it helps me understand who I am.</w:t>
      </w:r>
    </w:p>
    <w:p w14:paraId="1064C4CD" w14:textId="2D064E50" w:rsidR="00805D36" w:rsidRDefault="00000000" w:rsidP="00495F17">
      <w:pPr>
        <w:pStyle w:val="Heading3"/>
        <w:spacing w:line="360" w:lineRule="auto"/>
        <w:rPr>
          <w:szCs w:val="24"/>
        </w:rPr>
      </w:pPr>
      <w:bookmarkStart w:id="4" w:name="_Toc236382968"/>
      <w:r>
        <w:rPr>
          <w:szCs w:val="24"/>
        </w:rPr>
        <w:t>1.1.3 Evidence of Engagement</w:t>
      </w:r>
      <w:bookmarkEnd w:id="4"/>
    </w:p>
    <w:p w14:paraId="04DEB5D5" w14:textId="77777777" w:rsidR="00805D36" w:rsidRDefault="00000000" w:rsidP="00495F17">
      <w:pPr>
        <w:spacing w:after="0" w:line="360" w:lineRule="auto"/>
        <w:jc w:val="center"/>
        <w:rPr>
          <w:rFonts w:ascii="Times New Roman" w:hAnsi="Times New Roman"/>
          <w:sz w:val="24"/>
          <w:szCs w:val="24"/>
        </w:rPr>
      </w:pPr>
      <w:r>
        <w:rPr>
          <w:rFonts w:ascii="Times New Roman" w:hAnsi="Times New Roman"/>
          <w:noProof/>
          <w:sz w:val="24"/>
          <w:szCs w:val="24"/>
          <w:lang w:eastAsia="en-US"/>
        </w:rPr>
        <w:drawing>
          <wp:inline distT="0" distB="0" distL="0" distR="0" wp14:anchorId="5D33E10A" wp14:editId="2A4D11AE">
            <wp:extent cx="4432961" cy="2105084"/>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6" cstate="print"/>
                    <a:srcRect/>
                    <a:stretch/>
                  </pic:blipFill>
                  <pic:spPr>
                    <a:xfrm>
                      <a:off x="0" y="0"/>
                      <a:ext cx="4432961" cy="2105084"/>
                    </a:xfrm>
                    <a:prstGeom prst="rect">
                      <a:avLst/>
                    </a:prstGeom>
                  </pic:spPr>
                </pic:pic>
              </a:graphicData>
            </a:graphic>
          </wp:inline>
        </w:drawing>
      </w:r>
    </w:p>
    <w:p w14:paraId="6EF2592F"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This screenshot shows my initial forum post where I identified my key strengths for health and social care. I listed empathy, communication skills, and adaptability as my primary strengths, drawing on feedback from previous volunteer experiences.</w:t>
      </w:r>
    </w:p>
    <w:p w14:paraId="625451BD"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Text of my post:</w:t>
      </w:r>
    </w:p>
    <w:p w14:paraId="57D0AEA1"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i/>
          <w:sz w:val="24"/>
          <w:szCs w:val="24"/>
        </w:rPr>
        <w:t>"I have identified my key personal strengths as active listening, empathy, and adaptability. These strengths align well with health and social care values because active listening allows me to understand service users' needs, empathy helps me build trusting relationships, and adaptability enables me to respond effectively to changing situations. For example, during a volunteer experience at a day centre, I used active listening to understand a service user's concerns and adapted my approach to support them calmly. These strengths are essential for providing person-centered care and working effectively within multidisciplinary teams."</w:t>
      </w:r>
    </w:p>
    <w:p w14:paraId="7BC830B3" w14:textId="77777777" w:rsidR="00805D36" w:rsidRDefault="00000000" w:rsidP="00495F17">
      <w:pPr>
        <w:spacing w:after="0" w:line="360" w:lineRule="auto"/>
        <w:jc w:val="center"/>
        <w:rPr>
          <w:rFonts w:ascii="Times New Roman" w:hAnsi="Times New Roman"/>
          <w:sz w:val="24"/>
          <w:szCs w:val="24"/>
        </w:rPr>
      </w:pPr>
      <w:r>
        <w:rPr>
          <w:rFonts w:ascii="Times New Roman" w:hAnsi="Times New Roman"/>
          <w:noProof/>
          <w:sz w:val="24"/>
          <w:szCs w:val="24"/>
          <w:lang w:eastAsia="en-US"/>
        </w:rPr>
        <w:drawing>
          <wp:inline distT="0" distB="0" distL="0" distR="0" wp14:anchorId="69ABF9E7" wp14:editId="059F0DE1">
            <wp:extent cx="4553983" cy="1907101"/>
            <wp:effectExtent l="0" t="0" r="0" b="0"/>
            <wp:docPr id="1027"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
                    <pic:cNvPicPr/>
                  </pic:nvPicPr>
                  <pic:blipFill>
                    <a:blip r:embed="rId7" cstate="print"/>
                    <a:srcRect/>
                    <a:stretch/>
                  </pic:blipFill>
                  <pic:spPr>
                    <a:xfrm>
                      <a:off x="0" y="0"/>
                      <a:ext cx="4553983" cy="1907101"/>
                    </a:xfrm>
                    <a:prstGeom prst="rect">
                      <a:avLst/>
                    </a:prstGeom>
                  </pic:spPr>
                </pic:pic>
              </a:graphicData>
            </a:graphic>
          </wp:inline>
        </w:drawing>
      </w:r>
    </w:p>
    <w:p w14:paraId="4A01378A"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lastRenderedPageBreak/>
        <w:t>This screenshot captures my response to the Johari Window exercise, where I reflected on feedback received from peers and identified areas for personal development.</w:t>
      </w:r>
    </w:p>
    <w:p w14:paraId="2BBC945B"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Text of my post:</w:t>
      </w:r>
    </w:p>
    <w:p w14:paraId="5E202E03" w14:textId="65F71659" w:rsidR="00805D36" w:rsidRDefault="00000000" w:rsidP="00495F17">
      <w:pPr>
        <w:spacing w:after="0" w:line="360" w:lineRule="auto"/>
        <w:jc w:val="both"/>
        <w:rPr>
          <w:rFonts w:ascii="Times New Roman" w:hAnsi="Times New Roman"/>
          <w:sz w:val="24"/>
          <w:szCs w:val="24"/>
        </w:rPr>
      </w:pPr>
      <w:r>
        <w:rPr>
          <w:rFonts w:ascii="Times New Roman" w:hAnsi="Times New Roman"/>
          <w:i/>
          <w:sz w:val="24"/>
          <w:szCs w:val="24"/>
        </w:rPr>
        <w:t>"Using the Johari Window model, I reflected on feedback from peers and supervisors. I discovered that my 'blind spot' includes a tendency to be overly self-critical, which others notice but I was unaware of. This feedback surprised me because I thought I hid my self-doubt well. My 'hidden' area includes my passion for mental health advocacy, which I haven't always shared professionally. This reflection has encouraged me to be more open about my interests and to seek regular feedback, thereby expanding my 'open' area and building stronger professional relationships."</w:t>
      </w:r>
    </w:p>
    <w:p w14:paraId="13920195" w14:textId="77777777" w:rsidR="00805D36" w:rsidRDefault="00000000" w:rsidP="00495F17">
      <w:pPr>
        <w:spacing w:after="0" w:line="360" w:lineRule="auto"/>
        <w:jc w:val="center"/>
        <w:rPr>
          <w:rFonts w:ascii="Times New Roman" w:hAnsi="Times New Roman"/>
          <w:sz w:val="24"/>
          <w:szCs w:val="24"/>
        </w:rPr>
      </w:pPr>
      <w:r>
        <w:rPr>
          <w:rFonts w:ascii="Times New Roman" w:hAnsi="Times New Roman"/>
          <w:noProof/>
          <w:sz w:val="24"/>
          <w:szCs w:val="24"/>
          <w:lang w:eastAsia="en-US"/>
        </w:rPr>
        <w:drawing>
          <wp:inline distT="0" distB="0" distL="0" distR="0" wp14:anchorId="41E426FD" wp14:editId="68B87EDD">
            <wp:extent cx="5313432" cy="2084034"/>
            <wp:effectExtent l="0" t="0" r="0" b="0"/>
            <wp:docPr id="102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8" cstate="print"/>
                    <a:srcRect/>
                    <a:stretch/>
                  </pic:blipFill>
                  <pic:spPr>
                    <a:xfrm>
                      <a:off x="0" y="0"/>
                      <a:ext cx="5313432" cy="2084034"/>
                    </a:xfrm>
                    <a:prstGeom prst="rect">
                      <a:avLst/>
                    </a:prstGeom>
                  </pic:spPr>
                </pic:pic>
              </a:graphicData>
            </a:graphic>
          </wp:inline>
        </w:drawing>
      </w:r>
    </w:p>
    <w:p w14:paraId="63537875"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This screenshot shows my draft personal branding statement, which I developed to articulate my professional identity and career aspirations in health and social care.</w:t>
      </w:r>
    </w:p>
    <w:p w14:paraId="14411DB6"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Text of my post:</w:t>
      </w:r>
    </w:p>
    <w:p w14:paraId="211D969A"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w:t>
      </w:r>
      <w:r>
        <w:rPr>
          <w:rFonts w:ascii="Times New Roman" w:hAnsi="Times New Roman"/>
          <w:i/>
          <w:sz w:val="24"/>
          <w:szCs w:val="24"/>
        </w:rPr>
        <w:t xml:space="preserve">My personal branding statement is: 'A compassionate and dedicated health and social care professional committed to empowering individuals with learning disabilities to live independent and fulfilling lives. I combine strong communication skills, empathy, and a reflective approach to deliver person-centered care that respects dignity and promotes wellbeing.' </w:t>
      </w:r>
      <w:r>
        <w:rPr>
          <w:rFonts w:ascii="Times New Roman" w:hAnsi="Times New Roman"/>
          <w:sz w:val="24"/>
          <w:szCs w:val="24"/>
        </w:rPr>
        <w:t>This statement reflects my values of compassion, respect, and lifelong learning, and aligns with the NHS 6Cs framework."</w:t>
      </w:r>
    </w:p>
    <w:p w14:paraId="3B9BD828" w14:textId="77777777" w:rsidR="00495F17" w:rsidRDefault="00495F17" w:rsidP="00495F17">
      <w:pPr>
        <w:pStyle w:val="Heading2"/>
        <w:spacing w:after="0"/>
        <w:rPr>
          <w:szCs w:val="24"/>
        </w:rPr>
      </w:pPr>
    </w:p>
    <w:p w14:paraId="0C75B88F" w14:textId="77777777" w:rsidR="00495F17" w:rsidRDefault="00495F17">
      <w:pPr>
        <w:spacing w:after="0" w:line="240" w:lineRule="auto"/>
        <w:rPr>
          <w:rFonts w:ascii="Times New Roman" w:hAnsi="Times New Roman"/>
          <w:b/>
          <w:bCs/>
          <w:iCs/>
          <w:sz w:val="24"/>
          <w:szCs w:val="24"/>
        </w:rPr>
      </w:pPr>
      <w:r>
        <w:rPr>
          <w:szCs w:val="24"/>
        </w:rPr>
        <w:br w:type="page"/>
      </w:r>
    </w:p>
    <w:p w14:paraId="0727505D" w14:textId="18261533" w:rsidR="00805D36" w:rsidRDefault="00000000" w:rsidP="00495F17">
      <w:pPr>
        <w:pStyle w:val="Heading2"/>
        <w:spacing w:after="0"/>
        <w:rPr>
          <w:szCs w:val="24"/>
        </w:rPr>
      </w:pPr>
      <w:bookmarkStart w:id="5" w:name="_Toc236382969"/>
      <w:r>
        <w:rPr>
          <w:szCs w:val="24"/>
        </w:rPr>
        <w:lastRenderedPageBreak/>
        <w:t xml:space="preserve">2.0 Reflection </w:t>
      </w:r>
      <w:proofErr w:type="gramStart"/>
      <w:r>
        <w:rPr>
          <w:szCs w:val="24"/>
        </w:rPr>
        <w:t>On</w:t>
      </w:r>
      <w:proofErr w:type="gramEnd"/>
      <w:r>
        <w:rPr>
          <w:szCs w:val="24"/>
        </w:rPr>
        <w:t xml:space="preserve"> Unit 2: It's A Small World</w:t>
      </w:r>
      <w:bookmarkEnd w:id="5"/>
    </w:p>
    <w:p w14:paraId="0A42BF07" w14:textId="08080E23" w:rsidR="00805D36" w:rsidRDefault="00000000" w:rsidP="00495F17">
      <w:pPr>
        <w:spacing w:after="0" w:line="360" w:lineRule="auto"/>
        <w:jc w:val="both"/>
        <w:rPr>
          <w:rFonts w:ascii="Times New Roman" w:hAnsi="Times New Roman"/>
          <w:sz w:val="24"/>
          <w:szCs w:val="24"/>
        </w:rPr>
      </w:pPr>
      <w:r>
        <w:rPr>
          <w:rFonts w:ascii="Times New Roman" w:hAnsi="Times New Roman"/>
          <w:b/>
          <w:bCs/>
          <w:sz w:val="24"/>
          <w:szCs w:val="24"/>
        </w:rPr>
        <w:t>2.1 Understanding Global Connections in Health and Social Care</w:t>
      </w:r>
    </w:p>
    <w:p w14:paraId="3DA72EB5"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Unit 2 opened up my understanding of the relationship between health and social care, showing me that modern-day practice takes place against an international backdrop. I realised that health and social care practitioners now deal with a wide range of communities, thus the need for cultural competency in addition to an understanding of global health issues. It was clear from Unit 2 that the scope of this unit of study goes beyond the local scene to examine international influences.</w:t>
      </w:r>
    </w:p>
    <w:p w14:paraId="51B7B450"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It emerged that as a result of globalization there is more movement than before, and health and social care practitioners now have to be ready to work with clients from all manner of different cultures. This means having to be able not just to understand different cultural traditions, but also how to change one’s mode of communication and delivery of care as well.</w:t>
      </w:r>
    </w:p>
    <w:p w14:paraId="0F8D43BF" w14:textId="0860E6B1" w:rsidR="00805D36" w:rsidRDefault="00495F17" w:rsidP="00495F17">
      <w:pPr>
        <w:pStyle w:val="Heading3"/>
        <w:spacing w:line="360" w:lineRule="auto"/>
        <w:rPr>
          <w:szCs w:val="24"/>
        </w:rPr>
      </w:pPr>
      <w:bookmarkStart w:id="6" w:name="_Toc236382970"/>
      <w:r>
        <w:rPr>
          <w:szCs w:val="24"/>
        </w:rPr>
        <w:t>2.2 Cultural</w:t>
      </w:r>
      <w:r w:rsidR="00000000">
        <w:rPr>
          <w:szCs w:val="24"/>
        </w:rPr>
        <w:t xml:space="preserve"> Competence and Diversity</w:t>
      </w:r>
      <w:bookmarkEnd w:id="6"/>
    </w:p>
    <w:p w14:paraId="396CB255"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Cultural Dimensions theory by Hofstede was the theory that had a strong impact on me throughout this module. It helps to understand that cultures are different in terms of individualism, collectivism, power distance, and uncertainty avoidance. Through the use of this framework, I managed to understand the way my culture influenced my perceptions of care, especially related to the issue of independence. What I learnt from this module is that in collectivist cultures, the role of family and community in person-centred care is significant. At the same time, I got to know about the weaknesses of this approach, such as overgeneralization.</w:t>
      </w:r>
    </w:p>
    <w:p w14:paraId="1A022659" w14:textId="0474FB71" w:rsidR="00805D36" w:rsidRDefault="00000000" w:rsidP="00495F17">
      <w:pPr>
        <w:pStyle w:val="Heading2"/>
        <w:spacing w:after="0"/>
        <w:rPr>
          <w:szCs w:val="24"/>
        </w:rPr>
      </w:pPr>
      <w:bookmarkStart w:id="7" w:name="_Toc236382971"/>
      <w:r>
        <w:rPr>
          <w:szCs w:val="24"/>
        </w:rPr>
        <w:t xml:space="preserve">3.0 Reflection </w:t>
      </w:r>
      <w:r w:rsidR="00495F17">
        <w:rPr>
          <w:szCs w:val="24"/>
        </w:rPr>
        <w:t>on</w:t>
      </w:r>
      <w:r>
        <w:rPr>
          <w:szCs w:val="24"/>
        </w:rPr>
        <w:t xml:space="preserve"> Unit 3: Opportunity Knocks</w:t>
      </w:r>
      <w:bookmarkEnd w:id="7"/>
    </w:p>
    <w:p w14:paraId="5F85D209" w14:textId="2D4BD4E7" w:rsidR="00805D36" w:rsidRDefault="00000000" w:rsidP="00495F17">
      <w:pPr>
        <w:pStyle w:val="Heading3"/>
        <w:spacing w:line="360" w:lineRule="auto"/>
        <w:rPr>
          <w:szCs w:val="24"/>
        </w:rPr>
      </w:pPr>
      <w:bookmarkStart w:id="8" w:name="_Toc236382972"/>
      <w:r>
        <w:rPr>
          <w:szCs w:val="24"/>
        </w:rPr>
        <w:t>3.1 Spotting Opportunities for Career Growth</w:t>
      </w:r>
      <w:bookmarkEnd w:id="8"/>
    </w:p>
    <w:p w14:paraId="0981F7D3" w14:textId="3BD5590B"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The theme of Unit 3 was the identification and utilisation of opportunities available in the field of health and social care for one’s professional development. I was made aware that career development in this field would not happen without proactive interaction with such opportunities and without making an effort to find them and use them. The theme of Unit 3 inspired me to take responsibility for my career development.</w:t>
      </w:r>
      <w:r w:rsidR="00495F17">
        <w:rPr>
          <w:rFonts w:ascii="Times New Roman" w:hAnsi="Times New Roman"/>
          <w:sz w:val="24"/>
          <w:szCs w:val="24"/>
        </w:rPr>
        <w:t xml:space="preserve"> </w:t>
      </w:r>
      <w:r>
        <w:rPr>
          <w:rFonts w:ascii="Times New Roman" w:hAnsi="Times New Roman"/>
          <w:sz w:val="24"/>
          <w:szCs w:val="24"/>
        </w:rPr>
        <w:t>I noticed that the idea of 'opportunity knocks' fits my own experience very well since I have often been unwilling to grasp opportunities due to doubts and fears of failing in something. Thanks to this unit, I have become more proactive in my approach and have realised that building a sustainable career is only possible through taking action and being involved in constant learning.</w:t>
      </w:r>
    </w:p>
    <w:p w14:paraId="5A0D0B07" w14:textId="776C6AFA" w:rsidR="00805D36" w:rsidRDefault="00000000" w:rsidP="00495F17">
      <w:pPr>
        <w:pStyle w:val="Heading3"/>
        <w:spacing w:line="360" w:lineRule="auto"/>
        <w:rPr>
          <w:szCs w:val="24"/>
        </w:rPr>
      </w:pPr>
      <w:bookmarkStart w:id="9" w:name="_Toc236382973"/>
      <w:r>
        <w:rPr>
          <w:szCs w:val="24"/>
        </w:rPr>
        <w:lastRenderedPageBreak/>
        <w:t>3.2</w:t>
      </w:r>
      <w:r w:rsidR="00495F17">
        <w:rPr>
          <w:szCs w:val="24"/>
        </w:rPr>
        <w:t xml:space="preserve"> </w:t>
      </w:r>
      <w:r>
        <w:rPr>
          <w:szCs w:val="24"/>
        </w:rPr>
        <w:t>Goal Setting and Personal Development Planning</w:t>
      </w:r>
      <w:bookmarkEnd w:id="9"/>
    </w:p>
    <w:p w14:paraId="416D0048"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The SMART goals framework was central to this unit's focus on career planning. SMART is an acronym that provides a structured approach to goal setting, ensuring that goals are Specific, Measurable, Achievable, Relevant, and Time-bound. This framework has been invaluable in helping me translate my career aspirations into actionable steps.</w:t>
      </w:r>
    </w:p>
    <w:p w14:paraId="0DB0A3D9"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Applying the SMART framework, I developed several goals for my professional development:</w:t>
      </w:r>
    </w:p>
    <w:p w14:paraId="4C8A7F91" w14:textId="77777777" w:rsidR="00805D36" w:rsidRDefault="00000000" w:rsidP="00495F17">
      <w:pPr>
        <w:pStyle w:val="ListParagraph"/>
        <w:numPr>
          <w:ilvl w:val="0"/>
          <w:numId w:val="1"/>
        </w:numPr>
        <w:spacing w:after="0" w:line="360" w:lineRule="auto"/>
        <w:jc w:val="both"/>
        <w:rPr>
          <w:rFonts w:ascii="Times New Roman" w:hAnsi="Times New Roman"/>
          <w:sz w:val="24"/>
          <w:szCs w:val="24"/>
        </w:rPr>
      </w:pPr>
      <w:r>
        <w:rPr>
          <w:rFonts w:ascii="Times New Roman" w:hAnsi="Times New Roman"/>
          <w:sz w:val="24"/>
          <w:szCs w:val="24"/>
        </w:rPr>
        <w:t>Specific: Complete a volunteer placement in a mental health setting to gain practical experience.</w:t>
      </w:r>
    </w:p>
    <w:p w14:paraId="784CBF4E" w14:textId="77777777" w:rsidR="00805D36" w:rsidRDefault="00000000" w:rsidP="00495F17">
      <w:pPr>
        <w:pStyle w:val="ListParagraph"/>
        <w:numPr>
          <w:ilvl w:val="0"/>
          <w:numId w:val="1"/>
        </w:numPr>
        <w:spacing w:after="0" w:line="360" w:lineRule="auto"/>
        <w:jc w:val="both"/>
        <w:rPr>
          <w:rFonts w:ascii="Times New Roman" w:hAnsi="Times New Roman"/>
          <w:sz w:val="24"/>
          <w:szCs w:val="24"/>
        </w:rPr>
      </w:pPr>
      <w:r>
        <w:rPr>
          <w:rFonts w:ascii="Times New Roman" w:hAnsi="Times New Roman"/>
          <w:sz w:val="24"/>
          <w:szCs w:val="24"/>
        </w:rPr>
        <w:t>Measurable: Secure at least 50 hours of volunteer experience within six months.</w:t>
      </w:r>
    </w:p>
    <w:p w14:paraId="3354072D" w14:textId="77777777" w:rsidR="00805D36" w:rsidRDefault="00000000" w:rsidP="00495F17">
      <w:pPr>
        <w:pStyle w:val="ListParagraph"/>
        <w:numPr>
          <w:ilvl w:val="0"/>
          <w:numId w:val="1"/>
        </w:numPr>
        <w:spacing w:after="0" w:line="360" w:lineRule="auto"/>
        <w:jc w:val="both"/>
        <w:rPr>
          <w:rFonts w:ascii="Times New Roman" w:hAnsi="Times New Roman"/>
          <w:sz w:val="24"/>
          <w:szCs w:val="24"/>
        </w:rPr>
      </w:pPr>
      <w:r>
        <w:rPr>
          <w:rFonts w:ascii="Times New Roman" w:hAnsi="Times New Roman"/>
          <w:sz w:val="24"/>
          <w:szCs w:val="24"/>
        </w:rPr>
        <w:t>Achievable: Contact three local mental health organisations and apply for volunteer positions.</w:t>
      </w:r>
    </w:p>
    <w:p w14:paraId="39A41C25" w14:textId="77777777" w:rsidR="00805D36" w:rsidRDefault="00000000" w:rsidP="00495F17">
      <w:pPr>
        <w:pStyle w:val="ListParagraph"/>
        <w:numPr>
          <w:ilvl w:val="0"/>
          <w:numId w:val="1"/>
        </w:numPr>
        <w:spacing w:after="0" w:line="360" w:lineRule="auto"/>
        <w:jc w:val="both"/>
        <w:rPr>
          <w:rFonts w:ascii="Times New Roman" w:hAnsi="Times New Roman"/>
          <w:sz w:val="24"/>
          <w:szCs w:val="24"/>
        </w:rPr>
      </w:pPr>
      <w:r>
        <w:rPr>
          <w:rFonts w:ascii="Times New Roman" w:hAnsi="Times New Roman"/>
          <w:sz w:val="24"/>
          <w:szCs w:val="24"/>
        </w:rPr>
        <w:t>Relevant: This experience aligns with my career goal of becoming a mental health support worker.</w:t>
      </w:r>
    </w:p>
    <w:p w14:paraId="67D88644" w14:textId="77777777" w:rsidR="00805D36" w:rsidRDefault="00000000" w:rsidP="00495F17">
      <w:pPr>
        <w:pStyle w:val="ListParagraph"/>
        <w:numPr>
          <w:ilvl w:val="0"/>
          <w:numId w:val="1"/>
        </w:numPr>
        <w:spacing w:after="0" w:line="360" w:lineRule="auto"/>
        <w:jc w:val="both"/>
        <w:rPr>
          <w:rFonts w:ascii="Times New Roman" w:hAnsi="Times New Roman"/>
          <w:sz w:val="24"/>
          <w:szCs w:val="24"/>
        </w:rPr>
      </w:pPr>
      <w:r>
        <w:rPr>
          <w:rFonts w:ascii="Times New Roman" w:hAnsi="Times New Roman"/>
          <w:sz w:val="24"/>
          <w:szCs w:val="24"/>
        </w:rPr>
        <w:t>Time-bound: Complete the placement by the end of the academic year.</w:t>
      </w:r>
    </w:p>
    <w:p w14:paraId="78A3BBD6"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Gibbs' Reflective Cycle is also something that aided me in reflecting on my experiences as a learner. This model of reflection was designed by Graham Gibbs in 1988 and consists of six stages: description, feeling, evaluation, analysis, conclusion, and action plan. It helps a person think more rationally about the experience, and it does not allow rushing into making conclusions.</w:t>
      </w:r>
    </w:p>
    <w:p w14:paraId="3C69F87A"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Using the cycle of Gibbs' reflection for a recent placement helped me see what worked and what did not work during my work and how I should do things next time if something like that happens again.</w:t>
      </w:r>
    </w:p>
    <w:p w14:paraId="486E4433" w14:textId="1C4639E5" w:rsidR="00805D36" w:rsidRDefault="00000000" w:rsidP="00495F17">
      <w:pPr>
        <w:pStyle w:val="Heading2"/>
        <w:spacing w:after="0"/>
        <w:rPr>
          <w:szCs w:val="24"/>
        </w:rPr>
      </w:pPr>
      <w:bookmarkStart w:id="10" w:name="_Toc236382974"/>
      <w:r>
        <w:rPr>
          <w:szCs w:val="24"/>
        </w:rPr>
        <w:t xml:space="preserve">4.0 Reflection </w:t>
      </w:r>
      <w:r w:rsidR="00495F17">
        <w:rPr>
          <w:szCs w:val="24"/>
        </w:rPr>
        <w:t>on</w:t>
      </w:r>
      <w:r>
        <w:rPr>
          <w:szCs w:val="24"/>
        </w:rPr>
        <w:t xml:space="preserve"> Unit 4: The Pursuit </w:t>
      </w:r>
      <w:r w:rsidR="00495F17">
        <w:rPr>
          <w:szCs w:val="24"/>
        </w:rPr>
        <w:t>of</w:t>
      </w:r>
      <w:r>
        <w:rPr>
          <w:szCs w:val="24"/>
        </w:rPr>
        <w:t xml:space="preserve"> Happiness</w:t>
      </w:r>
      <w:bookmarkEnd w:id="10"/>
    </w:p>
    <w:p w14:paraId="493B373D" w14:textId="5BB982F2" w:rsidR="00805D36" w:rsidRDefault="00000000" w:rsidP="00495F17">
      <w:pPr>
        <w:pStyle w:val="Heading3"/>
        <w:spacing w:line="360" w:lineRule="auto"/>
        <w:rPr>
          <w:szCs w:val="24"/>
        </w:rPr>
      </w:pPr>
      <w:bookmarkStart w:id="11" w:name="_Toc236382975"/>
      <w:r>
        <w:rPr>
          <w:szCs w:val="24"/>
        </w:rPr>
        <w:t>4.1 Understanding Wellbeing and Resilience</w:t>
      </w:r>
      <w:bookmarkEnd w:id="11"/>
    </w:p>
    <w:p w14:paraId="7FC2E969"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Unit 4 addressed the crucial topic of wellbeing and resilience, recognising that health and social care professionals face significant emotional and physical demands. I learned that maintaining personal wellbeing is not only essential for individual health but also for providing quality care to others. This unit emphasised that self-care is not selfish but a professional responsibility.</w:t>
      </w:r>
    </w:p>
    <w:p w14:paraId="73816192" w14:textId="07C5C0E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I came to appreciate that resilience, the ability to adapt and recover from adversity</w:t>
      </w:r>
      <w:r w:rsidR="00495F17">
        <w:rPr>
          <w:rFonts w:ascii="Times New Roman" w:hAnsi="Times New Roman"/>
          <w:sz w:val="24"/>
          <w:szCs w:val="24"/>
        </w:rPr>
        <w:t xml:space="preserve"> </w:t>
      </w:r>
      <w:r>
        <w:rPr>
          <w:rFonts w:ascii="Times New Roman" w:hAnsi="Times New Roman"/>
          <w:sz w:val="24"/>
          <w:szCs w:val="24"/>
        </w:rPr>
        <w:t xml:space="preserve">is a key attribute for health and social care practitioners. The unit explored various strategies for building </w:t>
      </w:r>
      <w:r>
        <w:rPr>
          <w:rFonts w:ascii="Times New Roman" w:hAnsi="Times New Roman"/>
          <w:sz w:val="24"/>
          <w:szCs w:val="24"/>
        </w:rPr>
        <w:lastRenderedPageBreak/>
        <w:t>resilience, including developing supportive relationships, maintaining work-life balance, and engaging in reflective practice. These strategies have practical implications for my own wellbeing and my ability to sustain a long-term career in the sector.</w:t>
      </w:r>
    </w:p>
    <w:p w14:paraId="4589049E" w14:textId="48861E0E" w:rsidR="00805D36" w:rsidRDefault="00000000" w:rsidP="00495F17">
      <w:pPr>
        <w:pStyle w:val="Heading3"/>
        <w:spacing w:line="360" w:lineRule="auto"/>
        <w:rPr>
          <w:szCs w:val="24"/>
        </w:rPr>
      </w:pPr>
      <w:bookmarkStart w:id="12" w:name="_Toc236382976"/>
      <w:r>
        <w:rPr>
          <w:szCs w:val="24"/>
        </w:rPr>
        <w:t>4.2 Work-Life Balance and Self-Care</w:t>
      </w:r>
      <w:bookmarkEnd w:id="12"/>
    </w:p>
    <w:p w14:paraId="3482EE80"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The PERMA model of wellbeing, developed by positive psychologist Martin Seligman, was a central framework in this unit. PERMA stands for five essential elements that support lasting happiness and wellbeing: Positive Emotion, Engagement, Relationships, Meaning, and Accomplishment.</w:t>
      </w:r>
    </w:p>
    <w:p w14:paraId="1E047AD2"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Reflecting on the PERMA model, I recognised that I have often prioritized accomplishment at the expense of other elements, such as positive emotion and relationships. This imbalance has sometimes led to stress and burnout, highlighting the importance of attending to all five elements of wellbeing.</w:t>
      </w:r>
    </w:p>
    <w:p w14:paraId="2CE8875B" w14:textId="77777777" w:rsidR="00805D36" w:rsidRDefault="00000000" w:rsidP="00495F17">
      <w:pPr>
        <w:numPr>
          <w:ilvl w:val="0"/>
          <w:numId w:val="3"/>
        </w:numPr>
        <w:spacing w:after="0" w:line="360" w:lineRule="auto"/>
        <w:jc w:val="both"/>
        <w:rPr>
          <w:rFonts w:ascii="Times New Roman" w:hAnsi="Times New Roman"/>
          <w:sz w:val="24"/>
          <w:szCs w:val="24"/>
        </w:rPr>
      </w:pPr>
      <w:r>
        <w:rPr>
          <w:rFonts w:ascii="Times New Roman" w:hAnsi="Times New Roman"/>
          <w:sz w:val="24"/>
          <w:szCs w:val="24"/>
        </w:rPr>
        <w:t>Positive Emotion: I learned to intentionally cultivate positive emotions through gratitude practices and celebrating small achievements.</w:t>
      </w:r>
    </w:p>
    <w:p w14:paraId="6F9D8952" w14:textId="77777777" w:rsidR="00805D36" w:rsidRDefault="00000000" w:rsidP="00495F17">
      <w:pPr>
        <w:numPr>
          <w:ilvl w:val="0"/>
          <w:numId w:val="3"/>
        </w:numPr>
        <w:spacing w:after="0" w:line="360" w:lineRule="auto"/>
        <w:jc w:val="both"/>
        <w:rPr>
          <w:rFonts w:ascii="Times New Roman" w:hAnsi="Times New Roman"/>
          <w:sz w:val="24"/>
          <w:szCs w:val="24"/>
        </w:rPr>
      </w:pPr>
      <w:r>
        <w:rPr>
          <w:rFonts w:ascii="Times New Roman" w:hAnsi="Times New Roman"/>
          <w:sz w:val="24"/>
          <w:szCs w:val="24"/>
        </w:rPr>
        <w:t>Engagement: I identified activities that fully engage my attention, such as volunteering and creative pursuits, which provide a sense of flow.</w:t>
      </w:r>
    </w:p>
    <w:p w14:paraId="09A9F1C6" w14:textId="77777777" w:rsidR="00805D36" w:rsidRDefault="00000000" w:rsidP="00495F17">
      <w:pPr>
        <w:numPr>
          <w:ilvl w:val="0"/>
          <w:numId w:val="3"/>
        </w:numPr>
        <w:spacing w:after="0" w:line="360" w:lineRule="auto"/>
        <w:jc w:val="both"/>
        <w:rPr>
          <w:rFonts w:ascii="Times New Roman" w:hAnsi="Times New Roman"/>
          <w:sz w:val="24"/>
          <w:szCs w:val="24"/>
        </w:rPr>
      </w:pPr>
      <w:r>
        <w:rPr>
          <w:rFonts w:ascii="Times New Roman" w:hAnsi="Times New Roman"/>
          <w:sz w:val="24"/>
          <w:szCs w:val="24"/>
        </w:rPr>
        <w:t>Relationships: I recognised the importance of nurturing supportive relationships with colleagues, friends, and family.</w:t>
      </w:r>
    </w:p>
    <w:p w14:paraId="57ACEA75" w14:textId="77777777" w:rsidR="00805D36" w:rsidRDefault="00000000" w:rsidP="00495F17">
      <w:pPr>
        <w:numPr>
          <w:ilvl w:val="0"/>
          <w:numId w:val="3"/>
        </w:numPr>
        <w:spacing w:after="0" w:line="360" w:lineRule="auto"/>
        <w:jc w:val="both"/>
        <w:rPr>
          <w:rFonts w:ascii="Times New Roman" w:hAnsi="Times New Roman"/>
          <w:sz w:val="24"/>
          <w:szCs w:val="24"/>
        </w:rPr>
      </w:pPr>
      <w:r>
        <w:rPr>
          <w:rFonts w:ascii="Times New Roman" w:hAnsi="Times New Roman"/>
          <w:sz w:val="24"/>
          <w:szCs w:val="24"/>
        </w:rPr>
        <w:t>Meaning: I reflected on how my work in health and social care provides a sense of purpose and meaning.</w:t>
      </w:r>
    </w:p>
    <w:p w14:paraId="1FAB66D1" w14:textId="77777777" w:rsidR="00805D36" w:rsidRDefault="00000000" w:rsidP="00495F17">
      <w:pPr>
        <w:numPr>
          <w:ilvl w:val="0"/>
          <w:numId w:val="3"/>
        </w:numPr>
        <w:spacing w:after="0" w:line="360" w:lineRule="auto"/>
        <w:jc w:val="both"/>
        <w:rPr>
          <w:rFonts w:ascii="Times New Roman" w:hAnsi="Times New Roman"/>
          <w:sz w:val="24"/>
          <w:szCs w:val="24"/>
        </w:rPr>
      </w:pPr>
      <w:r>
        <w:rPr>
          <w:rFonts w:ascii="Times New Roman" w:hAnsi="Times New Roman"/>
          <w:sz w:val="24"/>
          <w:szCs w:val="24"/>
        </w:rPr>
        <w:t>Accomplishment: I learned to set realistic goals and acknowledge my achievements, rather than constantly striving for more.</w:t>
      </w:r>
    </w:p>
    <w:p w14:paraId="0D943160"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Seligman (2011) argued that wellbeing can be actively developed through pursuing these five measurable elements. This understanding has prompted me to adopt a more holistic approach to my wellbeing, recognising that sustainable employment requires attention to all aspects of my life.</w:t>
      </w:r>
    </w:p>
    <w:p w14:paraId="01C6ADB3" w14:textId="77777777" w:rsidR="00495F17" w:rsidRDefault="00495F17" w:rsidP="00495F17">
      <w:pPr>
        <w:spacing w:after="0" w:line="360" w:lineRule="auto"/>
        <w:jc w:val="both"/>
        <w:rPr>
          <w:rFonts w:ascii="Times New Roman" w:hAnsi="Times New Roman"/>
          <w:b/>
          <w:sz w:val="24"/>
          <w:szCs w:val="24"/>
        </w:rPr>
      </w:pPr>
    </w:p>
    <w:p w14:paraId="7E165284" w14:textId="77777777" w:rsidR="00495F17" w:rsidRDefault="00495F17" w:rsidP="00495F17">
      <w:pPr>
        <w:spacing w:after="0" w:line="360" w:lineRule="auto"/>
        <w:jc w:val="both"/>
        <w:rPr>
          <w:rFonts w:ascii="Times New Roman" w:hAnsi="Times New Roman"/>
          <w:b/>
          <w:sz w:val="24"/>
          <w:szCs w:val="24"/>
        </w:rPr>
      </w:pPr>
    </w:p>
    <w:p w14:paraId="78AB1D82" w14:textId="77777777" w:rsidR="00495F17" w:rsidRDefault="00495F17" w:rsidP="00495F17">
      <w:pPr>
        <w:spacing w:after="0" w:line="360" w:lineRule="auto"/>
        <w:jc w:val="both"/>
        <w:rPr>
          <w:rFonts w:ascii="Times New Roman" w:hAnsi="Times New Roman"/>
          <w:b/>
          <w:sz w:val="24"/>
          <w:szCs w:val="24"/>
        </w:rPr>
      </w:pPr>
    </w:p>
    <w:p w14:paraId="79FDCF06" w14:textId="77777777" w:rsidR="00495F17" w:rsidRDefault="00495F17" w:rsidP="00495F17">
      <w:pPr>
        <w:spacing w:after="0" w:line="360" w:lineRule="auto"/>
        <w:jc w:val="both"/>
        <w:rPr>
          <w:rFonts w:ascii="Times New Roman" w:hAnsi="Times New Roman"/>
          <w:b/>
          <w:sz w:val="24"/>
          <w:szCs w:val="24"/>
        </w:rPr>
      </w:pPr>
    </w:p>
    <w:p w14:paraId="18A34A95" w14:textId="77777777" w:rsidR="00495F17" w:rsidRDefault="00495F17" w:rsidP="00495F17">
      <w:pPr>
        <w:spacing w:after="0" w:line="360" w:lineRule="auto"/>
        <w:jc w:val="both"/>
        <w:rPr>
          <w:rFonts w:ascii="Times New Roman" w:hAnsi="Times New Roman"/>
          <w:b/>
          <w:sz w:val="24"/>
          <w:szCs w:val="24"/>
        </w:rPr>
      </w:pPr>
    </w:p>
    <w:p w14:paraId="0936F45D" w14:textId="18FC0D9F" w:rsidR="00805D36" w:rsidRDefault="00000000" w:rsidP="00495F17">
      <w:pPr>
        <w:spacing w:after="0" w:line="360" w:lineRule="auto"/>
        <w:jc w:val="both"/>
        <w:rPr>
          <w:rFonts w:ascii="Times New Roman" w:hAnsi="Times New Roman"/>
          <w:sz w:val="24"/>
          <w:szCs w:val="24"/>
        </w:rPr>
      </w:pPr>
      <w:r>
        <w:rPr>
          <w:rFonts w:ascii="Times New Roman" w:hAnsi="Times New Roman"/>
          <w:b/>
          <w:sz w:val="24"/>
          <w:szCs w:val="24"/>
        </w:rPr>
        <w:lastRenderedPageBreak/>
        <w:t>Evidence of Engagement</w:t>
      </w:r>
    </w:p>
    <w:p w14:paraId="1C494803" w14:textId="77777777" w:rsidR="00805D36" w:rsidRDefault="00000000" w:rsidP="00495F17">
      <w:pPr>
        <w:spacing w:after="0" w:line="360" w:lineRule="auto"/>
        <w:jc w:val="center"/>
        <w:rPr>
          <w:rFonts w:ascii="Times New Roman" w:hAnsi="Times New Roman"/>
          <w:sz w:val="24"/>
          <w:szCs w:val="24"/>
        </w:rPr>
      </w:pPr>
      <w:r>
        <w:rPr>
          <w:rFonts w:ascii="Times New Roman" w:hAnsi="Times New Roman"/>
          <w:noProof/>
          <w:sz w:val="24"/>
          <w:szCs w:val="24"/>
          <w:lang w:eastAsia="en-US"/>
        </w:rPr>
        <w:drawing>
          <wp:inline distT="0" distB="0" distL="0" distR="0" wp14:anchorId="08E7E504" wp14:editId="4349802D">
            <wp:extent cx="5548499" cy="2527043"/>
            <wp:effectExtent l="0" t="0" r="0" b="0"/>
            <wp:docPr id="1029"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1"/>
                    <pic:cNvPicPr/>
                  </pic:nvPicPr>
                  <pic:blipFill>
                    <a:blip r:embed="rId9" cstate="print"/>
                    <a:srcRect/>
                    <a:stretch/>
                  </pic:blipFill>
                  <pic:spPr>
                    <a:xfrm>
                      <a:off x="0" y="0"/>
                      <a:ext cx="5548499" cy="2527043"/>
                    </a:xfrm>
                    <a:prstGeom prst="rect">
                      <a:avLst/>
                    </a:prstGeom>
                  </pic:spPr>
                </pic:pic>
              </a:graphicData>
            </a:graphic>
          </wp:inline>
        </w:drawing>
      </w:r>
    </w:p>
    <w:p w14:paraId="425C65B8"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This screenshot shows my reflection on wellbeing strategies for health and social care professionals, where I applied the PERMA model to my own situation.</w:t>
      </w:r>
    </w:p>
    <w:p w14:paraId="6DB71A62" w14:textId="77777777" w:rsidR="00805D36" w:rsidRDefault="00000000" w:rsidP="00495F17">
      <w:pPr>
        <w:spacing w:after="0" w:line="360" w:lineRule="auto"/>
        <w:jc w:val="both"/>
        <w:rPr>
          <w:rFonts w:ascii="Times New Roman" w:hAnsi="Times New Roman"/>
          <w:b/>
          <w:bCs/>
          <w:sz w:val="24"/>
          <w:szCs w:val="24"/>
        </w:rPr>
      </w:pPr>
      <w:r>
        <w:rPr>
          <w:rFonts w:ascii="Times New Roman" w:hAnsi="Times New Roman"/>
          <w:b/>
          <w:bCs/>
          <w:sz w:val="24"/>
          <w:szCs w:val="24"/>
        </w:rPr>
        <w:t>Text of my post:</w:t>
      </w:r>
    </w:p>
    <w:p w14:paraId="247C19F0"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Applying the PERMA model to my wellbeing:</w:t>
      </w:r>
    </w:p>
    <w:p w14:paraId="47FBDB16"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Positive Emotion: I need to intentionally practice gratitude and celebrate small achievements.</w:t>
      </w:r>
    </w:p>
    <w:p w14:paraId="2410BF19"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Engagement: Volunteering and studying fully engage my attention and provide a sense of flow.</w:t>
      </w:r>
    </w:p>
    <w:p w14:paraId="317FEF56"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Relationships: I will nurture supportive relationships with peers and mentors.</w:t>
      </w:r>
    </w:p>
    <w:p w14:paraId="140D7423"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Meaning: My work in health and social care provides a strong sense of purpose.</w:t>
      </w:r>
    </w:p>
    <w:p w14:paraId="632D178A"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Accomplishment: I need to set realistic goals and acknowledge my progress.</w:t>
      </w:r>
    </w:p>
    <w:p w14:paraId="53ECE525"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This reflection has highlighted that I often neglect Positive Emotion and Relationships, so I will prioritise these to improve my overall wellbeing."</w:t>
      </w:r>
    </w:p>
    <w:p w14:paraId="421F9861" w14:textId="4B70E3FC" w:rsidR="00805D36" w:rsidRDefault="00000000" w:rsidP="00495F17">
      <w:pPr>
        <w:spacing w:after="0" w:line="360" w:lineRule="auto"/>
        <w:jc w:val="both"/>
        <w:rPr>
          <w:rFonts w:ascii="Times New Roman" w:hAnsi="Times New Roman"/>
          <w:b/>
          <w:bCs/>
          <w:sz w:val="24"/>
          <w:szCs w:val="24"/>
        </w:rPr>
      </w:pPr>
      <w:r>
        <w:rPr>
          <w:rFonts w:ascii="Times New Roman" w:hAnsi="Times New Roman"/>
          <w:b/>
          <w:bCs/>
          <w:sz w:val="24"/>
          <w:szCs w:val="24"/>
        </w:rPr>
        <w:t>5.0 Conclusion</w:t>
      </w:r>
    </w:p>
    <w:p w14:paraId="51259635"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The portfolio has helped to outline my learning experience throughout the four units of the Changemakers module and demonstrate how the particular unit was able to contribute to my personal and professional development.</w:t>
      </w:r>
    </w:p>
    <w:p w14:paraId="2A004858"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From the first unit, I have learnt more about the personal branding and the concept of self-awareness and understood that authentic communication of my professional identity is crucial. The Johari Window has been one of the most helpful models during this unit to learn about myself and how I am perceived by others.</w:t>
      </w:r>
    </w:p>
    <w:p w14:paraId="67E430AF"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lastRenderedPageBreak/>
        <w:t>The second unit broadened my vision on the cultural competence and diversity issues, giving me an opportunity to become culturally competent and be able to work with people of various cultural backgrounds. Hofstede's Cultural Dimensions theory has been quite helpful in this regard; it has been used as a good framework to understand the cultural differences without overgeneralization.</w:t>
      </w:r>
    </w:p>
    <w:p w14:paraId="382C85D0"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Unit 3 prompted me to adopt a proactive attitude towards the career development using the SMART goal setting technique and Gibbs' Reflective Cycle.</w:t>
      </w:r>
    </w:p>
    <w:p w14:paraId="1F16470B"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Wellbeing and resilience were key topics in Unit 4. The PERMA framework has been a valuable tool for the maintenance of balance and successful career in health and social care.</w:t>
      </w:r>
    </w:p>
    <w:p w14:paraId="34B0399A" w14:textId="77777777" w:rsidR="00805D36" w:rsidRDefault="00000000" w:rsidP="00495F17">
      <w:pPr>
        <w:spacing w:after="0" w:line="360" w:lineRule="auto"/>
        <w:jc w:val="both"/>
        <w:rPr>
          <w:rFonts w:ascii="Times New Roman" w:hAnsi="Times New Roman"/>
          <w:sz w:val="24"/>
          <w:szCs w:val="24"/>
        </w:rPr>
      </w:pPr>
      <w:r>
        <w:rPr>
          <w:rFonts w:ascii="Times New Roman" w:hAnsi="Times New Roman"/>
          <w:sz w:val="24"/>
          <w:szCs w:val="24"/>
        </w:rPr>
        <w:t>In conclusion, I can say that this module has helped me gain some practical tools that will be useful in my career development.</w:t>
      </w:r>
    </w:p>
    <w:p w14:paraId="679EA328" w14:textId="77777777" w:rsidR="00805D36" w:rsidRDefault="00805D36" w:rsidP="00495F17">
      <w:pPr>
        <w:spacing w:after="0" w:line="360" w:lineRule="auto"/>
        <w:jc w:val="both"/>
        <w:rPr>
          <w:rFonts w:ascii="Times New Roman" w:hAnsi="Times New Roman"/>
          <w:sz w:val="24"/>
          <w:szCs w:val="24"/>
        </w:rPr>
      </w:pPr>
    </w:p>
    <w:p w14:paraId="4BE62A0B" w14:textId="77777777" w:rsidR="00805D36" w:rsidRDefault="00805D36" w:rsidP="00495F17">
      <w:pPr>
        <w:spacing w:after="0" w:line="360" w:lineRule="auto"/>
        <w:jc w:val="both"/>
        <w:rPr>
          <w:rFonts w:ascii="Times New Roman" w:hAnsi="Times New Roman"/>
          <w:sz w:val="24"/>
          <w:szCs w:val="24"/>
        </w:rPr>
      </w:pPr>
    </w:p>
    <w:p w14:paraId="57E7D324" w14:textId="77777777" w:rsidR="00805D36" w:rsidRDefault="00805D36" w:rsidP="00495F17">
      <w:pPr>
        <w:spacing w:after="0" w:line="360" w:lineRule="auto"/>
        <w:jc w:val="both"/>
        <w:rPr>
          <w:rFonts w:ascii="Times New Roman" w:hAnsi="Times New Roman"/>
          <w:sz w:val="24"/>
          <w:szCs w:val="24"/>
        </w:rPr>
      </w:pPr>
    </w:p>
    <w:p w14:paraId="739C0289" w14:textId="77777777" w:rsidR="00805D36" w:rsidRDefault="00805D36" w:rsidP="00495F17">
      <w:pPr>
        <w:spacing w:after="0" w:line="360" w:lineRule="auto"/>
        <w:jc w:val="both"/>
        <w:rPr>
          <w:rFonts w:ascii="Times New Roman" w:hAnsi="Times New Roman"/>
          <w:sz w:val="24"/>
          <w:szCs w:val="24"/>
        </w:rPr>
      </w:pPr>
    </w:p>
    <w:p w14:paraId="431A48A4" w14:textId="77777777" w:rsidR="00805D36" w:rsidRDefault="00805D36" w:rsidP="00495F17">
      <w:pPr>
        <w:spacing w:after="0" w:line="360" w:lineRule="auto"/>
        <w:jc w:val="both"/>
        <w:rPr>
          <w:rFonts w:ascii="Times New Roman" w:hAnsi="Times New Roman"/>
          <w:sz w:val="24"/>
          <w:szCs w:val="24"/>
        </w:rPr>
      </w:pPr>
    </w:p>
    <w:p w14:paraId="6261939E" w14:textId="77777777" w:rsidR="00805D36" w:rsidRDefault="00805D36" w:rsidP="00495F17">
      <w:pPr>
        <w:spacing w:after="0" w:line="360" w:lineRule="auto"/>
        <w:jc w:val="both"/>
        <w:rPr>
          <w:rFonts w:ascii="Times New Roman" w:hAnsi="Times New Roman"/>
          <w:sz w:val="24"/>
          <w:szCs w:val="24"/>
        </w:rPr>
      </w:pPr>
    </w:p>
    <w:p w14:paraId="5468FEA5" w14:textId="77777777" w:rsidR="00805D36" w:rsidRDefault="00805D36" w:rsidP="00495F17">
      <w:pPr>
        <w:spacing w:after="0" w:line="360" w:lineRule="auto"/>
        <w:jc w:val="both"/>
        <w:rPr>
          <w:rFonts w:ascii="Times New Roman" w:hAnsi="Times New Roman"/>
          <w:sz w:val="24"/>
          <w:szCs w:val="24"/>
        </w:rPr>
      </w:pPr>
    </w:p>
    <w:p w14:paraId="5AFDEF82" w14:textId="77777777" w:rsidR="00805D36" w:rsidRDefault="00805D36" w:rsidP="00495F17">
      <w:pPr>
        <w:spacing w:after="0" w:line="360" w:lineRule="auto"/>
        <w:jc w:val="both"/>
        <w:rPr>
          <w:rFonts w:ascii="Times New Roman" w:hAnsi="Times New Roman"/>
          <w:sz w:val="24"/>
          <w:szCs w:val="24"/>
        </w:rPr>
      </w:pPr>
    </w:p>
    <w:p w14:paraId="5ADA39D3" w14:textId="77777777" w:rsidR="00805D36" w:rsidRDefault="00805D36" w:rsidP="00495F17">
      <w:pPr>
        <w:spacing w:after="0" w:line="360" w:lineRule="auto"/>
        <w:jc w:val="both"/>
        <w:rPr>
          <w:rFonts w:ascii="Times New Roman" w:hAnsi="Times New Roman"/>
          <w:sz w:val="24"/>
          <w:szCs w:val="24"/>
        </w:rPr>
      </w:pPr>
    </w:p>
    <w:p w14:paraId="70F760C5" w14:textId="77777777" w:rsidR="00495F17" w:rsidRDefault="00495F17">
      <w:pPr>
        <w:spacing w:after="0" w:line="240" w:lineRule="auto"/>
        <w:rPr>
          <w:rFonts w:ascii="Times New Roman" w:hAnsi="Times New Roman"/>
          <w:b/>
          <w:bCs/>
          <w:kern w:val="32"/>
          <w:sz w:val="24"/>
          <w:szCs w:val="32"/>
        </w:rPr>
      </w:pPr>
      <w:r>
        <w:br w:type="page"/>
      </w:r>
    </w:p>
    <w:p w14:paraId="00E92734" w14:textId="44E71AAE" w:rsidR="00805D36" w:rsidRDefault="00000000" w:rsidP="00495F17">
      <w:pPr>
        <w:pStyle w:val="Heading1"/>
        <w:spacing w:after="0" w:line="360" w:lineRule="auto"/>
        <w:rPr>
          <w:szCs w:val="24"/>
        </w:rPr>
      </w:pPr>
      <w:bookmarkStart w:id="13" w:name="_Toc236382977"/>
      <w:r>
        <w:lastRenderedPageBreak/>
        <w:t>References</w:t>
      </w:r>
      <w:bookmarkEnd w:id="13"/>
    </w:p>
    <w:p w14:paraId="0B919750"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Bandura, A. (1997) Self-efficacy: The Exercise of Control. New York: W.H. Freeman.</w:t>
      </w:r>
    </w:p>
    <w:p w14:paraId="6B668BFD"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Gander, M. (2014) 'Managing your personal brand', Perspectives: Policy and Practice in Higher Education, 18(3), pp. 99-102.</w:t>
      </w:r>
    </w:p>
    <w:p w14:paraId="58154987"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Gibbs, G. (1988) Learning by Doing: A Guide to Teaching and Learning Methods. Oxford: Further Education Unit, Oxford Polytechnic.</w:t>
      </w:r>
    </w:p>
    <w:p w14:paraId="43B2B5C1"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Hofstede, G. (2001) Culture's Consequences: Comparing Values, Behaviors, Institutions, and Organizations Across Nations. 2nd edn. Thousand Oaks, CA: Sage Publications.</w:t>
      </w:r>
    </w:p>
    <w:p w14:paraId="39F394AA"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Kolb, D.A. (1984) Experiential Learning: Experience as the Source of Learning and Development. Englewood Cliffs, NJ: Prentice-Hall.</w:t>
      </w:r>
    </w:p>
    <w:p w14:paraId="509B18A5"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Luft, J. and Ingham, H. (1955) 'The Johari window, a graphic model of interpersonal awareness', Proceedings of the Western Training Laboratory in Group Development. Los Angeles: UCLA.</w:t>
      </w:r>
    </w:p>
    <w:p w14:paraId="690D5871"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Rampersad, H.K. (2008) The Personal Branding Phenomenon: A New Approach to Personal and Career Development. Charlotte, NC: Information Age Publishing.</w:t>
      </w:r>
    </w:p>
    <w:p w14:paraId="4006D379"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Seligman, M.E.P. (2011) Flourish: A Visionary New Understanding of Happiness and Well-being. New York: Free Press.</w:t>
      </w:r>
    </w:p>
    <w:p w14:paraId="60EB9C6D" w14:textId="77777777" w:rsidR="00805D36" w:rsidRDefault="00000000" w:rsidP="00495F17">
      <w:pPr>
        <w:spacing w:after="0" w:line="360" w:lineRule="auto"/>
        <w:ind w:hanging="720"/>
        <w:jc w:val="both"/>
        <w:rPr>
          <w:rFonts w:ascii="Times New Roman" w:hAnsi="Times New Roman"/>
          <w:sz w:val="24"/>
          <w:szCs w:val="24"/>
        </w:rPr>
      </w:pPr>
      <w:r>
        <w:rPr>
          <w:rFonts w:ascii="Times New Roman" w:hAnsi="Times New Roman"/>
          <w:sz w:val="24"/>
          <w:szCs w:val="24"/>
        </w:rPr>
        <w:t>Skills for Care (2023) The Care Workforce Pathway: A Comprehensive Framework for Adult Social Care Careers. Leeds: Skills for Care.</w:t>
      </w:r>
    </w:p>
    <w:p w14:paraId="49DCE8C6" w14:textId="77777777" w:rsidR="00805D36" w:rsidRDefault="00805D36" w:rsidP="00495F17">
      <w:pPr>
        <w:spacing w:after="0" w:line="360" w:lineRule="auto"/>
        <w:ind w:hanging="720"/>
        <w:jc w:val="both"/>
        <w:rPr>
          <w:rFonts w:ascii="Times New Roman" w:hAnsi="Times New Roman"/>
          <w:sz w:val="24"/>
          <w:szCs w:val="24"/>
        </w:rPr>
      </w:pPr>
    </w:p>
    <w:p w14:paraId="3ADAD257" w14:textId="77777777" w:rsidR="00805D36" w:rsidRDefault="00805D36" w:rsidP="00495F17">
      <w:pPr>
        <w:spacing w:after="0" w:line="360" w:lineRule="auto"/>
        <w:ind w:hanging="720"/>
        <w:jc w:val="both"/>
        <w:rPr>
          <w:rFonts w:ascii="Times New Roman" w:hAnsi="Times New Roman"/>
          <w:sz w:val="24"/>
          <w:szCs w:val="24"/>
        </w:rPr>
      </w:pPr>
    </w:p>
    <w:p w14:paraId="77C42859" w14:textId="77777777" w:rsidR="00805D36" w:rsidRDefault="00805D36" w:rsidP="00495F17">
      <w:pPr>
        <w:spacing w:after="0" w:line="360" w:lineRule="auto"/>
        <w:ind w:hanging="720"/>
        <w:jc w:val="both"/>
        <w:rPr>
          <w:rFonts w:ascii="Times New Roman" w:hAnsi="Times New Roman"/>
          <w:sz w:val="24"/>
          <w:szCs w:val="24"/>
        </w:rPr>
      </w:pPr>
    </w:p>
    <w:p w14:paraId="3B4CC8E1" w14:textId="77777777" w:rsidR="00805D36" w:rsidRDefault="00805D36" w:rsidP="00495F17">
      <w:pPr>
        <w:spacing w:after="0" w:line="360" w:lineRule="auto"/>
        <w:jc w:val="both"/>
        <w:rPr>
          <w:rFonts w:ascii="Times New Roman" w:hAnsi="Times New Roman"/>
          <w:sz w:val="24"/>
          <w:szCs w:val="24"/>
        </w:rPr>
      </w:pPr>
    </w:p>
    <w:p w14:paraId="0BC344D2" w14:textId="77777777" w:rsidR="00805D36" w:rsidRDefault="00805D36" w:rsidP="00495F17">
      <w:pPr>
        <w:spacing w:after="0" w:line="360" w:lineRule="auto"/>
        <w:jc w:val="both"/>
        <w:rPr>
          <w:rFonts w:ascii="Times New Roman" w:hAnsi="Times New Roman"/>
          <w:sz w:val="24"/>
          <w:szCs w:val="24"/>
        </w:rPr>
      </w:pPr>
    </w:p>
    <w:p w14:paraId="51A4276E" w14:textId="77777777" w:rsidR="00495F17" w:rsidRDefault="00495F17">
      <w:pPr>
        <w:spacing w:after="0" w:line="360" w:lineRule="auto"/>
        <w:jc w:val="both"/>
        <w:rPr>
          <w:rFonts w:ascii="Times New Roman" w:hAnsi="Times New Roman"/>
          <w:sz w:val="24"/>
          <w:szCs w:val="24"/>
        </w:rPr>
      </w:pPr>
    </w:p>
    <w:sectPr w:rsidR="00495F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1FB48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multilevel"/>
    <w:tmpl w:val="5FF0E692"/>
    <w:lvl w:ilvl="0">
      <w:start w:val="1"/>
      <w:numFmt w:val="decimal"/>
      <w:lvlText w:val="%1.0."/>
      <w:lvlJc w:val="left"/>
      <w:pPr>
        <w:ind w:left="360" w:hanging="360"/>
      </w:pPr>
      <w:rPr>
        <w:rFonts w:cs="Times New Roman" w:hint="default"/>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560" w:hanging="1800"/>
      </w:pPr>
      <w:rPr>
        <w:rFonts w:cs="Times New Roman" w:hint="default"/>
      </w:rPr>
    </w:lvl>
  </w:abstractNum>
  <w:num w:numId="1" w16cid:durableId="861405514">
    <w:abstractNumId w:val="0"/>
  </w:num>
  <w:num w:numId="2" w16cid:durableId="372845197">
    <w:abstractNumId w:val="2"/>
  </w:num>
  <w:num w:numId="3" w16cid:durableId="196261083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D36"/>
    <w:rsid w:val="00311F23"/>
    <w:rsid w:val="00495F17"/>
    <w:rsid w:val="00554572"/>
    <w:rsid w:val="00805D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C9AFD04"/>
  <w15:docId w15:val="{837A63EC-F064-4B40-BE07-37AC45955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pPr>
      <w:keepNext/>
      <w:spacing w:before="240" w:after="60" w:line="240" w:lineRule="auto"/>
      <w:jc w:val="both"/>
      <w:outlineLvl w:val="0"/>
    </w:pPr>
    <w:rPr>
      <w:rFonts w:ascii="Times New Roman" w:hAnsi="Times New Roman"/>
      <w:b/>
      <w:bCs/>
      <w:kern w:val="32"/>
      <w:sz w:val="24"/>
      <w:szCs w:val="32"/>
    </w:rPr>
  </w:style>
  <w:style w:type="paragraph" w:styleId="Heading2">
    <w:name w:val="heading 2"/>
    <w:basedOn w:val="Normal"/>
    <w:next w:val="Normal"/>
    <w:link w:val="Heading2Char"/>
    <w:uiPriority w:val="9"/>
    <w:unhideWhenUsed/>
    <w:qFormat/>
    <w:pPr>
      <w:keepNext/>
      <w:spacing w:before="240" w:after="60" w:line="360" w:lineRule="auto"/>
      <w:jc w:val="both"/>
      <w:outlineLvl w:val="1"/>
    </w:pPr>
    <w:rPr>
      <w:rFonts w:ascii="Times New Roman" w:hAnsi="Times New Roman"/>
      <w:b/>
      <w:bCs/>
      <w:iCs/>
      <w:sz w:val="24"/>
      <w:szCs w:val="28"/>
    </w:rPr>
  </w:style>
  <w:style w:type="paragraph" w:styleId="Heading3">
    <w:name w:val="heading 3"/>
    <w:basedOn w:val="Normal"/>
    <w:next w:val="Normal"/>
    <w:link w:val="Heading3Char"/>
    <w:autoRedefine/>
    <w:uiPriority w:val="9"/>
    <w:unhideWhenUsed/>
    <w:qFormat/>
    <w:rsid w:val="00495F17"/>
    <w:pPr>
      <w:keepNext/>
      <w:spacing w:after="0" w:line="240" w:lineRule="auto"/>
      <w:jc w:val="both"/>
      <w:outlineLvl w:val="2"/>
    </w:pPr>
    <w:rPr>
      <w:rFonts w:ascii="Times New Roman" w:hAnsi="Times New Roman"/>
      <w:b/>
      <w:bCs/>
      <w:sz w:val="24"/>
      <w:szCs w:val="26"/>
    </w:rPr>
  </w:style>
  <w:style w:type="paragraph" w:styleId="Heading4">
    <w:name w:val="heading 4"/>
    <w:basedOn w:val="Normal"/>
    <w:next w:val="Normal"/>
    <w:link w:val="Heading4Char"/>
    <w:uiPriority w:val="9"/>
    <w:semiHidden/>
    <w:unhideWhenUsed/>
    <w:qFormat/>
    <w:pPr>
      <w:keepNext/>
      <w:spacing w:before="240" w:after="60" w:line="240" w:lineRule="auto"/>
      <w:jc w:val="both"/>
      <w:outlineLvl w:val="3"/>
    </w:pPr>
    <w:rPr>
      <w:rFonts w:ascii="Times New Roman" w:hAnsi="Times New Roman"/>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link w:val="Heading1"/>
    <w:uiPriority w:val="9"/>
    <w:rPr>
      <w:rFonts w:ascii="Times New Roman" w:eastAsia="SimSun" w:hAnsi="Times New Roman" w:cs="Times New Roman"/>
      <w:b/>
      <w:bCs/>
      <w:kern w:val="32"/>
      <w:sz w:val="24"/>
      <w:szCs w:val="32"/>
    </w:rPr>
  </w:style>
  <w:style w:type="character" w:customStyle="1" w:styleId="Heading2Char">
    <w:name w:val="Heading 2 Char"/>
    <w:link w:val="Heading2"/>
    <w:uiPriority w:val="9"/>
    <w:rPr>
      <w:rFonts w:ascii="Times New Roman" w:eastAsia="SimSun" w:hAnsi="Times New Roman" w:cs="Times New Roman"/>
      <w:b/>
      <w:bCs/>
      <w:iCs/>
      <w:sz w:val="24"/>
      <w:szCs w:val="28"/>
    </w:rPr>
  </w:style>
  <w:style w:type="character" w:customStyle="1" w:styleId="Heading3Char">
    <w:name w:val="Heading 3 Char"/>
    <w:link w:val="Heading3"/>
    <w:uiPriority w:val="9"/>
    <w:rsid w:val="00495F17"/>
    <w:rPr>
      <w:rFonts w:ascii="Times New Roman" w:hAnsi="Times New Roman"/>
      <w:b/>
      <w:bCs/>
      <w:sz w:val="24"/>
      <w:szCs w:val="26"/>
      <w:lang w:eastAsia="zh-CN"/>
    </w:rPr>
  </w:style>
  <w:style w:type="character" w:customStyle="1" w:styleId="Heading4Char">
    <w:name w:val="Heading 4 Char"/>
    <w:link w:val="Heading4"/>
    <w:uiPriority w:val="9"/>
    <w:rPr>
      <w:rFonts w:ascii="Times New Roman" w:eastAsia="SimSun" w:hAnsi="Times New Roman" w:cs="Times New Roman"/>
      <w:b/>
      <w:bCs/>
      <w:sz w:val="24"/>
      <w:szCs w:val="28"/>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lang w:eastAsia="zh-CN"/>
    </w:rPr>
  </w:style>
  <w:style w:type="paragraph" w:styleId="TOCHeading">
    <w:name w:val="TOC Heading"/>
    <w:basedOn w:val="Heading1"/>
    <w:next w:val="Normal"/>
    <w:uiPriority w:val="39"/>
    <w:unhideWhenUsed/>
    <w:qFormat/>
    <w:rsid w:val="00495F17"/>
    <w:pPr>
      <w:keepLines/>
      <w:spacing w:before="480" w:after="0" w:line="276" w:lineRule="auto"/>
      <w:jc w:val="left"/>
      <w:outlineLvl w:val="9"/>
    </w:pPr>
    <w:rPr>
      <w:rFonts w:asciiTheme="majorHAnsi" w:eastAsiaTheme="majorEastAsia" w:hAnsiTheme="majorHAnsi" w:cstheme="majorBidi"/>
      <w:color w:val="365F91" w:themeColor="accent1" w:themeShade="BF"/>
      <w:kern w:val="0"/>
      <w:sz w:val="28"/>
      <w:szCs w:val="28"/>
      <w:lang w:eastAsia="en-US"/>
    </w:rPr>
  </w:style>
  <w:style w:type="paragraph" w:styleId="TOC1">
    <w:name w:val="toc 1"/>
    <w:basedOn w:val="Normal"/>
    <w:next w:val="Normal"/>
    <w:autoRedefine/>
    <w:uiPriority w:val="39"/>
    <w:unhideWhenUsed/>
    <w:rsid w:val="00495F17"/>
    <w:pPr>
      <w:spacing w:before="360" w:after="360"/>
    </w:pPr>
    <w:rPr>
      <w:rFonts w:asciiTheme="minorHAnsi" w:hAnsiTheme="minorHAnsi" w:cstheme="minorHAnsi"/>
      <w:b/>
      <w:bCs/>
      <w:caps/>
      <w:u w:val="single"/>
    </w:rPr>
  </w:style>
  <w:style w:type="paragraph" w:styleId="TOC2">
    <w:name w:val="toc 2"/>
    <w:basedOn w:val="Normal"/>
    <w:next w:val="Normal"/>
    <w:autoRedefine/>
    <w:uiPriority w:val="39"/>
    <w:unhideWhenUsed/>
    <w:rsid w:val="00495F17"/>
    <w:pPr>
      <w:spacing w:after="0"/>
    </w:pPr>
    <w:rPr>
      <w:rFonts w:asciiTheme="minorHAnsi" w:hAnsiTheme="minorHAnsi" w:cstheme="minorHAnsi"/>
      <w:b/>
      <w:bCs/>
      <w:smallCaps/>
    </w:rPr>
  </w:style>
  <w:style w:type="paragraph" w:styleId="TOC3">
    <w:name w:val="toc 3"/>
    <w:basedOn w:val="Normal"/>
    <w:next w:val="Normal"/>
    <w:autoRedefine/>
    <w:uiPriority w:val="39"/>
    <w:unhideWhenUsed/>
    <w:rsid w:val="00495F17"/>
    <w:pPr>
      <w:spacing w:after="0"/>
    </w:pPr>
    <w:rPr>
      <w:rFonts w:asciiTheme="minorHAnsi" w:hAnsiTheme="minorHAnsi" w:cstheme="minorHAnsi"/>
      <w:smallCaps/>
    </w:rPr>
  </w:style>
  <w:style w:type="character" w:styleId="Hyperlink">
    <w:name w:val="Hyperlink"/>
    <w:basedOn w:val="DefaultParagraphFont"/>
    <w:uiPriority w:val="99"/>
    <w:unhideWhenUsed/>
    <w:rsid w:val="00495F17"/>
    <w:rPr>
      <w:color w:val="0000FF" w:themeColor="hyperlink"/>
      <w:u w:val="single"/>
    </w:rPr>
  </w:style>
  <w:style w:type="paragraph" w:styleId="TOC4">
    <w:name w:val="toc 4"/>
    <w:basedOn w:val="Normal"/>
    <w:next w:val="Normal"/>
    <w:autoRedefine/>
    <w:uiPriority w:val="39"/>
    <w:semiHidden/>
    <w:unhideWhenUsed/>
    <w:rsid w:val="00495F17"/>
    <w:pPr>
      <w:spacing w:after="0"/>
    </w:pPr>
    <w:rPr>
      <w:rFonts w:asciiTheme="minorHAnsi" w:hAnsiTheme="minorHAnsi" w:cstheme="minorHAnsi"/>
    </w:rPr>
  </w:style>
  <w:style w:type="paragraph" w:styleId="TOC5">
    <w:name w:val="toc 5"/>
    <w:basedOn w:val="Normal"/>
    <w:next w:val="Normal"/>
    <w:autoRedefine/>
    <w:uiPriority w:val="39"/>
    <w:semiHidden/>
    <w:unhideWhenUsed/>
    <w:rsid w:val="00495F17"/>
    <w:pPr>
      <w:spacing w:after="0"/>
    </w:pPr>
    <w:rPr>
      <w:rFonts w:asciiTheme="minorHAnsi" w:hAnsiTheme="minorHAnsi" w:cstheme="minorHAnsi"/>
    </w:rPr>
  </w:style>
  <w:style w:type="paragraph" w:styleId="TOC6">
    <w:name w:val="toc 6"/>
    <w:basedOn w:val="Normal"/>
    <w:next w:val="Normal"/>
    <w:autoRedefine/>
    <w:uiPriority w:val="39"/>
    <w:semiHidden/>
    <w:unhideWhenUsed/>
    <w:rsid w:val="00495F17"/>
    <w:pPr>
      <w:spacing w:after="0"/>
    </w:pPr>
    <w:rPr>
      <w:rFonts w:asciiTheme="minorHAnsi" w:hAnsiTheme="minorHAnsi" w:cstheme="minorHAnsi"/>
    </w:rPr>
  </w:style>
  <w:style w:type="paragraph" w:styleId="TOC7">
    <w:name w:val="toc 7"/>
    <w:basedOn w:val="Normal"/>
    <w:next w:val="Normal"/>
    <w:autoRedefine/>
    <w:uiPriority w:val="39"/>
    <w:semiHidden/>
    <w:unhideWhenUsed/>
    <w:rsid w:val="00495F17"/>
    <w:pPr>
      <w:spacing w:after="0"/>
    </w:pPr>
    <w:rPr>
      <w:rFonts w:asciiTheme="minorHAnsi" w:hAnsiTheme="minorHAnsi" w:cstheme="minorHAnsi"/>
    </w:rPr>
  </w:style>
  <w:style w:type="paragraph" w:styleId="TOC8">
    <w:name w:val="toc 8"/>
    <w:basedOn w:val="Normal"/>
    <w:next w:val="Normal"/>
    <w:autoRedefine/>
    <w:uiPriority w:val="39"/>
    <w:semiHidden/>
    <w:unhideWhenUsed/>
    <w:rsid w:val="00495F17"/>
    <w:pPr>
      <w:spacing w:after="0"/>
    </w:pPr>
    <w:rPr>
      <w:rFonts w:asciiTheme="minorHAnsi" w:hAnsiTheme="minorHAnsi" w:cstheme="minorHAnsi"/>
    </w:rPr>
  </w:style>
  <w:style w:type="paragraph" w:styleId="TOC9">
    <w:name w:val="toc 9"/>
    <w:basedOn w:val="Normal"/>
    <w:next w:val="Normal"/>
    <w:autoRedefine/>
    <w:uiPriority w:val="39"/>
    <w:semiHidden/>
    <w:unhideWhenUsed/>
    <w:rsid w:val="00495F17"/>
    <w:pPr>
      <w:spacing w:after="0"/>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DE2D5A-4BED-614B-90A7-2A7029AFE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2506</Words>
  <Characters>14286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22120RN86G</dc:creator>
  <cp:lastModifiedBy>samuel oduniyi</cp:lastModifiedBy>
  <cp:revision>2</cp:revision>
  <dcterms:created xsi:type="dcterms:W3CDTF">2026-07-31T08:40:00Z</dcterms:created>
  <dcterms:modified xsi:type="dcterms:W3CDTF">2026-07-31T08:40:00Z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669cdd089cd945eba308acc1d1a30107</vt:lpwstr>
  </property>
</Properties>
</file>