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320A2D4" w14:textId="77777777" w:rsidR="003015F8" w:rsidRPr="002B5C15" w:rsidRDefault="003015F8" w:rsidP="003015F8">
      <w:pPr>
        <w:pStyle w:val="Header"/>
        <w:jc w:val="right"/>
        <w:rPr>
          <w:rFonts w:ascii="Arial" w:hAnsi="Arial" w:cs="Arial"/>
          <w:b/>
          <w:sz w:val="28"/>
          <w:szCs w:val="28"/>
        </w:rPr>
      </w:pPr>
      <w:r w:rsidRPr="00A406E5">
        <w:rPr>
          <w:rFonts w:ascii="Arial" w:hAnsi="Arial" w:cs="Arial"/>
          <w:noProof/>
        </w:rPr>
        <w:drawing>
          <wp:anchor distT="0" distB="0" distL="114300" distR="114300" simplePos="0" relativeHeight="251659264" behindDoc="0" locked="0" layoutInCell="1" allowOverlap="1" wp14:anchorId="057950C7" wp14:editId="27A9EB6A">
            <wp:simplePos x="0" y="0"/>
            <wp:positionH relativeFrom="column">
              <wp:posOffset>-523017</wp:posOffset>
            </wp:positionH>
            <wp:positionV relativeFrom="paragraph">
              <wp:posOffset>0</wp:posOffset>
            </wp:positionV>
            <wp:extent cx="1809750" cy="723900"/>
            <wp:effectExtent l="0" t="0" r="0" b="1270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p>
    <w:p w14:paraId="56137C60" w14:textId="77777777" w:rsidR="003015F8" w:rsidRPr="00A406E5" w:rsidRDefault="003015F8" w:rsidP="003015F8">
      <w:pPr>
        <w:rPr>
          <w:rFonts w:ascii="Arial" w:hAnsi="Arial" w:cs="Arial"/>
        </w:rPr>
      </w:pPr>
    </w:p>
    <w:tbl>
      <w:tblPr>
        <w:tblW w:w="0" w:type="auto"/>
        <w:tblInd w:w="-5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18"/>
      </w:tblGrid>
      <w:tr w:rsidR="003015F8" w:rsidRPr="00A406E5" w14:paraId="7CAA90AE" w14:textId="77777777" w:rsidTr="00427922">
        <w:tc>
          <w:tcPr>
            <w:tcW w:w="8618" w:type="dxa"/>
            <w:shd w:val="clear" w:color="auto" w:fill="C0C0C0"/>
          </w:tcPr>
          <w:p w14:paraId="44975527" w14:textId="77777777" w:rsidR="003015F8" w:rsidRPr="00A406E5" w:rsidRDefault="003015F8" w:rsidP="00561802">
            <w:pPr>
              <w:pStyle w:val="Heading4"/>
              <w:rPr>
                <w:rFonts w:ascii="Arial" w:hAnsi="Arial" w:cs="Arial"/>
                <w:b/>
              </w:rPr>
            </w:pPr>
            <w:r w:rsidRPr="00A406E5">
              <w:rPr>
                <w:rFonts w:ascii="Arial" w:hAnsi="Arial" w:cs="Arial"/>
                <w:b/>
              </w:rPr>
              <w:t xml:space="preserve">LEVEL 6 ASSESSMENT SPECIFICATION </w:t>
            </w:r>
          </w:p>
        </w:tc>
      </w:tr>
    </w:tbl>
    <w:p w14:paraId="367D6969" w14:textId="77777777" w:rsidR="003015F8" w:rsidRPr="00A406E5" w:rsidRDefault="003015F8" w:rsidP="003015F8">
      <w:pPr>
        <w:jc w:val="center"/>
        <w:rPr>
          <w:rFonts w:ascii="Arial" w:hAnsi="Arial" w:cs="Arial"/>
          <w:b/>
          <w:i/>
          <w:sz w:val="32"/>
        </w:rPr>
      </w:pPr>
    </w:p>
    <w:tbl>
      <w:tblPr>
        <w:tblW w:w="9922" w:type="dxa"/>
        <w:tblInd w:w="-35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015F8" w:rsidRPr="00A406E5" w14:paraId="07149607" w14:textId="77777777" w:rsidTr="00427922">
        <w:tc>
          <w:tcPr>
            <w:tcW w:w="2093" w:type="dxa"/>
            <w:shd w:val="pct15" w:color="auto" w:fill="auto"/>
          </w:tcPr>
          <w:p w14:paraId="0441A0EA" w14:textId="77777777" w:rsidR="003015F8" w:rsidRPr="00A406E5" w:rsidRDefault="003015F8" w:rsidP="00561802">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4C6D439" w14:textId="4DC399FA" w:rsidR="003015F8" w:rsidRPr="00A406E5" w:rsidRDefault="003015F8" w:rsidP="00561802">
            <w:pPr>
              <w:spacing w:before="120" w:after="120"/>
              <w:jc w:val="both"/>
              <w:rPr>
                <w:rFonts w:ascii="Arial" w:hAnsi="Arial" w:cs="Arial"/>
                <w:b/>
                <w:sz w:val="22"/>
                <w:szCs w:val="22"/>
              </w:rPr>
            </w:pPr>
            <w:r>
              <w:rPr>
                <w:rFonts w:ascii="Arial" w:hAnsi="Arial" w:cs="Arial"/>
                <w:b/>
                <w:sz w:val="22"/>
                <w:szCs w:val="22"/>
              </w:rPr>
              <w:t>Ross McDonnell</w:t>
            </w:r>
          </w:p>
        </w:tc>
        <w:tc>
          <w:tcPr>
            <w:tcW w:w="2268" w:type="dxa"/>
            <w:shd w:val="clear" w:color="auto" w:fill="D9D9D9"/>
          </w:tcPr>
          <w:p w14:paraId="3AC876C8" w14:textId="77777777" w:rsidR="003015F8" w:rsidRPr="00A406E5" w:rsidRDefault="003015F8" w:rsidP="00561802">
            <w:pPr>
              <w:spacing w:before="120" w:after="120"/>
              <w:jc w:val="both"/>
              <w:rPr>
                <w:rFonts w:ascii="Arial" w:hAnsi="Arial" w:cs="Arial"/>
                <w:b/>
                <w:sz w:val="22"/>
                <w:szCs w:val="22"/>
              </w:rPr>
            </w:pPr>
            <w:r w:rsidRPr="00A406E5">
              <w:rPr>
                <w:rFonts w:ascii="Arial" w:hAnsi="Arial" w:cs="Arial"/>
                <w:b/>
                <w:sz w:val="22"/>
                <w:szCs w:val="22"/>
              </w:rPr>
              <w:t>Student ID number:</w:t>
            </w:r>
          </w:p>
        </w:tc>
        <w:tc>
          <w:tcPr>
            <w:tcW w:w="2268" w:type="dxa"/>
          </w:tcPr>
          <w:p w14:paraId="3781BBF6" w14:textId="77777777" w:rsidR="003015F8" w:rsidRPr="00A406E5" w:rsidRDefault="003015F8" w:rsidP="00561802">
            <w:pPr>
              <w:spacing w:before="120" w:after="120"/>
              <w:jc w:val="both"/>
              <w:rPr>
                <w:rFonts w:ascii="Arial" w:hAnsi="Arial" w:cs="Arial"/>
                <w:b/>
                <w:sz w:val="22"/>
                <w:szCs w:val="22"/>
              </w:rPr>
            </w:pPr>
            <w:r>
              <w:rPr>
                <w:rFonts w:ascii="Arial" w:hAnsi="Arial" w:cs="Arial"/>
                <w:b/>
                <w:sz w:val="22"/>
                <w:szCs w:val="22"/>
              </w:rPr>
              <w:t>1600632</w:t>
            </w:r>
          </w:p>
        </w:tc>
      </w:tr>
      <w:tr w:rsidR="003015F8" w:rsidRPr="00A406E5" w14:paraId="4CB936D6" w14:textId="77777777" w:rsidTr="00427922">
        <w:tc>
          <w:tcPr>
            <w:tcW w:w="2093" w:type="dxa"/>
            <w:shd w:val="pct15" w:color="auto" w:fill="auto"/>
          </w:tcPr>
          <w:p w14:paraId="3BCC2CDC" w14:textId="77777777" w:rsidR="003015F8" w:rsidRPr="00A406E5" w:rsidRDefault="003015F8" w:rsidP="00561802">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2E1D51B" w14:textId="77777777" w:rsidR="003015F8" w:rsidRPr="00C53372" w:rsidRDefault="003015F8" w:rsidP="00561802">
            <w:pPr>
              <w:spacing w:before="120" w:after="120"/>
              <w:jc w:val="both"/>
              <w:rPr>
                <w:rFonts w:ascii="Arial" w:hAnsi="Arial" w:cs="Arial"/>
                <w:sz w:val="22"/>
                <w:szCs w:val="22"/>
              </w:rPr>
            </w:pPr>
            <w:r>
              <w:rPr>
                <w:rFonts w:ascii="Calibri" w:hAnsi="Calibri" w:cs="Arial"/>
                <w:b/>
                <w:sz w:val="22"/>
                <w:szCs w:val="22"/>
              </w:rPr>
              <w:t>BA Primary Education with QTS</w:t>
            </w:r>
          </w:p>
        </w:tc>
      </w:tr>
      <w:tr w:rsidR="003015F8" w:rsidRPr="00A406E5" w14:paraId="5FE93235" w14:textId="77777777" w:rsidTr="00427922">
        <w:tc>
          <w:tcPr>
            <w:tcW w:w="2093" w:type="dxa"/>
            <w:shd w:val="pct15" w:color="auto" w:fill="auto"/>
          </w:tcPr>
          <w:p w14:paraId="78799B43" w14:textId="77777777" w:rsidR="003015F8" w:rsidRPr="00A406E5" w:rsidRDefault="003015F8" w:rsidP="00561802">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C464C47" w14:textId="77777777" w:rsidR="003015F8" w:rsidRPr="00C53372" w:rsidRDefault="003015F8" w:rsidP="00561802">
            <w:pPr>
              <w:spacing w:before="120" w:after="120"/>
              <w:rPr>
                <w:rFonts w:ascii="Arial" w:hAnsi="Arial" w:cs="Arial"/>
                <w:sz w:val="22"/>
                <w:szCs w:val="22"/>
              </w:rPr>
            </w:pPr>
            <w:r>
              <w:rPr>
                <w:rFonts w:ascii="Calibri" w:hAnsi="Calibri" w:cs="Arial"/>
                <w:b/>
                <w:sz w:val="22"/>
                <w:szCs w:val="22"/>
              </w:rPr>
              <w:t>Yr Iaith ar Daith 3</w:t>
            </w:r>
          </w:p>
        </w:tc>
      </w:tr>
      <w:tr w:rsidR="003015F8" w:rsidRPr="00A406E5" w14:paraId="2EBE38AA" w14:textId="77777777" w:rsidTr="00427922">
        <w:tc>
          <w:tcPr>
            <w:tcW w:w="2093" w:type="dxa"/>
            <w:shd w:val="pct15" w:color="auto" w:fill="auto"/>
          </w:tcPr>
          <w:p w14:paraId="1038032F" w14:textId="77777777" w:rsidR="003015F8" w:rsidRPr="00A406E5" w:rsidRDefault="003015F8" w:rsidP="00561802">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4FDED314" w14:textId="77777777" w:rsidR="003015F8" w:rsidRPr="00C53372" w:rsidRDefault="003015F8" w:rsidP="00561802">
            <w:pPr>
              <w:spacing w:before="120" w:after="120"/>
              <w:jc w:val="both"/>
              <w:rPr>
                <w:rFonts w:ascii="Arial" w:hAnsi="Arial" w:cs="Arial"/>
                <w:sz w:val="22"/>
                <w:szCs w:val="22"/>
              </w:rPr>
            </w:pPr>
            <w:r>
              <w:rPr>
                <w:rFonts w:ascii="Calibri" w:hAnsi="Calibri" w:cs="Arial"/>
                <w:b/>
              </w:rPr>
              <w:t>ECAD6006C</w:t>
            </w:r>
          </w:p>
        </w:tc>
        <w:tc>
          <w:tcPr>
            <w:tcW w:w="2268" w:type="dxa"/>
            <w:shd w:val="clear" w:color="auto" w:fill="D9D9D9"/>
          </w:tcPr>
          <w:p w14:paraId="3254782A" w14:textId="77777777" w:rsidR="003015F8" w:rsidRPr="004D5E9B" w:rsidRDefault="003015F8" w:rsidP="00561802">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6D92AB30" w14:textId="77777777" w:rsidR="003015F8" w:rsidRPr="00C53372" w:rsidRDefault="003015F8" w:rsidP="00561802">
            <w:pPr>
              <w:spacing w:before="120" w:after="120"/>
              <w:jc w:val="both"/>
              <w:rPr>
                <w:rFonts w:ascii="Arial" w:hAnsi="Arial" w:cs="Arial"/>
                <w:sz w:val="22"/>
                <w:szCs w:val="22"/>
              </w:rPr>
            </w:pPr>
            <w:r>
              <w:rPr>
                <w:rFonts w:ascii="Calibri" w:hAnsi="Calibri" w:cs="Arial"/>
                <w:b/>
                <w:sz w:val="22"/>
                <w:szCs w:val="22"/>
              </w:rPr>
              <w:t>40%</w:t>
            </w:r>
          </w:p>
        </w:tc>
      </w:tr>
      <w:tr w:rsidR="003015F8" w:rsidRPr="00A406E5" w14:paraId="610A4224" w14:textId="77777777" w:rsidTr="00427922">
        <w:tc>
          <w:tcPr>
            <w:tcW w:w="2093" w:type="dxa"/>
            <w:shd w:val="pct15" w:color="auto" w:fill="auto"/>
          </w:tcPr>
          <w:p w14:paraId="52909EB5" w14:textId="77777777" w:rsidR="003015F8" w:rsidRPr="00A406E5" w:rsidRDefault="003015F8" w:rsidP="00561802">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11257480" w14:textId="77777777" w:rsidR="003015F8" w:rsidRPr="00C53372" w:rsidRDefault="003015F8" w:rsidP="00561802">
            <w:pPr>
              <w:spacing w:before="120" w:after="120"/>
              <w:jc w:val="both"/>
              <w:rPr>
                <w:rFonts w:ascii="Arial" w:hAnsi="Arial" w:cs="Arial"/>
                <w:sz w:val="22"/>
                <w:szCs w:val="22"/>
              </w:rPr>
            </w:pPr>
            <w:r>
              <w:rPr>
                <w:rFonts w:ascii="Calibri" w:hAnsi="Calibri" w:cs="Arial"/>
                <w:b/>
                <w:sz w:val="22"/>
                <w:szCs w:val="22"/>
              </w:rPr>
              <w:t>Catherine Morgan</w:t>
            </w:r>
          </w:p>
        </w:tc>
        <w:tc>
          <w:tcPr>
            <w:tcW w:w="2268" w:type="dxa"/>
            <w:shd w:val="clear" w:color="auto" w:fill="D9D9D9"/>
          </w:tcPr>
          <w:p w14:paraId="64F317CF" w14:textId="77777777" w:rsidR="003015F8" w:rsidRPr="00A406E5" w:rsidRDefault="003015F8" w:rsidP="00561802">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5CE53AB6" w14:textId="77777777" w:rsidR="003015F8" w:rsidRPr="00C53372" w:rsidRDefault="003015F8" w:rsidP="00561802">
            <w:pPr>
              <w:spacing w:before="120" w:after="120"/>
              <w:jc w:val="both"/>
              <w:rPr>
                <w:rFonts w:ascii="Arial" w:hAnsi="Arial" w:cs="Arial"/>
                <w:sz w:val="22"/>
                <w:szCs w:val="22"/>
              </w:rPr>
            </w:pPr>
          </w:p>
        </w:tc>
      </w:tr>
      <w:tr w:rsidR="003015F8" w:rsidRPr="00A406E5" w14:paraId="704A949C" w14:textId="77777777" w:rsidTr="00427922">
        <w:tc>
          <w:tcPr>
            <w:tcW w:w="2093" w:type="dxa"/>
            <w:shd w:val="pct15" w:color="auto" w:fill="auto"/>
          </w:tcPr>
          <w:p w14:paraId="619839BD" w14:textId="77777777" w:rsidR="003015F8" w:rsidRPr="00A406E5" w:rsidRDefault="003015F8" w:rsidP="00561802">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27EBFF9F" w14:textId="77777777" w:rsidR="003015F8" w:rsidRPr="00095DB3" w:rsidRDefault="003015F8" w:rsidP="00561802">
            <w:pPr>
              <w:spacing w:before="120" w:after="120"/>
              <w:jc w:val="both"/>
              <w:rPr>
                <w:rFonts w:ascii="Arial" w:hAnsi="Arial" w:cs="Arial"/>
                <w:b/>
                <w:sz w:val="22"/>
                <w:szCs w:val="22"/>
              </w:rPr>
            </w:pPr>
            <w:r w:rsidRPr="00095DB3">
              <w:rPr>
                <w:rFonts w:asciiTheme="majorHAnsi" w:hAnsiTheme="majorHAnsi" w:cs="Arial"/>
                <w:b/>
                <w:color w:val="191919"/>
                <w:sz w:val="22"/>
                <w:szCs w:val="32"/>
                <w:lang w:val="en-US"/>
              </w:rPr>
              <w:t>Critical response to an article that provides evidence of sound knowledge and understanding of themes related to the teaching of Welsh in the English-medium sector.</w:t>
            </w:r>
          </w:p>
        </w:tc>
        <w:tc>
          <w:tcPr>
            <w:tcW w:w="2268" w:type="dxa"/>
            <w:shd w:val="pct15" w:color="auto" w:fill="auto"/>
          </w:tcPr>
          <w:p w14:paraId="23BA492F" w14:textId="77777777" w:rsidR="003015F8" w:rsidRPr="00A406E5" w:rsidRDefault="003015F8" w:rsidP="00561802">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C96626C" w14:textId="77777777" w:rsidR="003015F8" w:rsidRPr="00C53372" w:rsidRDefault="003015F8" w:rsidP="00561802">
            <w:pPr>
              <w:spacing w:before="120" w:after="120"/>
              <w:jc w:val="both"/>
              <w:rPr>
                <w:rFonts w:ascii="Arial" w:hAnsi="Arial" w:cs="Arial"/>
                <w:sz w:val="22"/>
                <w:szCs w:val="22"/>
              </w:rPr>
            </w:pPr>
            <w:r>
              <w:rPr>
                <w:rFonts w:ascii="Arial" w:hAnsi="Arial" w:cs="Arial"/>
                <w:sz w:val="22"/>
                <w:szCs w:val="22"/>
              </w:rPr>
              <w:t>2000</w:t>
            </w:r>
          </w:p>
        </w:tc>
      </w:tr>
      <w:tr w:rsidR="003015F8" w:rsidRPr="00A406E5" w14:paraId="289B41C0" w14:textId="77777777" w:rsidTr="00427922">
        <w:tc>
          <w:tcPr>
            <w:tcW w:w="2093" w:type="dxa"/>
            <w:shd w:val="pct15" w:color="auto" w:fill="auto"/>
          </w:tcPr>
          <w:p w14:paraId="78341A88" w14:textId="77777777" w:rsidR="003015F8" w:rsidRPr="00A406E5" w:rsidRDefault="003015F8" w:rsidP="00561802">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1EAC8F9" w14:textId="77777777" w:rsidR="003015F8" w:rsidRPr="00C53372" w:rsidRDefault="003015F8" w:rsidP="00561802">
            <w:pPr>
              <w:spacing w:before="120" w:after="120"/>
              <w:jc w:val="both"/>
              <w:rPr>
                <w:rFonts w:ascii="Arial" w:hAnsi="Arial" w:cs="Arial"/>
                <w:sz w:val="22"/>
                <w:szCs w:val="22"/>
              </w:rPr>
            </w:pPr>
            <w:r>
              <w:rPr>
                <w:rFonts w:ascii="Arial" w:hAnsi="Arial" w:cs="Arial"/>
                <w:sz w:val="22"/>
                <w:szCs w:val="22"/>
              </w:rPr>
              <w:t>4</w:t>
            </w:r>
            <w:r w:rsidRPr="00095DB3">
              <w:rPr>
                <w:rFonts w:ascii="Arial" w:hAnsi="Arial" w:cs="Arial"/>
                <w:sz w:val="22"/>
                <w:szCs w:val="22"/>
                <w:vertAlign w:val="superscript"/>
              </w:rPr>
              <w:t>th</w:t>
            </w:r>
            <w:r>
              <w:rPr>
                <w:rFonts w:ascii="Arial" w:hAnsi="Arial" w:cs="Arial"/>
                <w:sz w:val="22"/>
                <w:szCs w:val="22"/>
              </w:rPr>
              <w:t xml:space="preserve"> February, 2019</w:t>
            </w:r>
          </w:p>
        </w:tc>
        <w:tc>
          <w:tcPr>
            <w:tcW w:w="2268" w:type="dxa"/>
            <w:shd w:val="pct15" w:color="auto" w:fill="auto"/>
          </w:tcPr>
          <w:p w14:paraId="272CABC9" w14:textId="77777777" w:rsidR="003015F8" w:rsidRPr="00A406E5" w:rsidRDefault="003015F8" w:rsidP="00561802">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77C701C1" w14:textId="77777777" w:rsidR="003015F8" w:rsidRPr="00C53372" w:rsidRDefault="003015F8" w:rsidP="00561802">
            <w:pPr>
              <w:spacing w:before="120" w:after="120"/>
              <w:jc w:val="both"/>
              <w:rPr>
                <w:rFonts w:ascii="Arial" w:hAnsi="Arial" w:cs="Arial"/>
                <w:sz w:val="22"/>
                <w:szCs w:val="22"/>
              </w:rPr>
            </w:pPr>
            <w:r>
              <w:rPr>
                <w:rFonts w:ascii="Arial" w:hAnsi="Arial" w:cs="Arial"/>
                <w:sz w:val="22"/>
                <w:szCs w:val="22"/>
              </w:rPr>
              <w:t>4</w:t>
            </w:r>
            <w:r w:rsidRPr="00095DB3">
              <w:rPr>
                <w:rFonts w:ascii="Arial" w:hAnsi="Arial" w:cs="Arial"/>
                <w:sz w:val="22"/>
                <w:szCs w:val="22"/>
                <w:vertAlign w:val="superscript"/>
              </w:rPr>
              <w:t>th</w:t>
            </w:r>
            <w:r>
              <w:rPr>
                <w:rFonts w:ascii="Arial" w:hAnsi="Arial" w:cs="Arial"/>
                <w:sz w:val="22"/>
                <w:szCs w:val="22"/>
              </w:rPr>
              <w:t xml:space="preserve"> March, 2019 </w:t>
            </w:r>
          </w:p>
        </w:tc>
      </w:tr>
      <w:tr w:rsidR="003015F8" w:rsidRPr="00A406E5" w14:paraId="61ED9A2E" w14:textId="77777777" w:rsidTr="00427922">
        <w:tc>
          <w:tcPr>
            <w:tcW w:w="2093" w:type="dxa"/>
            <w:shd w:val="pct15" w:color="auto" w:fill="auto"/>
          </w:tcPr>
          <w:p w14:paraId="6736274F" w14:textId="77777777" w:rsidR="003015F8" w:rsidRPr="00A406E5" w:rsidRDefault="003015F8" w:rsidP="00561802">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38EE342" w14:textId="77777777" w:rsidR="003015F8" w:rsidRPr="00A406E5" w:rsidRDefault="003015F8" w:rsidP="00561802">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BB1217C" w14:textId="77777777" w:rsidR="003015F8" w:rsidRPr="00A406E5" w:rsidRDefault="003015F8" w:rsidP="00561802">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155E68F7" w14:textId="77777777" w:rsidR="003015F8" w:rsidRPr="00A406E5" w:rsidRDefault="003015F8" w:rsidP="00561802">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3015F8" w:rsidRPr="00A406E5" w14:paraId="4331E8B5" w14:textId="77777777" w:rsidTr="00427922">
        <w:tc>
          <w:tcPr>
            <w:tcW w:w="2093" w:type="dxa"/>
            <w:shd w:val="pct15" w:color="auto" w:fill="auto"/>
          </w:tcPr>
          <w:p w14:paraId="7340B75E" w14:textId="77777777" w:rsidR="003015F8" w:rsidRPr="00A406E5" w:rsidRDefault="003015F8" w:rsidP="00561802">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14C77721" w14:textId="77777777" w:rsidR="003015F8" w:rsidRPr="00A406E5" w:rsidRDefault="003015F8" w:rsidP="00561802">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6CB938AD" w14:textId="77777777" w:rsidR="003015F8" w:rsidRPr="00A406E5" w:rsidRDefault="003015F8" w:rsidP="003015F8">
      <w:pPr>
        <w:rPr>
          <w:rFonts w:ascii="Arial" w:hAnsi="Arial" w:cs="Arial"/>
          <w:sz w:val="32"/>
        </w:rPr>
      </w:pPr>
    </w:p>
    <w:p w14:paraId="18C02548" w14:textId="77777777" w:rsidR="003015F8" w:rsidRPr="00A406E5" w:rsidRDefault="003015F8" w:rsidP="003015F8">
      <w:pPr>
        <w:rPr>
          <w:rFonts w:ascii="Arial" w:hAnsi="Arial" w:cs="Arial"/>
          <w:sz w:val="32"/>
        </w:rPr>
      </w:pPr>
    </w:p>
    <w:p w14:paraId="1E630C4E" w14:textId="77777777" w:rsidR="003015F8" w:rsidRPr="00A406E5" w:rsidRDefault="003015F8" w:rsidP="003015F8">
      <w:pPr>
        <w:rPr>
          <w:rFonts w:ascii="Arial" w:hAnsi="Arial" w:cs="Arial"/>
          <w:sz w:val="32"/>
        </w:rPr>
      </w:pPr>
    </w:p>
    <w:p w14:paraId="58DBDB4F" w14:textId="77777777" w:rsidR="003015F8" w:rsidRPr="00A406E5" w:rsidRDefault="003015F8" w:rsidP="003015F8">
      <w:pPr>
        <w:rPr>
          <w:rFonts w:ascii="Arial" w:hAnsi="Arial" w:cs="Arial"/>
          <w:sz w:val="32"/>
        </w:rPr>
      </w:pPr>
    </w:p>
    <w:p w14:paraId="7D4FD0E5" w14:textId="77777777" w:rsidR="0020678C" w:rsidRPr="005453B2" w:rsidRDefault="000666B8" w:rsidP="00EB22DB">
      <w:pPr>
        <w:spacing w:line="360" w:lineRule="auto"/>
        <w:rPr>
          <w:rFonts w:ascii="Arial" w:hAnsi="Arial" w:cs="Arial"/>
          <w:color w:val="000000" w:themeColor="text1"/>
          <w:sz w:val="28"/>
          <w:lang w:val="en-US"/>
        </w:rPr>
      </w:pPr>
      <w:r w:rsidRPr="005453B2">
        <w:rPr>
          <w:rFonts w:ascii="Arial" w:hAnsi="Arial" w:cs="Arial"/>
          <w:color w:val="000000" w:themeColor="text1"/>
          <w:sz w:val="28"/>
        </w:rPr>
        <w:lastRenderedPageBreak/>
        <w:t xml:space="preserve">ECAD 6006- </w:t>
      </w:r>
      <w:r w:rsidR="0020678C" w:rsidRPr="005453B2">
        <w:rPr>
          <w:rFonts w:ascii="Arial" w:hAnsi="Arial" w:cs="Arial"/>
          <w:color w:val="000000" w:themeColor="text1"/>
          <w:sz w:val="28"/>
          <w:lang w:val="en-US"/>
        </w:rPr>
        <w:t xml:space="preserve">Critical response to an article that provides evidence of sound knowledge and understanding of themes related to the teaching of Welsh in the English-medium sector. </w:t>
      </w:r>
    </w:p>
    <w:p w14:paraId="04DB5F83" w14:textId="77777777" w:rsidR="002A1072" w:rsidRPr="005453B2" w:rsidRDefault="002A1072" w:rsidP="00EB22DB">
      <w:pPr>
        <w:spacing w:line="360" w:lineRule="auto"/>
        <w:rPr>
          <w:rFonts w:ascii="Arial" w:hAnsi="Arial" w:cs="Arial"/>
          <w:color w:val="000000" w:themeColor="text1"/>
          <w:sz w:val="28"/>
          <w:lang w:val="en-US"/>
        </w:rPr>
      </w:pPr>
    </w:p>
    <w:p w14:paraId="65213B09" w14:textId="46E2C639" w:rsidR="002A1072" w:rsidRPr="005453B2" w:rsidRDefault="002A1072" w:rsidP="00EB22DB">
      <w:pPr>
        <w:spacing w:line="360" w:lineRule="auto"/>
        <w:rPr>
          <w:rFonts w:ascii="Arial" w:hAnsi="Arial" w:cs="Arial"/>
          <w:color w:val="000000" w:themeColor="text1"/>
          <w:sz w:val="28"/>
        </w:rPr>
      </w:pPr>
      <w:r w:rsidRPr="005453B2">
        <w:rPr>
          <w:rFonts w:ascii="Arial" w:hAnsi="Arial" w:cs="Arial"/>
          <w:color w:val="000000" w:themeColor="text1"/>
          <w:sz w:val="28"/>
          <w:lang w:val="en-US"/>
        </w:rPr>
        <w:t>Introduction</w:t>
      </w:r>
    </w:p>
    <w:p w14:paraId="492B25E4" w14:textId="77777777" w:rsidR="00E7367D" w:rsidRPr="005453B2" w:rsidRDefault="00205965" w:rsidP="00EB22DB">
      <w:pPr>
        <w:spacing w:line="360" w:lineRule="auto"/>
        <w:rPr>
          <w:rFonts w:ascii="Arial" w:hAnsi="Arial" w:cs="Arial"/>
          <w:color w:val="000000" w:themeColor="text1"/>
        </w:rPr>
      </w:pPr>
    </w:p>
    <w:p w14:paraId="24DA723F" w14:textId="45EE8BE6" w:rsidR="00D44BD0" w:rsidRPr="005453B2" w:rsidRDefault="00C84C92" w:rsidP="00EB22DB">
      <w:pPr>
        <w:spacing w:line="360" w:lineRule="auto"/>
        <w:rPr>
          <w:rFonts w:ascii="Arial" w:hAnsi="Arial" w:cs="Arial"/>
          <w:color w:val="000000" w:themeColor="text1"/>
        </w:rPr>
      </w:pPr>
      <w:r w:rsidRPr="005453B2">
        <w:rPr>
          <w:rFonts w:ascii="Arial" w:hAnsi="Arial" w:cs="Arial"/>
          <w:color w:val="000000" w:themeColor="text1"/>
        </w:rPr>
        <w:t xml:space="preserve">Within this text, the writer will be giving a critical response to an article, </w:t>
      </w:r>
      <w:r w:rsidR="00D87CE6" w:rsidRPr="005453B2">
        <w:rPr>
          <w:rFonts w:ascii="Arial" w:hAnsi="Arial" w:cs="Arial"/>
          <w:color w:val="000000" w:themeColor="text1"/>
        </w:rPr>
        <w:t>‘Non-native English students learning in English: reviewing and reflecting on the research.</w:t>
      </w:r>
      <w:r w:rsidR="0026337B" w:rsidRPr="005453B2">
        <w:rPr>
          <w:rFonts w:ascii="Arial" w:hAnsi="Arial" w:cs="Arial"/>
          <w:color w:val="000000" w:themeColor="text1"/>
        </w:rPr>
        <w:t xml:space="preserve"> </w:t>
      </w:r>
      <w:r w:rsidR="00C6541A" w:rsidRPr="005453B2">
        <w:rPr>
          <w:rFonts w:ascii="Arial" w:hAnsi="Arial" w:cs="Arial"/>
          <w:color w:val="000000" w:themeColor="text1"/>
        </w:rPr>
        <w:t>‘(</w:t>
      </w:r>
      <w:r w:rsidR="0026337B" w:rsidRPr="005453B2">
        <w:rPr>
          <w:rFonts w:ascii="Arial" w:hAnsi="Arial" w:cs="Arial"/>
          <w:color w:val="000000" w:themeColor="text1"/>
        </w:rPr>
        <w:t>2011)</w:t>
      </w:r>
      <w:r w:rsidR="00D87CE6" w:rsidRPr="005453B2">
        <w:rPr>
          <w:rFonts w:ascii="Arial" w:hAnsi="Arial" w:cs="Arial"/>
          <w:color w:val="000000" w:themeColor="text1"/>
        </w:rPr>
        <w:t>,</w:t>
      </w:r>
      <w:r w:rsidR="00093221" w:rsidRPr="005453B2">
        <w:rPr>
          <w:rFonts w:ascii="Arial" w:hAnsi="Arial" w:cs="Arial"/>
          <w:color w:val="000000" w:themeColor="text1"/>
        </w:rPr>
        <w:t xml:space="preserve"> written</w:t>
      </w:r>
      <w:r w:rsidR="00D87CE6" w:rsidRPr="005453B2">
        <w:rPr>
          <w:rFonts w:ascii="Arial" w:hAnsi="Arial" w:cs="Arial"/>
          <w:color w:val="000000" w:themeColor="text1"/>
        </w:rPr>
        <w:t xml:space="preserve"> </w:t>
      </w:r>
      <w:r w:rsidR="00093221" w:rsidRPr="005453B2">
        <w:rPr>
          <w:rFonts w:ascii="Arial" w:hAnsi="Arial" w:cs="Arial"/>
          <w:color w:val="000000" w:themeColor="text1"/>
        </w:rPr>
        <w:t>by</w:t>
      </w:r>
      <w:r w:rsidR="0026337B" w:rsidRPr="005453B2">
        <w:rPr>
          <w:rFonts w:ascii="Arial" w:hAnsi="Arial" w:cs="Arial"/>
          <w:color w:val="000000" w:themeColor="text1"/>
        </w:rPr>
        <w:t xml:space="preserve"> Allan</w:t>
      </w:r>
      <w:r w:rsidR="00093221" w:rsidRPr="005453B2">
        <w:rPr>
          <w:rFonts w:ascii="Arial" w:hAnsi="Arial" w:cs="Arial"/>
          <w:color w:val="000000" w:themeColor="text1"/>
        </w:rPr>
        <w:t xml:space="preserve"> Barnardo</w:t>
      </w:r>
      <w:r w:rsidR="0026337B" w:rsidRPr="005453B2">
        <w:rPr>
          <w:rFonts w:ascii="Arial" w:hAnsi="Arial" w:cs="Arial"/>
          <w:color w:val="000000" w:themeColor="text1"/>
        </w:rPr>
        <w:t xml:space="preserve"> of the University of Macau (University of Macau, 2016) and Marianne </w:t>
      </w:r>
      <w:r w:rsidR="00093221" w:rsidRPr="005453B2">
        <w:rPr>
          <w:rFonts w:ascii="Arial" w:hAnsi="Arial" w:cs="Arial"/>
          <w:color w:val="000000" w:themeColor="text1"/>
        </w:rPr>
        <w:t>Gaerlan</w:t>
      </w:r>
      <w:r w:rsidR="0026337B" w:rsidRPr="005453B2">
        <w:rPr>
          <w:rFonts w:ascii="Arial" w:hAnsi="Arial" w:cs="Arial"/>
          <w:color w:val="000000" w:themeColor="text1"/>
        </w:rPr>
        <w:t xml:space="preserve"> of De La Salle University (</w:t>
      </w:r>
      <w:r w:rsidR="002418BE" w:rsidRPr="005453B2">
        <w:rPr>
          <w:rFonts w:ascii="Arial" w:hAnsi="Arial" w:cs="Arial"/>
          <w:color w:val="000000" w:themeColor="text1"/>
        </w:rPr>
        <w:t>De La Salle University, Date unknown</w:t>
      </w:r>
      <w:r w:rsidR="0026337B" w:rsidRPr="005453B2">
        <w:rPr>
          <w:rFonts w:ascii="Arial" w:hAnsi="Arial" w:cs="Arial"/>
          <w:color w:val="000000" w:themeColor="text1"/>
        </w:rPr>
        <w:t>)</w:t>
      </w:r>
      <w:r w:rsidR="00093221" w:rsidRPr="005453B2">
        <w:rPr>
          <w:rFonts w:ascii="Arial" w:hAnsi="Arial" w:cs="Arial"/>
          <w:color w:val="000000" w:themeColor="text1"/>
        </w:rPr>
        <w:t>.</w:t>
      </w:r>
    </w:p>
    <w:p w14:paraId="39678372" w14:textId="01C7D688" w:rsidR="00D0186E" w:rsidRPr="005453B2" w:rsidRDefault="00FF1E9E" w:rsidP="00EB22DB">
      <w:pPr>
        <w:widowControl w:val="0"/>
        <w:autoSpaceDE w:val="0"/>
        <w:autoSpaceDN w:val="0"/>
        <w:adjustRightInd w:val="0"/>
        <w:spacing w:line="360" w:lineRule="auto"/>
        <w:rPr>
          <w:rFonts w:ascii="Arial" w:hAnsi="Arial" w:cs="Arial"/>
          <w:color w:val="000000" w:themeColor="text1"/>
        </w:rPr>
      </w:pPr>
      <w:r w:rsidRPr="005453B2">
        <w:rPr>
          <w:rFonts w:ascii="Arial" w:hAnsi="Arial" w:cs="Arial"/>
          <w:color w:val="000000" w:themeColor="text1"/>
        </w:rPr>
        <w:t xml:space="preserve">The </w:t>
      </w:r>
      <w:r w:rsidR="000172A4" w:rsidRPr="005453B2">
        <w:rPr>
          <w:rFonts w:ascii="Arial" w:hAnsi="Arial" w:cs="Arial"/>
          <w:color w:val="000000" w:themeColor="text1"/>
        </w:rPr>
        <w:t xml:space="preserve">well written </w:t>
      </w:r>
      <w:r w:rsidRPr="005453B2">
        <w:rPr>
          <w:rFonts w:ascii="Arial" w:hAnsi="Arial" w:cs="Arial"/>
          <w:color w:val="000000" w:themeColor="text1"/>
        </w:rPr>
        <w:t>title</w:t>
      </w:r>
      <w:r w:rsidR="000172A4" w:rsidRPr="005453B2">
        <w:rPr>
          <w:rFonts w:ascii="Arial" w:hAnsi="Arial" w:cs="Arial"/>
          <w:color w:val="000000" w:themeColor="text1"/>
        </w:rPr>
        <w:t xml:space="preserve"> gives a full insight of the article to follow. In </w:t>
      </w:r>
      <w:r w:rsidR="00D0186E" w:rsidRPr="005453B2">
        <w:rPr>
          <w:rFonts w:ascii="Arial" w:hAnsi="Arial" w:cs="Arial"/>
          <w:color w:val="000000" w:themeColor="text1"/>
        </w:rPr>
        <w:t>brief, Barnardo and Gaerlan “review studies (mostly involving Filipino-English bilinguals) that look into the experiences of bilingual learners as they undertake learning activities in English</w:t>
      </w:r>
      <w:r w:rsidR="009F0B02" w:rsidRPr="005453B2">
        <w:rPr>
          <w:rFonts w:ascii="Arial" w:hAnsi="Arial" w:cs="Arial"/>
          <w:color w:val="000000" w:themeColor="text1"/>
        </w:rPr>
        <w:t>.</w:t>
      </w:r>
      <w:r w:rsidR="00D0186E" w:rsidRPr="005453B2">
        <w:rPr>
          <w:rFonts w:ascii="Arial" w:hAnsi="Arial" w:cs="Arial"/>
          <w:color w:val="000000" w:themeColor="text1"/>
        </w:rPr>
        <w:t>”</w:t>
      </w:r>
    </w:p>
    <w:p w14:paraId="5F052F56" w14:textId="78CAAAE6" w:rsidR="003C01CB" w:rsidRPr="005453B2" w:rsidRDefault="00C46D8F" w:rsidP="00EB22DB">
      <w:pPr>
        <w:widowControl w:val="0"/>
        <w:autoSpaceDE w:val="0"/>
        <w:autoSpaceDN w:val="0"/>
        <w:adjustRightInd w:val="0"/>
        <w:spacing w:line="360" w:lineRule="auto"/>
        <w:rPr>
          <w:rFonts w:ascii="Arial" w:hAnsi="Arial" w:cs="Arial"/>
          <w:color w:val="000000" w:themeColor="text1"/>
        </w:rPr>
      </w:pPr>
      <w:r w:rsidRPr="005453B2">
        <w:rPr>
          <w:rFonts w:ascii="Arial" w:hAnsi="Arial" w:cs="Arial"/>
          <w:color w:val="000000" w:themeColor="text1"/>
        </w:rPr>
        <w:t>Barnardo and Gaerlan</w:t>
      </w:r>
      <w:r w:rsidR="00BA525F" w:rsidRPr="005453B2">
        <w:rPr>
          <w:rFonts w:ascii="Arial" w:hAnsi="Arial" w:cs="Arial"/>
          <w:color w:val="000000" w:themeColor="text1"/>
        </w:rPr>
        <w:t xml:space="preserve"> (2011)</w:t>
      </w:r>
      <w:r w:rsidRPr="005453B2">
        <w:rPr>
          <w:rFonts w:ascii="Arial" w:hAnsi="Arial" w:cs="Arial"/>
          <w:color w:val="000000" w:themeColor="text1"/>
        </w:rPr>
        <w:t xml:space="preserve"> </w:t>
      </w:r>
      <w:r w:rsidR="00707B6A" w:rsidRPr="005453B2">
        <w:rPr>
          <w:rFonts w:ascii="Arial" w:hAnsi="Arial" w:cs="Arial"/>
          <w:color w:val="000000" w:themeColor="text1"/>
        </w:rPr>
        <w:t>identified ‘</w:t>
      </w:r>
      <w:r w:rsidR="00BA525F" w:rsidRPr="005453B2">
        <w:rPr>
          <w:rFonts w:ascii="Arial" w:hAnsi="Arial" w:cs="Arial"/>
          <w:color w:val="000000" w:themeColor="text1"/>
        </w:rPr>
        <w:t>more non-native speakers of English are learning English so t</w:t>
      </w:r>
      <w:r w:rsidR="00707B6A" w:rsidRPr="005453B2">
        <w:rPr>
          <w:rFonts w:ascii="Arial" w:hAnsi="Arial" w:cs="Arial"/>
          <w:color w:val="000000" w:themeColor="text1"/>
        </w:rPr>
        <w:t>hat they can learn in English.’</w:t>
      </w:r>
      <w:r w:rsidR="003B7BBB" w:rsidRPr="005453B2">
        <w:rPr>
          <w:rFonts w:ascii="Arial" w:hAnsi="Arial" w:cs="Arial"/>
          <w:color w:val="000000" w:themeColor="text1"/>
        </w:rPr>
        <w:t xml:space="preserve"> With this in mind, the writer </w:t>
      </w:r>
      <w:r w:rsidR="00012E0C" w:rsidRPr="005453B2">
        <w:rPr>
          <w:rFonts w:ascii="Arial" w:hAnsi="Arial" w:cs="Arial"/>
          <w:color w:val="000000" w:themeColor="text1"/>
        </w:rPr>
        <w:t xml:space="preserve">is left but to question, </w:t>
      </w:r>
      <w:r w:rsidR="001E5996" w:rsidRPr="005453B2">
        <w:rPr>
          <w:rFonts w:ascii="Arial" w:hAnsi="Arial" w:cs="Arial"/>
          <w:color w:val="000000" w:themeColor="text1"/>
        </w:rPr>
        <w:t xml:space="preserve">if non-native English speaking countries are </w:t>
      </w:r>
      <w:r w:rsidR="000A1379" w:rsidRPr="005453B2">
        <w:rPr>
          <w:rFonts w:ascii="Arial" w:hAnsi="Arial" w:cs="Arial"/>
          <w:color w:val="000000" w:themeColor="text1"/>
        </w:rPr>
        <w:t xml:space="preserve">learning the English language to advance themselves </w:t>
      </w:r>
      <w:r w:rsidR="00B84040" w:rsidRPr="005453B2">
        <w:rPr>
          <w:rFonts w:ascii="Arial" w:hAnsi="Arial" w:cs="Arial"/>
          <w:color w:val="000000" w:themeColor="text1"/>
        </w:rPr>
        <w:t>through education and work</w:t>
      </w:r>
      <w:r w:rsidR="00E91579" w:rsidRPr="005453B2">
        <w:rPr>
          <w:rFonts w:ascii="Arial" w:hAnsi="Arial" w:cs="Arial"/>
          <w:color w:val="000000" w:themeColor="text1"/>
        </w:rPr>
        <w:t>. W</w:t>
      </w:r>
      <w:r w:rsidR="00915EEA" w:rsidRPr="005453B2">
        <w:rPr>
          <w:rFonts w:ascii="Arial" w:hAnsi="Arial" w:cs="Arial"/>
          <w:color w:val="000000" w:themeColor="text1"/>
        </w:rPr>
        <w:t xml:space="preserve">hy does the Welsh government </w:t>
      </w:r>
      <w:r w:rsidR="00E91579" w:rsidRPr="005453B2">
        <w:rPr>
          <w:rFonts w:ascii="Arial" w:hAnsi="Arial" w:cs="Arial"/>
          <w:color w:val="000000" w:themeColor="text1"/>
        </w:rPr>
        <w:t>try to en</w:t>
      </w:r>
      <w:r w:rsidR="00F648FE" w:rsidRPr="005453B2">
        <w:rPr>
          <w:rFonts w:ascii="Arial" w:hAnsi="Arial" w:cs="Arial"/>
          <w:color w:val="000000" w:themeColor="text1"/>
        </w:rPr>
        <w:t>force th</w:t>
      </w:r>
      <w:r w:rsidR="00BC597D" w:rsidRPr="005453B2">
        <w:rPr>
          <w:rFonts w:ascii="Arial" w:hAnsi="Arial" w:cs="Arial"/>
          <w:color w:val="000000" w:themeColor="text1"/>
        </w:rPr>
        <w:t xml:space="preserve">e Welsh language into education as opposed to </w:t>
      </w:r>
      <w:r w:rsidR="00752010" w:rsidRPr="005453B2">
        <w:rPr>
          <w:rFonts w:ascii="Arial" w:hAnsi="Arial" w:cs="Arial"/>
          <w:color w:val="000000" w:themeColor="text1"/>
        </w:rPr>
        <w:t xml:space="preserve">educating children in more </w:t>
      </w:r>
      <w:r w:rsidR="00186193" w:rsidRPr="005453B2">
        <w:rPr>
          <w:rFonts w:ascii="Arial" w:hAnsi="Arial" w:cs="Arial"/>
          <w:color w:val="000000" w:themeColor="text1"/>
        </w:rPr>
        <w:t xml:space="preserve">common and </w:t>
      </w:r>
      <w:r w:rsidR="00752010" w:rsidRPr="005453B2">
        <w:rPr>
          <w:rFonts w:ascii="Arial" w:hAnsi="Arial" w:cs="Arial"/>
          <w:color w:val="000000" w:themeColor="text1"/>
        </w:rPr>
        <w:t xml:space="preserve">prospering languages such as Spanish or Chinese? </w:t>
      </w:r>
      <w:r w:rsidR="00F822B7" w:rsidRPr="005453B2">
        <w:rPr>
          <w:rFonts w:ascii="Arial" w:hAnsi="Arial" w:cs="Arial"/>
          <w:color w:val="000000" w:themeColor="text1"/>
        </w:rPr>
        <w:t>Nationsonline (2019)</w:t>
      </w:r>
    </w:p>
    <w:p w14:paraId="13514C51" w14:textId="77777777" w:rsidR="009C1720" w:rsidRPr="005453B2" w:rsidRDefault="009C1720" w:rsidP="00EB22DB">
      <w:pPr>
        <w:widowControl w:val="0"/>
        <w:autoSpaceDE w:val="0"/>
        <w:autoSpaceDN w:val="0"/>
        <w:adjustRightInd w:val="0"/>
        <w:spacing w:line="360" w:lineRule="auto"/>
        <w:rPr>
          <w:rFonts w:ascii="Arial" w:hAnsi="Arial" w:cs="Arial"/>
          <w:color w:val="000000" w:themeColor="text1"/>
        </w:rPr>
      </w:pPr>
    </w:p>
    <w:p w14:paraId="43450917" w14:textId="01383D84" w:rsidR="005A45E6" w:rsidRPr="005453B2" w:rsidRDefault="009C1720" w:rsidP="00EB22DB">
      <w:pPr>
        <w:widowControl w:val="0"/>
        <w:tabs>
          <w:tab w:val="left" w:pos="220"/>
          <w:tab w:val="left" w:pos="720"/>
        </w:tabs>
        <w:autoSpaceDE w:val="0"/>
        <w:autoSpaceDN w:val="0"/>
        <w:adjustRightInd w:val="0"/>
        <w:spacing w:line="360" w:lineRule="auto"/>
        <w:rPr>
          <w:rFonts w:ascii="Arial" w:hAnsi="Arial" w:cs="Arial"/>
          <w:color w:val="000000" w:themeColor="text1"/>
        </w:rPr>
      </w:pPr>
      <w:r w:rsidRPr="005453B2">
        <w:rPr>
          <w:rFonts w:ascii="Arial" w:hAnsi="Arial" w:cs="Arial"/>
          <w:color w:val="000000" w:themeColor="text1"/>
        </w:rPr>
        <w:t>T</w:t>
      </w:r>
      <w:r w:rsidR="00820FFE" w:rsidRPr="005453B2">
        <w:rPr>
          <w:rFonts w:ascii="Arial" w:hAnsi="Arial" w:cs="Arial"/>
          <w:color w:val="000000" w:themeColor="text1"/>
        </w:rPr>
        <w:t xml:space="preserve">he ‘Education in Wales: our national mission action plan 2017-2021’ </w:t>
      </w:r>
      <w:r w:rsidR="003F5A07" w:rsidRPr="005453B2">
        <w:rPr>
          <w:rFonts w:ascii="Arial" w:hAnsi="Arial" w:cs="Arial"/>
          <w:color w:val="000000" w:themeColor="text1"/>
        </w:rPr>
        <w:t>WAG (2017</w:t>
      </w:r>
      <w:r w:rsidR="00E47136" w:rsidRPr="005453B2">
        <w:rPr>
          <w:rFonts w:ascii="Arial" w:hAnsi="Arial" w:cs="Arial"/>
          <w:color w:val="000000" w:themeColor="text1"/>
        </w:rPr>
        <w:t>. P</w:t>
      </w:r>
      <w:r w:rsidR="00963DA2" w:rsidRPr="005453B2">
        <w:rPr>
          <w:rFonts w:ascii="Arial" w:hAnsi="Arial" w:cs="Arial"/>
          <w:color w:val="000000" w:themeColor="text1"/>
        </w:rPr>
        <w:t>26</w:t>
      </w:r>
      <w:r w:rsidR="00577397" w:rsidRPr="005453B2">
        <w:rPr>
          <w:rFonts w:ascii="Arial" w:hAnsi="Arial" w:cs="Arial"/>
          <w:color w:val="000000" w:themeColor="text1"/>
        </w:rPr>
        <w:t>) identifies</w:t>
      </w:r>
      <w:r w:rsidR="0095049C" w:rsidRPr="005453B2">
        <w:rPr>
          <w:rFonts w:ascii="Arial" w:hAnsi="Arial" w:cs="Arial"/>
          <w:color w:val="000000" w:themeColor="text1"/>
        </w:rPr>
        <w:t xml:space="preserve"> that as an education system it is imperative to ‘teach Welsh as a living language</w:t>
      </w:r>
      <w:r w:rsidR="0095049C" w:rsidRPr="005453B2">
        <w:rPr>
          <w:rFonts w:ascii="MS Mincho" w:eastAsia="MS Mincho" w:hAnsi="MS Mincho" w:cs="MS Mincho"/>
          <w:color w:val="000000" w:themeColor="text1"/>
        </w:rPr>
        <w:t> </w:t>
      </w:r>
      <w:r w:rsidR="0095049C" w:rsidRPr="005453B2">
        <w:rPr>
          <w:rFonts w:ascii="Arial" w:hAnsi="Arial" w:cs="Arial"/>
          <w:color w:val="000000" w:themeColor="text1"/>
        </w:rPr>
        <w:t>and ensure that greater numbers can work effectively in Welsh-medium and bilingual settings’</w:t>
      </w:r>
      <w:r w:rsidR="0072187A" w:rsidRPr="005453B2">
        <w:rPr>
          <w:rFonts w:ascii="Arial" w:hAnsi="Arial" w:cs="Arial"/>
          <w:color w:val="000000" w:themeColor="text1"/>
        </w:rPr>
        <w:t>.</w:t>
      </w:r>
      <w:r w:rsidR="00325CA0" w:rsidRPr="005453B2">
        <w:rPr>
          <w:rFonts w:ascii="Arial" w:hAnsi="Arial" w:cs="Arial"/>
          <w:color w:val="000000" w:themeColor="text1"/>
        </w:rPr>
        <w:t xml:space="preserve"> </w:t>
      </w:r>
      <w:r w:rsidR="0072187A" w:rsidRPr="005453B2">
        <w:rPr>
          <w:rFonts w:ascii="Arial" w:hAnsi="Arial" w:cs="Arial"/>
          <w:color w:val="000000" w:themeColor="text1"/>
        </w:rPr>
        <w:t>Donaldson</w:t>
      </w:r>
      <w:r w:rsidR="00325CA0" w:rsidRPr="005453B2">
        <w:rPr>
          <w:rFonts w:ascii="Arial" w:hAnsi="Arial" w:cs="Arial"/>
          <w:color w:val="000000" w:themeColor="text1"/>
        </w:rPr>
        <w:t xml:space="preserve"> (2015) </w:t>
      </w:r>
      <w:r w:rsidR="00315A6A" w:rsidRPr="005453B2">
        <w:rPr>
          <w:rFonts w:ascii="Arial" w:hAnsi="Arial" w:cs="Arial"/>
          <w:color w:val="000000" w:themeColor="text1"/>
        </w:rPr>
        <w:t>supports</w:t>
      </w:r>
      <w:r w:rsidR="00325CA0" w:rsidRPr="005453B2">
        <w:rPr>
          <w:rFonts w:ascii="Arial" w:hAnsi="Arial" w:cs="Arial"/>
          <w:color w:val="000000" w:themeColor="text1"/>
        </w:rPr>
        <w:t xml:space="preserve"> the identification</w:t>
      </w:r>
      <w:r w:rsidR="00856EF9" w:rsidRPr="005453B2">
        <w:rPr>
          <w:rFonts w:ascii="Arial" w:hAnsi="Arial" w:cs="Arial"/>
          <w:color w:val="000000" w:themeColor="text1"/>
        </w:rPr>
        <w:t xml:space="preserve"> by giving his twenty-first recommendation:</w:t>
      </w:r>
      <w:r w:rsidR="005A45E6" w:rsidRPr="005453B2">
        <w:rPr>
          <w:rFonts w:ascii="Arial" w:hAnsi="Arial" w:cs="Arial"/>
          <w:color w:val="000000" w:themeColor="text1"/>
        </w:rPr>
        <w:t xml:space="preserve"> ‘There should be a renewed focus in schools on learning Welsh primarily as a means of communication, particularly oral communication and understanding.’ (Donaldson, 2015. P115)</w:t>
      </w:r>
    </w:p>
    <w:p w14:paraId="7861D729" w14:textId="2002A9E7" w:rsidR="00D73E0E" w:rsidRPr="005453B2" w:rsidRDefault="00143435" w:rsidP="00EB22DB">
      <w:pPr>
        <w:widowControl w:val="0"/>
        <w:tabs>
          <w:tab w:val="left" w:pos="220"/>
          <w:tab w:val="left" w:pos="720"/>
        </w:tabs>
        <w:autoSpaceDE w:val="0"/>
        <w:autoSpaceDN w:val="0"/>
        <w:adjustRightInd w:val="0"/>
        <w:spacing w:line="360" w:lineRule="auto"/>
        <w:rPr>
          <w:rFonts w:ascii="Arial" w:hAnsi="Arial" w:cs="Arial"/>
          <w:color w:val="000000" w:themeColor="text1"/>
        </w:rPr>
      </w:pPr>
      <w:r w:rsidRPr="005453B2">
        <w:rPr>
          <w:rFonts w:ascii="Arial" w:hAnsi="Arial" w:cs="Arial"/>
          <w:color w:val="000000" w:themeColor="text1"/>
        </w:rPr>
        <w:t xml:space="preserve">On the contrary, within the action plan 2017-2021, WAG (2017. P36) stated: </w:t>
      </w:r>
      <w:r w:rsidR="00D73E0E" w:rsidRPr="005453B2">
        <w:rPr>
          <w:rFonts w:ascii="Arial" w:hAnsi="Arial" w:cs="Arial"/>
          <w:color w:val="000000" w:themeColor="text1"/>
        </w:rPr>
        <w:t>‘During the period until 2021, we will… we expect to build on the success of programmes such as those in modern foreign languages</w:t>
      </w:r>
      <w:r w:rsidR="00AC4BA9" w:rsidRPr="005453B2">
        <w:rPr>
          <w:rFonts w:ascii="Arial" w:hAnsi="Arial" w:cs="Arial"/>
          <w:color w:val="000000" w:themeColor="text1"/>
        </w:rPr>
        <w:t xml:space="preserve">.’ </w:t>
      </w:r>
      <w:r w:rsidR="00042406" w:rsidRPr="005453B2">
        <w:rPr>
          <w:rFonts w:ascii="Arial" w:hAnsi="Arial" w:cs="Arial"/>
          <w:color w:val="000000" w:themeColor="text1"/>
        </w:rPr>
        <w:t xml:space="preserve">This may suggest that </w:t>
      </w:r>
      <w:r w:rsidR="005D0E5D" w:rsidRPr="005453B2">
        <w:rPr>
          <w:rFonts w:ascii="Arial" w:hAnsi="Arial" w:cs="Arial"/>
          <w:color w:val="000000" w:themeColor="text1"/>
        </w:rPr>
        <w:t xml:space="preserve">there is a need for </w:t>
      </w:r>
      <w:r w:rsidR="00817BAB" w:rsidRPr="005453B2">
        <w:rPr>
          <w:rFonts w:ascii="Arial" w:hAnsi="Arial" w:cs="Arial"/>
          <w:color w:val="000000" w:themeColor="text1"/>
        </w:rPr>
        <w:t xml:space="preserve">allowing children to learn wider non-native languages within the Welsh education system. </w:t>
      </w:r>
    </w:p>
    <w:p w14:paraId="652F1AB6" w14:textId="77777777" w:rsidR="009072F8" w:rsidRPr="005453B2" w:rsidRDefault="009072F8" w:rsidP="00EB22DB">
      <w:pPr>
        <w:widowControl w:val="0"/>
        <w:tabs>
          <w:tab w:val="left" w:pos="220"/>
          <w:tab w:val="left" w:pos="720"/>
        </w:tabs>
        <w:autoSpaceDE w:val="0"/>
        <w:autoSpaceDN w:val="0"/>
        <w:adjustRightInd w:val="0"/>
        <w:spacing w:line="360" w:lineRule="auto"/>
        <w:rPr>
          <w:rFonts w:ascii="Arial" w:hAnsi="Arial" w:cs="Arial"/>
          <w:color w:val="000000" w:themeColor="text1"/>
        </w:rPr>
      </w:pPr>
    </w:p>
    <w:p w14:paraId="4EBAFBE8" w14:textId="77777777" w:rsidR="00530A4C" w:rsidRPr="005453B2" w:rsidRDefault="003C01CB" w:rsidP="00EB22DB">
      <w:pPr>
        <w:pStyle w:val="NormalWeb"/>
        <w:spacing w:before="0" w:beforeAutospacing="0" w:after="0" w:afterAutospacing="0" w:line="360" w:lineRule="auto"/>
        <w:rPr>
          <w:rFonts w:ascii="Arial" w:hAnsi="Arial" w:cs="Arial"/>
          <w:color w:val="000000" w:themeColor="text1"/>
        </w:rPr>
      </w:pPr>
      <w:r w:rsidRPr="005453B2">
        <w:rPr>
          <w:rFonts w:ascii="Arial" w:hAnsi="Arial" w:cs="Arial"/>
          <w:color w:val="000000" w:themeColor="text1"/>
        </w:rPr>
        <w:t>The two studies that Barnardo and Gaerlan review and respond to are studies regarding a psycholinguistic perspective and a sociolinguistic perspective to learning non-native languages, i.e. English language, within the Philippines.</w:t>
      </w:r>
      <w:r w:rsidR="00530A4C" w:rsidRPr="005453B2">
        <w:rPr>
          <w:rFonts w:ascii="Arial" w:hAnsi="Arial" w:cs="Arial"/>
          <w:color w:val="000000" w:themeColor="text1"/>
        </w:rPr>
        <w:t xml:space="preserve"> </w:t>
      </w:r>
    </w:p>
    <w:p w14:paraId="5631E6AB" w14:textId="2C32133D" w:rsidR="00530A4C" w:rsidRPr="005453B2" w:rsidRDefault="00530A4C" w:rsidP="00EB22DB">
      <w:pPr>
        <w:pStyle w:val="NormalWeb"/>
        <w:spacing w:before="0" w:beforeAutospacing="0" w:after="0" w:afterAutospacing="0" w:line="360" w:lineRule="auto"/>
        <w:rPr>
          <w:rFonts w:ascii="Arial" w:hAnsi="Arial" w:cs="Arial"/>
          <w:color w:val="000000" w:themeColor="text1"/>
        </w:rPr>
      </w:pPr>
      <w:r w:rsidRPr="005453B2">
        <w:rPr>
          <w:rFonts w:ascii="Arial" w:hAnsi="Arial" w:cs="Arial"/>
          <w:color w:val="000000" w:themeColor="text1"/>
        </w:rPr>
        <w:t>Baker (1993) concluded that ‘Becoming bilingual is a linguistic, social and psychological event.’ Thus, the need for psycholinguistic an</w:t>
      </w:r>
      <w:r w:rsidR="006730A8" w:rsidRPr="005453B2">
        <w:rPr>
          <w:rFonts w:ascii="Arial" w:hAnsi="Arial" w:cs="Arial"/>
          <w:color w:val="000000" w:themeColor="text1"/>
        </w:rPr>
        <w:t xml:space="preserve">d sociolinguistic approaches are </w:t>
      </w:r>
      <w:r w:rsidR="00957255" w:rsidRPr="005453B2">
        <w:rPr>
          <w:rFonts w:ascii="Arial" w:hAnsi="Arial" w:cs="Arial"/>
          <w:color w:val="000000" w:themeColor="text1"/>
        </w:rPr>
        <w:t>imperative</w:t>
      </w:r>
      <w:r w:rsidR="006730A8" w:rsidRPr="005453B2">
        <w:rPr>
          <w:rFonts w:ascii="Arial" w:hAnsi="Arial" w:cs="Arial"/>
          <w:color w:val="000000" w:themeColor="text1"/>
        </w:rPr>
        <w:t xml:space="preserve"> for </w:t>
      </w:r>
      <w:r w:rsidR="00957255" w:rsidRPr="005453B2">
        <w:rPr>
          <w:rFonts w:ascii="Arial" w:hAnsi="Arial" w:cs="Arial"/>
          <w:color w:val="000000" w:themeColor="text1"/>
        </w:rPr>
        <w:t>learning</w:t>
      </w:r>
      <w:r w:rsidR="006730A8" w:rsidRPr="005453B2">
        <w:rPr>
          <w:rFonts w:ascii="Arial" w:hAnsi="Arial" w:cs="Arial"/>
          <w:color w:val="000000" w:themeColor="text1"/>
        </w:rPr>
        <w:t xml:space="preserve"> a second language </w:t>
      </w:r>
      <w:r w:rsidR="00881C7E" w:rsidRPr="005453B2">
        <w:rPr>
          <w:rFonts w:ascii="Arial" w:hAnsi="Arial" w:cs="Arial"/>
          <w:color w:val="000000" w:themeColor="text1"/>
        </w:rPr>
        <w:t>whe</w:t>
      </w:r>
      <w:r w:rsidR="00386DB1" w:rsidRPr="005453B2">
        <w:rPr>
          <w:rFonts w:ascii="Arial" w:hAnsi="Arial" w:cs="Arial"/>
          <w:color w:val="000000" w:themeColor="text1"/>
        </w:rPr>
        <w:t>ther it be native or non-native languages.</w:t>
      </w:r>
      <w:r w:rsidR="00881C7E" w:rsidRPr="005453B2">
        <w:rPr>
          <w:rFonts w:ascii="Arial" w:hAnsi="Arial" w:cs="Arial"/>
          <w:color w:val="000000" w:themeColor="text1"/>
        </w:rPr>
        <w:t xml:space="preserve"> </w:t>
      </w:r>
    </w:p>
    <w:p w14:paraId="081AE445" w14:textId="77777777" w:rsidR="00F6178C" w:rsidRPr="005453B2" w:rsidRDefault="00F6178C" w:rsidP="00EB22DB">
      <w:pPr>
        <w:widowControl w:val="0"/>
        <w:tabs>
          <w:tab w:val="left" w:pos="220"/>
          <w:tab w:val="left" w:pos="720"/>
        </w:tabs>
        <w:autoSpaceDE w:val="0"/>
        <w:autoSpaceDN w:val="0"/>
        <w:adjustRightInd w:val="0"/>
        <w:spacing w:line="360" w:lineRule="auto"/>
        <w:rPr>
          <w:rFonts w:ascii="Arial" w:hAnsi="Arial" w:cs="Arial"/>
          <w:color w:val="000000" w:themeColor="text1"/>
          <w:sz w:val="28"/>
        </w:rPr>
      </w:pPr>
    </w:p>
    <w:p w14:paraId="315EAB9E" w14:textId="1BEA2171" w:rsidR="007713D4" w:rsidRPr="005453B2" w:rsidRDefault="00145334" w:rsidP="00EB22DB">
      <w:pPr>
        <w:widowControl w:val="0"/>
        <w:tabs>
          <w:tab w:val="left" w:pos="220"/>
          <w:tab w:val="left" w:pos="720"/>
        </w:tabs>
        <w:autoSpaceDE w:val="0"/>
        <w:autoSpaceDN w:val="0"/>
        <w:adjustRightInd w:val="0"/>
        <w:spacing w:line="360" w:lineRule="auto"/>
        <w:rPr>
          <w:rFonts w:ascii="Arial" w:hAnsi="Arial" w:cs="Arial"/>
          <w:color w:val="000000" w:themeColor="text1"/>
          <w:sz w:val="28"/>
        </w:rPr>
      </w:pPr>
      <w:r w:rsidRPr="005453B2">
        <w:rPr>
          <w:rFonts w:ascii="Arial" w:hAnsi="Arial" w:cs="Arial"/>
          <w:color w:val="000000" w:themeColor="text1"/>
          <w:sz w:val="28"/>
        </w:rPr>
        <w:t>Psycholinguistic</w:t>
      </w:r>
      <w:r w:rsidR="00D512C7" w:rsidRPr="005453B2">
        <w:rPr>
          <w:rFonts w:ascii="Arial" w:hAnsi="Arial" w:cs="Arial"/>
          <w:color w:val="000000" w:themeColor="text1"/>
          <w:sz w:val="28"/>
        </w:rPr>
        <w:t xml:space="preserve"> approach</w:t>
      </w:r>
    </w:p>
    <w:p w14:paraId="14F6D402" w14:textId="77777777" w:rsidR="008A27E4" w:rsidRPr="005453B2" w:rsidRDefault="008A27E4" w:rsidP="00EB22DB">
      <w:pPr>
        <w:widowControl w:val="0"/>
        <w:tabs>
          <w:tab w:val="left" w:pos="220"/>
          <w:tab w:val="left" w:pos="720"/>
        </w:tabs>
        <w:autoSpaceDE w:val="0"/>
        <w:autoSpaceDN w:val="0"/>
        <w:adjustRightInd w:val="0"/>
        <w:spacing w:line="360" w:lineRule="auto"/>
        <w:rPr>
          <w:rFonts w:ascii="Arial" w:hAnsi="Arial" w:cs="Arial"/>
          <w:color w:val="000000" w:themeColor="text1"/>
        </w:rPr>
      </w:pPr>
    </w:p>
    <w:p w14:paraId="13684698" w14:textId="7EAA530A" w:rsidR="00EE7BA9" w:rsidRPr="005453B2" w:rsidRDefault="002A1072" w:rsidP="00EB22DB">
      <w:pPr>
        <w:pStyle w:val="NormalWeb"/>
        <w:spacing w:before="0" w:beforeAutospacing="0" w:after="0" w:afterAutospacing="0" w:line="360" w:lineRule="auto"/>
        <w:rPr>
          <w:rFonts w:ascii="Arial" w:hAnsi="Arial" w:cs="Arial"/>
          <w:color w:val="000000" w:themeColor="text1"/>
        </w:rPr>
      </w:pPr>
      <w:r w:rsidRPr="005453B2">
        <w:rPr>
          <w:rFonts w:ascii="Arial" w:hAnsi="Arial" w:cs="Arial"/>
          <w:color w:val="000000" w:themeColor="text1"/>
        </w:rPr>
        <w:t>‘</w:t>
      </w:r>
      <w:r w:rsidR="00EE7BA9" w:rsidRPr="005453B2">
        <w:rPr>
          <w:rFonts w:ascii="Arial" w:hAnsi="Arial" w:cs="Arial"/>
          <w:color w:val="000000" w:themeColor="text1"/>
        </w:rPr>
        <w:t xml:space="preserve">Psycholinguistic approach takes its name from the field of psycholinguistics which is an integration of the two fields of </w:t>
      </w:r>
      <w:r w:rsidR="00E2605B" w:rsidRPr="005453B2">
        <w:rPr>
          <w:rFonts w:ascii="Arial" w:hAnsi="Arial" w:cs="Arial"/>
          <w:color w:val="000000" w:themeColor="text1"/>
        </w:rPr>
        <w:t>psychology and linguistics.</w:t>
      </w:r>
      <w:r w:rsidRPr="005453B2">
        <w:rPr>
          <w:rFonts w:ascii="Arial" w:hAnsi="Arial" w:cs="Arial"/>
          <w:color w:val="000000" w:themeColor="text1"/>
        </w:rPr>
        <w:t>’</w:t>
      </w:r>
      <w:r w:rsidR="00244506" w:rsidRPr="005453B2">
        <w:rPr>
          <w:rFonts w:ascii="Arial" w:hAnsi="Arial" w:cs="Arial"/>
          <w:color w:val="000000" w:themeColor="text1"/>
        </w:rPr>
        <w:t xml:space="preserve"> Demirezen (2004) </w:t>
      </w:r>
    </w:p>
    <w:p w14:paraId="2B82AF13" w14:textId="152A6613" w:rsidR="00B3080F" w:rsidRPr="005453B2" w:rsidRDefault="006C03AC" w:rsidP="00EB22DB">
      <w:pPr>
        <w:spacing w:line="360" w:lineRule="auto"/>
        <w:rPr>
          <w:rFonts w:ascii="Arial" w:hAnsi="Arial" w:cs="Arial"/>
          <w:color w:val="000000" w:themeColor="text1"/>
        </w:rPr>
      </w:pPr>
      <w:r w:rsidRPr="005453B2">
        <w:rPr>
          <w:rFonts w:ascii="Arial" w:hAnsi="Arial" w:cs="Arial"/>
          <w:color w:val="000000" w:themeColor="text1"/>
        </w:rPr>
        <w:t xml:space="preserve">The Cambridge English dictionary (Date unknown) defines ‘psychology’ as: </w:t>
      </w:r>
      <w:r w:rsidR="00957255" w:rsidRPr="005453B2">
        <w:rPr>
          <w:rFonts w:ascii="Arial" w:hAnsi="Arial" w:cs="Arial"/>
          <w:color w:val="000000" w:themeColor="text1"/>
        </w:rPr>
        <w:t>‘the</w:t>
      </w:r>
      <w:r w:rsidR="00AB65E6" w:rsidRPr="005453B2">
        <w:rPr>
          <w:rFonts w:ascii="Arial" w:hAnsi="Arial" w:cs="Arial"/>
          <w:color w:val="000000" w:themeColor="text1"/>
        </w:rPr>
        <w:t xml:space="preserve"> scientific study of the way the human mind works and how it influen</w:t>
      </w:r>
      <w:r w:rsidR="00695752" w:rsidRPr="005453B2">
        <w:rPr>
          <w:rFonts w:ascii="Arial" w:hAnsi="Arial" w:cs="Arial"/>
          <w:color w:val="000000" w:themeColor="text1"/>
        </w:rPr>
        <w:t>ces behaviour</w:t>
      </w:r>
      <w:r w:rsidR="00B3080F" w:rsidRPr="005453B2">
        <w:rPr>
          <w:rFonts w:ascii="Arial" w:hAnsi="Arial" w:cs="Arial"/>
          <w:color w:val="000000" w:themeColor="text1"/>
        </w:rPr>
        <w:t>’</w:t>
      </w:r>
      <w:r w:rsidR="00695752" w:rsidRPr="005453B2">
        <w:rPr>
          <w:rFonts w:ascii="Arial" w:hAnsi="Arial" w:cs="Arial"/>
          <w:color w:val="000000" w:themeColor="text1"/>
        </w:rPr>
        <w:t>, and ‘linguistic’ as ‘the study of language’</w:t>
      </w:r>
      <w:r w:rsidR="001D5FFC" w:rsidRPr="005453B2">
        <w:rPr>
          <w:rFonts w:ascii="Arial" w:hAnsi="Arial" w:cs="Arial"/>
          <w:color w:val="000000" w:themeColor="text1"/>
        </w:rPr>
        <w:t xml:space="preserve">. </w:t>
      </w:r>
      <w:r w:rsidR="002A1072" w:rsidRPr="005453B2">
        <w:rPr>
          <w:rFonts w:ascii="Arial" w:hAnsi="Arial" w:cs="Arial"/>
          <w:color w:val="000000" w:themeColor="text1"/>
        </w:rPr>
        <w:t>With regards to t</w:t>
      </w:r>
      <w:r w:rsidR="008A27E4" w:rsidRPr="005453B2">
        <w:rPr>
          <w:rFonts w:ascii="Arial" w:hAnsi="Arial" w:cs="Arial"/>
          <w:color w:val="000000" w:themeColor="text1"/>
        </w:rPr>
        <w:t xml:space="preserve">eaching a second language, </w:t>
      </w:r>
      <w:r w:rsidR="002A1072" w:rsidRPr="005453B2">
        <w:rPr>
          <w:rFonts w:ascii="Arial" w:hAnsi="Arial" w:cs="Arial"/>
          <w:color w:val="000000" w:themeColor="text1"/>
        </w:rPr>
        <w:t xml:space="preserve">psychology and linguistics integrate to form the hybrid method, </w:t>
      </w:r>
      <w:r w:rsidR="00957255" w:rsidRPr="005453B2">
        <w:rPr>
          <w:rFonts w:ascii="Arial" w:hAnsi="Arial" w:cs="Arial"/>
          <w:color w:val="000000" w:themeColor="text1"/>
        </w:rPr>
        <w:t>psycholinguistics</w:t>
      </w:r>
      <w:r w:rsidR="002A1072" w:rsidRPr="005453B2">
        <w:rPr>
          <w:rFonts w:ascii="Arial" w:hAnsi="Arial" w:cs="Arial"/>
          <w:color w:val="000000" w:themeColor="text1"/>
        </w:rPr>
        <w:t xml:space="preserve">, suggesting that it is the psychological study of how the human brain studies language.  </w:t>
      </w:r>
    </w:p>
    <w:p w14:paraId="6CC9638B" w14:textId="77777777" w:rsidR="00265E01" w:rsidRPr="005453B2" w:rsidRDefault="00265E01" w:rsidP="00EB22DB">
      <w:pPr>
        <w:spacing w:line="360" w:lineRule="auto"/>
        <w:rPr>
          <w:rFonts w:ascii="Arial" w:hAnsi="Arial" w:cs="Arial"/>
          <w:color w:val="000000" w:themeColor="text1"/>
        </w:rPr>
      </w:pPr>
    </w:p>
    <w:p w14:paraId="1DFCD029" w14:textId="35F96963" w:rsidR="00265E01" w:rsidRPr="005453B2" w:rsidRDefault="00265E01" w:rsidP="00EB22DB">
      <w:pPr>
        <w:spacing w:line="360" w:lineRule="auto"/>
        <w:rPr>
          <w:rFonts w:ascii="Arial" w:hAnsi="Arial" w:cs="Arial"/>
          <w:color w:val="000000" w:themeColor="text1"/>
        </w:rPr>
      </w:pPr>
      <w:r w:rsidRPr="005453B2">
        <w:rPr>
          <w:rFonts w:ascii="Arial" w:hAnsi="Arial" w:cs="Arial"/>
          <w:color w:val="000000" w:themeColor="text1"/>
        </w:rPr>
        <w:t>Barnardo and Gaerlan (2011</w:t>
      </w:r>
      <w:r w:rsidR="007B561D" w:rsidRPr="005453B2">
        <w:rPr>
          <w:rFonts w:ascii="Arial" w:hAnsi="Arial" w:cs="Arial"/>
          <w:color w:val="000000" w:themeColor="text1"/>
        </w:rPr>
        <w:t>. P2</w:t>
      </w:r>
      <w:r w:rsidRPr="005453B2">
        <w:rPr>
          <w:rFonts w:ascii="Arial" w:hAnsi="Arial" w:cs="Arial"/>
          <w:color w:val="000000" w:themeColor="text1"/>
        </w:rPr>
        <w:t xml:space="preserve">) </w:t>
      </w:r>
    </w:p>
    <w:p w14:paraId="23D14F04" w14:textId="2DB3FBA3" w:rsidR="00265E01" w:rsidRPr="005453B2" w:rsidRDefault="00265E01" w:rsidP="00EB22DB">
      <w:pPr>
        <w:spacing w:line="360" w:lineRule="auto"/>
        <w:rPr>
          <w:rFonts w:ascii="Arial" w:hAnsi="Arial" w:cs="Arial"/>
          <w:color w:val="000000" w:themeColor="text1"/>
        </w:rPr>
      </w:pPr>
      <w:r w:rsidRPr="005453B2">
        <w:rPr>
          <w:rFonts w:ascii="Arial" w:hAnsi="Arial" w:cs="Arial"/>
          <w:color w:val="000000" w:themeColor="text1"/>
        </w:rPr>
        <w:tab/>
        <w:t xml:space="preserve">‘We do not see learning as a process that merely involves memory-based </w:t>
      </w:r>
      <w:r w:rsidRPr="005453B2">
        <w:rPr>
          <w:rFonts w:ascii="Arial" w:hAnsi="Arial" w:cs="Arial"/>
          <w:color w:val="000000" w:themeColor="text1"/>
        </w:rPr>
        <w:tab/>
        <w:t xml:space="preserve">processes… Instead, we view learning as involving an array of complex </w:t>
      </w:r>
      <w:r w:rsidRPr="005453B2">
        <w:rPr>
          <w:rFonts w:ascii="Arial" w:hAnsi="Arial" w:cs="Arial"/>
          <w:color w:val="000000" w:themeColor="text1"/>
        </w:rPr>
        <w:tab/>
        <w:t xml:space="preserve">cognitive processes that involve processing information from an external </w:t>
      </w:r>
      <w:r w:rsidRPr="005453B2">
        <w:rPr>
          <w:rFonts w:ascii="Arial" w:hAnsi="Arial" w:cs="Arial"/>
          <w:color w:val="000000" w:themeColor="text1"/>
        </w:rPr>
        <w:tab/>
        <w:t xml:space="preserve">source.’   </w:t>
      </w:r>
    </w:p>
    <w:p w14:paraId="1AA8F123" w14:textId="77777777" w:rsidR="007B561D" w:rsidRPr="005453B2" w:rsidRDefault="007B561D" w:rsidP="00EB22DB">
      <w:pPr>
        <w:spacing w:line="360" w:lineRule="auto"/>
        <w:rPr>
          <w:rFonts w:ascii="Arial" w:hAnsi="Arial" w:cs="Arial"/>
          <w:color w:val="000000" w:themeColor="text1"/>
        </w:rPr>
      </w:pPr>
    </w:p>
    <w:p w14:paraId="634DF4BB" w14:textId="535AFD77" w:rsidR="00093221" w:rsidRPr="005453B2" w:rsidRDefault="007B561D" w:rsidP="00EB22DB">
      <w:pPr>
        <w:spacing w:line="360" w:lineRule="auto"/>
        <w:rPr>
          <w:rFonts w:ascii="Arial" w:hAnsi="Arial" w:cs="Arial"/>
          <w:color w:val="000000" w:themeColor="text1"/>
        </w:rPr>
      </w:pPr>
      <w:r w:rsidRPr="005453B2">
        <w:rPr>
          <w:rFonts w:ascii="Arial" w:hAnsi="Arial" w:cs="Arial"/>
          <w:color w:val="000000" w:themeColor="text1"/>
        </w:rPr>
        <w:t>The above statement</w:t>
      </w:r>
      <w:r w:rsidR="00591073" w:rsidRPr="005453B2">
        <w:rPr>
          <w:rFonts w:ascii="Arial" w:hAnsi="Arial" w:cs="Arial"/>
          <w:color w:val="000000" w:themeColor="text1"/>
        </w:rPr>
        <w:t xml:space="preserve"> suggests a</w:t>
      </w:r>
      <w:r w:rsidRPr="005453B2">
        <w:rPr>
          <w:rFonts w:ascii="Arial" w:hAnsi="Arial" w:cs="Arial"/>
          <w:color w:val="000000" w:themeColor="text1"/>
        </w:rPr>
        <w:t xml:space="preserve"> </w:t>
      </w:r>
      <w:r w:rsidR="00591073" w:rsidRPr="005453B2">
        <w:rPr>
          <w:rFonts w:ascii="Arial" w:hAnsi="Arial" w:cs="Arial"/>
          <w:color w:val="000000" w:themeColor="text1"/>
        </w:rPr>
        <w:t xml:space="preserve">summary of how Barnardo and Gaerlan </w:t>
      </w:r>
      <w:r w:rsidR="008C560E" w:rsidRPr="005453B2">
        <w:rPr>
          <w:rFonts w:ascii="Arial" w:hAnsi="Arial" w:cs="Arial"/>
          <w:color w:val="000000" w:themeColor="text1"/>
        </w:rPr>
        <w:t>perceive</w:t>
      </w:r>
      <w:r w:rsidR="00992481" w:rsidRPr="005453B2">
        <w:rPr>
          <w:rFonts w:ascii="Arial" w:hAnsi="Arial" w:cs="Arial"/>
          <w:color w:val="000000" w:themeColor="text1"/>
        </w:rPr>
        <w:t xml:space="preserve"> their perspective of</w:t>
      </w:r>
      <w:r w:rsidR="008C560E" w:rsidRPr="005453B2">
        <w:rPr>
          <w:rFonts w:ascii="Arial" w:hAnsi="Arial" w:cs="Arial"/>
          <w:color w:val="000000" w:themeColor="text1"/>
        </w:rPr>
        <w:t xml:space="preserve"> </w:t>
      </w:r>
      <w:r w:rsidR="007A61E8" w:rsidRPr="005453B2">
        <w:rPr>
          <w:rFonts w:ascii="Arial" w:hAnsi="Arial" w:cs="Arial"/>
          <w:color w:val="000000" w:themeColor="text1"/>
        </w:rPr>
        <w:t xml:space="preserve">the </w:t>
      </w:r>
      <w:r w:rsidR="00957255" w:rsidRPr="005453B2">
        <w:rPr>
          <w:rFonts w:ascii="Arial" w:hAnsi="Arial" w:cs="Arial"/>
          <w:color w:val="000000" w:themeColor="text1"/>
        </w:rPr>
        <w:t>implication</w:t>
      </w:r>
      <w:r w:rsidR="00992481" w:rsidRPr="005453B2">
        <w:rPr>
          <w:rFonts w:ascii="Arial" w:hAnsi="Arial" w:cs="Arial"/>
          <w:color w:val="000000" w:themeColor="text1"/>
        </w:rPr>
        <w:t xml:space="preserve"> of psycholinguistics in general</w:t>
      </w:r>
      <w:r w:rsidR="00921CF5" w:rsidRPr="005453B2">
        <w:rPr>
          <w:rFonts w:ascii="Arial" w:hAnsi="Arial" w:cs="Arial"/>
          <w:color w:val="000000" w:themeColor="text1"/>
        </w:rPr>
        <w:t xml:space="preserve">. </w:t>
      </w:r>
      <w:r w:rsidR="00FF1E9E" w:rsidRPr="005453B2">
        <w:rPr>
          <w:rFonts w:ascii="Arial" w:hAnsi="Arial" w:cs="Arial"/>
          <w:color w:val="000000" w:themeColor="text1"/>
        </w:rPr>
        <w:t xml:space="preserve"> </w:t>
      </w:r>
      <w:r w:rsidR="00F27A11" w:rsidRPr="005453B2">
        <w:rPr>
          <w:rFonts w:ascii="Arial" w:hAnsi="Arial" w:cs="Arial"/>
          <w:color w:val="000000" w:themeColor="text1"/>
        </w:rPr>
        <w:t xml:space="preserve">With </w:t>
      </w:r>
      <w:r w:rsidR="00957255" w:rsidRPr="005453B2">
        <w:rPr>
          <w:rFonts w:ascii="Arial" w:hAnsi="Arial" w:cs="Arial"/>
          <w:color w:val="000000" w:themeColor="text1"/>
        </w:rPr>
        <w:t>regards</w:t>
      </w:r>
      <w:r w:rsidR="00041DAB" w:rsidRPr="005453B2">
        <w:rPr>
          <w:rFonts w:ascii="Arial" w:hAnsi="Arial" w:cs="Arial"/>
          <w:color w:val="000000" w:themeColor="text1"/>
        </w:rPr>
        <w:t xml:space="preserve"> to learning</w:t>
      </w:r>
      <w:r w:rsidR="00A22AA7" w:rsidRPr="005453B2">
        <w:rPr>
          <w:rFonts w:ascii="Arial" w:hAnsi="Arial" w:cs="Arial"/>
          <w:color w:val="000000" w:themeColor="text1"/>
        </w:rPr>
        <w:t>, in particular,</w:t>
      </w:r>
      <w:r w:rsidR="00F27A11" w:rsidRPr="005453B2">
        <w:rPr>
          <w:rFonts w:ascii="Arial" w:hAnsi="Arial" w:cs="Arial"/>
          <w:color w:val="000000" w:themeColor="text1"/>
        </w:rPr>
        <w:t xml:space="preserve"> language</w:t>
      </w:r>
      <w:r w:rsidR="00A22AA7" w:rsidRPr="005453B2">
        <w:rPr>
          <w:rFonts w:ascii="Arial" w:hAnsi="Arial" w:cs="Arial"/>
          <w:color w:val="000000" w:themeColor="text1"/>
        </w:rPr>
        <w:t xml:space="preserve"> </w:t>
      </w:r>
      <w:r w:rsidR="00041DAB" w:rsidRPr="005453B2">
        <w:rPr>
          <w:rFonts w:ascii="Arial" w:hAnsi="Arial" w:cs="Arial"/>
          <w:color w:val="000000" w:themeColor="text1"/>
        </w:rPr>
        <w:t>or a second language</w:t>
      </w:r>
      <w:r w:rsidR="00F27A11" w:rsidRPr="005453B2">
        <w:rPr>
          <w:rFonts w:ascii="Arial" w:hAnsi="Arial" w:cs="Arial"/>
          <w:color w:val="000000" w:themeColor="text1"/>
        </w:rPr>
        <w:t xml:space="preserve"> </w:t>
      </w:r>
      <w:r w:rsidR="00A159F2" w:rsidRPr="005453B2">
        <w:rPr>
          <w:rFonts w:ascii="Arial" w:hAnsi="Arial" w:cs="Arial"/>
          <w:color w:val="000000" w:themeColor="text1"/>
        </w:rPr>
        <w:t xml:space="preserve">Barnardo and Gaerlan </w:t>
      </w:r>
      <w:r w:rsidR="00957255" w:rsidRPr="005453B2">
        <w:rPr>
          <w:rFonts w:ascii="Arial" w:hAnsi="Arial" w:cs="Arial"/>
          <w:color w:val="000000" w:themeColor="text1"/>
        </w:rPr>
        <w:t>intended</w:t>
      </w:r>
      <w:r w:rsidR="00A159F2" w:rsidRPr="005453B2">
        <w:rPr>
          <w:rFonts w:ascii="Arial" w:hAnsi="Arial" w:cs="Arial"/>
          <w:color w:val="000000" w:themeColor="text1"/>
        </w:rPr>
        <w:t xml:space="preserve"> to inquire whether Filipino learners</w:t>
      </w:r>
      <w:r w:rsidR="00D96E8E" w:rsidRPr="005453B2">
        <w:rPr>
          <w:rFonts w:ascii="Arial" w:hAnsi="Arial" w:cs="Arial"/>
          <w:color w:val="000000" w:themeColor="text1"/>
        </w:rPr>
        <w:t>,</w:t>
      </w:r>
      <w:r w:rsidR="00A159F2" w:rsidRPr="005453B2">
        <w:rPr>
          <w:rFonts w:ascii="Arial" w:hAnsi="Arial" w:cs="Arial"/>
          <w:color w:val="000000" w:themeColor="text1"/>
        </w:rPr>
        <w:t xml:space="preserve"> that may not be proficient </w:t>
      </w:r>
      <w:r w:rsidR="00957255" w:rsidRPr="005453B2">
        <w:rPr>
          <w:rFonts w:ascii="Arial" w:hAnsi="Arial" w:cs="Arial"/>
          <w:color w:val="000000" w:themeColor="text1"/>
        </w:rPr>
        <w:t>with</w:t>
      </w:r>
      <w:r w:rsidR="00D96E8E" w:rsidRPr="005453B2">
        <w:rPr>
          <w:rFonts w:ascii="Arial" w:hAnsi="Arial" w:cs="Arial"/>
          <w:color w:val="000000" w:themeColor="text1"/>
        </w:rPr>
        <w:t xml:space="preserve"> the English language, learn or perform different through the medium of English (their non-native language) or Filipino (their mother tongue)</w:t>
      </w:r>
      <w:r w:rsidR="00031C51" w:rsidRPr="005453B2">
        <w:rPr>
          <w:rFonts w:ascii="Arial" w:hAnsi="Arial" w:cs="Arial"/>
          <w:color w:val="000000" w:themeColor="text1"/>
        </w:rPr>
        <w:t xml:space="preserve">. </w:t>
      </w:r>
    </w:p>
    <w:p w14:paraId="0BEFACDB" w14:textId="77777777" w:rsidR="00A56359" w:rsidRPr="005453B2" w:rsidRDefault="0049279C" w:rsidP="00EB22DB">
      <w:pPr>
        <w:spacing w:line="360" w:lineRule="auto"/>
        <w:rPr>
          <w:rFonts w:ascii="Arial" w:hAnsi="Arial" w:cs="Arial"/>
          <w:color w:val="000000"/>
        </w:rPr>
      </w:pPr>
      <w:r w:rsidRPr="005453B2">
        <w:rPr>
          <w:rFonts w:ascii="Arial" w:hAnsi="Arial" w:cs="Arial"/>
          <w:color w:val="000000" w:themeColor="text1"/>
        </w:rPr>
        <w:t xml:space="preserve">Interestingly, during the review of the research projects. Barnardo and Gaerlan </w:t>
      </w:r>
      <w:r w:rsidR="00DF2F33" w:rsidRPr="005453B2">
        <w:rPr>
          <w:rFonts w:ascii="Arial" w:hAnsi="Arial" w:cs="Arial"/>
          <w:color w:val="000000" w:themeColor="text1"/>
        </w:rPr>
        <w:t xml:space="preserve">(2011. P3) </w:t>
      </w:r>
      <w:r w:rsidRPr="005453B2">
        <w:rPr>
          <w:rFonts w:ascii="Arial" w:hAnsi="Arial" w:cs="Arial"/>
          <w:color w:val="000000" w:themeColor="text1"/>
        </w:rPr>
        <w:t xml:space="preserve">identified that </w:t>
      </w:r>
      <w:r w:rsidR="00614B1B" w:rsidRPr="005453B2">
        <w:rPr>
          <w:rFonts w:ascii="Arial" w:hAnsi="Arial" w:cs="Arial"/>
          <w:color w:val="000000" w:themeColor="text1"/>
        </w:rPr>
        <w:t>‘</w:t>
      </w:r>
      <w:r w:rsidR="00614B1B" w:rsidRPr="005453B2">
        <w:rPr>
          <w:rFonts w:ascii="Arial" w:hAnsi="Arial" w:cs="Arial"/>
          <w:color w:val="000000"/>
        </w:rPr>
        <w:t xml:space="preserve">the use of English in these various cognitive processes had different effects on how Filipino bilingual learners performed in the tasks.’  </w:t>
      </w:r>
      <w:r w:rsidR="00010822" w:rsidRPr="005453B2">
        <w:rPr>
          <w:rFonts w:ascii="Arial" w:hAnsi="Arial" w:cs="Arial"/>
          <w:color w:val="000000"/>
        </w:rPr>
        <w:t xml:space="preserve">With this in mind, the writer </w:t>
      </w:r>
      <w:r w:rsidR="00836A1B" w:rsidRPr="005453B2">
        <w:rPr>
          <w:rFonts w:ascii="Arial" w:hAnsi="Arial" w:cs="Arial"/>
          <w:color w:val="000000"/>
        </w:rPr>
        <w:t xml:space="preserve">questions if the </w:t>
      </w:r>
      <w:r w:rsidR="00957255" w:rsidRPr="005453B2">
        <w:rPr>
          <w:rFonts w:ascii="Arial" w:hAnsi="Arial" w:cs="Arial"/>
          <w:color w:val="000000"/>
        </w:rPr>
        <w:t>abolishment</w:t>
      </w:r>
      <w:r w:rsidR="00836A1B" w:rsidRPr="005453B2">
        <w:rPr>
          <w:rFonts w:ascii="Arial" w:hAnsi="Arial" w:cs="Arial"/>
          <w:color w:val="000000"/>
        </w:rPr>
        <w:t xml:space="preserve"> of </w:t>
      </w:r>
      <w:r w:rsidR="00824BC9" w:rsidRPr="005453B2">
        <w:rPr>
          <w:rFonts w:ascii="Arial" w:hAnsi="Arial" w:cs="Arial"/>
          <w:color w:val="000000"/>
        </w:rPr>
        <w:t xml:space="preserve">‘Welsh second- language’ and the </w:t>
      </w:r>
      <w:r w:rsidR="00957255" w:rsidRPr="005453B2">
        <w:rPr>
          <w:rFonts w:ascii="Arial" w:hAnsi="Arial" w:cs="Arial"/>
          <w:color w:val="000000"/>
        </w:rPr>
        <w:t>inauguration</w:t>
      </w:r>
      <w:r w:rsidR="00824BC9" w:rsidRPr="005453B2">
        <w:rPr>
          <w:rFonts w:ascii="Arial" w:hAnsi="Arial" w:cs="Arial"/>
          <w:color w:val="000000"/>
        </w:rPr>
        <w:t xml:space="preserve"> of a ‘Continuum’ for the Welsh language in education is the most beneficial </w:t>
      </w:r>
      <w:r w:rsidR="00A56359" w:rsidRPr="005453B2">
        <w:rPr>
          <w:rFonts w:ascii="Arial" w:hAnsi="Arial" w:cs="Arial"/>
          <w:color w:val="000000"/>
        </w:rPr>
        <w:t>thing to do?</w:t>
      </w:r>
    </w:p>
    <w:p w14:paraId="153DA157" w14:textId="763CEC39" w:rsidR="00957255" w:rsidRPr="005453B2" w:rsidRDefault="00957255" w:rsidP="00EB22DB">
      <w:pPr>
        <w:spacing w:line="360" w:lineRule="auto"/>
        <w:rPr>
          <w:rFonts w:ascii="Arial" w:hAnsi="Arial" w:cs="Arial"/>
          <w:color w:val="000000"/>
        </w:rPr>
      </w:pPr>
      <w:r w:rsidRPr="005453B2">
        <w:rPr>
          <w:rFonts w:ascii="Arial" w:hAnsi="Arial" w:cs="Arial"/>
          <w:color w:val="000000"/>
        </w:rPr>
        <w:t>Toni S</w:t>
      </w:r>
      <w:r w:rsidR="00601160" w:rsidRPr="005453B2">
        <w:rPr>
          <w:rFonts w:ascii="Arial" w:hAnsi="Arial" w:cs="Arial"/>
          <w:color w:val="000000"/>
        </w:rPr>
        <w:t>ch</w:t>
      </w:r>
      <w:r w:rsidR="00051636" w:rsidRPr="005453B2">
        <w:rPr>
          <w:rFonts w:ascii="Arial" w:hAnsi="Arial" w:cs="Arial"/>
          <w:color w:val="000000"/>
        </w:rPr>
        <w:t>iavone, Chair of Cymdeithas yr I</w:t>
      </w:r>
      <w:r w:rsidRPr="005453B2">
        <w:rPr>
          <w:rFonts w:ascii="Arial" w:hAnsi="Arial" w:cs="Arial"/>
          <w:color w:val="000000"/>
        </w:rPr>
        <w:t xml:space="preserve">aith Gymraeg’s education group, boldly stated “Ever single pupil should leave school with the ability to communicate and work in Welsh.” </w:t>
      </w:r>
      <w:r w:rsidR="00051636" w:rsidRPr="005453B2">
        <w:rPr>
          <w:rFonts w:ascii="Arial" w:hAnsi="Arial" w:cs="Arial"/>
          <w:color w:val="000000"/>
        </w:rPr>
        <w:t>(as cited in Cymdeithas yr I</w:t>
      </w:r>
      <w:r w:rsidR="004F2C51" w:rsidRPr="005453B2">
        <w:rPr>
          <w:rFonts w:ascii="Arial" w:hAnsi="Arial" w:cs="Arial"/>
          <w:color w:val="000000"/>
        </w:rPr>
        <w:t xml:space="preserve">aith Gymraeg, 2019). </w:t>
      </w:r>
      <w:r w:rsidR="002C3D03" w:rsidRPr="005453B2">
        <w:rPr>
          <w:rFonts w:ascii="Arial" w:hAnsi="Arial" w:cs="Arial"/>
          <w:color w:val="000000"/>
        </w:rPr>
        <w:t xml:space="preserve">Referring back to Barnardo and Gaerlan’s research review, would the use of different languages </w:t>
      </w:r>
      <w:r w:rsidR="00EC27B9" w:rsidRPr="005453B2">
        <w:rPr>
          <w:rFonts w:ascii="Arial" w:hAnsi="Arial" w:cs="Arial"/>
          <w:color w:val="000000"/>
        </w:rPr>
        <w:t xml:space="preserve">effect how Welsh bilingual learners perform in tasks? </w:t>
      </w:r>
    </w:p>
    <w:p w14:paraId="48B913BC" w14:textId="33728509" w:rsidR="007C048B" w:rsidRPr="005453B2" w:rsidRDefault="00A56359" w:rsidP="00EB22DB">
      <w:pPr>
        <w:widowControl w:val="0"/>
        <w:autoSpaceDE w:val="0"/>
        <w:autoSpaceDN w:val="0"/>
        <w:adjustRightInd w:val="0"/>
        <w:spacing w:line="360" w:lineRule="auto"/>
        <w:rPr>
          <w:rFonts w:ascii="Arial" w:hAnsi="Arial" w:cs="Arial"/>
          <w:color w:val="000000" w:themeColor="text1"/>
        </w:rPr>
      </w:pPr>
      <w:r w:rsidRPr="005453B2">
        <w:rPr>
          <w:rFonts w:ascii="Arial" w:hAnsi="Arial" w:cs="Arial"/>
          <w:color w:val="000000"/>
        </w:rPr>
        <w:t>On the contrary,</w:t>
      </w:r>
      <w:r w:rsidRPr="005453B2">
        <w:rPr>
          <w:rFonts w:ascii="Arial" w:hAnsi="Arial" w:cs="Arial"/>
          <w:color w:val="000000" w:themeColor="text1"/>
        </w:rPr>
        <w:t xml:space="preserve"> </w:t>
      </w:r>
      <w:r w:rsidR="007C048B" w:rsidRPr="005453B2">
        <w:rPr>
          <w:rFonts w:ascii="Arial" w:hAnsi="Arial" w:cs="Arial"/>
          <w:color w:val="000000" w:themeColor="text1"/>
        </w:rPr>
        <w:t xml:space="preserve">Barnardo and Gaerlan (2011. P3-4) reviewed research outside the Philippines and identified that: </w:t>
      </w:r>
    </w:p>
    <w:p w14:paraId="4B66671C" w14:textId="77777777" w:rsidR="007C048B" w:rsidRPr="005453B2" w:rsidRDefault="007C048B" w:rsidP="00EB22DB">
      <w:pPr>
        <w:widowControl w:val="0"/>
        <w:autoSpaceDE w:val="0"/>
        <w:autoSpaceDN w:val="0"/>
        <w:adjustRightInd w:val="0"/>
        <w:spacing w:line="360" w:lineRule="auto"/>
        <w:rPr>
          <w:rFonts w:ascii="Arial" w:hAnsi="Arial" w:cs="Arial"/>
          <w:color w:val="000000" w:themeColor="text1"/>
        </w:rPr>
      </w:pPr>
      <w:r w:rsidRPr="005453B2">
        <w:rPr>
          <w:rFonts w:ascii="Arial" w:hAnsi="Arial" w:cs="Arial"/>
          <w:color w:val="000000" w:themeColor="text1"/>
        </w:rPr>
        <w:tab/>
        <w:t xml:space="preserve">“Bialystok (2007; Bialystok, Craik, &amp; Luk, 2008; Emmorey, Luk, Pyers, &amp; </w:t>
      </w:r>
      <w:r w:rsidRPr="005453B2">
        <w:rPr>
          <w:rFonts w:ascii="Arial" w:hAnsi="Arial" w:cs="Arial"/>
          <w:color w:val="000000" w:themeColor="text1"/>
        </w:rPr>
        <w:tab/>
        <w:t xml:space="preserve">Bialystok, 2008; Martin-Rhee &amp; Bialystok, 2008) found that bilinguals have </w:t>
      </w:r>
      <w:r w:rsidRPr="005453B2">
        <w:rPr>
          <w:rFonts w:ascii="Arial" w:hAnsi="Arial" w:cs="Arial"/>
          <w:color w:val="000000" w:themeColor="text1"/>
        </w:rPr>
        <w:tab/>
        <w:t xml:space="preserve">enhanced executive control skills compared to monolinguals. These executive </w:t>
      </w:r>
      <w:r w:rsidRPr="005453B2">
        <w:rPr>
          <w:rFonts w:ascii="Arial" w:hAnsi="Arial" w:cs="Arial"/>
          <w:color w:val="000000" w:themeColor="text1"/>
        </w:rPr>
        <w:tab/>
        <w:t>control skills that relate to selective attention are very important in learning.”</w:t>
      </w:r>
    </w:p>
    <w:p w14:paraId="2D3CE41F" w14:textId="77777777" w:rsidR="007C048B" w:rsidRPr="005453B2" w:rsidRDefault="007C048B" w:rsidP="00EB22DB">
      <w:pPr>
        <w:widowControl w:val="0"/>
        <w:autoSpaceDE w:val="0"/>
        <w:autoSpaceDN w:val="0"/>
        <w:adjustRightInd w:val="0"/>
        <w:spacing w:line="360" w:lineRule="auto"/>
        <w:rPr>
          <w:rFonts w:ascii="Arial" w:hAnsi="Arial" w:cs="Arial"/>
          <w:color w:val="000000" w:themeColor="text1"/>
        </w:rPr>
      </w:pPr>
    </w:p>
    <w:p w14:paraId="3E957113" w14:textId="77777777" w:rsidR="002A0AC6" w:rsidRPr="005453B2" w:rsidRDefault="007C048B" w:rsidP="00EB22DB">
      <w:pPr>
        <w:widowControl w:val="0"/>
        <w:autoSpaceDE w:val="0"/>
        <w:autoSpaceDN w:val="0"/>
        <w:adjustRightInd w:val="0"/>
        <w:spacing w:line="360" w:lineRule="auto"/>
        <w:rPr>
          <w:rFonts w:ascii="Arial" w:hAnsi="Arial" w:cs="Arial"/>
          <w:color w:val="000000" w:themeColor="text1"/>
        </w:rPr>
      </w:pPr>
      <w:r w:rsidRPr="005453B2">
        <w:rPr>
          <w:rFonts w:ascii="Arial" w:hAnsi="Arial" w:cs="Arial"/>
          <w:color w:val="000000" w:themeColor="text1"/>
        </w:rPr>
        <w:t xml:space="preserve">This may suggest that by introducing a continuum for the Welsh language within English medium schools, the education system will be equipping learners with </w:t>
      </w:r>
      <w:r w:rsidR="0043359B" w:rsidRPr="005453B2">
        <w:rPr>
          <w:rFonts w:ascii="Arial" w:hAnsi="Arial" w:cs="Arial"/>
          <w:color w:val="000000" w:themeColor="text1"/>
        </w:rPr>
        <w:t>extended</w:t>
      </w:r>
      <w:r w:rsidR="002A0AC6" w:rsidRPr="005453B2">
        <w:rPr>
          <w:rFonts w:ascii="Arial" w:hAnsi="Arial" w:cs="Arial"/>
          <w:color w:val="000000" w:themeColor="text1"/>
        </w:rPr>
        <w:t xml:space="preserve"> cognitive</w:t>
      </w:r>
      <w:r w:rsidR="0043359B" w:rsidRPr="005453B2">
        <w:rPr>
          <w:rFonts w:ascii="Arial" w:hAnsi="Arial" w:cs="Arial"/>
          <w:color w:val="000000" w:themeColor="text1"/>
        </w:rPr>
        <w:t xml:space="preserve"> skills alongside the ability to become bilingual. </w:t>
      </w:r>
    </w:p>
    <w:p w14:paraId="0EA54569" w14:textId="77777777" w:rsidR="00494880" w:rsidRPr="005453B2" w:rsidRDefault="00494880" w:rsidP="00EB22DB">
      <w:pPr>
        <w:widowControl w:val="0"/>
        <w:autoSpaceDE w:val="0"/>
        <w:autoSpaceDN w:val="0"/>
        <w:adjustRightInd w:val="0"/>
        <w:spacing w:line="360" w:lineRule="auto"/>
        <w:rPr>
          <w:rFonts w:ascii="Arial" w:hAnsi="Arial" w:cs="Arial"/>
          <w:color w:val="000000" w:themeColor="text1"/>
        </w:rPr>
      </w:pPr>
    </w:p>
    <w:p w14:paraId="7EED3D3C" w14:textId="33CE5BD2" w:rsidR="00DC3D01" w:rsidRPr="005453B2" w:rsidRDefault="00C87346" w:rsidP="00EB22DB">
      <w:pPr>
        <w:widowControl w:val="0"/>
        <w:autoSpaceDE w:val="0"/>
        <w:autoSpaceDN w:val="0"/>
        <w:adjustRightInd w:val="0"/>
        <w:spacing w:line="360" w:lineRule="auto"/>
        <w:rPr>
          <w:rFonts w:ascii="Arial" w:hAnsi="Arial" w:cs="Arial"/>
          <w:color w:val="000000" w:themeColor="text1"/>
        </w:rPr>
      </w:pPr>
      <w:r w:rsidRPr="005453B2">
        <w:rPr>
          <w:rFonts w:ascii="Arial" w:hAnsi="Arial" w:cs="Arial"/>
          <w:color w:val="000000" w:themeColor="text1"/>
        </w:rPr>
        <w:t>Through the writer’</w:t>
      </w:r>
      <w:r w:rsidR="00494880" w:rsidRPr="005453B2">
        <w:rPr>
          <w:rFonts w:ascii="Arial" w:hAnsi="Arial" w:cs="Arial"/>
          <w:color w:val="000000" w:themeColor="text1"/>
        </w:rPr>
        <w:t xml:space="preserve">s personal experience through </w:t>
      </w:r>
      <w:r w:rsidRPr="005453B2">
        <w:rPr>
          <w:rFonts w:ascii="Arial" w:hAnsi="Arial" w:cs="Arial"/>
          <w:color w:val="000000" w:themeColor="text1"/>
        </w:rPr>
        <w:t>the education system in</w:t>
      </w:r>
      <w:r w:rsidR="00494880" w:rsidRPr="005453B2">
        <w:rPr>
          <w:rFonts w:ascii="Arial" w:hAnsi="Arial" w:cs="Arial"/>
          <w:color w:val="000000" w:themeColor="text1"/>
        </w:rPr>
        <w:t xml:space="preserve"> Wales, the teaching of the Welsh language is very limited to a handful of topics being taught within the foundation phase and then expanded on as the learners progress through the key stages.  </w:t>
      </w:r>
    </w:p>
    <w:p w14:paraId="047AAE92" w14:textId="5F8C1BE6" w:rsidR="00494880" w:rsidRPr="005453B2" w:rsidRDefault="00494880" w:rsidP="00EB22DB">
      <w:pPr>
        <w:widowControl w:val="0"/>
        <w:autoSpaceDE w:val="0"/>
        <w:autoSpaceDN w:val="0"/>
        <w:adjustRightInd w:val="0"/>
        <w:spacing w:line="360" w:lineRule="auto"/>
        <w:rPr>
          <w:rFonts w:ascii="Arial" w:hAnsi="Arial" w:cs="Arial"/>
          <w:color w:val="000000" w:themeColor="text1"/>
        </w:rPr>
      </w:pPr>
      <w:r w:rsidRPr="005453B2">
        <w:rPr>
          <w:rFonts w:ascii="Arial" w:hAnsi="Arial" w:cs="Arial"/>
          <w:color w:val="000000" w:themeColor="text1"/>
        </w:rPr>
        <w:t>With this in mind, the</w:t>
      </w:r>
      <w:r w:rsidR="00051636" w:rsidRPr="005453B2">
        <w:rPr>
          <w:rFonts w:ascii="Arial" w:hAnsi="Arial" w:cs="Arial"/>
          <w:color w:val="000000" w:themeColor="text1"/>
        </w:rPr>
        <w:t xml:space="preserve"> writer welcomes Cymdeithas yr I</w:t>
      </w:r>
      <w:r w:rsidRPr="005453B2">
        <w:rPr>
          <w:rFonts w:ascii="Arial" w:hAnsi="Arial" w:cs="Arial"/>
          <w:color w:val="000000" w:themeColor="text1"/>
        </w:rPr>
        <w:t>aith Gymraeg’s vison of shifting the Welsh language into a continuum of learning, developing the cognitive processes that the psycholinguistic approach aims to develop within bilingual learners.</w:t>
      </w:r>
    </w:p>
    <w:p w14:paraId="0384C3B4" w14:textId="77777777" w:rsidR="00494880" w:rsidRPr="005453B2" w:rsidRDefault="00494880" w:rsidP="00EB22DB">
      <w:pPr>
        <w:widowControl w:val="0"/>
        <w:autoSpaceDE w:val="0"/>
        <w:autoSpaceDN w:val="0"/>
        <w:adjustRightInd w:val="0"/>
        <w:spacing w:line="360" w:lineRule="auto"/>
        <w:rPr>
          <w:rFonts w:ascii="Arial" w:hAnsi="Arial" w:cs="Arial"/>
          <w:color w:val="000000" w:themeColor="text1"/>
        </w:rPr>
      </w:pPr>
    </w:p>
    <w:p w14:paraId="08A3D25B" w14:textId="77777777" w:rsidR="00D86E66" w:rsidRPr="005453B2" w:rsidRDefault="00494880" w:rsidP="00EB22DB">
      <w:pPr>
        <w:widowControl w:val="0"/>
        <w:autoSpaceDE w:val="0"/>
        <w:autoSpaceDN w:val="0"/>
        <w:adjustRightInd w:val="0"/>
        <w:spacing w:line="360" w:lineRule="auto"/>
        <w:rPr>
          <w:rFonts w:ascii="Arial" w:hAnsi="Arial" w:cs="Arial"/>
          <w:color w:val="000000" w:themeColor="text1"/>
        </w:rPr>
      </w:pPr>
      <w:r w:rsidRPr="005453B2">
        <w:rPr>
          <w:rFonts w:ascii="Arial" w:hAnsi="Arial" w:cs="Arial"/>
          <w:color w:val="000000" w:themeColor="text1"/>
          <w:sz w:val="28"/>
        </w:rPr>
        <w:t xml:space="preserve">Sociolinguistic </w:t>
      </w:r>
      <w:r w:rsidR="00D86E66" w:rsidRPr="005453B2">
        <w:rPr>
          <w:rFonts w:ascii="Arial" w:hAnsi="Arial" w:cs="Arial"/>
          <w:color w:val="000000" w:themeColor="text1"/>
          <w:sz w:val="28"/>
        </w:rPr>
        <w:t xml:space="preserve">approach </w:t>
      </w:r>
    </w:p>
    <w:p w14:paraId="45937445" w14:textId="77777777" w:rsidR="00D86E66" w:rsidRPr="005453B2" w:rsidRDefault="00D86E66" w:rsidP="00EB22DB">
      <w:pPr>
        <w:widowControl w:val="0"/>
        <w:autoSpaceDE w:val="0"/>
        <w:autoSpaceDN w:val="0"/>
        <w:adjustRightInd w:val="0"/>
        <w:spacing w:line="360" w:lineRule="auto"/>
        <w:rPr>
          <w:rFonts w:ascii="Arial" w:hAnsi="Arial" w:cs="Arial"/>
          <w:color w:val="000000" w:themeColor="text1"/>
        </w:rPr>
      </w:pPr>
    </w:p>
    <w:p w14:paraId="3C42E54F" w14:textId="77777777" w:rsidR="003B64E0" w:rsidRPr="005453B2" w:rsidRDefault="00AF7249" w:rsidP="00EB22DB">
      <w:pPr>
        <w:widowControl w:val="0"/>
        <w:autoSpaceDE w:val="0"/>
        <w:autoSpaceDN w:val="0"/>
        <w:adjustRightInd w:val="0"/>
        <w:spacing w:line="360" w:lineRule="auto"/>
        <w:rPr>
          <w:rFonts w:ascii="Arial" w:hAnsi="Arial" w:cs="Arial"/>
          <w:color w:val="000000" w:themeColor="text1"/>
        </w:rPr>
      </w:pPr>
      <w:r w:rsidRPr="005453B2">
        <w:rPr>
          <w:rFonts w:ascii="Arial" w:hAnsi="Arial" w:cs="Arial"/>
          <w:color w:val="000000" w:themeColor="text1"/>
        </w:rPr>
        <w:t xml:space="preserve">Barnardo and Gaerlan (2011. P4) briefly characterise sociolinguistic approaches by stating, </w:t>
      </w:r>
    </w:p>
    <w:p w14:paraId="429224F4" w14:textId="3DB82E33" w:rsidR="00F84F81" w:rsidRPr="005453B2" w:rsidRDefault="003B64E0" w:rsidP="00EB22DB">
      <w:pPr>
        <w:widowControl w:val="0"/>
        <w:autoSpaceDE w:val="0"/>
        <w:autoSpaceDN w:val="0"/>
        <w:adjustRightInd w:val="0"/>
        <w:spacing w:line="360" w:lineRule="auto"/>
        <w:rPr>
          <w:rFonts w:ascii="Arial" w:hAnsi="Arial" w:cs="Arial"/>
          <w:color w:val="000000"/>
        </w:rPr>
      </w:pPr>
      <w:r w:rsidRPr="005453B2">
        <w:rPr>
          <w:rFonts w:ascii="Arial" w:hAnsi="Arial" w:cs="Arial"/>
          <w:color w:val="000000" w:themeColor="text1"/>
        </w:rPr>
        <w:tab/>
      </w:r>
      <w:r w:rsidR="00F84F81" w:rsidRPr="005453B2">
        <w:rPr>
          <w:rFonts w:ascii="Arial" w:hAnsi="Arial" w:cs="Arial"/>
          <w:color w:val="000000" w:themeColor="text1"/>
        </w:rPr>
        <w:t>“</w:t>
      </w:r>
      <w:r w:rsidR="00F84F81" w:rsidRPr="005453B2">
        <w:rPr>
          <w:rFonts w:ascii="Arial" w:hAnsi="Arial" w:cs="Arial"/>
          <w:color w:val="000000"/>
        </w:rPr>
        <w:t xml:space="preserve">Sociolinguistic approaches provide insights related </w:t>
      </w:r>
      <w:r w:rsidR="00CB4871" w:rsidRPr="005453B2">
        <w:rPr>
          <w:rFonts w:ascii="Arial" w:hAnsi="Arial" w:cs="Arial"/>
          <w:color w:val="000000"/>
        </w:rPr>
        <w:t>too</w:t>
      </w:r>
      <w:r w:rsidR="00F84F81" w:rsidRPr="005453B2">
        <w:rPr>
          <w:rFonts w:ascii="Arial" w:hAnsi="Arial" w:cs="Arial"/>
          <w:color w:val="000000"/>
        </w:rPr>
        <w:t xml:space="preserve"> other important </w:t>
      </w:r>
      <w:r w:rsidRPr="005453B2">
        <w:rPr>
          <w:rFonts w:ascii="Arial" w:hAnsi="Arial" w:cs="Arial"/>
          <w:color w:val="000000"/>
        </w:rPr>
        <w:tab/>
      </w:r>
      <w:r w:rsidR="00F84F81" w:rsidRPr="005453B2">
        <w:rPr>
          <w:rFonts w:ascii="Arial" w:hAnsi="Arial" w:cs="Arial"/>
          <w:color w:val="000000"/>
        </w:rPr>
        <w:t xml:space="preserve">aspects of the learning experiences of bilingual students, such as how </w:t>
      </w:r>
      <w:r w:rsidRPr="005453B2">
        <w:rPr>
          <w:rFonts w:ascii="Arial" w:hAnsi="Arial" w:cs="Arial"/>
          <w:color w:val="000000"/>
        </w:rPr>
        <w:tab/>
      </w:r>
      <w:r w:rsidR="00F84F81" w:rsidRPr="005453B2">
        <w:rPr>
          <w:rFonts w:ascii="Arial" w:hAnsi="Arial" w:cs="Arial"/>
          <w:color w:val="000000"/>
        </w:rPr>
        <w:t xml:space="preserve">language relates to their identity, affective experiences, relationships, </w:t>
      </w:r>
      <w:r w:rsidRPr="005453B2">
        <w:rPr>
          <w:rFonts w:ascii="Arial" w:hAnsi="Arial" w:cs="Arial"/>
          <w:color w:val="000000"/>
        </w:rPr>
        <w:tab/>
      </w:r>
      <w:r w:rsidR="00F84F81" w:rsidRPr="005453B2">
        <w:rPr>
          <w:rFonts w:ascii="Arial" w:hAnsi="Arial" w:cs="Arial"/>
          <w:color w:val="000000"/>
        </w:rPr>
        <w:t xml:space="preserve">among others.” </w:t>
      </w:r>
    </w:p>
    <w:p w14:paraId="65CE751C" w14:textId="77777777" w:rsidR="003B64E0" w:rsidRPr="005453B2" w:rsidRDefault="003B64E0" w:rsidP="00EB22DB">
      <w:pPr>
        <w:widowControl w:val="0"/>
        <w:autoSpaceDE w:val="0"/>
        <w:autoSpaceDN w:val="0"/>
        <w:adjustRightInd w:val="0"/>
        <w:spacing w:line="360" w:lineRule="auto"/>
        <w:rPr>
          <w:rFonts w:ascii="Arial" w:hAnsi="Arial" w:cs="Arial"/>
          <w:color w:val="000000"/>
        </w:rPr>
      </w:pPr>
    </w:p>
    <w:p w14:paraId="7197957B" w14:textId="56C41ABF" w:rsidR="00203F58" w:rsidRPr="005453B2" w:rsidRDefault="00276EEC" w:rsidP="00EB22DB">
      <w:pPr>
        <w:widowControl w:val="0"/>
        <w:autoSpaceDE w:val="0"/>
        <w:autoSpaceDN w:val="0"/>
        <w:adjustRightInd w:val="0"/>
        <w:spacing w:line="360" w:lineRule="auto"/>
        <w:rPr>
          <w:rFonts w:ascii="Arial" w:hAnsi="Arial" w:cs="Arial"/>
          <w:color w:val="000000"/>
        </w:rPr>
      </w:pPr>
      <w:r w:rsidRPr="005453B2">
        <w:rPr>
          <w:rFonts w:ascii="Arial" w:hAnsi="Arial" w:cs="Arial"/>
          <w:color w:val="000000"/>
        </w:rPr>
        <w:t>Tarone (</w:t>
      </w:r>
      <w:r w:rsidR="00E17EC0" w:rsidRPr="005453B2">
        <w:rPr>
          <w:rFonts w:ascii="Arial" w:hAnsi="Arial" w:cs="Arial"/>
          <w:color w:val="000000"/>
        </w:rPr>
        <w:t>2007</w:t>
      </w:r>
      <w:r w:rsidRPr="005453B2">
        <w:rPr>
          <w:rFonts w:ascii="Arial" w:hAnsi="Arial" w:cs="Arial"/>
          <w:color w:val="000000"/>
        </w:rPr>
        <w:t>)</w:t>
      </w:r>
      <w:r w:rsidR="00E17EC0" w:rsidRPr="005453B2">
        <w:rPr>
          <w:rFonts w:ascii="Arial" w:hAnsi="Arial" w:cs="Arial"/>
          <w:color w:val="000000"/>
        </w:rPr>
        <w:t xml:space="preserve"> </w:t>
      </w:r>
      <w:r w:rsidR="003B64E0" w:rsidRPr="005453B2">
        <w:rPr>
          <w:rFonts w:ascii="Arial" w:hAnsi="Arial" w:cs="Arial"/>
          <w:color w:val="000000"/>
        </w:rPr>
        <w:t>similarly identified:</w:t>
      </w:r>
    </w:p>
    <w:p w14:paraId="111FE3D6" w14:textId="014855BE" w:rsidR="00276EEC" w:rsidRPr="005453B2" w:rsidRDefault="00203F58" w:rsidP="00EB22DB">
      <w:pPr>
        <w:widowControl w:val="0"/>
        <w:autoSpaceDE w:val="0"/>
        <w:autoSpaceDN w:val="0"/>
        <w:adjustRightInd w:val="0"/>
        <w:spacing w:line="360" w:lineRule="auto"/>
        <w:rPr>
          <w:rFonts w:ascii="Arial" w:hAnsi="Arial" w:cs="Arial"/>
          <w:color w:val="000000"/>
        </w:rPr>
      </w:pPr>
      <w:r w:rsidRPr="005453B2">
        <w:rPr>
          <w:rFonts w:ascii="Arial" w:hAnsi="Arial" w:cs="Arial"/>
          <w:color w:val="000000"/>
        </w:rPr>
        <w:tab/>
      </w:r>
      <w:r w:rsidR="00E17EC0" w:rsidRPr="005453B2">
        <w:rPr>
          <w:rFonts w:ascii="Arial" w:hAnsi="Arial" w:cs="Arial"/>
          <w:color w:val="000000"/>
        </w:rPr>
        <w:t>‘A sociolinguistic approach to</w:t>
      </w:r>
      <w:r w:rsidR="00715298" w:rsidRPr="005453B2">
        <w:rPr>
          <w:rFonts w:ascii="Arial" w:hAnsi="Arial" w:cs="Arial"/>
          <w:color w:val="000000"/>
        </w:rPr>
        <w:t xml:space="preserve"> SLA (</w:t>
      </w:r>
      <w:r w:rsidR="00E17EC0" w:rsidRPr="005453B2">
        <w:rPr>
          <w:rFonts w:ascii="Arial" w:hAnsi="Arial" w:cs="Arial"/>
          <w:color w:val="000000"/>
        </w:rPr>
        <w:t>second language acquisition</w:t>
      </w:r>
      <w:r w:rsidR="00715298" w:rsidRPr="005453B2">
        <w:rPr>
          <w:rFonts w:ascii="Arial" w:hAnsi="Arial" w:cs="Arial"/>
          <w:color w:val="000000"/>
        </w:rPr>
        <w:t xml:space="preserve">) is one </w:t>
      </w:r>
      <w:r w:rsidRPr="005453B2">
        <w:rPr>
          <w:rFonts w:ascii="Arial" w:hAnsi="Arial" w:cs="Arial"/>
          <w:color w:val="000000"/>
        </w:rPr>
        <w:tab/>
      </w:r>
      <w:r w:rsidR="00715298" w:rsidRPr="005453B2">
        <w:rPr>
          <w:rFonts w:ascii="Arial" w:hAnsi="Arial" w:cs="Arial"/>
          <w:color w:val="000000"/>
        </w:rPr>
        <w:t xml:space="preserve">that studies </w:t>
      </w:r>
      <w:r w:rsidRPr="005453B2">
        <w:rPr>
          <w:rFonts w:ascii="Arial" w:hAnsi="Arial" w:cs="Arial"/>
          <w:color w:val="000000"/>
        </w:rPr>
        <w:t>th</w:t>
      </w:r>
      <w:r w:rsidR="00715298" w:rsidRPr="005453B2">
        <w:rPr>
          <w:rFonts w:ascii="Arial" w:hAnsi="Arial" w:cs="Arial"/>
          <w:color w:val="000000"/>
        </w:rPr>
        <w:t>e relationship between such social contextual variables</w:t>
      </w:r>
      <w:r w:rsidRPr="005453B2">
        <w:rPr>
          <w:rFonts w:ascii="Arial" w:hAnsi="Arial" w:cs="Arial"/>
          <w:color w:val="000000"/>
        </w:rPr>
        <w:t xml:space="preserve"> as </w:t>
      </w:r>
      <w:r w:rsidRPr="005453B2">
        <w:rPr>
          <w:rFonts w:ascii="Arial" w:hAnsi="Arial" w:cs="Arial"/>
          <w:color w:val="000000"/>
        </w:rPr>
        <w:tab/>
        <w:t xml:space="preserve">interlocutor, topic or task and the formal feature of learner language or </w:t>
      </w:r>
      <w:r w:rsidRPr="005453B2">
        <w:rPr>
          <w:rFonts w:ascii="Arial" w:hAnsi="Arial" w:cs="Arial"/>
          <w:color w:val="000000"/>
        </w:rPr>
        <w:tab/>
        <w:t>interlanguage production.’</w:t>
      </w:r>
    </w:p>
    <w:p w14:paraId="2E088492" w14:textId="77777777" w:rsidR="007B796D" w:rsidRPr="005453B2" w:rsidRDefault="007B796D" w:rsidP="00EB22DB">
      <w:pPr>
        <w:widowControl w:val="0"/>
        <w:autoSpaceDE w:val="0"/>
        <w:autoSpaceDN w:val="0"/>
        <w:adjustRightInd w:val="0"/>
        <w:spacing w:line="360" w:lineRule="auto"/>
        <w:rPr>
          <w:rFonts w:ascii="Arial" w:hAnsi="Arial" w:cs="Arial"/>
          <w:color w:val="000000"/>
        </w:rPr>
      </w:pPr>
    </w:p>
    <w:p w14:paraId="65B4CB7B" w14:textId="2118C0E9" w:rsidR="00A742F8" w:rsidRPr="005453B2" w:rsidRDefault="00B933C7" w:rsidP="00EB22DB">
      <w:pPr>
        <w:widowControl w:val="0"/>
        <w:autoSpaceDE w:val="0"/>
        <w:autoSpaceDN w:val="0"/>
        <w:adjustRightInd w:val="0"/>
        <w:spacing w:line="360" w:lineRule="auto"/>
        <w:rPr>
          <w:rFonts w:ascii="Arial" w:hAnsi="Arial" w:cs="Arial"/>
          <w:color w:val="000000"/>
        </w:rPr>
      </w:pPr>
      <w:r w:rsidRPr="005453B2">
        <w:rPr>
          <w:rFonts w:ascii="Arial" w:hAnsi="Arial" w:cs="Arial"/>
          <w:color w:val="000000"/>
        </w:rPr>
        <w:t xml:space="preserve">Barnardo and Gaerlan </w:t>
      </w:r>
      <w:r w:rsidR="007B796D" w:rsidRPr="005453B2">
        <w:rPr>
          <w:rFonts w:ascii="Arial" w:hAnsi="Arial" w:cs="Arial"/>
          <w:color w:val="000000"/>
        </w:rPr>
        <w:t xml:space="preserve">(2011. P4) reviewed and responded to a research projected carried out by QI (1998 as cited in Barnardo and Gaerlan, 2011). </w:t>
      </w:r>
    </w:p>
    <w:p w14:paraId="272C00EE" w14:textId="2E18906F" w:rsidR="00784F0B" w:rsidRPr="005453B2" w:rsidRDefault="00784F0B" w:rsidP="00EB22DB">
      <w:pPr>
        <w:widowControl w:val="0"/>
        <w:autoSpaceDE w:val="0"/>
        <w:autoSpaceDN w:val="0"/>
        <w:adjustRightInd w:val="0"/>
        <w:spacing w:line="360" w:lineRule="auto"/>
        <w:rPr>
          <w:rFonts w:ascii="Arial" w:hAnsi="Arial" w:cs="Arial"/>
          <w:color w:val="000000"/>
        </w:rPr>
      </w:pPr>
      <w:r w:rsidRPr="005453B2">
        <w:rPr>
          <w:rFonts w:ascii="Arial" w:hAnsi="Arial" w:cs="Arial"/>
          <w:color w:val="000000"/>
        </w:rPr>
        <w:t xml:space="preserve">During this investigation, </w:t>
      </w:r>
      <w:r w:rsidR="003840E3" w:rsidRPr="005453B2">
        <w:rPr>
          <w:rFonts w:ascii="Arial" w:hAnsi="Arial" w:cs="Arial"/>
          <w:color w:val="000000"/>
        </w:rPr>
        <w:t xml:space="preserve">QI (1998) </w:t>
      </w:r>
      <w:r w:rsidR="00AF658B" w:rsidRPr="005453B2">
        <w:rPr>
          <w:rFonts w:ascii="Arial" w:hAnsi="Arial" w:cs="Arial"/>
          <w:color w:val="000000"/>
        </w:rPr>
        <w:t>was researching if</w:t>
      </w:r>
      <w:r w:rsidR="004017F4" w:rsidRPr="005453B2">
        <w:rPr>
          <w:rFonts w:ascii="Arial" w:hAnsi="Arial" w:cs="Arial"/>
          <w:color w:val="000000"/>
        </w:rPr>
        <w:t xml:space="preserve"> bilingual </w:t>
      </w:r>
      <w:r w:rsidR="003074B8" w:rsidRPr="005453B2">
        <w:rPr>
          <w:rFonts w:ascii="Arial" w:hAnsi="Arial" w:cs="Arial"/>
          <w:color w:val="000000"/>
        </w:rPr>
        <w:t xml:space="preserve">learners switch from English to their native language </w:t>
      </w:r>
      <w:r w:rsidR="00987847" w:rsidRPr="005453B2">
        <w:rPr>
          <w:rFonts w:ascii="Arial" w:hAnsi="Arial" w:cs="Arial"/>
          <w:color w:val="000000"/>
        </w:rPr>
        <w:t xml:space="preserve">during </w:t>
      </w:r>
      <w:r w:rsidR="00433D8D" w:rsidRPr="005453B2">
        <w:rPr>
          <w:rFonts w:ascii="Arial" w:hAnsi="Arial" w:cs="Arial"/>
          <w:color w:val="000000"/>
        </w:rPr>
        <w:t xml:space="preserve">mathematical tasks. </w:t>
      </w:r>
    </w:p>
    <w:p w14:paraId="71695D7A" w14:textId="25885A9F" w:rsidR="00552451" w:rsidRPr="005453B2" w:rsidRDefault="00AF658B" w:rsidP="00EB22DB">
      <w:pPr>
        <w:widowControl w:val="0"/>
        <w:autoSpaceDE w:val="0"/>
        <w:autoSpaceDN w:val="0"/>
        <w:adjustRightInd w:val="0"/>
        <w:spacing w:line="360" w:lineRule="auto"/>
        <w:rPr>
          <w:rFonts w:ascii="Arial" w:hAnsi="Arial" w:cs="Arial"/>
          <w:color w:val="000000"/>
        </w:rPr>
      </w:pPr>
      <w:r w:rsidRPr="005453B2">
        <w:rPr>
          <w:rFonts w:ascii="Arial" w:hAnsi="Arial" w:cs="Arial"/>
          <w:color w:val="000000"/>
        </w:rPr>
        <w:t>Barnardo and Gaerlan suggested</w:t>
      </w:r>
      <w:r w:rsidR="004432AB" w:rsidRPr="005453B2">
        <w:rPr>
          <w:rFonts w:ascii="Arial" w:hAnsi="Arial" w:cs="Arial"/>
          <w:color w:val="000000"/>
        </w:rPr>
        <w:t xml:space="preserve"> that during the in-depth case study of few learners</w:t>
      </w:r>
      <w:r w:rsidRPr="005453B2">
        <w:rPr>
          <w:rFonts w:ascii="Arial" w:hAnsi="Arial" w:cs="Arial"/>
          <w:color w:val="000000"/>
        </w:rPr>
        <w:t xml:space="preserve">, QI identified </w:t>
      </w:r>
      <w:r w:rsidR="004432AB" w:rsidRPr="005453B2">
        <w:rPr>
          <w:rFonts w:ascii="Arial" w:hAnsi="Arial" w:cs="Arial"/>
          <w:color w:val="000000"/>
        </w:rPr>
        <w:t>that bilingual learners showed tendency to switch between the English language and their native language not due to their ‘limited proficiency’</w:t>
      </w:r>
      <w:r w:rsidR="009B2E5C" w:rsidRPr="005453B2">
        <w:rPr>
          <w:rFonts w:ascii="Arial" w:hAnsi="Arial" w:cs="Arial"/>
          <w:color w:val="000000"/>
        </w:rPr>
        <w:t xml:space="preserve">. ‘Instead, the </w:t>
      </w:r>
      <w:r w:rsidR="008B0766" w:rsidRPr="005453B2">
        <w:rPr>
          <w:rFonts w:ascii="Arial" w:hAnsi="Arial" w:cs="Arial"/>
          <w:color w:val="000000"/>
        </w:rPr>
        <w:t xml:space="preserve">choice of using English or their mother tongue depended more on how either language facilitated the execution of the mathematical task.’ Barnardo and Gaerlan (2011. P4). </w:t>
      </w:r>
      <w:r w:rsidR="00C75CD2" w:rsidRPr="005453B2">
        <w:rPr>
          <w:rFonts w:ascii="Arial" w:hAnsi="Arial" w:cs="Arial"/>
          <w:color w:val="000000"/>
        </w:rPr>
        <w:t xml:space="preserve"> </w:t>
      </w:r>
      <w:r w:rsidR="00F96D20" w:rsidRPr="005453B2">
        <w:rPr>
          <w:rFonts w:ascii="Arial" w:hAnsi="Arial" w:cs="Arial"/>
          <w:color w:val="000000"/>
        </w:rPr>
        <w:t xml:space="preserve">Thus, </w:t>
      </w:r>
      <w:r w:rsidR="004F5C90" w:rsidRPr="005453B2">
        <w:rPr>
          <w:rFonts w:ascii="Arial" w:hAnsi="Arial" w:cs="Arial"/>
          <w:color w:val="000000"/>
        </w:rPr>
        <w:t xml:space="preserve">QI </w:t>
      </w:r>
      <w:r w:rsidR="00862F77" w:rsidRPr="005453B2">
        <w:rPr>
          <w:rFonts w:ascii="Arial" w:hAnsi="Arial" w:cs="Arial"/>
          <w:color w:val="000000"/>
        </w:rPr>
        <w:t>suggested</w:t>
      </w:r>
      <w:r w:rsidR="00F96D20" w:rsidRPr="005453B2">
        <w:rPr>
          <w:rFonts w:ascii="Arial" w:hAnsi="Arial" w:cs="Arial"/>
          <w:color w:val="000000"/>
        </w:rPr>
        <w:t xml:space="preserve"> that the switching between languages indicates a strategy to solve problems within bilingual </w:t>
      </w:r>
      <w:r w:rsidR="00B36A55" w:rsidRPr="005453B2">
        <w:rPr>
          <w:rFonts w:ascii="Arial" w:hAnsi="Arial" w:cs="Arial"/>
          <w:color w:val="000000"/>
        </w:rPr>
        <w:t xml:space="preserve">learners. </w:t>
      </w:r>
    </w:p>
    <w:p w14:paraId="58AA8ED6" w14:textId="77777777" w:rsidR="000D09DF" w:rsidRPr="005453B2" w:rsidRDefault="00115D13" w:rsidP="00EB22DB">
      <w:pPr>
        <w:widowControl w:val="0"/>
        <w:autoSpaceDE w:val="0"/>
        <w:autoSpaceDN w:val="0"/>
        <w:adjustRightInd w:val="0"/>
        <w:spacing w:line="360" w:lineRule="auto"/>
        <w:rPr>
          <w:rFonts w:ascii="Arial" w:hAnsi="Arial" w:cs="Arial"/>
          <w:color w:val="000000"/>
        </w:rPr>
      </w:pPr>
      <w:r w:rsidRPr="005453B2">
        <w:rPr>
          <w:rFonts w:ascii="Arial" w:hAnsi="Arial" w:cs="Arial"/>
          <w:color w:val="000000"/>
        </w:rPr>
        <w:t>The article also reviews the work of Moschkovich (2005, as cited in Barnardo and Gaerlan, 2011)</w:t>
      </w:r>
      <w:r w:rsidR="001C69D3" w:rsidRPr="005453B2">
        <w:rPr>
          <w:rFonts w:ascii="Arial" w:hAnsi="Arial" w:cs="Arial"/>
          <w:color w:val="000000"/>
        </w:rPr>
        <w:t xml:space="preserve"> </w:t>
      </w:r>
      <w:r w:rsidR="004F5C90" w:rsidRPr="005453B2">
        <w:rPr>
          <w:rFonts w:ascii="Arial" w:hAnsi="Arial" w:cs="Arial"/>
          <w:color w:val="000000"/>
        </w:rPr>
        <w:t xml:space="preserve">in which complimented the work of QI (1998) in identifying that there is ‘code switching from one language to another can serve as a resource for elaborating ideas’. </w:t>
      </w:r>
    </w:p>
    <w:p w14:paraId="38E2B5B9" w14:textId="77777777" w:rsidR="00B044B6" w:rsidRPr="005453B2" w:rsidRDefault="004A2B42" w:rsidP="00EB22DB">
      <w:pPr>
        <w:widowControl w:val="0"/>
        <w:autoSpaceDE w:val="0"/>
        <w:autoSpaceDN w:val="0"/>
        <w:adjustRightInd w:val="0"/>
        <w:spacing w:line="360" w:lineRule="auto"/>
        <w:rPr>
          <w:rFonts w:ascii="Arial" w:hAnsi="Arial" w:cs="Arial"/>
          <w:color w:val="000000"/>
        </w:rPr>
      </w:pPr>
      <w:r w:rsidRPr="005453B2">
        <w:rPr>
          <w:rFonts w:ascii="Arial" w:hAnsi="Arial" w:cs="Arial"/>
          <w:color w:val="000000"/>
        </w:rPr>
        <w:t xml:space="preserve">With consideration to the review of the research, one would argue that </w:t>
      </w:r>
      <w:r w:rsidR="00B044B6" w:rsidRPr="005453B2">
        <w:rPr>
          <w:rFonts w:ascii="Arial" w:hAnsi="Arial" w:cs="Arial"/>
          <w:color w:val="000000"/>
        </w:rPr>
        <w:t xml:space="preserve">bilingual learners could look at a number of problems via different interpretations through the language medium of their choice. </w:t>
      </w:r>
    </w:p>
    <w:p w14:paraId="715F2A2B" w14:textId="77777777" w:rsidR="007B69D5" w:rsidRPr="005453B2" w:rsidRDefault="007B69D5" w:rsidP="00EB22DB">
      <w:pPr>
        <w:widowControl w:val="0"/>
        <w:autoSpaceDE w:val="0"/>
        <w:autoSpaceDN w:val="0"/>
        <w:adjustRightInd w:val="0"/>
        <w:spacing w:line="360" w:lineRule="auto"/>
        <w:rPr>
          <w:rFonts w:ascii="Arial" w:hAnsi="Arial" w:cs="Arial"/>
          <w:color w:val="000000"/>
        </w:rPr>
      </w:pPr>
    </w:p>
    <w:p w14:paraId="4E81FDF9" w14:textId="09F7434C" w:rsidR="007F6206" w:rsidRPr="005453B2" w:rsidRDefault="007F6206" w:rsidP="00EB22DB">
      <w:pPr>
        <w:widowControl w:val="0"/>
        <w:autoSpaceDE w:val="0"/>
        <w:autoSpaceDN w:val="0"/>
        <w:adjustRightInd w:val="0"/>
        <w:spacing w:line="360" w:lineRule="auto"/>
        <w:rPr>
          <w:rFonts w:ascii="Arial" w:hAnsi="Arial" w:cs="Arial"/>
          <w:color w:val="000000"/>
        </w:rPr>
      </w:pPr>
      <w:r w:rsidRPr="005453B2">
        <w:rPr>
          <w:rFonts w:ascii="Arial" w:hAnsi="Arial" w:cs="Arial"/>
          <w:color w:val="000000"/>
        </w:rPr>
        <w:t xml:space="preserve">On </w:t>
      </w:r>
      <w:r w:rsidR="00F1438C" w:rsidRPr="005453B2">
        <w:rPr>
          <w:rFonts w:ascii="Arial" w:hAnsi="Arial" w:cs="Arial"/>
          <w:color w:val="000000"/>
        </w:rPr>
        <w:t>the 15</w:t>
      </w:r>
      <w:r w:rsidR="00F1438C" w:rsidRPr="005453B2">
        <w:rPr>
          <w:rFonts w:ascii="Arial" w:hAnsi="Arial" w:cs="Arial"/>
          <w:color w:val="000000"/>
          <w:vertAlign w:val="superscript"/>
        </w:rPr>
        <w:t>th</w:t>
      </w:r>
      <w:r w:rsidR="00F1438C" w:rsidRPr="005453B2">
        <w:rPr>
          <w:rFonts w:ascii="Arial" w:hAnsi="Arial" w:cs="Arial"/>
          <w:color w:val="000000"/>
        </w:rPr>
        <w:t xml:space="preserve"> January 2019, the population of people over three years of age in Wales was 2,987,400. Out of the almost three million people currently living in Wales, only 29.7% of the population </w:t>
      </w:r>
      <w:r w:rsidR="00336F8C" w:rsidRPr="005453B2">
        <w:rPr>
          <w:rFonts w:ascii="Arial" w:hAnsi="Arial" w:cs="Arial"/>
          <w:color w:val="000000"/>
        </w:rPr>
        <w:t>say they can speak the Welsh language. StatsWales (2019)</w:t>
      </w:r>
      <w:r w:rsidR="002848A1" w:rsidRPr="005453B2">
        <w:rPr>
          <w:rFonts w:ascii="Arial" w:hAnsi="Arial" w:cs="Arial"/>
          <w:color w:val="000000"/>
        </w:rPr>
        <w:t xml:space="preserve"> </w:t>
      </w:r>
    </w:p>
    <w:p w14:paraId="13327213" w14:textId="77777777" w:rsidR="0093071A" w:rsidRPr="005453B2" w:rsidRDefault="00227310" w:rsidP="00EB22DB">
      <w:pPr>
        <w:widowControl w:val="0"/>
        <w:autoSpaceDE w:val="0"/>
        <w:autoSpaceDN w:val="0"/>
        <w:adjustRightInd w:val="0"/>
        <w:spacing w:line="360" w:lineRule="auto"/>
        <w:rPr>
          <w:rFonts w:ascii="Arial" w:hAnsi="Arial" w:cs="Arial"/>
          <w:color w:val="000000"/>
        </w:rPr>
      </w:pPr>
      <w:r w:rsidRPr="005453B2">
        <w:rPr>
          <w:rFonts w:ascii="Arial" w:hAnsi="Arial" w:cs="Arial"/>
          <w:color w:val="000000"/>
        </w:rPr>
        <w:t>The Welsh Government alongside Cymdeithas yr Iaith Gymraeg, have a vision to see the Welsh heritage and language thrive again. WAG (2017b)</w:t>
      </w:r>
      <w:r w:rsidR="00DA57E1" w:rsidRPr="005453B2">
        <w:rPr>
          <w:rFonts w:ascii="Arial" w:hAnsi="Arial" w:cs="Arial"/>
          <w:color w:val="000000"/>
        </w:rPr>
        <w:t xml:space="preserve"> </w:t>
      </w:r>
      <w:r w:rsidR="008E3C20" w:rsidRPr="005453B2">
        <w:rPr>
          <w:rFonts w:ascii="Arial" w:hAnsi="Arial" w:cs="Arial"/>
          <w:color w:val="000000"/>
        </w:rPr>
        <w:t xml:space="preserve">‘Our ambition as Welsh Government is to see the number of people able to enjoy speaking and using Welsh reach a million by 2050.’ </w:t>
      </w:r>
      <w:r w:rsidR="003F3A02" w:rsidRPr="005453B2">
        <w:rPr>
          <w:rFonts w:ascii="Arial" w:hAnsi="Arial" w:cs="Arial"/>
          <w:color w:val="000000"/>
        </w:rPr>
        <w:t xml:space="preserve"> Although 2050 </w:t>
      </w:r>
      <w:r w:rsidR="006D204D" w:rsidRPr="005453B2">
        <w:rPr>
          <w:rFonts w:ascii="Arial" w:hAnsi="Arial" w:cs="Arial"/>
          <w:color w:val="000000"/>
        </w:rPr>
        <w:t xml:space="preserve">may seem </w:t>
      </w:r>
      <w:r w:rsidR="003C7D65" w:rsidRPr="005453B2">
        <w:rPr>
          <w:rFonts w:ascii="Arial" w:hAnsi="Arial" w:cs="Arial"/>
          <w:color w:val="000000"/>
        </w:rPr>
        <w:t xml:space="preserve">like a lifetime away, </w:t>
      </w:r>
      <w:r w:rsidR="007B69D5" w:rsidRPr="005453B2">
        <w:rPr>
          <w:rFonts w:ascii="Arial" w:hAnsi="Arial" w:cs="Arial"/>
          <w:color w:val="000000"/>
        </w:rPr>
        <w:t>Gaerlan (2009, as cited in Barnardo and Gaerlan, 2011. P5) identified the main influence on bilingual enhancements as ‘language exposure at home’.</w:t>
      </w:r>
      <w:r w:rsidR="00166F13" w:rsidRPr="005453B2">
        <w:rPr>
          <w:rFonts w:ascii="Arial" w:hAnsi="Arial" w:cs="Arial"/>
          <w:color w:val="000000"/>
        </w:rPr>
        <w:t xml:space="preserve"> With less than 30% of the population in Wales able to speak or use the Welsh language, language exposure outside the school environment may be a big influential factor to the vision. </w:t>
      </w:r>
    </w:p>
    <w:p w14:paraId="041D414F" w14:textId="21EB8B3A" w:rsidR="007B69D5" w:rsidRPr="005453B2" w:rsidRDefault="0093071A" w:rsidP="00EB22DB">
      <w:pPr>
        <w:widowControl w:val="0"/>
        <w:autoSpaceDE w:val="0"/>
        <w:autoSpaceDN w:val="0"/>
        <w:adjustRightInd w:val="0"/>
        <w:spacing w:line="360" w:lineRule="auto"/>
        <w:rPr>
          <w:rFonts w:ascii="Arial" w:hAnsi="Arial" w:cs="Arial"/>
          <w:color w:val="000000"/>
        </w:rPr>
      </w:pPr>
      <w:r w:rsidRPr="005453B2">
        <w:rPr>
          <w:rFonts w:ascii="Arial" w:hAnsi="Arial" w:cs="Arial"/>
          <w:color w:val="000000"/>
        </w:rPr>
        <w:t xml:space="preserve">There is also a limitation to the language immersion factor outside the school premises in regards to the media i.e. songs, television programs and films. There has always been a limitation to the media available in the Welsh language </w:t>
      </w:r>
      <w:r w:rsidR="00630A68" w:rsidRPr="005453B2">
        <w:rPr>
          <w:rFonts w:ascii="Arial" w:hAnsi="Arial" w:cs="Arial"/>
          <w:color w:val="000000"/>
        </w:rPr>
        <w:t xml:space="preserve">whereas non-native English speakers have a huge range of media available for language immersion to take </w:t>
      </w:r>
      <w:r w:rsidR="008C10EF" w:rsidRPr="005453B2">
        <w:rPr>
          <w:rFonts w:ascii="Arial" w:hAnsi="Arial" w:cs="Arial"/>
          <w:color w:val="000000"/>
        </w:rPr>
        <w:t xml:space="preserve">a full </w:t>
      </w:r>
      <w:r w:rsidR="00630A68" w:rsidRPr="005453B2">
        <w:rPr>
          <w:rFonts w:ascii="Arial" w:hAnsi="Arial" w:cs="Arial"/>
          <w:color w:val="000000"/>
        </w:rPr>
        <w:t>effect</w:t>
      </w:r>
      <w:r w:rsidR="008C10EF" w:rsidRPr="005453B2">
        <w:rPr>
          <w:rFonts w:ascii="Arial" w:hAnsi="Arial" w:cs="Arial"/>
          <w:color w:val="000000"/>
        </w:rPr>
        <w:t xml:space="preserve"> on learners</w:t>
      </w:r>
      <w:r w:rsidR="00630A68" w:rsidRPr="005453B2">
        <w:rPr>
          <w:rFonts w:ascii="Arial" w:hAnsi="Arial" w:cs="Arial"/>
          <w:color w:val="000000"/>
        </w:rPr>
        <w:t xml:space="preserve">. </w:t>
      </w:r>
    </w:p>
    <w:p w14:paraId="227B90F3" w14:textId="77777777" w:rsidR="00847B26" w:rsidRPr="005453B2" w:rsidRDefault="00847B26" w:rsidP="00EB22DB">
      <w:pPr>
        <w:widowControl w:val="0"/>
        <w:autoSpaceDE w:val="0"/>
        <w:autoSpaceDN w:val="0"/>
        <w:adjustRightInd w:val="0"/>
        <w:spacing w:line="360" w:lineRule="auto"/>
        <w:rPr>
          <w:rFonts w:ascii="Arial" w:hAnsi="Arial" w:cs="Arial"/>
          <w:color w:val="000000"/>
        </w:rPr>
      </w:pPr>
    </w:p>
    <w:p w14:paraId="79747E89" w14:textId="4CE1DE11" w:rsidR="00847B26" w:rsidRPr="005453B2" w:rsidRDefault="00847B26" w:rsidP="00EB22DB">
      <w:pPr>
        <w:widowControl w:val="0"/>
        <w:autoSpaceDE w:val="0"/>
        <w:autoSpaceDN w:val="0"/>
        <w:adjustRightInd w:val="0"/>
        <w:spacing w:line="360" w:lineRule="auto"/>
        <w:rPr>
          <w:rFonts w:ascii="Arial" w:hAnsi="Arial" w:cs="Arial"/>
          <w:color w:val="000000"/>
          <w:sz w:val="28"/>
        </w:rPr>
      </w:pPr>
      <w:r w:rsidRPr="005453B2">
        <w:rPr>
          <w:rFonts w:ascii="Arial" w:hAnsi="Arial" w:cs="Arial"/>
          <w:color w:val="000000"/>
          <w:sz w:val="28"/>
        </w:rPr>
        <w:t>Conclusion</w:t>
      </w:r>
    </w:p>
    <w:p w14:paraId="10111589" w14:textId="77777777" w:rsidR="00847B26" w:rsidRPr="005453B2" w:rsidRDefault="00847B26" w:rsidP="00EB22DB">
      <w:pPr>
        <w:widowControl w:val="0"/>
        <w:autoSpaceDE w:val="0"/>
        <w:autoSpaceDN w:val="0"/>
        <w:adjustRightInd w:val="0"/>
        <w:spacing w:line="360" w:lineRule="auto"/>
        <w:rPr>
          <w:rFonts w:ascii="Arial" w:hAnsi="Arial" w:cs="Arial"/>
          <w:color w:val="000000"/>
        </w:rPr>
      </w:pPr>
    </w:p>
    <w:p w14:paraId="7A73D6B3" w14:textId="0C1483AB" w:rsidR="00847B26" w:rsidRPr="005453B2" w:rsidRDefault="00847B26" w:rsidP="00EB22DB">
      <w:pPr>
        <w:widowControl w:val="0"/>
        <w:autoSpaceDE w:val="0"/>
        <w:autoSpaceDN w:val="0"/>
        <w:adjustRightInd w:val="0"/>
        <w:spacing w:line="360" w:lineRule="auto"/>
        <w:rPr>
          <w:rFonts w:ascii="Arial" w:hAnsi="Arial" w:cs="Arial"/>
          <w:color w:val="000000"/>
        </w:rPr>
      </w:pPr>
      <w:r w:rsidRPr="005453B2">
        <w:rPr>
          <w:rFonts w:ascii="Arial" w:hAnsi="Arial" w:cs="Arial"/>
          <w:color w:val="000000"/>
        </w:rPr>
        <w:t xml:space="preserve">To concluded this critical response, Barnardo and Gaerlan </w:t>
      </w:r>
      <w:r w:rsidR="00E02AC0" w:rsidRPr="005453B2">
        <w:rPr>
          <w:rFonts w:ascii="Arial" w:hAnsi="Arial" w:cs="Arial"/>
          <w:color w:val="000000"/>
        </w:rPr>
        <w:t xml:space="preserve">reviewed and responded to a handful of </w:t>
      </w:r>
      <w:r w:rsidR="00DA74B9" w:rsidRPr="005453B2">
        <w:rPr>
          <w:rFonts w:ascii="Arial" w:hAnsi="Arial" w:cs="Arial"/>
          <w:color w:val="000000"/>
        </w:rPr>
        <w:t xml:space="preserve">research </w:t>
      </w:r>
      <w:r w:rsidR="00592A99" w:rsidRPr="005453B2">
        <w:rPr>
          <w:rFonts w:ascii="Arial" w:hAnsi="Arial" w:cs="Arial"/>
          <w:color w:val="000000"/>
        </w:rPr>
        <w:t xml:space="preserve">projects </w:t>
      </w:r>
      <w:r w:rsidR="003C787B" w:rsidRPr="005453B2">
        <w:rPr>
          <w:rFonts w:ascii="Arial" w:hAnsi="Arial" w:cs="Arial"/>
          <w:color w:val="000000"/>
        </w:rPr>
        <w:t>of</w:t>
      </w:r>
      <w:r w:rsidR="00062549" w:rsidRPr="005453B2">
        <w:rPr>
          <w:rFonts w:ascii="Arial" w:hAnsi="Arial" w:cs="Arial"/>
          <w:color w:val="000000"/>
        </w:rPr>
        <w:t xml:space="preserve"> non-native English students learning English</w:t>
      </w:r>
      <w:r w:rsidR="003C787B" w:rsidRPr="005453B2">
        <w:rPr>
          <w:rFonts w:ascii="Arial" w:hAnsi="Arial" w:cs="Arial"/>
          <w:color w:val="000000"/>
        </w:rPr>
        <w:t xml:space="preserve"> language. Although the review and response was limited to Barnardo and Gaerlan’s professional expertise </w:t>
      </w:r>
      <w:r w:rsidR="004136C0" w:rsidRPr="005453B2">
        <w:rPr>
          <w:rFonts w:ascii="Arial" w:hAnsi="Arial" w:cs="Arial"/>
          <w:color w:val="000000"/>
        </w:rPr>
        <w:t xml:space="preserve">of </w:t>
      </w:r>
      <w:r w:rsidR="00CF698E" w:rsidRPr="005453B2">
        <w:rPr>
          <w:rFonts w:ascii="Arial" w:hAnsi="Arial" w:cs="Arial"/>
          <w:color w:val="000000"/>
        </w:rPr>
        <w:t>psychology and English and Applied Linguistics</w:t>
      </w:r>
      <w:r w:rsidR="006B41D2" w:rsidRPr="005453B2">
        <w:rPr>
          <w:rFonts w:ascii="Arial" w:hAnsi="Arial" w:cs="Arial"/>
          <w:color w:val="000000"/>
        </w:rPr>
        <w:t xml:space="preserve">. </w:t>
      </w:r>
      <w:r w:rsidR="00440178" w:rsidRPr="005453B2">
        <w:rPr>
          <w:rFonts w:ascii="Arial" w:hAnsi="Arial" w:cs="Arial"/>
          <w:color w:val="000000"/>
        </w:rPr>
        <w:t xml:space="preserve">The writer feels that Barnardo and Gaerlan could expand on their research by referring to </w:t>
      </w:r>
      <w:r w:rsidR="00645E2E" w:rsidRPr="005453B2">
        <w:rPr>
          <w:rFonts w:ascii="Arial" w:hAnsi="Arial" w:cs="Arial"/>
          <w:color w:val="000000"/>
        </w:rPr>
        <w:t xml:space="preserve">methods of teaching language </w:t>
      </w:r>
      <w:r w:rsidR="00ED4788" w:rsidRPr="005453B2">
        <w:rPr>
          <w:rFonts w:ascii="Arial" w:hAnsi="Arial" w:cs="Arial"/>
          <w:color w:val="000000"/>
        </w:rPr>
        <w:t xml:space="preserve">within a classroom environment. i.e. </w:t>
      </w:r>
      <w:r w:rsidR="00BF17E3" w:rsidRPr="005453B2">
        <w:rPr>
          <w:rFonts w:ascii="Arial" w:hAnsi="Arial" w:cs="Arial"/>
          <w:color w:val="000000"/>
        </w:rPr>
        <w:t xml:space="preserve">language immersion, oral focus, written focus etc. </w:t>
      </w:r>
    </w:p>
    <w:p w14:paraId="00B6D42F" w14:textId="1D2A1E68" w:rsidR="000C42CD" w:rsidRPr="005453B2" w:rsidRDefault="000C42CD" w:rsidP="00EB22DB">
      <w:pPr>
        <w:widowControl w:val="0"/>
        <w:autoSpaceDE w:val="0"/>
        <w:autoSpaceDN w:val="0"/>
        <w:adjustRightInd w:val="0"/>
        <w:spacing w:line="360" w:lineRule="auto"/>
        <w:rPr>
          <w:rFonts w:ascii="Arial" w:hAnsi="Arial" w:cs="Arial"/>
          <w:color w:val="000000"/>
        </w:rPr>
      </w:pPr>
      <w:r w:rsidRPr="005453B2">
        <w:rPr>
          <w:rFonts w:ascii="Arial" w:hAnsi="Arial" w:cs="Arial"/>
          <w:color w:val="000000"/>
        </w:rPr>
        <w:t xml:space="preserve">The article shows various researchers in their fields with detailed representations of their findings </w:t>
      </w:r>
      <w:r w:rsidR="00F82D57" w:rsidRPr="005453B2">
        <w:rPr>
          <w:rFonts w:ascii="Arial" w:hAnsi="Arial" w:cs="Arial"/>
          <w:color w:val="000000"/>
        </w:rPr>
        <w:t>offering theoretical insights that may allow students and/ or practitioners to advance their own ability</w:t>
      </w:r>
      <w:r w:rsidR="00F37401" w:rsidRPr="005453B2">
        <w:rPr>
          <w:rFonts w:ascii="Arial" w:hAnsi="Arial" w:cs="Arial"/>
          <w:color w:val="000000"/>
        </w:rPr>
        <w:t xml:space="preserve"> </w:t>
      </w:r>
      <w:r w:rsidR="002B65E6" w:rsidRPr="005453B2">
        <w:rPr>
          <w:rFonts w:ascii="Arial" w:hAnsi="Arial" w:cs="Arial"/>
          <w:color w:val="000000"/>
        </w:rPr>
        <w:t xml:space="preserve">and/ </w:t>
      </w:r>
      <w:r w:rsidR="00F37401" w:rsidRPr="005453B2">
        <w:rPr>
          <w:rFonts w:ascii="Arial" w:hAnsi="Arial" w:cs="Arial"/>
          <w:color w:val="000000"/>
        </w:rPr>
        <w:t xml:space="preserve">or the ability of others to become bilingual </w:t>
      </w:r>
      <w:r w:rsidR="002B65E6" w:rsidRPr="005453B2">
        <w:rPr>
          <w:rFonts w:ascii="Arial" w:hAnsi="Arial" w:cs="Arial"/>
          <w:color w:val="000000"/>
        </w:rPr>
        <w:t>or become more confident in</w:t>
      </w:r>
      <w:r w:rsidR="00D71FB4" w:rsidRPr="005453B2">
        <w:rPr>
          <w:rFonts w:ascii="Arial" w:hAnsi="Arial" w:cs="Arial"/>
          <w:color w:val="000000"/>
        </w:rPr>
        <w:t xml:space="preserve"> speaking non-native languages.</w:t>
      </w:r>
    </w:p>
    <w:p w14:paraId="3AF326F3" w14:textId="1278D23E" w:rsidR="00D71FB4" w:rsidRPr="005453B2" w:rsidRDefault="00050E8B" w:rsidP="00EB22DB">
      <w:pPr>
        <w:widowControl w:val="0"/>
        <w:autoSpaceDE w:val="0"/>
        <w:autoSpaceDN w:val="0"/>
        <w:adjustRightInd w:val="0"/>
        <w:spacing w:line="360" w:lineRule="auto"/>
        <w:rPr>
          <w:rFonts w:ascii="Arial" w:hAnsi="Arial" w:cs="Arial"/>
          <w:color w:val="000000"/>
        </w:rPr>
      </w:pPr>
      <w:r w:rsidRPr="005453B2">
        <w:rPr>
          <w:rFonts w:ascii="Arial" w:hAnsi="Arial" w:cs="Arial"/>
          <w:color w:val="000000"/>
        </w:rPr>
        <w:t xml:space="preserve">The article lends itself to </w:t>
      </w:r>
      <w:r w:rsidR="00F71853" w:rsidRPr="005453B2">
        <w:rPr>
          <w:rFonts w:ascii="Arial" w:hAnsi="Arial" w:cs="Arial"/>
          <w:color w:val="000000"/>
        </w:rPr>
        <w:t>reviewing the cognitive processes that are affected within the psycholinguistic and sociolinguistic perspectives of learning</w:t>
      </w:r>
      <w:r w:rsidR="003E7769" w:rsidRPr="005453B2">
        <w:rPr>
          <w:rFonts w:ascii="Arial" w:hAnsi="Arial" w:cs="Arial"/>
          <w:color w:val="000000"/>
        </w:rPr>
        <w:t xml:space="preserve"> English as</w:t>
      </w:r>
      <w:r w:rsidR="00F71853" w:rsidRPr="005453B2">
        <w:rPr>
          <w:rFonts w:ascii="Arial" w:hAnsi="Arial" w:cs="Arial"/>
          <w:color w:val="000000"/>
        </w:rPr>
        <w:t xml:space="preserve"> a non-native language.</w:t>
      </w:r>
      <w:r w:rsidR="005B35F3" w:rsidRPr="005453B2">
        <w:rPr>
          <w:rFonts w:ascii="Arial" w:hAnsi="Arial" w:cs="Arial"/>
          <w:color w:val="000000"/>
        </w:rPr>
        <w:t xml:space="preserve"> </w:t>
      </w:r>
      <w:r w:rsidR="003E7769" w:rsidRPr="005453B2">
        <w:rPr>
          <w:rFonts w:ascii="Arial" w:hAnsi="Arial" w:cs="Arial"/>
          <w:color w:val="000000"/>
        </w:rPr>
        <w:t xml:space="preserve">The writer believes that </w:t>
      </w:r>
      <w:r w:rsidR="005B35F3" w:rsidRPr="005453B2">
        <w:rPr>
          <w:rFonts w:ascii="Arial" w:hAnsi="Arial" w:cs="Arial"/>
          <w:color w:val="000000"/>
        </w:rPr>
        <w:t xml:space="preserve">it would be difficult to compare the education process of non-native English speakers learning the English language in comparison to English speakers </w:t>
      </w:r>
      <w:r w:rsidR="00620949" w:rsidRPr="005453B2">
        <w:rPr>
          <w:rFonts w:ascii="Arial" w:hAnsi="Arial" w:cs="Arial"/>
          <w:color w:val="000000"/>
        </w:rPr>
        <w:t>learning the Welsh language</w:t>
      </w:r>
      <w:r w:rsidR="00644A65" w:rsidRPr="005453B2">
        <w:rPr>
          <w:rFonts w:ascii="Arial" w:hAnsi="Arial" w:cs="Arial"/>
          <w:color w:val="000000"/>
        </w:rPr>
        <w:t xml:space="preserve">. This </w:t>
      </w:r>
      <w:r w:rsidR="00222845" w:rsidRPr="005453B2">
        <w:rPr>
          <w:rFonts w:ascii="Arial" w:hAnsi="Arial" w:cs="Arial"/>
          <w:color w:val="000000"/>
        </w:rPr>
        <w:t>may be</w:t>
      </w:r>
      <w:r w:rsidR="00644A65" w:rsidRPr="005453B2">
        <w:rPr>
          <w:rFonts w:ascii="Arial" w:hAnsi="Arial" w:cs="Arial"/>
          <w:color w:val="000000"/>
        </w:rPr>
        <w:t xml:space="preserve"> due to the significant lack of funding,</w:t>
      </w:r>
      <w:r w:rsidR="00222845" w:rsidRPr="005453B2">
        <w:rPr>
          <w:rFonts w:ascii="Arial" w:hAnsi="Arial" w:cs="Arial"/>
          <w:color w:val="000000"/>
        </w:rPr>
        <w:t xml:space="preserve"> Welsh speakers in communities and</w:t>
      </w:r>
      <w:r w:rsidR="00644A65" w:rsidRPr="005453B2">
        <w:rPr>
          <w:rFonts w:ascii="Arial" w:hAnsi="Arial" w:cs="Arial"/>
          <w:color w:val="000000"/>
        </w:rPr>
        <w:t xml:space="preserve"> Welsh-medium </w:t>
      </w:r>
      <w:r w:rsidR="00222845" w:rsidRPr="005453B2">
        <w:rPr>
          <w:rFonts w:ascii="Arial" w:hAnsi="Arial" w:cs="Arial"/>
          <w:color w:val="000000"/>
        </w:rPr>
        <w:t xml:space="preserve">media i.e. music in the charts, television programs and filmography. </w:t>
      </w:r>
      <w:r w:rsidR="00B84089" w:rsidRPr="005453B2">
        <w:rPr>
          <w:rFonts w:ascii="Arial" w:hAnsi="Arial" w:cs="Arial"/>
          <w:color w:val="000000"/>
        </w:rPr>
        <w:t xml:space="preserve">Thus, </w:t>
      </w:r>
      <w:r w:rsidR="00EB76D6" w:rsidRPr="005453B2">
        <w:rPr>
          <w:rFonts w:ascii="Arial" w:hAnsi="Arial" w:cs="Arial"/>
          <w:color w:val="000000"/>
        </w:rPr>
        <w:t xml:space="preserve">creating the sociolinguistic </w:t>
      </w:r>
      <w:r w:rsidR="002428EF" w:rsidRPr="005453B2">
        <w:rPr>
          <w:rFonts w:ascii="Arial" w:hAnsi="Arial" w:cs="Arial"/>
          <w:color w:val="000000"/>
        </w:rPr>
        <w:t xml:space="preserve">side of the language </w:t>
      </w:r>
      <w:r w:rsidR="00A86497" w:rsidRPr="005453B2">
        <w:rPr>
          <w:rFonts w:ascii="Arial" w:hAnsi="Arial" w:cs="Arial"/>
          <w:color w:val="000000"/>
        </w:rPr>
        <w:t xml:space="preserve">a more complex area. </w:t>
      </w:r>
      <w:r w:rsidR="00432DFD" w:rsidRPr="005453B2">
        <w:rPr>
          <w:rFonts w:ascii="Arial" w:hAnsi="Arial" w:cs="Arial"/>
          <w:color w:val="000000"/>
        </w:rPr>
        <w:t>On the other hand, there are many heritage towns, m</w:t>
      </w:r>
      <w:r w:rsidR="009339BE" w:rsidRPr="005453B2">
        <w:rPr>
          <w:rFonts w:ascii="Arial" w:hAnsi="Arial" w:cs="Arial"/>
          <w:color w:val="000000"/>
        </w:rPr>
        <w:t>useums, monuments and sites</w:t>
      </w:r>
      <w:r w:rsidR="003600DE" w:rsidRPr="005453B2">
        <w:rPr>
          <w:rFonts w:ascii="Arial" w:hAnsi="Arial" w:cs="Arial"/>
          <w:color w:val="000000"/>
        </w:rPr>
        <w:t xml:space="preserve"> around Wales </w:t>
      </w:r>
      <w:r w:rsidR="009339BE" w:rsidRPr="005453B2">
        <w:rPr>
          <w:rFonts w:ascii="Arial" w:hAnsi="Arial" w:cs="Arial"/>
          <w:color w:val="000000"/>
        </w:rPr>
        <w:t>in which people can visit to understand the heritage of their mother land</w:t>
      </w:r>
      <w:r w:rsidR="008544FB" w:rsidRPr="005453B2">
        <w:rPr>
          <w:rFonts w:ascii="Arial" w:hAnsi="Arial" w:cs="Arial"/>
          <w:color w:val="000000"/>
        </w:rPr>
        <w:t xml:space="preserve"> potentially giving motivation and an importance to learning the Welsh language</w:t>
      </w:r>
      <w:r w:rsidR="009339BE" w:rsidRPr="005453B2">
        <w:rPr>
          <w:rFonts w:ascii="Arial" w:hAnsi="Arial" w:cs="Arial"/>
          <w:color w:val="000000"/>
        </w:rPr>
        <w:t>. For example,</w:t>
      </w:r>
      <w:r w:rsidR="00990F00" w:rsidRPr="005453B2">
        <w:rPr>
          <w:rFonts w:ascii="Arial" w:hAnsi="Arial" w:cs="Arial"/>
          <w:color w:val="000000"/>
        </w:rPr>
        <w:t xml:space="preserve"> </w:t>
      </w:r>
      <w:r w:rsidR="00432DFD" w:rsidRPr="005453B2">
        <w:rPr>
          <w:rFonts w:ascii="Arial" w:hAnsi="Arial" w:cs="Arial"/>
          <w:color w:val="000000"/>
        </w:rPr>
        <w:t>Big Pit</w:t>
      </w:r>
      <w:r w:rsidR="00990F00" w:rsidRPr="005453B2">
        <w:rPr>
          <w:rFonts w:ascii="Arial" w:hAnsi="Arial" w:cs="Arial"/>
          <w:color w:val="000000"/>
        </w:rPr>
        <w:t xml:space="preserve"> situated in Blaenavon heritage town or Carmarthen town and its heritage localities.</w:t>
      </w:r>
    </w:p>
    <w:p w14:paraId="38A9FABD" w14:textId="79E7BFFF" w:rsidR="00910A78" w:rsidRPr="005453B2" w:rsidRDefault="00F91D16" w:rsidP="00EB22DB">
      <w:pPr>
        <w:pStyle w:val="NormalWeb"/>
        <w:spacing w:before="0" w:beforeAutospacing="0" w:after="0" w:afterAutospacing="0" w:line="360" w:lineRule="auto"/>
        <w:rPr>
          <w:rFonts w:ascii="Arial" w:hAnsi="Arial" w:cs="Arial"/>
          <w:color w:val="000000" w:themeColor="text1"/>
        </w:rPr>
      </w:pPr>
      <w:r w:rsidRPr="005453B2">
        <w:rPr>
          <w:rFonts w:ascii="Arial" w:hAnsi="Arial" w:cs="Arial"/>
          <w:color w:val="000000"/>
        </w:rPr>
        <w:t xml:space="preserve">In regards to the psycholinguistic </w:t>
      </w:r>
      <w:r w:rsidR="0038329A" w:rsidRPr="005453B2">
        <w:rPr>
          <w:rFonts w:ascii="Arial" w:hAnsi="Arial" w:cs="Arial"/>
          <w:color w:val="000000"/>
        </w:rPr>
        <w:t xml:space="preserve">linking to the Welsh language, </w:t>
      </w:r>
      <w:r w:rsidR="00B71D54" w:rsidRPr="005453B2">
        <w:rPr>
          <w:rFonts w:ascii="Arial" w:hAnsi="Arial" w:cs="Arial"/>
          <w:color w:val="000000"/>
        </w:rPr>
        <w:t xml:space="preserve">the psycholinguistics from the educators’ perspective needs to be considered. For </w:t>
      </w:r>
      <w:r w:rsidR="00A137C4" w:rsidRPr="005453B2">
        <w:rPr>
          <w:rFonts w:ascii="Arial" w:hAnsi="Arial" w:cs="Arial"/>
          <w:color w:val="000000"/>
        </w:rPr>
        <w:t>example, ‘</w:t>
      </w:r>
      <w:r w:rsidR="00A137C4" w:rsidRPr="005453B2">
        <w:rPr>
          <w:rFonts w:ascii="Arial" w:hAnsi="Arial" w:cs="Arial"/>
        </w:rPr>
        <w:t xml:space="preserve">Many teachers in primary </w:t>
      </w:r>
      <w:r w:rsidR="00577397" w:rsidRPr="005453B2">
        <w:rPr>
          <w:rFonts w:ascii="Arial" w:hAnsi="Arial" w:cs="Arial"/>
        </w:rPr>
        <w:t>school’s</w:t>
      </w:r>
      <w:r w:rsidR="00A137C4" w:rsidRPr="005453B2">
        <w:rPr>
          <w:rFonts w:ascii="Arial" w:hAnsi="Arial" w:cs="Arial"/>
        </w:rPr>
        <w:t xml:space="preserve"> lack confidence and ability to teach Welsh second language’ Jones (2012. P12</w:t>
      </w:r>
      <w:r w:rsidR="006618E4" w:rsidRPr="005453B2">
        <w:rPr>
          <w:rFonts w:ascii="Arial" w:hAnsi="Arial" w:cs="Arial"/>
        </w:rPr>
        <w:t>) As</w:t>
      </w:r>
      <w:r w:rsidR="0038409B" w:rsidRPr="005453B2">
        <w:rPr>
          <w:rFonts w:ascii="Arial" w:hAnsi="Arial" w:cs="Arial"/>
        </w:rPr>
        <w:t xml:space="preserve"> a trainee teacher studying towards </w:t>
      </w:r>
      <w:r w:rsidR="00AC27E8" w:rsidRPr="005453B2">
        <w:rPr>
          <w:rFonts w:ascii="Arial" w:hAnsi="Arial" w:cs="Arial"/>
        </w:rPr>
        <w:t>teaching in the Primary sector, the writer does not feel confident in their personal Welsh proficiency to deliver the Welsh language as a continuum</w:t>
      </w:r>
      <w:r w:rsidR="00236C0A" w:rsidRPr="005453B2">
        <w:rPr>
          <w:rFonts w:ascii="Arial" w:hAnsi="Arial" w:cs="Arial"/>
        </w:rPr>
        <w:t xml:space="preserve"> as opposed to Welsh second language</w:t>
      </w:r>
      <w:r w:rsidR="006618E4" w:rsidRPr="005453B2">
        <w:rPr>
          <w:rFonts w:ascii="Arial" w:hAnsi="Arial" w:cs="Arial"/>
        </w:rPr>
        <w:t xml:space="preserve">. </w:t>
      </w:r>
      <w:r w:rsidR="005B1763" w:rsidRPr="005453B2">
        <w:rPr>
          <w:rFonts w:ascii="Arial" w:hAnsi="Arial" w:cs="Arial"/>
        </w:rPr>
        <w:t>Cymdeithas yr Iaith Gymraeg aim to develop</w:t>
      </w:r>
      <w:r w:rsidR="00617EFC" w:rsidRPr="005453B2">
        <w:rPr>
          <w:rFonts w:ascii="Arial" w:hAnsi="Arial" w:cs="Arial"/>
        </w:rPr>
        <w:t xml:space="preserve"> bilingual learners. In order to educate bilingual learners, the teacher or educator would also need a proficient level of </w:t>
      </w:r>
      <w:r w:rsidR="003B2FFA" w:rsidRPr="005453B2">
        <w:rPr>
          <w:rFonts w:ascii="Arial" w:hAnsi="Arial" w:cs="Arial"/>
        </w:rPr>
        <w:t xml:space="preserve">Welsh in order to </w:t>
      </w:r>
      <w:r w:rsidR="003B2FFA" w:rsidRPr="005453B2">
        <w:rPr>
          <w:rFonts w:ascii="Arial" w:hAnsi="Arial" w:cs="Arial"/>
          <w:color w:val="000000" w:themeColor="text1"/>
        </w:rPr>
        <w:t xml:space="preserve">facilitate and enhance the learning. </w:t>
      </w:r>
    </w:p>
    <w:p w14:paraId="14AD3CCF" w14:textId="77777777" w:rsidR="00910A78" w:rsidRPr="005453B2" w:rsidRDefault="00910A78" w:rsidP="00EB22DB">
      <w:pPr>
        <w:pStyle w:val="NormalWeb"/>
        <w:spacing w:before="0" w:beforeAutospacing="0" w:after="0" w:afterAutospacing="0" w:line="360" w:lineRule="auto"/>
        <w:rPr>
          <w:rFonts w:ascii="Arial" w:hAnsi="Arial" w:cs="Arial"/>
          <w:color w:val="000000" w:themeColor="text1"/>
        </w:rPr>
      </w:pPr>
    </w:p>
    <w:p w14:paraId="61FE7C75" w14:textId="77777777" w:rsidR="00910A78" w:rsidRPr="005453B2" w:rsidRDefault="00910A78" w:rsidP="00EB22DB">
      <w:pPr>
        <w:pStyle w:val="NormalWeb"/>
        <w:spacing w:before="0" w:beforeAutospacing="0" w:after="0" w:afterAutospacing="0" w:line="360" w:lineRule="auto"/>
        <w:rPr>
          <w:rFonts w:ascii="Arial" w:hAnsi="Arial" w:cs="Arial"/>
          <w:color w:val="000000" w:themeColor="text1"/>
        </w:rPr>
      </w:pPr>
      <w:r w:rsidRPr="005453B2">
        <w:rPr>
          <w:rFonts w:ascii="Arial" w:hAnsi="Arial" w:cs="Arial"/>
          <w:color w:val="000000" w:themeColor="text1"/>
        </w:rPr>
        <w:t>Donaldson (2015. P48) suggests that’</w:t>
      </w:r>
    </w:p>
    <w:p w14:paraId="36B7C209" w14:textId="0326D282" w:rsidR="00910A78" w:rsidRPr="005453B2" w:rsidRDefault="00910A78" w:rsidP="00EB22DB">
      <w:pPr>
        <w:pStyle w:val="NormalWeb"/>
        <w:spacing w:before="0" w:beforeAutospacing="0" w:after="0" w:afterAutospacing="0" w:line="360" w:lineRule="auto"/>
        <w:rPr>
          <w:rFonts w:ascii="Arial" w:hAnsi="Arial" w:cs="Arial"/>
        </w:rPr>
      </w:pPr>
      <w:r w:rsidRPr="005453B2">
        <w:rPr>
          <w:rFonts w:ascii="Arial" w:hAnsi="Arial" w:cs="Arial"/>
          <w:color w:val="000000" w:themeColor="text1"/>
        </w:rPr>
        <w:tab/>
        <w:t xml:space="preserve">‘the acquisition of modern foreign languages will benefit from the earlier </w:t>
      </w:r>
      <w:r w:rsidRPr="005453B2">
        <w:rPr>
          <w:rFonts w:ascii="Arial" w:hAnsi="Arial" w:cs="Arial"/>
          <w:color w:val="000000" w:themeColor="text1"/>
        </w:rPr>
        <w:tab/>
        <w:t xml:space="preserve">development of the Welsh language, and recommends that this third and/or </w:t>
      </w:r>
      <w:r w:rsidRPr="005453B2">
        <w:rPr>
          <w:rFonts w:ascii="Arial" w:hAnsi="Arial" w:cs="Arial"/>
          <w:color w:val="000000" w:themeColor="text1"/>
        </w:rPr>
        <w:tab/>
        <w:t xml:space="preserve">fourth language should therefore be introduced in the first year of secondary </w:t>
      </w:r>
      <w:r w:rsidRPr="005453B2">
        <w:rPr>
          <w:rFonts w:ascii="Arial" w:hAnsi="Arial" w:cs="Arial"/>
          <w:color w:val="000000" w:themeColor="text1"/>
        </w:rPr>
        <w:tab/>
        <w:t>schooling’.</w:t>
      </w:r>
    </w:p>
    <w:p w14:paraId="473000E0" w14:textId="0790B6E6" w:rsidR="00A137C4" w:rsidRPr="005453B2" w:rsidRDefault="00910A78" w:rsidP="00EB22DB">
      <w:pPr>
        <w:pStyle w:val="NormalWeb"/>
        <w:spacing w:before="0" w:beforeAutospacing="0" w:after="0" w:afterAutospacing="0" w:line="360" w:lineRule="auto"/>
        <w:rPr>
          <w:rFonts w:ascii="Arial" w:hAnsi="Arial" w:cs="Arial"/>
        </w:rPr>
      </w:pPr>
      <w:r w:rsidRPr="005453B2">
        <w:rPr>
          <w:rFonts w:ascii="Arial" w:hAnsi="Arial" w:cs="Arial"/>
        </w:rPr>
        <w:t xml:space="preserve">With this recommendation </w:t>
      </w:r>
      <w:r w:rsidR="00105AC4" w:rsidRPr="005453B2">
        <w:rPr>
          <w:rFonts w:ascii="Arial" w:hAnsi="Arial" w:cs="Arial"/>
        </w:rPr>
        <w:t>in place and potentially taken forward, teachers in Wales will not have to just be at a higher proficiency in the Welsh language but secondary teachers will also need to have some knowledge and understanding of a third or fourth language also.</w:t>
      </w:r>
    </w:p>
    <w:p w14:paraId="7A115099" w14:textId="77777777" w:rsidR="008E3C20" w:rsidRPr="005453B2" w:rsidRDefault="008E3C20" w:rsidP="00EB22DB">
      <w:pPr>
        <w:widowControl w:val="0"/>
        <w:autoSpaceDE w:val="0"/>
        <w:autoSpaceDN w:val="0"/>
        <w:adjustRightInd w:val="0"/>
        <w:spacing w:line="360" w:lineRule="auto"/>
        <w:rPr>
          <w:rFonts w:ascii="Arial" w:hAnsi="Arial" w:cs="Arial"/>
          <w:color w:val="000000"/>
        </w:rPr>
      </w:pPr>
    </w:p>
    <w:p w14:paraId="288BAF21" w14:textId="2AE4F9E8" w:rsidR="00E77480" w:rsidRDefault="00E77480" w:rsidP="00EB22DB">
      <w:pPr>
        <w:widowControl w:val="0"/>
        <w:autoSpaceDE w:val="0"/>
        <w:autoSpaceDN w:val="0"/>
        <w:adjustRightInd w:val="0"/>
        <w:spacing w:line="360" w:lineRule="auto"/>
        <w:rPr>
          <w:rFonts w:ascii="Arial" w:hAnsi="Arial" w:cs="Arial"/>
          <w:color w:val="000000"/>
        </w:rPr>
      </w:pPr>
      <w:r w:rsidRPr="005453B2">
        <w:rPr>
          <w:rFonts w:ascii="Arial" w:hAnsi="Arial" w:cs="Arial"/>
          <w:color w:val="000000"/>
        </w:rPr>
        <w:t xml:space="preserve">The writer believes that the Welsh Government could use Barnardo and Gaerlan’s research review to assess what methods are more applicable to </w:t>
      </w:r>
      <w:r w:rsidR="0083276F" w:rsidRPr="005453B2">
        <w:rPr>
          <w:rFonts w:ascii="Arial" w:hAnsi="Arial" w:cs="Arial"/>
          <w:color w:val="000000"/>
        </w:rPr>
        <w:t xml:space="preserve">different consortia or areas through Wales.  </w:t>
      </w:r>
    </w:p>
    <w:p w14:paraId="0CBA3F19" w14:textId="77777777" w:rsidR="007E5CA9" w:rsidRDefault="007E5CA9" w:rsidP="00EB22DB">
      <w:pPr>
        <w:widowControl w:val="0"/>
        <w:autoSpaceDE w:val="0"/>
        <w:autoSpaceDN w:val="0"/>
        <w:adjustRightInd w:val="0"/>
        <w:spacing w:line="360" w:lineRule="auto"/>
        <w:rPr>
          <w:rFonts w:ascii="Arial" w:hAnsi="Arial" w:cs="Arial"/>
          <w:color w:val="000000"/>
        </w:rPr>
      </w:pPr>
    </w:p>
    <w:p w14:paraId="60134D04" w14:textId="77777777" w:rsidR="007E5CA9" w:rsidRDefault="007E5CA9" w:rsidP="00EB22DB">
      <w:pPr>
        <w:widowControl w:val="0"/>
        <w:autoSpaceDE w:val="0"/>
        <w:autoSpaceDN w:val="0"/>
        <w:adjustRightInd w:val="0"/>
        <w:spacing w:line="360" w:lineRule="auto"/>
        <w:rPr>
          <w:rFonts w:ascii="Arial" w:hAnsi="Arial" w:cs="Arial"/>
          <w:color w:val="000000"/>
        </w:rPr>
      </w:pPr>
    </w:p>
    <w:p w14:paraId="5F7E6F5D" w14:textId="77777777" w:rsidR="007E5CA9" w:rsidRDefault="007E5CA9" w:rsidP="00EB22DB">
      <w:pPr>
        <w:widowControl w:val="0"/>
        <w:autoSpaceDE w:val="0"/>
        <w:autoSpaceDN w:val="0"/>
        <w:adjustRightInd w:val="0"/>
        <w:spacing w:line="360" w:lineRule="auto"/>
        <w:rPr>
          <w:rFonts w:ascii="Arial" w:hAnsi="Arial" w:cs="Arial"/>
          <w:color w:val="000000"/>
        </w:rPr>
      </w:pPr>
    </w:p>
    <w:p w14:paraId="1246E848" w14:textId="4549C961" w:rsidR="007E5CA9" w:rsidRDefault="007E5CA9" w:rsidP="00EB22DB">
      <w:pPr>
        <w:widowControl w:val="0"/>
        <w:autoSpaceDE w:val="0"/>
        <w:autoSpaceDN w:val="0"/>
        <w:adjustRightInd w:val="0"/>
        <w:spacing w:line="360" w:lineRule="auto"/>
        <w:rPr>
          <w:rFonts w:ascii="Arial" w:hAnsi="Arial" w:cs="Arial"/>
          <w:color w:val="000000"/>
          <w:sz w:val="28"/>
        </w:rPr>
      </w:pPr>
      <w:r w:rsidRPr="007E5CA9">
        <w:rPr>
          <w:rFonts w:ascii="Arial" w:hAnsi="Arial" w:cs="Arial"/>
          <w:color w:val="000000"/>
          <w:sz w:val="28"/>
        </w:rPr>
        <w:t>References</w:t>
      </w:r>
    </w:p>
    <w:p w14:paraId="5B48019A" w14:textId="77777777" w:rsidR="007E5CA9" w:rsidRPr="003B37EC" w:rsidRDefault="007E5CA9" w:rsidP="007E5CA9">
      <w:pPr>
        <w:spacing w:line="360" w:lineRule="auto"/>
        <w:rPr>
          <w:rFonts w:ascii="Arial" w:hAnsi="Arial" w:cs="Arial"/>
        </w:rPr>
      </w:pPr>
    </w:p>
    <w:p w14:paraId="747251E6" w14:textId="77777777" w:rsidR="007E5CA9" w:rsidRPr="003B37EC" w:rsidRDefault="007E5CA9" w:rsidP="007E5CA9">
      <w:pPr>
        <w:spacing w:line="360" w:lineRule="auto"/>
        <w:rPr>
          <w:rFonts w:ascii="Arial" w:hAnsi="Arial" w:cs="Arial"/>
        </w:rPr>
      </w:pPr>
    </w:p>
    <w:p w14:paraId="60BCE667" w14:textId="77777777" w:rsidR="007E5CA9" w:rsidRPr="003B37EC" w:rsidRDefault="007E5CA9" w:rsidP="007E5CA9">
      <w:pPr>
        <w:spacing w:line="360" w:lineRule="auto"/>
        <w:rPr>
          <w:rFonts w:ascii="Arial" w:hAnsi="Arial" w:cs="Arial"/>
        </w:rPr>
      </w:pPr>
      <w:r w:rsidRPr="003B37EC">
        <w:rPr>
          <w:rFonts w:ascii="Arial" w:hAnsi="Arial" w:cs="Arial"/>
        </w:rPr>
        <w:t>Baker, C. (1993) Foundations of Bilingual Education and Bilingualism. Bridgend: WBC Print.</w:t>
      </w:r>
    </w:p>
    <w:p w14:paraId="49DFF561" w14:textId="77777777" w:rsidR="007E5CA9" w:rsidRPr="003B37EC" w:rsidRDefault="007E5CA9" w:rsidP="007E5CA9">
      <w:pPr>
        <w:spacing w:line="360" w:lineRule="auto"/>
        <w:rPr>
          <w:rFonts w:ascii="Arial" w:hAnsi="Arial" w:cs="Arial"/>
        </w:rPr>
      </w:pPr>
    </w:p>
    <w:p w14:paraId="2FD55CA9" w14:textId="77777777" w:rsidR="007E5CA9" w:rsidRPr="003B37EC" w:rsidRDefault="007E5CA9" w:rsidP="007E5CA9">
      <w:pPr>
        <w:spacing w:line="360" w:lineRule="auto"/>
        <w:rPr>
          <w:rFonts w:ascii="Arial" w:hAnsi="Arial" w:cs="Arial"/>
        </w:rPr>
      </w:pPr>
      <w:r w:rsidRPr="003B37EC">
        <w:rPr>
          <w:rFonts w:ascii="Arial" w:hAnsi="Arial" w:cs="Arial"/>
        </w:rPr>
        <w:t>Bernardo, A.B.I. &amp; Gaerlan, M.J.M. (2011) Non-Native English Students Learning in English: Reviewing and Reﬂecting on the Research.  In Jaidey, R., Sadorra, M.L.C., Wong, J.O., Lee, M.C. &amp; Lorente, M.C. (eds.) Global perspectives, local initiatives: Reflections and practices in ELT.  National University of Singapore, CELC, pp.1-9.</w:t>
      </w:r>
    </w:p>
    <w:p w14:paraId="275091BE" w14:textId="77777777" w:rsidR="007E5CA9" w:rsidRPr="003B37EC" w:rsidRDefault="007E5CA9" w:rsidP="007E5CA9">
      <w:pPr>
        <w:spacing w:line="360" w:lineRule="auto"/>
        <w:rPr>
          <w:rFonts w:ascii="Arial" w:hAnsi="Arial" w:cs="Arial"/>
        </w:rPr>
      </w:pPr>
    </w:p>
    <w:p w14:paraId="58F3F166" w14:textId="77777777" w:rsidR="007E5CA9" w:rsidRPr="003B37EC" w:rsidRDefault="007E5CA9" w:rsidP="007E5CA9">
      <w:pPr>
        <w:spacing w:line="360" w:lineRule="auto"/>
        <w:rPr>
          <w:rFonts w:ascii="Arial" w:hAnsi="Arial" w:cs="Arial"/>
        </w:rPr>
      </w:pPr>
      <w:r w:rsidRPr="003B37EC">
        <w:rPr>
          <w:rFonts w:ascii="Arial" w:hAnsi="Arial" w:cs="Arial"/>
        </w:rPr>
        <w:t xml:space="preserve">CambridgeEnglishDictionary (Date unknown) Meaning of “Psychology” in the English Dictionary.   Available at: </w:t>
      </w:r>
      <w:hyperlink r:id="rId9" w:history="1">
        <w:r w:rsidRPr="003B37EC">
          <w:rPr>
            <w:rFonts w:ascii="Arial" w:hAnsi="Arial" w:cs="Arial"/>
          </w:rPr>
          <w:t>https://dictionary.cambridge.org/dictionary/english/psychology</w:t>
        </w:r>
      </w:hyperlink>
      <w:r w:rsidRPr="003B37EC">
        <w:rPr>
          <w:rFonts w:ascii="Arial" w:hAnsi="Arial" w:cs="Arial"/>
        </w:rPr>
        <w:t xml:space="preserve"> [Accessed: 03/02/19] </w:t>
      </w:r>
    </w:p>
    <w:p w14:paraId="2180CBEB" w14:textId="77777777" w:rsidR="007E5CA9" w:rsidRPr="003B37EC" w:rsidRDefault="007E5CA9" w:rsidP="007E5CA9">
      <w:pPr>
        <w:spacing w:line="360" w:lineRule="auto"/>
        <w:rPr>
          <w:rFonts w:ascii="Arial" w:hAnsi="Arial" w:cs="Arial"/>
        </w:rPr>
      </w:pPr>
    </w:p>
    <w:p w14:paraId="651BC57E" w14:textId="77777777" w:rsidR="007E5CA9" w:rsidRPr="003B37EC" w:rsidRDefault="007E5CA9" w:rsidP="007E5CA9">
      <w:pPr>
        <w:spacing w:line="360" w:lineRule="auto"/>
        <w:rPr>
          <w:rFonts w:ascii="Arial" w:hAnsi="Arial" w:cs="Arial"/>
        </w:rPr>
      </w:pPr>
      <w:r w:rsidRPr="003B37EC">
        <w:rPr>
          <w:rFonts w:ascii="Arial" w:hAnsi="Arial" w:cs="Arial"/>
        </w:rPr>
        <w:t xml:space="preserve">Cymdeithas yr Laith Gymraeg (2019) First Minister to abolish second language Welsh - Cymdeithas welcomes commitment to learning 'continuum'. Available at: </w:t>
      </w:r>
      <w:hyperlink r:id="rId10" w:history="1">
        <w:r w:rsidRPr="003B37EC">
          <w:rPr>
            <w:rFonts w:ascii="Arial" w:hAnsi="Arial" w:cs="Arial"/>
          </w:rPr>
          <w:t>https://cymdeithas.cymru/news/first-minister-abolish-second-language-welsh-cymdeithas-welcomes-commitment-learning-continuum</w:t>
        </w:r>
      </w:hyperlink>
      <w:r>
        <w:rPr>
          <w:rFonts w:ascii="Arial" w:hAnsi="Arial" w:cs="Arial"/>
        </w:rPr>
        <w:t xml:space="preserve"> </w:t>
      </w:r>
      <w:r w:rsidRPr="003B37EC">
        <w:rPr>
          <w:rFonts w:ascii="Arial" w:hAnsi="Arial" w:cs="Arial"/>
        </w:rPr>
        <w:t>[Accessed: 02/02/19]</w:t>
      </w:r>
    </w:p>
    <w:p w14:paraId="75746BC8" w14:textId="77777777" w:rsidR="007E5CA9" w:rsidRPr="003B37EC" w:rsidRDefault="007E5CA9" w:rsidP="007E5CA9">
      <w:pPr>
        <w:spacing w:line="360" w:lineRule="auto"/>
        <w:rPr>
          <w:rFonts w:ascii="Arial" w:hAnsi="Arial" w:cs="Arial"/>
        </w:rPr>
      </w:pPr>
    </w:p>
    <w:p w14:paraId="0E57BEE9" w14:textId="77777777" w:rsidR="007E5CA9" w:rsidRPr="003B37EC" w:rsidRDefault="007E5CA9" w:rsidP="007E5CA9">
      <w:pPr>
        <w:spacing w:line="360" w:lineRule="auto"/>
        <w:rPr>
          <w:rFonts w:ascii="Arial" w:hAnsi="Arial" w:cs="Arial"/>
        </w:rPr>
      </w:pPr>
      <w:r w:rsidRPr="003B37EC">
        <w:rPr>
          <w:rFonts w:ascii="Arial" w:hAnsi="Arial" w:cs="Arial"/>
        </w:rPr>
        <w:t xml:space="preserve">De La Salle University (Date unknown) Marianne Jennifer Gaerlan. Available at:  </w:t>
      </w:r>
      <w:hyperlink r:id="rId11" w:history="1">
        <w:r w:rsidRPr="003B37EC">
          <w:rPr>
            <w:rFonts w:ascii="Arial" w:hAnsi="Arial" w:cs="Arial"/>
          </w:rPr>
          <w:t>http://dlsu.academia.edu/MarianneJenniferGaerlan</w:t>
        </w:r>
      </w:hyperlink>
      <w:r w:rsidRPr="003B37EC">
        <w:rPr>
          <w:rFonts w:ascii="Arial" w:hAnsi="Arial" w:cs="Arial"/>
        </w:rPr>
        <w:t xml:space="preserve"> [Accessed: 29/01/19]</w:t>
      </w:r>
    </w:p>
    <w:p w14:paraId="5743AFCF" w14:textId="77777777" w:rsidR="007E5CA9" w:rsidRPr="003B37EC" w:rsidRDefault="007E5CA9" w:rsidP="007E5CA9">
      <w:pPr>
        <w:spacing w:line="360" w:lineRule="auto"/>
        <w:rPr>
          <w:rFonts w:ascii="Arial" w:hAnsi="Arial" w:cs="Arial"/>
        </w:rPr>
      </w:pPr>
    </w:p>
    <w:p w14:paraId="5ABC76C2" w14:textId="77777777" w:rsidR="007E5CA9" w:rsidRPr="003B37EC" w:rsidRDefault="007E5CA9" w:rsidP="007E5CA9">
      <w:pPr>
        <w:spacing w:line="360" w:lineRule="auto"/>
        <w:rPr>
          <w:rFonts w:ascii="Arial" w:hAnsi="Arial" w:cs="Arial"/>
        </w:rPr>
      </w:pPr>
      <w:r w:rsidRPr="003B37EC">
        <w:rPr>
          <w:rFonts w:ascii="Arial" w:hAnsi="Arial" w:cs="Arial"/>
        </w:rPr>
        <w:t xml:space="preserve">Demirezen. M, (2004) Relationship between Psycholinguistic approach and foreign language learning and teaching. Available at:  </w:t>
      </w:r>
      <w:hyperlink r:id="rId12" w:history="1">
        <w:r w:rsidRPr="003B37EC">
          <w:rPr>
            <w:rFonts w:ascii="Arial" w:hAnsi="Arial" w:cs="Arial"/>
          </w:rPr>
          <w:t>http://dergipark.gov.tr/download/article-file/188369</w:t>
        </w:r>
      </w:hyperlink>
      <w:r w:rsidRPr="003B37EC">
        <w:rPr>
          <w:rFonts w:ascii="Arial" w:hAnsi="Arial" w:cs="Arial"/>
        </w:rPr>
        <w:t xml:space="preserve"> [Accessed: 29/02/19] </w:t>
      </w:r>
    </w:p>
    <w:p w14:paraId="0B24D329" w14:textId="77777777" w:rsidR="007E5CA9" w:rsidRPr="003B37EC" w:rsidRDefault="007E5CA9" w:rsidP="007E5CA9">
      <w:pPr>
        <w:spacing w:line="360" w:lineRule="auto"/>
        <w:rPr>
          <w:rFonts w:ascii="Arial" w:hAnsi="Arial" w:cs="Arial"/>
        </w:rPr>
      </w:pPr>
    </w:p>
    <w:p w14:paraId="1EC587D7" w14:textId="77777777" w:rsidR="007E5CA9" w:rsidRPr="003B37EC" w:rsidRDefault="007E5CA9" w:rsidP="007E5CA9">
      <w:pPr>
        <w:spacing w:line="360" w:lineRule="auto"/>
        <w:rPr>
          <w:rFonts w:ascii="Arial" w:hAnsi="Arial" w:cs="Arial"/>
        </w:rPr>
      </w:pPr>
      <w:r w:rsidRPr="003B37EC">
        <w:rPr>
          <w:rFonts w:ascii="Arial" w:hAnsi="Arial" w:cs="Arial"/>
        </w:rPr>
        <w:t xml:space="preserve">Donaldson, G (2015) Successful Futures. Cardiff. WAG </w:t>
      </w:r>
    </w:p>
    <w:p w14:paraId="1AF90293" w14:textId="77777777" w:rsidR="007E5CA9" w:rsidRPr="003B37EC" w:rsidRDefault="007E5CA9" w:rsidP="007E5CA9">
      <w:pPr>
        <w:spacing w:line="360" w:lineRule="auto"/>
        <w:rPr>
          <w:rFonts w:ascii="Arial" w:hAnsi="Arial" w:cs="Arial"/>
        </w:rPr>
      </w:pPr>
    </w:p>
    <w:p w14:paraId="5DE46F1B" w14:textId="77777777" w:rsidR="007E5CA9" w:rsidRPr="003B37EC" w:rsidRDefault="007E5CA9" w:rsidP="007E5CA9">
      <w:pPr>
        <w:spacing w:line="360" w:lineRule="auto"/>
        <w:rPr>
          <w:rFonts w:ascii="Arial" w:hAnsi="Arial" w:cs="Arial"/>
        </w:rPr>
      </w:pPr>
      <w:r w:rsidRPr="003B37EC">
        <w:rPr>
          <w:rFonts w:ascii="Arial" w:hAnsi="Arial" w:cs="Arial"/>
        </w:rPr>
        <w:t>Gaerlan, M.J.M. (2009). Developing a model of the social factors that influence learning in L2 using the CQR approach. Unpublished doctoral dissertation, De La Salle University, Manila, Philippines.</w:t>
      </w:r>
      <w:r w:rsidRPr="003B37EC">
        <w:rPr>
          <w:rFonts w:ascii="MS Mincho" w:eastAsia="MS Mincho" w:hAnsi="MS Mincho" w:cs="MS Mincho"/>
        </w:rPr>
        <w:t> </w:t>
      </w:r>
      <w:r w:rsidRPr="003B37EC">
        <w:rPr>
          <w:rFonts w:ascii="Arial" w:hAnsi="Arial" w:cs="Arial"/>
        </w:rPr>
        <w:t>Review, 54, 413-435.</w:t>
      </w:r>
      <w:r w:rsidRPr="003B37EC">
        <w:rPr>
          <w:rFonts w:ascii="MS Mincho" w:eastAsia="MS Mincho" w:hAnsi="MS Mincho" w:cs="MS Mincho"/>
        </w:rPr>
        <w:t> </w:t>
      </w:r>
    </w:p>
    <w:p w14:paraId="1F87575F" w14:textId="77777777" w:rsidR="007E5CA9" w:rsidRPr="003B37EC" w:rsidRDefault="007E5CA9" w:rsidP="007E5CA9">
      <w:pPr>
        <w:spacing w:line="360" w:lineRule="auto"/>
        <w:rPr>
          <w:rFonts w:ascii="Arial" w:hAnsi="Arial" w:cs="Arial"/>
        </w:rPr>
      </w:pPr>
    </w:p>
    <w:p w14:paraId="262F94F4" w14:textId="77777777" w:rsidR="007E5CA9" w:rsidRPr="003B37EC" w:rsidRDefault="007E5CA9" w:rsidP="007E5CA9">
      <w:pPr>
        <w:spacing w:line="360" w:lineRule="auto"/>
        <w:rPr>
          <w:rFonts w:ascii="Arial" w:hAnsi="Arial" w:cs="Arial"/>
        </w:rPr>
      </w:pPr>
      <w:r w:rsidRPr="003B37EC">
        <w:rPr>
          <w:rFonts w:ascii="Arial" w:hAnsi="Arial" w:cs="Arial"/>
        </w:rPr>
        <w:t>Jones, M. (2012) Welsh- medium education and Welsh as a subject. Cardiff: National Assembly for Wales</w:t>
      </w:r>
    </w:p>
    <w:p w14:paraId="0A722C63" w14:textId="77777777" w:rsidR="007E5CA9" w:rsidRPr="003B37EC" w:rsidRDefault="007E5CA9" w:rsidP="007E5CA9">
      <w:pPr>
        <w:spacing w:line="360" w:lineRule="auto"/>
        <w:rPr>
          <w:rFonts w:ascii="Arial" w:hAnsi="Arial" w:cs="Arial"/>
        </w:rPr>
      </w:pPr>
    </w:p>
    <w:p w14:paraId="591D79FA" w14:textId="77777777" w:rsidR="007E5CA9" w:rsidRPr="003B37EC" w:rsidRDefault="007E5CA9" w:rsidP="007E5CA9">
      <w:pPr>
        <w:spacing w:line="360" w:lineRule="auto"/>
        <w:rPr>
          <w:rFonts w:ascii="Arial" w:hAnsi="Arial" w:cs="Arial"/>
        </w:rPr>
      </w:pPr>
      <w:r w:rsidRPr="003B37EC">
        <w:rPr>
          <w:rFonts w:ascii="Arial" w:hAnsi="Arial" w:cs="Arial"/>
        </w:rPr>
        <w:t>Moschkovich, J. (2005). Using two languages when learning mathematics. Educational Studies in Mathematics, 64, 121- 144.</w:t>
      </w:r>
      <w:r w:rsidRPr="003B37EC">
        <w:rPr>
          <w:rFonts w:ascii="MS Mincho" w:eastAsia="MS Mincho" w:hAnsi="MS Mincho" w:cs="MS Mincho"/>
        </w:rPr>
        <w:t> </w:t>
      </w:r>
    </w:p>
    <w:p w14:paraId="5ADD4582" w14:textId="77777777" w:rsidR="007E5CA9" w:rsidRPr="003B37EC" w:rsidRDefault="007E5CA9" w:rsidP="007E5CA9">
      <w:pPr>
        <w:spacing w:line="360" w:lineRule="auto"/>
        <w:rPr>
          <w:rFonts w:ascii="Arial" w:hAnsi="Arial" w:cs="Arial"/>
        </w:rPr>
      </w:pPr>
    </w:p>
    <w:p w14:paraId="75C07652" w14:textId="77777777" w:rsidR="007E5CA9" w:rsidRPr="003B37EC" w:rsidRDefault="007E5CA9" w:rsidP="007E5CA9">
      <w:pPr>
        <w:spacing w:line="360" w:lineRule="auto"/>
        <w:rPr>
          <w:rFonts w:ascii="Arial" w:hAnsi="Arial" w:cs="Arial"/>
        </w:rPr>
      </w:pPr>
      <w:r w:rsidRPr="003B37EC">
        <w:rPr>
          <w:rFonts w:ascii="Arial" w:hAnsi="Arial" w:cs="Arial"/>
        </w:rPr>
        <w:t xml:space="preserve">Nationsonline (2019) Languages of the world. Available at: </w:t>
      </w:r>
      <w:hyperlink r:id="rId13" w:history="1">
        <w:r w:rsidRPr="003B37EC">
          <w:rPr>
            <w:rFonts w:ascii="Arial" w:hAnsi="Arial" w:cs="Arial"/>
          </w:rPr>
          <w:t>https://www.nationsonline.org/oneworld/languages.htm</w:t>
        </w:r>
      </w:hyperlink>
      <w:r w:rsidRPr="003B37EC">
        <w:rPr>
          <w:rFonts w:ascii="Arial" w:hAnsi="Arial" w:cs="Arial"/>
        </w:rPr>
        <w:t xml:space="preserve">  [Accessed: 02/02/19]</w:t>
      </w:r>
    </w:p>
    <w:p w14:paraId="73882FC8" w14:textId="77777777" w:rsidR="007E5CA9" w:rsidRPr="003B37EC" w:rsidRDefault="007E5CA9" w:rsidP="007E5CA9">
      <w:pPr>
        <w:spacing w:line="360" w:lineRule="auto"/>
        <w:rPr>
          <w:rFonts w:ascii="Arial" w:hAnsi="Arial" w:cs="Arial"/>
        </w:rPr>
      </w:pPr>
    </w:p>
    <w:p w14:paraId="4A9DFF92" w14:textId="77777777" w:rsidR="007E5CA9" w:rsidRPr="003B37EC" w:rsidRDefault="007E5CA9" w:rsidP="007E5CA9">
      <w:pPr>
        <w:spacing w:line="360" w:lineRule="auto"/>
        <w:rPr>
          <w:rFonts w:ascii="Arial" w:hAnsi="Arial" w:cs="Arial"/>
        </w:rPr>
      </w:pPr>
      <w:r w:rsidRPr="003B37EC">
        <w:rPr>
          <w:rFonts w:ascii="Arial" w:hAnsi="Arial" w:cs="Arial"/>
        </w:rPr>
        <w:t xml:space="preserve">Qi, D.S. (1998). An inquiry into language-switching in second language composing processes. Canadian Modern Language </w:t>
      </w:r>
    </w:p>
    <w:p w14:paraId="2A625DE1" w14:textId="77777777" w:rsidR="007E5CA9" w:rsidRPr="003B37EC" w:rsidRDefault="007E5CA9" w:rsidP="007E5CA9">
      <w:pPr>
        <w:spacing w:line="360" w:lineRule="auto"/>
        <w:rPr>
          <w:rFonts w:ascii="Arial" w:hAnsi="Arial" w:cs="Arial"/>
        </w:rPr>
      </w:pPr>
    </w:p>
    <w:p w14:paraId="1AB8526A" w14:textId="77777777" w:rsidR="007E5CA9" w:rsidRPr="003B37EC" w:rsidRDefault="007E5CA9" w:rsidP="007E5CA9">
      <w:pPr>
        <w:spacing w:line="360" w:lineRule="auto"/>
        <w:rPr>
          <w:rFonts w:ascii="Arial" w:hAnsi="Arial" w:cs="Arial"/>
        </w:rPr>
      </w:pPr>
      <w:r w:rsidRPr="003B37EC">
        <w:rPr>
          <w:rFonts w:ascii="Arial" w:hAnsi="Arial" w:cs="Arial"/>
        </w:rPr>
        <w:t xml:space="preserve">StatsWales (2019) Annual Population Survey estimates of persons aged 3 and over who say they can speak Welsh by local authority and measure. Available at: </w:t>
      </w:r>
      <w:hyperlink r:id="rId14" w:history="1">
        <w:r w:rsidRPr="003B37EC">
          <w:rPr>
            <w:rFonts w:ascii="Arial" w:hAnsi="Arial" w:cs="Arial"/>
          </w:rPr>
          <w:t>https://statswales.gov.wales/Catalogue/Welsh-Language/annualpopulationsurveyestimatesofpersonsaged3andoverwhosaytheycanspeakwelsh-by-localauthority-measure</w:t>
        </w:r>
      </w:hyperlink>
      <w:r w:rsidRPr="003B37EC">
        <w:rPr>
          <w:rFonts w:ascii="Arial" w:hAnsi="Arial" w:cs="Arial"/>
        </w:rPr>
        <w:t xml:space="preserve"> [Accessed: 04/02/19]</w:t>
      </w:r>
    </w:p>
    <w:p w14:paraId="2C3E5F89" w14:textId="77777777" w:rsidR="007E5CA9" w:rsidRPr="003B37EC" w:rsidRDefault="007E5CA9" w:rsidP="007E5CA9">
      <w:pPr>
        <w:spacing w:line="360" w:lineRule="auto"/>
        <w:rPr>
          <w:rFonts w:ascii="Arial" w:hAnsi="Arial" w:cs="Arial"/>
        </w:rPr>
      </w:pPr>
    </w:p>
    <w:p w14:paraId="6FE3D8FE" w14:textId="77777777" w:rsidR="007E5CA9" w:rsidRPr="003B37EC" w:rsidRDefault="007E5CA9" w:rsidP="007E5CA9">
      <w:pPr>
        <w:spacing w:line="360" w:lineRule="auto"/>
        <w:rPr>
          <w:rFonts w:ascii="Arial" w:hAnsi="Arial" w:cs="Arial"/>
        </w:rPr>
      </w:pPr>
      <w:r w:rsidRPr="003B37EC">
        <w:rPr>
          <w:rFonts w:ascii="Arial" w:hAnsi="Arial" w:cs="Arial"/>
        </w:rPr>
        <w:t xml:space="preserve">Tarone. E, (2007) Sociolinguistic approaches to second language acquisition research 1997-2007. Available at: </w:t>
      </w:r>
      <w:hyperlink r:id="rId15" w:history="1">
        <w:r w:rsidRPr="003B37EC">
          <w:rPr>
            <w:rFonts w:ascii="Arial" w:hAnsi="Arial" w:cs="Arial"/>
          </w:rPr>
          <w:t>https://www.jstor.org/stable/pdf/4626135.pdf?refreqid=excelsior%3A6ecc751fac2303e36e81d2265b1e9f92</w:t>
        </w:r>
      </w:hyperlink>
      <w:r w:rsidRPr="003B37EC">
        <w:rPr>
          <w:rFonts w:ascii="Arial" w:hAnsi="Arial" w:cs="Arial"/>
        </w:rPr>
        <w:t xml:space="preserve"> [Accessed: 03/02/19]</w:t>
      </w:r>
    </w:p>
    <w:p w14:paraId="13087A64" w14:textId="77777777" w:rsidR="007E5CA9" w:rsidRPr="003B37EC" w:rsidRDefault="007E5CA9" w:rsidP="007E5CA9">
      <w:pPr>
        <w:spacing w:line="360" w:lineRule="auto"/>
        <w:rPr>
          <w:rFonts w:ascii="Arial" w:hAnsi="Arial" w:cs="Arial"/>
        </w:rPr>
      </w:pPr>
    </w:p>
    <w:p w14:paraId="474C1A61" w14:textId="77777777" w:rsidR="007E5CA9" w:rsidRPr="003B37EC" w:rsidRDefault="007E5CA9" w:rsidP="007E5CA9">
      <w:pPr>
        <w:spacing w:line="360" w:lineRule="auto"/>
        <w:rPr>
          <w:rFonts w:ascii="Arial" w:hAnsi="Arial" w:cs="Arial"/>
        </w:rPr>
      </w:pPr>
      <w:r w:rsidRPr="003B37EC">
        <w:rPr>
          <w:rFonts w:ascii="Arial" w:hAnsi="Arial" w:cs="Arial"/>
        </w:rPr>
        <w:t xml:space="preserve">University of Macau (2016) Department of Psychology. Available at: </w:t>
      </w:r>
      <w:hyperlink r:id="rId16" w:history="1">
        <w:r w:rsidRPr="003B37EC">
          <w:rPr>
            <w:rFonts w:ascii="Arial" w:hAnsi="Arial" w:cs="Arial"/>
          </w:rPr>
          <w:t>https://www.um.edu.mo/fss/psychology/staff_BERNARDO.html</w:t>
        </w:r>
      </w:hyperlink>
      <w:r w:rsidRPr="003B37EC">
        <w:rPr>
          <w:rFonts w:ascii="Arial" w:hAnsi="Arial" w:cs="Arial"/>
        </w:rPr>
        <w:t xml:space="preserve"> [Accessed: 29/01/19]</w:t>
      </w:r>
    </w:p>
    <w:p w14:paraId="4D9CE317" w14:textId="77777777" w:rsidR="007E5CA9" w:rsidRPr="003B37EC" w:rsidRDefault="007E5CA9" w:rsidP="007E5CA9">
      <w:pPr>
        <w:spacing w:line="360" w:lineRule="auto"/>
        <w:rPr>
          <w:rFonts w:ascii="Arial" w:hAnsi="Arial" w:cs="Arial"/>
        </w:rPr>
      </w:pPr>
    </w:p>
    <w:p w14:paraId="16C0B9C2" w14:textId="62D7C5C8" w:rsidR="007E5CA9" w:rsidRPr="003B37EC" w:rsidRDefault="007E5CA9" w:rsidP="007E5CA9">
      <w:pPr>
        <w:spacing w:line="360" w:lineRule="auto"/>
        <w:rPr>
          <w:rFonts w:ascii="Arial" w:hAnsi="Arial" w:cs="Arial"/>
        </w:rPr>
      </w:pPr>
      <w:r w:rsidRPr="003B37EC">
        <w:rPr>
          <w:rFonts w:ascii="Arial" w:hAnsi="Arial" w:cs="Arial"/>
        </w:rPr>
        <w:t xml:space="preserve">WAG (2017) Education in Wales: our national mission. </w:t>
      </w:r>
      <w:r w:rsidR="001C4DFB">
        <w:rPr>
          <w:rFonts w:ascii="Arial" w:hAnsi="Arial" w:cs="Arial"/>
        </w:rPr>
        <w:t>Cardiff</w:t>
      </w:r>
      <w:r w:rsidRPr="003B37EC">
        <w:rPr>
          <w:rFonts w:ascii="Arial" w:hAnsi="Arial" w:cs="Arial"/>
        </w:rPr>
        <w:t xml:space="preserve">: Welsh Government. Available at: </w:t>
      </w:r>
      <w:hyperlink r:id="rId17" w:history="1">
        <w:r w:rsidRPr="003B37EC">
          <w:rPr>
            <w:rFonts w:ascii="Arial" w:hAnsi="Arial" w:cs="Arial"/>
          </w:rPr>
          <w:t>https://beta.gov.wales/our-national-mission-0</w:t>
        </w:r>
      </w:hyperlink>
      <w:r w:rsidRPr="003B37EC">
        <w:rPr>
          <w:rFonts w:ascii="Arial" w:hAnsi="Arial" w:cs="Arial"/>
        </w:rPr>
        <w:t xml:space="preserve"> [Accessed: 02/02/19]</w:t>
      </w:r>
    </w:p>
    <w:p w14:paraId="7AA2F721" w14:textId="77777777" w:rsidR="007E5CA9" w:rsidRPr="003B37EC" w:rsidRDefault="007E5CA9" w:rsidP="007E5CA9">
      <w:pPr>
        <w:spacing w:line="360" w:lineRule="auto"/>
        <w:rPr>
          <w:rFonts w:ascii="Arial" w:hAnsi="Arial" w:cs="Arial"/>
        </w:rPr>
      </w:pPr>
    </w:p>
    <w:p w14:paraId="58EF9AE8" w14:textId="77777777" w:rsidR="007E5CA9" w:rsidRPr="003B37EC" w:rsidRDefault="007E5CA9" w:rsidP="007E5CA9">
      <w:pPr>
        <w:spacing w:line="360" w:lineRule="auto"/>
        <w:rPr>
          <w:rFonts w:ascii="Arial" w:hAnsi="Arial" w:cs="Arial"/>
        </w:rPr>
      </w:pPr>
      <w:r w:rsidRPr="003B37EC">
        <w:rPr>
          <w:rFonts w:ascii="Arial" w:hAnsi="Arial" w:cs="Arial"/>
        </w:rPr>
        <w:t xml:space="preserve">WAG (2017) Cymraeg 2050 A million Welsh speakers. Cardiff: Welsh Government. Available at: </w:t>
      </w:r>
      <w:hyperlink r:id="rId18" w:history="1">
        <w:r w:rsidRPr="003B37EC">
          <w:rPr>
            <w:rFonts w:ascii="Arial" w:hAnsi="Arial" w:cs="Arial"/>
          </w:rPr>
          <w:t>https://gov.wales/docs/dcells/publications/170711-welsh-language-strategy-eng.pdf</w:t>
        </w:r>
      </w:hyperlink>
      <w:r w:rsidRPr="003B37EC">
        <w:rPr>
          <w:rFonts w:ascii="Arial" w:hAnsi="Arial" w:cs="Arial"/>
        </w:rPr>
        <w:t xml:space="preserve"> [Accessed: 03/02/19] </w:t>
      </w:r>
    </w:p>
    <w:p w14:paraId="7B16A21A" w14:textId="77777777" w:rsidR="007E5CA9" w:rsidRPr="003B37EC" w:rsidRDefault="007E5CA9" w:rsidP="007E5CA9">
      <w:pPr>
        <w:spacing w:line="360" w:lineRule="auto"/>
        <w:rPr>
          <w:rFonts w:ascii="Arial" w:hAnsi="Arial" w:cs="Arial"/>
        </w:rPr>
      </w:pPr>
    </w:p>
    <w:p w14:paraId="3ABF630F" w14:textId="2739852C" w:rsidR="007E5CA9" w:rsidRDefault="007E5CA9" w:rsidP="00577397">
      <w:pPr>
        <w:spacing w:line="360" w:lineRule="auto"/>
        <w:rPr>
          <w:rFonts w:ascii="Arial" w:hAnsi="Arial" w:cs="Arial"/>
        </w:rPr>
      </w:pPr>
      <w:r w:rsidRPr="003B37EC">
        <w:rPr>
          <w:rFonts w:ascii="Arial" w:hAnsi="Arial" w:cs="Arial"/>
        </w:rPr>
        <w:t xml:space="preserve">Welsh Government (2007) Defining Schools According to their Welsh Medium Provision. </w:t>
      </w:r>
      <w:r w:rsidR="001C4DFB">
        <w:rPr>
          <w:rFonts w:ascii="Arial" w:hAnsi="Arial" w:cs="Arial"/>
        </w:rPr>
        <w:t>Cardiff</w:t>
      </w:r>
      <w:r w:rsidRPr="003B37EC">
        <w:rPr>
          <w:rFonts w:ascii="Arial" w:hAnsi="Arial" w:cs="Arial"/>
        </w:rPr>
        <w:t>: Welsh Government.</w:t>
      </w:r>
    </w:p>
    <w:p w14:paraId="1E5BC93F" w14:textId="77777777" w:rsidR="00AA2895" w:rsidRDefault="00AA2895" w:rsidP="00577397">
      <w:pPr>
        <w:spacing w:line="360" w:lineRule="auto"/>
        <w:rPr>
          <w:rFonts w:ascii="Arial" w:hAnsi="Arial" w:cs="Arial"/>
        </w:rPr>
      </w:pPr>
    </w:p>
    <w:p w14:paraId="42443FC4" w14:textId="77777777" w:rsidR="00AA2895" w:rsidRDefault="00AA2895" w:rsidP="00577397">
      <w:pPr>
        <w:spacing w:line="360" w:lineRule="auto"/>
        <w:rPr>
          <w:rFonts w:ascii="Arial" w:hAnsi="Arial" w:cs="Arial"/>
        </w:rPr>
      </w:pPr>
    </w:p>
    <w:p w14:paraId="664A31A5" w14:textId="77777777" w:rsidR="00AA2895" w:rsidRDefault="00AA2895" w:rsidP="00577397">
      <w:pPr>
        <w:spacing w:line="360" w:lineRule="auto"/>
        <w:rPr>
          <w:rFonts w:ascii="Arial" w:hAnsi="Arial" w:cs="Arial"/>
        </w:rPr>
      </w:pPr>
    </w:p>
    <w:p w14:paraId="475F717D" w14:textId="77777777" w:rsidR="00AA2895" w:rsidRDefault="00AA2895" w:rsidP="00577397">
      <w:pPr>
        <w:spacing w:line="360" w:lineRule="auto"/>
        <w:rPr>
          <w:rFonts w:ascii="Arial" w:hAnsi="Arial" w:cs="Arial"/>
        </w:rPr>
      </w:pPr>
    </w:p>
    <w:p w14:paraId="3391AD7D" w14:textId="77777777" w:rsidR="00AA2895" w:rsidRDefault="00AA2895" w:rsidP="00577397">
      <w:pPr>
        <w:spacing w:line="360" w:lineRule="auto"/>
        <w:rPr>
          <w:rFonts w:ascii="Arial" w:hAnsi="Arial" w:cs="Arial"/>
        </w:rPr>
      </w:pPr>
    </w:p>
    <w:p w14:paraId="76B96F85" w14:textId="77777777" w:rsidR="00AA2895" w:rsidRDefault="00AA2895" w:rsidP="00577397">
      <w:pPr>
        <w:spacing w:line="360" w:lineRule="auto"/>
        <w:rPr>
          <w:rFonts w:ascii="Arial" w:hAnsi="Arial" w:cs="Arial"/>
        </w:rPr>
      </w:pPr>
    </w:p>
    <w:p w14:paraId="42F83CB9" w14:textId="77777777" w:rsidR="00AA2895" w:rsidRDefault="00AA2895" w:rsidP="00577397">
      <w:pPr>
        <w:spacing w:line="360" w:lineRule="auto"/>
        <w:rPr>
          <w:rFonts w:ascii="Arial" w:hAnsi="Arial" w:cs="Arial"/>
        </w:rPr>
      </w:pPr>
    </w:p>
    <w:p w14:paraId="483E6557" w14:textId="77777777" w:rsidR="00AA2895" w:rsidRDefault="00AA2895" w:rsidP="00577397">
      <w:pPr>
        <w:spacing w:line="360" w:lineRule="auto"/>
        <w:rPr>
          <w:rFonts w:ascii="Arial" w:hAnsi="Arial" w:cs="Arial"/>
        </w:rPr>
      </w:pPr>
    </w:p>
    <w:p w14:paraId="1CC2962C" w14:textId="77777777" w:rsidR="00AA2895" w:rsidRDefault="00AA2895" w:rsidP="00577397">
      <w:pPr>
        <w:spacing w:line="360" w:lineRule="auto"/>
        <w:rPr>
          <w:rFonts w:ascii="Arial" w:hAnsi="Arial" w:cs="Arial"/>
        </w:rPr>
      </w:pPr>
    </w:p>
    <w:p w14:paraId="29835D34" w14:textId="77777777" w:rsidR="00AA2895" w:rsidRPr="00A406E5" w:rsidRDefault="00AA2895" w:rsidP="00AA2895">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AA2895" w:rsidRPr="00A406E5" w14:paraId="769A09F3" w14:textId="77777777" w:rsidTr="00AA2895">
        <w:trPr>
          <w:jc w:val="center"/>
        </w:trPr>
        <w:tc>
          <w:tcPr>
            <w:tcW w:w="10444" w:type="dxa"/>
            <w:shd w:val="clear" w:color="auto" w:fill="BFBFBF"/>
          </w:tcPr>
          <w:p w14:paraId="2F9B5F0C" w14:textId="77777777" w:rsidR="00AA2895" w:rsidRPr="00A406E5" w:rsidRDefault="00AA2895" w:rsidP="00561802">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0E7CB122" w14:textId="77777777" w:rsidR="00AA2895" w:rsidRPr="00A406E5" w:rsidRDefault="00AA2895" w:rsidP="00AA2895">
      <w:pPr>
        <w:rPr>
          <w:rFonts w:ascii="Arial" w:hAnsi="Arial" w:cs="Arial"/>
        </w:rPr>
      </w:pPr>
    </w:p>
    <w:tbl>
      <w:tblPr>
        <w:tblpPr w:leftFromText="180" w:rightFromText="180" w:vertAnchor="text" w:horzAnchor="page" w:tblpX="1270" w:tblpY="1230"/>
        <w:tblW w:w="4313" w:type="pct"/>
        <w:tblLayout w:type="fixed"/>
        <w:tblLook w:val="04A0" w:firstRow="1" w:lastRow="0" w:firstColumn="1" w:lastColumn="0" w:noHBand="0" w:noVBand="1"/>
      </w:tblPr>
      <w:tblGrid>
        <w:gridCol w:w="7751"/>
        <w:gridCol w:w="629"/>
        <w:gridCol w:w="629"/>
      </w:tblGrid>
      <w:tr w:rsidR="00AA2895" w:rsidRPr="00A406E5" w14:paraId="7BF87EC2" w14:textId="77777777" w:rsidTr="00AA2895">
        <w:trPr>
          <w:trHeight w:val="1002"/>
        </w:trPr>
        <w:tc>
          <w:tcPr>
            <w:tcW w:w="4302" w:type="pct"/>
            <w:tcBorders>
              <w:top w:val="single" w:sz="4" w:space="0" w:color="auto"/>
              <w:left w:val="single" w:sz="4" w:space="0" w:color="auto"/>
              <w:right w:val="single" w:sz="4" w:space="0" w:color="auto"/>
            </w:tcBorders>
            <w:shd w:val="clear" w:color="auto" w:fill="BFBFBF"/>
            <w:vAlign w:val="center"/>
          </w:tcPr>
          <w:p w14:paraId="5B8C81CC" w14:textId="77777777" w:rsidR="00AA2895" w:rsidRPr="00A406E5" w:rsidRDefault="00AA2895" w:rsidP="00AA2895">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349" w:type="pct"/>
            <w:tcBorders>
              <w:top w:val="single" w:sz="4" w:space="0" w:color="auto"/>
              <w:left w:val="single" w:sz="4" w:space="0" w:color="auto"/>
              <w:right w:val="single" w:sz="4" w:space="0" w:color="auto"/>
            </w:tcBorders>
            <w:shd w:val="clear" w:color="auto" w:fill="BFBFBF"/>
            <w:textDirection w:val="btLr"/>
          </w:tcPr>
          <w:p w14:paraId="385C5430" w14:textId="77777777" w:rsidR="00AA2895" w:rsidRPr="002B5C15" w:rsidRDefault="00AA2895" w:rsidP="00AA2895">
            <w:pPr>
              <w:ind w:left="34" w:right="113"/>
              <w:jc w:val="center"/>
              <w:rPr>
                <w:rFonts w:ascii="Arial" w:hAnsi="Arial" w:cs="Arial"/>
                <w:b/>
                <w:sz w:val="18"/>
                <w:szCs w:val="18"/>
              </w:rPr>
            </w:pPr>
            <w:r w:rsidRPr="002B5C15">
              <w:rPr>
                <w:rFonts w:ascii="Arial" w:hAnsi="Arial" w:cs="Arial"/>
                <w:b/>
                <w:sz w:val="18"/>
                <w:szCs w:val="18"/>
              </w:rPr>
              <w:t>Marks available</w:t>
            </w:r>
          </w:p>
        </w:tc>
        <w:tc>
          <w:tcPr>
            <w:tcW w:w="349"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916908D" w14:textId="77777777" w:rsidR="00AA2895" w:rsidRPr="002B5C15" w:rsidRDefault="00AA2895" w:rsidP="00AA2895">
            <w:pPr>
              <w:ind w:left="113" w:right="113"/>
              <w:jc w:val="center"/>
              <w:rPr>
                <w:rFonts w:ascii="Arial" w:hAnsi="Arial" w:cs="Arial"/>
                <w:b/>
                <w:sz w:val="18"/>
                <w:szCs w:val="18"/>
              </w:rPr>
            </w:pPr>
            <w:r w:rsidRPr="002B5C15">
              <w:rPr>
                <w:rFonts w:ascii="Arial" w:hAnsi="Arial" w:cs="Arial"/>
                <w:b/>
                <w:sz w:val="18"/>
                <w:szCs w:val="18"/>
              </w:rPr>
              <w:t xml:space="preserve">Marks </w:t>
            </w:r>
          </w:p>
          <w:p w14:paraId="01B44645" w14:textId="77777777" w:rsidR="00AA2895" w:rsidRPr="002B5C15" w:rsidRDefault="00AA2895" w:rsidP="00AA2895">
            <w:pPr>
              <w:ind w:left="113" w:right="113"/>
              <w:jc w:val="center"/>
              <w:rPr>
                <w:rFonts w:ascii="Arial" w:hAnsi="Arial" w:cs="Arial"/>
                <w:b/>
                <w:sz w:val="18"/>
                <w:szCs w:val="18"/>
              </w:rPr>
            </w:pPr>
            <w:r w:rsidRPr="002B5C15">
              <w:rPr>
                <w:rFonts w:ascii="Arial" w:hAnsi="Arial" w:cs="Arial"/>
                <w:b/>
                <w:sz w:val="18"/>
                <w:szCs w:val="18"/>
              </w:rPr>
              <w:t>awarded</w:t>
            </w:r>
          </w:p>
        </w:tc>
      </w:tr>
      <w:tr w:rsidR="00AA2895" w:rsidRPr="00A406E5" w14:paraId="420F812C" w14:textId="77777777" w:rsidTr="00AA2895">
        <w:trPr>
          <w:trHeight w:val="450"/>
        </w:trPr>
        <w:tc>
          <w:tcPr>
            <w:tcW w:w="4302" w:type="pct"/>
            <w:tcBorders>
              <w:top w:val="single" w:sz="4" w:space="0" w:color="auto"/>
              <w:left w:val="single" w:sz="4" w:space="0" w:color="auto"/>
              <w:right w:val="single" w:sz="4" w:space="0" w:color="auto"/>
            </w:tcBorders>
            <w:shd w:val="clear" w:color="auto" w:fill="D9D9D9"/>
          </w:tcPr>
          <w:p w14:paraId="0723D371" w14:textId="77777777" w:rsidR="00AA2895" w:rsidRPr="00A406E5" w:rsidRDefault="00AA2895" w:rsidP="00AA2895">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04733CF1" w14:textId="77777777" w:rsidR="00AA2895" w:rsidRPr="00A406E5" w:rsidRDefault="00AA2895" w:rsidP="00AA2895">
            <w:pPr>
              <w:spacing w:after="120"/>
              <w:rPr>
                <w:rFonts w:ascii="Arial" w:hAnsi="Arial" w:cs="Arial"/>
                <w:sz w:val="14"/>
                <w:szCs w:val="14"/>
              </w:rPr>
            </w:pPr>
            <w:r w:rsidRPr="00A406E5">
              <w:rPr>
                <w:rFonts w:ascii="Arial" w:hAnsi="Arial" w:cs="Arial"/>
                <w:sz w:val="14"/>
                <w:szCs w:val="14"/>
              </w:rPr>
              <w:t>.</w:t>
            </w:r>
          </w:p>
        </w:tc>
        <w:tc>
          <w:tcPr>
            <w:tcW w:w="349" w:type="pct"/>
            <w:tcBorders>
              <w:top w:val="single" w:sz="4" w:space="0" w:color="auto"/>
              <w:left w:val="single" w:sz="4" w:space="0" w:color="auto"/>
              <w:right w:val="single" w:sz="4" w:space="0" w:color="auto"/>
            </w:tcBorders>
            <w:shd w:val="clear" w:color="auto" w:fill="D9D9D9"/>
          </w:tcPr>
          <w:p w14:paraId="53F5A771" w14:textId="77777777" w:rsidR="00AA2895" w:rsidRPr="00A406E5" w:rsidRDefault="00AA2895" w:rsidP="00AA2895">
            <w:pPr>
              <w:jc w:val="center"/>
              <w:rPr>
                <w:rFonts w:ascii="Arial" w:hAnsi="Arial" w:cs="Arial"/>
                <w:sz w:val="32"/>
              </w:rPr>
            </w:pPr>
            <w:r>
              <w:rPr>
                <w:rFonts w:ascii="Arial" w:hAnsi="Arial" w:cs="Arial"/>
                <w:sz w:val="32"/>
              </w:rPr>
              <w:t>20</w:t>
            </w:r>
          </w:p>
        </w:tc>
        <w:tc>
          <w:tcPr>
            <w:tcW w:w="349" w:type="pct"/>
            <w:tcBorders>
              <w:top w:val="single" w:sz="4" w:space="0" w:color="auto"/>
              <w:left w:val="single" w:sz="4" w:space="0" w:color="auto"/>
              <w:bottom w:val="single" w:sz="4" w:space="0" w:color="auto"/>
              <w:right w:val="single" w:sz="4" w:space="0" w:color="auto"/>
            </w:tcBorders>
            <w:shd w:val="clear" w:color="auto" w:fill="D9D9D9"/>
          </w:tcPr>
          <w:p w14:paraId="1225753E" w14:textId="77777777" w:rsidR="00AA2895" w:rsidRPr="00A406E5" w:rsidRDefault="00AA2895" w:rsidP="00AA2895">
            <w:pPr>
              <w:jc w:val="center"/>
              <w:rPr>
                <w:rFonts w:ascii="Arial" w:hAnsi="Arial" w:cs="Arial"/>
                <w:sz w:val="32"/>
              </w:rPr>
            </w:pPr>
          </w:p>
        </w:tc>
      </w:tr>
      <w:tr w:rsidR="00AA2895" w:rsidRPr="00A406E5" w14:paraId="59903B8E" w14:textId="77777777" w:rsidTr="00AA2895">
        <w:trPr>
          <w:trHeight w:val="450"/>
        </w:trPr>
        <w:tc>
          <w:tcPr>
            <w:tcW w:w="4302" w:type="pct"/>
            <w:vMerge w:val="restart"/>
            <w:tcBorders>
              <w:top w:val="single" w:sz="4" w:space="0" w:color="auto"/>
              <w:left w:val="single" w:sz="4" w:space="0" w:color="auto"/>
              <w:right w:val="single" w:sz="4" w:space="0" w:color="auto"/>
            </w:tcBorders>
          </w:tcPr>
          <w:p w14:paraId="67DB50EB" w14:textId="77777777" w:rsidR="00AA2895" w:rsidRPr="00A406E5" w:rsidRDefault="00AA2895" w:rsidP="00AA2895">
            <w:pPr>
              <w:spacing w:after="120"/>
              <w:rPr>
                <w:rFonts w:ascii="Arial" w:hAnsi="Arial" w:cs="Arial"/>
                <w:sz w:val="14"/>
                <w:szCs w:val="14"/>
              </w:rPr>
            </w:pPr>
          </w:p>
          <w:p w14:paraId="63BC42B4" w14:textId="77777777" w:rsidR="00AA2895" w:rsidRPr="00A406E5" w:rsidRDefault="00AA2895" w:rsidP="00AA2895">
            <w:pPr>
              <w:spacing w:after="120"/>
              <w:rPr>
                <w:rFonts w:ascii="Arial" w:hAnsi="Arial" w:cs="Arial"/>
                <w:sz w:val="14"/>
                <w:szCs w:val="14"/>
              </w:rPr>
            </w:pPr>
          </w:p>
          <w:p w14:paraId="4857CC7B" w14:textId="77777777" w:rsidR="00AA2895" w:rsidRPr="00A406E5" w:rsidRDefault="00AA2895" w:rsidP="00AA2895">
            <w:pPr>
              <w:spacing w:after="120"/>
              <w:rPr>
                <w:rFonts w:ascii="Arial" w:hAnsi="Arial" w:cs="Arial"/>
                <w:sz w:val="14"/>
                <w:szCs w:val="14"/>
              </w:rPr>
            </w:pPr>
          </w:p>
          <w:p w14:paraId="6B4C6365" w14:textId="77777777" w:rsidR="00AA2895" w:rsidRPr="00A406E5" w:rsidRDefault="00AA2895" w:rsidP="00AA2895">
            <w:pPr>
              <w:spacing w:after="120"/>
              <w:rPr>
                <w:rFonts w:ascii="Arial" w:hAnsi="Arial" w:cs="Arial"/>
                <w:sz w:val="14"/>
                <w:szCs w:val="14"/>
              </w:rPr>
            </w:pPr>
          </w:p>
          <w:p w14:paraId="6C8E1C4A" w14:textId="77777777" w:rsidR="00AA2895" w:rsidRPr="00A406E5" w:rsidRDefault="00AA2895" w:rsidP="00AA2895">
            <w:pPr>
              <w:spacing w:after="120"/>
              <w:rPr>
                <w:rFonts w:ascii="Arial" w:hAnsi="Arial" w:cs="Arial"/>
                <w:sz w:val="14"/>
                <w:szCs w:val="14"/>
              </w:rPr>
            </w:pPr>
          </w:p>
          <w:p w14:paraId="22E033CD" w14:textId="77777777" w:rsidR="00AA2895" w:rsidRPr="00A406E5" w:rsidRDefault="00AA2895" w:rsidP="00AA2895">
            <w:pPr>
              <w:spacing w:after="120"/>
              <w:rPr>
                <w:rFonts w:ascii="Arial" w:hAnsi="Arial" w:cs="Arial"/>
                <w:sz w:val="14"/>
                <w:szCs w:val="14"/>
              </w:rPr>
            </w:pPr>
          </w:p>
        </w:tc>
        <w:tc>
          <w:tcPr>
            <w:tcW w:w="349" w:type="pct"/>
            <w:tcBorders>
              <w:top w:val="single" w:sz="4" w:space="0" w:color="auto"/>
              <w:left w:val="single" w:sz="4" w:space="0" w:color="auto"/>
              <w:right w:val="single" w:sz="4" w:space="0" w:color="auto"/>
            </w:tcBorders>
          </w:tcPr>
          <w:p w14:paraId="0E300F20" w14:textId="77777777" w:rsidR="00AA2895" w:rsidRPr="00A406E5" w:rsidRDefault="00AA2895" w:rsidP="00AA2895">
            <w:pPr>
              <w:jc w:val="center"/>
              <w:rPr>
                <w:rFonts w:ascii="Arial" w:hAnsi="Arial" w:cs="Arial"/>
                <w:sz w:val="32"/>
              </w:rPr>
            </w:pPr>
          </w:p>
        </w:tc>
        <w:tc>
          <w:tcPr>
            <w:tcW w:w="349" w:type="pct"/>
            <w:vMerge w:val="restart"/>
            <w:tcBorders>
              <w:top w:val="single" w:sz="4" w:space="0" w:color="auto"/>
              <w:left w:val="single" w:sz="4" w:space="0" w:color="auto"/>
              <w:bottom w:val="single" w:sz="4" w:space="0" w:color="auto"/>
              <w:right w:val="single" w:sz="4" w:space="0" w:color="auto"/>
            </w:tcBorders>
          </w:tcPr>
          <w:p w14:paraId="64C0F552" w14:textId="77777777" w:rsidR="00AA2895" w:rsidRPr="00A406E5" w:rsidRDefault="00AA2895" w:rsidP="00AA2895">
            <w:pPr>
              <w:jc w:val="center"/>
              <w:rPr>
                <w:rFonts w:ascii="Arial" w:hAnsi="Arial" w:cs="Arial"/>
                <w:sz w:val="32"/>
              </w:rPr>
            </w:pPr>
          </w:p>
        </w:tc>
      </w:tr>
      <w:tr w:rsidR="00AA2895" w:rsidRPr="00A406E5" w14:paraId="26A06C0E" w14:textId="77777777" w:rsidTr="00AA2895">
        <w:trPr>
          <w:trHeight w:val="451"/>
        </w:trPr>
        <w:tc>
          <w:tcPr>
            <w:tcW w:w="4302" w:type="pct"/>
            <w:vMerge/>
            <w:tcBorders>
              <w:left w:val="single" w:sz="4" w:space="0" w:color="auto"/>
              <w:bottom w:val="single" w:sz="4" w:space="0" w:color="auto"/>
              <w:right w:val="single" w:sz="4" w:space="0" w:color="auto"/>
            </w:tcBorders>
          </w:tcPr>
          <w:p w14:paraId="0D499E97" w14:textId="77777777" w:rsidR="00AA2895" w:rsidRPr="00A406E5" w:rsidRDefault="00AA2895" w:rsidP="00AA2895">
            <w:pPr>
              <w:rPr>
                <w:rFonts w:ascii="Arial" w:hAnsi="Arial" w:cs="Arial"/>
                <w:b/>
                <w:sz w:val="16"/>
                <w:szCs w:val="16"/>
              </w:rPr>
            </w:pPr>
          </w:p>
        </w:tc>
        <w:tc>
          <w:tcPr>
            <w:tcW w:w="349" w:type="pct"/>
            <w:tcBorders>
              <w:left w:val="single" w:sz="4" w:space="0" w:color="auto"/>
              <w:bottom w:val="single" w:sz="4" w:space="0" w:color="auto"/>
              <w:right w:val="single" w:sz="4" w:space="0" w:color="auto"/>
            </w:tcBorders>
          </w:tcPr>
          <w:p w14:paraId="5C55BED3" w14:textId="77777777" w:rsidR="00AA2895" w:rsidRPr="00A406E5" w:rsidRDefault="00AA2895" w:rsidP="00AA2895">
            <w:pPr>
              <w:jc w:val="center"/>
              <w:rPr>
                <w:rFonts w:ascii="Arial" w:hAnsi="Arial" w:cs="Arial"/>
                <w:sz w:val="32"/>
              </w:rPr>
            </w:pPr>
          </w:p>
        </w:tc>
        <w:tc>
          <w:tcPr>
            <w:tcW w:w="349" w:type="pct"/>
            <w:vMerge/>
            <w:tcBorders>
              <w:top w:val="single" w:sz="4" w:space="0" w:color="auto"/>
              <w:left w:val="single" w:sz="4" w:space="0" w:color="auto"/>
              <w:bottom w:val="single" w:sz="4" w:space="0" w:color="auto"/>
              <w:right w:val="single" w:sz="4" w:space="0" w:color="auto"/>
            </w:tcBorders>
          </w:tcPr>
          <w:p w14:paraId="608698CA" w14:textId="77777777" w:rsidR="00AA2895" w:rsidRPr="00A406E5" w:rsidRDefault="00AA2895" w:rsidP="00AA2895">
            <w:pPr>
              <w:jc w:val="center"/>
              <w:rPr>
                <w:rFonts w:ascii="Arial" w:hAnsi="Arial" w:cs="Arial"/>
                <w:sz w:val="32"/>
              </w:rPr>
            </w:pPr>
          </w:p>
        </w:tc>
      </w:tr>
      <w:tr w:rsidR="00AA2895" w:rsidRPr="00A406E5" w14:paraId="2EEE8287" w14:textId="77777777" w:rsidTr="00AA2895">
        <w:trPr>
          <w:trHeight w:val="450"/>
        </w:trPr>
        <w:tc>
          <w:tcPr>
            <w:tcW w:w="4302" w:type="pct"/>
            <w:tcBorders>
              <w:top w:val="single" w:sz="4" w:space="0" w:color="auto"/>
              <w:left w:val="single" w:sz="4" w:space="0" w:color="auto"/>
              <w:right w:val="single" w:sz="4" w:space="0" w:color="auto"/>
            </w:tcBorders>
            <w:shd w:val="clear" w:color="auto" w:fill="D9D9D9"/>
          </w:tcPr>
          <w:p w14:paraId="735E136C" w14:textId="77777777" w:rsidR="00AA2895" w:rsidRPr="00A406E5" w:rsidRDefault="00AA2895" w:rsidP="00AA2895">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7B1C1B3B" w14:textId="77777777" w:rsidR="00AA2895" w:rsidRPr="00A406E5" w:rsidRDefault="00AA2895" w:rsidP="00AA2895">
            <w:pPr>
              <w:spacing w:after="120"/>
              <w:rPr>
                <w:rFonts w:ascii="Arial" w:hAnsi="Arial" w:cs="Arial"/>
                <w:sz w:val="14"/>
                <w:szCs w:val="14"/>
              </w:rPr>
            </w:pPr>
          </w:p>
        </w:tc>
        <w:tc>
          <w:tcPr>
            <w:tcW w:w="349" w:type="pct"/>
            <w:tcBorders>
              <w:top w:val="single" w:sz="4" w:space="0" w:color="auto"/>
              <w:left w:val="single" w:sz="4" w:space="0" w:color="auto"/>
              <w:right w:val="single" w:sz="4" w:space="0" w:color="auto"/>
            </w:tcBorders>
            <w:shd w:val="clear" w:color="auto" w:fill="D9D9D9"/>
          </w:tcPr>
          <w:p w14:paraId="004D9029" w14:textId="77777777" w:rsidR="00AA2895" w:rsidRPr="00A406E5" w:rsidRDefault="00AA2895" w:rsidP="00AA2895">
            <w:pPr>
              <w:jc w:val="center"/>
              <w:rPr>
                <w:rFonts w:ascii="Arial" w:hAnsi="Arial" w:cs="Arial"/>
                <w:sz w:val="32"/>
              </w:rPr>
            </w:pPr>
            <w:r>
              <w:rPr>
                <w:rFonts w:ascii="Arial" w:hAnsi="Arial" w:cs="Arial"/>
                <w:sz w:val="32"/>
              </w:rPr>
              <w:t>20</w:t>
            </w:r>
          </w:p>
        </w:tc>
        <w:tc>
          <w:tcPr>
            <w:tcW w:w="349" w:type="pct"/>
            <w:tcBorders>
              <w:top w:val="single" w:sz="4" w:space="0" w:color="auto"/>
              <w:left w:val="single" w:sz="4" w:space="0" w:color="auto"/>
              <w:bottom w:val="single" w:sz="4" w:space="0" w:color="auto"/>
              <w:right w:val="single" w:sz="4" w:space="0" w:color="auto"/>
            </w:tcBorders>
            <w:shd w:val="clear" w:color="auto" w:fill="D9D9D9"/>
          </w:tcPr>
          <w:p w14:paraId="3AA033C3" w14:textId="77777777" w:rsidR="00AA2895" w:rsidRPr="00A406E5" w:rsidRDefault="00AA2895" w:rsidP="00AA2895">
            <w:pPr>
              <w:jc w:val="center"/>
              <w:rPr>
                <w:rFonts w:ascii="Arial" w:hAnsi="Arial" w:cs="Arial"/>
                <w:sz w:val="32"/>
              </w:rPr>
            </w:pPr>
          </w:p>
        </w:tc>
      </w:tr>
      <w:tr w:rsidR="00AA2895" w:rsidRPr="00A406E5" w14:paraId="5C3738EB" w14:textId="77777777" w:rsidTr="00AA2895">
        <w:trPr>
          <w:trHeight w:val="450"/>
        </w:trPr>
        <w:tc>
          <w:tcPr>
            <w:tcW w:w="4302" w:type="pct"/>
            <w:vMerge w:val="restart"/>
            <w:tcBorders>
              <w:top w:val="single" w:sz="4" w:space="0" w:color="auto"/>
              <w:left w:val="single" w:sz="4" w:space="0" w:color="auto"/>
              <w:right w:val="single" w:sz="4" w:space="0" w:color="auto"/>
            </w:tcBorders>
          </w:tcPr>
          <w:p w14:paraId="0F12503C" w14:textId="77777777" w:rsidR="00AA2895" w:rsidRPr="00A406E5" w:rsidRDefault="00AA2895" w:rsidP="00AA2895">
            <w:pPr>
              <w:spacing w:after="120"/>
              <w:rPr>
                <w:rFonts w:ascii="Arial" w:hAnsi="Arial" w:cs="Arial"/>
                <w:sz w:val="14"/>
                <w:szCs w:val="14"/>
              </w:rPr>
            </w:pPr>
          </w:p>
          <w:p w14:paraId="4C9CC372" w14:textId="77777777" w:rsidR="00AA2895" w:rsidRPr="00A406E5" w:rsidRDefault="00AA2895" w:rsidP="00AA2895">
            <w:pPr>
              <w:spacing w:after="120"/>
              <w:rPr>
                <w:rFonts w:ascii="Arial" w:hAnsi="Arial" w:cs="Arial"/>
                <w:sz w:val="14"/>
                <w:szCs w:val="14"/>
              </w:rPr>
            </w:pPr>
          </w:p>
          <w:p w14:paraId="3502C85A" w14:textId="77777777" w:rsidR="00AA2895" w:rsidRPr="00A406E5" w:rsidRDefault="00AA2895" w:rsidP="00AA2895">
            <w:pPr>
              <w:spacing w:after="120"/>
              <w:rPr>
                <w:rFonts w:ascii="Arial" w:hAnsi="Arial" w:cs="Arial"/>
                <w:sz w:val="14"/>
                <w:szCs w:val="14"/>
              </w:rPr>
            </w:pPr>
          </w:p>
          <w:p w14:paraId="46CCF9AA" w14:textId="77777777" w:rsidR="00AA2895" w:rsidRPr="00A406E5" w:rsidRDefault="00AA2895" w:rsidP="00AA2895">
            <w:pPr>
              <w:spacing w:after="120"/>
              <w:rPr>
                <w:rFonts w:ascii="Arial" w:hAnsi="Arial" w:cs="Arial"/>
                <w:sz w:val="14"/>
                <w:szCs w:val="14"/>
              </w:rPr>
            </w:pPr>
          </w:p>
          <w:p w14:paraId="4092C7D9" w14:textId="77777777" w:rsidR="00AA2895" w:rsidRPr="00A406E5" w:rsidRDefault="00AA2895" w:rsidP="00AA2895">
            <w:pPr>
              <w:spacing w:after="120"/>
              <w:rPr>
                <w:rFonts w:ascii="Arial" w:hAnsi="Arial" w:cs="Arial"/>
                <w:sz w:val="14"/>
                <w:szCs w:val="14"/>
              </w:rPr>
            </w:pPr>
          </w:p>
          <w:p w14:paraId="5A09A88C" w14:textId="77777777" w:rsidR="00AA2895" w:rsidRPr="00A406E5" w:rsidRDefault="00AA2895" w:rsidP="00AA2895">
            <w:pPr>
              <w:spacing w:after="120"/>
              <w:rPr>
                <w:rFonts w:ascii="Arial" w:hAnsi="Arial" w:cs="Arial"/>
                <w:sz w:val="14"/>
                <w:szCs w:val="14"/>
              </w:rPr>
            </w:pPr>
          </w:p>
        </w:tc>
        <w:tc>
          <w:tcPr>
            <w:tcW w:w="349" w:type="pct"/>
            <w:tcBorders>
              <w:top w:val="single" w:sz="4" w:space="0" w:color="auto"/>
              <w:left w:val="single" w:sz="4" w:space="0" w:color="auto"/>
              <w:right w:val="single" w:sz="4" w:space="0" w:color="auto"/>
            </w:tcBorders>
          </w:tcPr>
          <w:p w14:paraId="3F93DF19" w14:textId="77777777" w:rsidR="00AA2895" w:rsidRPr="00A406E5" w:rsidRDefault="00AA2895" w:rsidP="00AA2895">
            <w:pPr>
              <w:jc w:val="center"/>
              <w:rPr>
                <w:rFonts w:ascii="Arial" w:hAnsi="Arial" w:cs="Arial"/>
                <w:sz w:val="32"/>
              </w:rPr>
            </w:pPr>
          </w:p>
        </w:tc>
        <w:tc>
          <w:tcPr>
            <w:tcW w:w="349" w:type="pct"/>
            <w:vMerge w:val="restart"/>
            <w:tcBorders>
              <w:top w:val="single" w:sz="4" w:space="0" w:color="auto"/>
              <w:left w:val="single" w:sz="4" w:space="0" w:color="auto"/>
              <w:bottom w:val="single" w:sz="4" w:space="0" w:color="auto"/>
              <w:right w:val="single" w:sz="4" w:space="0" w:color="auto"/>
            </w:tcBorders>
          </w:tcPr>
          <w:p w14:paraId="26E28C90" w14:textId="77777777" w:rsidR="00AA2895" w:rsidRPr="00A406E5" w:rsidRDefault="00AA2895" w:rsidP="00AA2895">
            <w:pPr>
              <w:jc w:val="center"/>
              <w:rPr>
                <w:rFonts w:ascii="Arial" w:hAnsi="Arial" w:cs="Arial"/>
                <w:sz w:val="32"/>
              </w:rPr>
            </w:pPr>
          </w:p>
        </w:tc>
      </w:tr>
      <w:tr w:rsidR="00AA2895" w:rsidRPr="00A406E5" w14:paraId="342C0AAB" w14:textId="77777777" w:rsidTr="00AA2895">
        <w:trPr>
          <w:trHeight w:val="451"/>
        </w:trPr>
        <w:tc>
          <w:tcPr>
            <w:tcW w:w="4302" w:type="pct"/>
            <w:vMerge/>
            <w:tcBorders>
              <w:left w:val="single" w:sz="4" w:space="0" w:color="auto"/>
              <w:bottom w:val="single" w:sz="4" w:space="0" w:color="auto"/>
              <w:right w:val="single" w:sz="4" w:space="0" w:color="auto"/>
            </w:tcBorders>
          </w:tcPr>
          <w:p w14:paraId="4D8F6996" w14:textId="77777777" w:rsidR="00AA2895" w:rsidRPr="00A406E5" w:rsidRDefault="00AA2895" w:rsidP="00AA2895">
            <w:pPr>
              <w:rPr>
                <w:rFonts w:ascii="Arial" w:hAnsi="Arial" w:cs="Arial"/>
                <w:b/>
                <w:sz w:val="16"/>
                <w:szCs w:val="16"/>
              </w:rPr>
            </w:pPr>
          </w:p>
        </w:tc>
        <w:tc>
          <w:tcPr>
            <w:tcW w:w="349" w:type="pct"/>
            <w:tcBorders>
              <w:left w:val="single" w:sz="4" w:space="0" w:color="auto"/>
              <w:bottom w:val="single" w:sz="4" w:space="0" w:color="auto"/>
              <w:right w:val="single" w:sz="4" w:space="0" w:color="auto"/>
            </w:tcBorders>
          </w:tcPr>
          <w:p w14:paraId="11D26DA5" w14:textId="77777777" w:rsidR="00AA2895" w:rsidRPr="00A406E5" w:rsidRDefault="00AA2895" w:rsidP="00AA2895">
            <w:pPr>
              <w:jc w:val="center"/>
              <w:rPr>
                <w:rFonts w:ascii="Arial" w:hAnsi="Arial" w:cs="Arial"/>
                <w:sz w:val="32"/>
              </w:rPr>
            </w:pPr>
          </w:p>
        </w:tc>
        <w:tc>
          <w:tcPr>
            <w:tcW w:w="349" w:type="pct"/>
            <w:vMerge/>
            <w:tcBorders>
              <w:top w:val="single" w:sz="4" w:space="0" w:color="auto"/>
              <w:left w:val="single" w:sz="4" w:space="0" w:color="auto"/>
              <w:bottom w:val="single" w:sz="4" w:space="0" w:color="auto"/>
              <w:right w:val="single" w:sz="4" w:space="0" w:color="auto"/>
            </w:tcBorders>
          </w:tcPr>
          <w:p w14:paraId="50C517BA" w14:textId="77777777" w:rsidR="00AA2895" w:rsidRPr="00A406E5" w:rsidRDefault="00AA2895" w:rsidP="00AA2895">
            <w:pPr>
              <w:jc w:val="center"/>
              <w:rPr>
                <w:rFonts w:ascii="Arial" w:hAnsi="Arial" w:cs="Arial"/>
                <w:sz w:val="32"/>
              </w:rPr>
            </w:pPr>
          </w:p>
        </w:tc>
      </w:tr>
      <w:tr w:rsidR="00AA2895" w:rsidRPr="00A406E5" w14:paraId="4D97FC60" w14:textId="77777777" w:rsidTr="00AA2895">
        <w:trPr>
          <w:trHeight w:val="450"/>
        </w:trPr>
        <w:tc>
          <w:tcPr>
            <w:tcW w:w="4302" w:type="pct"/>
            <w:tcBorders>
              <w:top w:val="single" w:sz="4" w:space="0" w:color="auto"/>
              <w:left w:val="single" w:sz="4" w:space="0" w:color="auto"/>
              <w:right w:val="single" w:sz="4" w:space="0" w:color="auto"/>
            </w:tcBorders>
            <w:shd w:val="clear" w:color="auto" w:fill="D9D9D9"/>
          </w:tcPr>
          <w:p w14:paraId="18A222A2" w14:textId="77777777" w:rsidR="00AA2895" w:rsidRPr="00A406E5" w:rsidRDefault="00AA2895" w:rsidP="00AA2895">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1F175288" w14:textId="77777777" w:rsidR="00AA2895" w:rsidRPr="00A406E5" w:rsidRDefault="00AA2895" w:rsidP="00AA2895">
            <w:pPr>
              <w:spacing w:after="120"/>
              <w:rPr>
                <w:rFonts w:ascii="Arial" w:hAnsi="Arial" w:cs="Arial"/>
                <w:sz w:val="14"/>
                <w:szCs w:val="14"/>
              </w:rPr>
            </w:pPr>
          </w:p>
        </w:tc>
        <w:tc>
          <w:tcPr>
            <w:tcW w:w="349" w:type="pct"/>
            <w:tcBorders>
              <w:top w:val="single" w:sz="4" w:space="0" w:color="auto"/>
              <w:left w:val="single" w:sz="4" w:space="0" w:color="auto"/>
              <w:right w:val="single" w:sz="4" w:space="0" w:color="auto"/>
            </w:tcBorders>
            <w:shd w:val="clear" w:color="auto" w:fill="D9D9D9"/>
          </w:tcPr>
          <w:p w14:paraId="5CC5EF4A" w14:textId="77777777" w:rsidR="00AA2895" w:rsidRPr="00A406E5" w:rsidRDefault="00AA2895" w:rsidP="00AA2895">
            <w:pPr>
              <w:jc w:val="center"/>
              <w:rPr>
                <w:rFonts w:ascii="Arial" w:hAnsi="Arial" w:cs="Arial"/>
                <w:sz w:val="32"/>
              </w:rPr>
            </w:pPr>
            <w:r>
              <w:rPr>
                <w:rFonts w:ascii="Arial" w:hAnsi="Arial" w:cs="Arial"/>
                <w:sz w:val="32"/>
              </w:rPr>
              <w:t>20</w:t>
            </w:r>
          </w:p>
        </w:tc>
        <w:tc>
          <w:tcPr>
            <w:tcW w:w="349" w:type="pct"/>
            <w:tcBorders>
              <w:top w:val="single" w:sz="4" w:space="0" w:color="auto"/>
              <w:left w:val="single" w:sz="4" w:space="0" w:color="auto"/>
              <w:bottom w:val="single" w:sz="4" w:space="0" w:color="auto"/>
              <w:right w:val="single" w:sz="4" w:space="0" w:color="auto"/>
            </w:tcBorders>
            <w:shd w:val="clear" w:color="auto" w:fill="D9D9D9"/>
          </w:tcPr>
          <w:p w14:paraId="3079D974" w14:textId="77777777" w:rsidR="00AA2895" w:rsidRPr="00A406E5" w:rsidRDefault="00AA2895" w:rsidP="00AA2895">
            <w:pPr>
              <w:jc w:val="center"/>
              <w:rPr>
                <w:rFonts w:ascii="Arial" w:hAnsi="Arial" w:cs="Arial"/>
                <w:sz w:val="32"/>
              </w:rPr>
            </w:pPr>
          </w:p>
        </w:tc>
      </w:tr>
      <w:tr w:rsidR="00AA2895" w:rsidRPr="00A406E5" w14:paraId="3062E05E" w14:textId="77777777" w:rsidTr="00AA2895">
        <w:trPr>
          <w:trHeight w:val="450"/>
        </w:trPr>
        <w:tc>
          <w:tcPr>
            <w:tcW w:w="4302" w:type="pct"/>
            <w:vMerge w:val="restart"/>
            <w:tcBorders>
              <w:top w:val="single" w:sz="4" w:space="0" w:color="auto"/>
              <w:left w:val="single" w:sz="4" w:space="0" w:color="auto"/>
              <w:right w:val="single" w:sz="4" w:space="0" w:color="auto"/>
            </w:tcBorders>
          </w:tcPr>
          <w:p w14:paraId="5AB9C26B" w14:textId="77777777" w:rsidR="00AA2895" w:rsidRPr="00A406E5" w:rsidRDefault="00AA2895" w:rsidP="00AA2895">
            <w:pPr>
              <w:spacing w:after="120"/>
              <w:rPr>
                <w:rFonts w:ascii="Arial" w:hAnsi="Arial" w:cs="Arial"/>
                <w:sz w:val="14"/>
                <w:szCs w:val="14"/>
              </w:rPr>
            </w:pPr>
          </w:p>
          <w:p w14:paraId="23647105" w14:textId="77777777" w:rsidR="00AA2895" w:rsidRPr="00A406E5" w:rsidRDefault="00AA2895" w:rsidP="00AA2895">
            <w:pPr>
              <w:spacing w:after="120"/>
              <w:rPr>
                <w:rFonts w:ascii="Arial" w:hAnsi="Arial" w:cs="Arial"/>
                <w:sz w:val="14"/>
                <w:szCs w:val="14"/>
              </w:rPr>
            </w:pPr>
          </w:p>
          <w:p w14:paraId="5F5080BD" w14:textId="77777777" w:rsidR="00AA2895" w:rsidRPr="00A406E5" w:rsidRDefault="00AA2895" w:rsidP="00AA2895">
            <w:pPr>
              <w:spacing w:after="120"/>
              <w:rPr>
                <w:rFonts w:ascii="Arial" w:hAnsi="Arial" w:cs="Arial"/>
                <w:sz w:val="14"/>
                <w:szCs w:val="14"/>
              </w:rPr>
            </w:pPr>
          </w:p>
          <w:p w14:paraId="2E67CE25" w14:textId="77777777" w:rsidR="00AA2895" w:rsidRPr="00A406E5" w:rsidRDefault="00AA2895" w:rsidP="00AA2895">
            <w:pPr>
              <w:spacing w:after="120"/>
              <w:rPr>
                <w:rFonts w:ascii="Arial" w:hAnsi="Arial" w:cs="Arial"/>
                <w:sz w:val="14"/>
                <w:szCs w:val="14"/>
              </w:rPr>
            </w:pPr>
          </w:p>
          <w:p w14:paraId="5F5C221A" w14:textId="77777777" w:rsidR="00AA2895" w:rsidRPr="00A406E5" w:rsidRDefault="00AA2895" w:rsidP="00AA2895">
            <w:pPr>
              <w:spacing w:after="120"/>
              <w:rPr>
                <w:rFonts w:ascii="Arial" w:hAnsi="Arial" w:cs="Arial"/>
                <w:sz w:val="14"/>
                <w:szCs w:val="14"/>
              </w:rPr>
            </w:pPr>
          </w:p>
          <w:p w14:paraId="6C953647" w14:textId="77777777" w:rsidR="00AA2895" w:rsidRPr="00A406E5" w:rsidRDefault="00AA2895" w:rsidP="00AA2895">
            <w:pPr>
              <w:spacing w:after="120"/>
              <w:rPr>
                <w:rFonts w:ascii="Arial" w:hAnsi="Arial" w:cs="Arial"/>
                <w:sz w:val="14"/>
                <w:szCs w:val="14"/>
              </w:rPr>
            </w:pPr>
          </w:p>
        </w:tc>
        <w:tc>
          <w:tcPr>
            <w:tcW w:w="349" w:type="pct"/>
            <w:tcBorders>
              <w:top w:val="single" w:sz="4" w:space="0" w:color="auto"/>
              <w:left w:val="single" w:sz="4" w:space="0" w:color="auto"/>
              <w:right w:val="single" w:sz="4" w:space="0" w:color="auto"/>
            </w:tcBorders>
          </w:tcPr>
          <w:p w14:paraId="33504525" w14:textId="77777777" w:rsidR="00AA2895" w:rsidRPr="00A406E5" w:rsidRDefault="00AA2895" w:rsidP="00AA2895">
            <w:pPr>
              <w:jc w:val="center"/>
              <w:rPr>
                <w:rFonts w:ascii="Arial" w:hAnsi="Arial" w:cs="Arial"/>
                <w:sz w:val="32"/>
              </w:rPr>
            </w:pPr>
          </w:p>
        </w:tc>
        <w:tc>
          <w:tcPr>
            <w:tcW w:w="349" w:type="pct"/>
            <w:vMerge w:val="restart"/>
            <w:tcBorders>
              <w:top w:val="single" w:sz="4" w:space="0" w:color="auto"/>
              <w:left w:val="single" w:sz="4" w:space="0" w:color="auto"/>
              <w:bottom w:val="single" w:sz="4" w:space="0" w:color="auto"/>
              <w:right w:val="single" w:sz="4" w:space="0" w:color="auto"/>
            </w:tcBorders>
          </w:tcPr>
          <w:p w14:paraId="29795FF4" w14:textId="77777777" w:rsidR="00AA2895" w:rsidRPr="00A406E5" w:rsidRDefault="00AA2895" w:rsidP="00AA2895">
            <w:pPr>
              <w:jc w:val="center"/>
              <w:rPr>
                <w:rFonts w:ascii="Arial" w:hAnsi="Arial" w:cs="Arial"/>
                <w:sz w:val="32"/>
              </w:rPr>
            </w:pPr>
          </w:p>
        </w:tc>
      </w:tr>
      <w:tr w:rsidR="00AA2895" w:rsidRPr="00A406E5" w14:paraId="5B91738A" w14:textId="77777777" w:rsidTr="00AA2895">
        <w:trPr>
          <w:trHeight w:val="451"/>
        </w:trPr>
        <w:tc>
          <w:tcPr>
            <w:tcW w:w="4302" w:type="pct"/>
            <w:vMerge/>
            <w:tcBorders>
              <w:left w:val="single" w:sz="4" w:space="0" w:color="auto"/>
              <w:bottom w:val="single" w:sz="4" w:space="0" w:color="auto"/>
              <w:right w:val="single" w:sz="4" w:space="0" w:color="auto"/>
            </w:tcBorders>
          </w:tcPr>
          <w:p w14:paraId="5C464FFC" w14:textId="77777777" w:rsidR="00AA2895" w:rsidRPr="00A406E5" w:rsidRDefault="00AA2895" w:rsidP="00AA2895">
            <w:pPr>
              <w:rPr>
                <w:rFonts w:ascii="Arial" w:hAnsi="Arial" w:cs="Arial"/>
                <w:b/>
                <w:sz w:val="16"/>
                <w:szCs w:val="16"/>
              </w:rPr>
            </w:pPr>
          </w:p>
        </w:tc>
        <w:tc>
          <w:tcPr>
            <w:tcW w:w="349" w:type="pct"/>
            <w:tcBorders>
              <w:left w:val="single" w:sz="4" w:space="0" w:color="auto"/>
              <w:bottom w:val="single" w:sz="4" w:space="0" w:color="auto"/>
              <w:right w:val="single" w:sz="4" w:space="0" w:color="auto"/>
            </w:tcBorders>
          </w:tcPr>
          <w:p w14:paraId="10776E96" w14:textId="77777777" w:rsidR="00AA2895" w:rsidRPr="00A406E5" w:rsidRDefault="00AA2895" w:rsidP="00AA2895">
            <w:pPr>
              <w:jc w:val="center"/>
              <w:rPr>
                <w:rFonts w:ascii="Arial" w:hAnsi="Arial" w:cs="Arial"/>
                <w:sz w:val="32"/>
              </w:rPr>
            </w:pPr>
          </w:p>
        </w:tc>
        <w:tc>
          <w:tcPr>
            <w:tcW w:w="349" w:type="pct"/>
            <w:vMerge/>
            <w:tcBorders>
              <w:top w:val="single" w:sz="4" w:space="0" w:color="auto"/>
              <w:left w:val="single" w:sz="4" w:space="0" w:color="auto"/>
              <w:bottom w:val="single" w:sz="4" w:space="0" w:color="auto"/>
              <w:right w:val="single" w:sz="4" w:space="0" w:color="auto"/>
            </w:tcBorders>
          </w:tcPr>
          <w:p w14:paraId="50DA2385" w14:textId="77777777" w:rsidR="00AA2895" w:rsidRPr="00A406E5" w:rsidRDefault="00AA2895" w:rsidP="00AA2895">
            <w:pPr>
              <w:jc w:val="center"/>
              <w:rPr>
                <w:rFonts w:ascii="Arial" w:hAnsi="Arial" w:cs="Arial"/>
                <w:sz w:val="32"/>
              </w:rPr>
            </w:pPr>
          </w:p>
        </w:tc>
      </w:tr>
      <w:tr w:rsidR="00AA2895" w:rsidRPr="00A406E5" w14:paraId="18425E79" w14:textId="77777777" w:rsidTr="00AA2895">
        <w:trPr>
          <w:trHeight w:val="450"/>
        </w:trPr>
        <w:tc>
          <w:tcPr>
            <w:tcW w:w="4302" w:type="pct"/>
            <w:tcBorders>
              <w:top w:val="single" w:sz="4" w:space="0" w:color="auto"/>
              <w:left w:val="single" w:sz="4" w:space="0" w:color="auto"/>
              <w:right w:val="single" w:sz="4" w:space="0" w:color="auto"/>
            </w:tcBorders>
            <w:shd w:val="clear" w:color="auto" w:fill="D9D9D9"/>
          </w:tcPr>
          <w:p w14:paraId="760A673F" w14:textId="77777777" w:rsidR="00AA2895" w:rsidRPr="00A406E5" w:rsidRDefault="00AA2895" w:rsidP="00AA2895">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0827CE3B" w14:textId="77777777" w:rsidR="00AA2895" w:rsidRPr="00A406E5" w:rsidRDefault="00AA2895" w:rsidP="00AA2895">
            <w:pPr>
              <w:spacing w:after="120"/>
              <w:rPr>
                <w:rFonts w:ascii="Arial" w:hAnsi="Arial" w:cs="Arial"/>
                <w:sz w:val="14"/>
                <w:szCs w:val="14"/>
              </w:rPr>
            </w:pPr>
          </w:p>
        </w:tc>
        <w:tc>
          <w:tcPr>
            <w:tcW w:w="349" w:type="pct"/>
            <w:tcBorders>
              <w:top w:val="single" w:sz="4" w:space="0" w:color="auto"/>
              <w:left w:val="single" w:sz="4" w:space="0" w:color="auto"/>
              <w:right w:val="single" w:sz="4" w:space="0" w:color="auto"/>
            </w:tcBorders>
            <w:shd w:val="clear" w:color="auto" w:fill="D9D9D9"/>
          </w:tcPr>
          <w:p w14:paraId="7A1F6819" w14:textId="77777777" w:rsidR="00AA2895" w:rsidRPr="00A406E5" w:rsidRDefault="00AA2895" w:rsidP="00AA2895">
            <w:pPr>
              <w:jc w:val="center"/>
              <w:rPr>
                <w:rFonts w:ascii="Arial" w:hAnsi="Arial" w:cs="Arial"/>
                <w:sz w:val="32"/>
              </w:rPr>
            </w:pPr>
            <w:r>
              <w:rPr>
                <w:rFonts w:ascii="Arial" w:hAnsi="Arial" w:cs="Arial"/>
                <w:sz w:val="32"/>
              </w:rPr>
              <w:t>20</w:t>
            </w:r>
          </w:p>
        </w:tc>
        <w:tc>
          <w:tcPr>
            <w:tcW w:w="349" w:type="pct"/>
            <w:tcBorders>
              <w:top w:val="single" w:sz="4" w:space="0" w:color="auto"/>
              <w:left w:val="single" w:sz="4" w:space="0" w:color="auto"/>
              <w:bottom w:val="single" w:sz="4" w:space="0" w:color="auto"/>
              <w:right w:val="single" w:sz="4" w:space="0" w:color="auto"/>
            </w:tcBorders>
            <w:shd w:val="clear" w:color="auto" w:fill="D9D9D9"/>
          </w:tcPr>
          <w:p w14:paraId="21E98FE7" w14:textId="77777777" w:rsidR="00AA2895" w:rsidRPr="00A406E5" w:rsidRDefault="00AA2895" w:rsidP="00AA2895">
            <w:pPr>
              <w:jc w:val="center"/>
              <w:rPr>
                <w:rFonts w:ascii="Arial" w:hAnsi="Arial" w:cs="Arial"/>
                <w:sz w:val="32"/>
              </w:rPr>
            </w:pPr>
          </w:p>
        </w:tc>
      </w:tr>
      <w:tr w:rsidR="00AA2895" w:rsidRPr="00A406E5" w14:paraId="56F6A76F" w14:textId="77777777" w:rsidTr="00AA2895">
        <w:trPr>
          <w:trHeight w:val="451"/>
        </w:trPr>
        <w:tc>
          <w:tcPr>
            <w:tcW w:w="4302" w:type="pct"/>
            <w:vMerge w:val="restart"/>
            <w:tcBorders>
              <w:top w:val="single" w:sz="4" w:space="0" w:color="auto"/>
              <w:left w:val="single" w:sz="4" w:space="0" w:color="auto"/>
              <w:right w:val="single" w:sz="4" w:space="0" w:color="auto"/>
            </w:tcBorders>
          </w:tcPr>
          <w:p w14:paraId="452EFB5C" w14:textId="77777777" w:rsidR="00AA2895" w:rsidRPr="00A406E5" w:rsidRDefault="00AA2895" w:rsidP="00AA2895">
            <w:pPr>
              <w:spacing w:after="120"/>
              <w:rPr>
                <w:rFonts w:ascii="Arial" w:hAnsi="Arial" w:cs="Arial"/>
                <w:sz w:val="14"/>
                <w:szCs w:val="14"/>
              </w:rPr>
            </w:pPr>
          </w:p>
          <w:p w14:paraId="366DC320" w14:textId="77777777" w:rsidR="00AA2895" w:rsidRPr="00A406E5" w:rsidRDefault="00AA2895" w:rsidP="00AA2895">
            <w:pPr>
              <w:spacing w:after="120"/>
              <w:rPr>
                <w:rFonts w:ascii="Arial" w:hAnsi="Arial" w:cs="Arial"/>
                <w:sz w:val="14"/>
                <w:szCs w:val="14"/>
              </w:rPr>
            </w:pPr>
          </w:p>
          <w:p w14:paraId="2BE38023" w14:textId="77777777" w:rsidR="00AA2895" w:rsidRPr="00A406E5" w:rsidRDefault="00AA2895" w:rsidP="00AA2895">
            <w:pPr>
              <w:spacing w:after="120"/>
              <w:rPr>
                <w:rFonts w:ascii="Arial" w:hAnsi="Arial" w:cs="Arial"/>
                <w:sz w:val="14"/>
                <w:szCs w:val="14"/>
              </w:rPr>
            </w:pPr>
          </w:p>
          <w:p w14:paraId="51B78C91" w14:textId="77777777" w:rsidR="00AA2895" w:rsidRPr="00A406E5" w:rsidRDefault="00AA2895" w:rsidP="00AA2895">
            <w:pPr>
              <w:spacing w:after="120"/>
              <w:rPr>
                <w:rFonts w:ascii="Arial" w:hAnsi="Arial" w:cs="Arial"/>
                <w:sz w:val="14"/>
                <w:szCs w:val="14"/>
              </w:rPr>
            </w:pPr>
          </w:p>
          <w:p w14:paraId="099865F4" w14:textId="77777777" w:rsidR="00AA2895" w:rsidRPr="00A406E5" w:rsidRDefault="00AA2895" w:rsidP="00AA2895">
            <w:pPr>
              <w:spacing w:after="120"/>
              <w:rPr>
                <w:rFonts w:ascii="Arial" w:hAnsi="Arial" w:cs="Arial"/>
                <w:sz w:val="14"/>
                <w:szCs w:val="14"/>
              </w:rPr>
            </w:pPr>
          </w:p>
          <w:p w14:paraId="368BFBDC" w14:textId="77777777" w:rsidR="00AA2895" w:rsidRPr="00A406E5" w:rsidRDefault="00AA2895" w:rsidP="00AA2895">
            <w:pPr>
              <w:spacing w:after="120"/>
              <w:rPr>
                <w:rFonts w:ascii="Arial" w:hAnsi="Arial" w:cs="Arial"/>
                <w:sz w:val="14"/>
                <w:szCs w:val="14"/>
              </w:rPr>
            </w:pPr>
          </w:p>
        </w:tc>
        <w:tc>
          <w:tcPr>
            <w:tcW w:w="349" w:type="pct"/>
            <w:tcBorders>
              <w:top w:val="single" w:sz="4" w:space="0" w:color="auto"/>
              <w:left w:val="single" w:sz="4" w:space="0" w:color="auto"/>
              <w:right w:val="single" w:sz="4" w:space="0" w:color="auto"/>
            </w:tcBorders>
          </w:tcPr>
          <w:p w14:paraId="334A05EF" w14:textId="77777777" w:rsidR="00AA2895" w:rsidRPr="00A406E5" w:rsidRDefault="00AA2895" w:rsidP="00AA2895">
            <w:pPr>
              <w:jc w:val="center"/>
              <w:rPr>
                <w:rFonts w:ascii="Arial" w:hAnsi="Arial" w:cs="Arial"/>
                <w:sz w:val="32"/>
              </w:rPr>
            </w:pPr>
          </w:p>
        </w:tc>
        <w:tc>
          <w:tcPr>
            <w:tcW w:w="349" w:type="pct"/>
            <w:vMerge w:val="restart"/>
            <w:tcBorders>
              <w:top w:val="single" w:sz="4" w:space="0" w:color="auto"/>
              <w:left w:val="single" w:sz="4" w:space="0" w:color="auto"/>
              <w:bottom w:val="single" w:sz="4" w:space="0" w:color="auto"/>
              <w:right w:val="single" w:sz="4" w:space="0" w:color="auto"/>
            </w:tcBorders>
          </w:tcPr>
          <w:p w14:paraId="39D26197" w14:textId="77777777" w:rsidR="00AA2895" w:rsidRPr="00A406E5" w:rsidRDefault="00AA2895" w:rsidP="00AA2895">
            <w:pPr>
              <w:jc w:val="center"/>
              <w:rPr>
                <w:rFonts w:ascii="Arial" w:hAnsi="Arial" w:cs="Arial"/>
                <w:sz w:val="32"/>
              </w:rPr>
            </w:pPr>
          </w:p>
        </w:tc>
      </w:tr>
      <w:tr w:rsidR="00AA2895" w:rsidRPr="00A406E5" w14:paraId="449255F2" w14:textId="77777777" w:rsidTr="00AA2895">
        <w:trPr>
          <w:trHeight w:val="450"/>
        </w:trPr>
        <w:tc>
          <w:tcPr>
            <w:tcW w:w="4302" w:type="pct"/>
            <w:vMerge/>
            <w:tcBorders>
              <w:left w:val="single" w:sz="4" w:space="0" w:color="auto"/>
              <w:bottom w:val="single" w:sz="4" w:space="0" w:color="auto"/>
              <w:right w:val="single" w:sz="4" w:space="0" w:color="auto"/>
            </w:tcBorders>
          </w:tcPr>
          <w:p w14:paraId="4F823566" w14:textId="77777777" w:rsidR="00AA2895" w:rsidRPr="00A406E5" w:rsidRDefault="00AA2895" w:rsidP="00AA2895">
            <w:pPr>
              <w:rPr>
                <w:rFonts w:ascii="Arial" w:hAnsi="Arial" w:cs="Arial"/>
                <w:b/>
                <w:sz w:val="16"/>
                <w:szCs w:val="16"/>
              </w:rPr>
            </w:pPr>
          </w:p>
        </w:tc>
        <w:tc>
          <w:tcPr>
            <w:tcW w:w="349" w:type="pct"/>
            <w:tcBorders>
              <w:left w:val="single" w:sz="4" w:space="0" w:color="auto"/>
              <w:bottom w:val="single" w:sz="4" w:space="0" w:color="auto"/>
              <w:right w:val="single" w:sz="4" w:space="0" w:color="auto"/>
            </w:tcBorders>
          </w:tcPr>
          <w:p w14:paraId="51476F5B" w14:textId="77777777" w:rsidR="00AA2895" w:rsidRPr="00A406E5" w:rsidRDefault="00AA2895" w:rsidP="00AA2895">
            <w:pPr>
              <w:jc w:val="center"/>
              <w:rPr>
                <w:rFonts w:ascii="Arial" w:hAnsi="Arial" w:cs="Arial"/>
                <w:sz w:val="32"/>
              </w:rPr>
            </w:pPr>
          </w:p>
        </w:tc>
        <w:tc>
          <w:tcPr>
            <w:tcW w:w="349" w:type="pct"/>
            <w:vMerge/>
            <w:tcBorders>
              <w:top w:val="single" w:sz="4" w:space="0" w:color="auto"/>
              <w:left w:val="single" w:sz="4" w:space="0" w:color="auto"/>
              <w:bottom w:val="single" w:sz="4" w:space="0" w:color="auto"/>
              <w:right w:val="single" w:sz="4" w:space="0" w:color="auto"/>
            </w:tcBorders>
          </w:tcPr>
          <w:p w14:paraId="3C87E614" w14:textId="77777777" w:rsidR="00AA2895" w:rsidRPr="00A406E5" w:rsidRDefault="00AA2895" w:rsidP="00AA2895">
            <w:pPr>
              <w:jc w:val="center"/>
              <w:rPr>
                <w:rFonts w:ascii="Arial" w:hAnsi="Arial" w:cs="Arial"/>
                <w:sz w:val="32"/>
              </w:rPr>
            </w:pPr>
          </w:p>
        </w:tc>
      </w:tr>
      <w:tr w:rsidR="00AA2895" w:rsidRPr="00A406E5" w14:paraId="087D636E" w14:textId="77777777" w:rsidTr="00AA2895">
        <w:trPr>
          <w:trHeight w:val="450"/>
        </w:trPr>
        <w:tc>
          <w:tcPr>
            <w:tcW w:w="4302" w:type="pct"/>
            <w:tcBorders>
              <w:top w:val="single" w:sz="4" w:space="0" w:color="auto"/>
              <w:left w:val="single" w:sz="4" w:space="0" w:color="auto"/>
              <w:right w:val="single" w:sz="4" w:space="0" w:color="auto"/>
            </w:tcBorders>
            <w:shd w:val="clear" w:color="auto" w:fill="D9D9D9"/>
          </w:tcPr>
          <w:p w14:paraId="3CF80619" w14:textId="77777777" w:rsidR="00AA2895" w:rsidRPr="00A406E5" w:rsidRDefault="00AA2895" w:rsidP="00AA2895">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120EB71D" w14:textId="77777777" w:rsidR="00AA2895" w:rsidRPr="00A406E5" w:rsidRDefault="00AA2895" w:rsidP="00AA2895">
            <w:pPr>
              <w:spacing w:after="120"/>
              <w:rPr>
                <w:rFonts w:ascii="Arial" w:hAnsi="Arial" w:cs="Arial"/>
                <w:sz w:val="14"/>
                <w:szCs w:val="14"/>
              </w:rPr>
            </w:pPr>
          </w:p>
        </w:tc>
        <w:tc>
          <w:tcPr>
            <w:tcW w:w="349" w:type="pct"/>
            <w:tcBorders>
              <w:top w:val="single" w:sz="4" w:space="0" w:color="auto"/>
              <w:left w:val="single" w:sz="4" w:space="0" w:color="auto"/>
              <w:right w:val="single" w:sz="4" w:space="0" w:color="auto"/>
            </w:tcBorders>
            <w:shd w:val="clear" w:color="auto" w:fill="D9D9D9"/>
          </w:tcPr>
          <w:p w14:paraId="599398B1" w14:textId="77777777" w:rsidR="00AA2895" w:rsidRPr="00A406E5" w:rsidRDefault="00AA2895" w:rsidP="00AA2895">
            <w:pPr>
              <w:jc w:val="center"/>
              <w:rPr>
                <w:rFonts w:ascii="Arial" w:hAnsi="Arial" w:cs="Arial"/>
                <w:sz w:val="32"/>
              </w:rPr>
            </w:pPr>
            <w:r>
              <w:rPr>
                <w:rFonts w:ascii="Arial" w:hAnsi="Arial" w:cs="Arial"/>
                <w:sz w:val="32"/>
              </w:rPr>
              <w:t>20</w:t>
            </w:r>
          </w:p>
        </w:tc>
        <w:tc>
          <w:tcPr>
            <w:tcW w:w="349" w:type="pct"/>
            <w:tcBorders>
              <w:top w:val="single" w:sz="4" w:space="0" w:color="auto"/>
              <w:left w:val="single" w:sz="4" w:space="0" w:color="auto"/>
              <w:bottom w:val="single" w:sz="4" w:space="0" w:color="auto"/>
              <w:right w:val="single" w:sz="4" w:space="0" w:color="auto"/>
            </w:tcBorders>
            <w:shd w:val="clear" w:color="auto" w:fill="D9D9D9"/>
          </w:tcPr>
          <w:p w14:paraId="0E55B13E" w14:textId="77777777" w:rsidR="00AA2895" w:rsidRPr="00A406E5" w:rsidRDefault="00AA2895" w:rsidP="00AA2895">
            <w:pPr>
              <w:jc w:val="center"/>
              <w:rPr>
                <w:rFonts w:ascii="Arial" w:hAnsi="Arial" w:cs="Arial"/>
                <w:sz w:val="32"/>
              </w:rPr>
            </w:pPr>
          </w:p>
        </w:tc>
      </w:tr>
      <w:tr w:rsidR="00AA2895" w:rsidRPr="00A406E5" w14:paraId="4C528956" w14:textId="77777777" w:rsidTr="00AA2895">
        <w:trPr>
          <w:trHeight w:val="451"/>
        </w:trPr>
        <w:tc>
          <w:tcPr>
            <w:tcW w:w="4302" w:type="pct"/>
            <w:vMerge w:val="restart"/>
            <w:tcBorders>
              <w:top w:val="single" w:sz="4" w:space="0" w:color="auto"/>
              <w:left w:val="single" w:sz="4" w:space="0" w:color="auto"/>
              <w:right w:val="single" w:sz="4" w:space="0" w:color="auto"/>
            </w:tcBorders>
          </w:tcPr>
          <w:p w14:paraId="4D5C2683" w14:textId="77777777" w:rsidR="00AA2895" w:rsidRPr="00A406E5" w:rsidRDefault="00AA2895" w:rsidP="00AA2895">
            <w:pPr>
              <w:spacing w:after="120"/>
              <w:rPr>
                <w:rFonts w:ascii="Arial" w:hAnsi="Arial" w:cs="Arial"/>
                <w:sz w:val="14"/>
                <w:szCs w:val="14"/>
              </w:rPr>
            </w:pPr>
          </w:p>
          <w:p w14:paraId="633E483A" w14:textId="77777777" w:rsidR="00AA2895" w:rsidRPr="00A406E5" w:rsidRDefault="00AA2895" w:rsidP="00AA2895">
            <w:pPr>
              <w:spacing w:after="120"/>
              <w:rPr>
                <w:rFonts w:ascii="Arial" w:hAnsi="Arial" w:cs="Arial"/>
                <w:sz w:val="14"/>
                <w:szCs w:val="14"/>
              </w:rPr>
            </w:pPr>
          </w:p>
          <w:p w14:paraId="6765D4B3" w14:textId="77777777" w:rsidR="00AA2895" w:rsidRPr="00A406E5" w:rsidRDefault="00AA2895" w:rsidP="00AA2895">
            <w:pPr>
              <w:spacing w:after="120"/>
              <w:rPr>
                <w:rFonts w:ascii="Arial" w:hAnsi="Arial" w:cs="Arial"/>
                <w:sz w:val="14"/>
                <w:szCs w:val="14"/>
              </w:rPr>
            </w:pPr>
          </w:p>
          <w:p w14:paraId="489DCBFD" w14:textId="77777777" w:rsidR="00AA2895" w:rsidRPr="00A406E5" w:rsidRDefault="00AA2895" w:rsidP="00AA2895">
            <w:pPr>
              <w:spacing w:after="120"/>
              <w:rPr>
                <w:rFonts w:ascii="Arial" w:hAnsi="Arial" w:cs="Arial"/>
                <w:sz w:val="14"/>
                <w:szCs w:val="14"/>
              </w:rPr>
            </w:pPr>
          </w:p>
        </w:tc>
        <w:tc>
          <w:tcPr>
            <w:tcW w:w="349" w:type="pct"/>
            <w:tcBorders>
              <w:top w:val="single" w:sz="4" w:space="0" w:color="auto"/>
              <w:left w:val="single" w:sz="4" w:space="0" w:color="auto"/>
              <w:right w:val="single" w:sz="4" w:space="0" w:color="auto"/>
            </w:tcBorders>
          </w:tcPr>
          <w:p w14:paraId="68A79781" w14:textId="77777777" w:rsidR="00AA2895" w:rsidRPr="00A406E5" w:rsidRDefault="00AA2895" w:rsidP="00AA2895">
            <w:pPr>
              <w:jc w:val="center"/>
              <w:rPr>
                <w:rFonts w:ascii="Arial" w:hAnsi="Arial" w:cs="Arial"/>
                <w:sz w:val="32"/>
              </w:rPr>
            </w:pPr>
          </w:p>
        </w:tc>
        <w:tc>
          <w:tcPr>
            <w:tcW w:w="349" w:type="pct"/>
            <w:vMerge w:val="restart"/>
            <w:tcBorders>
              <w:top w:val="single" w:sz="4" w:space="0" w:color="auto"/>
              <w:left w:val="single" w:sz="4" w:space="0" w:color="auto"/>
              <w:bottom w:val="single" w:sz="4" w:space="0" w:color="auto"/>
              <w:right w:val="single" w:sz="4" w:space="0" w:color="auto"/>
            </w:tcBorders>
          </w:tcPr>
          <w:p w14:paraId="006C0D9A" w14:textId="77777777" w:rsidR="00AA2895" w:rsidRPr="00A406E5" w:rsidRDefault="00AA2895" w:rsidP="00AA2895">
            <w:pPr>
              <w:jc w:val="center"/>
              <w:rPr>
                <w:rFonts w:ascii="Arial" w:hAnsi="Arial" w:cs="Arial"/>
                <w:sz w:val="32"/>
              </w:rPr>
            </w:pPr>
          </w:p>
        </w:tc>
      </w:tr>
      <w:tr w:rsidR="00AA2895" w:rsidRPr="00A406E5" w14:paraId="01B4010E" w14:textId="77777777" w:rsidTr="00AA2895">
        <w:trPr>
          <w:trHeight w:val="450"/>
        </w:trPr>
        <w:tc>
          <w:tcPr>
            <w:tcW w:w="4302" w:type="pct"/>
            <w:vMerge/>
            <w:tcBorders>
              <w:left w:val="single" w:sz="4" w:space="0" w:color="auto"/>
              <w:bottom w:val="single" w:sz="4" w:space="0" w:color="auto"/>
              <w:right w:val="single" w:sz="4" w:space="0" w:color="auto"/>
            </w:tcBorders>
          </w:tcPr>
          <w:p w14:paraId="156B9185" w14:textId="77777777" w:rsidR="00AA2895" w:rsidRPr="00A406E5" w:rsidRDefault="00AA2895" w:rsidP="00AA2895">
            <w:pPr>
              <w:rPr>
                <w:rFonts w:ascii="Arial" w:hAnsi="Arial" w:cs="Arial"/>
                <w:b/>
                <w:sz w:val="16"/>
                <w:szCs w:val="16"/>
              </w:rPr>
            </w:pPr>
          </w:p>
        </w:tc>
        <w:tc>
          <w:tcPr>
            <w:tcW w:w="349" w:type="pct"/>
            <w:tcBorders>
              <w:left w:val="single" w:sz="4" w:space="0" w:color="auto"/>
              <w:bottom w:val="single" w:sz="4" w:space="0" w:color="auto"/>
              <w:right w:val="single" w:sz="4" w:space="0" w:color="auto"/>
            </w:tcBorders>
          </w:tcPr>
          <w:p w14:paraId="5ABA621F" w14:textId="77777777" w:rsidR="00AA2895" w:rsidRPr="00A406E5" w:rsidRDefault="00AA2895" w:rsidP="00AA2895">
            <w:pPr>
              <w:jc w:val="center"/>
              <w:rPr>
                <w:rFonts w:ascii="Arial" w:hAnsi="Arial" w:cs="Arial"/>
                <w:sz w:val="32"/>
              </w:rPr>
            </w:pPr>
          </w:p>
        </w:tc>
        <w:tc>
          <w:tcPr>
            <w:tcW w:w="349" w:type="pct"/>
            <w:vMerge/>
            <w:tcBorders>
              <w:top w:val="single" w:sz="4" w:space="0" w:color="auto"/>
              <w:left w:val="single" w:sz="4" w:space="0" w:color="auto"/>
              <w:bottom w:val="single" w:sz="4" w:space="0" w:color="auto"/>
              <w:right w:val="single" w:sz="4" w:space="0" w:color="auto"/>
            </w:tcBorders>
          </w:tcPr>
          <w:p w14:paraId="3B53320D" w14:textId="77777777" w:rsidR="00AA2895" w:rsidRPr="00A406E5" w:rsidRDefault="00AA2895" w:rsidP="00AA2895">
            <w:pPr>
              <w:jc w:val="center"/>
              <w:rPr>
                <w:rFonts w:ascii="Arial" w:hAnsi="Arial" w:cs="Arial"/>
                <w:sz w:val="32"/>
              </w:rPr>
            </w:pPr>
          </w:p>
        </w:tc>
      </w:tr>
    </w:tbl>
    <w:tbl>
      <w:tblPr>
        <w:tblpPr w:leftFromText="180" w:rightFromText="180" w:vertAnchor="text" w:horzAnchor="page" w:tblpX="910" w:tblpY="13110"/>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155"/>
        <w:gridCol w:w="850"/>
        <w:gridCol w:w="1418"/>
      </w:tblGrid>
      <w:tr w:rsidR="00AA2895" w:rsidRPr="00A406E5" w14:paraId="50F237A7" w14:textId="77777777" w:rsidTr="00AA2895">
        <w:trPr>
          <w:cantSplit/>
        </w:trPr>
        <w:tc>
          <w:tcPr>
            <w:tcW w:w="6062" w:type="dxa"/>
            <w:vMerge w:val="restart"/>
            <w:shd w:val="pct15" w:color="auto" w:fill="auto"/>
            <w:vAlign w:val="center"/>
          </w:tcPr>
          <w:p w14:paraId="7B1D2BE5" w14:textId="77777777" w:rsidR="00AA2895" w:rsidRPr="00A406E5" w:rsidRDefault="00AA2895" w:rsidP="00AA2895">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005" w:type="dxa"/>
            <w:gridSpan w:val="2"/>
            <w:tcBorders>
              <w:bottom w:val="single" w:sz="4" w:space="0" w:color="auto"/>
            </w:tcBorders>
            <w:shd w:val="pct15" w:color="auto" w:fill="auto"/>
            <w:vAlign w:val="bottom"/>
          </w:tcPr>
          <w:p w14:paraId="2929F81D" w14:textId="77777777" w:rsidR="00AA2895" w:rsidRPr="00A406E5" w:rsidRDefault="00AA2895" w:rsidP="00AA2895">
            <w:pPr>
              <w:rPr>
                <w:rFonts w:ascii="Arial" w:hAnsi="Arial" w:cs="Arial"/>
                <w:b/>
                <w:bCs/>
                <w:sz w:val="16"/>
                <w:szCs w:val="16"/>
              </w:rPr>
            </w:pPr>
            <w:r w:rsidRPr="00A406E5">
              <w:rPr>
                <w:rFonts w:ascii="Arial" w:hAnsi="Arial" w:cs="Arial"/>
                <w:b/>
                <w:sz w:val="16"/>
                <w:szCs w:val="16"/>
              </w:rPr>
              <w:t>Late Submission Penalties (tick if appropriate)</w:t>
            </w:r>
          </w:p>
        </w:tc>
        <w:tc>
          <w:tcPr>
            <w:tcW w:w="1418" w:type="dxa"/>
            <w:vMerge w:val="restart"/>
            <w:vAlign w:val="center"/>
          </w:tcPr>
          <w:p w14:paraId="4A203731" w14:textId="77777777" w:rsidR="00AA2895" w:rsidRPr="00A406E5" w:rsidRDefault="00AA2895" w:rsidP="00AA2895">
            <w:pPr>
              <w:jc w:val="right"/>
              <w:rPr>
                <w:rFonts w:ascii="Arial" w:hAnsi="Arial" w:cs="Arial"/>
                <w:b/>
                <w:bCs/>
              </w:rPr>
            </w:pPr>
            <w:r w:rsidRPr="00A406E5">
              <w:rPr>
                <w:rFonts w:ascii="Arial" w:hAnsi="Arial" w:cs="Arial"/>
                <w:b/>
                <w:bCs/>
              </w:rPr>
              <w:t>%</w:t>
            </w:r>
          </w:p>
        </w:tc>
      </w:tr>
      <w:tr w:rsidR="00AA2895" w:rsidRPr="00A406E5" w14:paraId="3488243B" w14:textId="77777777" w:rsidTr="00AA2895">
        <w:trPr>
          <w:cantSplit/>
        </w:trPr>
        <w:tc>
          <w:tcPr>
            <w:tcW w:w="6062" w:type="dxa"/>
            <w:vMerge/>
            <w:vAlign w:val="bottom"/>
          </w:tcPr>
          <w:p w14:paraId="774DEE3C" w14:textId="77777777" w:rsidR="00AA2895" w:rsidRPr="00A406E5" w:rsidRDefault="00AA2895" w:rsidP="00AA2895">
            <w:pPr>
              <w:rPr>
                <w:rFonts w:ascii="Arial" w:hAnsi="Arial" w:cs="Arial"/>
              </w:rPr>
            </w:pPr>
          </w:p>
        </w:tc>
        <w:tc>
          <w:tcPr>
            <w:tcW w:w="2155" w:type="dxa"/>
            <w:vAlign w:val="bottom"/>
          </w:tcPr>
          <w:p w14:paraId="03B97B92" w14:textId="77777777" w:rsidR="00AA2895" w:rsidRPr="00A406E5" w:rsidRDefault="00AA2895" w:rsidP="00AA2895">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850" w:type="dxa"/>
            <w:vAlign w:val="bottom"/>
          </w:tcPr>
          <w:p w14:paraId="7DC6489B" w14:textId="77777777" w:rsidR="00AA2895" w:rsidRPr="00A406E5" w:rsidRDefault="00AA2895" w:rsidP="00AA2895">
            <w:pPr>
              <w:jc w:val="center"/>
              <w:rPr>
                <w:rFonts w:ascii="Arial" w:hAnsi="Arial" w:cs="Arial"/>
                <w:sz w:val="12"/>
                <w:szCs w:val="12"/>
              </w:rPr>
            </w:pPr>
          </w:p>
        </w:tc>
        <w:tc>
          <w:tcPr>
            <w:tcW w:w="1418" w:type="dxa"/>
            <w:vMerge/>
            <w:vAlign w:val="bottom"/>
          </w:tcPr>
          <w:p w14:paraId="3ADC67D5" w14:textId="77777777" w:rsidR="00AA2895" w:rsidRPr="00A406E5" w:rsidRDefault="00AA2895" w:rsidP="00AA2895">
            <w:pPr>
              <w:ind w:leftChars="71" w:left="170"/>
              <w:rPr>
                <w:rFonts w:ascii="Arial" w:hAnsi="Arial" w:cs="Arial"/>
              </w:rPr>
            </w:pPr>
          </w:p>
        </w:tc>
      </w:tr>
      <w:tr w:rsidR="00AA2895" w:rsidRPr="00A406E5" w14:paraId="40FFE7D1" w14:textId="77777777" w:rsidTr="00AA2895">
        <w:trPr>
          <w:cantSplit/>
        </w:trPr>
        <w:tc>
          <w:tcPr>
            <w:tcW w:w="6062" w:type="dxa"/>
            <w:vMerge/>
            <w:vAlign w:val="bottom"/>
          </w:tcPr>
          <w:p w14:paraId="65E2BAB5" w14:textId="77777777" w:rsidR="00AA2895" w:rsidRPr="00A406E5" w:rsidRDefault="00AA2895" w:rsidP="00AA2895">
            <w:pPr>
              <w:rPr>
                <w:rFonts w:ascii="Arial" w:hAnsi="Arial" w:cs="Arial"/>
              </w:rPr>
            </w:pPr>
          </w:p>
        </w:tc>
        <w:tc>
          <w:tcPr>
            <w:tcW w:w="2155" w:type="dxa"/>
            <w:vAlign w:val="bottom"/>
          </w:tcPr>
          <w:p w14:paraId="46219256" w14:textId="77777777" w:rsidR="00AA2895" w:rsidRPr="00A406E5" w:rsidRDefault="00AA2895" w:rsidP="00AA2895">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850" w:type="dxa"/>
            <w:vAlign w:val="bottom"/>
          </w:tcPr>
          <w:p w14:paraId="10F7CC41" w14:textId="77777777" w:rsidR="00AA2895" w:rsidRPr="00A406E5" w:rsidRDefault="00AA2895" w:rsidP="00AA2895">
            <w:pPr>
              <w:jc w:val="center"/>
              <w:rPr>
                <w:rFonts w:ascii="Arial" w:hAnsi="Arial" w:cs="Arial"/>
                <w:sz w:val="12"/>
                <w:szCs w:val="12"/>
              </w:rPr>
            </w:pPr>
          </w:p>
        </w:tc>
        <w:tc>
          <w:tcPr>
            <w:tcW w:w="1418" w:type="dxa"/>
            <w:vMerge/>
            <w:vAlign w:val="bottom"/>
          </w:tcPr>
          <w:p w14:paraId="0D639961" w14:textId="77777777" w:rsidR="00AA2895" w:rsidRPr="00A406E5" w:rsidRDefault="00AA2895" w:rsidP="00AA2895">
            <w:pPr>
              <w:ind w:firstLineChars="141" w:firstLine="338"/>
              <w:rPr>
                <w:rFonts w:ascii="Arial" w:hAnsi="Arial" w:cs="Arial"/>
              </w:rPr>
            </w:pPr>
          </w:p>
        </w:tc>
      </w:tr>
    </w:tbl>
    <w:p w14:paraId="111D1CEB" w14:textId="4DF5A906" w:rsidR="00AA2895" w:rsidRPr="00AA2895" w:rsidRDefault="00AA2895" w:rsidP="00AA2895">
      <w:pPr>
        <w:pStyle w:val="BodyText1"/>
        <w:tabs>
          <w:tab w:val="clear" w:pos="720"/>
          <w:tab w:val="clear" w:pos="1440"/>
        </w:tabs>
        <w:jc w:val="both"/>
        <w:rPr>
          <w:rFonts w:ascii="Arial" w:hAnsi="Arial" w:cs="Arial"/>
          <w:sz w:val="20"/>
        </w:rPr>
        <w:sectPr w:rsidR="00AA2895" w:rsidRPr="00AA2895">
          <w:footerReference w:type="default" r:id="rId19"/>
          <w:pgSz w:w="11894" w:h="16834"/>
          <w:pgMar w:top="720" w:right="720" w:bottom="720" w:left="720" w:header="706" w:footer="454" w:gutter="0"/>
          <w:paperSrc w:first="1" w:other="1"/>
          <w:cols w:space="720"/>
          <w:docGrid w:linePitch="272"/>
        </w:sect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w:t>
      </w:r>
      <w:r w:rsidR="00F0533B">
        <w:rPr>
          <w:rFonts w:ascii="Arial" w:hAnsi="Arial" w:cs="Arial"/>
          <w:sz w:val="20"/>
        </w:rPr>
        <w:t>elopment/improvement</w:t>
      </w:r>
      <w:bookmarkStart w:id="0" w:name="_GoBack"/>
      <w:bookmarkEnd w:id="0"/>
    </w:p>
    <w:p w14:paraId="4F4F1FCA" w14:textId="77777777" w:rsidR="00AA2895" w:rsidRPr="00577397" w:rsidRDefault="00AA2895" w:rsidP="00577397">
      <w:pPr>
        <w:spacing w:line="360" w:lineRule="auto"/>
        <w:rPr>
          <w:rFonts w:ascii="Arial" w:hAnsi="Arial" w:cs="Arial"/>
        </w:rPr>
      </w:pPr>
    </w:p>
    <w:sectPr w:rsidR="00AA2895" w:rsidRPr="00577397" w:rsidSect="00F77958">
      <w:headerReference w:type="default" r:id="rId20"/>
      <w:footerReference w:type="even" r:id="rId21"/>
      <w:footerReference w:type="default" r:id="rId22"/>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0CE59F2" w14:textId="77777777" w:rsidR="00205965" w:rsidRDefault="00205965" w:rsidP="000666B8">
      <w:r>
        <w:separator/>
      </w:r>
    </w:p>
  </w:endnote>
  <w:endnote w:type="continuationSeparator" w:id="0">
    <w:p w14:paraId="43031615" w14:textId="77777777" w:rsidR="00205965" w:rsidRDefault="00205965" w:rsidP="000666B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CG Times (WN)">
    <w:panose1 w:val="00000000000000000000"/>
    <w:charset w:val="00"/>
    <w:family w:val="roman"/>
    <w:notTrueType/>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 w:name="MS Mincho">
    <w:panose1 w:val="02020609040205080304"/>
    <w:charset w:val="80"/>
    <w:family w:val="auto"/>
    <w:pitch w:val="variable"/>
    <w:sig w:usb0="E00002FF" w:usb1="6AC7FDFB" w:usb2="08000012" w:usb3="00000000" w:csb0="000200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F0807BC" w14:textId="77777777" w:rsidR="00AA2895" w:rsidRDefault="00AA2895">
    <w:pPr>
      <w:pStyle w:val="Footer"/>
      <w:jc w:val="center"/>
    </w:pPr>
    <w:r>
      <w:t xml:space="preserve">Page </w:t>
    </w:r>
    <w:r>
      <w:rPr>
        <w:b/>
      </w:rPr>
      <w:fldChar w:fldCharType="begin"/>
    </w:r>
    <w:r>
      <w:rPr>
        <w:b/>
      </w:rPr>
      <w:instrText xml:space="preserve"> PAGE </w:instrText>
    </w:r>
    <w:r>
      <w:rPr>
        <w:b/>
      </w:rPr>
      <w:fldChar w:fldCharType="separate"/>
    </w:r>
    <w:r w:rsidR="00205965">
      <w:rPr>
        <w:b/>
        <w:noProof/>
      </w:rPr>
      <w:t>1</w:t>
    </w:r>
    <w:r>
      <w:rPr>
        <w:b/>
      </w:rPr>
      <w:fldChar w:fldCharType="end"/>
    </w:r>
    <w:r>
      <w:t xml:space="preserve"> of </w:t>
    </w:r>
    <w:r>
      <w:rPr>
        <w:b/>
      </w:rPr>
      <w:fldChar w:fldCharType="begin"/>
    </w:r>
    <w:r>
      <w:rPr>
        <w:b/>
      </w:rPr>
      <w:instrText xml:space="preserve"> NUMPAGES  </w:instrText>
    </w:r>
    <w:r>
      <w:rPr>
        <w:b/>
      </w:rPr>
      <w:fldChar w:fldCharType="separate"/>
    </w:r>
    <w:r w:rsidR="00205965">
      <w:rPr>
        <w:b/>
        <w:noProof/>
      </w:rPr>
      <w:t>1</w:t>
    </w:r>
    <w:r>
      <w:rPr>
        <w:b/>
      </w:rPr>
      <w:fldChar w:fldCharType="end"/>
    </w:r>
  </w:p>
  <w:p w14:paraId="721DBFE3" w14:textId="77777777" w:rsidR="00AA2895" w:rsidRDefault="00AA2895">
    <w:pPr>
      <w:pStyle w:val="Footer"/>
      <w:jc w:val="right"/>
      <w:rPr>
        <w:sz w:val="16"/>
      </w:rP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390BDD4" w14:textId="77777777" w:rsidR="000666B8" w:rsidRDefault="000666B8" w:rsidP="0001535B">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52CF3845" w14:textId="77777777" w:rsidR="000666B8" w:rsidRDefault="000666B8" w:rsidP="000666B8">
    <w:pPr>
      <w:pStyle w:val="Footer"/>
      <w:ind w:right="360"/>
    </w:pPr>
  </w:p>
</w:ftr>
</file>

<file path=word/footer3.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CCF9D91" w14:textId="77777777" w:rsidR="000666B8" w:rsidRDefault="000666B8" w:rsidP="0001535B">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F0533B">
      <w:rPr>
        <w:rStyle w:val="PageNumber"/>
        <w:noProof/>
      </w:rPr>
      <w:t>10</w:t>
    </w:r>
    <w:r>
      <w:rPr>
        <w:rStyle w:val="PageNumber"/>
      </w:rPr>
      <w:fldChar w:fldCharType="end"/>
    </w:r>
  </w:p>
  <w:p w14:paraId="33DC90C7" w14:textId="77777777" w:rsidR="000666B8" w:rsidRDefault="000666B8" w:rsidP="000666B8">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42D07720" w14:textId="77777777" w:rsidR="00205965" w:rsidRDefault="00205965" w:rsidP="000666B8">
      <w:r>
        <w:separator/>
      </w:r>
    </w:p>
  </w:footnote>
  <w:footnote w:type="continuationSeparator" w:id="0">
    <w:p w14:paraId="340158C0" w14:textId="77777777" w:rsidR="00205965" w:rsidRDefault="00205965" w:rsidP="000666B8">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ADC3C63" w14:textId="77777777" w:rsidR="000666B8" w:rsidRDefault="000666B8">
    <w:pPr>
      <w:pStyle w:val="Header"/>
    </w:pPr>
    <w:r>
      <w:t>ECAD 6006</w:t>
    </w:r>
    <w:r>
      <w:tab/>
      <w:t>Ross Mcdonnell (1600632)</w:t>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0000001"/>
    <w:multiLevelType w:val="hybridMultilevel"/>
    <w:tmpl w:val="00000001"/>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nsid w:val="2F201855"/>
    <w:multiLevelType w:val="multilevel"/>
    <w:tmpl w:val="76005C1E"/>
    <w:lvl w:ilvl="0">
      <w:start w:val="2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nsid w:val="7A9B5990"/>
    <w:multiLevelType w:val="multilevel"/>
    <w:tmpl w:val="575252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35"/>
  <w:activeWritingStyle w:appName="MSWord" w:lang="en-GB" w:vendorID="64" w:dllVersion="131078" w:nlCheck="1" w:checkStyle="0"/>
  <w:activeWritingStyle w:appName="MSWord" w:lang="en-US" w:vendorID="64" w:dllVersion="131078" w:nlCheck="1" w:checkStyle="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666B8"/>
    <w:rsid w:val="00002BB0"/>
    <w:rsid w:val="00010822"/>
    <w:rsid w:val="00012E0C"/>
    <w:rsid w:val="000172A4"/>
    <w:rsid w:val="00031C51"/>
    <w:rsid w:val="00041DAB"/>
    <w:rsid w:val="00042406"/>
    <w:rsid w:val="00050E8B"/>
    <w:rsid w:val="00051636"/>
    <w:rsid w:val="0005687D"/>
    <w:rsid w:val="00062549"/>
    <w:rsid w:val="000666B8"/>
    <w:rsid w:val="00093221"/>
    <w:rsid w:val="000A1379"/>
    <w:rsid w:val="000A1470"/>
    <w:rsid w:val="000C42CD"/>
    <w:rsid w:val="000D09DF"/>
    <w:rsid w:val="000D3DB0"/>
    <w:rsid w:val="00105AC4"/>
    <w:rsid w:val="00115D13"/>
    <w:rsid w:val="001319E0"/>
    <w:rsid w:val="00143435"/>
    <w:rsid w:val="001448B7"/>
    <w:rsid w:val="00145334"/>
    <w:rsid w:val="00155EC9"/>
    <w:rsid w:val="00166F13"/>
    <w:rsid w:val="001769B2"/>
    <w:rsid w:val="00186193"/>
    <w:rsid w:val="001A33D9"/>
    <w:rsid w:val="001C4DFB"/>
    <w:rsid w:val="001C69D3"/>
    <w:rsid w:val="001D5FFC"/>
    <w:rsid w:val="001E5996"/>
    <w:rsid w:val="00203F58"/>
    <w:rsid w:val="00205965"/>
    <w:rsid w:val="0020678C"/>
    <w:rsid w:val="00222845"/>
    <w:rsid w:val="00225721"/>
    <w:rsid w:val="00227310"/>
    <w:rsid w:val="00233241"/>
    <w:rsid w:val="00236C0A"/>
    <w:rsid w:val="002418BE"/>
    <w:rsid w:val="002428EF"/>
    <w:rsid w:val="00244506"/>
    <w:rsid w:val="0026337B"/>
    <w:rsid w:val="00265E01"/>
    <w:rsid w:val="00276EEC"/>
    <w:rsid w:val="002848A1"/>
    <w:rsid w:val="002A0AC6"/>
    <w:rsid w:val="002A1072"/>
    <w:rsid w:val="002A44B5"/>
    <w:rsid w:val="002B65E6"/>
    <w:rsid w:val="002C3D03"/>
    <w:rsid w:val="003015F8"/>
    <w:rsid w:val="003074B8"/>
    <w:rsid w:val="00315A6A"/>
    <w:rsid w:val="00325CA0"/>
    <w:rsid w:val="00336F8C"/>
    <w:rsid w:val="003600DE"/>
    <w:rsid w:val="00363E57"/>
    <w:rsid w:val="0038329A"/>
    <w:rsid w:val="0038409B"/>
    <w:rsid w:val="003840E3"/>
    <w:rsid w:val="003851A9"/>
    <w:rsid w:val="00386DB1"/>
    <w:rsid w:val="003B2FFA"/>
    <w:rsid w:val="003B64E0"/>
    <w:rsid w:val="003B7BBB"/>
    <w:rsid w:val="003C01CB"/>
    <w:rsid w:val="003C787B"/>
    <w:rsid w:val="003C7D65"/>
    <w:rsid w:val="003D5815"/>
    <w:rsid w:val="003E7769"/>
    <w:rsid w:val="003F1C26"/>
    <w:rsid w:val="003F3A02"/>
    <w:rsid w:val="003F5A07"/>
    <w:rsid w:val="004017F4"/>
    <w:rsid w:val="004136C0"/>
    <w:rsid w:val="00414F92"/>
    <w:rsid w:val="00427922"/>
    <w:rsid w:val="00432DFD"/>
    <w:rsid w:val="0043359B"/>
    <w:rsid w:val="00433D8D"/>
    <w:rsid w:val="00440178"/>
    <w:rsid w:val="004432AB"/>
    <w:rsid w:val="004664D1"/>
    <w:rsid w:val="0049279C"/>
    <w:rsid w:val="00494880"/>
    <w:rsid w:val="004A2B42"/>
    <w:rsid w:val="004D1923"/>
    <w:rsid w:val="004F2C51"/>
    <w:rsid w:val="004F5C90"/>
    <w:rsid w:val="00530A4C"/>
    <w:rsid w:val="005453B2"/>
    <w:rsid w:val="00552451"/>
    <w:rsid w:val="00577397"/>
    <w:rsid w:val="00591073"/>
    <w:rsid w:val="00592A99"/>
    <w:rsid w:val="005975D2"/>
    <w:rsid w:val="005A45E6"/>
    <w:rsid w:val="005B1763"/>
    <w:rsid w:val="005B35F3"/>
    <w:rsid w:val="005D0E5D"/>
    <w:rsid w:val="005D67F6"/>
    <w:rsid w:val="005E5C2E"/>
    <w:rsid w:val="00601160"/>
    <w:rsid w:val="00614B1B"/>
    <w:rsid w:val="00617EFC"/>
    <w:rsid w:val="00620949"/>
    <w:rsid w:val="00620C8F"/>
    <w:rsid w:val="00630A68"/>
    <w:rsid w:val="00644A65"/>
    <w:rsid w:val="00645E2E"/>
    <w:rsid w:val="006618E4"/>
    <w:rsid w:val="006730A8"/>
    <w:rsid w:val="00675961"/>
    <w:rsid w:val="0068302D"/>
    <w:rsid w:val="00695752"/>
    <w:rsid w:val="006A6831"/>
    <w:rsid w:val="006B41D2"/>
    <w:rsid w:val="006B479E"/>
    <w:rsid w:val="006C03AC"/>
    <w:rsid w:val="006C6804"/>
    <w:rsid w:val="006D204D"/>
    <w:rsid w:val="006D377A"/>
    <w:rsid w:val="00707B6A"/>
    <w:rsid w:val="00715298"/>
    <w:rsid w:val="0072187A"/>
    <w:rsid w:val="00724ED4"/>
    <w:rsid w:val="00736A81"/>
    <w:rsid w:val="00745108"/>
    <w:rsid w:val="00752010"/>
    <w:rsid w:val="007713D4"/>
    <w:rsid w:val="00776F4E"/>
    <w:rsid w:val="007808DD"/>
    <w:rsid w:val="00781564"/>
    <w:rsid w:val="00784F0B"/>
    <w:rsid w:val="007A61E8"/>
    <w:rsid w:val="007A75C5"/>
    <w:rsid w:val="007B561D"/>
    <w:rsid w:val="007B69D5"/>
    <w:rsid w:val="007B796D"/>
    <w:rsid w:val="007C048B"/>
    <w:rsid w:val="007D5CBD"/>
    <w:rsid w:val="007E5CA9"/>
    <w:rsid w:val="007F6206"/>
    <w:rsid w:val="008070A2"/>
    <w:rsid w:val="00817BAB"/>
    <w:rsid w:val="00820FFE"/>
    <w:rsid w:val="00824BC9"/>
    <w:rsid w:val="0083276F"/>
    <w:rsid w:val="00836A1B"/>
    <w:rsid w:val="00847B26"/>
    <w:rsid w:val="00852CF2"/>
    <w:rsid w:val="008544FB"/>
    <w:rsid w:val="00856EF9"/>
    <w:rsid w:val="00862F77"/>
    <w:rsid w:val="008811CD"/>
    <w:rsid w:val="00881C7E"/>
    <w:rsid w:val="008A27E4"/>
    <w:rsid w:val="008B0766"/>
    <w:rsid w:val="008C10EF"/>
    <w:rsid w:val="008C560E"/>
    <w:rsid w:val="008C7C29"/>
    <w:rsid w:val="008E3C20"/>
    <w:rsid w:val="009072F8"/>
    <w:rsid w:val="00910A78"/>
    <w:rsid w:val="00915EEA"/>
    <w:rsid w:val="00921CF5"/>
    <w:rsid w:val="0093071A"/>
    <w:rsid w:val="009339BE"/>
    <w:rsid w:val="0095049C"/>
    <w:rsid w:val="00957255"/>
    <w:rsid w:val="0096035A"/>
    <w:rsid w:val="00962AEA"/>
    <w:rsid w:val="00963DA2"/>
    <w:rsid w:val="009753F2"/>
    <w:rsid w:val="00987847"/>
    <w:rsid w:val="00990F00"/>
    <w:rsid w:val="00992481"/>
    <w:rsid w:val="009B2E5C"/>
    <w:rsid w:val="009C1720"/>
    <w:rsid w:val="009F0601"/>
    <w:rsid w:val="009F0B02"/>
    <w:rsid w:val="00A137C4"/>
    <w:rsid w:val="00A159F2"/>
    <w:rsid w:val="00A22AA7"/>
    <w:rsid w:val="00A56359"/>
    <w:rsid w:val="00A742F8"/>
    <w:rsid w:val="00A86497"/>
    <w:rsid w:val="00AA2895"/>
    <w:rsid w:val="00AB65E6"/>
    <w:rsid w:val="00AC27E8"/>
    <w:rsid w:val="00AC2D63"/>
    <w:rsid w:val="00AC4BA9"/>
    <w:rsid w:val="00AD3B46"/>
    <w:rsid w:val="00AF658B"/>
    <w:rsid w:val="00AF7249"/>
    <w:rsid w:val="00B044B6"/>
    <w:rsid w:val="00B3080F"/>
    <w:rsid w:val="00B36A55"/>
    <w:rsid w:val="00B65244"/>
    <w:rsid w:val="00B71D54"/>
    <w:rsid w:val="00B84040"/>
    <w:rsid w:val="00B84089"/>
    <w:rsid w:val="00B933C7"/>
    <w:rsid w:val="00BA525F"/>
    <w:rsid w:val="00BB1367"/>
    <w:rsid w:val="00BC597D"/>
    <w:rsid w:val="00BE5A40"/>
    <w:rsid w:val="00BF17E3"/>
    <w:rsid w:val="00C301F0"/>
    <w:rsid w:val="00C46D8F"/>
    <w:rsid w:val="00C6541A"/>
    <w:rsid w:val="00C75CD2"/>
    <w:rsid w:val="00C84C92"/>
    <w:rsid w:val="00C87346"/>
    <w:rsid w:val="00CB4871"/>
    <w:rsid w:val="00CC0A37"/>
    <w:rsid w:val="00CC47B7"/>
    <w:rsid w:val="00CF698E"/>
    <w:rsid w:val="00D0186E"/>
    <w:rsid w:val="00D01B3B"/>
    <w:rsid w:val="00D44BD0"/>
    <w:rsid w:val="00D512C7"/>
    <w:rsid w:val="00D66810"/>
    <w:rsid w:val="00D71FB4"/>
    <w:rsid w:val="00D733E3"/>
    <w:rsid w:val="00D73E0E"/>
    <w:rsid w:val="00D86E66"/>
    <w:rsid w:val="00D87CE6"/>
    <w:rsid w:val="00D96E8E"/>
    <w:rsid w:val="00DA57E1"/>
    <w:rsid w:val="00DA74B9"/>
    <w:rsid w:val="00DC3D01"/>
    <w:rsid w:val="00DF136B"/>
    <w:rsid w:val="00DF2F33"/>
    <w:rsid w:val="00DF4F32"/>
    <w:rsid w:val="00E02AC0"/>
    <w:rsid w:val="00E16C8F"/>
    <w:rsid w:val="00E17EC0"/>
    <w:rsid w:val="00E2605B"/>
    <w:rsid w:val="00E47136"/>
    <w:rsid w:val="00E77480"/>
    <w:rsid w:val="00E91579"/>
    <w:rsid w:val="00EA5772"/>
    <w:rsid w:val="00EB22DB"/>
    <w:rsid w:val="00EB76D6"/>
    <w:rsid w:val="00EC27B9"/>
    <w:rsid w:val="00ED4788"/>
    <w:rsid w:val="00EE0BF1"/>
    <w:rsid w:val="00EE66CA"/>
    <w:rsid w:val="00EE7BA9"/>
    <w:rsid w:val="00F0533B"/>
    <w:rsid w:val="00F1438C"/>
    <w:rsid w:val="00F27A11"/>
    <w:rsid w:val="00F37401"/>
    <w:rsid w:val="00F6178C"/>
    <w:rsid w:val="00F648FE"/>
    <w:rsid w:val="00F71853"/>
    <w:rsid w:val="00F77958"/>
    <w:rsid w:val="00F822B7"/>
    <w:rsid w:val="00F82D57"/>
    <w:rsid w:val="00F84F81"/>
    <w:rsid w:val="00F86AEB"/>
    <w:rsid w:val="00F91D16"/>
    <w:rsid w:val="00F96D20"/>
    <w:rsid w:val="00FA6C6F"/>
    <w:rsid w:val="00FC5695"/>
    <w:rsid w:val="00FC5837"/>
    <w:rsid w:val="00FF1E9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D3C004F"/>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2">
    <w:name w:val="heading 2"/>
    <w:basedOn w:val="Normal"/>
    <w:next w:val="Normal"/>
    <w:link w:val="Heading2Char"/>
    <w:qFormat/>
    <w:rsid w:val="003015F8"/>
    <w:pPr>
      <w:keepNext/>
      <w:jc w:val="both"/>
      <w:outlineLvl w:val="1"/>
    </w:pPr>
    <w:rPr>
      <w:rFonts w:ascii="Times New Roman" w:eastAsia="Times New Roman" w:hAnsi="Times New Roman" w:cs="Times New Roman"/>
      <w:b/>
      <w:szCs w:val="20"/>
      <w:lang w:eastAsia="en-GB"/>
    </w:rPr>
  </w:style>
  <w:style w:type="paragraph" w:styleId="Heading4">
    <w:name w:val="heading 4"/>
    <w:basedOn w:val="Normal"/>
    <w:next w:val="Normal"/>
    <w:link w:val="Heading4Char"/>
    <w:qFormat/>
    <w:rsid w:val="003015F8"/>
    <w:pPr>
      <w:keepNext/>
      <w:spacing w:before="120" w:after="120"/>
      <w:jc w:val="center"/>
      <w:outlineLvl w:val="3"/>
    </w:pPr>
    <w:rPr>
      <w:rFonts w:ascii="Times New Roman" w:eastAsia="Times New Roman" w:hAnsi="Times New Roman" w:cs="Times New Roman"/>
      <w:sz w:val="4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nhideWhenUsed/>
    <w:rsid w:val="000666B8"/>
    <w:pPr>
      <w:tabs>
        <w:tab w:val="center" w:pos="4513"/>
        <w:tab w:val="right" w:pos="9026"/>
      </w:tabs>
    </w:pPr>
  </w:style>
  <w:style w:type="character" w:customStyle="1" w:styleId="HeaderChar">
    <w:name w:val="Header Char"/>
    <w:basedOn w:val="DefaultParagraphFont"/>
    <w:link w:val="Header"/>
    <w:rsid w:val="000666B8"/>
  </w:style>
  <w:style w:type="paragraph" w:styleId="Footer">
    <w:name w:val="footer"/>
    <w:basedOn w:val="Normal"/>
    <w:link w:val="FooterChar"/>
    <w:uiPriority w:val="99"/>
    <w:unhideWhenUsed/>
    <w:rsid w:val="000666B8"/>
    <w:pPr>
      <w:tabs>
        <w:tab w:val="center" w:pos="4513"/>
        <w:tab w:val="right" w:pos="9026"/>
      </w:tabs>
    </w:pPr>
  </w:style>
  <w:style w:type="character" w:customStyle="1" w:styleId="FooterChar">
    <w:name w:val="Footer Char"/>
    <w:basedOn w:val="DefaultParagraphFont"/>
    <w:link w:val="Footer"/>
    <w:uiPriority w:val="99"/>
    <w:rsid w:val="000666B8"/>
  </w:style>
  <w:style w:type="character" w:styleId="PageNumber">
    <w:name w:val="page number"/>
    <w:basedOn w:val="DefaultParagraphFont"/>
    <w:uiPriority w:val="99"/>
    <w:semiHidden/>
    <w:unhideWhenUsed/>
    <w:rsid w:val="000666B8"/>
  </w:style>
  <w:style w:type="paragraph" w:styleId="NormalWeb">
    <w:name w:val="Normal (Web)"/>
    <w:basedOn w:val="Normal"/>
    <w:uiPriority w:val="99"/>
    <w:semiHidden/>
    <w:unhideWhenUsed/>
    <w:rsid w:val="0020678C"/>
    <w:pPr>
      <w:spacing w:before="100" w:beforeAutospacing="1" w:after="100" w:afterAutospacing="1"/>
    </w:pPr>
    <w:rPr>
      <w:rFonts w:ascii="Times New Roman" w:hAnsi="Times New Roman" w:cs="Times New Roman"/>
      <w:lang w:eastAsia="en-GB"/>
    </w:rPr>
  </w:style>
  <w:style w:type="character" w:styleId="CommentReference">
    <w:name w:val="annotation reference"/>
    <w:basedOn w:val="DefaultParagraphFont"/>
    <w:uiPriority w:val="99"/>
    <w:semiHidden/>
    <w:unhideWhenUsed/>
    <w:rsid w:val="00093221"/>
    <w:rPr>
      <w:sz w:val="18"/>
      <w:szCs w:val="18"/>
    </w:rPr>
  </w:style>
  <w:style w:type="paragraph" w:styleId="CommentText">
    <w:name w:val="annotation text"/>
    <w:basedOn w:val="Normal"/>
    <w:link w:val="CommentTextChar"/>
    <w:uiPriority w:val="99"/>
    <w:semiHidden/>
    <w:unhideWhenUsed/>
    <w:rsid w:val="00093221"/>
  </w:style>
  <w:style w:type="character" w:customStyle="1" w:styleId="CommentTextChar">
    <w:name w:val="Comment Text Char"/>
    <w:basedOn w:val="DefaultParagraphFont"/>
    <w:link w:val="CommentText"/>
    <w:uiPriority w:val="99"/>
    <w:semiHidden/>
    <w:rsid w:val="00093221"/>
  </w:style>
  <w:style w:type="paragraph" w:styleId="CommentSubject">
    <w:name w:val="annotation subject"/>
    <w:basedOn w:val="CommentText"/>
    <w:next w:val="CommentText"/>
    <w:link w:val="CommentSubjectChar"/>
    <w:uiPriority w:val="99"/>
    <w:semiHidden/>
    <w:unhideWhenUsed/>
    <w:rsid w:val="00093221"/>
    <w:rPr>
      <w:b/>
      <w:bCs/>
      <w:sz w:val="20"/>
      <w:szCs w:val="20"/>
    </w:rPr>
  </w:style>
  <w:style w:type="character" w:customStyle="1" w:styleId="CommentSubjectChar">
    <w:name w:val="Comment Subject Char"/>
    <w:basedOn w:val="CommentTextChar"/>
    <w:link w:val="CommentSubject"/>
    <w:uiPriority w:val="99"/>
    <w:semiHidden/>
    <w:rsid w:val="00093221"/>
    <w:rPr>
      <w:b/>
      <w:bCs/>
      <w:sz w:val="20"/>
      <w:szCs w:val="20"/>
    </w:rPr>
  </w:style>
  <w:style w:type="paragraph" w:styleId="BalloonText">
    <w:name w:val="Balloon Text"/>
    <w:basedOn w:val="Normal"/>
    <w:link w:val="BalloonTextChar"/>
    <w:uiPriority w:val="99"/>
    <w:semiHidden/>
    <w:unhideWhenUsed/>
    <w:rsid w:val="00093221"/>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093221"/>
    <w:rPr>
      <w:rFonts w:ascii="Times New Roman" w:hAnsi="Times New Roman" w:cs="Times New Roman"/>
      <w:sz w:val="18"/>
      <w:szCs w:val="18"/>
    </w:rPr>
  </w:style>
  <w:style w:type="character" w:customStyle="1" w:styleId="apple-converted-space">
    <w:name w:val="apple-converted-space"/>
    <w:basedOn w:val="DefaultParagraphFont"/>
    <w:rsid w:val="00093221"/>
  </w:style>
  <w:style w:type="character" w:styleId="Hyperlink">
    <w:name w:val="Hyperlink"/>
    <w:basedOn w:val="DefaultParagraphFont"/>
    <w:uiPriority w:val="99"/>
    <w:unhideWhenUsed/>
    <w:rsid w:val="004D1923"/>
    <w:rPr>
      <w:color w:val="0563C1" w:themeColor="hyperlink"/>
      <w:u w:val="single"/>
    </w:rPr>
  </w:style>
  <w:style w:type="character" w:styleId="FollowedHyperlink">
    <w:name w:val="FollowedHyperlink"/>
    <w:basedOn w:val="DefaultParagraphFont"/>
    <w:uiPriority w:val="99"/>
    <w:semiHidden/>
    <w:unhideWhenUsed/>
    <w:rsid w:val="00244506"/>
    <w:rPr>
      <w:color w:val="954F72" w:themeColor="followedHyperlink"/>
      <w:u w:val="single"/>
    </w:rPr>
  </w:style>
  <w:style w:type="character" w:customStyle="1" w:styleId="spellingerror">
    <w:name w:val="spellingerror"/>
    <w:basedOn w:val="DefaultParagraphFont"/>
    <w:rsid w:val="00957255"/>
  </w:style>
  <w:style w:type="character" w:customStyle="1" w:styleId="normaltextrun">
    <w:name w:val="normaltextrun"/>
    <w:basedOn w:val="DefaultParagraphFont"/>
    <w:rsid w:val="00957255"/>
  </w:style>
  <w:style w:type="character" w:customStyle="1" w:styleId="Heading2Char">
    <w:name w:val="Heading 2 Char"/>
    <w:basedOn w:val="DefaultParagraphFont"/>
    <w:link w:val="Heading2"/>
    <w:rsid w:val="003015F8"/>
    <w:rPr>
      <w:rFonts w:ascii="Times New Roman" w:eastAsia="Times New Roman" w:hAnsi="Times New Roman" w:cs="Times New Roman"/>
      <w:b/>
      <w:szCs w:val="20"/>
      <w:lang w:eastAsia="en-GB"/>
    </w:rPr>
  </w:style>
  <w:style w:type="character" w:customStyle="1" w:styleId="Heading4Char">
    <w:name w:val="Heading 4 Char"/>
    <w:basedOn w:val="DefaultParagraphFont"/>
    <w:link w:val="Heading4"/>
    <w:rsid w:val="003015F8"/>
    <w:rPr>
      <w:rFonts w:ascii="Times New Roman" w:eastAsia="Times New Roman" w:hAnsi="Times New Roman" w:cs="Times New Roman"/>
      <w:sz w:val="40"/>
      <w:szCs w:val="20"/>
      <w:lang w:eastAsia="en-GB"/>
    </w:rPr>
  </w:style>
  <w:style w:type="paragraph" w:customStyle="1" w:styleId="BodyText1">
    <w:name w:val="Body Text1"/>
    <w:basedOn w:val="Normal"/>
    <w:rsid w:val="00AA2895"/>
    <w:pPr>
      <w:tabs>
        <w:tab w:val="left" w:pos="720"/>
        <w:tab w:val="left" w:pos="1440"/>
      </w:tabs>
    </w:pPr>
    <w:rPr>
      <w:rFonts w:ascii="CG Times (WN)" w:eastAsia="Times New Roman" w:hAnsi="CG Times (WN)" w:cs="Times New Roman"/>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45905000">
      <w:bodyDiv w:val="1"/>
      <w:marLeft w:val="0"/>
      <w:marRight w:val="0"/>
      <w:marTop w:val="0"/>
      <w:marBottom w:val="0"/>
      <w:divBdr>
        <w:top w:val="none" w:sz="0" w:space="0" w:color="auto"/>
        <w:left w:val="none" w:sz="0" w:space="0" w:color="auto"/>
        <w:bottom w:val="none" w:sz="0" w:space="0" w:color="auto"/>
        <w:right w:val="none" w:sz="0" w:space="0" w:color="auto"/>
      </w:divBdr>
      <w:divsChild>
        <w:div w:id="1482695392">
          <w:marLeft w:val="0"/>
          <w:marRight w:val="0"/>
          <w:marTop w:val="0"/>
          <w:marBottom w:val="0"/>
          <w:divBdr>
            <w:top w:val="none" w:sz="0" w:space="0" w:color="auto"/>
            <w:left w:val="none" w:sz="0" w:space="0" w:color="auto"/>
            <w:bottom w:val="none" w:sz="0" w:space="0" w:color="auto"/>
            <w:right w:val="none" w:sz="0" w:space="0" w:color="auto"/>
          </w:divBdr>
          <w:divsChild>
            <w:div w:id="217741409">
              <w:marLeft w:val="0"/>
              <w:marRight w:val="0"/>
              <w:marTop w:val="0"/>
              <w:marBottom w:val="0"/>
              <w:divBdr>
                <w:top w:val="none" w:sz="0" w:space="0" w:color="auto"/>
                <w:left w:val="none" w:sz="0" w:space="0" w:color="auto"/>
                <w:bottom w:val="none" w:sz="0" w:space="0" w:color="auto"/>
                <w:right w:val="none" w:sz="0" w:space="0" w:color="auto"/>
              </w:divBdr>
              <w:divsChild>
                <w:div w:id="1144931336">
                  <w:marLeft w:val="0"/>
                  <w:marRight w:val="0"/>
                  <w:marTop w:val="0"/>
                  <w:marBottom w:val="0"/>
                  <w:divBdr>
                    <w:top w:val="none" w:sz="0" w:space="0" w:color="auto"/>
                    <w:left w:val="none" w:sz="0" w:space="0" w:color="auto"/>
                    <w:bottom w:val="none" w:sz="0" w:space="0" w:color="auto"/>
                    <w:right w:val="none" w:sz="0" w:space="0" w:color="auto"/>
                  </w:divBdr>
                  <w:divsChild>
                    <w:div w:id="12185140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16543219">
      <w:bodyDiv w:val="1"/>
      <w:marLeft w:val="0"/>
      <w:marRight w:val="0"/>
      <w:marTop w:val="0"/>
      <w:marBottom w:val="0"/>
      <w:divBdr>
        <w:top w:val="none" w:sz="0" w:space="0" w:color="auto"/>
        <w:left w:val="none" w:sz="0" w:space="0" w:color="auto"/>
        <w:bottom w:val="none" w:sz="0" w:space="0" w:color="auto"/>
        <w:right w:val="none" w:sz="0" w:space="0" w:color="auto"/>
      </w:divBdr>
    </w:div>
    <w:div w:id="330376902">
      <w:bodyDiv w:val="1"/>
      <w:marLeft w:val="0"/>
      <w:marRight w:val="0"/>
      <w:marTop w:val="0"/>
      <w:marBottom w:val="0"/>
      <w:divBdr>
        <w:top w:val="none" w:sz="0" w:space="0" w:color="auto"/>
        <w:left w:val="none" w:sz="0" w:space="0" w:color="auto"/>
        <w:bottom w:val="none" w:sz="0" w:space="0" w:color="auto"/>
        <w:right w:val="none" w:sz="0" w:space="0" w:color="auto"/>
      </w:divBdr>
    </w:div>
    <w:div w:id="389307501">
      <w:bodyDiv w:val="1"/>
      <w:marLeft w:val="0"/>
      <w:marRight w:val="0"/>
      <w:marTop w:val="0"/>
      <w:marBottom w:val="0"/>
      <w:divBdr>
        <w:top w:val="none" w:sz="0" w:space="0" w:color="auto"/>
        <w:left w:val="none" w:sz="0" w:space="0" w:color="auto"/>
        <w:bottom w:val="none" w:sz="0" w:space="0" w:color="auto"/>
        <w:right w:val="none" w:sz="0" w:space="0" w:color="auto"/>
      </w:divBdr>
    </w:div>
    <w:div w:id="520971473">
      <w:bodyDiv w:val="1"/>
      <w:marLeft w:val="0"/>
      <w:marRight w:val="0"/>
      <w:marTop w:val="0"/>
      <w:marBottom w:val="0"/>
      <w:divBdr>
        <w:top w:val="none" w:sz="0" w:space="0" w:color="auto"/>
        <w:left w:val="none" w:sz="0" w:space="0" w:color="auto"/>
        <w:bottom w:val="none" w:sz="0" w:space="0" w:color="auto"/>
        <w:right w:val="none" w:sz="0" w:space="0" w:color="auto"/>
      </w:divBdr>
    </w:div>
    <w:div w:id="568418831">
      <w:bodyDiv w:val="1"/>
      <w:marLeft w:val="0"/>
      <w:marRight w:val="0"/>
      <w:marTop w:val="0"/>
      <w:marBottom w:val="0"/>
      <w:divBdr>
        <w:top w:val="none" w:sz="0" w:space="0" w:color="auto"/>
        <w:left w:val="none" w:sz="0" w:space="0" w:color="auto"/>
        <w:bottom w:val="none" w:sz="0" w:space="0" w:color="auto"/>
        <w:right w:val="none" w:sz="0" w:space="0" w:color="auto"/>
      </w:divBdr>
      <w:divsChild>
        <w:div w:id="1310862623">
          <w:marLeft w:val="0"/>
          <w:marRight w:val="0"/>
          <w:marTop w:val="0"/>
          <w:marBottom w:val="0"/>
          <w:divBdr>
            <w:top w:val="none" w:sz="0" w:space="0" w:color="auto"/>
            <w:left w:val="none" w:sz="0" w:space="0" w:color="auto"/>
            <w:bottom w:val="none" w:sz="0" w:space="0" w:color="auto"/>
            <w:right w:val="none" w:sz="0" w:space="0" w:color="auto"/>
          </w:divBdr>
          <w:divsChild>
            <w:div w:id="722367802">
              <w:marLeft w:val="0"/>
              <w:marRight w:val="0"/>
              <w:marTop w:val="0"/>
              <w:marBottom w:val="0"/>
              <w:divBdr>
                <w:top w:val="none" w:sz="0" w:space="0" w:color="auto"/>
                <w:left w:val="none" w:sz="0" w:space="0" w:color="auto"/>
                <w:bottom w:val="none" w:sz="0" w:space="0" w:color="auto"/>
                <w:right w:val="none" w:sz="0" w:space="0" w:color="auto"/>
              </w:divBdr>
              <w:divsChild>
                <w:div w:id="9269624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06628921">
      <w:bodyDiv w:val="1"/>
      <w:marLeft w:val="0"/>
      <w:marRight w:val="0"/>
      <w:marTop w:val="0"/>
      <w:marBottom w:val="0"/>
      <w:divBdr>
        <w:top w:val="none" w:sz="0" w:space="0" w:color="auto"/>
        <w:left w:val="none" w:sz="0" w:space="0" w:color="auto"/>
        <w:bottom w:val="none" w:sz="0" w:space="0" w:color="auto"/>
        <w:right w:val="none" w:sz="0" w:space="0" w:color="auto"/>
      </w:divBdr>
      <w:divsChild>
        <w:div w:id="383143889">
          <w:marLeft w:val="0"/>
          <w:marRight w:val="0"/>
          <w:marTop w:val="0"/>
          <w:marBottom w:val="0"/>
          <w:divBdr>
            <w:top w:val="none" w:sz="0" w:space="0" w:color="auto"/>
            <w:left w:val="none" w:sz="0" w:space="0" w:color="auto"/>
            <w:bottom w:val="none" w:sz="0" w:space="0" w:color="auto"/>
            <w:right w:val="none" w:sz="0" w:space="0" w:color="auto"/>
          </w:divBdr>
          <w:divsChild>
            <w:div w:id="2823140">
              <w:marLeft w:val="0"/>
              <w:marRight w:val="0"/>
              <w:marTop w:val="0"/>
              <w:marBottom w:val="0"/>
              <w:divBdr>
                <w:top w:val="none" w:sz="0" w:space="0" w:color="auto"/>
                <w:left w:val="none" w:sz="0" w:space="0" w:color="auto"/>
                <w:bottom w:val="none" w:sz="0" w:space="0" w:color="auto"/>
                <w:right w:val="none" w:sz="0" w:space="0" w:color="auto"/>
              </w:divBdr>
              <w:divsChild>
                <w:div w:id="1967617122">
                  <w:marLeft w:val="0"/>
                  <w:marRight w:val="0"/>
                  <w:marTop w:val="0"/>
                  <w:marBottom w:val="0"/>
                  <w:divBdr>
                    <w:top w:val="none" w:sz="0" w:space="0" w:color="auto"/>
                    <w:left w:val="none" w:sz="0" w:space="0" w:color="auto"/>
                    <w:bottom w:val="none" w:sz="0" w:space="0" w:color="auto"/>
                    <w:right w:val="none" w:sz="0" w:space="0" w:color="auto"/>
                  </w:divBdr>
                  <w:divsChild>
                    <w:div w:id="7020541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40742698">
      <w:bodyDiv w:val="1"/>
      <w:marLeft w:val="0"/>
      <w:marRight w:val="0"/>
      <w:marTop w:val="0"/>
      <w:marBottom w:val="0"/>
      <w:divBdr>
        <w:top w:val="none" w:sz="0" w:space="0" w:color="auto"/>
        <w:left w:val="none" w:sz="0" w:space="0" w:color="auto"/>
        <w:bottom w:val="none" w:sz="0" w:space="0" w:color="auto"/>
        <w:right w:val="none" w:sz="0" w:space="0" w:color="auto"/>
      </w:divBdr>
      <w:divsChild>
        <w:div w:id="1025063868">
          <w:marLeft w:val="0"/>
          <w:marRight w:val="0"/>
          <w:marTop w:val="0"/>
          <w:marBottom w:val="0"/>
          <w:divBdr>
            <w:top w:val="none" w:sz="0" w:space="0" w:color="auto"/>
            <w:left w:val="none" w:sz="0" w:space="0" w:color="auto"/>
            <w:bottom w:val="none" w:sz="0" w:space="0" w:color="auto"/>
            <w:right w:val="none" w:sz="0" w:space="0" w:color="auto"/>
          </w:divBdr>
          <w:divsChild>
            <w:div w:id="132334658">
              <w:marLeft w:val="0"/>
              <w:marRight w:val="0"/>
              <w:marTop w:val="0"/>
              <w:marBottom w:val="0"/>
              <w:divBdr>
                <w:top w:val="none" w:sz="0" w:space="0" w:color="auto"/>
                <w:left w:val="none" w:sz="0" w:space="0" w:color="auto"/>
                <w:bottom w:val="none" w:sz="0" w:space="0" w:color="auto"/>
                <w:right w:val="none" w:sz="0" w:space="0" w:color="auto"/>
              </w:divBdr>
              <w:divsChild>
                <w:div w:id="12371295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91271142">
      <w:bodyDiv w:val="1"/>
      <w:marLeft w:val="0"/>
      <w:marRight w:val="0"/>
      <w:marTop w:val="0"/>
      <w:marBottom w:val="0"/>
      <w:divBdr>
        <w:top w:val="none" w:sz="0" w:space="0" w:color="auto"/>
        <w:left w:val="none" w:sz="0" w:space="0" w:color="auto"/>
        <w:bottom w:val="none" w:sz="0" w:space="0" w:color="auto"/>
        <w:right w:val="none" w:sz="0" w:space="0" w:color="auto"/>
      </w:divBdr>
    </w:div>
    <w:div w:id="1294678169">
      <w:bodyDiv w:val="1"/>
      <w:marLeft w:val="0"/>
      <w:marRight w:val="0"/>
      <w:marTop w:val="0"/>
      <w:marBottom w:val="0"/>
      <w:divBdr>
        <w:top w:val="none" w:sz="0" w:space="0" w:color="auto"/>
        <w:left w:val="none" w:sz="0" w:space="0" w:color="auto"/>
        <w:bottom w:val="none" w:sz="0" w:space="0" w:color="auto"/>
        <w:right w:val="none" w:sz="0" w:space="0" w:color="auto"/>
      </w:divBdr>
      <w:divsChild>
        <w:div w:id="16927007">
          <w:marLeft w:val="0"/>
          <w:marRight w:val="0"/>
          <w:marTop w:val="0"/>
          <w:marBottom w:val="0"/>
          <w:divBdr>
            <w:top w:val="none" w:sz="0" w:space="0" w:color="auto"/>
            <w:left w:val="none" w:sz="0" w:space="0" w:color="auto"/>
            <w:bottom w:val="none" w:sz="0" w:space="0" w:color="auto"/>
            <w:right w:val="none" w:sz="0" w:space="0" w:color="auto"/>
          </w:divBdr>
          <w:divsChild>
            <w:div w:id="943002415">
              <w:marLeft w:val="0"/>
              <w:marRight w:val="0"/>
              <w:marTop w:val="0"/>
              <w:marBottom w:val="0"/>
              <w:divBdr>
                <w:top w:val="none" w:sz="0" w:space="0" w:color="auto"/>
                <w:left w:val="none" w:sz="0" w:space="0" w:color="auto"/>
                <w:bottom w:val="none" w:sz="0" w:space="0" w:color="auto"/>
                <w:right w:val="none" w:sz="0" w:space="0" w:color="auto"/>
              </w:divBdr>
              <w:divsChild>
                <w:div w:id="2134976519">
                  <w:marLeft w:val="0"/>
                  <w:marRight w:val="0"/>
                  <w:marTop w:val="0"/>
                  <w:marBottom w:val="0"/>
                  <w:divBdr>
                    <w:top w:val="none" w:sz="0" w:space="0" w:color="auto"/>
                    <w:left w:val="none" w:sz="0" w:space="0" w:color="auto"/>
                    <w:bottom w:val="none" w:sz="0" w:space="0" w:color="auto"/>
                    <w:right w:val="none" w:sz="0" w:space="0" w:color="auto"/>
                  </w:divBdr>
                  <w:divsChild>
                    <w:div w:id="10287221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0756572">
      <w:bodyDiv w:val="1"/>
      <w:marLeft w:val="0"/>
      <w:marRight w:val="0"/>
      <w:marTop w:val="0"/>
      <w:marBottom w:val="0"/>
      <w:divBdr>
        <w:top w:val="none" w:sz="0" w:space="0" w:color="auto"/>
        <w:left w:val="none" w:sz="0" w:space="0" w:color="auto"/>
        <w:bottom w:val="none" w:sz="0" w:space="0" w:color="auto"/>
        <w:right w:val="none" w:sz="0" w:space="0" w:color="auto"/>
      </w:divBdr>
    </w:div>
    <w:div w:id="1603027804">
      <w:bodyDiv w:val="1"/>
      <w:marLeft w:val="0"/>
      <w:marRight w:val="0"/>
      <w:marTop w:val="0"/>
      <w:marBottom w:val="0"/>
      <w:divBdr>
        <w:top w:val="none" w:sz="0" w:space="0" w:color="auto"/>
        <w:left w:val="none" w:sz="0" w:space="0" w:color="auto"/>
        <w:bottom w:val="none" w:sz="0" w:space="0" w:color="auto"/>
        <w:right w:val="none" w:sz="0" w:space="0" w:color="auto"/>
      </w:divBdr>
      <w:divsChild>
        <w:div w:id="1481194226">
          <w:marLeft w:val="0"/>
          <w:marRight w:val="0"/>
          <w:marTop w:val="0"/>
          <w:marBottom w:val="0"/>
          <w:divBdr>
            <w:top w:val="none" w:sz="0" w:space="0" w:color="auto"/>
            <w:left w:val="none" w:sz="0" w:space="0" w:color="auto"/>
            <w:bottom w:val="none" w:sz="0" w:space="0" w:color="auto"/>
            <w:right w:val="none" w:sz="0" w:space="0" w:color="auto"/>
          </w:divBdr>
          <w:divsChild>
            <w:div w:id="1406337353">
              <w:marLeft w:val="0"/>
              <w:marRight w:val="0"/>
              <w:marTop w:val="0"/>
              <w:marBottom w:val="0"/>
              <w:divBdr>
                <w:top w:val="none" w:sz="0" w:space="0" w:color="auto"/>
                <w:left w:val="none" w:sz="0" w:space="0" w:color="auto"/>
                <w:bottom w:val="none" w:sz="0" w:space="0" w:color="auto"/>
                <w:right w:val="none" w:sz="0" w:space="0" w:color="auto"/>
              </w:divBdr>
              <w:divsChild>
                <w:div w:id="59128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allowPNG/>
  <w:doNotSaveAsSingleFile/>
  <w:pixelsPerInch w:val="96"/>
</w:webSettings>
</file>

<file path=word/_rels/document.xml.rels><?xml version="1.0" encoding="UTF-8" standalone="yes"?>
<Relationships xmlns="http://schemas.openxmlformats.org/package/2006/relationships"><Relationship Id="rId9" Type="http://schemas.openxmlformats.org/officeDocument/2006/relationships/hyperlink" Target="https://dictionary.cambridge.org/dictionary/english/psychology" TargetMode="External"/><Relationship Id="rId20" Type="http://schemas.openxmlformats.org/officeDocument/2006/relationships/header" Target="header1.xml"/><Relationship Id="rId21" Type="http://schemas.openxmlformats.org/officeDocument/2006/relationships/footer" Target="footer2.xml"/><Relationship Id="rId22" Type="http://schemas.openxmlformats.org/officeDocument/2006/relationships/footer" Target="footer3.xml"/><Relationship Id="rId23" Type="http://schemas.openxmlformats.org/officeDocument/2006/relationships/fontTable" Target="fontTable.xml"/><Relationship Id="rId24" Type="http://schemas.openxmlformats.org/officeDocument/2006/relationships/theme" Target="theme/theme1.xml"/><Relationship Id="rId10" Type="http://schemas.openxmlformats.org/officeDocument/2006/relationships/hyperlink" Target="https://cymdeithas.cymru/news/first-minister-abolish-second-language-welsh-cymdeithas-welcomes-commitment-learning-continuum" TargetMode="External"/><Relationship Id="rId11" Type="http://schemas.openxmlformats.org/officeDocument/2006/relationships/hyperlink" Target="http://dlsu.academia.edu/MarianneJenniferGaerlan" TargetMode="External"/><Relationship Id="rId12" Type="http://schemas.openxmlformats.org/officeDocument/2006/relationships/hyperlink" Target="http://dergipark.gov.tr/download/article-file/188369" TargetMode="External"/><Relationship Id="rId13" Type="http://schemas.openxmlformats.org/officeDocument/2006/relationships/hyperlink" Target="https://www.nationsonline.org/oneworld/languages.htm" TargetMode="External"/><Relationship Id="rId14" Type="http://schemas.openxmlformats.org/officeDocument/2006/relationships/hyperlink" Target="https://statswales.gov.wales/Catalogue/Welsh-Language/annualpopulationsurveyestimatesofpersonsaged3andoverwhosaytheycanspeakwelsh-by-localauthority-measure" TargetMode="External"/><Relationship Id="rId15" Type="http://schemas.openxmlformats.org/officeDocument/2006/relationships/hyperlink" Target="https://www.jstor.org/stable/pdf/4626135.pdf?refreqid=excelsior%3A6ecc751fac2303e36e81d2265b1e9f92" TargetMode="External"/><Relationship Id="rId16" Type="http://schemas.openxmlformats.org/officeDocument/2006/relationships/hyperlink" Target="https://www.um.edu.mo/fss/psychology/staff_BERNARDO.html" TargetMode="External"/><Relationship Id="rId17" Type="http://schemas.openxmlformats.org/officeDocument/2006/relationships/hyperlink" Target="https://beta.gov.wales/our-national-mission-0" TargetMode="External"/><Relationship Id="rId18" Type="http://schemas.openxmlformats.org/officeDocument/2006/relationships/hyperlink" Target="https://gov.wales/docs/dcells/publications/170711-welsh-language-strategy-eng.pdf" TargetMode="External"/><Relationship Id="rId19" Type="http://schemas.openxmlformats.org/officeDocument/2006/relationships/footer" Target="footer1.xml"/><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image" Target="media/image1.png"/><Relationship Id="rId8" Type="http://schemas.openxmlformats.org/officeDocument/2006/relationships/image" Target="cid:image001.png@01D0EA4A.2BD679A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17</TotalTime>
  <Pages>10</Pages>
  <Words>2887</Words>
  <Characters>16459</Characters>
  <Application>Microsoft Macintosh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19308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 Mcdonnell (1600632)</dc:creator>
  <cp:keywords/>
  <dc:description/>
  <cp:lastModifiedBy>Ross Mcdonnell (1600632)</cp:lastModifiedBy>
  <cp:revision>9</cp:revision>
  <dcterms:created xsi:type="dcterms:W3CDTF">2019-02-04T17:56:00Z</dcterms:created>
  <dcterms:modified xsi:type="dcterms:W3CDTF">2019-02-04T18:30:00Z</dcterms:modified>
</cp:coreProperties>
</file>