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17"/>
      </w:tblGrid>
      <w:tr w:rsidR="00F927A1" w:rsidRPr="005D3F07" w14:paraId="68CAA39D" w14:textId="77777777" w:rsidTr="00EC2781">
        <w:trPr>
          <w:trHeight w:val="4048"/>
        </w:trPr>
        <w:tc>
          <w:tcPr>
            <w:tcW w:w="10817" w:type="dxa"/>
            <w:shd w:val="clear" w:color="auto" w:fill="auto"/>
          </w:tcPr>
          <w:p w14:paraId="02F8EE88" w14:textId="24606BDA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EC2781">
              <w:rPr>
                <w:rFonts w:ascii="Times New Roman" w:hAnsi="Times New Roman" w:cs="Times New Roman"/>
                <w:b/>
                <w:color w:val="auto"/>
                <w:sz w:val="48"/>
              </w:rPr>
              <w:t>Charlotte Hope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3C3220E8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EC278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EC2781" w:rsidRPr="00EC2781">
              <w:rPr>
                <w:rFonts w:ascii="Times New Roman" w:hAnsi="Times New Roman" w:cs="Times New Roman"/>
                <w:b/>
                <w:color w:val="auto"/>
                <w:sz w:val="48"/>
              </w:rPr>
              <w:t>2224956@student.uwtsd.ac.uk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2CFCDE95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EC2781" w:rsidRPr="00EC2781">
              <w:rPr>
                <w:rFonts w:ascii="Times New Roman" w:hAnsi="Times New Roman" w:cs="Times New Roman"/>
                <w:b/>
                <w:color w:val="auto"/>
                <w:sz w:val="48"/>
              </w:rPr>
              <w:t>2224956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023FAEE2" w14:textId="77777777" w:rsidR="00A9226E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</w:t>
            </w:r>
          </w:p>
          <w:p w14:paraId="17A49383" w14:textId="1FCFCEDD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1FBBCFA0" w14:textId="2C6EDE61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3242D9F2" w14:textId="54705649" w:rsidR="00BB18E7" w:rsidRPr="00BB18E7" w:rsidRDefault="00497A18" w:rsidP="00145C18">
            <w:pPr>
              <w:spacing w:line="360" w:lineRule="auto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The United Nations Convention on the Rights of the Child 1989 (UNCRC) (unicef</w:t>
            </w:r>
            <w:proofErr w:type="gramStart"/>
            <w:r>
              <w:rPr>
                <w:color w:val="auto"/>
                <w:sz w:val="24"/>
                <w:szCs w:val="24"/>
              </w:rPr>
              <w:t>,1989</w:t>
            </w:r>
            <w:proofErr w:type="gramEnd"/>
            <w:r>
              <w:rPr>
                <w:color w:val="auto"/>
                <w:sz w:val="24"/>
                <w:szCs w:val="24"/>
              </w:rPr>
              <w:t xml:space="preserve">), The Children Act 1989 and 2004, </w:t>
            </w:r>
            <w:r w:rsidRPr="00BF6E2A">
              <w:rPr>
                <w:color w:val="auto"/>
                <w:sz w:val="24"/>
                <w:szCs w:val="24"/>
              </w:rPr>
              <w:t>The Social Services and Well-being (Wales) Act 2014 (</w:t>
            </w:r>
            <w:r w:rsidR="00934976">
              <w:rPr>
                <w:color w:val="auto"/>
                <w:sz w:val="24"/>
                <w:szCs w:val="24"/>
              </w:rPr>
              <w:t xml:space="preserve">SSWBA14), </w:t>
            </w:r>
            <w:r w:rsidR="00934976" w:rsidRPr="008A7983">
              <w:rPr>
                <w:color w:val="auto"/>
                <w:sz w:val="24"/>
                <w:szCs w:val="24"/>
              </w:rPr>
              <w:t>Wales Safeguarding Procedures (2019)</w:t>
            </w:r>
            <w:r w:rsidRPr="008A7983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and Working Together Under the Children</w:t>
            </w:r>
            <w:r w:rsidR="008A7983">
              <w:rPr>
                <w:color w:val="auto"/>
                <w:sz w:val="24"/>
                <w:szCs w:val="24"/>
              </w:rPr>
              <w:t xml:space="preserve"> Act 2004 provide</w:t>
            </w:r>
            <w:r>
              <w:rPr>
                <w:color w:val="auto"/>
                <w:sz w:val="24"/>
                <w:szCs w:val="24"/>
              </w:rPr>
              <w:t xml:space="preserve"> guidance and legislation relating to the safeguarding of children. The SSWBA14</w:t>
            </w:r>
            <w:r w:rsidR="00BB18E7" w:rsidRPr="00BF6E2A">
              <w:rPr>
                <w:color w:val="auto"/>
                <w:sz w:val="24"/>
                <w:szCs w:val="24"/>
              </w:rPr>
              <w:t xml:space="preserve"> is underpinned by the</w:t>
            </w:r>
            <w:r>
              <w:rPr>
                <w:color w:val="auto"/>
                <w:sz w:val="24"/>
                <w:szCs w:val="24"/>
              </w:rPr>
              <w:t xml:space="preserve"> UNCRC</w:t>
            </w:r>
            <w:r w:rsidR="00BB18E7" w:rsidRPr="00BF6E2A">
              <w:rPr>
                <w:color w:val="auto"/>
                <w:sz w:val="24"/>
                <w:szCs w:val="24"/>
              </w:rPr>
              <w:t xml:space="preserve"> </w:t>
            </w:r>
            <w:r w:rsidR="00B84B76">
              <w:rPr>
                <w:color w:val="auto"/>
                <w:sz w:val="24"/>
                <w:szCs w:val="24"/>
              </w:rPr>
              <w:t>stating, it is</w:t>
            </w:r>
            <w:r w:rsidR="00B277C8" w:rsidRPr="00B277C8">
              <w:rPr>
                <w:color w:val="auto"/>
                <w:sz w:val="24"/>
                <w:szCs w:val="24"/>
              </w:rPr>
              <w:t xml:space="preserve"> a child’s right to: be educated; be healthy; treated fairly; be heard </w:t>
            </w:r>
            <w:r w:rsidR="00B277C8" w:rsidRPr="00BF6E2A">
              <w:rPr>
                <w:color w:val="auto"/>
                <w:sz w:val="24"/>
                <w:szCs w:val="24"/>
              </w:rPr>
              <w:t>(Welsh Government, 2019a)</w:t>
            </w:r>
            <w:r w:rsidR="00B277C8">
              <w:rPr>
                <w:color w:val="auto"/>
                <w:sz w:val="24"/>
                <w:szCs w:val="24"/>
              </w:rPr>
              <w:t>.</w:t>
            </w:r>
            <w:r w:rsidR="00B84B76">
              <w:rPr>
                <w:color w:val="auto"/>
                <w:sz w:val="24"/>
                <w:szCs w:val="24"/>
              </w:rPr>
              <w:t xml:space="preserve"> The SSWBA14 enforces that safeguarding is the responsibility of everyone, placing duties on </w:t>
            </w:r>
            <w:r w:rsidR="00B84B76" w:rsidRPr="00B84B76">
              <w:rPr>
                <w:color w:val="auto"/>
                <w:sz w:val="24"/>
                <w:szCs w:val="24"/>
              </w:rPr>
              <w:t xml:space="preserve">appropriate partners </w:t>
            </w:r>
            <w:r w:rsidR="00B84B76">
              <w:rPr>
                <w:color w:val="auto"/>
                <w:sz w:val="24"/>
                <w:szCs w:val="24"/>
              </w:rPr>
              <w:t xml:space="preserve">ensuring anyone </w:t>
            </w:r>
            <w:r w:rsidR="00B84B76" w:rsidRPr="00B84B76">
              <w:rPr>
                <w:color w:val="auto"/>
                <w:sz w:val="24"/>
                <w:szCs w:val="24"/>
              </w:rPr>
              <w:t>working with children do</w:t>
            </w:r>
            <w:r w:rsidR="00B84B76">
              <w:rPr>
                <w:color w:val="auto"/>
                <w:sz w:val="24"/>
                <w:szCs w:val="24"/>
              </w:rPr>
              <w:t>es</w:t>
            </w:r>
            <w:r w:rsidR="008A7983">
              <w:rPr>
                <w:color w:val="auto"/>
                <w:sz w:val="24"/>
                <w:szCs w:val="24"/>
              </w:rPr>
              <w:t xml:space="preserve"> not present a risk </w:t>
            </w:r>
            <w:r w:rsidR="00B84B76">
              <w:rPr>
                <w:color w:val="auto"/>
                <w:sz w:val="24"/>
                <w:szCs w:val="24"/>
              </w:rPr>
              <w:t>including</w:t>
            </w:r>
            <w:r w:rsidR="00B84B76" w:rsidRPr="00B84B76">
              <w:rPr>
                <w:color w:val="auto"/>
                <w:sz w:val="24"/>
                <w:szCs w:val="24"/>
              </w:rPr>
              <w:t xml:space="preserve"> to report suspicion</w:t>
            </w:r>
            <w:r w:rsidR="00B84B76">
              <w:rPr>
                <w:color w:val="auto"/>
                <w:sz w:val="24"/>
                <w:szCs w:val="24"/>
              </w:rPr>
              <w:t>s of an at-risk child (</w:t>
            </w:r>
            <w:proofErr w:type="spellStart"/>
            <w:r w:rsidR="00B84B76">
              <w:rPr>
                <w:color w:val="auto"/>
                <w:sz w:val="24"/>
                <w:szCs w:val="24"/>
              </w:rPr>
              <w:t>gov.wales</w:t>
            </w:r>
            <w:proofErr w:type="spellEnd"/>
            <w:r w:rsidR="00B84B76">
              <w:rPr>
                <w:color w:val="auto"/>
                <w:sz w:val="24"/>
                <w:szCs w:val="24"/>
              </w:rPr>
              <w:t xml:space="preserve">, 2023). </w:t>
            </w:r>
            <w:r w:rsidR="00DB51FA">
              <w:rPr>
                <w:color w:val="auto"/>
                <w:sz w:val="24"/>
                <w:szCs w:val="24"/>
              </w:rPr>
              <w:t>Lists</w:t>
            </w:r>
            <w:r w:rsidR="00AF7543">
              <w:rPr>
                <w:color w:val="auto"/>
                <w:sz w:val="24"/>
                <w:szCs w:val="24"/>
              </w:rPr>
              <w:t xml:space="preserve"> of those unsuitable to work with children are required by The Care Standards Act 2000, along with ensuring national minimum standards by establishing independent regulators for services such</w:t>
            </w:r>
            <w:r w:rsidR="008A7983">
              <w:rPr>
                <w:color w:val="auto"/>
                <w:sz w:val="24"/>
                <w:szCs w:val="24"/>
              </w:rPr>
              <w:t xml:space="preserve"> as children’s residential </w:t>
            </w:r>
            <w:r w:rsidR="00AF7543">
              <w:rPr>
                <w:color w:val="auto"/>
                <w:sz w:val="24"/>
                <w:szCs w:val="24"/>
              </w:rPr>
              <w:t xml:space="preserve">homes </w:t>
            </w:r>
            <w:r w:rsidR="00703949">
              <w:rPr>
                <w:color w:val="auto"/>
                <w:sz w:val="24"/>
                <w:szCs w:val="24"/>
              </w:rPr>
              <w:t xml:space="preserve">and fostering agencies </w:t>
            </w:r>
            <w:r w:rsidR="00AF7543">
              <w:rPr>
                <w:color w:val="auto"/>
                <w:sz w:val="24"/>
                <w:szCs w:val="24"/>
              </w:rPr>
              <w:t xml:space="preserve">(Care Standards Act 2000). </w:t>
            </w:r>
          </w:p>
          <w:p w14:paraId="388DBF12" w14:textId="77777777" w:rsidR="00AF7543" w:rsidRDefault="00AF7543" w:rsidP="00145C18">
            <w:pPr>
              <w:spacing w:line="360" w:lineRule="auto"/>
              <w:jc w:val="both"/>
              <w:rPr>
                <w:color w:val="FF0000"/>
                <w:sz w:val="24"/>
                <w:szCs w:val="24"/>
              </w:rPr>
            </w:pPr>
          </w:p>
          <w:p w14:paraId="35FB0AE7" w14:textId="2CC180BB" w:rsidR="00857A0A" w:rsidRPr="00207AED" w:rsidRDefault="000617AA" w:rsidP="00207AED">
            <w:pPr>
              <w:spacing w:line="360" w:lineRule="auto"/>
              <w:jc w:val="both"/>
              <w:rPr>
                <w:color w:val="auto"/>
                <w:sz w:val="24"/>
                <w:szCs w:val="24"/>
              </w:rPr>
            </w:pPr>
            <w:r w:rsidRPr="000617AA">
              <w:rPr>
                <w:color w:val="auto"/>
                <w:sz w:val="24"/>
                <w:szCs w:val="24"/>
              </w:rPr>
              <w:t>A child at-risk of abuse or harm including safeguarding well-being is defi</w:t>
            </w:r>
            <w:r w:rsidR="008A7983">
              <w:rPr>
                <w:color w:val="auto"/>
                <w:sz w:val="24"/>
                <w:szCs w:val="24"/>
              </w:rPr>
              <w:t xml:space="preserve">ned in the SSWBA14, stating </w:t>
            </w:r>
            <w:r w:rsidRPr="000617AA">
              <w:rPr>
                <w:color w:val="auto"/>
                <w:sz w:val="24"/>
                <w:szCs w:val="24"/>
              </w:rPr>
              <w:t>areas of children’s well-being that are to be maintained, including</w:t>
            </w:r>
            <w:r w:rsidR="00207AED">
              <w:rPr>
                <w:color w:val="auto"/>
                <w:sz w:val="24"/>
                <w:szCs w:val="24"/>
              </w:rPr>
              <w:t xml:space="preserve"> </w:t>
            </w:r>
            <w:r w:rsidRPr="000617AA">
              <w:rPr>
                <w:color w:val="auto"/>
                <w:sz w:val="24"/>
                <w:szCs w:val="24"/>
              </w:rPr>
              <w:t>physical, intellectual, emotional, social and behavioural (Social Services and Well-being</w:t>
            </w:r>
            <w:r w:rsidR="00207AED">
              <w:rPr>
                <w:color w:val="auto"/>
                <w:sz w:val="24"/>
                <w:szCs w:val="24"/>
              </w:rPr>
              <w:t xml:space="preserve"> </w:t>
            </w:r>
            <w:r w:rsidR="00D63233">
              <w:rPr>
                <w:color w:val="auto"/>
                <w:sz w:val="24"/>
                <w:szCs w:val="24"/>
              </w:rPr>
              <w:t xml:space="preserve">(Wales) Act 2014). </w:t>
            </w:r>
            <w:r w:rsidR="008A7983">
              <w:rPr>
                <w:color w:val="1F1F1F"/>
                <w:sz w:val="24"/>
              </w:rPr>
              <w:t>From</w:t>
            </w:r>
            <w:r w:rsidR="008A7983">
              <w:rPr>
                <w:rStyle w:val="Strong"/>
                <w:b w:val="0"/>
                <w:bCs w:val="0"/>
                <w:color w:val="1F1F1F"/>
                <w:sz w:val="24"/>
              </w:rPr>
              <w:t xml:space="preserve"> 1st</w:t>
            </w:r>
            <w:r w:rsidR="00D63233">
              <w:rPr>
                <w:rStyle w:val="Strong"/>
                <w:b w:val="0"/>
                <w:bCs w:val="0"/>
                <w:color w:val="1F1F1F"/>
                <w:sz w:val="24"/>
              </w:rPr>
              <w:t xml:space="preserve"> April 2020 to 31</w:t>
            </w:r>
            <w:r w:rsidR="008A7983">
              <w:rPr>
                <w:rStyle w:val="Strong"/>
                <w:b w:val="0"/>
                <w:bCs w:val="0"/>
                <w:color w:val="1F1F1F"/>
                <w:sz w:val="24"/>
              </w:rPr>
              <w:t>st</w:t>
            </w:r>
            <w:r w:rsidR="00D63233">
              <w:rPr>
                <w:rStyle w:val="Strong"/>
                <w:b w:val="0"/>
                <w:bCs w:val="0"/>
                <w:color w:val="1F1F1F"/>
                <w:sz w:val="24"/>
              </w:rPr>
              <w:t xml:space="preserve"> March 2021 in Wales, </w:t>
            </w:r>
            <w:r w:rsidR="00D63233" w:rsidRPr="00D63233">
              <w:rPr>
                <w:color w:val="1F1F1F"/>
                <w:sz w:val="24"/>
              </w:rPr>
              <w:t>176,408 contacts were received by statutory social services for information, advice and assista</w:t>
            </w:r>
            <w:r w:rsidR="00D63233">
              <w:rPr>
                <w:color w:val="1F1F1F"/>
                <w:sz w:val="24"/>
              </w:rPr>
              <w:t xml:space="preserve">nce (IAA) services for children </w:t>
            </w:r>
            <w:r w:rsidR="00D63233">
              <w:rPr>
                <w:rStyle w:val="Strong"/>
                <w:b w:val="0"/>
                <w:bCs w:val="0"/>
                <w:color w:val="1F1F1F"/>
                <w:sz w:val="24"/>
              </w:rPr>
              <w:t xml:space="preserve">of which </w:t>
            </w:r>
            <w:r w:rsidR="00D63233" w:rsidRPr="00D63233">
              <w:rPr>
                <w:color w:val="1F1F1F"/>
                <w:sz w:val="24"/>
              </w:rPr>
              <w:t xml:space="preserve">47,950 </w:t>
            </w:r>
            <w:r w:rsidR="00D63233" w:rsidRPr="00D63233">
              <w:rPr>
                <w:color w:val="1F1F1F"/>
                <w:sz w:val="24"/>
              </w:rPr>
              <w:lastRenderedPageBreak/>
              <w:t>new assessme</w:t>
            </w:r>
            <w:r w:rsidR="00D63233">
              <w:rPr>
                <w:color w:val="1F1F1F"/>
                <w:sz w:val="24"/>
              </w:rPr>
              <w:t>nts were com</w:t>
            </w:r>
            <w:bookmarkStart w:id="0" w:name="_GoBack"/>
            <w:bookmarkEnd w:id="0"/>
            <w:r w:rsidR="00D63233">
              <w:rPr>
                <w:color w:val="1F1F1F"/>
                <w:sz w:val="24"/>
              </w:rPr>
              <w:t>pleted for children (</w:t>
            </w:r>
            <w:proofErr w:type="spellStart"/>
            <w:r w:rsidR="00D63233">
              <w:rPr>
                <w:color w:val="1F1F1F"/>
                <w:sz w:val="24"/>
              </w:rPr>
              <w:t>gov.wales</w:t>
            </w:r>
            <w:proofErr w:type="spellEnd"/>
            <w:r w:rsidR="00D63233">
              <w:rPr>
                <w:color w:val="1F1F1F"/>
                <w:sz w:val="24"/>
              </w:rPr>
              <w:t xml:space="preserve">, 2021). </w:t>
            </w:r>
            <w:r w:rsidR="005B5053">
              <w:rPr>
                <w:color w:val="1F1F1F"/>
                <w:sz w:val="24"/>
              </w:rPr>
              <w:t xml:space="preserve">The duties of assessing and meeting care and support needs of children are stated in Part 3 and 4 of the SSWBA14 </w:t>
            </w:r>
            <w:r w:rsidR="005B5053" w:rsidRPr="005B5053">
              <w:rPr>
                <w:color w:val="1F1F1F"/>
                <w:sz w:val="24"/>
              </w:rPr>
              <w:t>(Social Services and Well-being (Wales) Act</w:t>
            </w:r>
            <w:r w:rsidR="006D1789">
              <w:rPr>
                <w:color w:val="1F1F1F"/>
                <w:sz w:val="24"/>
              </w:rPr>
              <w:t>,</w:t>
            </w:r>
            <w:r w:rsidR="00145C18">
              <w:rPr>
                <w:color w:val="1F1F1F"/>
                <w:sz w:val="24"/>
              </w:rPr>
              <w:t xml:space="preserve"> </w:t>
            </w:r>
            <w:r w:rsidR="005B5053" w:rsidRPr="005B5053">
              <w:rPr>
                <w:color w:val="1F1F1F"/>
                <w:sz w:val="24"/>
              </w:rPr>
              <w:t>2014).</w:t>
            </w:r>
            <w:r w:rsidR="000C1920">
              <w:rPr>
                <w:color w:val="1F1F1F"/>
                <w:sz w:val="24"/>
              </w:rPr>
              <w:t xml:space="preserve"> </w:t>
            </w:r>
            <w:r w:rsidR="005B5053">
              <w:rPr>
                <w:color w:val="1F1F1F"/>
                <w:sz w:val="24"/>
              </w:rPr>
              <w:t>Following</w:t>
            </w:r>
            <w:r w:rsidR="000C1920">
              <w:rPr>
                <w:color w:val="1F1F1F"/>
                <w:sz w:val="24"/>
              </w:rPr>
              <w:t xml:space="preserve"> assessment, where there is suspicion a child is subject to or likely to suffer neglect or significant harm or abuse</w:t>
            </w:r>
            <w:r w:rsidR="00955CA2">
              <w:rPr>
                <w:color w:val="1F1F1F"/>
                <w:sz w:val="24"/>
              </w:rPr>
              <w:t>,</w:t>
            </w:r>
            <w:r w:rsidR="000C1920">
              <w:rPr>
                <w:color w:val="1F1F1F"/>
                <w:sz w:val="24"/>
              </w:rPr>
              <w:t xml:space="preserve"> enquiries are mandated under Section 47 of the Children Act 1989</w:t>
            </w:r>
            <w:r w:rsidR="00955CA2">
              <w:rPr>
                <w:color w:val="1F1F1F"/>
                <w:sz w:val="24"/>
              </w:rPr>
              <w:t xml:space="preserve"> </w:t>
            </w:r>
            <w:r w:rsidR="00857A0A">
              <w:rPr>
                <w:color w:val="1F1F1F"/>
                <w:sz w:val="24"/>
              </w:rPr>
              <w:t>(Children Act 1989, s.47)</w:t>
            </w:r>
            <w:r w:rsidR="000C1920">
              <w:rPr>
                <w:color w:val="1F1F1F"/>
                <w:sz w:val="24"/>
              </w:rPr>
              <w:t>.</w:t>
            </w:r>
            <w:r w:rsidR="00AF7543">
              <w:rPr>
                <w:color w:val="auto"/>
                <w:sz w:val="24"/>
                <w:szCs w:val="24"/>
              </w:rPr>
              <w:t xml:space="preserve"> </w:t>
            </w:r>
            <w:r w:rsidR="003B4DB4">
              <w:rPr>
                <w:color w:val="auto"/>
                <w:sz w:val="24"/>
                <w:szCs w:val="24"/>
              </w:rPr>
              <w:t xml:space="preserve">The definition for ‘significant harm’ and a directive on the effects </w:t>
            </w:r>
            <w:r w:rsidR="00D92FBD">
              <w:rPr>
                <w:color w:val="auto"/>
                <w:sz w:val="24"/>
                <w:szCs w:val="24"/>
              </w:rPr>
              <w:t xml:space="preserve">of different types of abuse are provided by The Children Act 1989 and 2004. </w:t>
            </w:r>
            <w:r w:rsidR="00857A0A" w:rsidRPr="00857A0A">
              <w:rPr>
                <w:color w:val="auto"/>
                <w:sz w:val="24"/>
                <w:szCs w:val="24"/>
              </w:rPr>
              <w:t>Included is a duty to</w:t>
            </w:r>
            <w:r w:rsidR="00857A0A">
              <w:rPr>
                <w:color w:val="auto"/>
                <w:sz w:val="24"/>
                <w:szCs w:val="24"/>
              </w:rPr>
              <w:t xml:space="preserve"> </w:t>
            </w:r>
            <w:r w:rsidR="00857A0A" w:rsidRPr="00857A0A">
              <w:rPr>
                <w:color w:val="auto"/>
                <w:sz w:val="24"/>
                <w:szCs w:val="24"/>
              </w:rPr>
              <w:t>determine if powers should be exercised, for example</w:t>
            </w:r>
            <w:r w:rsidR="00857A0A">
              <w:rPr>
                <w:color w:val="auto"/>
                <w:sz w:val="24"/>
                <w:szCs w:val="24"/>
              </w:rPr>
              <w:t xml:space="preserve">, to obtain child safety orders </w:t>
            </w:r>
            <w:r w:rsidR="00857A0A" w:rsidRPr="00857A0A">
              <w:rPr>
                <w:color w:val="auto"/>
                <w:sz w:val="24"/>
                <w:szCs w:val="24"/>
              </w:rPr>
              <w:t>(Crime and Disorder Act 1998, s.11) the SSWBA201</w:t>
            </w:r>
            <w:r w:rsidR="00857A0A">
              <w:rPr>
                <w:color w:val="auto"/>
                <w:sz w:val="24"/>
                <w:szCs w:val="24"/>
              </w:rPr>
              <w:t xml:space="preserve">4 stipulates procedure for this </w:t>
            </w:r>
            <w:r w:rsidR="00857A0A" w:rsidRPr="00857A0A">
              <w:rPr>
                <w:color w:val="auto"/>
                <w:sz w:val="24"/>
                <w:szCs w:val="24"/>
              </w:rPr>
              <w:t>(Children Act 1989).</w:t>
            </w:r>
          </w:p>
          <w:p w14:paraId="70C586FE" w14:textId="77777777" w:rsidR="00857A0A" w:rsidRDefault="00857A0A" w:rsidP="00207AED">
            <w:pPr>
              <w:spacing w:line="360" w:lineRule="auto"/>
              <w:jc w:val="both"/>
              <w:rPr>
                <w:color w:val="auto"/>
                <w:sz w:val="24"/>
                <w:szCs w:val="24"/>
              </w:rPr>
            </w:pPr>
          </w:p>
          <w:p w14:paraId="5C52431E" w14:textId="7449A13D" w:rsidR="005B5053" w:rsidRPr="005C58F0" w:rsidRDefault="00AF7543" w:rsidP="00207AE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Section 47 enquires</w:t>
            </w:r>
            <w:r w:rsidR="008A7983"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>require multi-agency working</w:t>
            </w:r>
            <w:r w:rsidR="00E16401">
              <w:rPr>
                <w:color w:val="auto"/>
                <w:sz w:val="24"/>
                <w:szCs w:val="24"/>
              </w:rPr>
              <w:t xml:space="preserve"> to ensure all professionals working with the child and family work in partnership to g</w:t>
            </w:r>
            <w:r w:rsidR="00145C18">
              <w:rPr>
                <w:color w:val="auto"/>
                <w:sz w:val="24"/>
                <w:szCs w:val="24"/>
              </w:rPr>
              <w:t xml:space="preserve">ather and share information </w:t>
            </w:r>
            <w:r w:rsidR="00E16401">
              <w:rPr>
                <w:color w:val="auto"/>
                <w:sz w:val="24"/>
                <w:szCs w:val="24"/>
              </w:rPr>
              <w:t>build</w:t>
            </w:r>
            <w:r w:rsidR="00145C18">
              <w:rPr>
                <w:color w:val="auto"/>
                <w:sz w:val="24"/>
                <w:szCs w:val="24"/>
              </w:rPr>
              <w:t>ing</w:t>
            </w:r>
            <w:r w:rsidR="00E16401">
              <w:rPr>
                <w:color w:val="auto"/>
                <w:sz w:val="24"/>
                <w:szCs w:val="24"/>
              </w:rPr>
              <w:t xml:space="preserve"> a clear picture of the concerns and risks whilst promoting the well-being and safety of the child (HM Government, 2006). </w:t>
            </w:r>
            <w:r w:rsidR="00CC18AC">
              <w:rPr>
                <w:sz w:val="24"/>
                <w:szCs w:val="24"/>
              </w:rPr>
              <w:t xml:space="preserve">The main aim of the enquiry </w:t>
            </w:r>
            <w:r w:rsidR="008A7983">
              <w:rPr>
                <w:sz w:val="24"/>
                <w:szCs w:val="24"/>
              </w:rPr>
              <w:t>is to determine</w:t>
            </w:r>
            <w:r w:rsidR="005C58F0">
              <w:rPr>
                <w:sz w:val="24"/>
                <w:szCs w:val="24"/>
              </w:rPr>
              <w:t xml:space="preserve"> if further action is required to safeguard the child a</w:t>
            </w:r>
            <w:r w:rsidR="00CC18AC">
              <w:rPr>
                <w:color w:val="auto"/>
                <w:sz w:val="24"/>
                <w:szCs w:val="24"/>
              </w:rPr>
              <w:t xml:space="preserve">dditionally, </w:t>
            </w:r>
            <w:r w:rsidR="008A7983">
              <w:rPr>
                <w:color w:val="1F1F1F"/>
                <w:sz w:val="24"/>
              </w:rPr>
              <w:t>it is paramount to the</w:t>
            </w:r>
            <w:r w:rsidR="00CC18AC">
              <w:rPr>
                <w:color w:val="1F1F1F"/>
                <w:sz w:val="24"/>
              </w:rPr>
              <w:t xml:space="preserve"> Section 47 enquiry </w:t>
            </w:r>
            <w:r w:rsidR="008A7983">
              <w:rPr>
                <w:color w:val="1F1F1F"/>
                <w:sz w:val="24"/>
              </w:rPr>
              <w:t xml:space="preserve">that </w:t>
            </w:r>
            <w:r w:rsidR="00CC18AC">
              <w:rPr>
                <w:color w:val="1F1F1F"/>
                <w:sz w:val="24"/>
              </w:rPr>
              <w:t>the child in question is spoken to alone, allowing the child the opportunity to express t</w:t>
            </w:r>
            <w:r w:rsidR="008A7983">
              <w:rPr>
                <w:color w:val="1F1F1F"/>
                <w:sz w:val="24"/>
              </w:rPr>
              <w:t>heir feelings and wishes providing the professional with</w:t>
            </w:r>
            <w:r w:rsidR="00CC18AC">
              <w:rPr>
                <w:color w:val="1F1F1F"/>
                <w:sz w:val="24"/>
              </w:rPr>
              <w:t xml:space="preserve"> critical information (</w:t>
            </w:r>
            <w:r w:rsidR="005C58F0">
              <w:rPr>
                <w:color w:val="auto"/>
                <w:sz w:val="24"/>
              </w:rPr>
              <w:t>scie.org.uk, 2012</w:t>
            </w:r>
            <w:r w:rsidR="00CC18AC">
              <w:rPr>
                <w:color w:val="1F1F1F"/>
                <w:sz w:val="24"/>
              </w:rPr>
              <w:t>).</w:t>
            </w:r>
            <w:r w:rsidR="00B80336">
              <w:rPr>
                <w:color w:val="1F1F1F"/>
                <w:sz w:val="24"/>
              </w:rPr>
              <w:t xml:space="preserve"> </w:t>
            </w:r>
            <w:r w:rsidR="00E92ECE">
              <w:rPr>
                <w:color w:val="1F1F1F"/>
                <w:sz w:val="24"/>
              </w:rPr>
              <w:t xml:space="preserve">It is </w:t>
            </w:r>
            <w:r w:rsidR="00A9226E">
              <w:rPr>
                <w:color w:val="1F1F1F"/>
                <w:sz w:val="24"/>
              </w:rPr>
              <w:t>important</w:t>
            </w:r>
            <w:r w:rsidR="00E92ECE">
              <w:rPr>
                <w:color w:val="1F1F1F"/>
                <w:sz w:val="24"/>
              </w:rPr>
              <w:t xml:space="preserve"> that children and young people are given the opportunity to build a trusting relationship with their worker, unsafe practices are more likely to occur where children are unseen and unheard (</w:t>
            </w:r>
            <w:proofErr w:type="spellStart"/>
            <w:r w:rsidR="00E92ECE">
              <w:rPr>
                <w:color w:val="1F1F1F"/>
                <w:sz w:val="24"/>
              </w:rPr>
              <w:t>socialcare.wales</w:t>
            </w:r>
            <w:proofErr w:type="spellEnd"/>
            <w:r w:rsidR="00E92ECE">
              <w:rPr>
                <w:color w:val="1F1F1F"/>
                <w:sz w:val="24"/>
              </w:rPr>
              <w:t>, 2023).</w:t>
            </w:r>
          </w:p>
          <w:p w14:paraId="64C3745C" w14:textId="369082D1" w:rsidR="00955CA2" w:rsidRDefault="00955CA2" w:rsidP="00145C18">
            <w:pPr>
              <w:spacing w:line="360" w:lineRule="auto"/>
              <w:jc w:val="both"/>
              <w:rPr>
                <w:color w:val="1F1F1F"/>
                <w:sz w:val="24"/>
              </w:rPr>
            </w:pPr>
          </w:p>
          <w:p w14:paraId="611FAAF3" w14:textId="55A9FC91" w:rsidR="006D1789" w:rsidRDefault="00347145" w:rsidP="00145C18">
            <w:pPr>
              <w:spacing w:line="360" w:lineRule="auto"/>
              <w:jc w:val="both"/>
              <w:rPr>
                <w:color w:val="1F1F1F"/>
                <w:sz w:val="24"/>
              </w:rPr>
            </w:pPr>
            <w:r>
              <w:rPr>
                <w:color w:val="1F1F1F"/>
                <w:sz w:val="24"/>
              </w:rPr>
              <w:t>The local authority’s policies and procedures obligate to maintain children’s welfare and safe</w:t>
            </w:r>
            <w:r w:rsidR="00D978A2">
              <w:rPr>
                <w:color w:val="1F1F1F"/>
                <w:sz w:val="24"/>
              </w:rPr>
              <w:t>ty and recognise the duty for staff to protect all childre</w:t>
            </w:r>
            <w:r w:rsidR="00D063DC">
              <w:rPr>
                <w:color w:val="1F1F1F"/>
                <w:sz w:val="24"/>
              </w:rPr>
              <w:t>n linked within its services</w:t>
            </w:r>
            <w:r w:rsidR="00D978A2">
              <w:rPr>
                <w:color w:val="1F1F1F"/>
                <w:sz w:val="24"/>
              </w:rPr>
              <w:t xml:space="preserve">. In adherence </w:t>
            </w:r>
            <w:r w:rsidR="00D978A2" w:rsidRPr="00D978A2">
              <w:rPr>
                <w:color w:val="1F1F1F"/>
                <w:sz w:val="24"/>
              </w:rPr>
              <w:t>with the Equali</w:t>
            </w:r>
            <w:r w:rsidR="00D978A2">
              <w:rPr>
                <w:color w:val="1F1F1F"/>
                <w:sz w:val="24"/>
              </w:rPr>
              <w:t>ty Act 2010 (Equality Act 2010) a</w:t>
            </w:r>
            <w:r w:rsidR="00D978A2" w:rsidRPr="00D978A2">
              <w:rPr>
                <w:color w:val="1F1F1F"/>
                <w:sz w:val="24"/>
              </w:rPr>
              <w:t>ll laws, procedure and policy need to be applied with</w:t>
            </w:r>
            <w:r w:rsidR="00D978A2">
              <w:rPr>
                <w:color w:val="1F1F1F"/>
                <w:sz w:val="24"/>
              </w:rPr>
              <w:t>out discrimination</w:t>
            </w:r>
            <w:r w:rsidR="006D1789">
              <w:rPr>
                <w:color w:val="1F1F1F"/>
                <w:sz w:val="24"/>
              </w:rPr>
              <w:t xml:space="preserve"> on the ba</w:t>
            </w:r>
            <w:r w:rsidR="00921339">
              <w:rPr>
                <w:color w:val="1F1F1F"/>
                <w:sz w:val="24"/>
              </w:rPr>
              <w:t>sis of disability, age, gender,</w:t>
            </w:r>
            <w:r w:rsidR="0077391E">
              <w:rPr>
                <w:color w:val="1F1F1F"/>
                <w:sz w:val="24"/>
              </w:rPr>
              <w:t xml:space="preserve"> religion and belief, Welsh Language and human rights (scie.org.uk, 2020)</w:t>
            </w:r>
            <w:r w:rsidR="00D978A2">
              <w:rPr>
                <w:color w:val="1F1F1F"/>
                <w:sz w:val="24"/>
              </w:rPr>
              <w:t>.</w:t>
            </w:r>
            <w:r w:rsidR="006D1789">
              <w:rPr>
                <w:color w:val="1F1F1F"/>
                <w:sz w:val="24"/>
              </w:rPr>
              <w:t xml:space="preserve"> </w:t>
            </w:r>
          </w:p>
          <w:p w14:paraId="12967A49" w14:textId="77777777" w:rsidR="001870EB" w:rsidRPr="001870EB" w:rsidRDefault="001870EB" w:rsidP="006D1789">
            <w:pPr>
              <w:spacing w:line="360" w:lineRule="auto"/>
              <w:rPr>
                <w:b/>
                <w:color w:val="1F1F1F"/>
                <w:sz w:val="24"/>
              </w:rPr>
            </w:pPr>
          </w:p>
          <w:p w14:paraId="774095BD" w14:textId="7222E9BC" w:rsidR="00FC0334" w:rsidRPr="001870EB" w:rsidRDefault="001870EB" w:rsidP="001870EB">
            <w:pPr>
              <w:spacing w:line="360" w:lineRule="auto"/>
              <w:rPr>
                <w:b/>
                <w:color w:val="1F1F1F"/>
                <w:sz w:val="24"/>
              </w:rPr>
            </w:pPr>
            <w:r w:rsidRPr="001870EB">
              <w:rPr>
                <w:b/>
                <w:color w:val="1F1F1F"/>
                <w:sz w:val="24"/>
              </w:rPr>
              <w:t>W</w:t>
            </w:r>
            <w:r>
              <w:rPr>
                <w:b/>
                <w:color w:val="1F1F1F"/>
                <w:sz w:val="24"/>
              </w:rPr>
              <w:t>ord C</w:t>
            </w:r>
            <w:r w:rsidRPr="001870EB">
              <w:rPr>
                <w:b/>
                <w:color w:val="1F1F1F"/>
                <w:sz w:val="24"/>
              </w:rPr>
              <w:t xml:space="preserve">ount: </w:t>
            </w:r>
            <w:r w:rsidR="00145C18">
              <w:rPr>
                <w:color w:val="1F1F1F"/>
                <w:sz w:val="24"/>
              </w:rPr>
              <w:t>550</w:t>
            </w: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46DAE51C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56944900" w14:textId="77777777" w:rsidR="00596F48" w:rsidRDefault="00596F48" w:rsidP="00FC0334">
            <w:pPr>
              <w:jc w:val="both"/>
              <w:rPr>
                <w:sz w:val="24"/>
                <w:szCs w:val="24"/>
              </w:rPr>
            </w:pPr>
          </w:p>
          <w:p w14:paraId="0C121A6B" w14:textId="710CB3ED" w:rsidR="00DC5E05" w:rsidRDefault="003C7DD3" w:rsidP="00164EE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 analysis of safeguarding in both adults and ch</w:t>
            </w:r>
            <w:r w:rsidR="00E61D34">
              <w:rPr>
                <w:sz w:val="24"/>
                <w:szCs w:val="24"/>
              </w:rPr>
              <w:t>ildren’s work, t</w:t>
            </w:r>
            <w:r w:rsidR="00207AED">
              <w:rPr>
                <w:sz w:val="24"/>
                <w:szCs w:val="24"/>
              </w:rPr>
              <w:t>he</w:t>
            </w:r>
            <w:r>
              <w:rPr>
                <w:sz w:val="24"/>
                <w:szCs w:val="24"/>
              </w:rPr>
              <w:t xml:space="preserve"> prominent differences are based around l</w:t>
            </w:r>
            <w:r w:rsidR="00215C07">
              <w:rPr>
                <w:sz w:val="24"/>
                <w:szCs w:val="24"/>
              </w:rPr>
              <w:t>egislation, definitions</w:t>
            </w:r>
            <w:r>
              <w:rPr>
                <w:sz w:val="24"/>
                <w:szCs w:val="24"/>
              </w:rPr>
              <w:t xml:space="preserve">, signs of abuse and specific outcomes. Adults safeguarding legislation and guidelines </w:t>
            </w:r>
            <w:r w:rsidR="004D60E7">
              <w:rPr>
                <w:sz w:val="24"/>
                <w:szCs w:val="24"/>
              </w:rPr>
              <w:t xml:space="preserve">are underpinned by </w:t>
            </w:r>
            <w:r w:rsidR="004D60E7" w:rsidRPr="003319A9">
              <w:rPr>
                <w:color w:val="auto"/>
                <w:sz w:val="24"/>
                <w:szCs w:val="24"/>
              </w:rPr>
              <w:t xml:space="preserve">Wales </w:t>
            </w:r>
            <w:r w:rsidR="00934976" w:rsidRPr="003319A9">
              <w:rPr>
                <w:color w:val="auto"/>
                <w:sz w:val="24"/>
                <w:szCs w:val="24"/>
              </w:rPr>
              <w:t>Safeguarding Procedures (2019)</w:t>
            </w:r>
            <w:r w:rsidR="00DB51FA" w:rsidRPr="003319A9">
              <w:rPr>
                <w:color w:val="auto"/>
                <w:sz w:val="24"/>
                <w:szCs w:val="24"/>
              </w:rPr>
              <w:t xml:space="preserve">, </w:t>
            </w:r>
            <w:r w:rsidR="004D60E7">
              <w:rPr>
                <w:sz w:val="24"/>
                <w:szCs w:val="24"/>
              </w:rPr>
              <w:t xml:space="preserve">Mental Capacity Act (2005) and the Social Services </w:t>
            </w:r>
            <w:r w:rsidR="00633848">
              <w:rPr>
                <w:sz w:val="24"/>
                <w:szCs w:val="24"/>
              </w:rPr>
              <w:t>and Wellbeing (Wales) Act 2014</w:t>
            </w:r>
            <w:r w:rsidR="004D60E7">
              <w:rPr>
                <w:sz w:val="24"/>
                <w:szCs w:val="24"/>
              </w:rPr>
              <w:t xml:space="preserve">. Whereas, </w:t>
            </w:r>
            <w:r w:rsidR="00CE28C6">
              <w:rPr>
                <w:color w:val="auto"/>
                <w:sz w:val="24"/>
                <w:szCs w:val="24"/>
              </w:rPr>
              <w:t>t</w:t>
            </w:r>
            <w:r w:rsidR="004D60E7">
              <w:rPr>
                <w:color w:val="auto"/>
                <w:sz w:val="24"/>
                <w:szCs w:val="24"/>
              </w:rPr>
              <w:t xml:space="preserve">he </w:t>
            </w:r>
            <w:r w:rsidR="004D60E7" w:rsidRPr="004D60E7">
              <w:rPr>
                <w:color w:val="auto"/>
                <w:sz w:val="24"/>
                <w:szCs w:val="24"/>
              </w:rPr>
              <w:t>legislatio</w:t>
            </w:r>
            <w:r w:rsidR="00B90527">
              <w:rPr>
                <w:color w:val="auto"/>
                <w:sz w:val="24"/>
                <w:szCs w:val="24"/>
              </w:rPr>
              <w:t>n and procedures for children are</w:t>
            </w:r>
            <w:r w:rsidR="004D60E7" w:rsidRPr="004D60E7">
              <w:rPr>
                <w:color w:val="auto"/>
                <w:sz w:val="24"/>
                <w:szCs w:val="24"/>
              </w:rPr>
              <w:t xml:space="preserve"> underpinned by the Children</w:t>
            </w:r>
            <w:r w:rsidR="004D60E7">
              <w:rPr>
                <w:color w:val="auto"/>
                <w:sz w:val="24"/>
                <w:szCs w:val="24"/>
              </w:rPr>
              <w:t xml:space="preserve"> Act </w:t>
            </w:r>
            <w:r w:rsidR="004D60E7" w:rsidRPr="004D60E7">
              <w:rPr>
                <w:color w:val="auto"/>
                <w:sz w:val="24"/>
                <w:szCs w:val="24"/>
              </w:rPr>
              <w:t>(1989; 2004)</w:t>
            </w:r>
            <w:r w:rsidR="004D60E7">
              <w:rPr>
                <w:color w:val="auto"/>
                <w:sz w:val="24"/>
                <w:szCs w:val="24"/>
              </w:rPr>
              <w:t>,</w:t>
            </w:r>
            <w:r w:rsidR="004D60E7" w:rsidRPr="004D60E7">
              <w:rPr>
                <w:color w:val="auto"/>
                <w:sz w:val="24"/>
                <w:szCs w:val="24"/>
              </w:rPr>
              <w:t xml:space="preserve"> </w:t>
            </w:r>
            <w:r w:rsidR="004D60E7">
              <w:rPr>
                <w:color w:val="auto"/>
                <w:sz w:val="24"/>
                <w:szCs w:val="24"/>
              </w:rPr>
              <w:t>UNCRC (1989)</w:t>
            </w:r>
            <w:r w:rsidR="00633848">
              <w:rPr>
                <w:color w:val="auto"/>
                <w:sz w:val="24"/>
                <w:szCs w:val="24"/>
              </w:rPr>
              <w:t xml:space="preserve"> and the</w:t>
            </w:r>
            <w:r w:rsidR="00633848">
              <w:rPr>
                <w:sz w:val="24"/>
                <w:szCs w:val="24"/>
              </w:rPr>
              <w:t xml:space="preserve"> Social Services and Wellbeing (Wales) Act 2014</w:t>
            </w:r>
            <w:r w:rsidR="004D60E7" w:rsidRPr="004D60E7">
              <w:rPr>
                <w:color w:val="auto"/>
                <w:sz w:val="24"/>
                <w:szCs w:val="24"/>
              </w:rPr>
              <w:t>.</w:t>
            </w:r>
            <w:r w:rsidR="004D60E7">
              <w:rPr>
                <w:color w:val="auto"/>
                <w:sz w:val="24"/>
                <w:szCs w:val="24"/>
              </w:rPr>
              <w:t xml:space="preserve"> Although the SSWBWA14 prov</w:t>
            </w:r>
            <w:r w:rsidR="00E61D34">
              <w:rPr>
                <w:color w:val="auto"/>
                <w:sz w:val="24"/>
                <w:szCs w:val="24"/>
              </w:rPr>
              <w:t>ides guidance and policy for</w:t>
            </w:r>
            <w:r w:rsidR="004D60E7">
              <w:rPr>
                <w:color w:val="auto"/>
                <w:sz w:val="24"/>
                <w:szCs w:val="24"/>
              </w:rPr>
              <w:t xml:space="preserve"> safeguarding </w:t>
            </w:r>
            <w:r w:rsidR="00215C07">
              <w:rPr>
                <w:color w:val="auto"/>
                <w:sz w:val="24"/>
                <w:szCs w:val="24"/>
              </w:rPr>
              <w:t xml:space="preserve">processes </w:t>
            </w:r>
            <w:r w:rsidR="004D60E7">
              <w:rPr>
                <w:color w:val="auto"/>
                <w:sz w:val="24"/>
                <w:szCs w:val="24"/>
              </w:rPr>
              <w:t>of both adults and children’s w</w:t>
            </w:r>
            <w:r w:rsidR="00215C07">
              <w:rPr>
                <w:color w:val="auto"/>
                <w:sz w:val="24"/>
                <w:szCs w:val="24"/>
              </w:rPr>
              <w:t xml:space="preserve">ork there is </w:t>
            </w:r>
            <w:r w:rsidR="004D60E7">
              <w:rPr>
                <w:color w:val="auto"/>
                <w:sz w:val="24"/>
                <w:szCs w:val="24"/>
              </w:rPr>
              <w:t>a difference in language and definition.</w:t>
            </w:r>
            <w:r w:rsidR="00BB1519">
              <w:rPr>
                <w:color w:val="auto"/>
                <w:sz w:val="24"/>
                <w:szCs w:val="24"/>
              </w:rPr>
              <w:t xml:space="preserve"> </w:t>
            </w:r>
            <w:r w:rsidR="003319A9">
              <w:rPr>
                <w:sz w:val="24"/>
                <w:szCs w:val="24"/>
              </w:rPr>
              <w:t>Having</w:t>
            </w:r>
            <w:r w:rsidR="0086078C">
              <w:rPr>
                <w:sz w:val="24"/>
                <w:szCs w:val="24"/>
              </w:rPr>
              <w:t xml:space="preserve"> separate policies and procedures enables us to be clear about how to effectively sa</w:t>
            </w:r>
            <w:r w:rsidR="003319A9">
              <w:rPr>
                <w:sz w:val="24"/>
                <w:szCs w:val="24"/>
              </w:rPr>
              <w:t>feguard</w:t>
            </w:r>
            <w:r w:rsidR="0094104E">
              <w:rPr>
                <w:sz w:val="24"/>
                <w:szCs w:val="24"/>
              </w:rPr>
              <w:t xml:space="preserve"> (anncrafttrust.org, 2023)</w:t>
            </w:r>
            <w:r w:rsidR="00596F48">
              <w:rPr>
                <w:sz w:val="24"/>
                <w:szCs w:val="24"/>
              </w:rPr>
              <w:t xml:space="preserve">. </w:t>
            </w:r>
            <w:r w:rsidR="00596F48">
              <w:rPr>
                <w:color w:val="auto"/>
                <w:sz w:val="24"/>
                <w:szCs w:val="24"/>
              </w:rPr>
              <w:t xml:space="preserve">In Wales, </w:t>
            </w:r>
            <w:r w:rsidR="00596F48" w:rsidRPr="00BB1519">
              <w:rPr>
                <w:color w:val="auto"/>
                <w:sz w:val="24"/>
                <w:szCs w:val="24"/>
              </w:rPr>
              <w:t>The Wales Safeguarding Procedures</w:t>
            </w:r>
            <w:r w:rsidR="00207AED">
              <w:rPr>
                <w:color w:val="auto"/>
                <w:sz w:val="24"/>
                <w:szCs w:val="24"/>
              </w:rPr>
              <w:t xml:space="preserve"> (2019)</w:t>
            </w:r>
            <w:r w:rsidR="00596F48" w:rsidRPr="00BB1519">
              <w:rPr>
                <w:color w:val="auto"/>
                <w:sz w:val="24"/>
                <w:szCs w:val="24"/>
              </w:rPr>
              <w:t xml:space="preserve"> for children and adults at risk of abuse and neglect</w:t>
            </w:r>
            <w:r w:rsidR="00596F48">
              <w:rPr>
                <w:color w:val="auto"/>
                <w:sz w:val="24"/>
                <w:szCs w:val="24"/>
              </w:rPr>
              <w:t xml:space="preserve"> supports practitioners to apply legislation</w:t>
            </w:r>
            <w:r w:rsidR="00B90527">
              <w:rPr>
                <w:color w:val="auto"/>
                <w:sz w:val="24"/>
                <w:szCs w:val="24"/>
              </w:rPr>
              <w:t>,</w:t>
            </w:r>
            <w:r w:rsidR="003319A9">
              <w:rPr>
                <w:color w:val="auto"/>
                <w:sz w:val="24"/>
                <w:szCs w:val="24"/>
              </w:rPr>
              <w:t xml:space="preserve"> </w:t>
            </w:r>
            <w:r w:rsidR="00596F48">
              <w:rPr>
                <w:color w:val="auto"/>
                <w:sz w:val="24"/>
                <w:szCs w:val="24"/>
              </w:rPr>
              <w:t>guiding</w:t>
            </w:r>
            <w:r w:rsidR="00596F48" w:rsidRPr="00BB1519">
              <w:rPr>
                <w:color w:val="auto"/>
                <w:sz w:val="24"/>
                <w:szCs w:val="24"/>
              </w:rPr>
              <w:t xml:space="preserve"> </w:t>
            </w:r>
            <w:r w:rsidR="00B90527">
              <w:rPr>
                <w:color w:val="auto"/>
                <w:sz w:val="24"/>
                <w:szCs w:val="24"/>
              </w:rPr>
              <w:t xml:space="preserve">safeguarding practice for </w:t>
            </w:r>
            <w:r w:rsidR="00596F48" w:rsidRPr="00BB1519">
              <w:rPr>
                <w:color w:val="auto"/>
                <w:sz w:val="24"/>
                <w:szCs w:val="24"/>
              </w:rPr>
              <w:t>all those employed in the statutory, social care, third (voluntary) and privat</w:t>
            </w:r>
            <w:r w:rsidR="00E61D34">
              <w:rPr>
                <w:color w:val="auto"/>
                <w:sz w:val="24"/>
                <w:szCs w:val="24"/>
              </w:rPr>
              <w:t>e sector</w:t>
            </w:r>
            <w:r w:rsidR="00B90527">
              <w:rPr>
                <w:color w:val="auto"/>
                <w:sz w:val="24"/>
                <w:szCs w:val="24"/>
              </w:rPr>
              <w:t xml:space="preserve"> </w:t>
            </w:r>
            <w:r w:rsidR="00596F48">
              <w:rPr>
                <w:color w:val="auto"/>
                <w:sz w:val="24"/>
                <w:szCs w:val="24"/>
              </w:rPr>
              <w:t>(</w:t>
            </w:r>
            <w:proofErr w:type="spellStart"/>
            <w:r w:rsidR="00596F48">
              <w:rPr>
                <w:color w:val="auto"/>
                <w:sz w:val="24"/>
                <w:szCs w:val="24"/>
              </w:rPr>
              <w:t>safeguarding.wales</w:t>
            </w:r>
            <w:proofErr w:type="spellEnd"/>
            <w:r w:rsidR="00596F48">
              <w:rPr>
                <w:color w:val="auto"/>
                <w:sz w:val="24"/>
                <w:szCs w:val="24"/>
              </w:rPr>
              <w:t xml:space="preserve">, 2023). </w:t>
            </w:r>
          </w:p>
          <w:p w14:paraId="16776CC9" w14:textId="77777777" w:rsidR="00DC5E05" w:rsidRDefault="00DC5E05" w:rsidP="00164EE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F8D5A3E" w14:textId="6F5D728E" w:rsidR="0014032B" w:rsidRDefault="00E61D34" w:rsidP="00164EEB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</w:t>
            </w:r>
            <w:r w:rsidR="0086078C">
              <w:rPr>
                <w:sz w:val="24"/>
                <w:szCs w:val="24"/>
              </w:rPr>
              <w:t>significant</w:t>
            </w:r>
            <w:r w:rsidR="002C6AEC">
              <w:rPr>
                <w:sz w:val="24"/>
                <w:szCs w:val="24"/>
              </w:rPr>
              <w:t xml:space="preserve"> variant in</w:t>
            </w:r>
            <w:r w:rsidR="002550B1">
              <w:rPr>
                <w:sz w:val="24"/>
                <w:szCs w:val="24"/>
              </w:rPr>
              <w:t xml:space="preserve"> the safeguardin</w:t>
            </w:r>
            <w:r w:rsidR="0086078C">
              <w:rPr>
                <w:sz w:val="24"/>
                <w:szCs w:val="24"/>
              </w:rPr>
              <w:t>g of adults and children is an adul</w:t>
            </w:r>
            <w:r w:rsidR="0014032B">
              <w:rPr>
                <w:sz w:val="24"/>
                <w:szCs w:val="24"/>
              </w:rPr>
              <w:t xml:space="preserve">ts right to self-determination. However, in circumstances where </w:t>
            </w:r>
            <w:r w:rsidR="00217BBD">
              <w:rPr>
                <w:sz w:val="24"/>
                <w:szCs w:val="24"/>
              </w:rPr>
              <w:t>an adult is deemed t</w:t>
            </w:r>
            <w:r w:rsidR="004E234D">
              <w:rPr>
                <w:sz w:val="24"/>
                <w:szCs w:val="24"/>
              </w:rPr>
              <w:t xml:space="preserve">o lack </w:t>
            </w:r>
            <w:r w:rsidR="003319A9">
              <w:rPr>
                <w:sz w:val="24"/>
                <w:szCs w:val="24"/>
              </w:rPr>
              <w:t xml:space="preserve">capacity </w:t>
            </w:r>
            <w:r w:rsidR="00217BBD">
              <w:rPr>
                <w:sz w:val="24"/>
                <w:szCs w:val="24"/>
              </w:rPr>
              <w:t xml:space="preserve">law </w:t>
            </w:r>
            <w:r w:rsidR="004E234D">
              <w:rPr>
                <w:sz w:val="24"/>
                <w:szCs w:val="24"/>
              </w:rPr>
              <w:t xml:space="preserve">and legislation </w:t>
            </w:r>
            <w:r w:rsidR="00217BBD">
              <w:rPr>
                <w:sz w:val="24"/>
                <w:szCs w:val="24"/>
              </w:rPr>
              <w:t>will be implemented (</w:t>
            </w:r>
            <w:r w:rsidR="008942BF">
              <w:rPr>
                <w:color w:val="auto"/>
                <w:sz w:val="24"/>
                <w:szCs w:val="24"/>
              </w:rPr>
              <w:t>gov.uk, 2023</w:t>
            </w:r>
            <w:r w:rsidR="00217BBD">
              <w:rPr>
                <w:sz w:val="24"/>
                <w:szCs w:val="24"/>
              </w:rPr>
              <w:t xml:space="preserve">). </w:t>
            </w:r>
            <w:r w:rsidR="004E234D">
              <w:rPr>
                <w:sz w:val="24"/>
                <w:szCs w:val="24"/>
              </w:rPr>
              <w:t>The Mental Capacity Act (2005) and the Mental Health Act (2007) are fully applicable to adults</w:t>
            </w:r>
            <w:r w:rsidR="00921339">
              <w:rPr>
                <w:sz w:val="24"/>
                <w:szCs w:val="24"/>
              </w:rPr>
              <w:t xml:space="preserve"> safeguarding when an individual lacks capacity, empowering and protecting them whilst placing them at the centre of any decisions that are to be made in their best interest (scie.org.uk, 2022)</w:t>
            </w:r>
            <w:r w:rsidR="00E62491">
              <w:rPr>
                <w:sz w:val="24"/>
                <w:szCs w:val="24"/>
              </w:rPr>
              <w:t>.</w:t>
            </w:r>
            <w:r w:rsidR="008942BF">
              <w:rPr>
                <w:sz w:val="24"/>
                <w:szCs w:val="24"/>
              </w:rPr>
              <w:t xml:space="preserve"> In relation to children both Acts are applicable and offer additional safeguards to those over the age of sixteen such a</w:t>
            </w:r>
            <w:r w:rsidR="00B336FB">
              <w:rPr>
                <w:sz w:val="24"/>
                <w:szCs w:val="24"/>
              </w:rPr>
              <w:t>s</w:t>
            </w:r>
            <w:r w:rsidR="008942BF">
              <w:rPr>
                <w:sz w:val="24"/>
                <w:szCs w:val="24"/>
              </w:rPr>
              <w:t xml:space="preserve"> promoting liberty and a need for age appropriate environments </w:t>
            </w:r>
            <w:r w:rsidR="004E234D">
              <w:rPr>
                <w:sz w:val="24"/>
                <w:szCs w:val="24"/>
              </w:rPr>
              <w:t>(</w:t>
            </w:r>
            <w:r w:rsidR="008942BF">
              <w:rPr>
                <w:color w:val="auto"/>
                <w:sz w:val="24"/>
                <w:szCs w:val="24"/>
              </w:rPr>
              <w:t>Mental Health Act 2007</w:t>
            </w:r>
            <w:r w:rsidR="004E234D">
              <w:rPr>
                <w:sz w:val="24"/>
                <w:szCs w:val="24"/>
              </w:rPr>
              <w:t>).</w:t>
            </w:r>
            <w:r w:rsidR="00921339">
              <w:rPr>
                <w:sz w:val="24"/>
                <w:szCs w:val="24"/>
              </w:rPr>
              <w:t xml:space="preserve"> </w:t>
            </w:r>
            <w:r w:rsidR="004E234D">
              <w:rPr>
                <w:sz w:val="24"/>
                <w:szCs w:val="24"/>
              </w:rPr>
              <w:t xml:space="preserve"> </w:t>
            </w:r>
            <w:r w:rsidR="008942BF">
              <w:rPr>
                <w:sz w:val="24"/>
                <w:szCs w:val="24"/>
              </w:rPr>
              <w:t>Dep</w:t>
            </w:r>
            <w:r w:rsidR="00B336FB">
              <w:rPr>
                <w:sz w:val="24"/>
                <w:szCs w:val="24"/>
              </w:rPr>
              <w:t>rivation of Liberty Safeguards (DoLS) aim to safeguard those who lack capacity (Mental Capacity Act 2005)</w:t>
            </w:r>
            <w:r w:rsidR="00BF3A5F">
              <w:rPr>
                <w:sz w:val="24"/>
                <w:szCs w:val="24"/>
              </w:rPr>
              <w:t>, only those over the age of sixteen can be deprived of liberty</w:t>
            </w:r>
            <w:r w:rsidR="00B336FB">
              <w:rPr>
                <w:sz w:val="24"/>
                <w:szCs w:val="24"/>
              </w:rPr>
              <w:t xml:space="preserve"> when using the M</w:t>
            </w:r>
            <w:r w:rsidR="00BF3A5F">
              <w:rPr>
                <w:sz w:val="24"/>
                <w:szCs w:val="24"/>
              </w:rPr>
              <w:t>CA05</w:t>
            </w:r>
            <w:r w:rsidR="00CB4175">
              <w:rPr>
                <w:sz w:val="24"/>
                <w:szCs w:val="24"/>
              </w:rPr>
              <w:t xml:space="preserve"> (Schwehr, 2014)</w:t>
            </w:r>
            <w:r w:rsidR="00BF3A5F">
              <w:rPr>
                <w:sz w:val="24"/>
                <w:szCs w:val="24"/>
              </w:rPr>
              <w:t>.</w:t>
            </w:r>
          </w:p>
          <w:p w14:paraId="3D986C4A" w14:textId="77777777" w:rsidR="0014032B" w:rsidRDefault="0014032B" w:rsidP="00164EEB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AA3081F" w14:textId="34EC9B9A" w:rsidR="00FC0334" w:rsidRDefault="00344FC9" w:rsidP="0092133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Although a child does not have the power to decline intervention one similarity that is upheld in both children’s and adults safeguarding is the right to advocacy and the right to express </w:t>
            </w:r>
            <w:r>
              <w:rPr>
                <w:sz w:val="24"/>
                <w:szCs w:val="24"/>
              </w:rPr>
              <w:lastRenderedPageBreak/>
              <w:t>thoughts feeling and wishes</w:t>
            </w:r>
            <w:r w:rsidR="00ED1329">
              <w:rPr>
                <w:sz w:val="24"/>
                <w:szCs w:val="24"/>
              </w:rPr>
              <w:t xml:space="preserve"> (SSWBA14 Part10 COP)</w:t>
            </w:r>
            <w:r>
              <w:rPr>
                <w:sz w:val="24"/>
                <w:szCs w:val="24"/>
              </w:rPr>
              <w:t xml:space="preserve">. </w:t>
            </w:r>
            <w:r w:rsidR="003B67FC">
              <w:rPr>
                <w:sz w:val="24"/>
                <w:szCs w:val="24"/>
              </w:rPr>
              <w:t xml:space="preserve">The primary consideration when making decisions is to achieve and maintain the safety and well-being of children and young people (Munro, 2018). </w:t>
            </w:r>
            <w:r>
              <w:rPr>
                <w:sz w:val="24"/>
                <w:szCs w:val="24"/>
              </w:rPr>
              <w:t>However,</w:t>
            </w:r>
            <w:r w:rsidR="00CE283F">
              <w:rPr>
                <w:sz w:val="24"/>
                <w:szCs w:val="24"/>
              </w:rPr>
              <w:t xml:space="preserve"> </w:t>
            </w:r>
            <w:r w:rsidR="00857A0A">
              <w:rPr>
                <w:sz w:val="24"/>
                <w:szCs w:val="24"/>
              </w:rPr>
              <w:t>Frost (2022) state</w:t>
            </w:r>
            <w:r>
              <w:rPr>
                <w:sz w:val="24"/>
                <w:szCs w:val="24"/>
              </w:rPr>
              <w:t>s</w:t>
            </w:r>
            <w:r w:rsidR="00857A0A">
              <w:rPr>
                <w:sz w:val="24"/>
                <w:szCs w:val="24"/>
              </w:rPr>
              <w:t xml:space="preserve">, that children must be considered as subjects with rights, </w:t>
            </w:r>
            <w:r w:rsidR="00DB51FA" w:rsidRPr="003319A9">
              <w:rPr>
                <w:color w:val="auto"/>
                <w:sz w:val="24"/>
                <w:szCs w:val="24"/>
              </w:rPr>
              <w:t xml:space="preserve">allowing them </w:t>
            </w:r>
            <w:r w:rsidR="00792057">
              <w:rPr>
                <w:color w:val="auto"/>
                <w:sz w:val="24"/>
                <w:szCs w:val="24"/>
              </w:rPr>
              <w:t xml:space="preserve">the </w:t>
            </w:r>
            <w:r w:rsidR="00857A0A" w:rsidRPr="003319A9">
              <w:rPr>
                <w:color w:val="auto"/>
                <w:sz w:val="24"/>
                <w:szCs w:val="24"/>
              </w:rPr>
              <w:t xml:space="preserve">opportunity </w:t>
            </w:r>
            <w:r w:rsidR="00857A0A">
              <w:rPr>
                <w:sz w:val="24"/>
                <w:szCs w:val="24"/>
              </w:rPr>
              <w:t>to participate in decisions that impact their lives and include their voices in the processes of all decision-making.</w:t>
            </w:r>
            <w:r w:rsidR="004D2684">
              <w:rPr>
                <w:color w:val="FF0000"/>
                <w:sz w:val="24"/>
                <w:szCs w:val="24"/>
              </w:rPr>
              <w:t xml:space="preserve"> </w:t>
            </w:r>
            <w:r w:rsidR="00471667" w:rsidRPr="00471667">
              <w:rPr>
                <w:color w:val="auto"/>
                <w:sz w:val="24"/>
                <w:szCs w:val="24"/>
              </w:rPr>
              <w:t xml:space="preserve">Parental consent should be sought when possible to promote effective working with the family however, </w:t>
            </w:r>
            <w:r w:rsidR="00471667">
              <w:rPr>
                <w:color w:val="auto"/>
                <w:sz w:val="24"/>
                <w:szCs w:val="24"/>
              </w:rPr>
              <w:t>consent</w:t>
            </w:r>
            <w:r w:rsidR="004D2684" w:rsidRPr="004D2684">
              <w:rPr>
                <w:color w:val="auto"/>
                <w:sz w:val="24"/>
                <w:szCs w:val="24"/>
              </w:rPr>
              <w:t xml:space="preserve"> is not required if evidence suggests that the child would be placed at further risk should they be informed</w:t>
            </w:r>
            <w:r w:rsidR="00471667">
              <w:rPr>
                <w:color w:val="auto"/>
                <w:sz w:val="24"/>
                <w:szCs w:val="24"/>
              </w:rPr>
              <w:t xml:space="preserve"> (</w:t>
            </w:r>
            <w:proofErr w:type="spellStart"/>
            <w:r w:rsidR="00471667">
              <w:rPr>
                <w:color w:val="auto"/>
                <w:sz w:val="24"/>
                <w:szCs w:val="24"/>
              </w:rPr>
              <w:t>safeguarding.wales</w:t>
            </w:r>
            <w:proofErr w:type="spellEnd"/>
            <w:r w:rsidR="00471667">
              <w:rPr>
                <w:color w:val="auto"/>
                <w:sz w:val="24"/>
                <w:szCs w:val="24"/>
              </w:rPr>
              <w:t>, 2024)</w:t>
            </w:r>
            <w:r w:rsidR="004D2684" w:rsidRPr="004D2684">
              <w:rPr>
                <w:color w:val="auto"/>
                <w:sz w:val="24"/>
                <w:szCs w:val="24"/>
              </w:rPr>
              <w:t>.</w:t>
            </w:r>
          </w:p>
          <w:p w14:paraId="7B7B4827" w14:textId="5BCB15AB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90B35DD" w14:textId="4BDA1BA4" w:rsidR="004A08F4" w:rsidRDefault="004A08F4" w:rsidP="00FC0334">
            <w:pPr>
              <w:jc w:val="both"/>
              <w:rPr>
                <w:sz w:val="24"/>
                <w:szCs w:val="24"/>
              </w:rPr>
            </w:pPr>
            <w:r w:rsidRPr="004A08F4">
              <w:rPr>
                <w:b/>
                <w:sz w:val="24"/>
                <w:szCs w:val="24"/>
              </w:rPr>
              <w:t>Word Count</w:t>
            </w:r>
            <w:r w:rsidR="008D1963">
              <w:rPr>
                <w:sz w:val="24"/>
                <w:szCs w:val="24"/>
              </w:rPr>
              <w:t xml:space="preserve">: </w:t>
            </w:r>
            <w:r w:rsidR="00B50436">
              <w:rPr>
                <w:sz w:val="24"/>
                <w:szCs w:val="24"/>
              </w:rPr>
              <w:t>439</w:t>
            </w: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FB220" w14:textId="77777777" w:rsidR="00994846" w:rsidRDefault="00994846">
      <w:r>
        <w:separator/>
      </w:r>
    </w:p>
  </w:endnote>
  <w:endnote w:type="continuationSeparator" w:id="0">
    <w:p w14:paraId="5B5CF12E" w14:textId="77777777" w:rsidR="00994846" w:rsidRDefault="0099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SimSun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3DEAF" w14:textId="7F5EF3D9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E28C6">
      <w:rPr>
        <w:noProof/>
      </w:rPr>
      <w:t>5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E6A9C" w14:textId="77777777" w:rsidR="00994846" w:rsidRDefault="00994846">
      <w:r>
        <w:separator/>
      </w:r>
    </w:p>
  </w:footnote>
  <w:footnote w:type="continuationSeparator" w:id="0">
    <w:p w14:paraId="73254C4E" w14:textId="77777777" w:rsidR="00994846" w:rsidRDefault="00994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1091D79"/>
    <w:multiLevelType w:val="multilevel"/>
    <w:tmpl w:val="AE74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4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22"/>
  </w:num>
  <w:num w:numId="3">
    <w:abstractNumId w:val="46"/>
  </w:num>
  <w:num w:numId="4">
    <w:abstractNumId w:val="48"/>
  </w:num>
  <w:num w:numId="5">
    <w:abstractNumId w:val="35"/>
  </w:num>
  <w:num w:numId="6">
    <w:abstractNumId w:val="33"/>
  </w:num>
  <w:num w:numId="7">
    <w:abstractNumId w:val="29"/>
  </w:num>
  <w:num w:numId="8">
    <w:abstractNumId w:val="30"/>
  </w:num>
  <w:num w:numId="9">
    <w:abstractNumId w:val="10"/>
  </w:num>
  <w:num w:numId="10">
    <w:abstractNumId w:val="34"/>
  </w:num>
  <w:num w:numId="11">
    <w:abstractNumId w:val="17"/>
  </w:num>
  <w:num w:numId="12">
    <w:abstractNumId w:val="16"/>
  </w:num>
  <w:num w:numId="13">
    <w:abstractNumId w:val="27"/>
  </w:num>
  <w:num w:numId="14">
    <w:abstractNumId w:val="8"/>
  </w:num>
  <w:num w:numId="15">
    <w:abstractNumId w:val="26"/>
  </w:num>
  <w:num w:numId="16">
    <w:abstractNumId w:val="15"/>
  </w:num>
  <w:num w:numId="17">
    <w:abstractNumId w:val="13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</w:num>
  <w:num w:numId="21">
    <w:abstractNumId w:val="14"/>
  </w:num>
  <w:num w:numId="22">
    <w:abstractNumId w:val="11"/>
  </w:num>
  <w:num w:numId="23">
    <w:abstractNumId w:val="28"/>
  </w:num>
  <w:num w:numId="24">
    <w:abstractNumId w:val="19"/>
  </w:num>
  <w:num w:numId="25">
    <w:abstractNumId w:val="42"/>
  </w:num>
  <w:num w:numId="26">
    <w:abstractNumId w:val="36"/>
  </w:num>
  <w:num w:numId="27">
    <w:abstractNumId w:val="41"/>
  </w:num>
  <w:num w:numId="28">
    <w:abstractNumId w:val="20"/>
  </w:num>
  <w:num w:numId="29">
    <w:abstractNumId w:val="44"/>
  </w:num>
  <w:num w:numId="30">
    <w:abstractNumId w:val="31"/>
  </w:num>
  <w:num w:numId="31">
    <w:abstractNumId w:val="12"/>
  </w:num>
  <w:num w:numId="32">
    <w:abstractNumId w:val="45"/>
  </w:num>
  <w:num w:numId="33">
    <w:abstractNumId w:val="40"/>
  </w:num>
  <w:num w:numId="34">
    <w:abstractNumId w:val="5"/>
  </w:num>
  <w:num w:numId="35">
    <w:abstractNumId w:val="47"/>
  </w:num>
  <w:num w:numId="36">
    <w:abstractNumId w:val="43"/>
  </w:num>
  <w:num w:numId="37">
    <w:abstractNumId w:val="37"/>
  </w:num>
  <w:num w:numId="38">
    <w:abstractNumId w:val="38"/>
  </w:num>
  <w:num w:numId="39">
    <w:abstractNumId w:val="4"/>
  </w:num>
  <w:num w:numId="40">
    <w:abstractNumId w:val="6"/>
  </w:num>
  <w:num w:numId="41">
    <w:abstractNumId w:val="25"/>
  </w:num>
  <w:num w:numId="42">
    <w:abstractNumId w:val="7"/>
  </w:num>
  <w:num w:numId="43">
    <w:abstractNumId w:val="3"/>
  </w:num>
  <w:num w:numId="44">
    <w:abstractNumId w:val="39"/>
  </w:num>
  <w:num w:numId="45">
    <w:abstractNumId w:val="0"/>
  </w:num>
  <w:num w:numId="46">
    <w:abstractNumId w:val="14"/>
  </w:num>
  <w:num w:numId="47">
    <w:abstractNumId w:val="49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28"/>
  </w:num>
  <w:num w:numId="51">
    <w:abstractNumId w:val="24"/>
  </w:num>
  <w:num w:numId="52">
    <w:abstractNumId w:val="21"/>
  </w:num>
  <w:num w:numId="53">
    <w:abstractNumId w:val="2"/>
  </w:num>
  <w:num w:numId="54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25D9"/>
    <w:rsid w:val="000372B2"/>
    <w:rsid w:val="00037857"/>
    <w:rsid w:val="00037BEA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17AA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1920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0A8A"/>
    <w:rsid w:val="00132812"/>
    <w:rsid w:val="001347F8"/>
    <w:rsid w:val="001359EE"/>
    <w:rsid w:val="00137BB5"/>
    <w:rsid w:val="00137E05"/>
    <w:rsid w:val="0014032B"/>
    <w:rsid w:val="001447F6"/>
    <w:rsid w:val="00145C18"/>
    <w:rsid w:val="00147DE3"/>
    <w:rsid w:val="0015056E"/>
    <w:rsid w:val="00150794"/>
    <w:rsid w:val="00151DA6"/>
    <w:rsid w:val="001608C4"/>
    <w:rsid w:val="001608F0"/>
    <w:rsid w:val="00164832"/>
    <w:rsid w:val="00164EEB"/>
    <w:rsid w:val="001661C9"/>
    <w:rsid w:val="00171418"/>
    <w:rsid w:val="001772BF"/>
    <w:rsid w:val="001772DE"/>
    <w:rsid w:val="001870EB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C53B9"/>
    <w:rsid w:val="001D229F"/>
    <w:rsid w:val="001E2EB6"/>
    <w:rsid w:val="001F4552"/>
    <w:rsid w:val="002019EB"/>
    <w:rsid w:val="00204B58"/>
    <w:rsid w:val="00205051"/>
    <w:rsid w:val="00207AED"/>
    <w:rsid w:val="00211F65"/>
    <w:rsid w:val="00214047"/>
    <w:rsid w:val="00215C07"/>
    <w:rsid w:val="00216563"/>
    <w:rsid w:val="0021747D"/>
    <w:rsid w:val="0021792F"/>
    <w:rsid w:val="00217BBD"/>
    <w:rsid w:val="00220D06"/>
    <w:rsid w:val="002246A0"/>
    <w:rsid w:val="00230439"/>
    <w:rsid w:val="00232A09"/>
    <w:rsid w:val="00235176"/>
    <w:rsid w:val="0023563F"/>
    <w:rsid w:val="00236061"/>
    <w:rsid w:val="0024100E"/>
    <w:rsid w:val="00241C1B"/>
    <w:rsid w:val="0024288B"/>
    <w:rsid w:val="00243DB0"/>
    <w:rsid w:val="00247265"/>
    <w:rsid w:val="002550B1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0383"/>
    <w:rsid w:val="002C2536"/>
    <w:rsid w:val="002C256A"/>
    <w:rsid w:val="002C3031"/>
    <w:rsid w:val="002C4233"/>
    <w:rsid w:val="002C496D"/>
    <w:rsid w:val="002C6AEC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9A9"/>
    <w:rsid w:val="00331CD2"/>
    <w:rsid w:val="00332426"/>
    <w:rsid w:val="00335C41"/>
    <w:rsid w:val="00335FC5"/>
    <w:rsid w:val="0033771E"/>
    <w:rsid w:val="00337FEF"/>
    <w:rsid w:val="00344FC9"/>
    <w:rsid w:val="00347145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306"/>
    <w:rsid w:val="003A1B6B"/>
    <w:rsid w:val="003A46C0"/>
    <w:rsid w:val="003A600E"/>
    <w:rsid w:val="003A6513"/>
    <w:rsid w:val="003B16C7"/>
    <w:rsid w:val="003B3115"/>
    <w:rsid w:val="003B4DB4"/>
    <w:rsid w:val="003B67FC"/>
    <w:rsid w:val="003C19F1"/>
    <w:rsid w:val="003C3C67"/>
    <w:rsid w:val="003C4186"/>
    <w:rsid w:val="003C6185"/>
    <w:rsid w:val="003C7DD3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252B7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1667"/>
    <w:rsid w:val="00473153"/>
    <w:rsid w:val="0047350F"/>
    <w:rsid w:val="004743AF"/>
    <w:rsid w:val="00482C17"/>
    <w:rsid w:val="00484CE3"/>
    <w:rsid w:val="00485A2E"/>
    <w:rsid w:val="004911B4"/>
    <w:rsid w:val="0049196A"/>
    <w:rsid w:val="004923DA"/>
    <w:rsid w:val="00492EEB"/>
    <w:rsid w:val="00493434"/>
    <w:rsid w:val="004968E2"/>
    <w:rsid w:val="00497A18"/>
    <w:rsid w:val="004A08F4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2684"/>
    <w:rsid w:val="004D3278"/>
    <w:rsid w:val="004D35A4"/>
    <w:rsid w:val="004D445F"/>
    <w:rsid w:val="004D60E7"/>
    <w:rsid w:val="004E087B"/>
    <w:rsid w:val="004E234D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55B2"/>
    <w:rsid w:val="0056684C"/>
    <w:rsid w:val="00574A0C"/>
    <w:rsid w:val="0057780F"/>
    <w:rsid w:val="00581E0A"/>
    <w:rsid w:val="00586D89"/>
    <w:rsid w:val="005877C8"/>
    <w:rsid w:val="00587923"/>
    <w:rsid w:val="00594F9F"/>
    <w:rsid w:val="00596F48"/>
    <w:rsid w:val="005A1B4C"/>
    <w:rsid w:val="005A545C"/>
    <w:rsid w:val="005B271A"/>
    <w:rsid w:val="005B3A2D"/>
    <w:rsid w:val="005B5053"/>
    <w:rsid w:val="005C1567"/>
    <w:rsid w:val="005C28D3"/>
    <w:rsid w:val="005C58F0"/>
    <w:rsid w:val="005C6CE5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33848"/>
    <w:rsid w:val="00640BDC"/>
    <w:rsid w:val="006447DE"/>
    <w:rsid w:val="00644889"/>
    <w:rsid w:val="0065276E"/>
    <w:rsid w:val="00654329"/>
    <w:rsid w:val="00654CEC"/>
    <w:rsid w:val="00655507"/>
    <w:rsid w:val="006579FD"/>
    <w:rsid w:val="006635E3"/>
    <w:rsid w:val="006647F8"/>
    <w:rsid w:val="006669F3"/>
    <w:rsid w:val="0066757E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64A"/>
    <w:rsid w:val="00696A88"/>
    <w:rsid w:val="00696F65"/>
    <w:rsid w:val="00697572"/>
    <w:rsid w:val="006B4496"/>
    <w:rsid w:val="006B5E67"/>
    <w:rsid w:val="006B6612"/>
    <w:rsid w:val="006C2EB5"/>
    <w:rsid w:val="006D1789"/>
    <w:rsid w:val="006D18A3"/>
    <w:rsid w:val="006D5970"/>
    <w:rsid w:val="006E1A82"/>
    <w:rsid w:val="006E481E"/>
    <w:rsid w:val="006E795F"/>
    <w:rsid w:val="006F0862"/>
    <w:rsid w:val="006F1438"/>
    <w:rsid w:val="006F2A9E"/>
    <w:rsid w:val="006F5ED3"/>
    <w:rsid w:val="00700249"/>
    <w:rsid w:val="00703949"/>
    <w:rsid w:val="007069CD"/>
    <w:rsid w:val="00706BB5"/>
    <w:rsid w:val="0071231A"/>
    <w:rsid w:val="00712E90"/>
    <w:rsid w:val="00713B7E"/>
    <w:rsid w:val="007141B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57914"/>
    <w:rsid w:val="00763B2D"/>
    <w:rsid w:val="00764C84"/>
    <w:rsid w:val="007710AD"/>
    <w:rsid w:val="00772924"/>
    <w:rsid w:val="0077391E"/>
    <w:rsid w:val="007777CA"/>
    <w:rsid w:val="0078112D"/>
    <w:rsid w:val="007872F2"/>
    <w:rsid w:val="007873F9"/>
    <w:rsid w:val="007908E0"/>
    <w:rsid w:val="00792057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360A"/>
    <w:rsid w:val="00844D98"/>
    <w:rsid w:val="00846D84"/>
    <w:rsid w:val="00850233"/>
    <w:rsid w:val="0085230E"/>
    <w:rsid w:val="008550A1"/>
    <w:rsid w:val="00857A0A"/>
    <w:rsid w:val="0086078C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42BF"/>
    <w:rsid w:val="00895FCE"/>
    <w:rsid w:val="00897F3E"/>
    <w:rsid w:val="008A21B4"/>
    <w:rsid w:val="008A798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1963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4CA"/>
    <w:rsid w:val="00902A65"/>
    <w:rsid w:val="00903932"/>
    <w:rsid w:val="009079BD"/>
    <w:rsid w:val="00912BD9"/>
    <w:rsid w:val="00916FB2"/>
    <w:rsid w:val="00920E5B"/>
    <w:rsid w:val="00921339"/>
    <w:rsid w:val="00926436"/>
    <w:rsid w:val="00926C53"/>
    <w:rsid w:val="0093018C"/>
    <w:rsid w:val="00934976"/>
    <w:rsid w:val="0094104E"/>
    <w:rsid w:val="0094495F"/>
    <w:rsid w:val="009544C0"/>
    <w:rsid w:val="00954FA4"/>
    <w:rsid w:val="00955CA2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94846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5DF3"/>
    <w:rsid w:val="009D7444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1AA5"/>
    <w:rsid w:val="00A47621"/>
    <w:rsid w:val="00A479CD"/>
    <w:rsid w:val="00A50CFC"/>
    <w:rsid w:val="00A54947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226E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AF7543"/>
    <w:rsid w:val="00B0296A"/>
    <w:rsid w:val="00B07E79"/>
    <w:rsid w:val="00B12295"/>
    <w:rsid w:val="00B137BE"/>
    <w:rsid w:val="00B15998"/>
    <w:rsid w:val="00B17FA0"/>
    <w:rsid w:val="00B20137"/>
    <w:rsid w:val="00B2292C"/>
    <w:rsid w:val="00B22C3C"/>
    <w:rsid w:val="00B23253"/>
    <w:rsid w:val="00B24344"/>
    <w:rsid w:val="00B26769"/>
    <w:rsid w:val="00B2754B"/>
    <w:rsid w:val="00B277C8"/>
    <w:rsid w:val="00B31C91"/>
    <w:rsid w:val="00B336FB"/>
    <w:rsid w:val="00B3747F"/>
    <w:rsid w:val="00B42E76"/>
    <w:rsid w:val="00B43194"/>
    <w:rsid w:val="00B43463"/>
    <w:rsid w:val="00B436BF"/>
    <w:rsid w:val="00B47734"/>
    <w:rsid w:val="00B50436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0336"/>
    <w:rsid w:val="00B82CC2"/>
    <w:rsid w:val="00B84A89"/>
    <w:rsid w:val="00B84B76"/>
    <w:rsid w:val="00B90527"/>
    <w:rsid w:val="00B9256C"/>
    <w:rsid w:val="00B92BEF"/>
    <w:rsid w:val="00B94443"/>
    <w:rsid w:val="00B9689A"/>
    <w:rsid w:val="00B97056"/>
    <w:rsid w:val="00BA531E"/>
    <w:rsid w:val="00BA728B"/>
    <w:rsid w:val="00BB06CB"/>
    <w:rsid w:val="00BB1519"/>
    <w:rsid w:val="00BB18E7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BF3A5F"/>
    <w:rsid w:val="00BF6E2A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207D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B4175"/>
    <w:rsid w:val="00CC02F1"/>
    <w:rsid w:val="00CC1122"/>
    <w:rsid w:val="00CC11A6"/>
    <w:rsid w:val="00CC135E"/>
    <w:rsid w:val="00CC18AC"/>
    <w:rsid w:val="00CC7226"/>
    <w:rsid w:val="00CD0735"/>
    <w:rsid w:val="00CD45E3"/>
    <w:rsid w:val="00CD4771"/>
    <w:rsid w:val="00CD5089"/>
    <w:rsid w:val="00CD5D3F"/>
    <w:rsid w:val="00CD7E1F"/>
    <w:rsid w:val="00CE283F"/>
    <w:rsid w:val="00CE28C6"/>
    <w:rsid w:val="00CE4BC4"/>
    <w:rsid w:val="00CE7DA2"/>
    <w:rsid w:val="00CF2F8A"/>
    <w:rsid w:val="00CF3DB3"/>
    <w:rsid w:val="00D0274B"/>
    <w:rsid w:val="00D0503D"/>
    <w:rsid w:val="00D052BC"/>
    <w:rsid w:val="00D063DC"/>
    <w:rsid w:val="00D07026"/>
    <w:rsid w:val="00D146AE"/>
    <w:rsid w:val="00D22C8F"/>
    <w:rsid w:val="00D3203C"/>
    <w:rsid w:val="00D320E0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3233"/>
    <w:rsid w:val="00D646BD"/>
    <w:rsid w:val="00D65558"/>
    <w:rsid w:val="00D71201"/>
    <w:rsid w:val="00D720C7"/>
    <w:rsid w:val="00D84841"/>
    <w:rsid w:val="00D876E6"/>
    <w:rsid w:val="00D90958"/>
    <w:rsid w:val="00D92FBD"/>
    <w:rsid w:val="00D978A2"/>
    <w:rsid w:val="00DA1025"/>
    <w:rsid w:val="00DA22EC"/>
    <w:rsid w:val="00DA5682"/>
    <w:rsid w:val="00DA5860"/>
    <w:rsid w:val="00DA5C0C"/>
    <w:rsid w:val="00DB2767"/>
    <w:rsid w:val="00DB51FA"/>
    <w:rsid w:val="00DC1B10"/>
    <w:rsid w:val="00DC2924"/>
    <w:rsid w:val="00DC4729"/>
    <w:rsid w:val="00DC5E05"/>
    <w:rsid w:val="00DD31C5"/>
    <w:rsid w:val="00DD5020"/>
    <w:rsid w:val="00DD63BE"/>
    <w:rsid w:val="00DE4296"/>
    <w:rsid w:val="00DF2469"/>
    <w:rsid w:val="00DF7899"/>
    <w:rsid w:val="00E0524C"/>
    <w:rsid w:val="00E15751"/>
    <w:rsid w:val="00E16401"/>
    <w:rsid w:val="00E17160"/>
    <w:rsid w:val="00E17D41"/>
    <w:rsid w:val="00E231D1"/>
    <w:rsid w:val="00E3288D"/>
    <w:rsid w:val="00E35112"/>
    <w:rsid w:val="00E35BEC"/>
    <w:rsid w:val="00E41A6A"/>
    <w:rsid w:val="00E44672"/>
    <w:rsid w:val="00E50821"/>
    <w:rsid w:val="00E51F91"/>
    <w:rsid w:val="00E5498A"/>
    <w:rsid w:val="00E559CE"/>
    <w:rsid w:val="00E60F42"/>
    <w:rsid w:val="00E61D34"/>
    <w:rsid w:val="00E62491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460C"/>
    <w:rsid w:val="00E86299"/>
    <w:rsid w:val="00E9107A"/>
    <w:rsid w:val="00E91F62"/>
    <w:rsid w:val="00E929FD"/>
    <w:rsid w:val="00E92ECE"/>
    <w:rsid w:val="00E93240"/>
    <w:rsid w:val="00E9479B"/>
    <w:rsid w:val="00E94E22"/>
    <w:rsid w:val="00E95F08"/>
    <w:rsid w:val="00E97171"/>
    <w:rsid w:val="00EA0460"/>
    <w:rsid w:val="00EA4D48"/>
    <w:rsid w:val="00EA7ADF"/>
    <w:rsid w:val="00EB2173"/>
    <w:rsid w:val="00EB62E6"/>
    <w:rsid w:val="00EB695F"/>
    <w:rsid w:val="00EC2781"/>
    <w:rsid w:val="00EC3A85"/>
    <w:rsid w:val="00EC4B89"/>
    <w:rsid w:val="00EC59A5"/>
    <w:rsid w:val="00EC6E15"/>
    <w:rsid w:val="00ED1329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5354"/>
    <w:rsid w:val="00F21132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785"/>
    <w:rsid w:val="00F53F27"/>
    <w:rsid w:val="00F546D1"/>
    <w:rsid w:val="00F60281"/>
    <w:rsid w:val="00F66272"/>
    <w:rsid w:val="00F709C0"/>
    <w:rsid w:val="00F81FEC"/>
    <w:rsid w:val="00F85178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B05DD"/>
    <w:rsid w:val="00FB0F7C"/>
    <w:rsid w:val="00FB202D"/>
    <w:rsid w:val="00FB24EA"/>
    <w:rsid w:val="00FB5FA6"/>
    <w:rsid w:val="00FC0334"/>
    <w:rsid w:val="00FC1310"/>
    <w:rsid w:val="00FC2FF3"/>
    <w:rsid w:val="00FC310E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E7A1B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6E12A4"/>
  <w15:chartTrackingRefBased/>
  <w15:docId w15:val="{A8D4D816-1035-42AB-BA1D-156C084D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6323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sid w:val="00D6323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D63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  <b:Source>
    <b:Tag>Goven</b:Tag>
    <b:SourceType>Book</b:SourceType>
    <b:Guid>{30B854D8-DB38-4EE8-BB97-83030EF93B07}</b:Guid>
    <b:Year>Working Together to Safeguard Children</b:Year>
    <b:City>London</b:City>
    <b:Publisher>The Stationary Office</b:Publisher>
    <b:Author>
      <b:Author>
        <b:NameList>
          <b:Person>
            <b:Last>Government</b:Last>
            <b:First>HM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3DEF05-B03B-4768-BCB5-1B1F9C81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13638</TotalTime>
  <Pages>5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dc:description/>
  <cp:lastModifiedBy>Charlotte Hope</cp:lastModifiedBy>
  <cp:revision>5</cp:revision>
  <cp:lastPrinted>2020-02-11T19:20:00Z</cp:lastPrinted>
  <dcterms:created xsi:type="dcterms:W3CDTF">2023-09-01T14:29:00Z</dcterms:created>
  <dcterms:modified xsi:type="dcterms:W3CDTF">2024-03-10T23:07:00Z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