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1947D" w14:textId="498EFC46" w:rsidR="00CA3AB3" w:rsidRDefault="005C78C8" w:rsidP="005C78C8">
      <w:pPr>
        <w:pStyle w:val="Title"/>
      </w:pPr>
      <w:r>
        <w:t>Control System Design</w:t>
      </w:r>
    </w:p>
    <w:p w14:paraId="044C2A1A" w14:textId="77777777" w:rsidR="001F3789" w:rsidRDefault="001F3789" w:rsidP="001F3789"/>
    <w:p w14:paraId="57E11E0B" w14:textId="7F922A1C" w:rsidR="001F3789" w:rsidRPr="009352E3" w:rsidRDefault="001F3789" w:rsidP="006B0F3C">
      <w:pPr>
        <w:jc w:val="right"/>
        <w:rPr>
          <w:sz w:val="28"/>
          <w:szCs w:val="28"/>
        </w:rPr>
      </w:pPr>
      <w:r w:rsidRPr="009352E3">
        <w:rPr>
          <w:sz w:val="28"/>
          <w:szCs w:val="28"/>
        </w:rPr>
        <w:t>James Howe</w:t>
      </w:r>
    </w:p>
    <w:p w14:paraId="4F6573CB" w14:textId="77777777" w:rsidR="009A6192" w:rsidRPr="009352E3" w:rsidRDefault="009A6192" w:rsidP="009A6192">
      <w:pPr>
        <w:jc w:val="right"/>
        <w:rPr>
          <w:sz w:val="24"/>
          <w:szCs w:val="24"/>
        </w:rPr>
      </w:pPr>
      <w:r w:rsidRPr="009352E3">
        <w:rPr>
          <w:sz w:val="24"/>
          <w:szCs w:val="24"/>
        </w:rPr>
        <w:t>UWTSD</w:t>
      </w:r>
    </w:p>
    <w:p w14:paraId="655D8646" w14:textId="24420FDD" w:rsidR="001F3789" w:rsidRPr="009352E3" w:rsidRDefault="006B0F3C" w:rsidP="006B0F3C">
      <w:pPr>
        <w:jc w:val="right"/>
        <w:rPr>
          <w:sz w:val="24"/>
          <w:szCs w:val="24"/>
        </w:rPr>
      </w:pPr>
      <w:r w:rsidRPr="009352E3">
        <w:rPr>
          <w:sz w:val="24"/>
          <w:szCs w:val="24"/>
        </w:rPr>
        <w:t>1910319</w:t>
      </w:r>
    </w:p>
    <w:p w14:paraId="09FCB5CD" w14:textId="77777777" w:rsidR="009A6192" w:rsidRDefault="009A6192" w:rsidP="009A6192">
      <w:pPr>
        <w:jc w:val="right"/>
        <w:rPr>
          <w:sz w:val="24"/>
          <w:szCs w:val="24"/>
        </w:rPr>
      </w:pPr>
      <w:r w:rsidRPr="009352E3">
        <w:rPr>
          <w:sz w:val="24"/>
          <w:szCs w:val="24"/>
        </w:rPr>
        <w:t>L5 - Instrumentation and Control (OME) (ACDA5011)</w:t>
      </w:r>
    </w:p>
    <w:p w14:paraId="24C32E90" w14:textId="77777777" w:rsidR="003657A3" w:rsidRDefault="003657A3" w:rsidP="003657A3">
      <w:pPr>
        <w:jc w:val="center"/>
      </w:pPr>
    </w:p>
    <w:p w14:paraId="58325F77" w14:textId="77777777" w:rsidR="003657A3" w:rsidRDefault="003657A3" w:rsidP="003657A3">
      <w:pPr>
        <w:jc w:val="center"/>
      </w:pPr>
    </w:p>
    <w:p w14:paraId="536BB362" w14:textId="77777777" w:rsidR="003657A3" w:rsidRDefault="003657A3" w:rsidP="003657A3">
      <w:pPr>
        <w:jc w:val="center"/>
      </w:pPr>
    </w:p>
    <w:p w14:paraId="1BCEBDD8" w14:textId="77777777" w:rsidR="003657A3" w:rsidRDefault="003657A3" w:rsidP="003657A3">
      <w:pPr>
        <w:jc w:val="center"/>
      </w:pPr>
    </w:p>
    <w:p w14:paraId="26B2136A" w14:textId="77777777" w:rsidR="003657A3" w:rsidRDefault="003657A3" w:rsidP="003657A3">
      <w:pPr>
        <w:jc w:val="center"/>
      </w:pPr>
    </w:p>
    <w:p w14:paraId="3ADDD1F5" w14:textId="77777777" w:rsidR="003657A3" w:rsidRDefault="003657A3" w:rsidP="003657A3">
      <w:pPr>
        <w:jc w:val="center"/>
      </w:pPr>
    </w:p>
    <w:p w14:paraId="43D08473" w14:textId="77777777" w:rsidR="003657A3" w:rsidRDefault="003657A3" w:rsidP="003657A3">
      <w:pPr>
        <w:jc w:val="center"/>
      </w:pPr>
    </w:p>
    <w:p w14:paraId="6C81D18B" w14:textId="6ACC89D4" w:rsidR="003657A3" w:rsidRDefault="003657A3" w:rsidP="003657A3">
      <w:pPr>
        <w:jc w:val="center"/>
      </w:pPr>
      <w:r>
        <w:t xml:space="preserve">Wales Institute for Science and Art </w:t>
      </w:r>
    </w:p>
    <w:p w14:paraId="4B50B64F" w14:textId="77777777" w:rsidR="003657A3" w:rsidRDefault="003657A3" w:rsidP="003657A3">
      <w:pPr>
        <w:jc w:val="center"/>
      </w:pPr>
      <w:r>
        <w:t>University of Wales Trinity Saint David</w:t>
      </w:r>
    </w:p>
    <w:p w14:paraId="726ED56E" w14:textId="77777777" w:rsidR="003657A3" w:rsidRDefault="003657A3" w:rsidP="003657A3">
      <w:pPr>
        <w:jc w:val="center"/>
      </w:pPr>
    </w:p>
    <w:p w14:paraId="20FEC9E9" w14:textId="77777777" w:rsidR="003657A3" w:rsidRDefault="003657A3" w:rsidP="003657A3">
      <w:pPr>
        <w:jc w:val="center"/>
      </w:pPr>
      <w:r>
        <w:rPr>
          <w:noProof/>
          <w:lang w:eastAsia="en-GB"/>
        </w:rPr>
        <w:drawing>
          <wp:inline distT="0" distB="0" distL="0" distR="0" wp14:anchorId="6994A750" wp14:editId="06E3A6B2">
            <wp:extent cx="2096770" cy="695325"/>
            <wp:effectExtent l="0" t="0" r="0" b="0"/>
            <wp:docPr id="15" name="Picture 1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6787B3AE" w14:textId="77777777" w:rsidR="00712097" w:rsidRDefault="00712097" w:rsidP="009352E3"/>
    <w:p w14:paraId="004BA7FE" w14:textId="51C8DE32" w:rsidR="00712097" w:rsidRDefault="00712097" w:rsidP="00712097">
      <w:pPr>
        <w:pStyle w:val="Heading1"/>
      </w:pPr>
      <w:bookmarkStart w:id="0" w:name="_Toc92222977"/>
      <w:r>
        <w:t>Abstract (250)</w:t>
      </w:r>
      <w:bookmarkEnd w:id="0"/>
    </w:p>
    <w:p w14:paraId="7178659B" w14:textId="77777777" w:rsidR="00712097" w:rsidRDefault="00712097" w:rsidP="00712097">
      <w:r>
        <w:t>Using MATLAB and Simulink a model for a Close-In Weapons System (CIWS) has been designed. A provided transfer function has been used along with a Proportional Integral Derivative (PID) controller to create a closed loop control system (utilises feedback), that can be tuned to manipulate the rotation speed and accuracy of the turret. The results show a comparison between the transfer function of just the turret versus the transfer function of the whole control system, the turret displays significantly faster rotation speed and major decrease in overshoot.</w:t>
      </w:r>
    </w:p>
    <w:p w14:paraId="32DEDD34" w14:textId="69E1BA84" w:rsidR="00712097" w:rsidRDefault="00712097" w:rsidP="00712097">
      <w:r>
        <w:t xml:space="preserve">The formula provided from the tuned PID controller and the turret’s transfer function have been used to calculate the transfer function of the whole control system. Nyquist diagrams are used to investigate the stability of the system if the gain or the phase angle were to increase. Pole-Zero plots </w:t>
      </w:r>
      <w:r w:rsidRPr="00665823">
        <w:t>have been used to determine the</w:t>
      </w:r>
      <w:r>
        <w:t xml:space="preserve"> </w:t>
      </w:r>
      <w:r w:rsidR="00560756">
        <w:t>behaviour of the decay</w:t>
      </w:r>
      <w:r w:rsidR="00665823">
        <w:t xml:space="preserve"> function</w:t>
      </w:r>
      <w:r w:rsidR="00395C55">
        <w:t xml:space="preserve"> and where the transfer function tends to infinity and zero. A formula for time domain response has been used to visualise the turret</w:t>
      </w:r>
      <w:r w:rsidR="00971C02">
        <w:t>’</w:t>
      </w:r>
      <w:r w:rsidR="00395C55">
        <w:t xml:space="preserve">s overshoot over time, providing a </w:t>
      </w:r>
      <w:r w:rsidR="00971C02">
        <w:t>better visual for the turret’s movement.</w:t>
      </w:r>
    </w:p>
    <w:sdt>
      <w:sdtPr>
        <w:rPr>
          <w:rFonts w:asciiTheme="minorHAnsi" w:eastAsiaTheme="minorHAnsi" w:hAnsiTheme="minorHAnsi" w:cstheme="minorBidi"/>
          <w:color w:val="auto"/>
          <w:sz w:val="22"/>
          <w:szCs w:val="22"/>
          <w:lang w:val="en-GB"/>
        </w:rPr>
        <w:id w:val="1174611640"/>
        <w:docPartObj>
          <w:docPartGallery w:val="Table of Contents"/>
          <w:docPartUnique/>
        </w:docPartObj>
      </w:sdtPr>
      <w:sdtEndPr>
        <w:rPr>
          <w:b/>
          <w:bCs/>
          <w:noProof/>
        </w:rPr>
      </w:sdtEndPr>
      <w:sdtContent>
        <w:p w14:paraId="563B8FAC" w14:textId="08E70D9B" w:rsidR="00DF2B93" w:rsidRDefault="00DF2B93">
          <w:pPr>
            <w:pStyle w:val="TOCHeading"/>
          </w:pPr>
          <w:r>
            <w:t>Table of Contents</w:t>
          </w:r>
        </w:p>
        <w:p w14:paraId="2DA98A9F" w14:textId="335C03B2" w:rsidR="00070B11" w:rsidRDefault="00DF2B93">
          <w:pPr>
            <w:pStyle w:val="TOC1"/>
            <w:rPr>
              <w:rFonts w:eastAsiaTheme="minorEastAsia"/>
              <w:noProof/>
              <w:lang w:eastAsia="en-GB"/>
            </w:rPr>
          </w:pPr>
          <w:r>
            <w:fldChar w:fldCharType="begin"/>
          </w:r>
          <w:r>
            <w:instrText xml:space="preserve"> TOC \o "1-3" \h \z \u </w:instrText>
          </w:r>
          <w:r>
            <w:fldChar w:fldCharType="separate"/>
          </w:r>
          <w:hyperlink w:anchor="_Toc92222977" w:history="1">
            <w:r w:rsidR="00070B11" w:rsidRPr="00A90962">
              <w:rPr>
                <w:rStyle w:val="Hyperlink"/>
                <w:noProof/>
              </w:rPr>
              <w:t>Abstract (250)</w:t>
            </w:r>
            <w:r w:rsidR="00070B11">
              <w:rPr>
                <w:noProof/>
                <w:webHidden/>
              </w:rPr>
              <w:tab/>
            </w:r>
            <w:r w:rsidR="00070B11">
              <w:rPr>
                <w:noProof/>
                <w:webHidden/>
              </w:rPr>
              <w:fldChar w:fldCharType="begin"/>
            </w:r>
            <w:r w:rsidR="00070B11">
              <w:rPr>
                <w:noProof/>
                <w:webHidden/>
              </w:rPr>
              <w:instrText xml:space="preserve"> PAGEREF _Toc92222977 \h </w:instrText>
            </w:r>
            <w:r w:rsidR="00070B11">
              <w:rPr>
                <w:noProof/>
                <w:webHidden/>
              </w:rPr>
            </w:r>
            <w:r w:rsidR="00070B11">
              <w:rPr>
                <w:noProof/>
                <w:webHidden/>
              </w:rPr>
              <w:fldChar w:fldCharType="separate"/>
            </w:r>
            <w:r w:rsidR="00070B11">
              <w:rPr>
                <w:noProof/>
                <w:webHidden/>
              </w:rPr>
              <w:t>1</w:t>
            </w:r>
            <w:r w:rsidR="00070B11">
              <w:rPr>
                <w:noProof/>
                <w:webHidden/>
              </w:rPr>
              <w:fldChar w:fldCharType="end"/>
            </w:r>
          </w:hyperlink>
        </w:p>
        <w:p w14:paraId="5C37D30C" w14:textId="27CF9BA8" w:rsidR="00070B11" w:rsidRDefault="00070B11">
          <w:pPr>
            <w:pStyle w:val="TOC1"/>
            <w:rPr>
              <w:rFonts w:eastAsiaTheme="minorEastAsia"/>
              <w:noProof/>
              <w:lang w:eastAsia="en-GB"/>
            </w:rPr>
          </w:pPr>
          <w:hyperlink w:anchor="_Toc92222978" w:history="1">
            <w:r w:rsidRPr="00A90962">
              <w:rPr>
                <w:rStyle w:val="Hyperlink"/>
                <w:noProof/>
              </w:rPr>
              <w:t>1. Introduction</w:t>
            </w:r>
            <w:r>
              <w:rPr>
                <w:noProof/>
                <w:webHidden/>
              </w:rPr>
              <w:tab/>
            </w:r>
            <w:r>
              <w:rPr>
                <w:noProof/>
                <w:webHidden/>
              </w:rPr>
              <w:fldChar w:fldCharType="begin"/>
            </w:r>
            <w:r>
              <w:rPr>
                <w:noProof/>
                <w:webHidden/>
              </w:rPr>
              <w:instrText xml:space="preserve"> PAGEREF _Toc92222978 \h </w:instrText>
            </w:r>
            <w:r>
              <w:rPr>
                <w:noProof/>
                <w:webHidden/>
              </w:rPr>
            </w:r>
            <w:r>
              <w:rPr>
                <w:noProof/>
                <w:webHidden/>
              </w:rPr>
              <w:fldChar w:fldCharType="separate"/>
            </w:r>
            <w:r>
              <w:rPr>
                <w:noProof/>
                <w:webHidden/>
              </w:rPr>
              <w:t>2</w:t>
            </w:r>
            <w:r>
              <w:rPr>
                <w:noProof/>
                <w:webHidden/>
              </w:rPr>
              <w:fldChar w:fldCharType="end"/>
            </w:r>
          </w:hyperlink>
        </w:p>
        <w:p w14:paraId="64A852AB" w14:textId="38DD04C3" w:rsidR="00070B11" w:rsidRDefault="00070B11">
          <w:pPr>
            <w:pStyle w:val="TOC2"/>
            <w:tabs>
              <w:tab w:val="right" w:leader="dot" w:pos="9016"/>
            </w:tabs>
            <w:rPr>
              <w:rFonts w:eastAsiaTheme="minorEastAsia"/>
              <w:noProof/>
              <w:lang w:eastAsia="en-GB"/>
            </w:rPr>
          </w:pPr>
          <w:hyperlink w:anchor="_Toc92222979" w:history="1">
            <w:r w:rsidRPr="00A90962">
              <w:rPr>
                <w:rStyle w:val="Hyperlink"/>
                <w:noProof/>
              </w:rPr>
              <w:t>1.1 Control systems</w:t>
            </w:r>
            <w:r>
              <w:rPr>
                <w:noProof/>
                <w:webHidden/>
              </w:rPr>
              <w:tab/>
            </w:r>
            <w:r>
              <w:rPr>
                <w:noProof/>
                <w:webHidden/>
              </w:rPr>
              <w:fldChar w:fldCharType="begin"/>
            </w:r>
            <w:r>
              <w:rPr>
                <w:noProof/>
                <w:webHidden/>
              </w:rPr>
              <w:instrText xml:space="preserve"> PAGEREF _Toc92222979 \h </w:instrText>
            </w:r>
            <w:r>
              <w:rPr>
                <w:noProof/>
                <w:webHidden/>
              </w:rPr>
            </w:r>
            <w:r>
              <w:rPr>
                <w:noProof/>
                <w:webHidden/>
              </w:rPr>
              <w:fldChar w:fldCharType="separate"/>
            </w:r>
            <w:r>
              <w:rPr>
                <w:noProof/>
                <w:webHidden/>
              </w:rPr>
              <w:t>3</w:t>
            </w:r>
            <w:r>
              <w:rPr>
                <w:noProof/>
                <w:webHidden/>
              </w:rPr>
              <w:fldChar w:fldCharType="end"/>
            </w:r>
          </w:hyperlink>
        </w:p>
        <w:p w14:paraId="287845C3" w14:textId="48A87912" w:rsidR="00070B11" w:rsidRDefault="00070B11">
          <w:pPr>
            <w:pStyle w:val="TOC2"/>
            <w:tabs>
              <w:tab w:val="right" w:leader="dot" w:pos="9016"/>
            </w:tabs>
            <w:rPr>
              <w:rFonts w:eastAsiaTheme="minorEastAsia"/>
              <w:noProof/>
              <w:lang w:eastAsia="en-GB"/>
            </w:rPr>
          </w:pPr>
          <w:hyperlink w:anchor="_Toc92222980" w:history="1">
            <w:r w:rsidRPr="00A90962">
              <w:rPr>
                <w:rStyle w:val="Hyperlink"/>
                <w:noProof/>
                <w:lang w:eastAsia="en-GB"/>
              </w:rPr>
              <w:t>1.2 The PID Controller</w:t>
            </w:r>
            <w:r>
              <w:rPr>
                <w:noProof/>
                <w:webHidden/>
              </w:rPr>
              <w:tab/>
            </w:r>
            <w:r>
              <w:rPr>
                <w:noProof/>
                <w:webHidden/>
              </w:rPr>
              <w:fldChar w:fldCharType="begin"/>
            </w:r>
            <w:r>
              <w:rPr>
                <w:noProof/>
                <w:webHidden/>
              </w:rPr>
              <w:instrText xml:space="preserve"> PAGEREF _Toc92222980 \h </w:instrText>
            </w:r>
            <w:r>
              <w:rPr>
                <w:noProof/>
                <w:webHidden/>
              </w:rPr>
            </w:r>
            <w:r>
              <w:rPr>
                <w:noProof/>
                <w:webHidden/>
              </w:rPr>
              <w:fldChar w:fldCharType="separate"/>
            </w:r>
            <w:r>
              <w:rPr>
                <w:noProof/>
                <w:webHidden/>
              </w:rPr>
              <w:t>3</w:t>
            </w:r>
            <w:r>
              <w:rPr>
                <w:noProof/>
                <w:webHidden/>
              </w:rPr>
              <w:fldChar w:fldCharType="end"/>
            </w:r>
          </w:hyperlink>
        </w:p>
        <w:p w14:paraId="291902F0" w14:textId="3F610505" w:rsidR="00070B11" w:rsidRDefault="00070B11">
          <w:pPr>
            <w:pStyle w:val="TOC1"/>
            <w:rPr>
              <w:rFonts w:eastAsiaTheme="minorEastAsia"/>
              <w:noProof/>
              <w:lang w:eastAsia="en-GB"/>
            </w:rPr>
          </w:pPr>
          <w:hyperlink w:anchor="_Toc92222981" w:history="1">
            <w:r w:rsidRPr="00A90962">
              <w:rPr>
                <w:rStyle w:val="Hyperlink"/>
                <w:noProof/>
              </w:rPr>
              <w:t>2. Simulation setups</w:t>
            </w:r>
            <w:r>
              <w:rPr>
                <w:noProof/>
                <w:webHidden/>
              </w:rPr>
              <w:tab/>
            </w:r>
            <w:r>
              <w:rPr>
                <w:noProof/>
                <w:webHidden/>
              </w:rPr>
              <w:fldChar w:fldCharType="begin"/>
            </w:r>
            <w:r>
              <w:rPr>
                <w:noProof/>
                <w:webHidden/>
              </w:rPr>
              <w:instrText xml:space="preserve"> PAGEREF _Toc92222981 \h </w:instrText>
            </w:r>
            <w:r>
              <w:rPr>
                <w:noProof/>
                <w:webHidden/>
              </w:rPr>
            </w:r>
            <w:r>
              <w:rPr>
                <w:noProof/>
                <w:webHidden/>
              </w:rPr>
              <w:fldChar w:fldCharType="separate"/>
            </w:r>
            <w:r>
              <w:rPr>
                <w:noProof/>
                <w:webHidden/>
              </w:rPr>
              <w:t>4</w:t>
            </w:r>
            <w:r>
              <w:rPr>
                <w:noProof/>
                <w:webHidden/>
              </w:rPr>
              <w:fldChar w:fldCharType="end"/>
            </w:r>
          </w:hyperlink>
        </w:p>
        <w:p w14:paraId="3F927466" w14:textId="7714D972" w:rsidR="00070B11" w:rsidRDefault="00070B11">
          <w:pPr>
            <w:pStyle w:val="TOC2"/>
            <w:tabs>
              <w:tab w:val="right" w:leader="dot" w:pos="9016"/>
            </w:tabs>
            <w:rPr>
              <w:rFonts w:eastAsiaTheme="minorEastAsia"/>
              <w:noProof/>
              <w:lang w:eastAsia="en-GB"/>
            </w:rPr>
          </w:pPr>
          <w:hyperlink w:anchor="_Toc92222982" w:history="1">
            <w:r w:rsidRPr="00A90962">
              <w:rPr>
                <w:rStyle w:val="Hyperlink"/>
                <w:noProof/>
                <w:lang w:eastAsia="en-GB"/>
              </w:rPr>
              <w:t>2.1 PID Tuning</w:t>
            </w:r>
            <w:r>
              <w:rPr>
                <w:noProof/>
                <w:webHidden/>
              </w:rPr>
              <w:tab/>
            </w:r>
            <w:r>
              <w:rPr>
                <w:noProof/>
                <w:webHidden/>
              </w:rPr>
              <w:fldChar w:fldCharType="begin"/>
            </w:r>
            <w:r>
              <w:rPr>
                <w:noProof/>
                <w:webHidden/>
              </w:rPr>
              <w:instrText xml:space="preserve"> PAGEREF _Toc92222982 \h </w:instrText>
            </w:r>
            <w:r>
              <w:rPr>
                <w:noProof/>
                <w:webHidden/>
              </w:rPr>
            </w:r>
            <w:r>
              <w:rPr>
                <w:noProof/>
                <w:webHidden/>
              </w:rPr>
              <w:fldChar w:fldCharType="separate"/>
            </w:r>
            <w:r>
              <w:rPr>
                <w:noProof/>
                <w:webHidden/>
              </w:rPr>
              <w:t>4</w:t>
            </w:r>
            <w:r>
              <w:rPr>
                <w:noProof/>
                <w:webHidden/>
              </w:rPr>
              <w:fldChar w:fldCharType="end"/>
            </w:r>
          </w:hyperlink>
        </w:p>
        <w:p w14:paraId="70884445" w14:textId="585956F5" w:rsidR="00070B11" w:rsidRDefault="00070B11">
          <w:pPr>
            <w:pStyle w:val="TOC2"/>
            <w:tabs>
              <w:tab w:val="right" w:leader="dot" w:pos="9016"/>
            </w:tabs>
            <w:rPr>
              <w:rFonts w:eastAsiaTheme="minorEastAsia"/>
              <w:noProof/>
              <w:lang w:eastAsia="en-GB"/>
            </w:rPr>
          </w:pPr>
          <w:hyperlink w:anchor="_Toc92222983" w:history="1">
            <w:r w:rsidRPr="00A90962">
              <w:rPr>
                <w:rStyle w:val="Hyperlink"/>
                <w:noProof/>
              </w:rPr>
              <w:t>2.2 CIWS Turret Transfer Function</w:t>
            </w:r>
            <w:r>
              <w:rPr>
                <w:noProof/>
                <w:webHidden/>
              </w:rPr>
              <w:tab/>
            </w:r>
            <w:r>
              <w:rPr>
                <w:noProof/>
                <w:webHidden/>
              </w:rPr>
              <w:fldChar w:fldCharType="begin"/>
            </w:r>
            <w:r>
              <w:rPr>
                <w:noProof/>
                <w:webHidden/>
              </w:rPr>
              <w:instrText xml:space="preserve"> PAGEREF _Toc92222983 \h </w:instrText>
            </w:r>
            <w:r>
              <w:rPr>
                <w:noProof/>
                <w:webHidden/>
              </w:rPr>
            </w:r>
            <w:r>
              <w:rPr>
                <w:noProof/>
                <w:webHidden/>
              </w:rPr>
              <w:fldChar w:fldCharType="separate"/>
            </w:r>
            <w:r>
              <w:rPr>
                <w:noProof/>
                <w:webHidden/>
              </w:rPr>
              <w:t>5</w:t>
            </w:r>
            <w:r>
              <w:rPr>
                <w:noProof/>
                <w:webHidden/>
              </w:rPr>
              <w:fldChar w:fldCharType="end"/>
            </w:r>
          </w:hyperlink>
        </w:p>
        <w:p w14:paraId="36AFF564" w14:textId="696A673E" w:rsidR="00070B11" w:rsidRDefault="00070B11">
          <w:pPr>
            <w:pStyle w:val="TOC2"/>
            <w:tabs>
              <w:tab w:val="right" w:leader="dot" w:pos="9016"/>
            </w:tabs>
            <w:rPr>
              <w:rFonts w:eastAsiaTheme="minorEastAsia"/>
              <w:noProof/>
              <w:lang w:eastAsia="en-GB"/>
            </w:rPr>
          </w:pPr>
          <w:hyperlink w:anchor="_Toc92222984" w:history="1">
            <w:r w:rsidRPr="00A90962">
              <w:rPr>
                <w:rStyle w:val="Hyperlink"/>
                <w:noProof/>
              </w:rPr>
              <w:t>2.3 Closed Loop Transfer Function</w:t>
            </w:r>
            <w:r>
              <w:rPr>
                <w:noProof/>
                <w:webHidden/>
              </w:rPr>
              <w:tab/>
            </w:r>
            <w:r>
              <w:rPr>
                <w:noProof/>
                <w:webHidden/>
              </w:rPr>
              <w:fldChar w:fldCharType="begin"/>
            </w:r>
            <w:r>
              <w:rPr>
                <w:noProof/>
                <w:webHidden/>
              </w:rPr>
              <w:instrText xml:space="preserve"> PAGEREF _Toc92222984 \h </w:instrText>
            </w:r>
            <w:r>
              <w:rPr>
                <w:noProof/>
                <w:webHidden/>
              </w:rPr>
            </w:r>
            <w:r>
              <w:rPr>
                <w:noProof/>
                <w:webHidden/>
              </w:rPr>
              <w:fldChar w:fldCharType="separate"/>
            </w:r>
            <w:r>
              <w:rPr>
                <w:noProof/>
                <w:webHidden/>
              </w:rPr>
              <w:t>5</w:t>
            </w:r>
            <w:r>
              <w:rPr>
                <w:noProof/>
                <w:webHidden/>
              </w:rPr>
              <w:fldChar w:fldCharType="end"/>
            </w:r>
          </w:hyperlink>
        </w:p>
        <w:p w14:paraId="1765CD94" w14:textId="05E8A138" w:rsidR="00070B11" w:rsidRDefault="00070B11">
          <w:pPr>
            <w:pStyle w:val="TOC1"/>
            <w:rPr>
              <w:rFonts w:eastAsiaTheme="minorEastAsia"/>
              <w:noProof/>
              <w:lang w:eastAsia="en-GB"/>
            </w:rPr>
          </w:pPr>
          <w:hyperlink w:anchor="_Toc92222985" w:history="1">
            <w:r w:rsidRPr="00A90962">
              <w:rPr>
                <w:rStyle w:val="Hyperlink"/>
                <w:noProof/>
              </w:rPr>
              <w:t>3. Results</w:t>
            </w:r>
            <w:r>
              <w:rPr>
                <w:noProof/>
                <w:webHidden/>
              </w:rPr>
              <w:tab/>
            </w:r>
            <w:r>
              <w:rPr>
                <w:noProof/>
                <w:webHidden/>
              </w:rPr>
              <w:fldChar w:fldCharType="begin"/>
            </w:r>
            <w:r>
              <w:rPr>
                <w:noProof/>
                <w:webHidden/>
              </w:rPr>
              <w:instrText xml:space="preserve"> PAGEREF _Toc92222985 \h </w:instrText>
            </w:r>
            <w:r>
              <w:rPr>
                <w:noProof/>
                <w:webHidden/>
              </w:rPr>
            </w:r>
            <w:r>
              <w:rPr>
                <w:noProof/>
                <w:webHidden/>
              </w:rPr>
              <w:fldChar w:fldCharType="separate"/>
            </w:r>
            <w:r>
              <w:rPr>
                <w:noProof/>
                <w:webHidden/>
              </w:rPr>
              <w:t>6</w:t>
            </w:r>
            <w:r>
              <w:rPr>
                <w:noProof/>
                <w:webHidden/>
              </w:rPr>
              <w:fldChar w:fldCharType="end"/>
            </w:r>
          </w:hyperlink>
        </w:p>
        <w:p w14:paraId="378C6ED9" w14:textId="16ADC649" w:rsidR="00070B11" w:rsidRDefault="00070B11">
          <w:pPr>
            <w:pStyle w:val="TOC2"/>
            <w:tabs>
              <w:tab w:val="right" w:leader="dot" w:pos="9016"/>
            </w:tabs>
            <w:rPr>
              <w:rFonts w:eastAsiaTheme="minorEastAsia"/>
              <w:noProof/>
              <w:lang w:eastAsia="en-GB"/>
            </w:rPr>
          </w:pPr>
          <w:hyperlink w:anchor="_Toc92222986" w:history="1">
            <w:r w:rsidRPr="00A90962">
              <w:rPr>
                <w:rStyle w:val="Hyperlink"/>
                <w:noProof/>
              </w:rPr>
              <w:t>3.1 Scope Output</w:t>
            </w:r>
            <w:r>
              <w:rPr>
                <w:noProof/>
                <w:webHidden/>
              </w:rPr>
              <w:tab/>
            </w:r>
            <w:r>
              <w:rPr>
                <w:noProof/>
                <w:webHidden/>
              </w:rPr>
              <w:fldChar w:fldCharType="begin"/>
            </w:r>
            <w:r>
              <w:rPr>
                <w:noProof/>
                <w:webHidden/>
              </w:rPr>
              <w:instrText xml:space="preserve"> PAGEREF _Toc92222986 \h </w:instrText>
            </w:r>
            <w:r>
              <w:rPr>
                <w:noProof/>
                <w:webHidden/>
              </w:rPr>
            </w:r>
            <w:r>
              <w:rPr>
                <w:noProof/>
                <w:webHidden/>
              </w:rPr>
              <w:fldChar w:fldCharType="separate"/>
            </w:r>
            <w:r>
              <w:rPr>
                <w:noProof/>
                <w:webHidden/>
              </w:rPr>
              <w:t>6</w:t>
            </w:r>
            <w:r>
              <w:rPr>
                <w:noProof/>
                <w:webHidden/>
              </w:rPr>
              <w:fldChar w:fldCharType="end"/>
            </w:r>
          </w:hyperlink>
        </w:p>
        <w:p w14:paraId="21854AA2" w14:textId="4FD69BBD" w:rsidR="00070B11" w:rsidRDefault="00070B11">
          <w:pPr>
            <w:pStyle w:val="TOC2"/>
            <w:tabs>
              <w:tab w:val="right" w:leader="dot" w:pos="9016"/>
            </w:tabs>
            <w:rPr>
              <w:rFonts w:eastAsiaTheme="minorEastAsia"/>
              <w:noProof/>
              <w:lang w:eastAsia="en-GB"/>
            </w:rPr>
          </w:pPr>
          <w:hyperlink w:anchor="_Toc92222987" w:history="1">
            <w:r w:rsidRPr="00A90962">
              <w:rPr>
                <w:rStyle w:val="Hyperlink"/>
                <w:noProof/>
              </w:rPr>
              <w:t>3.2 Nyquist Diagrams</w:t>
            </w:r>
            <w:r>
              <w:rPr>
                <w:noProof/>
                <w:webHidden/>
              </w:rPr>
              <w:tab/>
            </w:r>
            <w:r>
              <w:rPr>
                <w:noProof/>
                <w:webHidden/>
              </w:rPr>
              <w:fldChar w:fldCharType="begin"/>
            </w:r>
            <w:r>
              <w:rPr>
                <w:noProof/>
                <w:webHidden/>
              </w:rPr>
              <w:instrText xml:space="preserve"> PAGEREF _Toc92222987 \h </w:instrText>
            </w:r>
            <w:r>
              <w:rPr>
                <w:noProof/>
                <w:webHidden/>
              </w:rPr>
            </w:r>
            <w:r>
              <w:rPr>
                <w:noProof/>
                <w:webHidden/>
              </w:rPr>
              <w:fldChar w:fldCharType="separate"/>
            </w:r>
            <w:r>
              <w:rPr>
                <w:noProof/>
                <w:webHidden/>
              </w:rPr>
              <w:t>6</w:t>
            </w:r>
            <w:r>
              <w:rPr>
                <w:noProof/>
                <w:webHidden/>
              </w:rPr>
              <w:fldChar w:fldCharType="end"/>
            </w:r>
          </w:hyperlink>
        </w:p>
        <w:p w14:paraId="118CED7D" w14:textId="229F8E80" w:rsidR="00070B11" w:rsidRDefault="00070B11">
          <w:pPr>
            <w:pStyle w:val="TOC2"/>
            <w:tabs>
              <w:tab w:val="right" w:leader="dot" w:pos="9016"/>
            </w:tabs>
            <w:rPr>
              <w:rFonts w:eastAsiaTheme="minorEastAsia"/>
              <w:noProof/>
              <w:lang w:eastAsia="en-GB"/>
            </w:rPr>
          </w:pPr>
          <w:hyperlink w:anchor="_Toc92222988" w:history="1">
            <w:r w:rsidRPr="00A90962">
              <w:rPr>
                <w:rStyle w:val="Hyperlink"/>
                <w:rFonts w:eastAsia="Times New Roman"/>
                <w:noProof/>
                <w:lang w:eastAsia="en-GB"/>
              </w:rPr>
              <w:t>3.3 Pole-Zero Plots</w:t>
            </w:r>
            <w:r>
              <w:rPr>
                <w:noProof/>
                <w:webHidden/>
              </w:rPr>
              <w:tab/>
            </w:r>
            <w:r>
              <w:rPr>
                <w:noProof/>
                <w:webHidden/>
              </w:rPr>
              <w:fldChar w:fldCharType="begin"/>
            </w:r>
            <w:r>
              <w:rPr>
                <w:noProof/>
                <w:webHidden/>
              </w:rPr>
              <w:instrText xml:space="preserve"> PAGEREF _Toc92222988 \h </w:instrText>
            </w:r>
            <w:r>
              <w:rPr>
                <w:noProof/>
                <w:webHidden/>
              </w:rPr>
            </w:r>
            <w:r>
              <w:rPr>
                <w:noProof/>
                <w:webHidden/>
              </w:rPr>
              <w:fldChar w:fldCharType="separate"/>
            </w:r>
            <w:r>
              <w:rPr>
                <w:noProof/>
                <w:webHidden/>
              </w:rPr>
              <w:t>8</w:t>
            </w:r>
            <w:r>
              <w:rPr>
                <w:noProof/>
                <w:webHidden/>
              </w:rPr>
              <w:fldChar w:fldCharType="end"/>
            </w:r>
          </w:hyperlink>
        </w:p>
        <w:p w14:paraId="667F9692" w14:textId="4AF3D54A" w:rsidR="00070B11" w:rsidRDefault="00070B11">
          <w:pPr>
            <w:pStyle w:val="TOC2"/>
            <w:tabs>
              <w:tab w:val="right" w:leader="dot" w:pos="9016"/>
            </w:tabs>
            <w:rPr>
              <w:rFonts w:eastAsiaTheme="minorEastAsia"/>
              <w:noProof/>
              <w:lang w:eastAsia="en-GB"/>
            </w:rPr>
          </w:pPr>
          <w:hyperlink w:anchor="_Toc92222989" w:history="1">
            <w:r w:rsidRPr="00A90962">
              <w:rPr>
                <w:rStyle w:val="Hyperlink"/>
                <w:noProof/>
              </w:rPr>
              <w:t>3.4 Time Domain Response Graphs</w:t>
            </w:r>
            <w:r>
              <w:rPr>
                <w:noProof/>
                <w:webHidden/>
              </w:rPr>
              <w:tab/>
            </w:r>
            <w:r>
              <w:rPr>
                <w:noProof/>
                <w:webHidden/>
              </w:rPr>
              <w:fldChar w:fldCharType="begin"/>
            </w:r>
            <w:r>
              <w:rPr>
                <w:noProof/>
                <w:webHidden/>
              </w:rPr>
              <w:instrText xml:space="preserve"> PAGEREF _Toc92222989 \h </w:instrText>
            </w:r>
            <w:r>
              <w:rPr>
                <w:noProof/>
                <w:webHidden/>
              </w:rPr>
            </w:r>
            <w:r>
              <w:rPr>
                <w:noProof/>
                <w:webHidden/>
              </w:rPr>
              <w:fldChar w:fldCharType="separate"/>
            </w:r>
            <w:r>
              <w:rPr>
                <w:noProof/>
                <w:webHidden/>
              </w:rPr>
              <w:t>9</w:t>
            </w:r>
            <w:r>
              <w:rPr>
                <w:noProof/>
                <w:webHidden/>
              </w:rPr>
              <w:fldChar w:fldCharType="end"/>
            </w:r>
          </w:hyperlink>
        </w:p>
        <w:p w14:paraId="47C047CA" w14:textId="4931727C" w:rsidR="00070B11" w:rsidRDefault="00070B11">
          <w:pPr>
            <w:pStyle w:val="TOC1"/>
            <w:rPr>
              <w:rFonts w:eastAsiaTheme="minorEastAsia"/>
              <w:noProof/>
              <w:lang w:eastAsia="en-GB"/>
            </w:rPr>
          </w:pPr>
          <w:hyperlink w:anchor="_Toc92222990" w:history="1">
            <w:r w:rsidRPr="00A90962">
              <w:rPr>
                <w:rStyle w:val="Hyperlink"/>
                <w:noProof/>
              </w:rPr>
              <w:t>4. Discussion</w:t>
            </w:r>
            <w:r>
              <w:rPr>
                <w:noProof/>
                <w:webHidden/>
              </w:rPr>
              <w:tab/>
            </w:r>
            <w:r>
              <w:rPr>
                <w:noProof/>
                <w:webHidden/>
              </w:rPr>
              <w:fldChar w:fldCharType="begin"/>
            </w:r>
            <w:r>
              <w:rPr>
                <w:noProof/>
                <w:webHidden/>
              </w:rPr>
              <w:instrText xml:space="preserve"> PAGEREF _Toc92222990 \h </w:instrText>
            </w:r>
            <w:r>
              <w:rPr>
                <w:noProof/>
                <w:webHidden/>
              </w:rPr>
            </w:r>
            <w:r>
              <w:rPr>
                <w:noProof/>
                <w:webHidden/>
              </w:rPr>
              <w:fldChar w:fldCharType="separate"/>
            </w:r>
            <w:r>
              <w:rPr>
                <w:noProof/>
                <w:webHidden/>
              </w:rPr>
              <w:t>10</w:t>
            </w:r>
            <w:r>
              <w:rPr>
                <w:noProof/>
                <w:webHidden/>
              </w:rPr>
              <w:fldChar w:fldCharType="end"/>
            </w:r>
          </w:hyperlink>
        </w:p>
        <w:p w14:paraId="368EE7AD" w14:textId="7F3736E4" w:rsidR="00070B11" w:rsidRDefault="00070B11">
          <w:pPr>
            <w:pStyle w:val="TOC1"/>
            <w:rPr>
              <w:rFonts w:eastAsiaTheme="minorEastAsia"/>
              <w:noProof/>
              <w:lang w:eastAsia="en-GB"/>
            </w:rPr>
          </w:pPr>
          <w:hyperlink w:anchor="_Toc92222991" w:history="1">
            <w:r w:rsidRPr="00A90962">
              <w:rPr>
                <w:rStyle w:val="Hyperlink"/>
                <w:noProof/>
              </w:rPr>
              <w:t>5. Conclusion (250)</w:t>
            </w:r>
            <w:r>
              <w:rPr>
                <w:noProof/>
                <w:webHidden/>
              </w:rPr>
              <w:tab/>
            </w:r>
            <w:r>
              <w:rPr>
                <w:noProof/>
                <w:webHidden/>
              </w:rPr>
              <w:fldChar w:fldCharType="begin"/>
            </w:r>
            <w:r>
              <w:rPr>
                <w:noProof/>
                <w:webHidden/>
              </w:rPr>
              <w:instrText xml:space="preserve"> PAGEREF _Toc92222991 \h </w:instrText>
            </w:r>
            <w:r>
              <w:rPr>
                <w:noProof/>
                <w:webHidden/>
              </w:rPr>
            </w:r>
            <w:r>
              <w:rPr>
                <w:noProof/>
                <w:webHidden/>
              </w:rPr>
              <w:fldChar w:fldCharType="separate"/>
            </w:r>
            <w:r>
              <w:rPr>
                <w:noProof/>
                <w:webHidden/>
              </w:rPr>
              <w:t>11</w:t>
            </w:r>
            <w:r>
              <w:rPr>
                <w:noProof/>
                <w:webHidden/>
              </w:rPr>
              <w:fldChar w:fldCharType="end"/>
            </w:r>
          </w:hyperlink>
        </w:p>
        <w:p w14:paraId="235AA2C7" w14:textId="78E5944C" w:rsidR="00070B11" w:rsidRDefault="00070B11">
          <w:pPr>
            <w:pStyle w:val="TOC1"/>
            <w:rPr>
              <w:rFonts w:eastAsiaTheme="minorEastAsia"/>
              <w:noProof/>
              <w:lang w:eastAsia="en-GB"/>
            </w:rPr>
          </w:pPr>
          <w:hyperlink w:anchor="_Toc92222992" w:history="1">
            <w:r w:rsidRPr="00A90962">
              <w:rPr>
                <w:rStyle w:val="Hyperlink"/>
                <w:noProof/>
              </w:rPr>
              <w:t>References</w:t>
            </w:r>
            <w:r>
              <w:rPr>
                <w:noProof/>
                <w:webHidden/>
              </w:rPr>
              <w:tab/>
            </w:r>
            <w:r>
              <w:rPr>
                <w:noProof/>
                <w:webHidden/>
              </w:rPr>
              <w:fldChar w:fldCharType="begin"/>
            </w:r>
            <w:r>
              <w:rPr>
                <w:noProof/>
                <w:webHidden/>
              </w:rPr>
              <w:instrText xml:space="preserve"> PAGEREF _Toc92222992 \h </w:instrText>
            </w:r>
            <w:r>
              <w:rPr>
                <w:noProof/>
                <w:webHidden/>
              </w:rPr>
            </w:r>
            <w:r>
              <w:rPr>
                <w:noProof/>
                <w:webHidden/>
              </w:rPr>
              <w:fldChar w:fldCharType="separate"/>
            </w:r>
            <w:r>
              <w:rPr>
                <w:noProof/>
                <w:webHidden/>
              </w:rPr>
              <w:t>12</w:t>
            </w:r>
            <w:r>
              <w:rPr>
                <w:noProof/>
                <w:webHidden/>
              </w:rPr>
              <w:fldChar w:fldCharType="end"/>
            </w:r>
          </w:hyperlink>
        </w:p>
        <w:p w14:paraId="6FDE32EB" w14:textId="67237858" w:rsidR="00C15F25" w:rsidRDefault="00DF2B93">
          <w:r>
            <w:rPr>
              <w:b/>
              <w:bCs/>
              <w:noProof/>
            </w:rPr>
            <w:fldChar w:fldCharType="end"/>
          </w:r>
        </w:p>
      </w:sdtContent>
    </w:sdt>
    <w:p w14:paraId="7AA2A761" w14:textId="7FC1CED2" w:rsidR="003D726C" w:rsidRDefault="00712097" w:rsidP="003D726C">
      <w:pPr>
        <w:pStyle w:val="Heading1"/>
      </w:pPr>
      <w:bookmarkStart w:id="1" w:name="_Toc92222978"/>
      <w:r>
        <w:t xml:space="preserve">1. </w:t>
      </w:r>
      <w:r w:rsidR="003D726C">
        <w:t>Introduction</w:t>
      </w:r>
      <w:bookmarkEnd w:id="1"/>
    </w:p>
    <w:p w14:paraId="3F241598" w14:textId="20F714E7" w:rsidR="003D726C" w:rsidRDefault="00944FE9" w:rsidP="003D726C">
      <w:r>
        <w:t xml:space="preserve">This essay aims to </w:t>
      </w:r>
      <w:r w:rsidR="007E7BA9">
        <w:t>design a</w:t>
      </w:r>
      <w:r w:rsidR="00953623">
        <w:t xml:space="preserve"> </w:t>
      </w:r>
      <w:r w:rsidR="0044150E">
        <w:t xml:space="preserve">control system using a </w:t>
      </w:r>
      <w:r w:rsidR="009627B1">
        <w:t xml:space="preserve">MATLAB </w:t>
      </w:r>
      <w:r w:rsidR="0044150E">
        <w:t xml:space="preserve">model of a closed loop system situated in the </w:t>
      </w:r>
      <w:r w:rsidR="005E7C42">
        <w:t>area</w:t>
      </w:r>
      <w:r w:rsidR="0044150E">
        <w:t xml:space="preserve"> of ordnance, munitions and explosives.</w:t>
      </w:r>
      <w:r w:rsidR="00CB25D9">
        <w:t xml:space="preserve"> </w:t>
      </w:r>
      <w:r w:rsidR="001201D7">
        <w:t xml:space="preserve">The system must </w:t>
      </w:r>
      <w:r w:rsidR="00C13A6F">
        <w:t xml:space="preserve">be precisely controllable to meet the given </w:t>
      </w:r>
      <w:r w:rsidR="00B96FFD">
        <w:t>requirements, detailed in</w:t>
      </w:r>
      <w:r w:rsidR="00B96FFD">
        <w:rPr>
          <w:b/>
          <w:bCs/>
        </w:rPr>
        <w:t xml:space="preserve"> </w:t>
      </w:r>
      <w:r w:rsidR="00B96FFD" w:rsidRPr="00B96FFD">
        <w:t>the simulation setup</w:t>
      </w:r>
      <w:r w:rsidR="00B96FFD">
        <w:t xml:space="preserve">. </w:t>
      </w:r>
      <w:r w:rsidR="00CB25D9">
        <w:t>The model is an approximation of a Close-In Weapons System</w:t>
      </w:r>
      <w:r w:rsidR="002779A2">
        <w:t xml:space="preserve"> </w:t>
      </w:r>
      <w:r w:rsidR="00945097">
        <w:t>(CIWS)</w:t>
      </w:r>
      <w:r w:rsidR="005E7C42">
        <w:t xml:space="preserve"> such as Phalanx</w:t>
      </w:r>
      <w:r w:rsidR="00946DDE">
        <w:t xml:space="preserve"> which is used primarily for </w:t>
      </w:r>
      <w:r w:rsidR="00EB0CD8">
        <w:t>defence on naval ships</w:t>
      </w:r>
      <w:r w:rsidR="004E66CC">
        <w:t xml:space="preserve">. Equipped with a radar guided 20mm Gatling </w:t>
      </w:r>
      <w:r w:rsidR="003F60EC">
        <w:t xml:space="preserve">gun which is mobilised on a rotating </w:t>
      </w:r>
      <w:r w:rsidR="00981AEB">
        <w:t xml:space="preserve">base, the Phalanx can </w:t>
      </w:r>
      <w:r w:rsidR="00FA0B37">
        <w:t xml:space="preserve">protect against anti-ship missiles and is used </w:t>
      </w:r>
      <w:r w:rsidR="00AB3A5F">
        <w:t>by many Navies globally.</w:t>
      </w:r>
      <w:sdt>
        <w:sdtPr>
          <w:id w:val="580644177"/>
          <w:citation/>
        </w:sdtPr>
        <w:sdtEndPr/>
        <w:sdtContent>
          <w:r w:rsidR="000D06BE">
            <w:fldChar w:fldCharType="begin"/>
          </w:r>
          <w:r w:rsidR="000D06BE">
            <w:instrText xml:space="preserve"> CITATION All21 \l 2057 </w:instrText>
          </w:r>
          <w:r w:rsidR="000D06BE">
            <w:fldChar w:fldCharType="separate"/>
          </w:r>
          <w:r w:rsidR="00727551">
            <w:rPr>
              <w:noProof/>
            </w:rPr>
            <w:t xml:space="preserve"> </w:t>
          </w:r>
          <w:r w:rsidR="00727551" w:rsidRPr="00727551">
            <w:rPr>
              <w:noProof/>
            </w:rPr>
            <w:t>[1]</w:t>
          </w:r>
          <w:r w:rsidR="000D06BE">
            <w:fldChar w:fldCharType="end"/>
          </w:r>
        </w:sdtContent>
      </w:sdt>
    </w:p>
    <w:p w14:paraId="349AAC9B" w14:textId="3A9F46C2" w:rsidR="00243C43" w:rsidRDefault="00243C43" w:rsidP="007C3624">
      <w:pPr>
        <w:keepNext/>
        <w:spacing w:after="0"/>
        <w:jc w:val="center"/>
      </w:pPr>
      <w:r>
        <w:rPr>
          <w:noProof/>
        </w:rPr>
        <w:drawing>
          <wp:inline distT="0" distB="0" distL="0" distR="0" wp14:anchorId="0168627A" wp14:editId="5BCDC665">
            <wp:extent cx="4706016" cy="2651760"/>
            <wp:effectExtent l="0" t="0" r="0" b="0"/>
            <wp:docPr id="1" name="Picture 1" descr="C-RAM fi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AM fir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35385" cy="2668309"/>
                    </a:xfrm>
                    <a:prstGeom prst="rect">
                      <a:avLst/>
                    </a:prstGeom>
                    <a:noFill/>
                    <a:ln>
                      <a:noFill/>
                    </a:ln>
                  </pic:spPr>
                </pic:pic>
              </a:graphicData>
            </a:graphic>
          </wp:inline>
        </w:drawing>
      </w:r>
    </w:p>
    <w:p w14:paraId="4DF7E4AA" w14:textId="78597FE3" w:rsidR="00243C43" w:rsidRDefault="00243C43" w:rsidP="00243C43">
      <w:pPr>
        <w:pStyle w:val="Caption"/>
        <w:jc w:val="center"/>
      </w:pPr>
      <w:r>
        <w:t xml:space="preserve">Figure </w:t>
      </w:r>
      <w:fldSimple w:instr=" SEQ Figure \* ARABIC ">
        <w:r w:rsidR="005C726A">
          <w:rPr>
            <w:noProof/>
          </w:rPr>
          <w:t>1</w:t>
        </w:r>
      </w:fldSimple>
      <w:r>
        <w:t xml:space="preserve"> Phalanx CIWS Turret</w:t>
      </w:r>
      <w:r w:rsidR="00BF55CF" w:rsidRPr="00BF55CF">
        <w:t xml:space="preserve"> </w:t>
      </w:r>
      <w:sdt>
        <w:sdtPr>
          <w:id w:val="1172995865"/>
          <w:citation/>
        </w:sdtPr>
        <w:sdtEndPr/>
        <w:sdtContent>
          <w:r w:rsidR="00BF55CF">
            <w:fldChar w:fldCharType="begin"/>
          </w:r>
          <w:r w:rsidR="00BF55CF">
            <w:rPr>
              <w:noProof/>
            </w:rPr>
            <w:instrText xml:space="preserve"> CITATION Mil17 \l 2057 </w:instrText>
          </w:r>
          <w:r w:rsidR="00BF55CF">
            <w:fldChar w:fldCharType="separate"/>
          </w:r>
          <w:r w:rsidR="00727551" w:rsidRPr="00727551">
            <w:rPr>
              <w:noProof/>
            </w:rPr>
            <w:t>[2]</w:t>
          </w:r>
          <w:r w:rsidR="00BF55CF">
            <w:fldChar w:fldCharType="end"/>
          </w:r>
        </w:sdtContent>
      </w:sdt>
    </w:p>
    <w:p w14:paraId="0EDA8A7A" w14:textId="30B5D0CB" w:rsidR="00243C43" w:rsidRDefault="00712097" w:rsidP="00E96042">
      <w:pPr>
        <w:pStyle w:val="Heading2"/>
      </w:pPr>
      <w:bookmarkStart w:id="2" w:name="_Toc92222979"/>
      <w:r>
        <w:lastRenderedPageBreak/>
        <w:t xml:space="preserve">1.1 </w:t>
      </w:r>
      <w:r w:rsidR="00E96042">
        <w:t>Control systems</w:t>
      </w:r>
      <w:bookmarkEnd w:id="2"/>
    </w:p>
    <w:p w14:paraId="5E88BEFF" w14:textId="5DFF820B" w:rsidR="00E96042" w:rsidRDefault="00E96042" w:rsidP="00E96042">
      <w:r>
        <w:t>A system</w:t>
      </w:r>
      <w:r w:rsidR="00D82DA5">
        <w:t xml:space="preserve"> which provides the desired response by controlling the output</w:t>
      </w:r>
      <w:r w:rsidR="00DA506A">
        <w:t xml:space="preserve"> is known as a control system</w:t>
      </w:r>
      <w:r w:rsidR="003A7B8B" w:rsidRPr="003A7B8B">
        <w:t xml:space="preserve"> </w:t>
      </w:r>
      <w:sdt>
        <w:sdtPr>
          <w:id w:val="1463150476"/>
          <w:citation/>
        </w:sdtPr>
        <w:sdtEndPr/>
        <w:sdtContent>
          <w:r w:rsidR="003A7B8B">
            <w:fldChar w:fldCharType="begin"/>
          </w:r>
          <w:r w:rsidR="003A7B8B">
            <w:instrText xml:space="preserve"> CITATION Tut22 \l 2057 </w:instrText>
          </w:r>
          <w:r w:rsidR="003A7B8B">
            <w:fldChar w:fldCharType="separate"/>
          </w:r>
          <w:r w:rsidR="003A7B8B" w:rsidRPr="00727551">
            <w:rPr>
              <w:noProof/>
            </w:rPr>
            <w:t>[3]</w:t>
          </w:r>
          <w:r w:rsidR="003A7B8B">
            <w:fldChar w:fldCharType="end"/>
          </w:r>
        </w:sdtContent>
      </w:sdt>
      <w:r w:rsidR="003A7B8B">
        <w:t>.</w:t>
      </w:r>
      <w:r w:rsidR="00D82DA5">
        <w:t xml:space="preserve"> </w:t>
      </w:r>
      <w:r w:rsidR="00957FBD">
        <w:t xml:space="preserve">These systems are divided into sub categories such as </w:t>
      </w:r>
      <w:r w:rsidR="00B23C61">
        <w:t>o</w:t>
      </w:r>
      <w:r w:rsidR="00957FBD">
        <w:t xml:space="preserve">pen </w:t>
      </w:r>
      <w:r w:rsidR="00B23C61">
        <w:t>l</w:t>
      </w:r>
      <w:r w:rsidR="00957FBD">
        <w:t xml:space="preserve">oop and </w:t>
      </w:r>
      <w:r w:rsidR="00B23C61">
        <w:t>c</w:t>
      </w:r>
      <w:r w:rsidR="00957FBD">
        <w:t xml:space="preserve">losed </w:t>
      </w:r>
      <w:r w:rsidR="00B23C61">
        <w:t>l</w:t>
      </w:r>
      <w:r w:rsidR="00957FBD">
        <w:t>oop systems</w:t>
      </w:r>
      <w:r w:rsidR="003D2BC7">
        <w:t xml:space="preserve"> </w:t>
      </w:r>
      <w:r w:rsidR="00626289">
        <w:t>depending on the path of the feedback</w:t>
      </w:r>
      <w:r w:rsidR="00B6769F">
        <w:t xml:space="preserve">. </w:t>
      </w:r>
      <w:r w:rsidR="00626289">
        <w:t xml:space="preserve">In </w:t>
      </w:r>
      <w:r w:rsidR="00B23C61">
        <w:t>o</w:t>
      </w:r>
      <w:r w:rsidR="00626289">
        <w:t xml:space="preserve">pen </w:t>
      </w:r>
      <w:r w:rsidR="00B23C61">
        <w:t>l</w:t>
      </w:r>
      <w:r w:rsidR="00626289">
        <w:t xml:space="preserve">oops systems, </w:t>
      </w:r>
      <w:r w:rsidR="00756DB6">
        <w:t xml:space="preserve">the output is not fed-back to the input </w:t>
      </w:r>
      <w:r w:rsidR="00B23C61">
        <w:t>meaning</w:t>
      </w:r>
      <w:r w:rsidR="00756DB6">
        <w:t xml:space="preserve"> </w:t>
      </w:r>
      <w:r w:rsidR="004C466E">
        <w:t xml:space="preserve">there is no feedback. </w:t>
      </w:r>
      <w:r w:rsidR="00483C98">
        <w:t xml:space="preserve">An example of an </w:t>
      </w:r>
      <w:r w:rsidR="00B23C61">
        <w:t>o</w:t>
      </w:r>
      <w:r w:rsidR="00483C98">
        <w:t xml:space="preserve">pen </w:t>
      </w:r>
      <w:r w:rsidR="00B23C61">
        <w:t>l</w:t>
      </w:r>
      <w:r w:rsidR="00483C98">
        <w:t xml:space="preserve">oop system is a set of traffic lights, </w:t>
      </w:r>
      <w:r w:rsidR="00475FEE">
        <w:t>where a light being activated is not determined by the feedback of other lights being on and is determined beforehand in a set pattern</w:t>
      </w:r>
      <w:r w:rsidR="00470E79">
        <w:t xml:space="preserve"> from </w:t>
      </w:r>
      <w:r w:rsidR="00C5628A">
        <w:t>a traffic study</w:t>
      </w:r>
      <w:r w:rsidR="00475FEE">
        <w:t>.</w:t>
      </w:r>
    </w:p>
    <w:p w14:paraId="23265371" w14:textId="64CC93B1" w:rsidR="00877DFD" w:rsidRDefault="00C71CFA" w:rsidP="00E96042">
      <w:r>
        <w:t>The basic traffic light setup could be converted into a closed</w:t>
      </w:r>
      <w:r w:rsidR="00B23C61">
        <w:t xml:space="preserve"> loop system by adding a </w:t>
      </w:r>
      <w:r w:rsidR="009478B5">
        <w:t xml:space="preserve">sensor as an input which detects when a car is in proximity. </w:t>
      </w:r>
      <w:r w:rsidR="00D93D3E">
        <w:t xml:space="preserve">This would allow the system to be adjusted automatically to help traffic flow as a light may not need to be red if there is nothing waiting at the other </w:t>
      </w:r>
      <w:r w:rsidR="00B95584">
        <w:t xml:space="preserve">junctions. The </w:t>
      </w:r>
      <w:r w:rsidR="00723B77">
        <w:t>system now has an error signal which is the difference between the input and the feedback signal</w:t>
      </w:r>
      <w:r w:rsidR="004E51B7">
        <w:t xml:space="preserve"> which is used as the input to the sys</w:t>
      </w:r>
      <w:r w:rsidR="001B735B">
        <w:t xml:space="preserve">tem, replacing the original direct input in the open loop variant. </w:t>
      </w:r>
      <w:r w:rsidR="00EC29DF">
        <w:t xml:space="preserve">The control action is now dependant on the desired output due to the feedback </w:t>
      </w:r>
      <w:r w:rsidR="00671AE2">
        <w:t xml:space="preserve">signal so the </w:t>
      </w:r>
      <w:r w:rsidR="00436495">
        <w:t>output of the control system can be adjusted automatically to provide the desired response</w:t>
      </w:r>
      <w:r w:rsidR="009B55E8">
        <w:t xml:space="preserve">. </w:t>
      </w:r>
      <w:r w:rsidR="001A59DF">
        <w:t>Closed loop systems also benefit from being able to respond</w:t>
      </w:r>
      <w:r w:rsidR="003A7B8B">
        <w:t xml:space="preserve"> to </w:t>
      </w:r>
      <w:r w:rsidR="00CB6DC9">
        <w:t xml:space="preserve">exterior stimuli as if these change the output, it will be fed back into the system and </w:t>
      </w:r>
      <w:r w:rsidR="000C13DE">
        <w:t>the process will adjust the next output.</w:t>
      </w:r>
      <w:r w:rsidR="00E3306B">
        <w:t xml:space="preserve"> However, an open loop traffic light system would not be able to respond if there </w:t>
      </w:r>
      <w:r w:rsidR="0046432F">
        <w:t xml:space="preserve">was an issue with the clock, it would continue operating using it and this could make </w:t>
      </w:r>
      <w:r w:rsidR="00167186">
        <w:t>the lights change in a different order or at odd timings.</w:t>
      </w:r>
    </w:p>
    <w:p w14:paraId="6F7858C1" w14:textId="4C1FD86E" w:rsidR="00962064" w:rsidRDefault="00962064" w:rsidP="00962064">
      <w:pPr>
        <w:keepNext/>
        <w:jc w:val="center"/>
      </w:pPr>
      <w:r>
        <w:rPr>
          <w:noProof/>
        </w:rPr>
        <w:drawing>
          <wp:inline distT="0" distB="0" distL="0" distR="0" wp14:anchorId="2056BF31" wp14:editId="09713530">
            <wp:extent cx="4432935" cy="951230"/>
            <wp:effectExtent l="0" t="0" r="5715" b="1270"/>
            <wp:docPr id="2" name="Picture 2" descr="Box and whisker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ox and whisker char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32935" cy="951230"/>
                    </a:xfrm>
                    <a:prstGeom prst="rect">
                      <a:avLst/>
                    </a:prstGeom>
                    <a:noFill/>
                    <a:ln>
                      <a:noFill/>
                    </a:ln>
                  </pic:spPr>
                </pic:pic>
              </a:graphicData>
            </a:graphic>
          </wp:inline>
        </w:drawing>
      </w:r>
    </w:p>
    <w:p w14:paraId="685C715C" w14:textId="4CE82E20" w:rsidR="00962064" w:rsidRDefault="00962064" w:rsidP="00962064">
      <w:pPr>
        <w:pStyle w:val="Caption"/>
        <w:jc w:val="center"/>
      </w:pPr>
      <w:r>
        <w:t xml:space="preserve">Figure </w:t>
      </w:r>
      <w:fldSimple w:instr=" SEQ Figure \* ARABIC ">
        <w:r w:rsidR="005C726A">
          <w:rPr>
            <w:noProof/>
          </w:rPr>
          <w:t>2</w:t>
        </w:r>
      </w:fldSimple>
      <w:r>
        <w:t xml:space="preserve"> Closed Loop Control Diagram</w:t>
      </w:r>
    </w:p>
    <w:p w14:paraId="0A30235A" w14:textId="1D02559C" w:rsidR="00E96FBE" w:rsidRDefault="00337092" w:rsidP="00E96042">
      <w:r>
        <w:t>A closed loop feedback system will be employed in this gun turret example</w:t>
      </w:r>
      <w:r w:rsidR="00DD0C56">
        <w:t>. The goal is to design a</w:t>
      </w:r>
      <w:r w:rsidR="004E6D43">
        <w:t xml:space="preserve"> </w:t>
      </w:r>
      <w:r w:rsidR="00DD0C56">
        <w:t xml:space="preserve">control system where the turret can rotate to a desired angle </w:t>
      </w:r>
      <w:r w:rsidR="00A90A9A">
        <w:t>where it can overshoot by no more than 5% and complete the rotation within 2 seconds.</w:t>
      </w:r>
      <w:r w:rsidR="00B96FFD">
        <w:t xml:space="preserve"> These requirements feel like realist</w:t>
      </w:r>
      <w:r w:rsidR="0069532A">
        <w:t>ic goals as if the turret’s rotation is too slow, it may not be able to keep up with a fast moving target</w:t>
      </w:r>
      <w:r w:rsidR="00616948">
        <w:t xml:space="preserve">. If the overshoot of the turret is too high, it is likely to miss the target as it won’t be aimed in the correct </w:t>
      </w:r>
      <w:r w:rsidR="00F304B5">
        <w:t>direction.</w:t>
      </w:r>
      <w:r w:rsidR="00A90A9A">
        <w:t xml:space="preserve"> The </w:t>
      </w:r>
      <w:r w:rsidR="00A33793">
        <w:t xml:space="preserve">system will be using its own output as feedback </w:t>
      </w:r>
      <w:r w:rsidR="000E0EEC">
        <w:t>and</w:t>
      </w:r>
      <w:r w:rsidR="00A33793">
        <w:t xml:space="preserve"> the result will be continuously compared</w:t>
      </w:r>
      <w:r w:rsidR="00CF6919" w:rsidRPr="00CF6919">
        <w:t xml:space="preserve"> </w:t>
      </w:r>
      <w:sdt>
        <w:sdtPr>
          <w:id w:val="-11453687"/>
          <w:citation/>
        </w:sdtPr>
        <w:sdtEndPr/>
        <w:sdtContent>
          <w:r w:rsidR="00CF6919">
            <w:fldChar w:fldCharType="begin"/>
          </w:r>
          <w:r w:rsidR="00CF6919">
            <w:rPr>
              <w:noProof/>
            </w:rPr>
            <w:instrText xml:space="preserve"> CITATION Sha11 \l 2057 </w:instrText>
          </w:r>
          <w:r w:rsidR="00CF6919">
            <w:fldChar w:fldCharType="separate"/>
          </w:r>
          <w:r w:rsidR="00727551" w:rsidRPr="00727551">
            <w:rPr>
              <w:noProof/>
            </w:rPr>
            <w:t>[4]</w:t>
          </w:r>
          <w:r w:rsidR="00CF6919">
            <w:fldChar w:fldCharType="end"/>
          </w:r>
        </w:sdtContent>
      </w:sdt>
      <w:r w:rsidR="00A33793">
        <w:t xml:space="preserve"> with the desired </w:t>
      </w:r>
      <w:r w:rsidR="00987A87">
        <w:t>response (angle)</w:t>
      </w:r>
      <w:r w:rsidR="00A86632">
        <w:t xml:space="preserve"> which will then modify and adjust the process</w:t>
      </w:r>
      <w:r w:rsidR="00CF6919">
        <w:t xml:space="preserve"> to </w:t>
      </w:r>
      <w:r w:rsidR="00B07DE4">
        <w:t xml:space="preserve">minimise the </w:t>
      </w:r>
      <w:r w:rsidR="001A59DF">
        <w:t>deviation.</w:t>
      </w:r>
    </w:p>
    <w:p w14:paraId="03B3AA9A" w14:textId="717F16BC" w:rsidR="000C0EC1" w:rsidRDefault="00712097" w:rsidP="000C0EC1">
      <w:pPr>
        <w:pStyle w:val="Heading2"/>
        <w:rPr>
          <w:lang w:eastAsia="en-GB"/>
        </w:rPr>
      </w:pPr>
      <w:bookmarkStart w:id="3" w:name="_Toc92222980"/>
      <w:r>
        <w:rPr>
          <w:lang w:eastAsia="en-GB"/>
        </w:rPr>
        <w:t xml:space="preserve">1.2 </w:t>
      </w:r>
      <w:r w:rsidR="006C1516">
        <w:rPr>
          <w:lang w:eastAsia="en-GB"/>
        </w:rPr>
        <w:t xml:space="preserve">The </w:t>
      </w:r>
      <w:r w:rsidR="000C0EC1">
        <w:rPr>
          <w:lang w:eastAsia="en-GB"/>
        </w:rPr>
        <w:t>PID Controller</w:t>
      </w:r>
      <w:bookmarkEnd w:id="3"/>
    </w:p>
    <w:p w14:paraId="1EA48F0B" w14:textId="5C167611" w:rsidR="000C0EC1" w:rsidRDefault="000C0EC1" w:rsidP="000C0EC1">
      <w:pPr>
        <w:rPr>
          <w:lang w:eastAsia="en-GB"/>
        </w:rPr>
      </w:pPr>
      <w:r>
        <w:rPr>
          <w:lang w:eastAsia="en-GB"/>
        </w:rPr>
        <w:t>The PID (Proportional</w:t>
      </w:r>
      <w:r w:rsidR="009119F7">
        <w:rPr>
          <w:lang w:eastAsia="en-GB"/>
        </w:rPr>
        <w:t xml:space="preserve"> </w:t>
      </w:r>
      <w:r>
        <w:rPr>
          <w:lang w:eastAsia="en-GB"/>
        </w:rPr>
        <w:t>Integral</w:t>
      </w:r>
      <w:r w:rsidR="009119F7">
        <w:rPr>
          <w:lang w:eastAsia="en-GB"/>
        </w:rPr>
        <w:t xml:space="preserve"> </w:t>
      </w:r>
      <w:r>
        <w:rPr>
          <w:lang w:eastAsia="en-GB"/>
        </w:rPr>
        <w:t>Derivative) block is used to process a continuous input and provide a continuous output. The proportional control corrects any deviation away from the set point back to the set level, the correction is proportional to the amount of error received. If the signal rises above the set point, a correction will be applied and if the signal continues to rise to twice the deviation, the corrective signal will be amplified by a magnitude of four times</w:t>
      </w:r>
      <w:sdt>
        <w:sdtPr>
          <w:rPr>
            <w:lang w:eastAsia="en-GB"/>
          </w:rPr>
          <w:id w:val="-1351937786"/>
          <w:citation/>
        </w:sdtPr>
        <w:sdtEndPr/>
        <w:sdtContent>
          <w:r>
            <w:rPr>
              <w:lang w:eastAsia="en-GB"/>
            </w:rPr>
            <w:fldChar w:fldCharType="begin"/>
          </w:r>
          <w:r>
            <w:rPr>
              <w:lang w:eastAsia="en-GB"/>
            </w:rPr>
            <w:instrText xml:space="preserve"> CITATION Web06 \l 2057 </w:instrText>
          </w:r>
          <w:r>
            <w:rPr>
              <w:lang w:eastAsia="en-GB"/>
            </w:rPr>
            <w:fldChar w:fldCharType="separate"/>
          </w:r>
          <w:r>
            <w:rPr>
              <w:noProof/>
              <w:lang w:eastAsia="en-GB"/>
            </w:rPr>
            <w:t xml:space="preserve"> </w:t>
          </w:r>
          <w:r w:rsidRPr="0017505E">
            <w:rPr>
              <w:noProof/>
              <w:lang w:eastAsia="en-GB"/>
            </w:rPr>
            <w:t>[5]</w:t>
          </w:r>
          <w:r>
            <w:rPr>
              <w:lang w:eastAsia="en-GB"/>
            </w:rPr>
            <w:fldChar w:fldCharType="end"/>
          </w:r>
        </w:sdtContent>
      </w:sdt>
      <w:r>
        <w:rPr>
          <w:lang w:eastAsia="en-GB"/>
        </w:rPr>
        <w:t>. This can result in an offset error due to the amplified signal which creates a new set point so Integral and Derivative controls are used alongside this process.</w:t>
      </w:r>
    </w:p>
    <w:p w14:paraId="2A105C35" w14:textId="29D9D025" w:rsidR="000C0EC1" w:rsidRDefault="000C0EC1" w:rsidP="000C0EC1">
      <w:pPr>
        <w:rPr>
          <w:lang w:eastAsia="en-GB"/>
        </w:rPr>
      </w:pPr>
      <w:r>
        <w:rPr>
          <w:lang w:eastAsia="en-GB"/>
        </w:rPr>
        <w:t xml:space="preserve">Integral control is added to reset the signal to the original set point but cannot be used by itself. The error is detected along with how long the error has persisted and the product of this </w:t>
      </w:r>
      <w:r w:rsidRPr="00592EC7">
        <w:rPr>
          <w:lang w:eastAsia="en-GB"/>
        </w:rPr>
        <w:t>is used to</w:t>
      </w:r>
      <w:r>
        <w:rPr>
          <w:lang w:eastAsia="en-GB"/>
        </w:rPr>
        <w:t xml:space="preserve"> </w:t>
      </w:r>
      <w:r w:rsidR="00B262BF">
        <w:rPr>
          <w:lang w:eastAsia="en-GB"/>
        </w:rPr>
        <w:t xml:space="preserve">create a signal </w:t>
      </w:r>
      <w:r w:rsidR="00592EC7">
        <w:rPr>
          <w:lang w:eastAsia="en-GB"/>
        </w:rPr>
        <w:t xml:space="preserve">to return to the original set point. </w:t>
      </w:r>
      <w:r w:rsidR="00C5625E">
        <w:rPr>
          <w:lang w:eastAsia="en-GB"/>
        </w:rPr>
        <w:t xml:space="preserve">This integral control signal is used with the </w:t>
      </w:r>
      <w:r w:rsidR="00C5625E">
        <w:rPr>
          <w:lang w:eastAsia="en-GB"/>
        </w:rPr>
        <w:lastRenderedPageBreak/>
        <w:t xml:space="preserve">proportional </w:t>
      </w:r>
      <w:r w:rsidR="00301014">
        <w:rPr>
          <w:lang w:eastAsia="en-GB"/>
        </w:rPr>
        <w:t xml:space="preserve">corrective signal to reduce the error signal causing the deviation from the set point and over a relatively long period of time </w:t>
      </w:r>
      <w:r w:rsidR="000E40E5">
        <w:rPr>
          <w:lang w:eastAsia="en-GB"/>
        </w:rPr>
        <w:t>the deviation is minimised.</w:t>
      </w:r>
    </w:p>
    <w:p w14:paraId="1404E6CB" w14:textId="26BE369D" w:rsidR="000C0EC1" w:rsidRDefault="00AC6E91" w:rsidP="00E96042">
      <w:pPr>
        <w:rPr>
          <w:lang w:eastAsia="en-GB"/>
        </w:rPr>
      </w:pPr>
      <w:r>
        <w:rPr>
          <w:lang w:eastAsia="en-GB"/>
        </w:rPr>
        <w:t xml:space="preserve">Derivative control is added to the system to speed up the </w:t>
      </w:r>
      <w:r w:rsidR="00C40A7D">
        <w:rPr>
          <w:lang w:eastAsia="en-GB"/>
        </w:rPr>
        <w:t xml:space="preserve">return </w:t>
      </w:r>
      <w:r w:rsidR="00205238">
        <w:rPr>
          <w:lang w:eastAsia="en-GB"/>
        </w:rPr>
        <w:t xml:space="preserve">from the deviation to the set point. </w:t>
      </w:r>
      <w:r w:rsidR="005511EA">
        <w:rPr>
          <w:lang w:eastAsia="en-GB"/>
        </w:rPr>
        <w:t>A corrective signal is produced based on the rate of change of the signal</w:t>
      </w:r>
      <w:r w:rsidR="008F0D65">
        <w:rPr>
          <w:lang w:eastAsia="en-GB"/>
        </w:rPr>
        <w:t>, the faster the change occurs from the set point, the larger the corrective signal becomes.</w:t>
      </w:r>
      <w:r w:rsidR="002F1D52">
        <w:rPr>
          <w:lang w:eastAsia="en-GB"/>
        </w:rPr>
        <w:t xml:space="preserve"> This is added to the PI system and gives a fast action than without it.</w:t>
      </w:r>
    </w:p>
    <w:p w14:paraId="2099E3B2" w14:textId="383A5ABF" w:rsidR="003D726C" w:rsidRDefault="00712097" w:rsidP="003D726C">
      <w:pPr>
        <w:pStyle w:val="Heading1"/>
      </w:pPr>
      <w:bookmarkStart w:id="4" w:name="_Toc92222981"/>
      <w:r>
        <w:t xml:space="preserve">2. </w:t>
      </w:r>
      <w:r w:rsidR="003D726C">
        <w:t>Simulation setups</w:t>
      </w:r>
      <w:bookmarkEnd w:id="4"/>
    </w:p>
    <w:p w14:paraId="6835B9E0" w14:textId="3B228C23" w:rsidR="00732AE6" w:rsidRPr="00E96042" w:rsidRDefault="00732AE6" w:rsidP="00732AE6">
      <w:r>
        <w:t xml:space="preserve">Simulink within MATLAB </w:t>
      </w:r>
      <w:r w:rsidR="003258F4">
        <w:t xml:space="preserve">is a </w:t>
      </w:r>
      <w:r w:rsidR="00576A6F">
        <w:t xml:space="preserve">graphical programming environment </w:t>
      </w:r>
      <w:r w:rsidR="00DC05A3">
        <w:t xml:space="preserve">for modelling, simulating and analysing systems and has </w:t>
      </w:r>
      <w:r>
        <w:t>been used to model the</w:t>
      </w:r>
      <w:r w:rsidR="00301942">
        <w:t xml:space="preserve"> </w:t>
      </w:r>
      <w:r w:rsidR="003E7595">
        <w:t>circuit of this control system</w:t>
      </w:r>
      <w:r w:rsidR="00BA52FB">
        <w:t xml:space="preserve"> in </w:t>
      </w:r>
      <w:r w:rsidR="00BA52FB">
        <w:fldChar w:fldCharType="begin"/>
      </w:r>
      <w:r w:rsidR="00BA52FB">
        <w:instrText xml:space="preserve"> REF _Ref92056525 \h </w:instrText>
      </w:r>
      <w:r w:rsidR="00BA52FB">
        <w:fldChar w:fldCharType="separate"/>
      </w:r>
      <w:r w:rsidR="00466747">
        <w:t xml:space="preserve">Figure </w:t>
      </w:r>
      <w:r w:rsidR="00466747">
        <w:rPr>
          <w:noProof/>
        </w:rPr>
        <w:t>3</w:t>
      </w:r>
      <w:r w:rsidR="00BA52FB">
        <w:fldChar w:fldCharType="end"/>
      </w:r>
      <w:r w:rsidR="003E7595">
        <w:t>.</w:t>
      </w:r>
    </w:p>
    <w:p w14:paraId="004257A7" w14:textId="2D7BC9A3" w:rsidR="00BA52FB" w:rsidRDefault="00412F35" w:rsidP="0071081C">
      <w:pPr>
        <w:keepNext/>
        <w:spacing w:after="0" w:line="240" w:lineRule="auto"/>
        <w:jc w:val="center"/>
      </w:pPr>
      <w:r w:rsidRPr="00412F35">
        <w:rPr>
          <w:noProof/>
        </w:rPr>
        <w:drawing>
          <wp:inline distT="0" distB="0" distL="0" distR="0" wp14:anchorId="00F33DD2" wp14:editId="39A86C21">
            <wp:extent cx="5731510" cy="2655570"/>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8"/>
                    <a:stretch>
                      <a:fillRect/>
                    </a:stretch>
                  </pic:blipFill>
                  <pic:spPr>
                    <a:xfrm>
                      <a:off x="0" y="0"/>
                      <a:ext cx="5731510" cy="2655570"/>
                    </a:xfrm>
                    <a:prstGeom prst="rect">
                      <a:avLst/>
                    </a:prstGeom>
                  </pic:spPr>
                </pic:pic>
              </a:graphicData>
            </a:graphic>
          </wp:inline>
        </w:drawing>
      </w:r>
    </w:p>
    <w:p w14:paraId="182E32B9" w14:textId="2B1D061F" w:rsidR="00831522" w:rsidRPr="00831522" w:rsidRDefault="00BA52FB" w:rsidP="00BA52FB">
      <w:pPr>
        <w:pStyle w:val="Caption"/>
        <w:jc w:val="center"/>
        <w:rPr>
          <w:rFonts w:ascii="Calibri" w:eastAsia="Times New Roman" w:hAnsi="Calibri" w:cs="Calibri"/>
          <w:lang w:eastAsia="en-GB"/>
        </w:rPr>
      </w:pPr>
      <w:bookmarkStart w:id="5" w:name="_Ref92056525"/>
      <w:r>
        <w:t xml:space="preserve">Figure </w:t>
      </w:r>
      <w:fldSimple w:instr=" SEQ Figure \* ARABIC ">
        <w:r w:rsidR="005C726A">
          <w:rPr>
            <w:noProof/>
          </w:rPr>
          <w:t>3</w:t>
        </w:r>
      </w:fldSimple>
      <w:bookmarkEnd w:id="5"/>
      <w:r>
        <w:t xml:space="preserve"> Control System in Simulink</w:t>
      </w:r>
    </w:p>
    <w:p w14:paraId="2D92F00B" w14:textId="1C307262" w:rsidR="0071081C" w:rsidRDefault="0071081C" w:rsidP="0071081C">
      <w:pPr>
        <w:keepNext/>
        <w:spacing w:after="0" w:line="240" w:lineRule="auto"/>
        <w:jc w:val="center"/>
      </w:pPr>
    </w:p>
    <w:p w14:paraId="5E9865B8" w14:textId="1A9AEA06" w:rsidR="0071081C" w:rsidRDefault="00FC6EA2" w:rsidP="0071081C">
      <w:pPr>
        <w:rPr>
          <w:lang w:eastAsia="en-GB"/>
        </w:rPr>
      </w:pPr>
      <w:r w:rsidRPr="0017505E">
        <w:rPr>
          <w:lang w:eastAsia="en-GB"/>
        </w:rPr>
        <w:fldChar w:fldCharType="begin"/>
      </w:r>
      <w:r w:rsidRPr="0017505E">
        <w:rPr>
          <w:lang w:eastAsia="en-GB"/>
        </w:rPr>
        <w:instrText xml:space="preserve"> REF _Ref92056525 \h </w:instrText>
      </w:r>
      <w:r w:rsidR="005659FA" w:rsidRPr="0017505E">
        <w:rPr>
          <w:lang w:eastAsia="en-GB"/>
        </w:rPr>
        <w:instrText xml:space="preserve"> \* MERGEFORMAT </w:instrText>
      </w:r>
      <w:r w:rsidRPr="0017505E">
        <w:rPr>
          <w:lang w:eastAsia="en-GB"/>
        </w:rPr>
      </w:r>
      <w:r w:rsidRPr="0017505E">
        <w:rPr>
          <w:lang w:eastAsia="en-GB"/>
        </w:rPr>
        <w:fldChar w:fldCharType="separate"/>
      </w:r>
      <w:r w:rsidR="00466747">
        <w:t xml:space="preserve">Figure </w:t>
      </w:r>
      <w:r w:rsidR="00466747">
        <w:rPr>
          <w:noProof/>
        </w:rPr>
        <w:t>3</w:t>
      </w:r>
      <w:r w:rsidRPr="0017505E">
        <w:rPr>
          <w:lang w:eastAsia="en-GB"/>
        </w:rPr>
        <w:fldChar w:fldCharType="end"/>
      </w:r>
      <w:r w:rsidRPr="0017505E">
        <w:rPr>
          <w:lang w:eastAsia="en-GB"/>
        </w:rPr>
        <w:t xml:space="preserve"> shows the circuit starting with a step</w:t>
      </w:r>
      <w:r w:rsidR="00947FD9" w:rsidRPr="0017505E">
        <w:rPr>
          <w:lang w:eastAsia="en-GB"/>
        </w:rPr>
        <w:t xml:space="preserve"> input which outputs</w:t>
      </w:r>
      <w:r w:rsidR="002D4283" w:rsidRPr="0017505E">
        <w:rPr>
          <w:lang w:eastAsia="en-GB"/>
        </w:rPr>
        <w:t xml:space="preserve"> a 1 signal</w:t>
      </w:r>
      <w:r w:rsidR="00E73A70" w:rsidRPr="0017505E">
        <w:rPr>
          <w:lang w:eastAsia="en-GB"/>
        </w:rPr>
        <w:t>. Th</w:t>
      </w:r>
      <w:r w:rsidR="00421F1C" w:rsidRPr="0017505E">
        <w:rPr>
          <w:lang w:eastAsia="en-GB"/>
        </w:rPr>
        <w:t>is signal is summed with the output of the rest of the system, the feedback.</w:t>
      </w:r>
      <w:r w:rsidR="00A60417" w:rsidRPr="0017505E">
        <w:rPr>
          <w:lang w:eastAsia="en-GB"/>
        </w:rPr>
        <w:t xml:space="preserve"> Originally, </w:t>
      </w:r>
      <w:r w:rsidR="002D4283" w:rsidRPr="0017505E">
        <w:rPr>
          <w:lang w:eastAsia="en-GB"/>
        </w:rPr>
        <w:t xml:space="preserve">the </w:t>
      </w:r>
      <w:r w:rsidR="006A3992" w:rsidRPr="0017505E">
        <w:rPr>
          <w:lang w:eastAsia="en-GB"/>
        </w:rPr>
        <w:t>output from this will be 1 as there is no feedback</w:t>
      </w:r>
      <w:r w:rsidR="0017505E" w:rsidRPr="0017505E">
        <w:rPr>
          <w:lang w:eastAsia="en-GB"/>
        </w:rPr>
        <w:t>, this changes after the first cycle.</w:t>
      </w:r>
    </w:p>
    <w:p w14:paraId="7DA58E08" w14:textId="71CE3324" w:rsidR="00B11EE1" w:rsidRDefault="00712097" w:rsidP="00B11EE1">
      <w:pPr>
        <w:pStyle w:val="Heading2"/>
        <w:rPr>
          <w:lang w:eastAsia="en-GB"/>
        </w:rPr>
      </w:pPr>
      <w:bookmarkStart w:id="6" w:name="_Ref92145834"/>
      <w:bookmarkStart w:id="7" w:name="_Toc92222982"/>
      <w:r>
        <w:rPr>
          <w:lang w:eastAsia="en-GB"/>
        </w:rPr>
        <w:t xml:space="preserve">2.1 </w:t>
      </w:r>
      <w:r w:rsidR="00B11EE1">
        <w:rPr>
          <w:lang w:eastAsia="en-GB"/>
        </w:rPr>
        <w:t>PID Tuning</w:t>
      </w:r>
      <w:bookmarkEnd w:id="6"/>
      <w:bookmarkEnd w:id="7"/>
    </w:p>
    <w:p w14:paraId="2EF8C4D7" w14:textId="225CCB60" w:rsidR="00B11EE1" w:rsidRDefault="00C77917" w:rsidP="00B11EE1">
      <w:pPr>
        <w:rPr>
          <w:lang w:eastAsia="en-GB"/>
        </w:rPr>
      </w:pPr>
      <w:r>
        <w:rPr>
          <w:lang w:eastAsia="en-GB"/>
        </w:rPr>
        <w:t xml:space="preserve">Tuning the controller allows </w:t>
      </w:r>
      <w:r w:rsidR="00797ACB">
        <w:rPr>
          <w:lang w:eastAsia="en-GB"/>
        </w:rPr>
        <w:t xml:space="preserve">the proportional, integral and derivative gains of a PID to be determined and </w:t>
      </w:r>
      <w:r w:rsidR="00D02747">
        <w:rPr>
          <w:lang w:eastAsia="en-GB"/>
        </w:rPr>
        <w:t>changed to suit the design criteria. The turret is required to be settled within</w:t>
      </w:r>
      <w:r w:rsidR="001759CD">
        <w:rPr>
          <w:lang w:eastAsia="en-GB"/>
        </w:rPr>
        <w:t xml:space="preserve"> 2 seconds and overshoot less than 5%. By changing the Response Time (slower/faster) and the Transient Behaviour (Ag</w:t>
      </w:r>
      <w:r w:rsidR="00E70EDF">
        <w:rPr>
          <w:lang w:eastAsia="en-GB"/>
        </w:rPr>
        <w:t>gressive/Robust) variables, I was able to produce a system with</w:t>
      </w:r>
      <w:r w:rsidR="00BF3053">
        <w:rPr>
          <w:lang w:eastAsia="en-GB"/>
        </w:rPr>
        <w:t xml:space="preserve"> a settling time of</w:t>
      </w:r>
      <w:r w:rsidR="00E70EDF">
        <w:rPr>
          <w:lang w:eastAsia="en-GB"/>
        </w:rPr>
        <w:t xml:space="preserve"> 0.</w:t>
      </w:r>
      <w:r w:rsidR="00BF3053">
        <w:rPr>
          <w:lang w:eastAsia="en-GB"/>
        </w:rPr>
        <w:t>639 seconds and a maximum overshoot of 4.2%.</w:t>
      </w:r>
    </w:p>
    <w:p w14:paraId="2F657721" w14:textId="359CD82B" w:rsidR="008108E1" w:rsidRPr="00B11EE1" w:rsidRDefault="008108E1" w:rsidP="00B11EE1">
      <w:pPr>
        <w:rPr>
          <w:lang w:eastAsia="en-GB"/>
        </w:rPr>
      </w:pPr>
      <w:r>
        <w:rPr>
          <w:lang w:eastAsia="en-GB"/>
        </w:rPr>
        <w:t xml:space="preserve">The PID controller outputs the variable </w:t>
      </w:r>
      <m:oMath>
        <m:r>
          <w:rPr>
            <w:rFonts w:ascii="Cambria Math" w:hAnsi="Cambria Math"/>
            <w:lang w:eastAsia="en-GB"/>
          </w:rPr>
          <m:t>s</m:t>
        </m:r>
      </m:oMath>
      <w:r w:rsidR="00742C3E">
        <w:rPr>
          <w:rFonts w:eastAsiaTheme="minorEastAsia"/>
          <w:lang w:eastAsia="en-GB"/>
        </w:rPr>
        <w:t xml:space="preserve"> as seen in </w:t>
      </w:r>
      <w:r w:rsidR="00742C3E">
        <w:rPr>
          <w:rFonts w:eastAsiaTheme="minorEastAsia"/>
          <w:lang w:eastAsia="en-GB"/>
        </w:rPr>
        <w:fldChar w:fldCharType="begin"/>
      </w:r>
      <w:r w:rsidR="00742C3E">
        <w:rPr>
          <w:rFonts w:eastAsiaTheme="minorEastAsia"/>
          <w:lang w:eastAsia="en-GB"/>
        </w:rPr>
        <w:instrText xml:space="preserve"> REF _Ref92056525 \h </w:instrText>
      </w:r>
      <w:r w:rsidR="00742C3E">
        <w:rPr>
          <w:rFonts w:eastAsiaTheme="minorEastAsia"/>
          <w:lang w:eastAsia="en-GB"/>
        </w:rPr>
      </w:r>
      <w:r w:rsidR="00742C3E">
        <w:rPr>
          <w:rFonts w:eastAsiaTheme="minorEastAsia"/>
          <w:lang w:eastAsia="en-GB"/>
        </w:rPr>
        <w:fldChar w:fldCharType="separate"/>
      </w:r>
      <w:r w:rsidR="00466747">
        <w:t xml:space="preserve">Figure </w:t>
      </w:r>
      <w:r w:rsidR="00466747">
        <w:rPr>
          <w:noProof/>
        </w:rPr>
        <w:t>3</w:t>
      </w:r>
      <w:r w:rsidR="00742C3E">
        <w:rPr>
          <w:rFonts w:eastAsiaTheme="minorEastAsia"/>
          <w:lang w:eastAsia="en-GB"/>
        </w:rPr>
        <w:fldChar w:fldCharType="end"/>
      </w:r>
      <w:r w:rsidR="00742C3E">
        <w:rPr>
          <w:rFonts w:eastAsiaTheme="minorEastAsia"/>
          <w:lang w:eastAsia="en-GB"/>
        </w:rPr>
        <w:t xml:space="preserve"> and the following equations.</w:t>
      </w:r>
    </w:p>
    <w:p w14:paraId="59F00159" w14:textId="77777777" w:rsidR="007C3624" w:rsidRDefault="007C3624">
      <w:pPr>
        <w:rPr>
          <w:rFonts w:asciiTheme="majorHAnsi" w:eastAsiaTheme="majorEastAsia" w:hAnsiTheme="majorHAnsi" w:cstheme="majorBidi"/>
          <w:color w:val="2F5496" w:themeColor="accent1" w:themeShade="BF"/>
          <w:sz w:val="26"/>
          <w:szCs w:val="26"/>
        </w:rPr>
      </w:pPr>
      <w:r>
        <w:br w:type="page"/>
      </w:r>
    </w:p>
    <w:p w14:paraId="453613E9" w14:textId="00410882" w:rsidR="003D726C" w:rsidRDefault="00712097" w:rsidP="00812F6E">
      <w:pPr>
        <w:pStyle w:val="Heading2"/>
      </w:pPr>
      <w:bookmarkStart w:id="8" w:name="_Toc92222983"/>
      <w:r>
        <w:lastRenderedPageBreak/>
        <w:t xml:space="preserve">2.2 </w:t>
      </w:r>
      <w:r w:rsidR="00CB64CC">
        <w:t xml:space="preserve">CIWS Turret </w:t>
      </w:r>
      <w:r w:rsidR="00812F6E">
        <w:t>Transfer Function</w:t>
      </w:r>
      <w:bookmarkEnd w:id="8"/>
    </w:p>
    <w:p w14:paraId="64444585" w14:textId="77777777" w:rsidR="00CB64CC" w:rsidRPr="001402B7" w:rsidRDefault="00CB64CC" w:rsidP="00CB64CC">
      <w:pPr>
        <w:pStyle w:val="NormalWeb"/>
        <w:spacing w:before="0" w:beforeAutospacing="0" w:after="0" w:afterAutospacing="0"/>
        <w:rPr>
          <w:rFonts w:ascii="Cambria Math" w:hAnsi="Cambria Math" w:cs="Calibri"/>
          <w:sz w:val="32"/>
          <w:szCs w:val="32"/>
          <w:lang w:val=""/>
        </w:rPr>
      </w:pPr>
      <m:oMathPara>
        <m:oMath>
          <m:r>
            <w:rPr>
              <w:rFonts w:ascii="Cambria Math" w:hAnsi="Cambria Math" w:cs="Calibri"/>
              <w:sz w:val="32"/>
              <w:szCs w:val="32"/>
              <w:lang w:val=""/>
            </w:rPr>
            <m:t>G</m:t>
          </m:r>
          <m:d>
            <m:dPr>
              <m:ctrlPr>
                <w:rPr>
                  <w:rFonts w:ascii="Cambria Math" w:hAnsi="Cambria Math" w:cs="Calibri"/>
                  <w:sz w:val="32"/>
                  <w:szCs w:val="32"/>
                  <w:lang w:val=""/>
                </w:rPr>
              </m:ctrlPr>
            </m:dPr>
            <m:e>
              <m:r>
                <w:rPr>
                  <w:rFonts w:ascii="Cambria Math" w:hAnsi="Cambria Math" w:cs="Calibri"/>
                  <w:sz w:val="32"/>
                  <w:szCs w:val="32"/>
                  <w:lang w:val=""/>
                </w:rPr>
                <m:t>s</m:t>
              </m:r>
            </m:e>
          </m:d>
          <m:r>
            <m:rPr>
              <m:sty m:val="p"/>
            </m:rPr>
            <w:rPr>
              <w:rFonts w:ascii="Cambria Math" w:hAnsi="Cambria Math" w:cs="Calibri"/>
              <w:sz w:val="32"/>
              <w:szCs w:val="32"/>
              <w:lang w:val=""/>
            </w:rPr>
            <m:t>=</m:t>
          </m:r>
          <m:f>
            <m:fPr>
              <m:ctrlPr>
                <w:rPr>
                  <w:rFonts w:ascii="Cambria Math" w:hAnsi="Cambria Math" w:cs="Calibri"/>
                  <w:sz w:val="32"/>
                  <w:szCs w:val="32"/>
                  <w:lang w:val=""/>
                </w:rPr>
              </m:ctrlPr>
            </m:fPr>
            <m:num>
              <m:r>
                <m:rPr>
                  <m:sty m:val="p"/>
                </m:rPr>
                <w:rPr>
                  <w:rFonts w:ascii="Cambria Math" w:hAnsi="Cambria Math" w:cs="Calibri"/>
                  <w:sz w:val="32"/>
                  <w:szCs w:val="32"/>
                  <w:lang w:val=""/>
                </w:rPr>
                <m:t>1</m:t>
              </m:r>
            </m:num>
            <m:den>
              <m:r>
                <m:rPr>
                  <m:sty m:val="p"/>
                </m:rPr>
                <w:rPr>
                  <w:rFonts w:ascii="Cambria Math" w:hAnsi="Cambria Math" w:cs="Calibri"/>
                  <w:sz w:val="32"/>
                  <w:szCs w:val="32"/>
                  <w:lang w:val=""/>
                </w:rPr>
                <m:t>a</m:t>
              </m:r>
              <m:sSup>
                <m:sSupPr>
                  <m:ctrlPr>
                    <w:rPr>
                      <w:rFonts w:ascii="Cambria Math" w:hAnsi="Cambria Math" w:cs="Calibri"/>
                      <w:sz w:val="32"/>
                      <w:szCs w:val="32"/>
                      <w:lang w:val=""/>
                    </w:rPr>
                  </m:ctrlPr>
                </m:sSupPr>
                <m:e>
                  <m:r>
                    <w:rPr>
                      <w:rFonts w:ascii="Cambria Math" w:hAnsi="Cambria Math" w:cs="Calibri"/>
                      <w:sz w:val="32"/>
                      <w:szCs w:val="32"/>
                      <w:lang w:val=""/>
                    </w:rPr>
                    <m:t>s</m:t>
                  </m:r>
                </m:e>
                <m:sup>
                  <m:r>
                    <m:rPr>
                      <m:sty m:val="p"/>
                    </m:rPr>
                    <w:rPr>
                      <w:rFonts w:ascii="Cambria Math" w:hAnsi="Cambria Math" w:cs="Calibri"/>
                      <w:sz w:val="32"/>
                      <w:szCs w:val="32"/>
                      <w:lang w:val=""/>
                    </w:rPr>
                    <m:t>2</m:t>
                  </m:r>
                </m:sup>
              </m:sSup>
              <m:r>
                <m:rPr>
                  <m:sty m:val="p"/>
                </m:rPr>
                <w:rPr>
                  <w:rFonts w:ascii="Cambria Math" w:hAnsi="Cambria Math" w:cs="Calibri"/>
                  <w:sz w:val="32"/>
                  <w:szCs w:val="32"/>
                  <w:lang w:val=""/>
                </w:rPr>
                <m:t>+b</m:t>
              </m:r>
              <m:r>
                <w:rPr>
                  <w:rFonts w:ascii="Cambria Math" w:hAnsi="Cambria Math" w:cs="Calibri"/>
                  <w:sz w:val="32"/>
                  <w:szCs w:val="32"/>
                  <w:lang w:val=""/>
                </w:rPr>
                <m:t>s</m:t>
              </m:r>
              <m:r>
                <m:rPr>
                  <m:sty m:val="p"/>
                </m:rPr>
                <w:rPr>
                  <w:rFonts w:ascii="Cambria Math" w:hAnsi="Cambria Math" w:cs="Calibri"/>
                  <w:sz w:val="32"/>
                  <w:szCs w:val="32"/>
                  <w:lang w:val=""/>
                </w:rPr>
                <m:t>+c</m:t>
              </m:r>
            </m:den>
          </m:f>
        </m:oMath>
      </m:oMathPara>
    </w:p>
    <w:p w14:paraId="2BC5CAA0" w14:textId="507332CF" w:rsidR="00812F6E" w:rsidRDefault="009A31F0" w:rsidP="00812F6E">
      <w:r>
        <w:rPr>
          <w:lang w:val=""/>
        </w:rPr>
        <w:br/>
      </w:r>
      <w:r w:rsidR="001402B7">
        <w:rPr>
          <w:lang w:val=""/>
        </w:rPr>
        <w:t xml:space="preserve">The brief has determined that </w:t>
      </w:r>
      <w:r w:rsidR="00725F34">
        <w:rPr>
          <w:lang w:val=""/>
        </w:rPr>
        <w:t xml:space="preserve">G(s) is the transfer function for the turret </w:t>
      </w:r>
      <w:r>
        <w:rPr>
          <w:lang w:val=""/>
        </w:rPr>
        <w:t>where:</w:t>
      </w:r>
      <w:r>
        <w:rPr>
          <w:lang w:val=""/>
        </w:rPr>
        <w:br/>
      </w:r>
      <m:oMathPara>
        <m:oMathParaPr>
          <m:jc m:val="center"/>
        </m:oMathParaPr>
        <m:oMath>
          <m:r>
            <w:rPr>
              <w:rFonts w:ascii="Cambria Math" w:hAnsi="Cambria Math"/>
              <w:sz w:val="32"/>
              <w:szCs w:val="32"/>
              <w:lang w:val=""/>
            </w:rPr>
            <m:t>a=3</m:t>
          </m:r>
          <m:r>
            <m:rPr>
              <m:sty m:val="p"/>
            </m:rPr>
            <w:rPr>
              <w:rFonts w:ascii="Cambria Math" w:hAnsi="Cambria Math"/>
              <w:sz w:val="32"/>
              <w:szCs w:val="32"/>
              <w:lang w:val=""/>
            </w:rPr>
            <w:br/>
          </m:r>
        </m:oMath>
        <m:oMath>
          <m:r>
            <w:rPr>
              <w:rFonts w:ascii="Cambria Math" w:hAnsi="Cambria Math"/>
              <w:sz w:val="32"/>
              <w:szCs w:val="32"/>
              <w:lang w:val=""/>
            </w:rPr>
            <m:t>b=2</m:t>
          </m:r>
          <m:r>
            <m:rPr>
              <m:sty m:val="p"/>
            </m:rPr>
            <w:rPr>
              <w:rFonts w:ascii="Cambria Math" w:hAnsi="Cambria Math"/>
              <w:sz w:val="32"/>
              <w:szCs w:val="32"/>
              <w:lang w:val=""/>
            </w:rPr>
            <w:br/>
          </m:r>
        </m:oMath>
        <m:oMath>
          <m:r>
            <w:rPr>
              <w:rFonts w:ascii="Cambria Math" w:hAnsi="Cambria Math"/>
              <w:sz w:val="32"/>
              <w:szCs w:val="32"/>
              <w:lang w:val=""/>
            </w:rPr>
            <m:t>c=3</m:t>
          </m:r>
        </m:oMath>
      </m:oMathPara>
    </w:p>
    <w:p w14:paraId="05C89F25" w14:textId="0DDFBA98" w:rsidR="00812F6E" w:rsidRDefault="00712097" w:rsidP="004734FB">
      <w:pPr>
        <w:pStyle w:val="Heading2"/>
      </w:pPr>
      <w:bookmarkStart w:id="9" w:name="_Toc92222984"/>
      <w:r>
        <w:t xml:space="preserve">2.3 </w:t>
      </w:r>
      <w:r w:rsidR="004734FB">
        <w:t>Closed Loop Transfer Function</w:t>
      </w:r>
      <w:bookmarkEnd w:id="9"/>
    </w:p>
    <w:p w14:paraId="0BCD6ECA" w14:textId="3228AC26" w:rsidR="008237E8" w:rsidRPr="002D05F3" w:rsidRDefault="00471DA2" w:rsidP="00F66969">
      <w:pPr>
        <w:rPr>
          <w:rFonts w:ascii="Cambria Math" w:eastAsiaTheme="minorEastAsia" w:hAnsi="Cambria Math" w:cs="Calibri"/>
          <w:sz w:val="32"/>
          <w:szCs w:val="32"/>
          <w:lang w:val=""/>
        </w:rPr>
      </w:pPr>
      <m:oMathPara>
        <m:oMath>
          <m:r>
            <w:rPr>
              <w:rFonts w:ascii="Cambria Math" w:hAnsi="Cambria Math" w:cs="Calibri"/>
              <w:sz w:val="32"/>
              <w:szCs w:val="32"/>
              <w:lang w:val=""/>
            </w:rPr>
            <m:t>C</m:t>
          </m:r>
          <m:d>
            <m:dPr>
              <m:ctrlPr>
                <w:rPr>
                  <w:rFonts w:ascii="Cambria Math" w:hAnsi="Cambria Math" w:cs="Calibri"/>
                  <w:sz w:val="32"/>
                  <w:szCs w:val="32"/>
                  <w:lang w:val=""/>
                </w:rPr>
              </m:ctrlPr>
            </m:dPr>
            <m:e>
              <m:r>
                <w:rPr>
                  <w:rFonts w:ascii="Cambria Math" w:hAnsi="Cambria Math" w:cs="Calibri"/>
                  <w:sz w:val="32"/>
                  <w:szCs w:val="32"/>
                  <w:lang w:val=""/>
                </w:rPr>
                <m:t>s</m:t>
              </m:r>
            </m:e>
          </m:d>
          <m:r>
            <m:rPr>
              <m:sty m:val="p"/>
            </m:rPr>
            <w:rPr>
              <w:rFonts w:ascii="Cambria Math" w:hAnsi="Cambria Math" w:cs="Calibri"/>
              <w:sz w:val="32"/>
              <w:szCs w:val="32"/>
              <w:lang w:val=""/>
            </w:rPr>
            <m:t>=</m:t>
          </m:r>
          <m:sSub>
            <m:sSubPr>
              <m:ctrlPr>
                <w:rPr>
                  <w:rFonts w:ascii="Cambria Math" w:hAnsi="Cambria Math" w:cs="Calibri"/>
                  <w:sz w:val="32"/>
                  <w:szCs w:val="32"/>
                  <w:lang w:val=""/>
                </w:rPr>
              </m:ctrlPr>
            </m:sSubPr>
            <m:e>
              <m:r>
                <w:rPr>
                  <w:rFonts w:ascii="Cambria Math" w:hAnsi="Cambria Math" w:cs="Calibri"/>
                  <w:sz w:val="32"/>
                  <w:szCs w:val="32"/>
                  <w:lang w:val=""/>
                </w:rPr>
                <m:t>K</m:t>
              </m:r>
            </m:e>
            <m:sub>
              <m:r>
                <w:rPr>
                  <w:rFonts w:ascii="Cambria Math" w:hAnsi="Cambria Math" w:cs="Calibri"/>
                  <w:sz w:val="32"/>
                  <w:szCs w:val="32"/>
                  <w:lang w:val=""/>
                </w:rPr>
                <m:t>p</m:t>
              </m:r>
            </m:sub>
          </m:sSub>
          <m:r>
            <m:rPr>
              <m:sty m:val="p"/>
            </m:rPr>
            <w:rPr>
              <w:rFonts w:ascii="Cambria Math" w:hAnsi="Cambria Math" w:cs="Calibri"/>
              <w:sz w:val="32"/>
              <w:szCs w:val="32"/>
              <w:lang w:val=""/>
            </w:rPr>
            <m:t>+</m:t>
          </m:r>
          <m:sSub>
            <m:sSubPr>
              <m:ctrlPr>
                <w:rPr>
                  <w:rFonts w:ascii="Cambria Math" w:hAnsi="Cambria Math" w:cs="Calibri"/>
                  <w:sz w:val="32"/>
                  <w:szCs w:val="32"/>
                  <w:lang w:val=""/>
                </w:rPr>
              </m:ctrlPr>
            </m:sSubPr>
            <m:e>
              <m:r>
                <w:rPr>
                  <w:rFonts w:ascii="Cambria Math" w:hAnsi="Cambria Math" w:cs="Calibri"/>
                  <w:sz w:val="32"/>
                  <w:szCs w:val="32"/>
                  <w:lang w:val=""/>
                </w:rPr>
                <m:t>K</m:t>
              </m:r>
            </m:e>
            <m:sub>
              <m:r>
                <w:rPr>
                  <w:rFonts w:ascii="Cambria Math" w:hAnsi="Cambria Math" w:cs="Calibri"/>
                  <w:sz w:val="32"/>
                  <w:szCs w:val="32"/>
                  <w:lang w:val=""/>
                </w:rPr>
                <m:t>i</m:t>
              </m:r>
            </m:sub>
          </m:sSub>
          <m:f>
            <m:fPr>
              <m:ctrlPr>
                <w:rPr>
                  <w:rFonts w:ascii="Cambria Math" w:hAnsi="Cambria Math" w:cs="Calibri"/>
                  <w:sz w:val="32"/>
                  <w:szCs w:val="32"/>
                  <w:lang w:val=""/>
                </w:rPr>
              </m:ctrlPr>
            </m:fPr>
            <m:num>
              <m:r>
                <m:rPr>
                  <m:sty m:val="p"/>
                </m:rPr>
                <w:rPr>
                  <w:rFonts w:ascii="Cambria Math" w:hAnsi="Cambria Math" w:cs="Calibri"/>
                  <w:sz w:val="32"/>
                  <w:szCs w:val="32"/>
                  <w:lang w:val=""/>
                </w:rPr>
                <m:t>1</m:t>
              </m:r>
            </m:num>
            <m:den>
              <m:r>
                <w:rPr>
                  <w:rFonts w:ascii="Cambria Math" w:hAnsi="Cambria Math" w:cs="Calibri"/>
                  <w:sz w:val="32"/>
                  <w:szCs w:val="32"/>
                  <w:lang w:val=""/>
                </w:rPr>
                <m:t>s</m:t>
              </m:r>
            </m:den>
          </m:f>
          <m:r>
            <m:rPr>
              <m:sty m:val="p"/>
            </m:rPr>
            <w:rPr>
              <w:rFonts w:ascii="Cambria Math" w:hAnsi="Cambria Math" w:cs="Calibri"/>
              <w:sz w:val="32"/>
              <w:szCs w:val="32"/>
              <w:lang w:val=""/>
            </w:rPr>
            <m:t>+</m:t>
          </m:r>
          <m:sSub>
            <m:sSubPr>
              <m:ctrlPr>
                <w:rPr>
                  <w:rFonts w:ascii="Cambria Math" w:hAnsi="Cambria Math" w:cs="Calibri"/>
                  <w:sz w:val="32"/>
                  <w:szCs w:val="32"/>
                  <w:lang w:val=""/>
                </w:rPr>
              </m:ctrlPr>
            </m:sSubPr>
            <m:e>
              <m:r>
                <w:rPr>
                  <w:rFonts w:ascii="Cambria Math" w:hAnsi="Cambria Math" w:cs="Calibri"/>
                  <w:sz w:val="32"/>
                  <w:szCs w:val="32"/>
                  <w:lang w:val=""/>
                </w:rPr>
                <m:t>K</m:t>
              </m:r>
            </m:e>
            <m:sub>
              <m:r>
                <w:rPr>
                  <w:rFonts w:ascii="Cambria Math" w:hAnsi="Cambria Math" w:cs="Calibri"/>
                  <w:sz w:val="32"/>
                  <w:szCs w:val="32"/>
                  <w:lang w:val=""/>
                </w:rPr>
                <m:t>d</m:t>
              </m:r>
            </m:sub>
          </m:sSub>
          <m:f>
            <m:fPr>
              <m:ctrlPr>
                <w:rPr>
                  <w:rFonts w:ascii="Cambria Math" w:hAnsi="Cambria Math" w:cs="Calibri"/>
                  <w:sz w:val="32"/>
                  <w:szCs w:val="32"/>
                  <w:lang w:val=""/>
                </w:rPr>
              </m:ctrlPr>
            </m:fPr>
            <m:num>
              <m:r>
                <w:rPr>
                  <w:rFonts w:ascii="Cambria Math" w:hAnsi="Cambria Math" w:cs="Calibri"/>
                  <w:sz w:val="32"/>
                  <w:szCs w:val="32"/>
                  <w:lang w:val=""/>
                </w:rPr>
                <m:t>s</m:t>
              </m:r>
            </m:num>
            <m:den>
              <m:f>
                <m:fPr>
                  <m:ctrlPr>
                    <w:rPr>
                      <w:rFonts w:ascii="Cambria Math" w:hAnsi="Cambria Math" w:cs="Calibri"/>
                      <w:sz w:val="32"/>
                      <w:szCs w:val="32"/>
                      <w:lang w:val=""/>
                    </w:rPr>
                  </m:ctrlPr>
                </m:fPr>
                <m:num>
                  <m:r>
                    <m:rPr>
                      <m:sty m:val="p"/>
                    </m:rPr>
                    <w:rPr>
                      <w:rFonts w:ascii="Cambria Math" w:hAnsi="Cambria Math" w:cs="Calibri"/>
                      <w:sz w:val="32"/>
                      <w:szCs w:val="32"/>
                      <w:lang w:val=""/>
                    </w:rPr>
                    <m:t>1</m:t>
                  </m:r>
                </m:num>
                <m:den>
                  <m:r>
                    <w:rPr>
                      <w:rFonts w:ascii="Cambria Math" w:hAnsi="Cambria Math" w:cs="Calibri"/>
                      <w:sz w:val="32"/>
                      <w:szCs w:val="32"/>
                      <w:lang w:val=""/>
                    </w:rPr>
                    <m:t>N</m:t>
                  </m:r>
                </m:den>
              </m:f>
              <m:r>
                <w:rPr>
                  <w:rFonts w:ascii="Cambria Math" w:hAnsi="Cambria Math" w:cs="Calibri"/>
                  <w:sz w:val="32"/>
                  <w:szCs w:val="32"/>
                  <w:lang w:val=""/>
                </w:rPr>
                <m:t>s</m:t>
              </m:r>
              <m:r>
                <m:rPr>
                  <m:sty m:val="p"/>
                </m:rPr>
                <w:rPr>
                  <w:rFonts w:ascii="Cambria Math" w:hAnsi="Cambria Math" w:cs="Calibri"/>
                  <w:sz w:val="32"/>
                  <w:szCs w:val="32"/>
                  <w:lang w:val=""/>
                </w:rPr>
                <m:t>+1</m:t>
              </m:r>
            </m:den>
          </m:f>
        </m:oMath>
      </m:oMathPara>
    </w:p>
    <w:p w14:paraId="01492632" w14:textId="3C09AE78" w:rsidR="002D05F3" w:rsidRPr="002D05F3" w:rsidRDefault="002D05F3" w:rsidP="00F66969">
      <w:r>
        <w:t>The closed loop transfer function of the whole system is derived from the transfer function of the CIWS turret [</w:t>
      </w:r>
      <w:r w:rsidRPr="0092385B">
        <w:rPr>
          <w:rFonts w:ascii="Cambria Math" w:hAnsi="Cambria Math"/>
        </w:rPr>
        <w:t>G(s)</w:t>
      </w:r>
      <w:r>
        <w:t>] , and the formula of the PID Controller [</w:t>
      </w:r>
      <w:r w:rsidRPr="0092385B">
        <w:rPr>
          <w:rFonts w:ascii="Cambria Math" w:hAnsi="Cambria Math"/>
        </w:rPr>
        <w:t>C(s)</w:t>
      </w:r>
      <w:r>
        <w:t>].</w:t>
      </w:r>
    </w:p>
    <w:p w14:paraId="7C338C46" w14:textId="77777777" w:rsidR="002D05F3" w:rsidRPr="002D05F3" w:rsidRDefault="002D05F3" w:rsidP="00471DA2">
      <w:pPr>
        <w:rPr>
          <w:rFonts w:ascii="Cambria Math" w:eastAsiaTheme="minorEastAsia" w:hAnsi="Cambria Math" w:cs="Calibri"/>
          <w:sz w:val="32"/>
          <w:szCs w:val="32"/>
        </w:rPr>
      </w:pPr>
      <m:oMathPara>
        <m:oMathParaPr>
          <m:jc m:val="left"/>
        </m:oMathParaPr>
        <m:oMath>
          <m:r>
            <w:rPr>
              <w:rFonts w:ascii="Cambria Math" w:hAnsi="Cambria Math"/>
              <w:sz w:val="32"/>
              <w:szCs w:val="32"/>
            </w:rPr>
            <m:t>C</m:t>
          </m:r>
          <m:d>
            <m:dPr>
              <m:ctrlPr>
                <w:rPr>
                  <w:rFonts w:ascii="Cambria Math" w:hAnsi="Cambria Math"/>
                  <w:i/>
                  <w:sz w:val="32"/>
                  <w:szCs w:val="32"/>
                </w:rPr>
              </m:ctrlPr>
            </m:dPr>
            <m:e>
              <m:r>
                <w:rPr>
                  <w:rFonts w:ascii="Cambria Math" w:hAnsi="Cambria Math"/>
                  <w:sz w:val="32"/>
                  <w:szCs w:val="32"/>
                </w:rPr>
                <m:t>s</m:t>
              </m:r>
            </m:e>
          </m:d>
          <m:r>
            <w:rPr>
              <w:rFonts w:ascii="Cambria Math" w:hAnsi="Cambria Math"/>
              <w:sz w:val="32"/>
              <w:szCs w:val="32"/>
            </w:rPr>
            <m:t>×G</m:t>
          </m:r>
          <m:d>
            <m:dPr>
              <m:ctrlPr>
                <w:rPr>
                  <w:rFonts w:ascii="Cambria Math" w:hAnsi="Cambria Math"/>
                  <w:i/>
                  <w:sz w:val="32"/>
                  <w:szCs w:val="32"/>
                </w:rPr>
              </m:ctrlPr>
            </m:dPr>
            <m:e>
              <m:r>
                <w:rPr>
                  <w:rFonts w:ascii="Cambria Math" w:hAnsi="Cambria Math"/>
                  <w:sz w:val="32"/>
                  <w:szCs w:val="32"/>
                </w:rPr>
                <m:t>s</m:t>
              </m:r>
            </m:e>
          </m:d>
          <m:r>
            <w:rPr>
              <w:rFonts w:ascii="Cambria Math" w:hAnsi="Cambria Math"/>
              <w:sz w:val="32"/>
              <w:szCs w:val="32"/>
            </w:rPr>
            <m:t>=</m:t>
          </m:r>
        </m:oMath>
      </m:oMathPara>
    </w:p>
    <w:p w14:paraId="7F764902" w14:textId="102D33C2" w:rsidR="002D05F3" w:rsidRPr="002D05F3" w:rsidRDefault="009C7450" w:rsidP="00471DA2">
      <w:pPr>
        <w:rPr>
          <w:rFonts w:ascii="Cambria Math" w:eastAsiaTheme="minorEastAsia" w:hAnsi="Cambria Math" w:cs="Calibri"/>
        </w:rPr>
      </w:pPr>
      <m:oMathPara>
        <m:oMathParaPr>
          <m:jc m:val="left"/>
        </m:oMathParaPr>
        <m:oMath>
          <m:f>
            <m:fPr>
              <m:ctrlPr>
                <w:rPr>
                  <w:rFonts w:ascii="Cambria Math" w:hAnsi="Cambria Math" w:cs="Calibri"/>
                  <w:sz w:val="28"/>
                  <w:szCs w:val="28"/>
                  <w:lang w:val=""/>
                </w:rPr>
              </m:ctrlPr>
            </m:fPr>
            <m:num>
              <m:d>
                <m:dPr>
                  <m:ctrlPr>
                    <w:rPr>
                      <w:rFonts w:ascii="Cambria Math" w:hAnsi="Cambria Math" w:cs="Calibri"/>
                      <w:sz w:val="28"/>
                      <w:szCs w:val="28"/>
                      <w:lang w:val=""/>
                    </w:rPr>
                  </m:ctrlPr>
                </m:dPr>
                <m:e>
                  <m:sSub>
                    <m:sSubPr>
                      <m:ctrlPr>
                        <w:rPr>
                          <w:rFonts w:ascii="Cambria Math" w:hAnsi="Cambria Math" w:cs="Calibri"/>
                          <w:sz w:val="28"/>
                          <w:szCs w:val="28"/>
                          <w:lang w:val=""/>
                        </w:rPr>
                      </m:ctrlPr>
                    </m:sSubPr>
                    <m:e>
                      <m:r>
                        <w:rPr>
                          <w:rFonts w:ascii="Cambria Math" w:hAnsi="Cambria Math" w:cs="Calibri"/>
                          <w:sz w:val="28"/>
                          <w:szCs w:val="28"/>
                          <w:lang w:val=""/>
                        </w:rPr>
                        <m:t>K</m:t>
                      </m:r>
                    </m:e>
                    <m:sub>
                      <m:r>
                        <w:rPr>
                          <w:rFonts w:ascii="Cambria Math" w:hAnsi="Cambria Math" w:cs="Calibri"/>
                          <w:sz w:val="28"/>
                          <w:szCs w:val="28"/>
                          <w:lang w:val=""/>
                        </w:rPr>
                        <m:t>p</m:t>
                      </m:r>
                    </m:sub>
                  </m:sSub>
                  <m:r>
                    <m:rPr>
                      <m:sty m:val="p"/>
                    </m:rPr>
                    <w:rPr>
                      <w:rFonts w:ascii="Cambria Math" w:hAnsi="Cambria Math" w:cs="Calibri"/>
                      <w:sz w:val="28"/>
                      <w:szCs w:val="28"/>
                      <w:lang w:val=""/>
                    </w:rPr>
                    <m:t>+</m:t>
                  </m:r>
                  <m:r>
                    <w:rPr>
                      <w:rFonts w:ascii="Cambria Math" w:hAnsi="Cambria Math" w:cs="Calibri"/>
                      <w:sz w:val="28"/>
                      <w:szCs w:val="28"/>
                      <w:lang w:val=""/>
                    </w:rPr>
                    <m:t>NKd</m:t>
                  </m:r>
                </m:e>
              </m:d>
              <m:sSup>
                <m:sSupPr>
                  <m:ctrlPr>
                    <w:rPr>
                      <w:rFonts w:ascii="Cambria Math" w:hAnsi="Cambria Math" w:cs="Calibri"/>
                      <w:sz w:val="28"/>
                      <w:szCs w:val="28"/>
                      <w:lang w:val=""/>
                    </w:rPr>
                  </m:ctrlPr>
                </m:sSupPr>
                <m:e>
                  <m:r>
                    <w:rPr>
                      <w:rFonts w:ascii="Cambria Math" w:hAnsi="Cambria Math" w:cs="Calibri"/>
                      <w:sz w:val="28"/>
                      <w:szCs w:val="28"/>
                      <w:lang w:val=""/>
                    </w:rPr>
                    <m:t>s</m:t>
                  </m:r>
                </m:e>
                <m:sup>
                  <m:r>
                    <m:rPr>
                      <m:sty m:val="p"/>
                    </m:rPr>
                    <w:rPr>
                      <w:rFonts w:ascii="Cambria Math" w:hAnsi="Cambria Math" w:cs="Calibri"/>
                      <w:sz w:val="28"/>
                      <w:szCs w:val="28"/>
                      <w:lang w:val=""/>
                    </w:rPr>
                    <m:t>2</m:t>
                  </m:r>
                </m:sup>
              </m:sSup>
              <m:r>
                <m:rPr>
                  <m:sty m:val="p"/>
                </m:rPr>
                <w:rPr>
                  <w:rFonts w:ascii="Cambria Math" w:hAnsi="Cambria Math" w:cs="Calibri"/>
                  <w:sz w:val="28"/>
                  <w:szCs w:val="28"/>
                  <w:lang w:val=""/>
                </w:rPr>
                <m:t>+</m:t>
              </m:r>
              <m:d>
                <m:dPr>
                  <m:ctrlPr>
                    <w:rPr>
                      <w:rFonts w:ascii="Cambria Math" w:hAnsi="Cambria Math" w:cs="Calibri"/>
                      <w:sz w:val="28"/>
                      <w:szCs w:val="28"/>
                      <w:lang w:val=""/>
                    </w:rPr>
                  </m:ctrlPr>
                </m:dPr>
                <m:e>
                  <m:r>
                    <w:rPr>
                      <w:rFonts w:ascii="Cambria Math" w:hAnsi="Cambria Math" w:cs="Calibri"/>
                      <w:sz w:val="28"/>
                      <w:szCs w:val="28"/>
                      <w:lang w:val=""/>
                    </w:rPr>
                    <m:t>N</m:t>
                  </m:r>
                  <m:r>
                    <m:rPr>
                      <m:sty m:val="p"/>
                    </m:rPr>
                    <w:rPr>
                      <w:rFonts w:ascii="Cambria Math" w:hAnsi="Cambria Math" w:cs="Calibri"/>
                      <w:sz w:val="28"/>
                      <w:szCs w:val="28"/>
                      <w:lang w:val=""/>
                    </w:rPr>
                    <m:t> </m:t>
                  </m:r>
                  <m:sSub>
                    <m:sSubPr>
                      <m:ctrlPr>
                        <w:rPr>
                          <w:rFonts w:ascii="Cambria Math" w:hAnsi="Cambria Math" w:cs="Calibri"/>
                          <w:sz w:val="28"/>
                          <w:szCs w:val="28"/>
                          <w:lang w:val=""/>
                        </w:rPr>
                      </m:ctrlPr>
                    </m:sSubPr>
                    <m:e>
                      <m:r>
                        <w:rPr>
                          <w:rFonts w:ascii="Cambria Math" w:hAnsi="Cambria Math" w:cs="Calibri"/>
                          <w:sz w:val="28"/>
                          <w:szCs w:val="28"/>
                          <w:lang w:val=""/>
                        </w:rPr>
                        <m:t>K</m:t>
                      </m:r>
                    </m:e>
                    <m:sub>
                      <m:r>
                        <w:rPr>
                          <w:rFonts w:ascii="Cambria Math" w:hAnsi="Cambria Math" w:cs="Calibri"/>
                          <w:sz w:val="28"/>
                          <w:szCs w:val="28"/>
                          <w:lang w:val=""/>
                        </w:rPr>
                        <m:t>p</m:t>
                      </m:r>
                    </m:sub>
                  </m:sSub>
                  <m:r>
                    <m:rPr>
                      <m:sty m:val="p"/>
                    </m:rPr>
                    <w:rPr>
                      <w:rFonts w:ascii="Cambria Math" w:hAnsi="Cambria Math" w:cs="Calibri"/>
                      <w:sz w:val="28"/>
                      <w:szCs w:val="28"/>
                      <w:lang w:val=""/>
                    </w:rPr>
                    <m:t>+</m:t>
                  </m:r>
                  <m:sSub>
                    <m:sSubPr>
                      <m:ctrlPr>
                        <w:rPr>
                          <w:rFonts w:ascii="Cambria Math" w:hAnsi="Cambria Math" w:cs="Calibri"/>
                          <w:sz w:val="28"/>
                          <w:szCs w:val="28"/>
                          <w:lang w:val=""/>
                        </w:rPr>
                      </m:ctrlPr>
                    </m:sSubPr>
                    <m:e>
                      <m:r>
                        <w:rPr>
                          <w:rFonts w:ascii="Cambria Math" w:hAnsi="Cambria Math" w:cs="Calibri"/>
                          <w:sz w:val="28"/>
                          <w:szCs w:val="28"/>
                          <w:lang w:val=""/>
                        </w:rPr>
                        <m:t>K</m:t>
                      </m:r>
                    </m:e>
                    <m:sub>
                      <m:r>
                        <w:rPr>
                          <w:rFonts w:ascii="Cambria Math" w:hAnsi="Cambria Math" w:cs="Calibri"/>
                          <w:sz w:val="28"/>
                          <w:szCs w:val="28"/>
                          <w:lang w:val=""/>
                        </w:rPr>
                        <m:t>i</m:t>
                      </m:r>
                    </m:sub>
                  </m:sSub>
                </m:e>
              </m:d>
              <m:r>
                <w:rPr>
                  <w:rFonts w:ascii="Cambria Math" w:hAnsi="Cambria Math" w:cs="Calibri"/>
                  <w:sz w:val="28"/>
                  <w:szCs w:val="28"/>
                  <w:lang w:val=""/>
                </w:rPr>
                <m:t>s</m:t>
              </m:r>
              <m:r>
                <m:rPr>
                  <m:sty m:val="p"/>
                </m:rPr>
                <w:rPr>
                  <w:rFonts w:ascii="Cambria Math" w:hAnsi="Cambria Math" w:cs="Calibri"/>
                  <w:sz w:val="28"/>
                  <w:szCs w:val="28"/>
                  <w:lang w:val=""/>
                </w:rPr>
                <m:t>+</m:t>
              </m:r>
              <m:r>
                <w:rPr>
                  <w:rFonts w:ascii="Cambria Math" w:hAnsi="Cambria Math" w:cs="Calibri"/>
                  <w:sz w:val="28"/>
                  <w:szCs w:val="28"/>
                  <w:lang w:val=""/>
                </w:rPr>
                <m:t>N</m:t>
              </m:r>
              <m:sSub>
                <m:sSubPr>
                  <m:ctrlPr>
                    <w:rPr>
                      <w:rFonts w:ascii="Cambria Math" w:hAnsi="Cambria Math" w:cs="Calibri"/>
                      <w:sz w:val="28"/>
                      <w:szCs w:val="28"/>
                      <w:lang w:val=""/>
                    </w:rPr>
                  </m:ctrlPr>
                </m:sSubPr>
                <m:e>
                  <m:r>
                    <w:rPr>
                      <w:rFonts w:ascii="Cambria Math" w:hAnsi="Cambria Math" w:cs="Calibri"/>
                      <w:sz w:val="28"/>
                      <w:szCs w:val="28"/>
                      <w:lang w:val=""/>
                    </w:rPr>
                    <m:t>K</m:t>
                  </m:r>
                </m:e>
                <m:sub>
                  <m:r>
                    <w:rPr>
                      <w:rFonts w:ascii="Cambria Math" w:hAnsi="Cambria Math" w:cs="Calibri"/>
                      <w:sz w:val="28"/>
                      <w:szCs w:val="28"/>
                      <w:lang w:val=""/>
                    </w:rPr>
                    <m:t>i</m:t>
                  </m:r>
                </m:sub>
              </m:sSub>
            </m:num>
            <m:den>
              <m:sSup>
                <m:sSupPr>
                  <m:ctrlPr>
                    <w:rPr>
                      <w:rFonts w:ascii="Cambria Math" w:hAnsi="Cambria Math" w:cs="Calibri"/>
                      <w:sz w:val="28"/>
                      <w:szCs w:val="28"/>
                      <w:lang w:val=""/>
                    </w:rPr>
                  </m:ctrlPr>
                </m:sSupPr>
                <m:e>
                  <m:r>
                    <w:rPr>
                      <w:rFonts w:ascii="Cambria Math" w:hAnsi="Cambria Math" w:cs="Calibri"/>
                      <w:sz w:val="28"/>
                      <w:szCs w:val="28"/>
                      <w:lang w:val=""/>
                    </w:rPr>
                    <m:t>as</m:t>
                  </m:r>
                </m:e>
                <m:sup>
                  <m:r>
                    <m:rPr>
                      <m:sty m:val="p"/>
                    </m:rPr>
                    <w:rPr>
                      <w:rFonts w:ascii="Cambria Math" w:hAnsi="Cambria Math" w:cs="Calibri"/>
                      <w:sz w:val="28"/>
                      <w:szCs w:val="28"/>
                      <w:lang w:val=""/>
                    </w:rPr>
                    <m:t>4</m:t>
                  </m:r>
                </m:sup>
              </m:sSup>
              <m:r>
                <m:rPr>
                  <m:sty m:val="p"/>
                </m:rPr>
                <w:rPr>
                  <w:rFonts w:ascii="Cambria Math" w:hAnsi="Cambria Math" w:cs="Calibri"/>
                  <w:sz w:val="28"/>
                  <w:szCs w:val="28"/>
                  <w:lang w:val=""/>
                </w:rPr>
                <m:t>+</m:t>
              </m:r>
              <m:d>
                <m:dPr>
                  <m:ctrlPr>
                    <w:rPr>
                      <w:rFonts w:ascii="Cambria Math" w:hAnsi="Cambria Math" w:cs="Calibri"/>
                      <w:sz w:val="28"/>
                      <w:szCs w:val="28"/>
                      <w:lang w:val=""/>
                    </w:rPr>
                  </m:ctrlPr>
                </m:dPr>
                <m:e>
                  <m:r>
                    <w:rPr>
                      <w:rFonts w:ascii="Cambria Math" w:hAnsi="Cambria Math" w:cs="Calibri"/>
                      <w:sz w:val="28"/>
                      <w:szCs w:val="28"/>
                      <w:lang w:val=""/>
                    </w:rPr>
                    <m:t>aN</m:t>
                  </m:r>
                  <m:r>
                    <m:rPr>
                      <m:sty m:val="p"/>
                    </m:rPr>
                    <w:rPr>
                      <w:rFonts w:ascii="Cambria Math" w:hAnsi="Cambria Math" w:cs="Calibri"/>
                      <w:sz w:val="28"/>
                      <w:szCs w:val="28"/>
                      <w:lang w:val=""/>
                    </w:rPr>
                    <m:t>+</m:t>
                  </m:r>
                  <m:r>
                    <w:rPr>
                      <w:rFonts w:ascii="Cambria Math" w:hAnsi="Cambria Math" w:cs="Calibri"/>
                      <w:sz w:val="28"/>
                      <w:szCs w:val="28"/>
                      <w:lang w:val=""/>
                    </w:rPr>
                    <m:t>b</m:t>
                  </m:r>
                </m:e>
              </m:d>
              <m:sSup>
                <m:sSupPr>
                  <m:ctrlPr>
                    <w:rPr>
                      <w:rFonts w:ascii="Cambria Math" w:hAnsi="Cambria Math" w:cs="Calibri"/>
                      <w:sz w:val="28"/>
                      <w:szCs w:val="28"/>
                      <w:lang w:val=""/>
                    </w:rPr>
                  </m:ctrlPr>
                </m:sSupPr>
                <m:e>
                  <m:r>
                    <w:rPr>
                      <w:rFonts w:ascii="Cambria Math" w:hAnsi="Cambria Math" w:cs="Calibri"/>
                      <w:sz w:val="28"/>
                      <w:szCs w:val="28"/>
                      <w:lang w:val=""/>
                    </w:rPr>
                    <m:t>s</m:t>
                  </m:r>
                </m:e>
                <m:sup>
                  <m:r>
                    <m:rPr>
                      <m:sty m:val="p"/>
                    </m:rPr>
                    <w:rPr>
                      <w:rFonts w:ascii="Cambria Math" w:hAnsi="Cambria Math" w:cs="Calibri"/>
                      <w:sz w:val="28"/>
                      <w:szCs w:val="28"/>
                      <w:lang w:val=""/>
                    </w:rPr>
                    <m:t>3</m:t>
                  </m:r>
                </m:sup>
              </m:sSup>
              <m:r>
                <m:rPr>
                  <m:sty m:val="p"/>
                </m:rPr>
                <w:rPr>
                  <w:rFonts w:ascii="Cambria Math" w:hAnsi="Cambria Math" w:cs="Calibri"/>
                  <w:sz w:val="28"/>
                  <w:szCs w:val="28"/>
                  <w:lang w:val=""/>
                </w:rPr>
                <m:t>+</m:t>
              </m:r>
              <m:d>
                <m:dPr>
                  <m:ctrlPr>
                    <w:rPr>
                      <w:rFonts w:ascii="Cambria Math" w:hAnsi="Cambria Math" w:cs="Calibri"/>
                      <w:sz w:val="28"/>
                      <w:szCs w:val="28"/>
                      <w:lang w:val=""/>
                    </w:rPr>
                  </m:ctrlPr>
                </m:dPr>
                <m:e>
                  <m:sSub>
                    <m:sSubPr>
                      <m:ctrlPr>
                        <w:rPr>
                          <w:rFonts w:ascii="Cambria Math" w:hAnsi="Cambria Math" w:cs="Calibri"/>
                          <w:sz w:val="28"/>
                          <w:szCs w:val="28"/>
                          <w:lang w:val=""/>
                        </w:rPr>
                      </m:ctrlPr>
                    </m:sSubPr>
                    <m:e>
                      <m:r>
                        <w:rPr>
                          <w:rFonts w:ascii="Cambria Math" w:hAnsi="Cambria Math" w:cs="Calibri"/>
                          <w:sz w:val="28"/>
                          <w:szCs w:val="28"/>
                          <w:lang w:val=""/>
                        </w:rPr>
                        <m:t>K</m:t>
                      </m:r>
                    </m:e>
                    <m:sub>
                      <m:r>
                        <w:rPr>
                          <w:rFonts w:ascii="Cambria Math" w:hAnsi="Cambria Math" w:cs="Calibri"/>
                          <w:sz w:val="28"/>
                          <w:szCs w:val="28"/>
                          <w:lang w:val=""/>
                        </w:rPr>
                        <m:t>p</m:t>
                      </m:r>
                    </m:sub>
                  </m:sSub>
                  <m:r>
                    <m:rPr>
                      <m:sty m:val="p"/>
                    </m:rPr>
                    <w:rPr>
                      <w:rFonts w:ascii="Cambria Math" w:hAnsi="Cambria Math" w:cs="Calibri"/>
                      <w:sz w:val="28"/>
                      <w:szCs w:val="28"/>
                      <w:lang w:val=""/>
                    </w:rPr>
                    <m:t>+</m:t>
                  </m:r>
                  <m:r>
                    <w:rPr>
                      <w:rFonts w:ascii="Cambria Math" w:hAnsi="Cambria Math" w:cs="Calibri"/>
                      <w:sz w:val="28"/>
                      <w:szCs w:val="28"/>
                      <w:lang w:val=""/>
                    </w:rPr>
                    <m:t>N</m:t>
                  </m:r>
                  <m:sSub>
                    <m:sSubPr>
                      <m:ctrlPr>
                        <w:rPr>
                          <w:rFonts w:ascii="Cambria Math" w:hAnsi="Cambria Math" w:cs="Calibri"/>
                          <w:sz w:val="32"/>
                          <w:szCs w:val="32"/>
                          <w:lang w:val=""/>
                        </w:rPr>
                      </m:ctrlPr>
                    </m:sSubPr>
                    <m:e>
                      <m:r>
                        <w:rPr>
                          <w:rFonts w:ascii="Cambria Math" w:hAnsi="Cambria Math" w:cs="Calibri"/>
                          <w:sz w:val="32"/>
                          <w:szCs w:val="32"/>
                          <w:lang w:val=""/>
                        </w:rPr>
                        <m:t>K</m:t>
                      </m:r>
                    </m:e>
                    <m:sub>
                      <m:r>
                        <w:rPr>
                          <w:rFonts w:ascii="Cambria Math" w:hAnsi="Cambria Math" w:cs="Calibri"/>
                          <w:sz w:val="32"/>
                          <w:szCs w:val="32"/>
                          <w:lang w:val=""/>
                        </w:rPr>
                        <m:t>d</m:t>
                      </m:r>
                    </m:sub>
                  </m:sSub>
                  <m:r>
                    <m:rPr>
                      <m:sty m:val="p"/>
                    </m:rPr>
                    <w:rPr>
                      <w:rFonts w:ascii="Cambria Math" w:hAnsi="Cambria Math" w:cs="Calibri"/>
                      <w:sz w:val="28"/>
                      <w:szCs w:val="28"/>
                      <w:lang w:val=""/>
                    </w:rPr>
                    <m:t>+</m:t>
                  </m:r>
                  <m:r>
                    <w:rPr>
                      <w:rFonts w:ascii="Cambria Math" w:hAnsi="Cambria Math" w:cs="Calibri"/>
                      <w:sz w:val="28"/>
                      <w:szCs w:val="28"/>
                      <w:lang w:val=""/>
                    </w:rPr>
                    <m:t>bN</m:t>
                  </m:r>
                  <m:r>
                    <m:rPr>
                      <m:sty m:val="p"/>
                    </m:rPr>
                    <w:rPr>
                      <w:rFonts w:ascii="Cambria Math" w:hAnsi="Cambria Math" w:cs="Calibri"/>
                      <w:sz w:val="28"/>
                      <w:szCs w:val="28"/>
                      <w:lang w:val=""/>
                    </w:rPr>
                    <m:t>+</m:t>
                  </m:r>
                  <m:r>
                    <w:rPr>
                      <w:rFonts w:ascii="Cambria Math" w:hAnsi="Cambria Math" w:cs="Calibri"/>
                      <w:sz w:val="28"/>
                      <w:szCs w:val="28"/>
                      <w:lang w:val=""/>
                    </w:rPr>
                    <m:t>C</m:t>
                  </m:r>
                </m:e>
              </m:d>
              <m:sSup>
                <m:sSupPr>
                  <m:ctrlPr>
                    <w:rPr>
                      <w:rFonts w:ascii="Cambria Math" w:hAnsi="Cambria Math" w:cs="Calibri"/>
                      <w:sz w:val="28"/>
                      <w:szCs w:val="28"/>
                      <w:lang w:val=""/>
                    </w:rPr>
                  </m:ctrlPr>
                </m:sSupPr>
                <m:e>
                  <m:r>
                    <w:rPr>
                      <w:rFonts w:ascii="Cambria Math" w:hAnsi="Cambria Math" w:cs="Calibri"/>
                      <w:sz w:val="28"/>
                      <w:szCs w:val="28"/>
                      <w:lang w:val=""/>
                    </w:rPr>
                    <m:t>s</m:t>
                  </m:r>
                </m:e>
                <m:sup>
                  <m:r>
                    <m:rPr>
                      <m:sty m:val="p"/>
                    </m:rPr>
                    <w:rPr>
                      <w:rFonts w:ascii="Cambria Math" w:hAnsi="Cambria Math" w:cs="Calibri"/>
                      <w:sz w:val="28"/>
                      <w:szCs w:val="28"/>
                      <w:lang w:val=""/>
                    </w:rPr>
                    <m:t>2</m:t>
                  </m:r>
                </m:sup>
              </m:sSup>
              <m:r>
                <m:rPr>
                  <m:sty m:val="p"/>
                </m:rPr>
                <w:rPr>
                  <w:rFonts w:ascii="Cambria Math" w:hAnsi="Cambria Math" w:cs="Calibri"/>
                  <w:sz w:val="28"/>
                  <w:szCs w:val="28"/>
                  <w:lang w:val=""/>
                </w:rPr>
                <m:t>+</m:t>
              </m:r>
              <m:d>
                <m:dPr>
                  <m:ctrlPr>
                    <w:rPr>
                      <w:rFonts w:ascii="Cambria Math" w:hAnsi="Cambria Math" w:cs="Calibri"/>
                      <w:sz w:val="28"/>
                      <w:szCs w:val="28"/>
                      <w:lang w:val=""/>
                    </w:rPr>
                  </m:ctrlPr>
                </m:dPr>
                <m:e>
                  <m:sSub>
                    <m:sSubPr>
                      <m:ctrlPr>
                        <w:rPr>
                          <w:rFonts w:ascii="Cambria Math" w:hAnsi="Cambria Math" w:cs="Calibri"/>
                          <w:sz w:val="28"/>
                          <w:szCs w:val="28"/>
                          <w:lang w:val=""/>
                        </w:rPr>
                      </m:ctrlPr>
                    </m:sSubPr>
                    <m:e>
                      <m:r>
                        <w:rPr>
                          <w:rFonts w:ascii="Cambria Math" w:hAnsi="Cambria Math" w:cs="Calibri"/>
                          <w:sz w:val="28"/>
                          <w:szCs w:val="28"/>
                          <w:lang w:val=""/>
                        </w:rPr>
                        <m:t>NK</m:t>
                      </m:r>
                    </m:e>
                    <m:sub>
                      <m:r>
                        <w:rPr>
                          <w:rFonts w:ascii="Cambria Math" w:hAnsi="Cambria Math" w:cs="Calibri"/>
                          <w:sz w:val="28"/>
                          <w:szCs w:val="28"/>
                          <w:lang w:val=""/>
                        </w:rPr>
                        <m:t>p</m:t>
                      </m:r>
                    </m:sub>
                  </m:sSub>
                  <m:r>
                    <m:rPr>
                      <m:sty m:val="p"/>
                    </m:rPr>
                    <w:rPr>
                      <w:rFonts w:ascii="Cambria Math" w:hAnsi="Cambria Math" w:cs="Calibri"/>
                      <w:sz w:val="28"/>
                      <w:szCs w:val="28"/>
                      <w:lang w:val=""/>
                    </w:rPr>
                    <m:t>+</m:t>
                  </m:r>
                  <m:sSub>
                    <m:sSubPr>
                      <m:ctrlPr>
                        <w:rPr>
                          <w:rFonts w:ascii="Cambria Math" w:hAnsi="Cambria Math" w:cs="Calibri"/>
                          <w:sz w:val="28"/>
                          <w:szCs w:val="28"/>
                          <w:lang w:val=""/>
                        </w:rPr>
                      </m:ctrlPr>
                    </m:sSubPr>
                    <m:e>
                      <m:r>
                        <w:rPr>
                          <w:rFonts w:ascii="Cambria Math" w:hAnsi="Cambria Math" w:cs="Calibri"/>
                          <w:sz w:val="28"/>
                          <w:szCs w:val="28"/>
                          <w:lang w:val=""/>
                        </w:rPr>
                        <m:t>K</m:t>
                      </m:r>
                    </m:e>
                    <m:sub>
                      <m:r>
                        <w:rPr>
                          <w:rFonts w:ascii="Cambria Math" w:hAnsi="Cambria Math" w:cs="Calibri"/>
                          <w:sz w:val="28"/>
                          <w:szCs w:val="28"/>
                          <w:lang w:val=""/>
                        </w:rPr>
                        <m:t>i</m:t>
                      </m:r>
                    </m:sub>
                  </m:sSub>
                  <m:r>
                    <m:rPr>
                      <m:sty m:val="p"/>
                    </m:rPr>
                    <w:rPr>
                      <w:rFonts w:ascii="Cambria Math" w:hAnsi="Cambria Math" w:cs="Calibri"/>
                      <w:sz w:val="28"/>
                      <w:szCs w:val="28"/>
                      <w:lang w:val=""/>
                    </w:rPr>
                    <m:t>+</m:t>
                  </m:r>
                  <m:r>
                    <w:rPr>
                      <w:rFonts w:ascii="Cambria Math" w:hAnsi="Cambria Math" w:cs="Calibri"/>
                      <w:sz w:val="28"/>
                      <w:szCs w:val="28"/>
                      <w:lang w:val=""/>
                    </w:rPr>
                    <m:t>CN</m:t>
                  </m:r>
                </m:e>
              </m:d>
              <m:r>
                <w:rPr>
                  <w:rFonts w:ascii="Cambria Math" w:hAnsi="Cambria Math" w:cs="Calibri"/>
                  <w:sz w:val="28"/>
                  <w:szCs w:val="28"/>
                  <w:lang w:val=""/>
                </w:rPr>
                <m:t>s</m:t>
              </m:r>
              <m:r>
                <m:rPr>
                  <m:sty m:val="p"/>
                </m:rPr>
                <w:rPr>
                  <w:rFonts w:ascii="Cambria Math" w:hAnsi="Cambria Math" w:cs="Calibri"/>
                  <w:sz w:val="28"/>
                  <w:szCs w:val="28"/>
                  <w:lang w:val=""/>
                </w:rPr>
                <m:t>+</m:t>
              </m:r>
              <m:r>
                <w:rPr>
                  <w:rFonts w:ascii="Cambria Math" w:hAnsi="Cambria Math" w:cs="Calibri"/>
                  <w:sz w:val="28"/>
                  <w:szCs w:val="28"/>
                  <w:lang w:val=""/>
                </w:rPr>
                <m:t>NK</m:t>
              </m:r>
            </m:den>
          </m:f>
        </m:oMath>
      </m:oMathPara>
    </w:p>
    <w:p w14:paraId="167F32C1" w14:textId="2B24C877" w:rsidR="00F66969" w:rsidRPr="00E50227" w:rsidRDefault="00692AD2" w:rsidP="00F66969">
      <w:r>
        <w:t xml:space="preserve">The product of these is </w:t>
      </w:r>
      <w:r w:rsidR="0001427E">
        <w:t>simplified in MATLAB into other variables (N1, N2, N3, D1, D2, D3</w:t>
      </w:r>
      <w:r w:rsidR="00A43D6C">
        <w:t>,</w:t>
      </w:r>
      <w:r w:rsidR="00146C10">
        <w:t xml:space="preserve"> D4, D5) to produce</w:t>
      </w:r>
      <w:r w:rsidR="00486B41">
        <w:t xml:space="preserve"> the “System Transfer Function”</w:t>
      </w:r>
      <w:r w:rsidR="00C779DA">
        <w:t xml:space="preserve"> in Simulink</w:t>
      </w:r>
      <w:r w:rsidR="00486B41">
        <w:t>:</w:t>
      </w:r>
      <w:r w:rsidR="001C7563">
        <w:br/>
      </w:r>
      <m:oMathPara>
        <m:oMathParaPr>
          <m:jc m:val="left"/>
        </m:oMathParaPr>
        <m:oMath>
          <m:r>
            <w:rPr>
              <w:rFonts w:ascii="Cambria Math" w:hAnsi="Cambria Math"/>
              <w:sz w:val="32"/>
              <w:szCs w:val="32"/>
            </w:rPr>
            <m:t>C</m:t>
          </m:r>
          <m:d>
            <m:dPr>
              <m:ctrlPr>
                <w:rPr>
                  <w:rFonts w:ascii="Cambria Math" w:hAnsi="Cambria Math"/>
                  <w:i/>
                  <w:sz w:val="32"/>
                  <w:szCs w:val="32"/>
                </w:rPr>
              </m:ctrlPr>
            </m:dPr>
            <m:e>
              <m:r>
                <w:rPr>
                  <w:rFonts w:ascii="Cambria Math" w:hAnsi="Cambria Math"/>
                  <w:sz w:val="32"/>
                  <w:szCs w:val="32"/>
                </w:rPr>
                <m:t>s</m:t>
              </m:r>
            </m:e>
          </m:d>
          <m:r>
            <w:rPr>
              <w:rFonts w:ascii="Cambria Math" w:hAnsi="Cambria Math"/>
              <w:sz w:val="32"/>
              <w:szCs w:val="32"/>
            </w:rPr>
            <m:t>×G</m:t>
          </m:r>
          <m:d>
            <m:dPr>
              <m:ctrlPr>
                <w:rPr>
                  <w:rFonts w:ascii="Cambria Math" w:hAnsi="Cambria Math"/>
                  <w:i/>
                  <w:sz w:val="32"/>
                  <w:szCs w:val="32"/>
                </w:rPr>
              </m:ctrlPr>
            </m:dPr>
            <m:e>
              <m:r>
                <w:rPr>
                  <w:rFonts w:ascii="Cambria Math" w:hAnsi="Cambria Math"/>
                  <w:sz w:val="32"/>
                  <w:szCs w:val="32"/>
                </w:rPr>
                <m:t>s</m:t>
              </m:r>
            </m:e>
          </m:d>
          <m:r>
            <w:rPr>
              <w:rFonts w:ascii="Cambria Math" w:hAnsi="Cambria Math"/>
              <w:sz w:val="32"/>
              <w:szCs w:val="32"/>
            </w:rPr>
            <m:t>=</m:t>
          </m:r>
        </m:oMath>
      </m:oMathPara>
    </w:p>
    <w:p w14:paraId="3C06AE53" w14:textId="5D3911A4" w:rsidR="00486B41" w:rsidRDefault="009C7450" w:rsidP="00486B41">
      <w:pPr>
        <w:pStyle w:val="NormalWeb"/>
        <w:spacing w:before="0" w:beforeAutospacing="0" w:after="0" w:afterAutospacing="0"/>
        <w:rPr>
          <w:rFonts w:ascii="Cambria Math" w:hAnsi="Cambria Math" w:cs="Calibri"/>
          <w:sz w:val="32"/>
          <w:szCs w:val="32"/>
          <w:lang w:val=""/>
        </w:rPr>
      </w:pPr>
      <m:oMathPara>
        <m:oMath>
          <m:f>
            <m:fPr>
              <m:ctrlPr>
                <w:rPr>
                  <w:rFonts w:ascii="Cambria Math" w:hAnsi="Cambria Math" w:cs="Calibri"/>
                  <w:sz w:val="32"/>
                  <w:szCs w:val="32"/>
                  <w:lang w:val=""/>
                </w:rPr>
              </m:ctrlPr>
            </m:fPr>
            <m:num>
              <m:r>
                <w:rPr>
                  <w:rFonts w:ascii="Cambria Math" w:hAnsi="Cambria Math" w:cs="Calibri"/>
                  <w:sz w:val="32"/>
                  <w:szCs w:val="32"/>
                  <w:lang w:val=""/>
                </w:rPr>
                <m:t>N</m:t>
              </m:r>
              <m:r>
                <m:rPr>
                  <m:sty m:val="p"/>
                </m:rPr>
                <w:rPr>
                  <w:rFonts w:ascii="Cambria Math" w:hAnsi="Cambria Math" w:cs="Calibri"/>
                  <w:sz w:val="32"/>
                  <w:szCs w:val="32"/>
                  <w:lang w:val=""/>
                </w:rPr>
                <m:t>1×</m:t>
              </m:r>
              <m:sSup>
                <m:sSupPr>
                  <m:ctrlPr>
                    <w:rPr>
                      <w:rFonts w:ascii="Cambria Math" w:hAnsi="Cambria Math" w:cs="Calibri"/>
                      <w:sz w:val="32"/>
                      <w:szCs w:val="32"/>
                      <w:lang w:val=""/>
                    </w:rPr>
                  </m:ctrlPr>
                </m:sSupPr>
                <m:e>
                  <m:r>
                    <w:rPr>
                      <w:rFonts w:ascii="Cambria Math" w:hAnsi="Cambria Math" w:cs="Calibri"/>
                      <w:sz w:val="32"/>
                      <w:szCs w:val="32"/>
                      <w:lang w:val=""/>
                    </w:rPr>
                    <m:t>s</m:t>
                  </m:r>
                </m:e>
                <m:sup>
                  <m:r>
                    <m:rPr>
                      <m:sty m:val="p"/>
                    </m:rPr>
                    <w:rPr>
                      <w:rFonts w:ascii="Cambria Math" w:hAnsi="Cambria Math" w:cs="Calibri"/>
                      <w:sz w:val="32"/>
                      <w:szCs w:val="32"/>
                      <w:lang w:val=""/>
                    </w:rPr>
                    <m:t>2</m:t>
                  </m:r>
                </m:sup>
              </m:sSup>
              <m:r>
                <m:rPr>
                  <m:sty m:val="p"/>
                </m:rPr>
                <w:rPr>
                  <w:rFonts w:ascii="Cambria Math" w:hAnsi="Cambria Math" w:cs="Calibri"/>
                  <w:sz w:val="32"/>
                  <w:szCs w:val="32"/>
                  <w:lang w:val=""/>
                </w:rPr>
                <m:t>+</m:t>
              </m:r>
              <m:r>
                <w:rPr>
                  <w:rFonts w:ascii="Cambria Math" w:hAnsi="Cambria Math" w:cs="Calibri"/>
                  <w:sz w:val="32"/>
                  <w:szCs w:val="32"/>
                  <w:lang w:val=""/>
                </w:rPr>
                <m:t>N</m:t>
              </m:r>
              <m:r>
                <m:rPr>
                  <m:sty m:val="p"/>
                </m:rPr>
                <w:rPr>
                  <w:rFonts w:ascii="Cambria Math" w:hAnsi="Cambria Math" w:cs="Calibri"/>
                  <w:sz w:val="32"/>
                  <w:szCs w:val="32"/>
                  <w:lang w:val=""/>
                </w:rPr>
                <m:t>2×</m:t>
              </m:r>
              <m:r>
                <w:rPr>
                  <w:rFonts w:ascii="Cambria Math" w:hAnsi="Cambria Math" w:cs="Calibri"/>
                  <w:sz w:val="32"/>
                  <w:szCs w:val="32"/>
                  <w:lang w:val=""/>
                </w:rPr>
                <m:t>s</m:t>
              </m:r>
              <m:r>
                <m:rPr>
                  <m:sty m:val="p"/>
                </m:rPr>
                <w:rPr>
                  <w:rFonts w:ascii="Cambria Math" w:hAnsi="Cambria Math" w:cs="Calibri"/>
                  <w:sz w:val="32"/>
                  <w:szCs w:val="32"/>
                  <w:lang w:val=""/>
                </w:rPr>
                <m:t>+</m:t>
              </m:r>
              <m:r>
                <w:rPr>
                  <w:rFonts w:ascii="Cambria Math" w:hAnsi="Cambria Math" w:cs="Calibri"/>
                  <w:sz w:val="32"/>
                  <w:szCs w:val="32"/>
                  <w:lang w:val=""/>
                </w:rPr>
                <m:t>N</m:t>
              </m:r>
              <m:r>
                <m:rPr>
                  <m:sty m:val="p"/>
                </m:rPr>
                <w:rPr>
                  <w:rFonts w:ascii="Cambria Math" w:hAnsi="Cambria Math" w:cs="Calibri"/>
                  <w:sz w:val="32"/>
                  <w:szCs w:val="32"/>
                  <w:lang w:val=""/>
                </w:rPr>
                <m:t>3</m:t>
              </m:r>
            </m:num>
            <m:den>
              <m:r>
                <w:rPr>
                  <w:rFonts w:ascii="Cambria Math" w:hAnsi="Cambria Math" w:cs="Calibri"/>
                  <w:sz w:val="32"/>
                  <w:szCs w:val="32"/>
                  <w:lang w:val=""/>
                </w:rPr>
                <m:t>D</m:t>
              </m:r>
              <m:r>
                <m:rPr>
                  <m:sty m:val="p"/>
                </m:rPr>
                <w:rPr>
                  <w:rFonts w:ascii="Cambria Math" w:hAnsi="Cambria Math" w:cs="Calibri"/>
                  <w:sz w:val="32"/>
                  <w:szCs w:val="32"/>
                  <w:lang w:val=""/>
                </w:rPr>
                <m:t>1×</m:t>
              </m:r>
              <m:sSup>
                <m:sSupPr>
                  <m:ctrlPr>
                    <w:rPr>
                      <w:rFonts w:ascii="Cambria Math" w:hAnsi="Cambria Math" w:cs="Calibri"/>
                      <w:sz w:val="32"/>
                      <w:szCs w:val="32"/>
                      <w:lang w:val=""/>
                    </w:rPr>
                  </m:ctrlPr>
                </m:sSupPr>
                <m:e>
                  <m:r>
                    <w:rPr>
                      <w:rFonts w:ascii="Cambria Math" w:hAnsi="Cambria Math" w:cs="Calibri"/>
                      <w:sz w:val="32"/>
                      <w:szCs w:val="32"/>
                      <w:lang w:val=""/>
                    </w:rPr>
                    <m:t>s</m:t>
                  </m:r>
                </m:e>
                <m:sup>
                  <m:r>
                    <m:rPr>
                      <m:sty m:val="p"/>
                    </m:rPr>
                    <w:rPr>
                      <w:rFonts w:ascii="Cambria Math" w:hAnsi="Cambria Math" w:cs="Calibri"/>
                      <w:sz w:val="32"/>
                      <w:szCs w:val="32"/>
                      <w:lang w:val=""/>
                    </w:rPr>
                    <m:t>4</m:t>
                  </m:r>
                </m:sup>
              </m:sSup>
              <m:r>
                <m:rPr>
                  <m:sty m:val="p"/>
                </m:rPr>
                <w:rPr>
                  <w:rFonts w:ascii="Cambria Math" w:hAnsi="Cambria Math" w:cs="Calibri"/>
                  <w:sz w:val="32"/>
                  <w:szCs w:val="32"/>
                  <w:lang w:val=""/>
                </w:rPr>
                <m:t>+</m:t>
              </m:r>
              <m:r>
                <w:rPr>
                  <w:rFonts w:ascii="Cambria Math" w:hAnsi="Cambria Math" w:cs="Calibri"/>
                  <w:sz w:val="32"/>
                  <w:szCs w:val="32"/>
                  <w:lang w:val=""/>
                </w:rPr>
                <m:t>D</m:t>
              </m:r>
              <m:r>
                <m:rPr>
                  <m:sty m:val="p"/>
                </m:rPr>
                <w:rPr>
                  <w:rFonts w:ascii="Cambria Math" w:hAnsi="Cambria Math" w:cs="Calibri"/>
                  <w:sz w:val="32"/>
                  <w:szCs w:val="32"/>
                  <w:lang w:val=""/>
                </w:rPr>
                <m:t>2×</m:t>
              </m:r>
              <m:sSup>
                <m:sSupPr>
                  <m:ctrlPr>
                    <w:rPr>
                      <w:rFonts w:ascii="Cambria Math" w:hAnsi="Cambria Math" w:cs="Calibri"/>
                      <w:sz w:val="32"/>
                      <w:szCs w:val="32"/>
                      <w:lang w:val=""/>
                    </w:rPr>
                  </m:ctrlPr>
                </m:sSupPr>
                <m:e>
                  <m:r>
                    <w:rPr>
                      <w:rFonts w:ascii="Cambria Math" w:hAnsi="Cambria Math" w:cs="Calibri"/>
                      <w:sz w:val="32"/>
                      <w:szCs w:val="32"/>
                      <w:lang w:val=""/>
                    </w:rPr>
                    <m:t>s</m:t>
                  </m:r>
                </m:e>
                <m:sup>
                  <m:r>
                    <m:rPr>
                      <m:sty m:val="p"/>
                    </m:rPr>
                    <w:rPr>
                      <w:rFonts w:ascii="Cambria Math" w:hAnsi="Cambria Math" w:cs="Calibri"/>
                      <w:sz w:val="32"/>
                      <w:szCs w:val="32"/>
                      <w:lang w:val=""/>
                    </w:rPr>
                    <m:t>3</m:t>
                  </m:r>
                </m:sup>
              </m:sSup>
              <m:r>
                <m:rPr>
                  <m:sty m:val="p"/>
                </m:rPr>
                <w:rPr>
                  <w:rFonts w:ascii="Cambria Math" w:hAnsi="Cambria Math" w:cs="Calibri"/>
                  <w:sz w:val="32"/>
                  <w:szCs w:val="32"/>
                  <w:lang w:val=""/>
                </w:rPr>
                <m:t>+</m:t>
              </m:r>
              <m:r>
                <w:rPr>
                  <w:rFonts w:ascii="Cambria Math" w:hAnsi="Cambria Math" w:cs="Calibri"/>
                  <w:sz w:val="32"/>
                  <w:szCs w:val="32"/>
                  <w:lang w:val=""/>
                </w:rPr>
                <m:t>D</m:t>
              </m:r>
              <m:r>
                <m:rPr>
                  <m:sty m:val="p"/>
                </m:rPr>
                <w:rPr>
                  <w:rFonts w:ascii="Cambria Math" w:hAnsi="Cambria Math" w:cs="Calibri"/>
                  <w:sz w:val="32"/>
                  <w:szCs w:val="32"/>
                  <w:lang w:val=""/>
                </w:rPr>
                <m:t>3×</m:t>
              </m:r>
              <m:sSup>
                <m:sSupPr>
                  <m:ctrlPr>
                    <w:rPr>
                      <w:rFonts w:ascii="Cambria Math" w:hAnsi="Cambria Math" w:cs="Calibri"/>
                      <w:sz w:val="32"/>
                      <w:szCs w:val="32"/>
                      <w:lang w:val=""/>
                    </w:rPr>
                  </m:ctrlPr>
                </m:sSupPr>
                <m:e>
                  <m:r>
                    <w:rPr>
                      <w:rFonts w:ascii="Cambria Math" w:hAnsi="Cambria Math" w:cs="Calibri"/>
                      <w:sz w:val="32"/>
                      <w:szCs w:val="32"/>
                      <w:lang w:val=""/>
                    </w:rPr>
                    <m:t>s</m:t>
                  </m:r>
                </m:e>
                <m:sup>
                  <m:r>
                    <m:rPr>
                      <m:sty m:val="p"/>
                    </m:rPr>
                    <w:rPr>
                      <w:rFonts w:ascii="Cambria Math" w:hAnsi="Cambria Math" w:cs="Calibri"/>
                      <w:sz w:val="32"/>
                      <w:szCs w:val="32"/>
                      <w:lang w:val=""/>
                    </w:rPr>
                    <m:t>2</m:t>
                  </m:r>
                </m:sup>
              </m:sSup>
              <m:r>
                <m:rPr>
                  <m:sty m:val="p"/>
                </m:rPr>
                <w:rPr>
                  <w:rFonts w:ascii="Cambria Math" w:hAnsi="Cambria Math" w:cs="Calibri"/>
                  <w:sz w:val="32"/>
                  <w:szCs w:val="32"/>
                  <w:lang w:val=""/>
                </w:rPr>
                <m:t>+</m:t>
              </m:r>
              <m:r>
                <w:rPr>
                  <w:rFonts w:ascii="Cambria Math" w:hAnsi="Cambria Math" w:cs="Calibri"/>
                  <w:sz w:val="32"/>
                  <w:szCs w:val="32"/>
                  <w:lang w:val=""/>
                </w:rPr>
                <m:t>D</m:t>
              </m:r>
              <m:r>
                <m:rPr>
                  <m:sty m:val="p"/>
                </m:rPr>
                <w:rPr>
                  <w:rFonts w:ascii="Cambria Math" w:hAnsi="Cambria Math" w:cs="Calibri"/>
                  <w:sz w:val="32"/>
                  <w:szCs w:val="32"/>
                  <w:lang w:val=""/>
                </w:rPr>
                <m:t>4×</m:t>
              </m:r>
              <m:r>
                <w:rPr>
                  <w:rFonts w:ascii="Cambria Math" w:hAnsi="Cambria Math" w:cs="Calibri"/>
                  <w:sz w:val="32"/>
                  <w:szCs w:val="32"/>
                  <w:lang w:val=""/>
                </w:rPr>
                <m:t>s</m:t>
              </m:r>
              <m:r>
                <m:rPr>
                  <m:sty m:val="p"/>
                </m:rPr>
                <w:rPr>
                  <w:rFonts w:ascii="Cambria Math" w:hAnsi="Cambria Math" w:cs="Calibri"/>
                  <w:sz w:val="32"/>
                  <w:szCs w:val="32"/>
                  <w:lang w:val=""/>
                </w:rPr>
                <m:t>+</m:t>
              </m:r>
              <m:r>
                <w:rPr>
                  <w:rFonts w:ascii="Cambria Math" w:hAnsi="Cambria Math" w:cs="Calibri"/>
                  <w:sz w:val="32"/>
                  <w:szCs w:val="32"/>
                  <w:lang w:val=""/>
                </w:rPr>
                <m:t>D</m:t>
              </m:r>
              <m:r>
                <m:rPr>
                  <m:sty m:val="p"/>
                </m:rPr>
                <w:rPr>
                  <w:rFonts w:ascii="Cambria Math" w:hAnsi="Cambria Math" w:cs="Calibri"/>
                  <w:sz w:val="32"/>
                  <w:szCs w:val="32"/>
                  <w:lang w:val=""/>
                </w:rPr>
                <m:t>5</m:t>
              </m:r>
            </m:den>
          </m:f>
        </m:oMath>
      </m:oMathPara>
    </w:p>
    <w:p w14:paraId="4C1F6D37" w14:textId="77777777" w:rsidR="00486B41" w:rsidRPr="00F66969" w:rsidRDefault="00486B41" w:rsidP="00F66969"/>
    <w:p w14:paraId="4D19ED13" w14:textId="77777777" w:rsidR="004734FB" w:rsidRPr="004734FB" w:rsidRDefault="004734FB" w:rsidP="004734FB"/>
    <w:p w14:paraId="04CC9E97" w14:textId="3DB4D50A" w:rsidR="003D726C" w:rsidRDefault="00712097" w:rsidP="00ED78FB">
      <w:pPr>
        <w:pStyle w:val="Heading1"/>
      </w:pPr>
      <w:bookmarkStart w:id="10" w:name="_Toc92222985"/>
      <w:r>
        <w:lastRenderedPageBreak/>
        <w:t xml:space="preserve">3. </w:t>
      </w:r>
      <w:r w:rsidR="003D726C">
        <w:t>Results</w:t>
      </w:r>
      <w:bookmarkEnd w:id="10"/>
    </w:p>
    <w:p w14:paraId="37F0C53E" w14:textId="566C623B" w:rsidR="005659FA" w:rsidRDefault="00712097" w:rsidP="005659FA">
      <w:pPr>
        <w:pStyle w:val="Heading2"/>
      </w:pPr>
      <w:bookmarkStart w:id="11" w:name="_Toc92222986"/>
      <w:r>
        <w:t xml:space="preserve">3.1 </w:t>
      </w:r>
      <w:r w:rsidR="005659FA">
        <w:t>Scope Output</w:t>
      </w:r>
      <w:bookmarkEnd w:id="11"/>
    </w:p>
    <w:p w14:paraId="7F279698" w14:textId="77777777" w:rsidR="00AE398A" w:rsidRDefault="005659FA" w:rsidP="00AE398A">
      <w:pPr>
        <w:keepNext/>
        <w:jc w:val="center"/>
      </w:pPr>
      <w:r w:rsidRPr="005659FA">
        <w:rPr>
          <w:noProof/>
        </w:rPr>
        <w:drawing>
          <wp:inline distT="0" distB="0" distL="0" distR="0" wp14:anchorId="221F98FF" wp14:editId="7B3CDFFD">
            <wp:extent cx="3662456" cy="4506163"/>
            <wp:effectExtent l="0" t="0" r="0" b="889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9"/>
                    <a:stretch>
                      <a:fillRect/>
                    </a:stretch>
                  </pic:blipFill>
                  <pic:spPr>
                    <a:xfrm>
                      <a:off x="0" y="0"/>
                      <a:ext cx="3667961" cy="4512936"/>
                    </a:xfrm>
                    <a:prstGeom prst="rect">
                      <a:avLst/>
                    </a:prstGeom>
                  </pic:spPr>
                </pic:pic>
              </a:graphicData>
            </a:graphic>
          </wp:inline>
        </w:drawing>
      </w:r>
    </w:p>
    <w:p w14:paraId="5DADD10B" w14:textId="6AA961C0" w:rsidR="005659FA" w:rsidRDefault="00AE398A" w:rsidP="00AE398A">
      <w:pPr>
        <w:pStyle w:val="Caption"/>
        <w:jc w:val="center"/>
      </w:pPr>
      <w:bookmarkStart w:id="12" w:name="_Ref92141502"/>
      <w:r>
        <w:t xml:space="preserve">Figure </w:t>
      </w:r>
      <w:fldSimple w:instr=" SEQ Figure \* ARABIC ">
        <w:r w:rsidR="005C726A">
          <w:rPr>
            <w:noProof/>
          </w:rPr>
          <w:t>4</w:t>
        </w:r>
      </w:fldSimple>
      <w:bookmarkEnd w:id="12"/>
      <w:r>
        <w:t xml:space="preserve"> Simulink Scope Output</w:t>
      </w:r>
    </w:p>
    <w:p w14:paraId="35150A94" w14:textId="5971CFB5" w:rsidR="00BF51C0" w:rsidRPr="00AE398A" w:rsidRDefault="00712097" w:rsidP="00BF51C0">
      <w:pPr>
        <w:pStyle w:val="Heading2"/>
      </w:pPr>
      <w:bookmarkStart w:id="13" w:name="_Toc92222987"/>
      <w:r>
        <w:t xml:space="preserve">3.2 </w:t>
      </w:r>
      <w:r w:rsidR="00BF51C0">
        <w:t>Nyquist Diagrams</w:t>
      </w:r>
      <w:bookmarkEnd w:id="13"/>
    </w:p>
    <w:p w14:paraId="2B19B42D" w14:textId="386FD464" w:rsidR="004830CF" w:rsidRPr="004830CF" w:rsidRDefault="00553CAF" w:rsidP="004830CF">
      <w:pPr>
        <w:spacing w:after="0" w:line="240" w:lineRule="auto"/>
        <w:rPr>
          <w:rFonts w:ascii="Calibri" w:eastAsia="Times New Roman" w:hAnsi="Calibri" w:cs="Calibri"/>
          <w:lang w:eastAsia="en-GB"/>
        </w:rPr>
      </w:pPr>
      <w:r>
        <w:rPr>
          <w:noProof/>
        </w:rPr>
        <w:drawing>
          <wp:inline distT="0" distB="0" distL="0" distR="0" wp14:anchorId="3533DD51" wp14:editId="65B40E4D">
            <wp:extent cx="5731510" cy="3125470"/>
            <wp:effectExtent l="0" t="0" r="2540" b="0"/>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10;&#10;Description automatically generated"/>
                    <pic:cNvPicPr/>
                  </pic:nvPicPr>
                  <pic:blipFill>
                    <a:blip r:embed="rId10"/>
                    <a:stretch>
                      <a:fillRect/>
                    </a:stretch>
                  </pic:blipFill>
                  <pic:spPr>
                    <a:xfrm>
                      <a:off x="0" y="0"/>
                      <a:ext cx="5731510" cy="3125470"/>
                    </a:xfrm>
                    <a:prstGeom prst="rect">
                      <a:avLst/>
                    </a:prstGeom>
                  </pic:spPr>
                </pic:pic>
              </a:graphicData>
            </a:graphic>
          </wp:inline>
        </w:drawing>
      </w:r>
    </w:p>
    <w:p w14:paraId="00CA00F8" w14:textId="74815295" w:rsidR="00573AE4" w:rsidRDefault="00BF51C0" w:rsidP="00124F10">
      <w:pPr>
        <w:pStyle w:val="Caption"/>
        <w:jc w:val="center"/>
        <w:rPr>
          <w:rFonts w:ascii="Calibri" w:eastAsia="Times New Roman" w:hAnsi="Calibri" w:cs="Calibri"/>
          <w:lang w:eastAsia="en-GB"/>
        </w:rPr>
      </w:pPr>
      <w:bookmarkStart w:id="14" w:name="_Ref92141567"/>
      <w:r>
        <w:lastRenderedPageBreak/>
        <w:t xml:space="preserve">Figure </w:t>
      </w:r>
      <w:fldSimple w:instr=" SEQ Figure \* ARABIC ">
        <w:r w:rsidR="005C726A">
          <w:rPr>
            <w:noProof/>
          </w:rPr>
          <w:t>5</w:t>
        </w:r>
      </w:fldSimple>
      <w:bookmarkEnd w:id="14"/>
      <w:r>
        <w:t xml:space="preserve"> Full Nyquist Diagram</w:t>
      </w:r>
    </w:p>
    <w:p w14:paraId="3D3F2FA7" w14:textId="1367D1B8" w:rsidR="005202FE" w:rsidRDefault="004C5DFE" w:rsidP="005202FE">
      <w:pPr>
        <w:keepNext/>
        <w:spacing w:after="0" w:line="240" w:lineRule="auto"/>
      </w:pPr>
      <w:r>
        <w:rPr>
          <w:rFonts w:ascii="Calibri" w:eastAsia="Times New Roman" w:hAnsi="Calibri" w:cs="Calibri"/>
          <w:noProof/>
          <w:lang w:eastAsia="en-GB"/>
        </w:rPr>
        <mc:AlternateContent>
          <mc:Choice Requires="wpi">
            <w:drawing>
              <wp:anchor distT="0" distB="0" distL="114300" distR="114300" simplePos="0" relativeHeight="251667456" behindDoc="0" locked="0" layoutInCell="1" allowOverlap="1" wp14:anchorId="10E53DBD" wp14:editId="7FAE22EE">
                <wp:simplePos x="0" y="0"/>
                <wp:positionH relativeFrom="column">
                  <wp:posOffset>2155379</wp:posOffset>
                </wp:positionH>
                <wp:positionV relativeFrom="paragraph">
                  <wp:posOffset>1852992</wp:posOffset>
                </wp:positionV>
                <wp:extent cx="163440" cy="176400"/>
                <wp:effectExtent l="57150" t="38100" r="8255" b="52705"/>
                <wp:wrapNone/>
                <wp:docPr id="36" name="Ink 36"/>
                <wp:cNvGraphicFramePr/>
                <a:graphic xmlns:a="http://schemas.openxmlformats.org/drawingml/2006/main">
                  <a:graphicData uri="http://schemas.microsoft.com/office/word/2010/wordprocessingInk">
                    <w14:contentPart bwMode="auto" r:id="rId11">
                      <w14:nvContentPartPr>
                        <w14:cNvContentPartPr/>
                      </w14:nvContentPartPr>
                      <w14:xfrm>
                        <a:off x="0" y="0"/>
                        <a:ext cx="163440" cy="176400"/>
                      </w14:xfrm>
                    </w14:contentPart>
                  </a:graphicData>
                </a:graphic>
              </wp:anchor>
            </w:drawing>
          </mc:Choice>
          <mc:Fallback>
            <w:pict>
              <v:shapetype w14:anchorId="4AB4489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169pt;margin-top:145.2pt;width:14.25pt;height:15.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">
                <v:imagedata r:id="rId12" o:title=""/>
              </v:shape>
            </w:pict>
          </mc:Fallback>
        </mc:AlternateContent>
      </w:r>
      <w:r>
        <w:rPr>
          <w:rFonts w:ascii="Calibri" w:eastAsia="Times New Roman" w:hAnsi="Calibri" w:cs="Calibri"/>
          <w:noProof/>
          <w:lang w:eastAsia="en-GB"/>
        </w:rPr>
        <mc:AlternateContent>
          <mc:Choice Requires="wpi">
            <w:drawing>
              <wp:anchor distT="0" distB="0" distL="114300" distR="114300" simplePos="0" relativeHeight="251666432" behindDoc="0" locked="0" layoutInCell="1" allowOverlap="1" wp14:anchorId="640FF289" wp14:editId="511F95B4">
                <wp:simplePos x="0" y="0"/>
                <wp:positionH relativeFrom="column">
                  <wp:posOffset>2051117</wp:posOffset>
                </wp:positionH>
                <wp:positionV relativeFrom="paragraph">
                  <wp:posOffset>1826712</wp:posOffset>
                </wp:positionV>
                <wp:extent cx="93240" cy="194760"/>
                <wp:effectExtent l="57150" t="57150" r="2540" b="53340"/>
                <wp:wrapNone/>
                <wp:docPr id="32" name="Ink 32"/>
                <wp:cNvGraphicFramePr/>
                <a:graphic xmlns:a="http://schemas.openxmlformats.org/drawingml/2006/main">
                  <a:graphicData uri="http://schemas.microsoft.com/office/word/2010/wordprocessingInk">
                    <w14:contentPart bwMode="auto" r:id="rId13">
                      <w14:nvContentPartPr>
                        <w14:cNvContentPartPr/>
                      </w14:nvContentPartPr>
                      <w14:xfrm>
                        <a:off x="0" y="0"/>
                        <a:ext cx="93240" cy="194760"/>
                      </w14:xfrm>
                    </w14:contentPart>
                  </a:graphicData>
                </a:graphic>
              </wp:anchor>
            </w:drawing>
          </mc:Choice>
          <mc:Fallback>
            <w:pict>
              <v:shape w14:anchorId="7EB85B8C" id="Ink 32" o:spid="_x0000_s1026" type="#_x0000_t75" style="position:absolute;margin-left:160.8pt;margin-top:143.15pt;width:8.8pt;height:16.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">
                <v:imagedata r:id="rId14" o:title=""/>
              </v:shape>
            </w:pict>
          </mc:Fallback>
        </mc:AlternateContent>
      </w:r>
      <w:r w:rsidR="00354E9C">
        <w:rPr>
          <w:rFonts w:ascii="Calibri" w:eastAsia="Times New Roman" w:hAnsi="Calibri" w:cs="Calibri"/>
          <w:noProof/>
          <w:lang w:eastAsia="en-GB"/>
        </w:rPr>
        <mc:AlternateContent>
          <mc:Choice Requires="wpi">
            <w:drawing>
              <wp:anchor distT="0" distB="0" distL="114300" distR="114300" simplePos="0" relativeHeight="251665408" behindDoc="0" locked="0" layoutInCell="1" allowOverlap="1" wp14:anchorId="74151566" wp14:editId="61DDCBF3">
                <wp:simplePos x="0" y="0"/>
                <wp:positionH relativeFrom="column">
                  <wp:posOffset>2367331</wp:posOffset>
                </wp:positionH>
                <wp:positionV relativeFrom="paragraph">
                  <wp:posOffset>1766917</wp:posOffset>
                </wp:positionV>
                <wp:extent cx="60840" cy="70920"/>
                <wp:effectExtent l="38100" t="38100" r="53975" b="43815"/>
                <wp:wrapNone/>
                <wp:docPr id="29" name="Ink 29"/>
                <wp:cNvGraphicFramePr/>
                <a:graphic xmlns:a="http://schemas.openxmlformats.org/drawingml/2006/main">
                  <a:graphicData uri="http://schemas.microsoft.com/office/word/2010/wordprocessingInk">
                    <w14:contentPart bwMode="auto" r:id="rId15">
                      <w14:nvContentPartPr>
                        <w14:cNvContentPartPr/>
                      </w14:nvContentPartPr>
                      <w14:xfrm>
                        <a:off x="0" y="0"/>
                        <a:ext cx="60840" cy="70920"/>
                      </w14:xfrm>
                    </w14:contentPart>
                  </a:graphicData>
                </a:graphic>
              </wp:anchor>
            </w:drawing>
          </mc:Choice>
          <mc:Fallback>
            <w:pict>
              <v:shapetype w14:anchorId="155357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9" o:spid="_x0000_s1026" type="#_x0000_t75" style="position:absolute;margin-left:185.7pt;margin-top:138.45pt;width:6.25pt;height: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">
                <v:imagedata r:id="rId16" o:title=""/>
              </v:shape>
            </w:pict>
          </mc:Fallback>
        </mc:AlternateContent>
      </w:r>
      <w:r w:rsidR="00354E9C">
        <w:rPr>
          <w:rFonts w:ascii="Calibri" w:eastAsia="Times New Roman" w:hAnsi="Calibri" w:cs="Calibri"/>
          <w:noProof/>
          <w:lang w:eastAsia="en-GB"/>
        </w:rPr>
        <mc:AlternateContent>
          <mc:Choice Requires="wpi">
            <w:drawing>
              <wp:anchor distT="0" distB="0" distL="114300" distR="114300" simplePos="0" relativeHeight="251659264" behindDoc="0" locked="0" layoutInCell="1" allowOverlap="1" wp14:anchorId="46B9779F" wp14:editId="27E4FA36">
                <wp:simplePos x="0" y="0"/>
                <wp:positionH relativeFrom="column">
                  <wp:posOffset>2531131</wp:posOffset>
                </wp:positionH>
                <wp:positionV relativeFrom="paragraph">
                  <wp:posOffset>1467503</wp:posOffset>
                </wp:positionV>
                <wp:extent cx="349560" cy="581040"/>
                <wp:effectExtent l="57150" t="38100" r="50800" b="47625"/>
                <wp:wrapNone/>
                <wp:docPr id="10" name="Ink 10"/>
                <wp:cNvGraphicFramePr/>
                <a:graphic xmlns:a="http://schemas.openxmlformats.org/drawingml/2006/main">
                  <a:graphicData uri="http://schemas.microsoft.com/office/word/2010/wordprocessingInk">
                    <w14:contentPart bwMode="auto" r:id="rId17">
                      <w14:nvContentPartPr>
                        <w14:cNvContentPartPr/>
                      </w14:nvContentPartPr>
                      <w14:xfrm>
                        <a:off x="0" y="0"/>
                        <a:ext cx="349560" cy="581040"/>
                      </w14:xfrm>
                    </w14:contentPart>
                  </a:graphicData>
                </a:graphic>
              </wp:anchor>
            </w:drawing>
          </mc:Choice>
          <mc:Fallback>
            <w:pict>
              <v:shape w14:anchorId="2718989A" id="Ink 10" o:spid="_x0000_s1026" type="#_x0000_t75" style="position:absolute;margin-left:198.6pt;margin-top:114.85pt;width:28.9pt;height:47.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&#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">
                <v:imagedata r:id="rId18" o:title=""/>
              </v:shape>
            </w:pict>
          </mc:Fallback>
        </mc:AlternateContent>
      </w:r>
      <w:r w:rsidR="009A6881" w:rsidRPr="009A6881">
        <w:rPr>
          <w:rFonts w:ascii="Calibri" w:eastAsia="Times New Roman" w:hAnsi="Calibri" w:cs="Calibri"/>
          <w:noProof/>
          <w:lang w:eastAsia="en-GB"/>
        </w:rPr>
        <w:drawing>
          <wp:inline distT="0" distB="0" distL="0" distR="0" wp14:anchorId="26EEF625" wp14:editId="6C578ED9">
            <wp:extent cx="5731510" cy="3125470"/>
            <wp:effectExtent l="0" t="0" r="254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125470"/>
                    </a:xfrm>
                    <a:prstGeom prst="rect">
                      <a:avLst/>
                    </a:prstGeom>
                    <a:noFill/>
                    <a:ln>
                      <a:noFill/>
                    </a:ln>
                  </pic:spPr>
                </pic:pic>
              </a:graphicData>
            </a:graphic>
          </wp:inline>
        </w:drawing>
      </w:r>
    </w:p>
    <w:p w14:paraId="3865AF0D" w14:textId="39CA4C0C" w:rsidR="009A6881" w:rsidRPr="009A6881" w:rsidRDefault="005202FE" w:rsidP="005202FE">
      <w:pPr>
        <w:pStyle w:val="Caption"/>
        <w:jc w:val="center"/>
        <w:rPr>
          <w:rFonts w:ascii="Calibri" w:eastAsia="Times New Roman" w:hAnsi="Calibri" w:cs="Calibri"/>
          <w:lang w:eastAsia="en-GB"/>
        </w:rPr>
      </w:pPr>
      <w:bookmarkStart w:id="15" w:name="_Ref92141600"/>
      <w:r>
        <w:t xml:space="preserve">Figure </w:t>
      </w:r>
      <w:fldSimple w:instr=" SEQ Figure \* ARABIC ">
        <w:r w:rsidR="005C726A">
          <w:rPr>
            <w:noProof/>
          </w:rPr>
          <w:t>6</w:t>
        </w:r>
      </w:fldSimple>
      <w:bookmarkEnd w:id="15"/>
      <w:r>
        <w:t xml:space="preserve"> Nyquist Diagram with Zoom and Unit Circle</w:t>
      </w:r>
    </w:p>
    <w:p w14:paraId="04783A43" w14:textId="77777777" w:rsidR="00307DA2" w:rsidRDefault="00142DD4" w:rsidP="00307DA2">
      <w:pPr>
        <w:keepNext/>
        <w:spacing w:after="0" w:line="240" w:lineRule="auto"/>
      </w:pPr>
      <w:r w:rsidRPr="00A1647A">
        <w:rPr>
          <w:rFonts w:ascii="Calibri" w:eastAsia="Times New Roman" w:hAnsi="Calibri" w:cs="Calibri"/>
          <w:noProof/>
          <w:lang w:eastAsia="en-GB"/>
        </w:rPr>
        <w:drawing>
          <wp:inline distT="0" distB="0" distL="0" distR="0" wp14:anchorId="42526510" wp14:editId="24E20A00">
            <wp:extent cx="5731510" cy="3088640"/>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088640"/>
                    </a:xfrm>
                    <a:prstGeom prst="rect">
                      <a:avLst/>
                    </a:prstGeom>
                    <a:noFill/>
                    <a:ln>
                      <a:noFill/>
                    </a:ln>
                  </pic:spPr>
                </pic:pic>
              </a:graphicData>
            </a:graphic>
          </wp:inline>
        </w:drawing>
      </w:r>
    </w:p>
    <w:p w14:paraId="1E215B62" w14:textId="1A0A9CEC" w:rsidR="00142DD4" w:rsidRDefault="00307DA2" w:rsidP="00307DA2">
      <w:pPr>
        <w:pStyle w:val="Caption"/>
        <w:jc w:val="center"/>
      </w:pPr>
      <w:r>
        <w:t xml:space="preserve">Figure </w:t>
      </w:r>
      <w:fldSimple w:instr=" SEQ Figure \* ARABIC ">
        <w:r w:rsidR="005C726A">
          <w:rPr>
            <w:noProof/>
          </w:rPr>
          <w:t>7</w:t>
        </w:r>
      </w:fldSimple>
      <w:r>
        <w:t xml:space="preserve"> PID Controller Tuning</w:t>
      </w:r>
    </w:p>
    <w:p w14:paraId="69093AF4" w14:textId="70811131" w:rsidR="00307DA2" w:rsidRPr="00307DA2" w:rsidRDefault="00307DA2" w:rsidP="00307DA2">
      <w:r>
        <w:t xml:space="preserve">The results of the </w:t>
      </w:r>
      <w:r w:rsidR="00DE23F6">
        <w:t>controller tuning show that the settling time at 0.639 seconds and the overshoot at 4.2% are within specification.</w:t>
      </w:r>
    </w:p>
    <w:p w14:paraId="168AF1BE" w14:textId="53FFA4A2" w:rsidR="00EF559E" w:rsidRDefault="00712097" w:rsidP="00393DCA">
      <w:pPr>
        <w:pStyle w:val="Heading2"/>
        <w:rPr>
          <w:rFonts w:eastAsia="Times New Roman"/>
          <w:lang w:eastAsia="en-GB"/>
        </w:rPr>
      </w:pPr>
      <w:bookmarkStart w:id="16" w:name="_Toc92222988"/>
      <w:r>
        <w:rPr>
          <w:rFonts w:eastAsia="Times New Roman"/>
          <w:lang w:eastAsia="en-GB"/>
        </w:rPr>
        <w:lastRenderedPageBreak/>
        <w:t xml:space="preserve">3.3 </w:t>
      </w:r>
      <w:r w:rsidR="00393DCA">
        <w:rPr>
          <w:rFonts w:eastAsia="Times New Roman"/>
          <w:lang w:eastAsia="en-GB"/>
        </w:rPr>
        <w:t>Pole-Zero Plots</w:t>
      </w:r>
      <w:bookmarkEnd w:id="16"/>
    </w:p>
    <w:p w14:paraId="15694896" w14:textId="77777777" w:rsidR="00DF1529" w:rsidRDefault="00DF1529" w:rsidP="00DF1529">
      <w:pPr>
        <w:keepNext/>
      </w:pPr>
      <w:r w:rsidRPr="00DF1529">
        <w:rPr>
          <w:noProof/>
          <w:lang w:eastAsia="en-GB"/>
        </w:rPr>
        <w:drawing>
          <wp:inline distT="0" distB="0" distL="0" distR="0" wp14:anchorId="443536D9" wp14:editId="40C0FB88">
            <wp:extent cx="5731510" cy="3233420"/>
            <wp:effectExtent l="0" t="0" r="2540" b="508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21"/>
                    <a:stretch>
                      <a:fillRect/>
                    </a:stretch>
                  </pic:blipFill>
                  <pic:spPr>
                    <a:xfrm>
                      <a:off x="0" y="0"/>
                      <a:ext cx="5731510" cy="3233420"/>
                    </a:xfrm>
                    <a:prstGeom prst="rect">
                      <a:avLst/>
                    </a:prstGeom>
                  </pic:spPr>
                </pic:pic>
              </a:graphicData>
            </a:graphic>
          </wp:inline>
        </w:drawing>
      </w:r>
    </w:p>
    <w:p w14:paraId="0304E4FC" w14:textId="7A46DA6D" w:rsidR="00393DCA" w:rsidRDefault="00DF1529" w:rsidP="00DF1529">
      <w:pPr>
        <w:pStyle w:val="Caption"/>
        <w:jc w:val="center"/>
      </w:pPr>
      <w:bookmarkStart w:id="17" w:name="_Ref92141708"/>
      <w:r>
        <w:t xml:space="preserve">Figure </w:t>
      </w:r>
      <w:r w:rsidR="009C7450">
        <w:fldChar w:fldCharType="begin"/>
      </w:r>
      <w:r w:rsidR="009C7450">
        <w:instrText xml:space="preserve"> SEQ Figure \* ARABIC </w:instrText>
      </w:r>
      <w:r w:rsidR="009C7450">
        <w:fldChar w:fldCharType="separate"/>
      </w:r>
      <w:r w:rsidR="005C726A">
        <w:rPr>
          <w:noProof/>
        </w:rPr>
        <w:t>8</w:t>
      </w:r>
      <w:r w:rsidR="009C7450">
        <w:rPr>
          <w:noProof/>
        </w:rPr>
        <w:fldChar w:fldCharType="end"/>
      </w:r>
      <w:bookmarkEnd w:id="17"/>
      <w:r>
        <w:t xml:space="preserve"> Pole-Zero of G(s)</w:t>
      </w:r>
    </w:p>
    <w:p w14:paraId="60DFC9D4" w14:textId="77777777" w:rsidR="003413C2" w:rsidRDefault="004A659A" w:rsidP="003413C2">
      <w:pPr>
        <w:keepNext/>
      </w:pPr>
      <w:r w:rsidRPr="004A659A">
        <w:rPr>
          <w:noProof/>
        </w:rPr>
        <w:drawing>
          <wp:inline distT="0" distB="0" distL="0" distR="0" wp14:anchorId="1803834C" wp14:editId="21CCF0E4">
            <wp:extent cx="5731510" cy="3210560"/>
            <wp:effectExtent l="0" t="0" r="2540" b="8890"/>
            <wp:docPr id="31" name="Picture 3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Chart&#10;&#10;Description automatically generated"/>
                    <pic:cNvPicPr/>
                  </pic:nvPicPr>
                  <pic:blipFill>
                    <a:blip r:embed="rId22"/>
                    <a:stretch>
                      <a:fillRect/>
                    </a:stretch>
                  </pic:blipFill>
                  <pic:spPr>
                    <a:xfrm>
                      <a:off x="0" y="0"/>
                      <a:ext cx="5731510" cy="3210560"/>
                    </a:xfrm>
                    <a:prstGeom prst="rect">
                      <a:avLst/>
                    </a:prstGeom>
                  </pic:spPr>
                </pic:pic>
              </a:graphicData>
            </a:graphic>
          </wp:inline>
        </w:drawing>
      </w:r>
    </w:p>
    <w:p w14:paraId="3B05EB67" w14:textId="10E5BEC7" w:rsidR="00DF1529" w:rsidRDefault="003413C2" w:rsidP="003413C2">
      <w:pPr>
        <w:pStyle w:val="Caption"/>
        <w:jc w:val="center"/>
      </w:pPr>
      <w:bookmarkStart w:id="18" w:name="_Ref92141713"/>
      <w:r>
        <w:t xml:space="preserve">Figure </w:t>
      </w:r>
      <w:r w:rsidR="009C7450">
        <w:fldChar w:fldCharType="begin"/>
      </w:r>
      <w:r w:rsidR="009C7450">
        <w:instrText xml:space="preserve"> SEQ Figure \* ARABIC </w:instrText>
      </w:r>
      <w:r w:rsidR="009C7450">
        <w:fldChar w:fldCharType="separate"/>
      </w:r>
      <w:r w:rsidR="005C726A">
        <w:rPr>
          <w:noProof/>
        </w:rPr>
        <w:t>9</w:t>
      </w:r>
      <w:r w:rsidR="009C7450">
        <w:rPr>
          <w:noProof/>
        </w:rPr>
        <w:fldChar w:fldCharType="end"/>
      </w:r>
      <w:bookmarkEnd w:id="18"/>
      <w:r>
        <w:t xml:space="preserve"> Pole-Zero of C(s)</w:t>
      </w:r>
    </w:p>
    <w:p w14:paraId="2D934970" w14:textId="77777777" w:rsidR="00FC0FE1" w:rsidRDefault="00FC0FE1" w:rsidP="00FC0FE1">
      <w:pPr>
        <w:keepNext/>
      </w:pPr>
      <w:r>
        <w:rPr>
          <w:noProof/>
        </w:rPr>
        <w:lastRenderedPageBreak/>
        <w:drawing>
          <wp:inline distT="0" distB="0" distL="0" distR="0" wp14:anchorId="4A383DB4" wp14:editId="13363644">
            <wp:extent cx="5731510" cy="3194050"/>
            <wp:effectExtent l="0" t="0" r="2540" b="635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23"/>
                    <a:stretch>
                      <a:fillRect/>
                    </a:stretch>
                  </pic:blipFill>
                  <pic:spPr>
                    <a:xfrm>
                      <a:off x="0" y="0"/>
                      <a:ext cx="5731510" cy="3194050"/>
                    </a:xfrm>
                    <a:prstGeom prst="rect">
                      <a:avLst/>
                    </a:prstGeom>
                  </pic:spPr>
                </pic:pic>
              </a:graphicData>
            </a:graphic>
          </wp:inline>
        </w:drawing>
      </w:r>
    </w:p>
    <w:p w14:paraId="1BF33D3C" w14:textId="3744119A" w:rsidR="009630EB" w:rsidRDefault="00FC0FE1" w:rsidP="00FC0FE1">
      <w:pPr>
        <w:pStyle w:val="Caption"/>
        <w:jc w:val="center"/>
      </w:pPr>
      <w:bookmarkStart w:id="19" w:name="_Ref92214075"/>
      <w:r>
        <w:t xml:space="preserve">Figure </w:t>
      </w:r>
      <w:fldSimple w:instr=" SEQ Figure \* ARABIC ">
        <w:r w:rsidR="005C726A">
          <w:rPr>
            <w:noProof/>
          </w:rPr>
          <w:t>10</w:t>
        </w:r>
      </w:fldSimple>
      <w:bookmarkEnd w:id="19"/>
      <w:r>
        <w:t xml:space="preserve"> Bode Diagram Showing Gain and Phase Margin</w:t>
      </w:r>
    </w:p>
    <w:p w14:paraId="07383014" w14:textId="5A914196" w:rsidR="00712097" w:rsidRPr="00712097" w:rsidRDefault="00712097" w:rsidP="00712097">
      <w:pPr>
        <w:pStyle w:val="Heading2"/>
      </w:pPr>
      <w:bookmarkStart w:id="20" w:name="_Toc92222989"/>
      <w:r>
        <w:t>3.4 Time Domain Response Graphs</w:t>
      </w:r>
      <w:bookmarkEnd w:id="20"/>
    </w:p>
    <w:p w14:paraId="4B8C18CA" w14:textId="77777777" w:rsidR="003413C2" w:rsidRDefault="00F558B6" w:rsidP="003413C2">
      <w:pPr>
        <w:keepNext/>
        <w:spacing w:after="0" w:line="240" w:lineRule="auto"/>
      </w:pPr>
      <w:r>
        <w:rPr>
          <w:noProof/>
        </w:rPr>
        <w:drawing>
          <wp:inline distT="0" distB="0" distL="0" distR="0" wp14:anchorId="4C49E14C" wp14:editId="08B743C3">
            <wp:extent cx="5731510" cy="3754120"/>
            <wp:effectExtent l="0" t="0" r="2540" b="17780"/>
            <wp:docPr id="4" name="Chart 4">
              <a:extLst xmlns:a="http://schemas.openxmlformats.org/drawingml/2006/main">
                <a:ext uri="{FF2B5EF4-FFF2-40B4-BE49-F238E27FC236}">
                  <a16:creationId xmlns:a16="http://schemas.microsoft.com/office/drawing/2014/main" id="{65D95FD2-BB32-47D4-BA12-6CEADCA3E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E1EFACE" w14:textId="4981864D" w:rsidR="00A1647A" w:rsidRDefault="003413C2" w:rsidP="00F11AA0">
      <w:pPr>
        <w:pStyle w:val="Caption"/>
        <w:jc w:val="center"/>
        <w:rPr>
          <w:rFonts w:ascii="Calibri" w:eastAsia="Times New Roman" w:hAnsi="Calibri" w:cs="Calibri"/>
          <w:lang w:eastAsia="en-GB"/>
        </w:rPr>
      </w:pPr>
      <w:bookmarkStart w:id="21" w:name="_Ref92143491"/>
      <w:r>
        <w:t xml:space="preserve">Figure </w:t>
      </w:r>
      <w:r w:rsidR="009C7450">
        <w:fldChar w:fldCharType="begin"/>
      </w:r>
      <w:r w:rsidR="009C7450">
        <w:instrText xml:space="preserve"> SEQ Figure \* ARABIC </w:instrText>
      </w:r>
      <w:r w:rsidR="009C7450">
        <w:fldChar w:fldCharType="separate"/>
      </w:r>
      <w:r w:rsidR="005C726A">
        <w:rPr>
          <w:noProof/>
        </w:rPr>
        <w:t>11</w:t>
      </w:r>
      <w:r w:rsidR="009C7450">
        <w:rPr>
          <w:noProof/>
        </w:rPr>
        <w:fldChar w:fldCharType="end"/>
      </w:r>
      <w:bookmarkEnd w:id="21"/>
      <w:r>
        <w:t xml:space="preserve"> Overshoot Comparison Between G(s) and C(s)</w:t>
      </w:r>
    </w:p>
    <w:p w14:paraId="731AE66E" w14:textId="2669EE0D" w:rsidR="00A1647A" w:rsidRPr="00A1647A" w:rsidRDefault="00A1647A" w:rsidP="00A1647A">
      <w:pPr>
        <w:spacing w:after="0" w:line="240" w:lineRule="auto"/>
        <w:rPr>
          <w:rFonts w:ascii="Calibri" w:eastAsia="Times New Roman" w:hAnsi="Calibri" w:cs="Calibri"/>
          <w:lang w:eastAsia="en-GB"/>
        </w:rPr>
      </w:pPr>
    </w:p>
    <w:p w14:paraId="43B28FB5" w14:textId="77777777" w:rsidR="00A1647A" w:rsidRPr="00EF559E" w:rsidRDefault="00A1647A" w:rsidP="00EF559E">
      <w:pPr>
        <w:spacing w:after="0" w:line="240" w:lineRule="auto"/>
        <w:rPr>
          <w:rFonts w:ascii="Calibri" w:eastAsia="Times New Roman" w:hAnsi="Calibri" w:cs="Calibri"/>
          <w:lang w:eastAsia="en-GB"/>
        </w:rPr>
      </w:pPr>
    </w:p>
    <w:p w14:paraId="5A06E740" w14:textId="77777777" w:rsidR="003413C2" w:rsidRDefault="00454627" w:rsidP="003413C2">
      <w:pPr>
        <w:keepNext/>
        <w:spacing w:after="0" w:line="240" w:lineRule="auto"/>
      </w:pPr>
      <w:r>
        <w:rPr>
          <w:noProof/>
        </w:rPr>
        <w:lastRenderedPageBreak/>
        <w:drawing>
          <wp:inline distT="0" distB="0" distL="0" distR="0" wp14:anchorId="005436C9" wp14:editId="3802B7A8">
            <wp:extent cx="5731510" cy="3754120"/>
            <wp:effectExtent l="0" t="0" r="2540" b="17780"/>
            <wp:docPr id="5" name="Chart 5">
              <a:extLst xmlns:a="http://schemas.openxmlformats.org/drawingml/2006/main">
                <a:ext uri="{FF2B5EF4-FFF2-40B4-BE49-F238E27FC236}">
                  <a16:creationId xmlns:a16="http://schemas.microsoft.com/office/drawing/2014/main" id="{4743FA86-8046-45E5-9919-285A42AAF0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A50AD57" w14:textId="51C5F50D" w:rsidR="00EF559E" w:rsidRDefault="003413C2" w:rsidP="003413C2">
      <w:pPr>
        <w:pStyle w:val="Caption"/>
        <w:jc w:val="center"/>
      </w:pPr>
      <w:bookmarkStart w:id="22" w:name="_Ref92145020"/>
      <w:r>
        <w:t xml:space="preserve">Figure </w:t>
      </w:r>
      <w:r w:rsidR="009C7450">
        <w:fldChar w:fldCharType="begin"/>
      </w:r>
      <w:r w:rsidR="009C7450">
        <w:instrText xml:space="preserve"> SEQ Figure \* ARABIC </w:instrText>
      </w:r>
      <w:r w:rsidR="009C7450">
        <w:fldChar w:fldCharType="separate"/>
      </w:r>
      <w:r w:rsidR="005C726A">
        <w:rPr>
          <w:noProof/>
        </w:rPr>
        <w:t>12</w:t>
      </w:r>
      <w:r w:rsidR="009C7450">
        <w:rPr>
          <w:noProof/>
        </w:rPr>
        <w:fldChar w:fldCharType="end"/>
      </w:r>
      <w:bookmarkEnd w:id="22"/>
      <w:r>
        <w:t xml:space="preserve"> Zoomed In C(s) Overshoot</w:t>
      </w:r>
    </w:p>
    <w:p w14:paraId="4C3D9B07" w14:textId="77777777" w:rsidR="0080323B" w:rsidRPr="0080323B" w:rsidRDefault="0080323B" w:rsidP="0080323B"/>
    <w:tbl>
      <w:tblPr>
        <w:tblStyle w:val="TableGrid"/>
        <w:tblW w:w="0" w:type="auto"/>
        <w:tblLook w:val="04A0" w:firstRow="1" w:lastRow="0" w:firstColumn="1" w:lastColumn="0" w:noHBand="0" w:noVBand="1"/>
      </w:tblPr>
      <w:tblGrid>
        <w:gridCol w:w="960"/>
        <w:gridCol w:w="960"/>
        <w:gridCol w:w="960"/>
        <w:gridCol w:w="960"/>
        <w:gridCol w:w="1053"/>
        <w:gridCol w:w="1053"/>
        <w:gridCol w:w="1053"/>
      </w:tblGrid>
      <w:tr w:rsidR="0080323B" w:rsidRPr="00F8137E" w14:paraId="2B289F8A" w14:textId="2F0C407A" w:rsidTr="005C726A">
        <w:trPr>
          <w:trHeight w:val="300"/>
        </w:trPr>
        <w:tc>
          <w:tcPr>
            <w:tcW w:w="960" w:type="dxa"/>
            <w:noWrap/>
            <w:hideMark/>
          </w:tcPr>
          <w:p w14:paraId="2308D5BC" w14:textId="77777777" w:rsidR="0080323B" w:rsidRPr="00F8137E" w:rsidRDefault="0080323B" w:rsidP="0080323B">
            <w:r w:rsidRPr="00F8137E">
              <w:t>A0</w:t>
            </w:r>
          </w:p>
        </w:tc>
        <w:tc>
          <w:tcPr>
            <w:tcW w:w="960" w:type="dxa"/>
            <w:noWrap/>
            <w:hideMark/>
          </w:tcPr>
          <w:p w14:paraId="24FC60D8" w14:textId="77777777" w:rsidR="0080323B" w:rsidRPr="00F8137E" w:rsidRDefault="0080323B" w:rsidP="0080323B">
            <w:r w:rsidRPr="00F8137E">
              <w:t>1</w:t>
            </w:r>
          </w:p>
        </w:tc>
        <w:tc>
          <w:tcPr>
            <w:tcW w:w="960" w:type="dxa"/>
            <w:noWrap/>
            <w:hideMark/>
          </w:tcPr>
          <w:p w14:paraId="011C0641" w14:textId="77777777" w:rsidR="0080323B" w:rsidRPr="00F8137E" w:rsidRDefault="0080323B" w:rsidP="0080323B"/>
        </w:tc>
        <w:tc>
          <w:tcPr>
            <w:tcW w:w="960" w:type="dxa"/>
            <w:vAlign w:val="bottom"/>
          </w:tcPr>
          <w:p w14:paraId="041245FE" w14:textId="087C257E" w:rsidR="0080323B" w:rsidRPr="00F8137E" w:rsidRDefault="0080323B" w:rsidP="0080323B">
            <w:r>
              <w:rPr>
                <w:rFonts w:ascii="Calibri" w:hAnsi="Calibri" w:cs="Calibri"/>
                <w:color w:val="000000"/>
              </w:rPr>
              <w:t>TIME</w:t>
            </w:r>
          </w:p>
        </w:tc>
        <w:tc>
          <w:tcPr>
            <w:tcW w:w="1053" w:type="dxa"/>
            <w:vAlign w:val="bottom"/>
          </w:tcPr>
          <w:p w14:paraId="4C13CCB2" w14:textId="1DB7043B" w:rsidR="0080323B" w:rsidRPr="00F8137E" w:rsidRDefault="0080323B" w:rsidP="0080323B">
            <w:r>
              <w:rPr>
                <w:rFonts w:ascii="Calibri" w:hAnsi="Calibri" w:cs="Calibri"/>
                <w:color w:val="000000"/>
              </w:rPr>
              <w:t>EXP</w:t>
            </w:r>
          </w:p>
        </w:tc>
        <w:tc>
          <w:tcPr>
            <w:tcW w:w="1053" w:type="dxa"/>
            <w:vAlign w:val="bottom"/>
          </w:tcPr>
          <w:p w14:paraId="2EA09953" w14:textId="1129FA6B" w:rsidR="0080323B" w:rsidRPr="00F8137E" w:rsidRDefault="0080323B" w:rsidP="0080323B">
            <w:r>
              <w:rPr>
                <w:rFonts w:ascii="Calibri" w:hAnsi="Calibri" w:cs="Calibri"/>
                <w:color w:val="000000"/>
              </w:rPr>
              <w:t>COS</w:t>
            </w:r>
          </w:p>
        </w:tc>
        <w:tc>
          <w:tcPr>
            <w:tcW w:w="1053" w:type="dxa"/>
            <w:vAlign w:val="bottom"/>
          </w:tcPr>
          <w:p w14:paraId="6226E06A" w14:textId="12788A14" w:rsidR="0080323B" w:rsidRPr="00F8137E" w:rsidRDefault="0080323B" w:rsidP="0080323B">
            <w:r>
              <w:rPr>
                <w:rFonts w:ascii="Calibri" w:hAnsi="Calibri" w:cs="Calibri"/>
                <w:color w:val="000000"/>
              </w:rPr>
              <w:t>RESULT</w:t>
            </w:r>
          </w:p>
        </w:tc>
      </w:tr>
      <w:tr w:rsidR="0080323B" w:rsidRPr="00F8137E" w14:paraId="11DF6BFF" w14:textId="3555E560" w:rsidTr="0097008C">
        <w:trPr>
          <w:trHeight w:val="300"/>
        </w:trPr>
        <w:tc>
          <w:tcPr>
            <w:tcW w:w="960" w:type="dxa"/>
            <w:noWrap/>
            <w:hideMark/>
          </w:tcPr>
          <w:p w14:paraId="507D4640" w14:textId="77777777" w:rsidR="0080323B" w:rsidRPr="00F8137E" w:rsidRDefault="0080323B" w:rsidP="0080323B">
            <w:r w:rsidRPr="00F8137E">
              <w:t>SIGMA</w:t>
            </w:r>
          </w:p>
        </w:tc>
        <w:tc>
          <w:tcPr>
            <w:tcW w:w="960" w:type="dxa"/>
            <w:noWrap/>
            <w:hideMark/>
          </w:tcPr>
          <w:p w14:paraId="70FCF7C6" w14:textId="77777777" w:rsidR="0080323B" w:rsidRPr="00F8137E" w:rsidRDefault="0080323B" w:rsidP="0080323B">
            <w:r w:rsidRPr="00F8137E">
              <w:t>-0.3333</w:t>
            </w:r>
          </w:p>
        </w:tc>
        <w:tc>
          <w:tcPr>
            <w:tcW w:w="960" w:type="dxa"/>
            <w:noWrap/>
            <w:hideMark/>
          </w:tcPr>
          <w:p w14:paraId="33BA6C74" w14:textId="77777777" w:rsidR="0080323B" w:rsidRPr="00F8137E" w:rsidRDefault="0080323B" w:rsidP="0080323B"/>
        </w:tc>
        <w:tc>
          <w:tcPr>
            <w:tcW w:w="0" w:type="auto"/>
            <w:vAlign w:val="bottom"/>
          </w:tcPr>
          <w:p w14:paraId="3B4D71FC" w14:textId="65DF7622" w:rsidR="0080323B" w:rsidRPr="00F8137E" w:rsidRDefault="0080323B" w:rsidP="0080323B">
            <w:r>
              <w:rPr>
                <w:rFonts w:ascii="Calibri" w:hAnsi="Calibri" w:cs="Calibri"/>
                <w:color w:val="000000"/>
              </w:rPr>
              <w:t>0</w:t>
            </w:r>
          </w:p>
        </w:tc>
        <w:tc>
          <w:tcPr>
            <w:tcW w:w="0" w:type="auto"/>
            <w:vAlign w:val="bottom"/>
          </w:tcPr>
          <w:p w14:paraId="251AAFC8" w14:textId="48C3D117" w:rsidR="0080323B" w:rsidRPr="00F8137E" w:rsidRDefault="0080323B" w:rsidP="0080323B">
            <w:r>
              <w:rPr>
                <w:rFonts w:ascii="Calibri" w:hAnsi="Calibri" w:cs="Calibri"/>
                <w:color w:val="000000"/>
              </w:rPr>
              <w:t>1</w:t>
            </w:r>
          </w:p>
        </w:tc>
        <w:tc>
          <w:tcPr>
            <w:tcW w:w="0" w:type="auto"/>
            <w:vAlign w:val="bottom"/>
          </w:tcPr>
          <w:p w14:paraId="0BD66054" w14:textId="1B3937EC" w:rsidR="0080323B" w:rsidRPr="00F8137E" w:rsidRDefault="0080323B" w:rsidP="0080323B">
            <w:r>
              <w:rPr>
                <w:rFonts w:ascii="Calibri" w:hAnsi="Calibri" w:cs="Calibri"/>
                <w:color w:val="000000"/>
              </w:rPr>
              <w:t>1</w:t>
            </w:r>
          </w:p>
        </w:tc>
        <w:tc>
          <w:tcPr>
            <w:tcW w:w="0" w:type="auto"/>
            <w:vAlign w:val="bottom"/>
          </w:tcPr>
          <w:p w14:paraId="3A3A33BC" w14:textId="7D232708" w:rsidR="0080323B" w:rsidRPr="00F8137E" w:rsidRDefault="0080323B" w:rsidP="0080323B">
            <w:r>
              <w:rPr>
                <w:rFonts w:ascii="Calibri" w:hAnsi="Calibri" w:cs="Calibri"/>
                <w:color w:val="000000"/>
              </w:rPr>
              <w:t>1</w:t>
            </w:r>
          </w:p>
        </w:tc>
      </w:tr>
      <w:tr w:rsidR="0080323B" w:rsidRPr="00F8137E" w14:paraId="0164A495" w14:textId="489D56FD" w:rsidTr="0097008C">
        <w:trPr>
          <w:trHeight w:val="300"/>
        </w:trPr>
        <w:tc>
          <w:tcPr>
            <w:tcW w:w="960" w:type="dxa"/>
            <w:noWrap/>
            <w:hideMark/>
          </w:tcPr>
          <w:p w14:paraId="433EBE8C" w14:textId="77777777" w:rsidR="0080323B" w:rsidRPr="00F8137E" w:rsidRDefault="0080323B" w:rsidP="0080323B">
            <w:r w:rsidRPr="00F8137E">
              <w:t>OMEGA</w:t>
            </w:r>
          </w:p>
        </w:tc>
        <w:tc>
          <w:tcPr>
            <w:tcW w:w="960" w:type="dxa"/>
            <w:noWrap/>
            <w:hideMark/>
          </w:tcPr>
          <w:p w14:paraId="5920E171" w14:textId="77777777" w:rsidR="0080323B" w:rsidRPr="00F8137E" w:rsidRDefault="0080323B" w:rsidP="0080323B">
            <w:r w:rsidRPr="00F8137E">
              <w:t>0.9428</w:t>
            </w:r>
          </w:p>
        </w:tc>
        <w:tc>
          <w:tcPr>
            <w:tcW w:w="960" w:type="dxa"/>
            <w:noWrap/>
            <w:hideMark/>
          </w:tcPr>
          <w:p w14:paraId="5D758B0F" w14:textId="77777777" w:rsidR="0080323B" w:rsidRPr="00F8137E" w:rsidRDefault="0080323B" w:rsidP="0080323B">
            <w:r w:rsidRPr="00F8137E">
              <w:t>RADS</w:t>
            </w:r>
          </w:p>
        </w:tc>
        <w:tc>
          <w:tcPr>
            <w:tcW w:w="0" w:type="auto"/>
            <w:vAlign w:val="bottom"/>
          </w:tcPr>
          <w:p w14:paraId="571F1621" w14:textId="5D3DD0D0" w:rsidR="0080323B" w:rsidRPr="00F8137E" w:rsidRDefault="0080323B" w:rsidP="0080323B">
            <w:r>
              <w:rPr>
                <w:rFonts w:ascii="Calibri" w:hAnsi="Calibri" w:cs="Calibri"/>
                <w:color w:val="000000"/>
              </w:rPr>
              <w:t>0.1</w:t>
            </w:r>
          </w:p>
        </w:tc>
        <w:tc>
          <w:tcPr>
            <w:tcW w:w="0" w:type="auto"/>
            <w:vAlign w:val="bottom"/>
          </w:tcPr>
          <w:p w14:paraId="5EA0D13E" w14:textId="2780AA4F" w:rsidR="0080323B" w:rsidRPr="00F8137E" w:rsidRDefault="0080323B" w:rsidP="0080323B">
            <w:r>
              <w:rPr>
                <w:rFonts w:ascii="Calibri" w:hAnsi="Calibri" w:cs="Calibri"/>
                <w:color w:val="000000"/>
              </w:rPr>
              <w:t>0.967219</w:t>
            </w:r>
          </w:p>
        </w:tc>
        <w:tc>
          <w:tcPr>
            <w:tcW w:w="0" w:type="auto"/>
            <w:vAlign w:val="bottom"/>
          </w:tcPr>
          <w:p w14:paraId="5A882EE2" w14:textId="0E125E03" w:rsidR="0080323B" w:rsidRPr="00F8137E" w:rsidRDefault="0080323B" w:rsidP="0080323B">
            <w:r>
              <w:rPr>
                <w:rFonts w:ascii="Calibri" w:hAnsi="Calibri" w:cs="Calibri"/>
                <w:color w:val="000000"/>
              </w:rPr>
              <w:t>0.995559</w:t>
            </w:r>
          </w:p>
        </w:tc>
        <w:tc>
          <w:tcPr>
            <w:tcW w:w="0" w:type="auto"/>
            <w:vAlign w:val="bottom"/>
          </w:tcPr>
          <w:p w14:paraId="357B7B81" w14:textId="71AD4D3D" w:rsidR="0080323B" w:rsidRPr="00F8137E" w:rsidRDefault="0080323B" w:rsidP="0080323B">
            <w:r>
              <w:rPr>
                <w:rFonts w:ascii="Calibri" w:hAnsi="Calibri" w:cs="Calibri"/>
                <w:color w:val="000000"/>
              </w:rPr>
              <w:t>0.962924</w:t>
            </w:r>
          </w:p>
        </w:tc>
      </w:tr>
      <w:tr w:rsidR="0080323B" w:rsidRPr="00F8137E" w14:paraId="1BBD9DBE" w14:textId="20790730" w:rsidTr="0097008C">
        <w:trPr>
          <w:trHeight w:val="300"/>
        </w:trPr>
        <w:tc>
          <w:tcPr>
            <w:tcW w:w="960" w:type="dxa"/>
            <w:noWrap/>
            <w:hideMark/>
          </w:tcPr>
          <w:p w14:paraId="0D0A8B59" w14:textId="77777777" w:rsidR="0080323B" w:rsidRPr="00F8137E" w:rsidRDefault="0080323B" w:rsidP="0080323B">
            <w:r w:rsidRPr="00F8137E">
              <w:t>PHI</w:t>
            </w:r>
          </w:p>
        </w:tc>
        <w:tc>
          <w:tcPr>
            <w:tcW w:w="960" w:type="dxa"/>
            <w:noWrap/>
            <w:hideMark/>
          </w:tcPr>
          <w:p w14:paraId="6890970B" w14:textId="77777777" w:rsidR="0080323B" w:rsidRPr="00F8137E" w:rsidRDefault="0080323B" w:rsidP="0080323B">
            <w:r w:rsidRPr="00F8137E">
              <w:t>0</w:t>
            </w:r>
          </w:p>
        </w:tc>
        <w:tc>
          <w:tcPr>
            <w:tcW w:w="960" w:type="dxa"/>
            <w:noWrap/>
            <w:hideMark/>
          </w:tcPr>
          <w:p w14:paraId="0DFF71CE" w14:textId="77777777" w:rsidR="0080323B" w:rsidRPr="00F8137E" w:rsidRDefault="0080323B" w:rsidP="0080323B">
            <w:r w:rsidRPr="00F8137E">
              <w:t>DEGS</w:t>
            </w:r>
          </w:p>
        </w:tc>
        <w:tc>
          <w:tcPr>
            <w:tcW w:w="0" w:type="auto"/>
            <w:vAlign w:val="bottom"/>
          </w:tcPr>
          <w:p w14:paraId="5E1570D0" w14:textId="41A8CB09" w:rsidR="0080323B" w:rsidRPr="00F8137E" w:rsidRDefault="0080323B" w:rsidP="0080323B">
            <w:r>
              <w:rPr>
                <w:rFonts w:ascii="Calibri" w:hAnsi="Calibri" w:cs="Calibri"/>
                <w:color w:val="000000"/>
              </w:rPr>
              <w:t>0.2</w:t>
            </w:r>
          </w:p>
        </w:tc>
        <w:tc>
          <w:tcPr>
            <w:tcW w:w="0" w:type="auto"/>
            <w:vAlign w:val="bottom"/>
          </w:tcPr>
          <w:p w14:paraId="7795B420" w14:textId="0381F569" w:rsidR="0080323B" w:rsidRPr="00F8137E" w:rsidRDefault="0080323B" w:rsidP="0080323B">
            <w:r>
              <w:rPr>
                <w:rFonts w:ascii="Calibri" w:hAnsi="Calibri" w:cs="Calibri"/>
                <w:color w:val="000000"/>
              </w:rPr>
              <w:t>0.935513</w:t>
            </w:r>
          </w:p>
        </w:tc>
        <w:tc>
          <w:tcPr>
            <w:tcW w:w="0" w:type="auto"/>
            <w:vAlign w:val="bottom"/>
          </w:tcPr>
          <w:p w14:paraId="452C244A" w14:textId="2BB06828" w:rsidR="0080323B" w:rsidRPr="00F8137E" w:rsidRDefault="0080323B" w:rsidP="0080323B">
            <w:r>
              <w:rPr>
                <w:rFonts w:ascii="Calibri" w:hAnsi="Calibri" w:cs="Calibri"/>
                <w:color w:val="000000"/>
              </w:rPr>
              <w:t>0.982275</w:t>
            </w:r>
          </w:p>
        </w:tc>
        <w:tc>
          <w:tcPr>
            <w:tcW w:w="0" w:type="auto"/>
            <w:vAlign w:val="bottom"/>
          </w:tcPr>
          <w:p w14:paraId="4978FDAE" w14:textId="2998840D" w:rsidR="0080323B" w:rsidRPr="00F8137E" w:rsidRDefault="0080323B" w:rsidP="0080323B">
            <w:r>
              <w:rPr>
                <w:rFonts w:ascii="Calibri" w:hAnsi="Calibri" w:cs="Calibri"/>
                <w:color w:val="000000"/>
              </w:rPr>
              <w:t>0.918931</w:t>
            </w:r>
          </w:p>
        </w:tc>
      </w:tr>
      <w:tr w:rsidR="0080323B" w:rsidRPr="00F8137E" w14:paraId="6E0CC99C" w14:textId="77777777" w:rsidTr="0097008C">
        <w:trPr>
          <w:trHeight w:val="300"/>
        </w:trPr>
        <w:tc>
          <w:tcPr>
            <w:tcW w:w="960" w:type="dxa"/>
            <w:noWrap/>
          </w:tcPr>
          <w:p w14:paraId="27337898" w14:textId="77777777" w:rsidR="0080323B" w:rsidRPr="00F8137E" w:rsidRDefault="0080323B" w:rsidP="0080323B"/>
        </w:tc>
        <w:tc>
          <w:tcPr>
            <w:tcW w:w="960" w:type="dxa"/>
            <w:noWrap/>
          </w:tcPr>
          <w:p w14:paraId="7CA61F6E" w14:textId="77777777" w:rsidR="0080323B" w:rsidRPr="00F8137E" w:rsidRDefault="0080323B" w:rsidP="0080323B"/>
        </w:tc>
        <w:tc>
          <w:tcPr>
            <w:tcW w:w="960" w:type="dxa"/>
            <w:noWrap/>
          </w:tcPr>
          <w:p w14:paraId="0C10B25B" w14:textId="77777777" w:rsidR="0080323B" w:rsidRPr="00F8137E" w:rsidRDefault="0080323B" w:rsidP="0080323B"/>
        </w:tc>
        <w:tc>
          <w:tcPr>
            <w:tcW w:w="0" w:type="auto"/>
            <w:vAlign w:val="bottom"/>
          </w:tcPr>
          <w:p w14:paraId="7796F60B" w14:textId="7B9F6319" w:rsidR="0080323B" w:rsidRDefault="0080323B" w:rsidP="0080323B">
            <w:pPr>
              <w:rPr>
                <w:rFonts w:ascii="Calibri" w:hAnsi="Calibri" w:cs="Calibri"/>
                <w:color w:val="000000"/>
              </w:rPr>
            </w:pPr>
            <w:r>
              <w:rPr>
                <w:rFonts w:ascii="Calibri" w:hAnsi="Calibri" w:cs="Calibri"/>
                <w:color w:val="000000"/>
              </w:rPr>
              <w:t>0.3</w:t>
            </w:r>
          </w:p>
        </w:tc>
        <w:tc>
          <w:tcPr>
            <w:tcW w:w="0" w:type="auto"/>
            <w:vAlign w:val="bottom"/>
          </w:tcPr>
          <w:p w14:paraId="7569EB8B" w14:textId="2CA9B8FC" w:rsidR="0080323B" w:rsidRDefault="0080323B" w:rsidP="0080323B">
            <w:pPr>
              <w:rPr>
                <w:rFonts w:ascii="Calibri" w:hAnsi="Calibri" w:cs="Calibri"/>
                <w:color w:val="000000"/>
              </w:rPr>
            </w:pPr>
            <w:r>
              <w:rPr>
                <w:rFonts w:ascii="Calibri" w:hAnsi="Calibri" w:cs="Calibri"/>
                <w:color w:val="000000"/>
              </w:rPr>
              <w:t>0.904846</w:t>
            </w:r>
          </w:p>
        </w:tc>
        <w:tc>
          <w:tcPr>
            <w:tcW w:w="0" w:type="auto"/>
            <w:vAlign w:val="bottom"/>
          </w:tcPr>
          <w:p w14:paraId="7B7E34E5" w14:textId="062A5B9D" w:rsidR="0080323B" w:rsidRDefault="0080323B" w:rsidP="0080323B">
            <w:pPr>
              <w:rPr>
                <w:rFonts w:ascii="Calibri" w:hAnsi="Calibri" w:cs="Calibri"/>
                <w:color w:val="000000"/>
              </w:rPr>
            </w:pPr>
            <w:r>
              <w:rPr>
                <w:rFonts w:ascii="Calibri" w:hAnsi="Calibri" w:cs="Calibri"/>
                <w:color w:val="000000"/>
              </w:rPr>
              <w:t>0.960267</w:t>
            </w:r>
          </w:p>
        </w:tc>
        <w:tc>
          <w:tcPr>
            <w:tcW w:w="0" w:type="auto"/>
            <w:vAlign w:val="bottom"/>
          </w:tcPr>
          <w:p w14:paraId="33C029B5" w14:textId="22095520" w:rsidR="0080323B" w:rsidRDefault="0080323B" w:rsidP="0080323B">
            <w:pPr>
              <w:rPr>
                <w:rFonts w:ascii="Calibri" w:hAnsi="Calibri" w:cs="Calibri"/>
                <w:color w:val="000000"/>
              </w:rPr>
            </w:pPr>
            <w:r>
              <w:rPr>
                <w:rFonts w:ascii="Calibri" w:hAnsi="Calibri" w:cs="Calibri"/>
                <w:color w:val="000000"/>
              </w:rPr>
              <w:t>0.868894</w:t>
            </w:r>
          </w:p>
        </w:tc>
      </w:tr>
      <w:tr w:rsidR="0080323B" w:rsidRPr="00F8137E" w14:paraId="02E7B2DE" w14:textId="77777777" w:rsidTr="0097008C">
        <w:trPr>
          <w:trHeight w:val="300"/>
        </w:trPr>
        <w:tc>
          <w:tcPr>
            <w:tcW w:w="960" w:type="dxa"/>
            <w:noWrap/>
          </w:tcPr>
          <w:p w14:paraId="5E4B4AE1" w14:textId="77777777" w:rsidR="0080323B" w:rsidRPr="00F8137E" w:rsidRDefault="0080323B" w:rsidP="0080323B"/>
        </w:tc>
        <w:tc>
          <w:tcPr>
            <w:tcW w:w="960" w:type="dxa"/>
            <w:noWrap/>
          </w:tcPr>
          <w:p w14:paraId="09847E12" w14:textId="77777777" w:rsidR="0080323B" w:rsidRPr="00F8137E" w:rsidRDefault="0080323B" w:rsidP="0080323B"/>
        </w:tc>
        <w:tc>
          <w:tcPr>
            <w:tcW w:w="960" w:type="dxa"/>
            <w:noWrap/>
          </w:tcPr>
          <w:p w14:paraId="3AE53455" w14:textId="77777777" w:rsidR="0080323B" w:rsidRPr="00F8137E" w:rsidRDefault="0080323B" w:rsidP="0080323B"/>
        </w:tc>
        <w:tc>
          <w:tcPr>
            <w:tcW w:w="0" w:type="auto"/>
            <w:vAlign w:val="bottom"/>
          </w:tcPr>
          <w:p w14:paraId="061578C6" w14:textId="0DC591DE" w:rsidR="0080323B" w:rsidRDefault="0080323B" w:rsidP="0080323B">
            <w:pPr>
              <w:rPr>
                <w:rFonts w:ascii="Calibri" w:hAnsi="Calibri" w:cs="Calibri"/>
                <w:color w:val="000000"/>
              </w:rPr>
            </w:pPr>
            <w:r>
              <w:rPr>
                <w:rFonts w:ascii="Calibri" w:hAnsi="Calibri" w:cs="Calibri"/>
                <w:color w:val="000000"/>
              </w:rPr>
              <w:t>0.4</w:t>
            </w:r>
          </w:p>
        </w:tc>
        <w:tc>
          <w:tcPr>
            <w:tcW w:w="0" w:type="auto"/>
            <w:vAlign w:val="bottom"/>
          </w:tcPr>
          <w:p w14:paraId="00C6F9E2" w14:textId="6F79B35C" w:rsidR="0080323B" w:rsidRDefault="0080323B" w:rsidP="0080323B">
            <w:pPr>
              <w:rPr>
                <w:rFonts w:ascii="Calibri" w:hAnsi="Calibri" w:cs="Calibri"/>
                <w:color w:val="000000"/>
              </w:rPr>
            </w:pPr>
            <w:r>
              <w:rPr>
                <w:rFonts w:ascii="Calibri" w:hAnsi="Calibri" w:cs="Calibri"/>
                <w:color w:val="000000"/>
              </w:rPr>
              <w:t>0.875185</w:t>
            </w:r>
          </w:p>
        </w:tc>
        <w:tc>
          <w:tcPr>
            <w:tcW w:w="0" w:type="auto"/>
            <w:vAlign w:val="bottom"/>
          </w:tcPr>
          <w:p w14:paraId="6C6CFE2F" w14:textId="2AE2CCBB" w:rsidR="0080323B" w:rsidRDefault="0080323B" w:rsidP="0080323B">
            <w:pPr>
              <w:rPr>
                <w:rFonts w:ascii="Calibri" w:hAnsi="Calibri" w:cs="Calibri"/>
                <w:color w:val="000000"/>
              </w:rPr>
            </w:pPr>
            <w:r>
              <w:rPr>
                <w:rFonts w:ascii="Calibri" w:hAnsi="Calibri" w:cs="Calibri"/>
                <w:color w:val="000000"/>
              </w:rPr>
              <w:t>0.929729</w:t>
            </w:r>
          </w:p>
        </w:tc>
        <w:tc>
          <w:tcPr>
            <w:tcW w:w="0" w:type="auto"/>
            <w:vAlign w:val="bottom"/>
          </w:tcPr>
          <w:p w14:paraId="2C603BED" w14:textId="59D4E298" w:rsidR="0080323B" w:rsidRDefault="0080323B" w:rsidP="0080323B">
            <w:pPr>
              <w:rPr>
                <w:rFonts w:ascii="Calibri" w:hAnsi="Calibri" w:cs="Calibri"/>
                <w:color w:val="000000"/>
              </w:rPr>
            </w:pPr>
            <w:r>
              <w:rPr>
                <w:rFonts w:ascii="Calibri" w:hAnsi="Calibri" w:cs="Calibri"/>
                <w:color w:val="000000"/>
              </w:rPr>
              <w:t>0.813685</w:t>
            </w:r>
          </w:p>
        </w:tc>
      </w:tr>
    </w:tbl>
    <w:p w14:paraId="204860E6" w14:textId="578BD063" w:rsidR="00044E1E" w:rsidRDefault="005C726A" w:rsidP="005C726A">
      <w:pPr>
        <w:pStyle w:val="Caption"/>
        <w:jc w:val="center"/>
      </w:pPr>
      <w:r>
        <w:t xml:space="preserve">Figure </w:t>
      </w:r>
      <w:fldSimple w:instr=" SEQ Figure \* ARABIC ">
        <w:r>
          <w:rPr>
            <w:noProof/>
          </w:rPr>
          <w:t>13</w:t>
        </w:r>
      </w:fldSimple>
      <w:r>
        <w:t xml:space="preserve"> Time Response of G(s)</w:t>
      </w:r>
      <w:r w:rsidR="00044E1E">
        <w:fldChar w:fldCharType="begin"/>
      </w:r>
      <w:r w:rsidR="00044E1E">
        <w:instrText xml:space="preserve"> LINK Excel.Sheet.12 "https://d.docs.live.net/90817ae2846f2267/%5eJUni UWTSD/Year 3/Instrumentation and Control/Pole location waveforms.xlsx" "Sheet1!R2C5:R5C6" \a \f 5 \h  \* MERGEFORMAT </w:instrText>
      </w:r>
      <w:r w:rsidR="00044E1E">
        <w:fldChar w:fldCharType="separate"/>
      </w:r>
    </w:p>
    <w:tbl>
      <w:tblPr>
        <w:tblStyle w:val="TableGrid"/>
        <w:tblW w:w="6670" w:type="dxa"/>
        <w:tblLook w:val="04A0" w:firstRow="1" w:lastRow="0" w:firstColumn="1" w:lastColumn="0" w:noHBand="0" w:noVBand="1"/>
      </w:tblPr>
      <w:tblGrid>
        <w:gridCol w:w="961"/>
        <w:gridCol w:w="960"/>
        <w:gridCol w:w="812"/>
        <w:gridCol w:w="675"/>
        <w:gridCol w:w="1464"/>
        <w:gridCol w:w="581"/>
        <w:gridCol w:w="1217"/>
      </w:tblGrid>
      <w:tr w:rsidR="00367A93" w:rsidRPr="00044E1E" w14:paraId="5AFA0CC0" w14:textId="1C686203" w:rsidTr="00367A93">
        <w:trPr>
          <w:trHeight w:val="300"/>
        </w:trPr>
        <w:tc>
          <w:tcPr>
            <w:tcW w:w="961" w:type="dxa"/>
            <w:noWrap/>
            <w:hideMark/>
          </w:tcPr>
          <w:p w14:paraId="011401D0" w14:textId="2DE40960" w:rsidR="00367A93" w:rsidRPr="00044E1E" w:rsidRDefault="00367A93" w:rsidP="00367A93">
            <w:r w:rsidRPr="00044E1E">
              <w:t>A0</w:t>
            </w:r>
          </w:p>
        </w:tc>
        <w:tc>
          <w:tcPr>
            <w:tcW w:w="960" w:type="dxa"/>
            <w:noWrap/>
            <w:hideMark/>
          </w:tcPr>
          <w:p w14:paraId="779645A0" w14:textId="77777777" w:rsidR="00367A93" w:rsidRPr="00044E1E" w:rsidRDefault="00367A93" w:rsidP="00367A93">
            <w:r w:rsidRPr="00044E1E">
              <w:t>1</w:t>
            </w:r>
          </w:p>
        </w:tc>
        <w:tc>
          <w:tcPr>
            <w:tcW w:w="814" w:type="dxa"/>
          </w:tcPr>
          <w:p w14:paraId="4645DA9D" w14:textId="77777777" w:rsidR="00367A93" w:rsidRDefault="00367A93" w:rsidP="00367A93">
            <w:pPr>
              <w:rPr>
                <w:rFonts w:ascii="Calibri" w:hAnsi="Calibri" w:cs="Calibri"/>
                <w:color w:val="000000"/>
              </w:rPr>
            </w:pPr>
          </w:p>
        </w:tc>
        <w:tc>
          <w:tcPr>
            <w:tcW w:w="662" w:type="dxa"/>
            <w:vAlign w:val="bottom"/>
          </w:tcPr>
          <w:p w14:paraId="6B84D89E" w14:textId="7B007A58" w:rsidR="00367A93" w:rsidRPr="00044E1E" w:rsidRDefault="00367A93" w:rsidP="00367A93">
            <w:r>
              <w:rPr>
                <w:rFonts w:ascii="Calibri" w:hAnsi="Calibri" w:cs="Calibri"/>
                <w:color w:val="000000"/>
              </w:rPr>
              <w:t>TIME</w:t>
            </w:r>
          </w:p>
        </w:tc>
        <w:tc>
          <w:tcPr>
            <w:tcW w:w="1470" w:type="dxa"/>
            <w:vAlign w:val="bottom"/>
          </w:tcPr>
          <w:p w14:paraId="62771138" w14:textId="5C627343" w:rsidR="00367A93" w:rsidRPr="00044E1E" w:rsidRDefault="00367A93" w:rsidP="00367A93">
            <w:r>
              <w:rPr>
                <w:rFonts w:ascii="Calibri" w:hAnsi="Calibri" w:cs="Calibri"/>
                <w:color w:val="000000"/>
              </w:rPr>
              <w:t>EXP</w:t>
            </w:r>
          </w:p>
        </w:tc>
        <w:tc>
          <w:tcPr>
            <w:tcW w:w="581" w:type="dxa"/>
            <w:vAlign w:val="bottom"/>
          </w:tcPr>
          <w:p w14:paraId="0CDC79DF" w14:textId="47ECA8EE" w:rsidR="00367A93" w:rsidRPr="00044E1E" w:rsidRDefault="00367A93" w:rsidP="00367A93">
            <w:r>
              <w:rPr>
                <w:rFonts w:ascii="Calibri" w:hAnsi="Calibri" w:cs="Calibri"/>
                <w:color w:val="000000"/>
              </w:rPr>
              <w:t>COS</w:t>
            </w:r>
          </w:p>
        </w:tc>
        <w:tc>
          <w:tcPr>
            <w:tcW w:w="1222" w:type="dxa"/>
            <w:vAlign w:val="bottom"/>
          </w:tcPr>
          <w:p w14:paraId="013C2267" w14:textId="5D199943" w:rsidR="00367A93" w:rsidRPr="00044E1E" w:rsidRDefault="00367A93" w:rsidP="00367A93">
            <w:r>
              <w:rPr>
                <w:rFonts w:ascii="Calibri" w:hAnsi="Calibri" w:cs="Calibri"/>
                <w:color w:val="000000"/>
              </w:rPr>
              <w:t>RESULT</w:t>
            </w:r>
          </w:p>
        </w:tc>
      </w:tr>
      <w:tr w:rsidR="00367A93" w:rsidRPr="00044E1E" w14:paraId="512ABB41" w14:textId="3A198146" w:rsidTr="00367A93">
        <w:trPr>
          <w:trHeight w:val="300"/>
        </w:trPr>
        <w:tc>
          <w:tcPr>
            <w:tcW w:w="961" w:type="dxa"/>
            <w:noWrap/>
            <w:hideMark/>
          </w:tcPr>
          <w:p w14:paraId="45C81045" w14:textId="77777777" w:rsidR="00367A93" w:rsidRPr="00044E1E" w:rsidRDefault="00367A93" w:rsidP="00367A93">
            <w:r w:rsidRPr="00044E1E">
              <w:t>SIGMA</w:t>
            </w:r>
          </w:p>
        </w:tc>
        <w:tc>
          <w:tcPr>
            <w:tcW w:w="960" w:type="dxa"/>
            <w:noWrap/>
            <w:hideMark/>
          </w:tcPr>
          <w:p w14:paraId="2724FDD6" w14:textId="3BB5F84F" w:rsidR="00367A93" w:rsidRPr="00044E1E" w:rsidRDefault="00367A93" w:rsidP="00367A93">
            <w:r>
              <w:t>-</w:t>
            </w:r>
            <w:r w:rsidRPr="00044E1E">
              <w:t>1630</w:t>
            </w:r>
          </w:p>
        </w:tc>
        <w:tc>
          <w:tcPr>
            <w:tcW w:w="814" w:type="dxa"/>
          </w:tcPr>
          <w:p w14:paraId="422CDBBA" w14:textId="77777777" w:rsidR="00367A93" w:rsidRDefault="00367A93" w:rsidP="00367A93">
            <w:pPr>
              <w:rPr>
                <w:rFonts w:ascii="Calibri" w:hAnsi="Calibri" w:cs="Calibri"/>
                <w:color w:val="000000"/>
              </w:rPr>
            </w:pPr>
          </w:p>
        </w:tc>
        <w:tc>
          <w:tcPr>
            <w:tcW w:w="662" w:type="dxa"/>
            <w:vAlign w:val="bottom"/>
          </w:tcPr>
          <w:p w14:paraId="7F811D69" w14:textId="609D9060" w:rsidR="00367A93" w:rsidRPr="00044E1E" w:rsidRDefault="00367A93" w:rsidP="00367A93">
            <w:r>
              <w:rPr>
                <w:rFonts w:ascii="Calibri" w:hAnsi="Calibri" w:cs="Calibri"/>
                <w:color w:val="000000"/>
              </w:rPr>
              <w:t>0</w:t>
            </w:r>
          </w:p>
        </w:tc>
        <w:tc>
          <w:tcPr>
            <w:tcW w:w="1470" w:type="dxa"/>
            <w:vAlign w:val="bottom"/>
          </w:tcPr>
          <w:p w14:paraId="1752542F" w14:textId="17B89EA0" w:rsidR="00367A93" w:rsidRPr="00044E1E" w:rsidRDefault="00367A93" w:rsidP="00367A93">
            <w:r>
              <w:rPr>
                <w:rFonts w:ascii="Calibri" w:hAnsi="Calibri" w:cs="Calibri"/>
                <w:color w:val="000000"/>
              </w:rPr>
              <w:t>1</w:t>
            </w:r>
          </w:p>
        </w:tc>
        <w:tc>
          <w:tcPr>
            <w:tcW w:w="581" w:type="dxa"/>
            <w:vAlign w:val="bottom"/>
          </w:tcPr>
          <w:p w14:paraId="4C745F79" w14:textId="20AA1B3F" w:rsidR="00367A93" w:rsidRPr="00044E1E" w:rsidRDefault="00367A93" w:rsidP="00367A93">
            <w:r>
              <w:rPr>
                <w:rFonts w:ascii="Calibri" w:hAnsi="Calibri" w:cs="Calibri"/>
                <w:color w:val="000000"/>
              </w:rPr>
              <w:t>1</w:t>
            </w:r>
          </w:p>
        </w:tc>
        <w:tc>
          <w:tcPr>
            <w:tcW w:w="1222" w:type="dxa"/>
            <w:vAlign w:val="bottom"/>
          </w:tcPr>
          <w:p w14:paraId="277F7AFA" w14:textId="38E3FF6D" w:rsidR="00367A93" w:rsidRPr="00044E1E" w:rsidRDefault="00367A93" w:rsidP="00367A93">
            <w:r>
              <w:rPr>
                <w:rFonts w:ascii="Calibri" w:hAnsi="Calibri" w:cs="Calibri"/>
                <w:color w:val="000000"/>
              </w:rPr>
              <w:t>1</w:t>
            </w:r>
          </w:p>
        </w:tc>
      </w:tr>
      <w:tr w:rsidR="00367A93" w:rsidRPr="00044E1E" w14:paraId="3A24E60D" w14:textId="1DCAD3A3" w:rsidTr="00367A93">
        <w:trPr>
          <w:trHeight w:val="300"/>
        </w:trPr>
        <w:tc>
          <w:tcPr>
            <w:tcW w:w="961" w:type="dxa"/>
            <w:noWrap/>
            <w:hideMark/>
          </w:tcPr>
          <w:p w14:paraId="6F5E9583" w14:textId="77777777" w:rsidR="00367A93" w:rsidRPr="00044E1E" w:rsidRDefault="00367A93" w:rsidP="00367A93">
            <w:r w:rsidRPr="00044E1E">
              <w:t>OMEGA</w:t>
            </w:r>
          </w:p>
        </w:tc>
        <w:tc>
          <w:tcPr>
            <w:tcW w:w="960" w:type="dxa"/>
            <w:noWrap/>
            <w:hideMark/>
          </w:tcPr>
          <w:p w14:paraId="1A9AA7D2" w14:textId="77777777" w:rsidR="00367A93" w:rsidRPr="00044E1E" w:rsidRDefault="00367A93" w:rsidP="00367A93">
            <w:r w:rsidRPr="00044E1E">
              <w:t>0</w:t>
            </w:r>
          </w:p>
        </w:tc>
        <w:tc>
          <w:tcPr>
            <w:tcW w:w="814" w:type="dxa"/>
          </w:tcPr>
          <w:p w14:paraId="16B601EE" w14:textId="3AB69AFE" w:rsidR="00367A93" w:rsidRDefault="00367A93" w:rsidP="00367A93">
            <w:pPr>
              <w:rPr>
                <w:rFonts w:ascii="Calibri" w:hAnsi="Calibri" w:cs="Calibri"/>
                <w:color w:val="000000"/>
              </w:rPr>
            </w:pPr>
            <w:r>
              <w:rPr>
                <w:rFonts w:ascii="Calibri" w:hAnsi="Calibri" w:cs="Calibri"/>
                <w:color w:val="000000"/>
              </w:rPr>
              <w:t>RADS</w:t>
            </w:r>
          </w:p>
        </w:tc>
        <w:tc>
          <w:tcPr>
            <w:tcW w:w="662" w:type="dxa"/>
            <w:vAlign w:val="bottom"/>
          </w:tcPr>
          <w:p w14:paraId="0925E24B" w14:textId="632F3532" w:rsidR="00367A93" w:rsidRPr="00044E1E" w:rsidRDefault="00367A93" w:rsidP="00367A93">
            <w:r>
              <w:rPr>
                <w:rFonts w:ascii="Calibri" w:hAnsi="Calibri" w:cs="Calibri"/>
                <w:color w:val="000000"/>
              </w:rPr>
              <w:t>0.1</w:t>
            </w:r>
          </w:p>
        </w:tc>
        <w:tc>
          <w:tcPr>
            <w:tcW w:w="1470" w:type="dxa"/>
            <w:vAlign w:val="bottom"/>
          </w:tcPr>
          <w:p w14:paraId="0D671511" w14:textId="251897CE" w:rsidR="00367A93" w:rsidRPr="00044E1E" w:rsidRDefault="00367A93" w:rsidP="00367A93">
            <w:r>
              <w:rPr>
                <w:rFonts w:ascii="Calibri" w:hAnsi="Calibri" w:cs="Calibri"/>
                <w:color w:val="000000"/>
              </w:rPr>
              <w:t>1.62181E-71</w:t>
            </w:r>
          </w:p>
        </w:tc>
        <w:tc>
          <w:tcPr>
            <w:tcW w:w="581" w:type="dxa"/>
            <w:vAlign w:val="bottom"/>
          </w:tcPr>
          <w:p w14:paraId="469FDB08" w14:textId="3B848F1B" w:rsidR="00367A93" w:rsidRPr="00044E1E" w:rsidRDefault="00367A93" w:rsidP="00367A93">
            <w:r>
              <w:rPr>
                <w:rFonts w:ascii="Calibri" w:hAnsi="Calibri" w:cs="Calibri"/>
                <w:color w:val="000000"/>
              </w:rPr>
              <w:t>1</w:t>
            </w:r>
          </w:p>
        </w:tc>
        <w:tc>
          <w:tcPr>
            <w:tcW w:w="1222" w:type="dxa"/>
            <w:vAlign w:val="bottom"/>
          </w:tcPr>
          <w:p w14:paraId="7DA2A209" w14:textId="6772CD68" w:rsidR="00367A93" w:rsidRPr="00044E1E" w:rsidRDefault="00367A93" w:rsidP="00367A93">
            <w:r>
              <w:rPr>
                <w:rFonts w:ascii="Calibri" w:hAnsi="Calibri" w:cs="Calibri"/>
                <w:color w:val="000000"/>
              </w:rPr>
              <w:t>1.62E-71</w:t>
            </w:r>
          </w:p>
        </w:tc>
      </w:tr>
      <w:tr w:rsidR="00367A93" w:rsidRPr="00044E1E" w14:paraId="150A76CC" w14:textId="3A3EFD60" w:rsidTr="00367A93">
        <w:trPr>
          <w:trHeight w:val="300"/>
        </w:trPr>
        <w:tc>
          <w:tcPr>
            <w:tcW w:w="961" w:type="dxa"/>
            <w:noWrap/>
            <w:hideMark/>
          </w:tcPr>
          <w:p w14:paraId="349A547E" w14:textId="77777777" w:rsidR="00367A93" w:rsidRPr="00044E1E" w:rsidRDefault="00367A93" w:rsidP="00367A93">
            <w:r w:rsidRPr="00044E1E">
              <w:t>PHI</w:t>
            </w:r>
          </w:p>
        </w:tc>
        <w:tc>
          <w:tcPr>
            <w:tcW w:w="960" w:type="dxa"/>
            <w:noWrap/>
            <w:hideMark/>
          </w:tcPr>
          <w:p w14:paraId="1FA84276" w14:textId="77777777" w:rsidR="00367A93" w:rsidRPr="00044E1E" w:rsidRDefault="00367A93" w:rsidP="00367A93">
            <w:r w:rsidRPr="00044E1E">
              <w:t>0</w:t>
            </w:r>
          </w:p>
        </w:tc>
        <w:tc>
          <w:tcPr>
            <w:tcW w:w="814" w:type="dxa"/>
          </w:tcPr>
          <w:p w14:paraId="766374FF" w14:textId="31CD1162" w:rsidR="00367A93" w:rsidRDefault="00367A93" w:rsidP="00367A93">
            <w:pPr>
              <w:rPr>
                <w:rFonts w:ascii="Calibri" w:hAnsi="Calibri" w:cs="Calibri"/>
                <w:color w:val="000000"/>
              </w:rPr>
            </w:pPr>
            <w:r>
              <w:rPr>
                <w:rFonts w:ascii="Calibri" w:hAnsi="Calibri" w:cs="Calibri"/>
                <w:color w:val="000000"/>
              </w:rPr>
              <w:t>DEGS</w:t>
            </w:r>
          </w:p>
        </w:tc>
        <w:tc>
          <w:tcPr>
            <w:tcW w:w="662" w:type="dxa"/>
            <w:vAlign w:val="bottom"/>
          </w:tcPr>
          <w:p w14:paraId="1D8B299D" w14:textId="4E295928" w:rsidR="00367A93" w:rsidRPr="00044E1E" w:rsidRDefault="00367A93" w:rsidP="00367A93">
            <w:r>
              <w:rPr>
                <w:rFonts w:ascii="Calibri" w:hAnsi="Calibri" w:cs="Calibri"/>
                <w:color w:val="000000"/>
              </w:rPr>
              <w:t>0.2</w:t>
            </w:r>
          </w:p>
        </w:tc>
        <w:tc>
          <w:tcPr>
            <w:tcW w:w="1470" w:type="dxa"/>
            <w:vAlign w:val="bottom"/>
          </w:tcPr>
          <w:p w14:paraId="7EC8286D" w14:textId="234E4473" w:rsidR="00367A93" w:rsidRPr="00044E1E" w:rsidRDefault="00367A93" w:rsidP="00367A93">
            <w:r>
              <w:rPr>
                <w:rFonts w:ascii="Calibri" w:hAnsi="Calibri" w:cs="Calibri"/>
                <w:color w:val="000000"/>
              </w:rPr>
              <w:t>2.6303E-142</w:t>
            </w:r>
          </w:p>
        </w:tc>
        <w:tc>
          <w:tcPr>
            <w:tcW w:w="581" w:type="dxa"/>
            <w:vAlign w:val="bottom"/>
          </w:tcPr>
          <w:p w14:paraId="5FC3C6DF" w14:textId="0CA4BF5B" w:rsidR="00367A93" w:rsidRPr="00044E1E" w:rsidRDefault="00367A93" w:rsidP="00367A93">
            <w:r>
              <w:rPr>
                <w:rFonts w:ascii="Calibri" w:hAnsi="Calibri" w:cs="Calibri"/>
                <w:color w:val="000000"/>
              </w:rPr>
              <w:t>1</w:t>
            </w:r>
          </w:p>
        </w:tc>
        <w:tc>
          <w:tcPr>
            <w:tcW w:w="1222" w:type="dxa"/>
            <w:vAlign w:val="bottom"/>
          </w:tcPr>
          <w:p w14:paraId="74B13ACA" w14:textId="274DB5CA" w:rsidR="00367A93" w:rsidRPr="00044E1E" w:rsidRDefault="00367A93" w:rsidP="00367A93">
            <w:r>
              <w:rPr>
                <w:rFonts w:ascii="Calibri" w:hAnsi="Calibri" w:cs="Calibri"/>
                <w:color w:val="000000"/>
              </w:rPr>
              <w:t>2.6E-142</w:t>
            </w:r>
          </w:p>
        </w:tc>
      </w:tr>
      <w:tr w:rsidR="00367A93" w:rsidRPr="00044E1E" w14:paraId="65C0C64D" w14:textId="6B43D4E8" w:rsidTr="00367A93">
        <w:trPr>
          <w:trHeight w:val="300"/>
        </w:trPr>
        <w:tc>
          <w:tcPr>
            <w:tcW w:w="961" w:type="dxa"/>
            <w:noWrap/>
          </w:tcPr>
          <w:p w14:paraId="2249B5E7" w14:textId="77777777" w:rsidR="00367A93" w:rsidRPr="00044E1E" w:rsidRDefault="00367A93" w:rsidP="00367A93"/>
        </w:tc>
        <w:tc>
          <w:tcPr>
            <w:tcW w:w="960" w:type="dxa"/>
            <w:noWrap/>
          </w:tcPr>
          <w:p w14:paraId="00D41B04" w14:textId="77777777" w:rsidR="00367A93" w:rsidRPr="00044E1E" w:rsidRDefault="00367A93" w:rsidP="00367A93"/>
        </w:tc>
        <w:tc>
          <w:tcPr>
            <w:tcW w:w="814" w:type="dxa"/>
          </w:tcPr>
          <w:p w14:paraId="1358CECD" w14:textId="77777777" w:rsidR="00367A93" w:rsidRDefault="00367A93" w:rsidP="00367A93">
            <w:pPr>
              <w:rPr>
                <w:rFonts w:ascii="Calibri" w:hAnsi="Calibri" w:cs="Calibri"/>
                <w:color w:val="000000"/>
              </w:rPr>
            </w:pPr>
          </w:p>
        </w:tc>
        <w:tc>
          <w:tcPr>
            <w:tcW w:w="662" w:type="dxa"/>
            <w:vAlign w:val="bottom"/>
          </w:tcPr>
          <w:p w14:paraId="244BAFE9" w14:textId="32953F2E" w:rsidR="00367A93" w:rsidRPr="00044E1E" w:rsidRDefault="00367A93" w:rsidP="00367A93">
            <w:r>
              <w:rPr>
                <w:rFonts w:ascii="Calibri" w:hAnsi="Calibri" w:cs="Calibri"/>
                <w:color w:val="000000"/>
              </w:rPr>
              <w:t>0.3</w:t>
            </w:r>
          </w:p>
        </w:tc>
        <w:tc>
          <w:tcPr>
            <w:tcW w:w="1470" w:type="dxa"/>
            <w:vAlign w:val="bottom"/>
          </w:tcPr>
          <w:p w14:paraId="06A83937" w14:textId="22A59DBC" w:rsidR="00367A93" w:rsidRPr="00044E1E" w:rsidRDefault="00367A93" w:rsidP="00367A93">
            <w:r>
              <w:rPr>
                <w:rFonts w:ascii="Calibri" w:hAnsi="Calibri" w:cs="Calibri"/>
                <w:color w:val="000000"/>
              </w:rPr>
              <w:t>4.2658E-213</w:t>
            </w:r>
          </w:p>
        </w:tc>
        <w:tc>
          <w:tcPr>
            <w:tcW w:w="581" w:type="dxa"/>
            <w:vAlign w:val="bottom"/>
          </w:tcPr>
          <w:p w14:paraId="7EA7B5F6" w14:textId="46A0ED7E" w:rsidR="00367A93" w:rsidRPr="00044E1E" w:rsidRDefault="00367A93" w:rsidP="00367A93">
            <w:r>
              <w:rPr>
                <w:rFonts w:ascii="Calibri" w:hAnsi="Calibri" w:cs="Calibri"/>
                <w:color w:val="000000"/>
              </w:rPr>
              <w:t>1</w:t>
            </w:r>
          </w:p>
        </w:tc>
        <w:tc>
          <w:tcPr>
            <w:tcW w:w="1222" w:type="dxa"/>
            <w:vAlign w:val="bottom"/>
          </w:tcPr>
          <w:p w14:paraId="02FCAD69" w14:textId="26C3DD75" w:rsidR="00367A93" w:rsidRPr="00044E1E" w:rsidRDefault="00367A93" w:rsidP="00367A93">
            <w:r>
              <w:rPr>
                <w:rFonts w:ascii="Calibri" w:hAnsi="Calibri" w:cs="Calibri"/>
                <w:color w:val="000000"/>
              </w:rPr>
              <w:t>4.3E-213</w:t>
            </w:r>
          </w:p>
        </w:tc>
      </w:tr>
      <w:tr w:rsidR="00367A93" w:rsidRPr="00044E1E" w14:paraId="4358D2E3" w14:textId="43138D72" w:rsidTr="00367A93">
        <w:trPr>
          <w:trHeight w:val="300"/>
        </w:trPr>
        <w:tc>
          <w:tcPr>
            <w:tcW w:w="961" w:type="dxa"/>
            <w:noWrap/>
          </w:tcPr>
          <w:p w14:paraId="21C82FD1" w14:textId="77777777" w:rsidR="00367A93" w:rsidRPr="00044E1E" w:rsidRDefault="00367A93" w:rsidP="00367A93"/>
        </w:tc>
        <w:tc>
          <w:tcPr>
            <w:tcW w:w="960" w:type="dxa"/>
            <w:noWrap/>
          </w:tcPr>
          <w:p w14:paraId="17DF2332" w14:textId="77777777" w:rsidR="00367A93" w:rsidRPr="00044E1E" w:rsidRDefault="00367A93" w:rsidP="00367A93"/>
        </w:tc>
        <w:tc>
          <w:tcPr>
            <w:tcW w:w="814" w:type="dxa"/>
          </w:tcPr>
          <w:p w14:paraId="1666905A" w14:textId="77777777" w:rsidR="00367A93" w:rsidRDefault="00367A93" w:rsidP="00367A93">
            <w:pPr>
              <w:rPr>
                <w:rFonts w:ascii="Calibri" w:hAnsi="Calibri" w:cs="Calibri"/>
                <w:color w:val="000000"/>
              </w:rPr>
            </w:pPr>
          </w:p>
        </w:tc>
        <w:tc>
          <w:tcPr>
            <w:tcW w:w="662" w:type="dxa"/>
            <w:vAlign w:val="bottom"/>
          </w:tcPr>
          <w:p w14:paraId="6026343D" w14:textId="5ED3EDCD" w:rsidR="00367A93" w:rsidRPr="00044E1E" w:rsidRDefault="00367A93" w:rsidP="00367A93">
            <w:r>
              <w:rPr>
                <w:rFonts w:ascii="Calibri" w:hAnsi="Calibri" w:cs="Calibri"/>
                <w:color w:val="000000"/>
              </w:rPr>
              <w:t>0.4</w:t>
            </w:r>
          </w:p>
        </w:tc>
        <w:tc>
          <w:tcPr>
            <w:tcW w:w="1470" w:type="dxa"/>
            <w:vAlign w:val="bottom"/>
          </w:tcPr>
          <w:p w14:paraId="34AF0298" w14:textId="0356C637" w:rsidR="00367A93" w:rsidRPr="00044E1E" w:rsidRDefault="00367A93" w:rsidP="00367A93">
            <w:r>
              <w:rPr>
                <w:rFonts w:ascii="Calibri" w:hAnsi="Calibri" w:cs="Calibri"/>
                <w:color w:val="000000"/>
              </w:rPr>
              <w:t>6.9183E-284</w:t>
            </w:r>
          </w:p>
        </w:tc>
        <w:tc>
          <w:tcPr>
            <w:tcW w:w="581" w:type="dxa"/>
            <w:vAlign w:val="bottom"/>
          </w:tcPr>
          <w:p w14:paraId="3903536A" w14:textId="32FEDF4F" w:rsidR="00367A93" w:rsidRPr="00044E1E" w:rsidRDefault="00367A93" w:rsidP="00367A93">
            <w:r>
              <w:rPr>
                <w:rFonts w:ascii="Calibri" w:hAnsi="Calibri" w:cs="Calibri"/>
                <w:color w:val="000000"/>
              </w:rPr>
              <w:t>1</w:t>
            </w:r>
          </w:p>
        </w:tc>
        <w:tc>
          <w:tcPr>
            <w:tcW w:w="1222" w:type="dxa"/>
            <w:vAlign w:val="bottom"/>
          </w:tcPr>
          <w:p w14:paraId="4FA3ED50" w14:textId="76C99D6E" w:rsidR="00367A93" w:rsidRPr="00044E1E" w:rsidRDefault="00367A93" w:rsidP="00367A93">
            <w:r>
              <w:rPr>
                <w:rFonts w:ascii="Calibri" w:hAnsi="Calibri" w:cs="Calibri"/>
                <w:color w:val="000000"/>
              </w:rPr>
              <w:t>6.9E-284</w:t>
            </w:r>
          </w:p>
        </w:tc>
      </w:tr>
    </w:tbl>
    <w:p w14:paraId="14C542BC" w14:textId="402020FC" w:rsidR="00F8137E" w:rsidRPr="00F8137E" w:rsidRDefault="00044E1E" w:rsidP="005C726A">
      <w:pPr>
        <w:pStyle w:val="Caption"/>
        <w:jc w:val="center"/>
      </w:pPr>
      <w:r>
        <w:fldChar w:fldCharType="end"/>
      </w:r>
      <w:r w:rsidR="005C726A">
        <w:t xml:space="preserve">Figure </w:t>
      </w:r>
      <w:fldSimple w:instr=" SEQ Figure \* ARABIC ">
        <w:r w:rsidR="005C726A">
          <w:rPr>
            <w:noProof/>
          </w:rPr>
          <w:t>14</w:t>
        </w:r>
      </w:fldSimple>
      <w:r w:rsidR="005C726A">
        <w:t xml:space="preserve"> Time Response of C(s)</w:t>
      </w:r>
    </w:p>
    <w:p w14:paraId="575FAD6B" w14:textId="1CBBDED4" w:rsidR="003D726C" w:rsidRDefault="00712097" w:rsidP="003D726C">
      <w:pPr>
        <w:pStyle w:val="Heading1"/>
      </w:pPr>
      <w:bookmarkStart w:id="23" w:name="_Toc92222990"/>
      <w:r>
        <w:t xml:space="preserve">4. </w:t>
      </w:r>
      <w:r w:rsidR="003D726C">
        <w:t>Discussion</w:t>
      </w:r>
      <w:bookmarkEnd w:id="23"/>
    </w:p>
    <w:p w14:paraId="2896DE79" w14:textId="77777777" w:rsidR="008E02E0" w:rsidRDefault="00FD1826" w:rsidP="008E02E0">
      <w:r>
        <w:t xml:space="preserve">In </w:t>
      </w:r>
      <w:r>
        <w:fldChar w:fldCharType="begin"/>
      </w:r>
      <w:r>
        <w:instrText xml:space="preserve"> REF _Ref92141502 \h </w:instrText>
      </w:r>
      <w:r>
        <w:fldChar w:fldCharType="separate"/>
      </w:r>
      <w:r>
        <w:t xml:space="preserve">Figure </w:t>
      </w:r>
      <w:r>
        <w:rPr>
          <w:noProof/>
        </w:rPr>
        <w:t>4</w:t>
      </w:r>
      <w:r>
        <w:fldChar w:fldCharType="end"/>
      </w:r>
      <w:r>
        <w:t xml:space="preserve"> the scope displays the output signal after each block, such as the step input at the start and the “System Transfer Function” at the end. The 2</w:t>
      </w:r>
      <w:r w:rsidRPr="00E5618E">
        <w:rPr>
          <w:vertAlign w:val="superscript"/>
        </w:rPr>
        <w:t>nd</w:t>
      </w:r>
      <w:r>
        <w:t xml:space="preserve"> port shows the sum block in action as it subtracts the feedback (port 4) from the step signal. The 4</w:t>
      </w:r>
      <w:r w:rsidRPr="006B4780">
        <w:rPr>
          <w:vertAlign w:val="superscript"/>
        </w:rPr>
        <w:t>th</w:t>
      </w:r>
      <w:r>
        <w:t xml:space="preserve"> and 5</w:t>
      </w:r>
      <w:r w:rsidRPr="006B4780">
        <w:rPr>
          <w:vertAlign w:val="superscript"/>
        </w:rPr>
        <w:t>th</w:t>
      </w:r>
      <w:r>
        <w:t xml:space="preserve"> ports can provide evidence that the closed loop transfer function is correctly determined as it displays the same output as the rest of the system combined (Step, sum, PID and transfer function).</w:t>
      </w:r>
    </w:p>
    <w:p w14:paraId="54E07DE0" w14:textId="6F626F1F" w:rsidR="008E02E0" w:rsidRDefault="00124F10" w:rsidP="008E02E0">
      <w:pPr>
        <w:rPr>
          <w:rFonts w:ascii="Calibri" w:eastAsia="Times New Roman" w:hAnsi="Calibri" w:cs="Calibri"/>
          <w:lang w:eastAsia="en-GB"/>
        </w:rPr>
      </w:pPr>
      <w:r>
        <w:rPr>
          <w:rFonts w:ascii="Calibri" w:eastAsia="Times New Roman" w:hAnsi="Calibri" w:cs="Calibri"/>
          <w:lang w:eastAsia="en-GB"/>
        </w:rPr>
        <w:lastRenderedPageBreak/>
        <w:t>Using a Nyquist plot of the System Transfer Function (</w:t>
      </w:r>
      <w:r>
        <w:rPr>
          <w:rFonts w:ascii="Calibri" w:eastAsia="Times New Roman" w:hAnsi="Calibri" w:cs="Calibri"/>
          <w:lang w:eastAsia="en-GB"/>
        </w:rPr>
        <w:fldChar w:fldCharType="begin"/>
      </w:r>
      <w:r>
        <w:rPr>
          <w:rFonts w:ascii="Calibri" w:eastAsia="Times New Roman" w:hAnsi="Calibri" w:cs="Calibri"/>
          <w:lang w:eastAsia="en-GB"/>
        </w:rPr>
        <w:instrText xml:space="preserve"> REF _Ref92141567 \h </w:instrText>
      </w:r>
      <w:r>
        <w:rPr>
          <w:rFonts w:ascii="Calibri" w:eastAsia="Times New Roman" w:hAnsi="Calibri" w:cs="Calibri"/>
          <w:lang w:eastAsia="en-GB"/>
        </w:rPr>
      </w:r>
      <w:r>
        <w:rPr>
          <w:rFonts w:ascii="Calibri" w:eastAsia="Times New Roman" w:hAnsi="Calibri" w:cs="Calibri"/>
          <w:lang w:eastAsia="en-GB"/>
        </w:rPr>
        <w:fldChar w:fldCharType="separate"/>
      </w:r>
      <w:r w:rsidR="00C6122B">
        <w:t xml:space="preserve">Figure </w:t>
      </w:r>
      <w:r w:rsidR="00C6122B">
        <w:rPr>
          <w:noProof/>
        </w:rPr>
        <w:t>5</w:t>
      </w:r>
      <w:r>
        <w:rPr>
          <w:rFonts w:ascii="Calibri" w:eastAsia="Times New Roman" w:hAnsi="Calibri" w:cs="Calibri"/>
          <w:lang w:eastAsia="en-GB"/>
        </w:rPr>
        <w:fldChar w:fldCharType="end"/>
      </w:r>
      <w:r>
        <w:rPr>
          <w:rFonts w:ascii="Calibri" w:eastAsia="Times New Roman" w:hAnsi="Calibri" w:cs="Calibri"/>
          <w:lang w:eastAsia="en-GB"/>
        </w:rPr>
        <w:t xml:space="preserve">) allows the gain margin to be determined which are used to find the stability of the system. Using a unit circle (dashed line in </w:t>
      </w:r>
      <w:r>
        <w:rPr>
          <w:rFonts w:ascii="Calibri" w:eastAsia="Times New Roman" w:hAnsi="Calibri" w:cs="Calibri"/>
          <w:lang w:eastAsia="en-GB"/>
        </w:rPr>
        <w:fldChar w:fldCharType="begin"/>
      </w:r>
      <w:r>
        <w:rPr>
          <w:rFonts w:ascii="Calibri" w:eastAsia="Times New Roman" w:hAnsi="Calibri" w:cs="Calibri"/>
          <w:lang w:eastAsia="en-GB"/>
        </w:rPr>
        <w:instrText xml:space="preserve"> REF _Ref92141600 \h </w:instrText>
      </w:r>
      <w:r>
        <w:rPr>
          <w:rFonts w:ascii="Calibri" w:eastAsia="Times New Roman" w:hAnsi="Calibri" w:cs="Calibri"/>
          <w:lang w:eastAsia="en-GB"/>
        </w:rPr>
      </w:r>
      <w:r>
        <w:rPr>
          <w:rFonts w:ascii="Calibri" w:eastAsia="Times New Roman" w:hAnsi="Calibri" w:cs="Calibri"/>
          <w:lang w:eastAsia="en-GB"/>
        </w:rPr>
        <w:fldChar w:fldCharType="separate"/>
      </w:r>
      <w:r w:rsidR="00C6122B">
        <w:t xml:space="preserve">Figure </w:t>
      </w:r>
      <w:r w:rsidR="00C6122B">
        <w:rPr>
          <w:noProof/>
        </w:rPr>
        <w:t>6</w:t>
      </w:r>
      <w:r>
        <w:rPr>
          <w:rFonts w:ascii="Calibri" w:eastAsia="Times New Roman" w:hAnsi="Calibri" w:cs="Calibri"/>
          <w:lang w:eastAsia="en-GB"/>
        </w:rPr>
        <w:fldChar w:fldCharType="end"/>
      </w:r>
      <w:r>
        <w:rPr>
          <w:rFonts w:ascii="Calibri" w:eastAsia="Times New Roman" w:hAnsi="Calibri" w:cs="Calibri"/>
          <w:lang w:eastAsia="en-GB"/>
        </w:rPr>
        <w:t>)</w:t>
      </w:r>
      <w:r w:rsidR="000D61DA">
        <w:rPr>
          <w:rFonts w:ascii="Calibri" w:eastAsia="Times New Roman" w:hAnsi="Calibri" w:cs="Calibri"/>
          <w:lang w:eastAsia="en-GB"/>
        </w:rPr>
        <w:t>, which is a circle with radius 1 centred on the origin</w:t>
      </w:r>
      <w:r>
        <w:rPr>
          <w:rFonts w:ascii="Calibri" w:eastAsia="Times New Roman" w:hAnsi="Calibri" w:cs="Calibri"/>
          <w:lang w:eastAsia="en-GB"/>
        </w:rPr>
        <w:t>, the phase margin can be calculated. It is the angle between the point on the curve that crosses the unit circle in the negative imaginary axis and the negative real axis. The phase margin of this system is 85° meaning the phase shift can be increased to 85° before the system becomes unstable.</w:t>
      </w:r>
    </w:p>
    <w:p w14:paraId="5B27738C" w14:textId="498E06CE" w:rsidR="00593F21" w:rsidRDefault="00FC56F0" w:rsidP="008E02E0">
      <w:pPr>
        <w:rPr>
          <w:rFonts w:ascii="Calibri" w:eastAsia="Times New Roman" w:hAnsi="Calibri" w:cs="Calibri"/>
          <w:lang w:eastAsia="en-GB"/>
        </w:rPr>
      </w:pPr>
      <w:r>
        <w:rPr>
          <w:rFonts w:ascii="Calibri" w:eastAsia="Times New Roman" w:hAnsi="Calibri" w:cs="Calibri"/>
          <w:lang w:eastAsia="en-GB"/>
        </w:rPr>
        <w:t xml:space="preserve">The Bode plot in </w:t>
      </w:r>
      <w:r>
        <w:rPr>
          <w:rFonts w:ascii="Calibri" w:eastAsia="Times New Roman" w:hAnsi="Calibri" w:cs="Calibri"/>
          <w:lang w:eastAsia="en-GB"/>
        </w:rPr>
        <w:fldChar w:fldCharType="begin"/>
      </w:r>
      <w:r>
        <w:rPr>
          <w:rFonts w:ascii="Calibri" w:eastAsia="Times New Roman" w:hAnsi="Calibri" w:cs="Calibri"/>
          <w:lang w:eastAsia="en-GB"/>
        </w:rPr>
        <w:instrText xml:space="preserve"> REF _Ref92214075 \h </w:instrText>
      </w:r>
      <w:r>
        <w:rPr>
          <w:rFonts w:ascii="Calibri" w:eastAsia="Times New Roman" w:hAnsi="Calibri" w:cs="Calibri"/>
          <w:lang w:eastAsia="en-GB"/>
        </w:rPr>
      </w:r>
      <w:r>
        <w:rPr>
          <w:rFonts w:ascii="Calibri" w:eastAsia="Times New Roman" w:hAnsi="Calibri" w:cs="Calibri"/>
          <w:lang w:eastAsia="en-GB"/>
        </w:rPr>
        <w:fldChar w:fldCharType="separate"/>
      </w:r>
      <w:r>
        <w:t xml:space="preserve">Figure </w:t>
      </w:r>
      <w:r>
        <w:rPr>
          <w:noProof/>
        </w:rPr>
        <w:t>10</w:t>
      </w:r>
      <w:r>
        <w:rPr>
          <w:rFonts w:ascii="Calibri" w:eastAsia="Times New Roman" w:hAnsi="Calibri" w:cs="Calibri"/>
          <w:lang w:eastAsia="en-GB"/>
        </w:rPr>
        <w:fldChar w:fldCharType="end"/>
      </w:r>
      <w:r>
        <w:rPr>
          <w:rFonts w:ascii="Calibri" w:eastAsia="Times New Roman" w:hAnsi="Calibri" w:cs="Calibri"/>
          <w:lang w:eastAsia="en-GB"/>
        </w:rPr>
        <w:t xml:space="preserve"> </w:t>
      </w:r>
      <w:r w:rsidR="00231003">
        <w:rPr>
          <w:rFonts w:ascii="Calibri" w:eastAsia="Times New Roman" w:hAnsi="Calibri" w:cs="Calibri"/>
          <w:lang w:eastAsia="en-GB"/>
        </w:rPr>
        <w:t>allows the calculation</w:t>
      </w:r>
      <w:r w:rsidR="00DD5A4E">
        <w:rPr>
          <w:rFonts w:ascii="Calibri" w:eastAsia="Times New Roman" w:hAnsi="Calibri" w:cs="Calibri"/>
          <w:lang w:eastAsia="en-GB"/>
        </w:rPr>
        <w:t xml:space="preserve"> of the gain margin. The phase against frequency graph </w:t>
      </w:r>
      <w:r w:rsidR="00B96E65">
        <w:rPr>
          <w:rFonts w:ascii="Calibri" w:eastAsia="Times New Roman" w:hAnsi="Calibri" w:cs="Calibri"/>
          <w:lang w:eastAsia="en-GB"/>
        </w:rPr>
        <w:t xml:space="preserve">never </w:t>
      </w:r>
      <w:r w:rsidR="00E80CE4">
        <w:rPr>
          <w:rFonts w:ascii="Calibri" w:eastAsia="Times New Roman" w:hAnsi="Calibri" w:cs="Calibri"/>
          <w:lang w:eastAsia="en-GB"/>
        </w:rPr>
        <w:t xml:space="preserve">exceeds -180° which provides </w:t>
      </w:r>
      <w:r w:rsidR="00082772">
        <w:rPr>
          <w:rFonts w:ascii="Calibri" w:eastAsia="Times New Roman" w:hAnsi="Calibri" w:cs="Calibri"/>
          <w:lang w:eastAsia="en-GB"/>
        </w:rPr>
        <w:t>an</w:t>
      </w:r>
      <w:r w:rsidR="00E80CE4">
        <w:rPr>
          <w:rFonts w:ascii="Calibri" w:eastAsia="Times New Roman" w:hAnsi="Calibri" w:cs="Calibri"/>
          <w:lang w:eastAsia="en-GB"/>
        </w:rPr>
        <w:t xml:space="preserve"> infinite gain margin</w:t>
      </w:r>
      <w:r w:rsidR="009B2510">
        <w:rPr>
          <w:rFonts w:ascii="Calibri" w:eastAsia="Times New Roman" w:hAnsi="Calibri" w:cs="Calibri"/>
          <w:lang w:eastAsia="en-GB"/>
        </w:rPr>
        <w:t xml:space="preserve"> and the greater the gain margin, the more stable the system</w:t>
      </w:r>
      <w:r w:rsidR="00D74F06">
        <w:rPr>
          <w:rFonts w:ascii="Calibri" w:eastAsia="Times New Roman" w:hAnsi="Calibri" w:cs="Calibri"/>
          <w:lang w:eastAsia="en-GB"/>
        </w:rPr>
        <w:t xml:space="preserve"> </w:t>
      </w:r>
      <w:sdt>
        <w:sdtPr>
          <w:rPr>
            <w:rFonts w:ascii="Calibri" w:eastAsia="Times New Roman" w:hAnsi="Calibri" w:cs="Calibri"/>
            <w:lang w:eastAsia="en-GB"/>
          </w:rPr>
          <w:id w:val="-1940984851"/>
          <w:citation/>
        </w:sdtPr>
        <w:sdtContent>
          <w:r w:rsidR="00D74F06">
            <w:rPr>
              <w:rFonts w:ascii="Calibri" w:eastAsia="Times New Roman" w:hAnsi="Calibri" w:cs="Calibri"/>
              <w:lang w:eastAsia="en-GB"/>
            </w:rPr>
            <w:fldChar w:fldCharType="begin"/>
          </w:r>
          <w:r w:rsidR="00D74F06">
            <w:rPr>
              <w:rFonts w:ascii="Calibri" w:eastAsia="Times New Roman" w:hAnsi="Calibri" w:cs="Calibri"/>
              <w:lang w:eastAsia="en-GB"/>
            </w:rPr>
            <w:instrText xml:space="preserve"> CITATION Che11 \l 2057 </w:instrText>
          </w:r>
          <w:r w:rsidR="00D74F06">
            <w:rPr>
              <w:rFonts w:ascii="Calibri" w:eastAsia="Times New Roman" w:hAnsi="Calibri" w:cs="Calibri"/>
              <w:lang w:eastAsia="en-GB"/>
            </w:rPr>
            <w:fldChar w:fldCharType="separate"/>
          </w:r>
          <w:r w:rsidR="00C6122B" w:rsidRPr="00C6122B">
            <w:rPr>
              <w:rFonts w:ascii="Calibri" w:eastAsia="Times New Roman" w:hAnsi="Calibri" w:cs="Calibri"/>
              <w:noProof/>
              <w:lang w:eastAsia="en-GB"/>
            </w:rPr>
            <w:t>[6]</w:t>
          </w:r>
          <w:r w:rsidR="00D74F06">
            <w:rPr>
              <w:rFonts w:ascii="Calibri" w:eastAsia="Times New Roman" w:hAnsi="Calibri" w:cs="Calibri"/>
              <w:lang w:eastAsia="en-GB"/>
            </w:rPr>
            <w:fldChar w:fldCharType="end"/>
          </w:r>
        </w:sdtContent>
      </w:sdt>
      <w:r w:rsidR="00AC246E">
        <w:rPr>
          <w:rFonts w:ascii="Calibri" w:eastAsia="Times New Roman" w:hAnsi="Calibri" w:cs="Calibri"/>
          <w:lang w:eastAsia="en-GB"/>
        </w:rPr>
        <w:t>.</w:t>
      </w:r>
    </w:p>
    <w:p w14:paraId="16C9C4EF" w14:textId="4A460E9B" w:rsidR="004C5DFE" w:rsidRDefault="004C5DFE" w:rsidP="00BB5F34">
      <w:pPr>
        <w:rPr>
          <w:lang w:eastAsia="en-GB"/>
        </w:rPr>
      </w:pPr>
      <w:r>
        <w:rPr>
          <w:lang w:eastAsia="en-GB"/>
        </w:rPr>
        <w:fldChar w:fldCharType="begin"/>
      </w:r>
      <w:r>
        <w:rPr>
          <w:lang w:eastAsia="en-GB"/>
        </w:rPr>
        <w:instrText xml:space="preserve"> REF _Ref92141708 \h </w:instrText>
      </w:r>
      <w:r>
        <w:rPr>
          <w:lang w:eastAsia="en-GB"/>
        </w:rPr>
      </w:r>
      <w:r w:rsidR="00BB5F34">
        <w:rPr>
          <w:lang w:eastAsia="en-GB"/>
        </w:rPr>
        <w:instrText xml:space="preserve"> \* MERGEFORMAT </w:instrText>
      </w:r>
      <w:r>
        <w:rPr>
          <w:lang w:eastAsia="en-GB"/>
        </w:rPr>
        <w:fldChar w:fldCharType="separate"/>
      </w:r>
      <w:r w:rsidR="00C6122B">
        <w:t xml:space="preserve">Figure </w:t>
      </w:r>
      <w:r w:rsidR="00C6122B">
        <w:rPr>
          <w:noProof/>
        </w:rPr>
        <w:t>8</w:t>
      </w:r>
      <w:r>
        <w:rPr>
          <w:lang w:eastAsia="en-GB"/>
        </w:rPr>
        <w:fldChar w:fldCharType="end"/>
      </w:r>
      <w:r>
        <w:rPr>
          <w:lang w:eastAsia="en-GB"/>
        </w:rPr>
        <w:t xml:space="preserve"> and </w:t>
      </w:r>
      <w:r>
        <w:rPr>
          <w:lang w:eastAsia="en-GB"/>
        </w:rPr>
        <w:fldChar w:fldCharType="begin"/>
      </w:r>
      <w:r>
        <w:rPr>
          <w:lang w:eastAsia="en-GB"/>
        </w:rPr>
        <w:instrText xml:space="preserve"> REF _Ref92141713 \h </w:instrText>
      </w:r>
      <w:r>
        <w:rPr>
          <w:lang w:eastAsia="en-GB"/>
        </w:rPr>
      </w:r>
      <w:r w:rsidR="00BB5F34">
        <w:rPr>
          <w:lang w:eastAsia="en-GB"/>
        </w:rPr>
        <w:instrText xml:space="preserve"> \* MERGEFORMAT </w:instrText>
      </w:r>
      <w:r>
        <w:rPr>
          <w:lang w:eastAsia="en-GB"/>
        </w:rPr>
        <w:fldChar w:fldCharType="separate"/>
      </w:r>
      <w:r w:rsidR="00C6122B">
        <w:t xml:space="preserve">Figure </w:t>
      </w:r>
      <w:r w:rsidR="00C6122B">
        <w:rPr>
          <w:noProof/>
        </w:rPr>
        <w:t>9</w:t>
      </w:r>
      <w:r>
        <w:rPr>
          <w:lang w:eastAsia="en-GB"/>
        </w:rPr>
        <w:fldChar w:fldCharType="end"/>
      </w:r>
      <w:r>
        <w:rPr>
          <w:lang w:eastAsia="en-GB"/>
        </w:rPr>
        <w:t xml:space="preserve"> show the Pole-Zero plots of G(s) and C(s) respectively.</w:t>
      </w:r>
      <w:r w:rsidR="00B26D62">
        <w:rPr>
          <w:lang w:eastAsia="en-GB"/>
        </w:rPr>
        <w:t xml:space="preserve"> </w:t>
      </w:r>
      <w:r w:rsidR="00B35A60">
        <w:rPr>
          <w:lang w:eastAsia="en-GB"/>
        </w:rPr>
        <w:t xml:space="preserve">An X </w:t>
      </w:r>
      <w:r w:rsidR="00654BEC">
        <w:rPr>
          <w:lang w:eastAsia="en-GB"/>
        </w:rPr>
        <w:t xml:space="preserve">represents a pole and </w:t>
      </w:r>
      <w:r w:rsidR="00B35A60">
        <w:rPr>
          <w:lang w:eastAsia="en-GB"/>
        </w:rPr>
        <w:t xml:space="preserve">shows where the transfer function tends to infinity </w:t>
      </w:r>
      <w:r w:rsidR="00654BEC">
        <w:rPr>
          <w:lang w:eastAsia="en-GB"/>
        </w:rPr>
        <w:t>whereas</w:t>
      </w:r>
      <w:r w:rsidR="00B35A60">
        <w:rPr>
          <w:lang w:eastAsia="en-GB"/>
        </w:rPr>
        <w:t xml:space="preserve"> a </w:t>
      </w:r>
      <w:r w:rsidR="00CF3274">
        <w:rPr>
          <w:lang w:eastAsia="en-GB"/>
        </w:rPr>
        <w:t>zero (circle)</w:t>
      </w:r>
      <w:r w:rsidR="00B35A60">
        <w:rPr>
          <w:lang w:eastAsia="en-GB"/>
        </w:rPr>
        <w:t xml:space="preserve"> shows where it tends to 0</w:t>
      </w:r>
      <w:sdt>
        <w:sdtPr>
          <w:rPr>
            <w:lang w:eastAsia="en-GB"/>
          </w:rPr>
          <w:id w:val="-2085520005"/>
          <w:citation/>
        </w:sdtPr>
        <w:sdtEndPr/>
        <w:sdtContent>
          <w:r w:rsidR="00780253">
            <w:rPr>
              <w:lang w:eastAsia="en-GB"/>
            </w:rPr>
            <w:fldChar w:fldCharType="begin"/>
          </w:r>
          <w:r w:rsidR="00780253">
            <w:rPr>
              <w:lang w:eastAsia="en-GB"/>
            </w:rPr>
            <w:instrText xml:space="preserve"> CITATION Nis14 \l 2057 </w:instrText>
          </w:r>
          <w:r w:rsidR="00780253">
            <w:rPr>
              <w:lang w:eastAsia="en-GB"/>
            </w:rPr>
            <w:fldChar w:fldCharType="separate"/>
          </w:r>
          <w:r w:rsidR="00780253">
            <w:rPr>
              <w:noProof/>
              <w:lang w:eastAsia="en-GB"/>
            </w:rPr>
            <w:t xml:space="preserve"> </w:t>
          </w:r>
          <w:r w:rsidR="00780253" w:rsidRPr="00780253">
            <w:rPr>
              <w:noProof/>
              <w:lang w:eastAsia="en-GB"/>
            </w:rPr>
            <w:t>[6]</w:t>
          </w:r>
          <w:r w:rsidR="00780253">
            <w:rPr>
              <w:lang w:eastAsia="en-GB"/>
            </w:rPr>
            <w:fldChar w:fldCharType="end"/>
          </w:r>
        </w:sdtContent>
      </w:sdt>
      <w:r w:rsidR="00B35A60">
        <w:rPr>
          <w:lang w:eastAsia="en-GB"/>
        </w:rPr>
        <w:t>.</w:t>
      </w:r>
      <w:r w:rsidR="003466E2">
        <w:rPr>
          <w:lang w:eastAsia="en-GB"/>
        </w:rPr>
        <w:t xml:space="preserve"> Poles in the left half of the P-Z plot shows an exponentially decaying component in the time domain response</w:t>
      </w:r>
      <w:r w:rsidR="00E1579E">
        <w:rPr>
          <w:lang w:eastAsia="en-GB"/>
        </w:rPr>
        <w:t xml:space="preserve"> and the further away from the origin, the more rapid the decay.</w:t>
      </w:r>
      <w:r w:rsidR="00F32E46">
        <w:rPr>
          <w:lang w:eastAsia="en-GB"/>
        </w:rPr>
        <w:t xml:space="preserve"> The pole </w:t>
      </w:r>
      <w:r w:rsidR="00533FE5">
        <w:rPr>
          <w:lang w:eastAsia="en-GB"/>
        </w:rPr>
        <w:t xml:space="preserve">in </w:t>
      </w:r>
      <w:r w:rsidR="00533FE5">
        <w:rPr>
          <w:lang w:eastAsia="en-GB"/>
        </w:rPr>
        <w:fldChar w:fldCharType="begin"/>
      </w:r>
      <w:r w:rsidR="00533FE5">
        <w:rPr>
          <w:lang w:eastAsia="en-GB"/>
        </w:rPr>
        <w:instrText xml:space="preserve"> REF _Ref92141713 \h </w:instrText>
      </w:r>
      <w:r w:rsidR="00533FE5">
        <w:rPr>
          <w:lang w:eastAsia="en-GB"/>
        </w:rPr>
      </w:r>
      <w:r w:rsidR="00BB5F34">
        <w:rPr>
          <w:lang w:eastAsia="en-GB"/>
        </w:rPr>
        <w:instrText xml:space="preserve"> \* MERGEFORMAT </w:instrText>
      </w:r>
      <w:r w:rsidR="00533FE5">
        <w:rPr>
          <w:lang w:eastAsia="en-GB"/>
        </w:rPr>
        <w:fldChar w:fldCharType="separate"/>
      </w:r>
      <w:r w:rsidR="00533FE5">
        <w:t xml:space="preserve">Figure </w:t>
      </w:r>
      <w:r w:rsidR="00533FE5">
        <w:rPr>
          <w:noProof/>
        </w:rPr>
        <w:t>9</w:t>
      </w:r>
      <w:r w:rsidR="00533FE5">
        <w:rPr>
          <w:lang w:eastAsia="en-GB"/>
        </w:rPr>
        <w:fldChar w:fldCharType="end"/>
      </w:r>
      <w:r w:rsidR="00533FE5">
        <w:rPr>
          <w:lang w:eastAsia="en-GB"/>
        </w:rPr>
        <w:t xml:space="preserve"> </w:t>
      </w:r>
      <w:r w:rsidR="00B21ED7">
        <w:rPr>
          <w:lang w:eastAsia="en-GB"/>
        </w:rPr>
        <w:t xml:space="preserve">exhibits a much faster decay than the pole in </w:t>
      </w:r>
      <w:r w:rsidR="00B21ED7">
        <w:rPr>
          <w:lang w:eastAsia="en-GB"/>
        </w:rPr>
        <w:fldChar w:fldCharType="begin"/>
      </w:r>
      <w:r w:rsidR="00B21ED7">
        <w:rPr>
          <w:lang w:eastAsia="en-GB"/>
        </w:rPr>
        <w:instrText xml:space="preserve"> REF _Ref92141708 \h </w:instrText>
      </w:r>
      <w:r w:rsidR="00B21ED7">
        <w:rPr>
          <w:lang w:eastAsia="en-GB"/>
        </w:rPr>
      </w:r>
      <w:r w:rsidR="00BB5F34">
        <w:rPr>
          <w:lang w:eastAsia="en-GB"/>
        </w:rPr>
        <w:instrText xml:space="preserve"> \* MERGEFORMAT </w:instrText>
      </w:r>
      <w:r w:rsidR="00B21ED7">
        <w:rPr>
          <w:lang w:eastAsia="en-GB"/>
        </w:rPr>
        <w:fldChar w:fldCharType="separate"/>
      </w:r>
      <w:r w:rsidR="009C7450">
        <w:t xml:space="preserve">Figure </w:t>
      </w:r>
      <w:r w:rsidR="009C7450">
        <w:rPr>
          <w:noProof/>
        </w:rPr>
        <w:t>8</w:t>
      </w:r>
      <w:r w:rsidR="00B21ED7">
        <w:rPr>
          <w:lang w:eastAsia="en-GB"/>
        </w:rPr>
        <w:fldChar w:fldCharType="end"/>
      </w:r>
      <w:r w:rsidR="00B21ED7">
        <w:rPr>
          <w:lang w:eastAsia="en-GB"/>
        </w:rPr>
        <w:t xml:space="preserve"> due to its position on the X-axis. This is beneficial as </w:t>
      </w:r>
      <w:r w:rsidR="000B79EC">
        <w:rPr>
          <w:lang w:eastAsia="en-GB"/>
        </w:rPr>
        <w:t>the turret should</w:t>
      </w:r>
      <w:r w:rsidR="00B21ED7">
        <w:rPr>
          <w:lang w:eastAsia="en-GB"/>
        </w:rPr>
        <w:t xml:space="preserve"> be able to respond </w:t>
      </w:r>
      <w:r w:rsidR="000B79EC">
        <w:rPr>
          <w:lang w:eastAsia="en-GB"/>
        </w:rPr>
        <w:t>fast enough to meet the criteria</w:t>
      </w:r>
      <w:r w:rsidR="00BE28B6">
        <w:rPr>
          <w:lang w:eastAsia="en-GB"/>
        </w:rPr>
        <w:t>.</w:t>
      </w:r>
      <w:r w:rsidR="00E65531">
        <w:rPr>
          <w:lang w:eastAsia="en-GB"/>
        </w:rPr>
        <w:t xml:space="preserve"> </w:t>
      </w:r>
      <w:r w:rsidR="00E65531">
        <w:rPr>
          <w:lang w:eastAsia="en-GB"/>
        </w:rPr>
        <w:fldChar w:fldCharType="begin"/>
      </w:r>
      <w:r w:rsidR="00E65531">
        <w:rPr>
          <w:lang w:eastAsia="en-GB"/>
        </w:rPr>
        <w:instrText xml:space="preserve"> REF _Ref92141708 \h </w:instrText>
      </w:r>
      <w:r w:rsidR="00E65531">
        <w:rPr>
          <w:lang w:eastAsia="en-GB"/>
        </w:rPr>
      </w:r>
      <w:r w:rsidR="00BB5F34">
        <w:rPr>
          <w:lang w:eastAsia="en-GB"/>
        </w:rPr>
        <w:instrText xml:space="preserve"> \* MERGEFORMAT </w:instrText>
      </w:r>
      <w:r w:rsidR="00E65531">
        <w:rPr>
          <w:lang w:eastAsia="en-GB"/>
        </w:rPr>
        <w:fldChar w:fldCharType="separate"/>
      </w:r>
      <w:r w:rsidR="00C6122B">
        <w:t xml:space="preserve">Figure </w:t>
      </w:r>
      <w:r w:rsidR="00C6122B">
        <w:rPr>
          <w:noProof/>
        </w:rPr>
        <w:t>8</w:t>
      </w:r>
      <w:r w:rsidR="00E65531">
        <w:rPr>
          <w:lang w:eastAsia="en-GB"/>
        </w:rPr>
        <w:fldChar w:fldCharType="end"/>
      </w:r>
      <w:r w:rsidR="00E65531">
        <w:rPr>
          <w:lang w:eastAsia="en-GB"/>
        </w:rPr>
        <w:t xml:space="preserve"> contains a complex conjugate pole pair</w:t>
      </w:r>
      <w:r w:rsidR="00474B75">
        <w:rPr>
          <w:lang w:eastAsia="en-GB"/>
        </w:rPr>
        <w:t xml:space="preserve"> in the left half of the P-Z plot</w:t>
      </w:r>
      <w:r w:rsidR="006054B8">
        <w:rPr>
          <w:lang w:eastAsia="en-GB"/>
        </w:rPr>
        <w:t xml:space="preserve"> </w:t>
      </w:r>
      <w:r w:rsidR="00113675">
        <w:rPr>
          <w:lang w:eastAsia="en-GB"/>
        </w:rPr>
        <w:t>which generates</w:t>
      </w:r>
      <w:r w:rsidR="006054B8">
        <w:rPr>
          <w:lang w:eastAsia="en-GB"/>
        </w:rPr>
        <w:t xml:space="preserve"> </w:t>
      </w:r>
      <w:r w:rsidR="00113675">
        <w:rPr>
          <w:lang w:eastAsia="en-GB"/>
        </w:rPr>
        <w:t>a</w:t>
      </w:r>
      <w:r w:rsidR="006054B8">
        <w:rPr>
          <w:lang w:eastAsia="en-GB"/>
        </w:rPr>
        <w:t xml:space="preserve"> response</w:t>
      </w:r>
      <w:r w:rsidR="00113675">
        <w:rPr>
          <w:lang w:eastAsia="en-GB"/>
        </w:rPr>
        <w:t xml:space="preserve"> that</w:t>
      </w:r>
      <w:r w:rsidR="006054B8">
        <w:rPr>
          <w:lang w:eastAsia="en-GB"/>
        </w:rPr>
        <w:t xml:space="preserve"> is a decaying sinusoid</w:t>
      </w:r>
      <w:sdt>
        <w:sdtPr>
          <w:rPr>
            <w:lang w:eastAsia="en-GB"/>
          </w:rPr>
          <w:id w:val="1540173424"/>
          <w:citation/>
        </w:sdtPr>
        <w:sdtEndPr/>
        <w:sdtContent>
          <w:r w:rsidR="007A2A1D">
            <w:rPr>
              <w:lang w:eastAsia="en-GB"/>
            </w:rPr>
            <w:fldChar w:fldCharType="begin"/>
          </w:r>
          <w:r w:rsidR="007A2A1D">
            <w:rPr>
              <w:lang w:eastAsia="en-GB"/>
            </w:rPr>
            <w:instrText xml:space="preserve"> CITATION Cha19 \l 2057 </w:instrText>
          </w:r>
          <w:r w:rsidR="007A2A1D">
            <w:rPr>
              <w:lang w:eastAsia="en-GB"/>
            </w:rPr>
            <w:fldChar w:fldCharType="separate"/>
          </w:r>
          <w:r w:rsidR="007A2A1D">
            <w:rPr>
              <w:noProof/>
              <w:lang w:eastAsia="en-GB"/>
            </w:rPr>
            <w:t xml:space="preserve"> </w:t>
          </w:r>
          <w:r w:rsidR="007A2A1D" w:rsidRPr="007A2A1D">
            <w:rPr>
              <w:noProof/>
              <w:lang w:eastAsia="en-GB"/>
            </w:rPr>
            <w:t>[7]</w:t>
          </w:r>
          <w:r w:rsidR="007A2A1D">
            <w:rPr>
              <w:lang w:eastAsia="en-GB"/>
            </w:rPr>
            <w:fldChar w:fldCharType="end"/>
          </w:r>
        </w:sdtContent>
      </w:sdt>
      <w:r w:rsidR="006054B8">
        <w:rPr>
          <w:lang w:eastAsia="en-GB"/>
        </w:rPr>
        <w:t xml:space="preserve">, this can be seen in the shape of the G(s) graph in </w:t>
      </w:r>
      <w:r w:rsidR="006054B8">
        <w:rPr>
          <w:lang w:eastAsia="en-GB"/>
        </w:rPr>
        <w:fldChar w:fldCharType="begin"/>
      </w:r>
      <w:r w:rsidR="006054B8">
        <w:rPr>
          <w:lang w:eastAsia="en-GB"/>
        </w:rPr>
        <w:instrText xml:space="preserve"> REF _Ref92143491 \h </w:instrText>
      </w:r>
      <w:r w:rsidR="006054B8">
        <w:rPr>
          <w:lang w:eastAsia="en-GB"/>
        </w:rPr>
      </w:r>
      <w:r w:rsidR="00BB5F34">
        <w:rPr>
          <w:lang w:eastAsia="en-GB"/>
        </w:rPr>
        <w:instrText xml:space="preserve"> \* MERGEFORMAT </w:instrText>
      </w:r>
      <w:r w:rsidR="006054B8">
        <w:rPr>
          <w:lang w:eastAsia="en-GB"/>
        </w:rPr>
        <w:fldChar w:fldCharType="separate"/>
      </w:r>
      <w:r w:rsidR="009C7450">
        <w:t xml:space="preserve">Figure </w:t>
      </w:r>
      <w:r w:rsidR="009C7450">
        <w:rPr>
          <w:noProof/>
        </w:rPr>
        <w:t>11</w:t>
      </w:r>
      <w:r w:rsidR="006054B8">
        <w:rPr>
          <w:lang w:eastAsia="en-GB"/>
        </w:rPr>
        <w:fldChar w:fldCharType="end"/>
      </w:r>
      <w:r w:rsidR="006054B8">
        <w:rPr>
          <w:lang w:eastAsia="en-GB"/>
        </w:rPr>
        <w:t>.</w:t>
      </w:r>
    </w:p>
    <w:p w14:paraId="2F42A81E" w14:textId="6AB56146" w:rsidR="006B0BAA" w:rsidRDefault="00B436E9" w:rsidP="00BB5F34">
      <w:pPr>
        <w:rPr>
          <w:lang w:eastAsia="en-GB"/>
        </w:rPr>
      </w:pPr>
      <w:r>
        <w:rPr>
          <w:lang w:eastAsia="en-GB"/>
        </w:rPr>
        <w:t xml:space="preserve">Using </w:t>
      </w:r>
      <w:r w:rsidR="00C275D8">
        <w:rPr>
          <w:lang w:eastAsia="en-GB"/>
        </w:rPr>
        <w:t>the coordinates of these poles in the time domain response formula</w:t>
      </w:r>
      <w:r w:rsidR="00B84B0E">
        <w:rPr>
          <w:lang w:eastAsia="en-GB"/>
        </w:rPr>
        <w:t xml:space="preserve"> where </w:t>
      </w:r>
      <m:oMath>
        <m:sSub>
          <m:sSubPr>
            <m:ctrlPr>
              <w:rPr>
                <w:rFonts w:ascii="Cambria Math" w:hAnsi="Cambria Math"/>
                <w:i/>
                <w:iCs/>
                <w:lang w:eastAsia="en-GB"/>
              </w:rPr>
            </m:ctrlPr>
          </m:sSubPr>
          <m:e>
            <m:r>
              <w:rPr>
                <w:rFonts w:ascii="Cambria Math" w:hAnsi="Cambria Math"/>
                <w:lang w:eastAsia="en-GB"/>
              </w:rPr>
              <m:t>y</m:t>
            </m:r>
          </m:e>
          <m:sub>
            <m:r>
              <w:rPr>
                <w:rFonts w:ascii="Cambria Math" w:hAnsi="Cambria Math"/>
                <w:lang w:eastAsia="en-GB"/>
              </w:rPr>
              <m:t>h</m:t>
            </m:r>
          </m:sub>
        </m:sSub>
        <m:d>
          <m:dPr>
            <m:ctrlPr>
              <w:rPr>
                <w:rFonts w:ascii="Cambria Math" w:hAnsi="Cambria Math"/>
                <w:i/>
                <w:iCs/>
                <w:lang w:eastAsia="en-GB"/>
              </w:rPr>
            </m:ctrlPr>
          </m:dPr>
          <m:e>
            <m:r>
              <w:rPr>
                <w:rFonts w:ascii="Cambria Math" w:hAnsi="Cambria Math"/>
                <w:lang w:eastAsia="en-GB"/>
              </w:rPr>
              <m:t>t</m:t>
            </m:r>
          </m:e>
        </m:d>
      </m:oMath>
      <w:r w:rsidR="00B84B0E" w:rsidRPr="004C2792">
        <w:rPr>
          <w:rFonts w:eastAsiaTheme="minorEastAsia"/>
          <w:iCs/>
          <w:lang w:eastAsia="en-GB"/>
        </w:rPr>
        <w:t>is the time domain response</w:t>
      </w:r>
      <w:r w:rsidR="00CA02AD" w:rsidRPr="004C2792">
        <w:rPr>
          <w:rFonts w:eastAsiaTheme="minorEastAsia"/>
          <w:iCs/>
          <w:lang w:eastAsia="en-GB"/>
        </w:rPr>
        <w:t xml:space="preserve">, n is the number of poles, </w:t>
      </w:r>
      <m:oMath>
        <m:sSub>
          <m:sSubPr>
            <m:ctrlPr>
              <w:rPr>
                <w:rFonts w:ascii="Cambria Math" w:hAnsi="Cambria Math"/>
                <w:i/>
                <w:iCs/>
                <w:lang w:eastAsia="en-GB"/>
              </w:rPr>
            </m:ctrlPr>
          </m:sSubPr>
          <m:e>
            <m:r>
              <w:rPr>
                <w:rFonts w:ascii="Cambria Math" w:hAnsi="Cambria Math"/>
                <w:lang w:eastAsia="en-GB"/>
              </w:rPr>
              <m:t>C</m:t>
            </m:r>
          </m:e>
          <m:sub>
            <m:r>
              <w:rPr>
                <w:rFonts w:ascii="Cambria Math" w:hAnsi="Cambria Math"/>
                <w:lang w:eastAsia="en-GB"/>
              </w:rPr>
              <m:t>i</m:t>
            </m:r>
          </m:sub>
        </m:sSub>
      </m:oMath>
      <w:r w:rsidR="00CA02AD" w:rsidRPr="004C2792">
        <w:rPr>
          <w:rFonts w:eastAsiaTheme="minorEastAsia"/>
          <w:iCs/>
          <w:lang w:eastAsia="en-GB"/>
        </w:rPr>
        <w:t xml:space="preserve"> is the initial condition</w:t>
      </w:r>
      <w:r w:rsidR="00080070" w:rsidRPr="004C2792">
        <w:rPr>
          <w:rFonts w:eastAsiaTheme="minorEastAsia"/>
          <w:iCs/>
          <w:lang w:eastAsia="en-GB"/>
        </w:rPr>
        <w:t xml:space="preserve"> </w:t>
      </w:r>
      <w:r w:rsidR="004C2792" w:rsidRPr="004C2792">
        <w:rPr>
          <w:rFonts w:eastAsiaTheme="minorEastAsia"/>
          <w:iCs/>
          <w:lang w:eastAsia="en-GB"/>
        </w:rPr>
        <w:t xml:space="preserve">of the pole </w:t>
      </w:r>
      <m:oMath>
        <m:sSub>
          <m:sSubPr>
            <m:ctrlPr>
              <w:rPr>
                <w:rFonts w:ascii="Cambria Math" w:hAnsi="Cambria Math"/>
                <w:i/>
                <w:iCs/>
                <w:lang w:eastAsia="en-GB"/>
              </w:rPr>
            </m:ctrlPr>
          </m:sSubPr>
          <m:e>
            <m:r>
              <w:rPr>
                <w:rFonts w:ascii="Cambria Math" w:hAnsi="Cambria Math"/>
                <w:lang w:eastAsia="en-GB"/>
              </w:rPr>
              <m:t>P</m:t>
            </m:r>
          </m:e>
          <m:sub>
            <m:r>
              <w:rPr>
                <w:rFonts w:ascii="Cambria Math" w:hAnsi="Cambria Math"/>
                <w:lang w:eastAsia="en-GB"/>
              </w:rPr>
              <m:t>i</m:t>
            </m:r>
          </m:sub>
        </m:sSub>
      </m:oMath>
      <w:r w:rsidR="00F93388">
        <w:rPr>
          <w:rFonts w:eastAsiaTheme="minorEastAsia"/>
          <w:iCs/>
          <w:lang w:eastAsia="en-GB"/>
        </w:rPr>
        <w:t>.</w:t>
      </w:r>
    </w:p>
    <w:p w14:paraId="77D1D2B5" w14:textId="0AB5905B" w:rsidR="00F42E9A" w:rsidRPr="00F93388" w:rsidRDefault="00F42E9A" w:rsidP="00BB5F34">
      <w:pPr>
        <w:rPr>
          <w:rFonts w:eastAsiaTheme="minorEastAsia"/>
          <w:iCs/>
          <w:sz w:val="32"/>
          <w:szCs w:val="32"/>
          <w:lang w:eastAsia="en-GB"/>
        </w:rPr>
      </w:pPr>
      <m:oMathPara>
        <m:oMath>
          <m:sSub>
            <m:sSubPr>
              <m:ctrlPr>
                <w:rPr>
                  <w:rFonts w:ascii="Cambria Math" w:hAnsi="Cambria Math"/>
                  <w:i/>
                  <w:iCs/>
                  <w:sz w:val="32"/>
                  <w:szCs w:val="32"/>
                  <w:lang w:eastAsia="en-GB"/>
                </w:rPr>
              </m:ctrlPr>
            </m:sSubPr>
            <m:e>
              <m:r>
                <w:rPr>
                  <w:rFonts w:ascii="Cambria Math" w:hAnsi="Cambria Math"/>
                  <w:sz w:val="32"/>
                  <w:szCs w:val="32"/>
                  <w:lang w:eastAsia="en-GB"/>
                </w:rPr>
                <m:t>y</m:t>
              </m:r>
            </m:e>
            <m:sub>
              <m:r>
                <w:rPr>
                  <w:rFonts w:ascii="Cambria Math" w:hAnsi="Cambria Math"/>
                  <w:sz w:val="32"/>
                  <w:szCs w:val="32"/>
                  <w:lang w:eastAsia="en-GB"/>
                </w:rPr>
                <m:t>h</m:t>
              </m:r>
            </m:sub>
          </m:sSub>
          <m:d>
            <m:dPr>
              <m:ctrlPr>
                <w:rPr>
                  <w:rFonts w:ascii="Cambria Math" w:hAnsi="Cambria Math"/>
                  <w:i/>
                  <w:iCs/>
                  <w:sz w:val="32"/>
                  <w:szCs w:val="32"/>
                  <w:lang w:eastAsia="en-GB"/>
                </w:rPr>
              </m:ctrlPr>
            </m:dPr>
            <m:e>
              <m:r>
                <w:rPr>
                  <w:rFonts w:ascii="Cambria Math" w:hAnsi="Cambria Math"/>
                  <w:sz w:val="32"/>
                  <w:szCs w:val="32"/>
                  <w:lang w:eastAsia="en-GB"/>
                </w:rPr>
                <m:t>t</m:t>
              </m:r>
            </m:e>
          </m:d>
          <m:r>
            <w:rPr>
              <w:rFonts w:ascii="Cambria Math" w:hAnsi="Cambria Math"/>
              <w:sz w:val="32"/>
              <w:szCs w:val="32"/>
              <w:lang w:eastAsia="en-GB"/>
            </w:rPr>
            <m:t>=</m:t>
          </m:r>
          <m:nary>
            <m:naryPr>
              <m:chr m:val="∑"/>
              <m:ctrlPr>
                <w:rPr>
                  <w:rFonts w:ascii="Cambria Math" w:hAnsi="Cambria Math"/>
                  <w:i/>
                  <w:iCs/>
                  <w:sz w:val="32"/>
                  <w:szCs w:val="32"/>
                  <w:lang w:eastAsia="en-GB"/>
                </w:rPr>
              </m:ctrlPr>
            </m:naryPr>
            <m:sub>
              <m:r>
                <w:rPr>
                  <w:rFonts w:ascii="Cambria Math" w:hAnsi="Cambria Math"/>
                  <w:sz w:val="32"/>
                  <w:szCs w:val="32"/>
                  <w:lang w:eastAsia="en-GB"/>
                </w:rPr>
                <m:t>i=1</m:t>
              </m:r>
            </m:sub>
            <m:sup>
              <m:r>
                <w:rPr>
                  <w:rFonts w:ascii="Cambria Math" w:hAnsi="Cambria Math"/>
                  <w:sz w:val="32"/>
                  <w:szCs w:val="32"/>
                  <w:lang w:eastAsia="en-GB"/>
                </w:rPr>
                <m:t>n</m:t>
              </m:r>
            </m:sup>
            <m:e>
              <m:sSub>
                <m:sSubPr>
                  <m:ctrlPr>
                    <w:rPr>
                      <w:rFonts w:ascii="Cambria Math" w:hAnsi="Cambria Math"/>
                      <w:i/>
                      <w:iCs/>
                      <w:sz w:val="32"/>
                      <w:szCs w:val="32"/>
                      <w:lang w:eastAsia="en-GB"/>
                    </w:rPr>
                  </m:ctrlPr>
                </m:sSubPr>
                <m:e>
                  <m:r>
                    <w:rPr>
                      <w:rFonts w:ascii="Cambria Math" w:hAnsi="Cambria Math"/>
                      <w:sz w:val="32"/>
                      <w:szCs w:val="32"/>
                      <w:lang w:eastAsia="en-GB"/>
                    </w:rPr>
                    <m:t>C</m:t>
                  </m:r>
                </m:e>
                <m:sub>
                  <m:r>
                    <w:rPr>
                      <w:rFonts w:ascii="Cambria Math" w:hAnsi="Cambria Math"/>
                      <w:sz w:val="32"/>
                      <w:szCs w:val="32"/>
                      <w:lang w:eastAsia="en-GB"/>
                    </w:rPr>
                    <m:t>i</m:t>
                  </m:r>
                </m:sub>
              </m:sSub>
              <m:sSup>
                <m:sSupPr>
                  <m:ctrlPr>
                    <w:rPr>
                      <w:rFonts w:ascii="Cambria Math" w:hAnsi="Cambria Math"/>
                      <w:i/>
                      <w:iCs/>
                      <w:sz w:val="32"/>
                      <w:szCs w:val="32"/>
                      <w:lang w:eastAsia="en-GB"/>
                    </w:rPr>
                  </m:ctrlPr>
                </m:sSupPr>
                <m:e>
                  <m:r>
                    <w:rPr>
                      <w:rFonts w:ascii="Cambria Math" w:hAnsi="Cambria Math"/>
                      <w:sz w:val="32"/>
                      <w:szCs w:val="32"/>
                      <w:lang w:eastAsia="en-GB"/>
                    </w:rPr>
                    <m:t>e</m:t>
                  </m:r>
                </m:e>
                <m:sup>
                  <m:sSub>
                    <m:sSubPr>
                      <m:ctrlPr>
                        <w:rPr>
                          <w:rFonts w:ascii="Cambria Math" w:hAnsi="Cambria Math"/>
                          <w:i/>
                          <w:iCs/>
                          <w:sz w:val="32"/>
                          <w:szCs w:val="32"/>
                          <w:lang w:eastAsia="en-GB"/>
                        </w:rPr>
                      </m:ctrlPr>
                    </m:sSubPr>
                    <m:e>
                      <m:r>
                        <w:rPr>
                          <w:rFonts w:ascii="Cambria Math" w:hAnsi="Cambria Math"/>
                          <w:sz w:val="32"/>
                          <w:szCs w:val="32"/>
                          <w:lang w:eastAsia="en-GB"/>
                        </w:rPr>
                        <m:t>P</m:t>
                      </m:r>
                    </m:e>
                    <m:sub>
                      <m:r>
                        <w:rPr>
                          <w:rFonts w:ascii="Cambria Math" w:hAnsi="Cambria Math"/>
                          <w:sz w:val="32"/>
                          <w:szCs w:val="32"/>
                          <w:lang w:eastAsia="en-GB"/>
                        </w:rPr>
                        <m:t>i</m:t>
                      </m:r>
                    </m:sub>
                  </m:sSub>
                  <m:r>
                    <w:rPr>
                      <w:rFonts w:ascii="Cambria Math" w:hAnsi="Cambria Math"/>
                      <w:sz w:val="32"/>
                      <w:szCs w:val="32"/>
                      <w:lang w:eastAsia="en-GB"/>
                    </w:rPr>
                    <m:t>t</m:t>
                  </m:r>
                </m:sup>
              </m:sSup>
            </m:e>
          </m:nary>
        </m:oMath>
      </m:oMathPara>
    </w:p>
    <w:p w14:paraId="7DEB99E9" w14:textId="0E8AAA5F" w:rsidR="00F93388" w:rsidRPr="00F93388" w:rsidRDefault="00641BB6" w:rsidP="00BB5F34">
      <w:pPr>
        <w:rPr>
          <w:lang w:eastAsia="en-GB"/>
        </w:rPr>
      </w:pPr>
      <w:r>
        <w:rPr>
          <w:lang w:eastAsia="en-GB"/>
        </w:rPr>
        <w:t>Here the y value of the pole is used as the SIGMA variable and the x value for OMEGA.</w:t>
      </w:r>
      <w:r w:rsidR="00066651">
        <w:rPr>
          <w:lang w:eastAsia="en-GB"/>
        </w:rPr>
        <w:t xml:space="preserve"> Comparing the result column of the two</w:t>
      </w:r>
      <w:r w:rsidR="003901D3">
        <w:rPr>
          <w:lang w:eastAsia="en-GB"/>
        </w:rPr>
        <w:t xml:space="preserve"> tables</w:t>
      </w:r>
      <w:r w:rsidR="00066651">
        <w:rPr>
          <w:lang w:eastAsia="en-GB"/>
        </w:rPr>
        <w:t>, it is clear</w:t>
      </w:r>
      <w:r w:rsidR="003901D3">
        <w:rPr>
          <w:lang w:eastAsia="en-GB"/>
        </w:rPr>
        <w:t xml:space="preserve"> from this and the graph in </w:t>
      </w:r>
      <w:r w:rsidR="003901D3">
        <w:rPr>
          <w:lang w:eastAsia="en-GB"/>
        </w:rPr>
        <w:fldChar w:fldCharType="begin"/>
      </w:r>
      <w:r w:rsidR="003901D3">
        <w:rPr>
          <w:lang w:eastAsia="en-GB"/>
        </w:rPr>
        <w:instrText xml:space="preserve"> REF _Ref92143491 \h </w:instrText>
      </w:r>
      <w:r w:rsidR="003901D3">
        <w:rPr>
          <w:lang w:eastAsia="en-GB"/>
        </w:rPr>
      </w:r>
      <w:r w:rsidR="003901D3">
        <w:rPr>
          <w:lang w:eastAsia="en-GB"/>
        </w:rPr>
        <w:fldChar w:fldCharType="separate"/>
      </w:r>
      <w:r w:rsidR="0084353E">
        <w:t xml:space="preserve">Figure </w:t>
      </w:r>
      <w:r w:rsidR="0084353E">
        <w:rPr>
          <w:noProof/>
        </w:rPr>
        <w:t>11</w:t>
      </w:r>
      <w:r w:rsidR="003901D3">
        <w:rPr>
          <w:lang w:eastAsia="en-GB"/>
        </w:rPr>
        <w:fldChar w:fldCharType="end"/>
      </w:r>
      <w:r w:rsidR="003901D3">
        <w:rPr>
          <w:lang w:eastAsia="en-GB"/>
        </w:rPr>
        <w:t>, detailed below,</w:t>
      </w:r>
      <w:r w:rsidR="00066651">
        <w:rPr>
          <w:lang w:eastAsia="en-GB"/>
        </w:rPr>
        <w:t xml:space="preserve"> the new control system </w:t>
      </w:r>
      <w:r w:rsidR="00BE254C">
        <w:rPr>
          <w:lang w:eastAsia="en-GB"/>
        </w:rPr>
        <w:t xml:space="preserve">responds </w:t>
      </w:r>
      <w:r w:rsidR="00435C80">
        <w:rPr>
          <w:lang w:eastAsia="en-GB"/>
        </w:rPr>
        <w:t>considerably faster.</w:t>
      </w:r>
      <w:r w:rsidR="002F453B">
        <w:rPr>
          <w:lang w:eastAsia="en-GB"/>
        </w:rPr>
        <w:t xml:space="preserve"> Sigma being</w:t>
      </w:r>
    </w:p>
    <w:p w14:paraId="0C753487" w14:textId="4C47AD75" w:rsidR="00D7671D" w:rsidRDefault="00AB5916" w:rsidP="00BB5F34">
      <w:r>
        <w:rPr>
          <w:lang w:eastAsia="en-GB"/>
        </w:rPr>
        <w:fldChar w:fldCharType="begin"/>
      </w:r>
      <w:r>
        <w:rPr>
          <w:lang w:eastAsia="en-GB"/>
        </w:rPr>
        <w:instrText xml:space="preserve"> REF _Ref92143491 \h </w:instrText>
      </w:r>
      <w:r>
        <w:rPr>
          <w:lang w:eastAsia="en-GB"/>
        </w:rPr>
      </w:r>
      <w:r w:rsidR="00BB5F34">
        <w:rPr>
          <w:lang w:eastAsia="en-GB"/>
        </w:rPr>
        <w:instrText xml:space="preserve"> \* MERGEFORMAT </w:instrText>
      </w:r>
      <w:r>
        <w:rPr>
          <w:lang w:eastAsia="en-GB"/>
        </w:rPr>
        <w:fldChar w:fldCharType="separate"/>
      </w:r>
      <w:r w:rsidR="009C7450">
        <w:t xml:space="preserve">Figure </w:t>
      </w:r>
      <w:r w:rsidR="009C7450">
        <w:rPr>
          <w:noProof/>
        </w:rPr>
        <w:t>11</w:t>
      </w:r>
      <w:r>
        <w:rPr>
          <w:lang w:eastAsia="en-GB"/>
        </w:rPr>
        <w:fldChar w:fldCharType="end"/>
      </w:r>
      <w:r>
        <w:rPr>
          <w:lang w:eastAsia="en-GB"/>
        </w:rPr>
        <w:t xml:space="preserve"> displays the </w:t>
      </w:r>
      <w:r w:rsidR="000036F0">
        <w:rPr>
          <w:lang w:eastAsia="en-GB"/>
        </w:rPr>
        <w:t xml:space="preserve">difference between the </w:t>
      </w:r>
      <w:r w:rsidR="00860F7D">
        <w:rPr>
          <w:lang w:eastAsia="en-GB"/>
        </w:rPr>
        <w:t xml:space="preserve">time response of the system </w:t>
      </w:r>
      <w:r w:rsidR="00EA4C40">
        <w:rPr>
          <w:lang w:eastAsia="en-GB"/>
        </w:rPr>
        <w:t xml:space="preserve">using the </w:t>
      </w:r>
      <w:r w:rsidR="008F5B81">
        <w:rPr>
          <w:lang w:eastAsia="en-GB"/>
        </w:rPr>
        <w:t>G(s) and C(s) transfer functions</w:t>
      </w:r>
      <w:r w:rsidR="007A2A1D">
        <w:rPr>
          <w:lang w:eastAsia="en-GB"/>
        </w:rPr>
        <w:t xml:space="preserve"> by plotting the overshoot percentage against time</w:t>
      </w:r>
      <w:r w:rsidR="008F5B81">
        <w:rPr>
          <w:lang w:eastAsia="en-GB"/>
        </w:rPr>
        <w:t xml:space="preserve">. The latter looks almost instant in comparison </w:t>
      </w:r>
      <w:r w:rsidR="00EC580C">
        <w:rPr>
          <w:lang w:eastAsia="en-GB"/>
        </w:rPr>
        <w:t xml:space="preserve">as it takes around 0.2 seconds to reach 0% overshoot </w:t>
      </w:r>
      <w:r w:rsidR="00EC580C" w:rsidRPr="00DB3D7A">
        <w:t>as seen in the zoomed in version</w:t>
      </w:r>
      <w:r w:rsidR="00D35896" w:rsidRPr="00DB3D7A">
        <w:t xml:space="preserve"> in </w:t>
      </w:r>
      <w:r w:rsidR="00D35896" w:rsidRPr="00DB3D7A">
        <w:fldChar w:fldCharType="begin"/>
      </w:r>
      <w:r w:rsidR="00D35896" w:rsidRPr="00DB3D7A">
        <w:instrText xml:space="preserve"> REF _Ref92145020 \h </w:instrText>
      </w:r>
      <w:r w:rsidR="00DB3D7A">
        <w:instrText xml:space="preserve"> \* MERGEFORMAT </w:instrText>
      </w:r>
      <w:r w:rsidR="00D35896" w:rsidRPr="00DB3D7A">
        <w:fldChar w:fldCharType="separate"/>
      </w:r>
      <w:r w:rsidR="009C7450">
        <w:t>Figure 12</w:t>
      </w:r>
      <w:r w:rsidR="00D35896" w:rsidRPr="00DB3D7A">
        <w:fldChar w:fldCharType="end"/>
      </w:r>
      <w:r w:rsidR="00D35896" w:rsidRPr="00DB3D7A">
        <w:t>, whereas G(s) takes around 12 seconds</w:t>
      </w:r>
      <w:r w:rsidR="00BA1427" w:rsidRPr="00DB3D7A">
        <w:t xml:space="preserve">, meaning that the transfer function of the system as a whole is a </w:t>
      </w:r>
      <w:r w:rsidR="003769F7" w:rsidRPr="00DB3D7A">
        <w:t>significant improvement over the originally provided transfer function.</w:t>
      </w:r>
    </w:p>
    <w:p w14:paraId="0678C039" w14:textId="0C6A5A14" w:rsidR="003D726C" w:rsidRDefault="00712097" w:rsidP="003D726C">
      <w:pPr>
        <w:pStyle w:val="Heading1"/>
      </w:pPr>
      <w:bookmarkStart w:id="24" w:name="_Toc92222991"/>
      <w:r>
        <w:t xml:space="preserve">5. </w:t>
      </w:r>
      <w:r w:rsidR="003D726C">
        <w:t>Conclusion</w:t>
      </w:r>
      <w:r w:rsidR="00973333">
        <w:t xml:space="preserve"> (250)</w:t>
      </w:r>
      <w:bookmarkEnd w:id="24"/>
    </w:p>
    <w:p w14:paraId="64A321D4" w14:textId="51FCC27E" w:rsidR="00B436E9" w:rsidRDefault="00AC6A83" w:rsidP="00B436E9">
      <w:r>
        <w:t xml:space="preserve">Requirements were set out for </w:t>
      </w:r>
      <w:r w:rsidR="00C25C2C">
        <w:t>a control system capable of managing a Close-In Weapon System (CIWS)</w:t>
      </w:r>
      <w:r w:rsidR="006A6650">
        <w:t xml:space="preserve"> </w:t>
      </w:r>
      <w:r w:rsidR="001718FE">
        <w:t>that will overshoot by less</w:t>
      </w:r>
      <w:r w:rsidR="002C48F5">
        <w:t xml:space="preserve"> than 5% and settle within 2 seconds. This was tackled by creating a model in MATLAB using the Simulink</w:t>
      </w:r>
      <w:r w:rsidR="00427D9B">
        <w:t xml:space="preserve"> environment</w:t>
      </w:r>
      <w:r w:rsidR="00BB201E">
        <w:t xml:space="preserve"> using the given transfer function G(s) and a PID </w:t>
      </w:r>
      <w:r w:rsidR="004855A0">
        <w:t>c</w:t>
      </w:r>
      <w:r w:rsidR="00BB201E">
        <w:t>ontroller</w:t>
      </w:r>
      <w:r w:rsidR="00782847">
        <w:t xml:space="preserve"> to calculate </w:t>
      </w:r>
      <w:r w:rsidR="008169D2">
        <w:t>the transfer system of the whole control system C(s).</w:t>
      </w:r>
      <w:r w:rsidR="005F488B">
        <w:t xml:space="preserve"> The results of the </w:t>
      </w:r>
      <w:r w:rsidR="00217671">
        <w:t xml:space="preserve">system describe a 0.639 second </w:t>
      </w:r>
      <w:r w:rsidR="00724D63">
        <w:t xml:space="preserve">settling time and a 4.2% overshoot </w:t>
      </w:r>
      <w:r w:rsidR="00FE7DAE">
        <w:t>due to the tuning of the PID controller.</w:t>
      </w:r>
    </w:p>
    <w:p w14:paraId="7E4EC871" w14:textId="4C7CA4D9" w:rsidR="000E2FF6" w:rsidRPr="00B436E9" w:rsidRDefault="000E2FF6" w:rsidP="00B436E9">
      <w:r>
        <w:t xml:space="preserve">A step signal block </w:t>
      </w:r>
      <w:r w:rsidR="00CA5C67">
        <w:t xml:space="preserve">changes the signal from 0 to 1 representing the command for the turret to </w:t>
      </w:r>
      <w:r w:rsidR="001D4E26">
        <w:t xml:space="preserve">rotate </w:t>
      </w:r>
      <w:r w:rsidR="004855A0">
        <w:t>from its current position to a target destination. This signal goes through a PID controller which has been tuned to meet the aforementioned requirements</w:t>
      </w:r>
      <w:r w:rsidR="009507A9">
        <w:t xml:space="preserve"> and then into the provided transfer function.</w:t>
      </w:r>
      <w:r w:rsidR="00532E67">
        <w:t xml:space="preserve"> The output from this is sent back to </w:t>
      </w:r>
      <w:r w:rsidR="00CF26C2">
        <w:t xml:space="preserve">be subtracted from the step input, creating the feedback loop. </w:t>
      </w:r>
    </w:p>
    <w:p w14:paraId="7389798F" w14:textId="4E8DC39F" w:rsidR="003D726C" w:rsidRDefault="00B436E9" w:rsidP="00FE7DAE">
      <w:pPr>
        <w:spacing w:after="0" w:line="240" w:lineRule="auto"/>
      </w:pPr>
      <w:r>
        <w:lastRenderedPageBreak/>
        <w:t>There are however limitations to the model’s reliability in a real world example. The mass of the turret would be quite high and this could cause it to take longer than predicted to rotate. This inertia could also cause more over-rotation (overshoot) than anticipated. So to get a better understanding of the control of the turret, a more complex model could be developed that can handle extra variables such as weight and friction.</w:t>
      </w:r>
    </w:p>
    <w:p w14:paraId="30C9970D" w14:textId="77777777" w:rsidR="00622E65" w:rsidRDefault="00622E65" w:rsidP="00FE7DAE">
      <w:pPr>
        <w:spacing w:after="0" w:line="240" w:lineRule="auto"/>
      </w:pPr>
    </w:p>
    <w:p w14:paraId="29D20515" w14:textId="77777777" w:rsidR="00622E65" w:rsidRDefault="00622E65" w:rsidP="00FE7DAE">
      <w:pPr>
        <w:spacing w:after="0" w:line="240" w:lineRule="auto"/>
      </w:pPr>
    </w:p>
    <w:p w14:paraId="694173BB" w14:textId="77777777" w:rsidR="00622E65" w:rsidRDefault="00622E65" w:rsidP="00FE7DAE">
      <w:pPr>
        <w:spacing w:after="0" w:line="240" w:lineRule="auto"/>
      </w:pPr>
    </w:p>
    <w:p w14:paraId="1A4176E4" w14:textId="77777777" w:rsidR="00622E65" w:rsidRDefault="00622E65" w:rsidP="00FE7DAE">
      <w:pPr>
        <w:spacing w:after="0" w:line="240" w:lineRule="auto"/>
      </w:pPr>
    </w:p>
    <w:p w14:paraId="3198956E" w14:textId="77777777" w:rsidR="00622E65" w:rsidRDefault="00622E65" w:rsidP="00FE7DAE">
      <w:pPr>
        <w:spacing w:after="0" w:line="240" w:lineRule="auto"/>
      </w:pPr>
    </w:p>
    <w:p w14:paraId="0EB11DFC" w14:textId="77777777" w:rsidR="00622E65" w:rsidRDefault="00622E65" w:rsidP="00FE7DAE">
      <w:pPr>
        <w:spacing w:after="0" w:line="240" w:lineRule="auto"/>
      </w:pPr>
    </w:p>
    <w:bookmarkStart w:id="25" w:name="_Toc92222992" w:displacedByCustomXml="next"/>
    <w:sdt>
      <w:sdtPr>
        <w:rPr>
          <w:rFonts w:asciiTheme="minorHAnsi" w:eastAsiaTheme="minorHAnsi" w:hAnsiTheme="minorHAnsi" w:cstheme="minorBidi"/>
          <w:color w:val="auto"/>
          <w:sz w:val="22"/>
          <w:szCs w:val="22"/>
        </w:rPr>
        <w:id w:val="947506212"/>
        <w:docPartObj>
          <w:docPartGallery w:val="Bibliographies"/>
          <w:docPartUnique/>
        </w:docPartObj>
      </w:sdtPr>
      <w:sdtEndPr/>
      <w:sdtContent>
        <w:p w14:paraId="1FC251EE" w14:textId="62A5D094" w:rsidR="00053C3B" w:rsidRDefault="00053C3B">
          <w:pPr>
            <w:pStyle w:val="Heading1"/>
          </w:pPr>
          <w:r>
            <w:t>References</w:t>
          </w:r>
          <w:bookmarkEnd w:id="25"/>
        </w:p>
        <w:sdt>
          <w:sdtPr>
            <w:id w:val="-573587230"/>
            <w:bibliography/>
          </w:sdtPr>
          <w:sdtEndPr/>
          <w:sdtContent>
            <w:p w14:paraId="6DCDB279" w14:textId="77777777" w:rsidR="00070B11" w:rsidRDefault="00053C3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70B11" w14:paraId="1511C72C" w14:textId="77777777">
                <w:trPr>
                  <w:divId w:val="1148861227"/>
                  <w:tblCellSpacing w:w="15" w:type="dxa"/>
                </w:trPr>
                <w:tc>
                  <w:tcPr>
                    <w:tcW w:w="50" w:type="pct"/>
                    <w:hideMark/>
                  </w:tcPr>
                  <w:p w14:paraId="7992AFAE" w14:textId="735A647B" w:rsidR="00070B11" w:rsidRDefault="00070B11">
                    <w:pPr>
                      <w:pStyle w:val="Bibliography"/>
                      <w:rPr>
                        <w:noProof/>
                        <w:sz w:val="24"/>
                        <w:szCs w:val="24"/>
                      </w:rPr>
                    </w:pPr>
                    <w:r>
                      <w:rPr>
                        <w:noProof/>
                      </w:rPr>
                      <w:t xml:space="preserve">[1] </w:t>
                    </w:r>
                  </w:p>
                </w:tc>
                <w:tc>
                  <w:tcPr>
                    <w:tcW w:w="0" w:type="auto"/>
                    <w:hideMark/>
                  </w:tcPr>
                  <w:p w14:paraId="0B6AA392" w14:textId="77777777" w:rsidR="00070B11" w:rsidRDefault="00070B11">
                    <w:pPr>
                      <w:pStyle w:val="Bibliography"/>
                      <w:rPr>
                        <w:noProof/>
                      </w:rPr>
                    </w:pPr>
                    <w:r>
                      <w:rPr>
                        <w:noProof/>
                      </w:rPr>
                      <w:t>G. Allison, “UK award £40m contract for Phalanx CIWS support,” UK Defence Jorunal, 19 November 2021. [Online]. Available: https://ukdefencejournal.org.uk/uk-awards-40m-contract-for-phalanx-ciws-support/. [Accessed 18 December 2021].</w:t>
                    </w:r>
                  </w:p>
                </w:tc>
              </w:tr>
              <w:tr w:rsidR="00070B11" w14:paraId="5507296B" w14:textId="77777777">
                <w:trPr>
                  <w:divId w:val="1148861227"/>
                  <w:tblCellSpacing w:w="15" w:type="dxa"/>
                </w:trPr>
                <w:tc>
                  <w:tcPr>
                    <w:tcW w:w="50" w:type="pct"/>
                    <w:hideMark/>
                  </w:tcPr>
                  <w:p w14:paraId="6612A020" w14:textId="77777777" w:rsidR="00070B11" w:rsidRDefault="00070B11">
                    <w:pPr>
                      <w:pStyle w:val="Bibliography"/>
                      <w:rPr>
                        <w:noProof/>
                      </w:rPr>
                    </w:pPr>
                    <w:r>
                      <w:rPr>
                        <w:noProof/>
                      </w:rPr>
                      <w:t xml:space="preserve">[2] </w:t>
                    </w:r>
                  </w:p>
                </w:tc>
                <w:tc>
                  <w:tcPr>
                    <w:tcW w:w="0" w:type="auto"/>
                    <w:hideMark/>
                  </w:tcPr>
                  <w:p w14:paraId="7395CDDA" w14:textId="77777777" w:rsidR="00070B11" w:rsidRDefault="00070B11">
                    <w:pPr>
                      <w:pStyle w:val="Bibliography"/>
                      <w:rPr>
                        <w:noProof/>
                      </w:rPr>
                    </w:pPr>
                    <w:r>
                      <w:rPr>
                        <w:noProof/>
                      </w:rPr>
                      <w:t>Military Archive, “C-RAM - Counter Rocket, Artillery and Mortar System [Testing &amp; Training],” 8 January 2017. [Online]. Available: https://www.youtube.com/watch?v=O7rc7U61B5E. [Accessed 18 December 2022].</w:t>
                    </w:r>
                  </w:p>
                </w:tc>
              </w:tr>
              <w:tr w:rsidR="00070B11" w14:paraId="155872F6" w14:textId="77777777">
                <w:trPr>
                  <w:divId w:val="1148861227"/>
                  <w:tblCellSpacing w:w="15" w:type="dxa"/>
                </w:trPr>
                <w:tc>
                  <w:tcPr>
                    <w:tcW w:w="50" w:type="pct"/>
                    <w:hideMark/>
                  </w:tcPr>
                  <w:p w14:paraId="0ECCC637" w14:textId="77777777" w:rsidR="00070B11" w:rsidRDefault="00070B11">
                    <w:pPr>
                      <w:pStyle w:val="Bibliography"/>
                      <w:rPr>
                        <w:noProof/>
                      </w:rPr>
                    </w:pPr>
                    <w:r>
                      <w:rPr>
                        <w:noProof/>
                      </w:rPr>
                      <w:t xml:space="preserve">[3] </w:t>
                    </w:r>
                  </w:p>
                </w:tc>
                <w:tc>
                  <w:tcPr>
                    <w:tcW w:w="0" w:type="auto"/>
                    <w:hideMark/>
                  </w:tcPr>
                  <w:p w14:paraId="60DCE560" w14:textId="77777777" w:rsidR="00070B11" w:rsidRDefault="00070B11">
                    <w:pPr>
                      <w:pStyle w:val="Bibliography"/>
                      <w:rPr>
                        <w:noProof/>
                      </w:rPr>
                    </w:pPr>
                    <w:r>
                      <w:rPr>
                        <w:noProof/>
                      </w:rPr>
                      <w:t>Tutorials Point, “Control Systems - Introduction,” [Online]. Available: https://www.tutorialspoint.com/control_systems/control_systems_introduction.htm. [Accessed 1 January 2022].</w:t>
                    </w:r>
                  </w:p>
                </w:tc>
              </w:tr>
              <w:tr w:rsidR="00070B11" w14:paraId="3F514671" w14:textId="77777777">
                <w:trPr>
                  <w:divId w:val="1148861227"/>
                  <w:tblCellSpacing w:w="15" w:type="dxa"/>
                </w:trPr>
                <w:tc>
                  <w:tcPr>
                    <w:tcW w:w="50" w:type="pct"/>
                    <w:hideMark/>
                  </w:tcPr>
                  <w:p w14:paraId="7D3F0E19" w14:textId="77777777" w:rsidR="00070B11" w:rsidRDefault="00070B11">
                    <w:pPr>
                      <w:pStyle w:val="Bibliography"/>
                      <w:rPr>
                        <w:noProof/>
                      </w:rPr>
                    </w:pPr>
                    <w:r>
                      <w:rPr>
                        <w:noProof/>
                      </w:rPr>
                      <w:t xml:space="preserve">[4] </w:t>
                    </w:r>
                  </w:p>
                </w:tc>
                <w:tc>
                  <w:tcPr>
                    <w:tcW w:w="0" w:type="auto"/>
                    <w:hideMark/>
                  </w:tcPr>
                  <w:p w14:paraId="770CC0E7" w14:textId="77777777" w:rsidR="00070B11" w:rsidRDefault="00070B11">
                    <w:pPr>
                      <w:pStyle w:val="Bibliography"/>
                      <w:rPr>
                        <w:noProof/>
                      </w:rPr>
                    </w:pPr>
                    <w:r>
                      <w:rPr>
                        <w:noProof/>
                      </w:rPr>
                      <w:t xml:space="preserve">K. Sharma, “6 - Automation Strategies,” in </w:t>
                    </w:r>
                    <w:r>
                      <w:rPr>
                        <w:i/>
                        <w:iCs/>
                        <w:noProof/>
                      </w:rPr>
                      <w:t>Overview of Industrial Process Automation</w:t>
                    </w:r>
                    <w:r>
                      <w:rPr>
                        <w:noProof/>
                      </w:rPr>
                      <w:t>, Bangalore, Elsevier, 2011, pp. 53-62.</w:t>
                    </w:r>
                  </w:p>
                </w:tc>
              </w:tr>
              <w:tr w:rsidR="00070B11" w14:paraId="07ECB407" w14:textId="77777777">
                <w:trPr>
                  <w:divId w:val="1148861227"/>
                  <w:tblCellSpacing w:w="15" w:type="dxa"/>
                </w:trPr>
                <w:tc>
                  <w:tcPr>
                    <w:tcW w:w="50" w:type="pct"/>
                    <w:hideMark/>
                  </w:tcPr>
                  <w:p w14:paraId="2C0845E1" w14:textId="77777777" w:rsidR="00070B11" w:rsidRDefault="00070B11">
                    <w:pPr>
                      <w:pStyle w:val="Bibliography"/>
                      <w:rPr>
                        <w:noProof/>
                      </w:rPr>
                    </w:pPr>
                    <w:r>
                      <w:rPr>
                        <w:noProof/>
                      </w:rPr>
                      <w:t xml:space="preserve">[5] </w:t>
                    </w:r>
                  </w:p>
                </w:tc>
                <w:tc>
                  <w:tcPr>
                    <w:tcW w:w="0" w:type="auto"/>
                    <w:hideMark/>
                  </w:tcPr>
                  <w:p w14:paraId="546D80A2" w14:textId="77777777" w:rsidR="00070B11" w:rsidRDefault="00070B11">
                    <w:pPr>
                      <w:pStyle w:val="Bibliography"/>
                      <w:rPr>
                        <w:noProof/>
                      </w:rPr>
                    </w:pPr>
                    <w:r>
                      <w:rPr>
                        <w:noProof/>
                      </w:rPr>
                      <w:t xml:space="preserve">J. W. Webb and R. A. Reis, “PID Control of Continuous Processes,” in </w:t>
                    </w:r>
                    <w:r>
                      <w:rPr>
                        <w:i/>
                        <w:iCs/>
                        <w:noProof/>
                      </w:rPr>
                      <w:t>Programmable Logic Controllers, Fourth Edition</w:t>
                    </w:r>
                    <w:r>
                      <w:rPr>
                        <w:noProof/>
                      </w:rPr>
                      <w:t xml:space="preserve">, New Jersey, Prentice Hall, 2006. </w:t>
                    </w:r>
                  </w:p>
                </w:tc>
              </w:tr>
              <w:tr w:rsidR="00070B11" w14:paraId="6C227B5E" w14:textId="77777777">
                <w:trPr>
                  <w:divId w:val="1148861227"/>
                  <w:tblCellSpacing w:w="15" w:type="dxa"/>
                </w:trPr>
                <w:tc>
                  <w:tcPr>
                    <w:tcW w:w="50" w:type="pct"/>
                    <w:hideMark/>
                  </w:tcPr>
                  <w:p w14:paraId="1EC3169C" w14:textId="77777777" w:rsidR="00070B11" w:rsidRDefault="00070B11">
                    <w:pPr>
                      <w:pStyle w:val="Bibliography"/>
                      <w:rPr>
                        <w:noProof/>
                      </w:rPr>
                    </w:pPr>
                    <w:r>
                      <w:rPr>
                        <w:noProof/>
                      </w:rPr>
                      <w:t xml:space="preserve">[6] </w:t>
                    </w:r>
                  </w:p>
                </w:tc>
                <w:tc>
                  <w:tcPr>
                    <w:tcW w:w="0" w:type="auto"/>
                    <w:hideMark/>
                  </w:tcPr>
                  <w:p w14:paraId="3D471CA3" w14:textId="77777777" w:rsidR="00070B11" w:rsidRDefault="00070B11">
                    <w:pPr>
                      <w:pStyle w:val="Bibliography"/>
                      <w:rPr>
                        <w:noProof/>
                      </w:rPr>
                    </w:pPr>
                    <w:r>
                      <w:rPr>
                        <w:noProof/>
                      </w:rPr>
                      <w:t>E. Cheever, “Determining Stability using the Nyquist Plot,” Swarthmore, 13 October 2011. [Online]. Available: https://lpsa.swarthmore.edu/Nyquist/NyquistStability.html. [Accessed 4 January 2022].</w:t>
                    </w:r>
                  </w:p>
                </w:tc>
              </w:tr>
              <w:tr w:rsidR="00070B11" w14:paraId="47601141" w14:textId="77777777">
                <w:trPr>
                  <w:divId w:val="1148861227"/>
                  <w:tblCellSpacing w:w="15" w:type="dxa"/>
                </w:trPr>
                <w:tc>
                  <w:tcPr>
                    <w:tcW w:w="50" w:type="pct"/>
                    <w:hideMark/>
                  </w:tcPr>
                  <w:p w14:paraId="01E3C368" w14:textId="77777777" w:rsidR="00070B11" w:rsidRDefault="00070B11">
                    <w:pPr>
                      <w:pStyle w:val="Bibliography"/>
                      <w:rPr>
                        <w:noProof/>
                      </w:rPr>
                    </w:pPr>
                    <w:r>
                      <w:rPr>
                        <w:noProof/>
                      </w:rPr>
                      <w:t xml:space="preserve">[7] </w:t>
                    </w:r>
                  </w:p>
                </w:tc>
                <w:tc>
                  <w:tcPr>
                    <w:tcW w:w="0" w:type="auto"/>
                    <w:hideMark/>
                  </w:tcPr>
                  <w:p w14:paraId="19CC22CF" w14:textId="77777777" w:rsidR="00070B11" w:rsidRDefault="00070B11">
                    <w:pPr>
                      <w:pStyle w:val="Bibliography"/>
                      <w:rPr>
                        <w:noProof/>
                      </w:rPr>
                    </w:pPr>
                    <w:r>
                      <w:rPr>
                        <w:noProof/>
                      </w:rPr>
                      <w:t xml:space="preserve">N. S. Nise, Control System Engineering, vol. VII, Wiley, 2014. </w:t>
                    </w:r>
                  </w:p>
                </w:tc>
              </w:tr>
              <w:tr w:rsidR="00070B11" w14:paraId="4A02C98F" w14:textId="77777777">
                <w:trPr>
                  <w:divId w:val="1148861227"/>
                  <w:tblCellSpacing w:w="15" w:type="dxa"/>
                </w:trPr>
                <w:tc>
                  <w:tcPr>
                    <w:tcW w:w="50" w:type="pct"/>
                    <w:hideMark/>
                  </w:tcPr>
                  <w:p w14:paraId="4B82C1FB" w14:textId="77777777" w:rsidR="00070B11" w:rsidRDefault="00070B11">
                    <w:pPr>
                      <w:pStyle w:val="Bibliography"/>
                      <w:rPr>
                        <w:noProof/>
                      </w:rPr>
                    </w:pPr>
                    <w:r>
                      <w:rPr>
                        <w:noProof/>
                      </w:rPr>
                      <w:t xml:space="preserve">[8] </w:t>
                    </w:r>
                  </w:p>
                </w:tc>
                <w:tc>
                  <w:tcPr>
                    <w:tcW w:w="0" w:type="auto"/>
                    <w:hideMark/>
                  </w:tcPr>
                  <w:p w14:paraId="72588C14" w14:textId="77777777" w:rsidR="00070B11" w:rsidRDefault="00070B11">
                    <w:pPr>
                      <w:pStyle w:val="Bibliography"/>
                      <w:rPr>
                        <w:noProof/>
                      </w:rPr>
                    </w:pPr>
                    <w:r>
                      <w:rPr>
                        <w:noProof/>
                      </w:rPr>
                      <w:t xml:space="preserve">L. F. Chaparro and A. Akan, “Chaper 3 - The Laplace Transform,” in </w:t>
                    </w:r>
                    <w:r>
                      <w:rPr>
                        <w:i/>
                        <w:iCs/>
                        <w:noProof/>
                      </w:rPr>
                      <w:t>Signals and Systems Using MATLAB (Third edition)</w:t>
                    </w:r>
                    <w:r>
                      <w:rPr>
                        <w:noProof/>
                      </w:rPr>
                      <w:t xml:space="preserve">, Academic Press, 2019. </w:t>
                    </w:r>
                  </w:p>
                </w:tc>
              </w:tr>
            </w:tbl>
            <w:p w14:paraId="67FB5B2C" w14:textId="77777777" w:rsidR="00070B11" w:rsidRDefault="00070B11">
              <w:pPr>
                <w:divId w:val="1148861227"/>
                <w:rPr>
                  <w:rFonts w:eastAsia="Times New Roman"/>
                  <w:noProof/>
                </w:rPr>
              </w:pPr>
            </w:p>
            <w:p w14:paraId="7CCDCD8E" w14:textId="00C41B4F" w:rsidR="00053C3B" w:rsidRDefault="00053C3B">
              <w:r>
                <w:rPr>
                  <w:b/>
                  <w:bCs/>
                  <w:noProof/>
                </w:rPr>
                <w:fldChar w:fldCharType="end"/>
              </w:r>
            </w:p>
          </w:sdtContent>
        </w:sdt>
      </w:sdtContent>
    </w:sdt>
    <w:p w14:paraId="47D24AD1" w14:textId="77777777" w:rsidR="00053C3B" w:rsidRPr="00053C3B" w:rsidRDefault="00053C3B" w:rsidP="00053C3B"/>
    <w:sectPr w:rsidR="00053C3B" w:rsidRPr="00053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AD"/>
    <w:rsid w:val="00001661"/>
    <w:rsid w:val="000036F0"/>
    <w:rsid w:val="0001427E"/>
    <w:rsid w:val="00015AA1"/>
    <w:rsid w:val="00015C1B"/>
    <w:rsid w:val="00044E1E"/>
    <w:rsid w:val="00051B2F"/>
    <w:rsid w:val="00053C3B"/>
    <w:rsid w:val="00066651"/>
    <w:rsid w:val="00070B11"/>
    <w:rsid w:val="00071F63"/>
    <w:rsid w:val="00080070"/>
    <w:rsid w:val="00082772"/>
    <w:rsid w:val="000B79EC"/>
    <w:rsid w:val="000C0BBD"/>
    <w:rsid w:val="000C0EC1"/>
    <w:rsid w:val="000C13DE"/>
    <w:rsid w:val="000D06BE"/>
    <w:rsid w:val="000D61DA"/>
    <w:rsid w:val="000E0EEC"/>
    <w:rsid w:val="000E2FF6"/>
    <w:rsid w:val="000E40E5"/>
    <w:rsid w:val="000F4E6D"/>
    <w:rsid w:val="00100A78"/>
    <w:rsid w:val="00111F45"/>
    <w:rsid w:val="00113675"/>
    <w:rsid w:val="001201D7"/>
    <w:rsid w:val="00124F10"/>
    <w:rsid w:val="00130F6C"/>
    <w:rsid w:val="001402B7"/>
    <w:rsid w:val="00142DD4"/>
    <w:rsid w:val="00146C10"/>
    <w:rsid w:val="00167186"/>
    <w:rsid w:val="001709CE"/>
    <w:rsid w:val="001718FE"/>
    <w:rsid w:val="0017505E"/>
    <w:rsid w:val="001759CD"/>
    <w:rsid w:val="001A59DF"/>
    <w:rsid w:val="001B31B2"/>
    <w:rsid w:val="001B56B2"/>
    <w:rsid w:val="001B5F29"/>
    <w:rsid w:val="001B735B"/>
    <w:rsid w:val="001C7563"/>
    <w:rsid w:val="001D2606"/>
    <w:rsid w:val="001D4E26"/>
    <w:rsid w:val="001E082F"/>
    <w:rsid w:val="001E4E03"/>
    <w:rsid w:val="001F08F7"/>
    <w:rsid w:val="001F3789"/>
    <w:rsid w:val="00205238"/>
    <w:rsid w:val="00205A06"/>
    <w:rsid w:val="00217671"/>
    <w:rsid w:val="00222D0C"/>
    <w:rsid w:val="00231003"/>
    <w:rsid w:val="00232E4D"/>
    <w:rsid w:val="00243C43"/>
    <w:rsid w:val="00245DFE"/>
    <w:rsid w:val="00256322"/>
    <w:rsid w:val="002674BC"/>
    <w:rsid w:val="002779A2"/>
    <w:rsid w:val="00280AB8"/>
    <w:rsid w:val="0029189A"/>
    <w:rsid w:val="00292E47"/>
    <w:rsid w:val="002A3E01"/>
    <w:rsid w:val="002B4A44"/>
    <w:rsid w:val="002C48F5"/>
    <w:rsid w:val="002D05F3"/>
    <w:rsid w:val="002D4283"/>
    <w:rsid w:val="002F0E45"/>
    <w:rsid w:val="002F1D52"/>
    <w:rsid w:val="002F453B"/>
    <w:rsid w:val="00301014"/>
    <w:rsid w:val="00301942"/>
    <w:rsid w:val="00307DA2"/>
    <w:rsid w:val="003258F4"/>
    <w:rsid w:val="0032595E"/>
    <w:rsid w:val="0033328C"/>
    <w:rsid w:val="00337092"/>
    <w:rsid w:val="003413C2"/>
    <w:rsid w:val="0034195C"/>
    <w:rsid w:val="003466E2"/>
    <w:rsid w:val="00354E9C"/>
    <w:rsid w:val="00363015"/>
    <w:rsid w:val="003657A3"/>
    <w:rsid w:val="00367A93"/>
    <w:rsid w:val="00370398"/>
    <w:rsid w:val="00374488"/>
    <w:rsid w:val="003755F8"/>
    <w:rsid w:val="003769F7"/>
    <w:rsid w:val="00376D20"/>
    <w:rsid w:val="003901D3"/>
    <w:rsid w:val="00393DCA"/>
    <w:rsid w:val="00395C55"/>
    <w:rsid w:val="003A5866"/>
    <w:rsid w:val="003A7B8B"/>
    <w:rsid w:val="003D2BC7"/>
    <w:rsid w:val="003D726C"/>
    <w:rsid w:val="003E5F3C"/>
    <w:rsid w:val="003E6A9B"/>
    <w:rsid w:val="003E7595"/>
    <w:rsid w:val="003F60EC"/>
    <w:rsid w:val="00403E9F"/>
    <w:rsid w:val="00412F35"/>
    <w:rsid w:val="00421F1C"/>
    <w:rsid w:val="00427D9B"/>
    <w:rsid w:val="00435C80"/>
    <w:rsid w:val="00436495"/>
    <w:rsid w:val="004400E7"/>
    <w:rsid w:val="0044150E"/>
    <w:rsid w:val="00454627"/>
    <w:rsid w:val="0046432F"/>
    <w:rsid w:val="00466747"/>
    <w:rsid w:val="00470E79"/>
    <w:rsid w:val="00471DA2"/>
    <w:rsid w:val="004734FB"/>
    <w:rsid w:val="00474B75"/>
    <w:rsid w:val="00475FEE"/>
    <w:rsid w:val="004830CF"/>
    <w:rsid w:val="00483C98"/>
    <w:rsid w:val="004855A0"/>
    <w:rsid w:val="00486B41"/>
    <w:rsid w:val="004A659A"/>
    <w:rsid w:val="004C2792"/>
    <w:rsid w:val="004C466E"/>
    <w:rsid w:val="004C5DFE"/>
    <w:rsid w:val="004E51B7"/>
    <w:rsid w:val="004E66CC"/>
    <w:rsid w:val="004E6D43"/>
    <w:rsid w:val="00502233"/>
    <w:rsid w:val="00503D48"/>
    <w:rsid w:val="00516726"/>
    <w:rsid w:val="005202FE"/>
    <w:rsid w:val="0053086E"/>
    <w:rsid w:val="00532E67"/>
    <w:rsid w:val="00533FE5"/>
    <w:rsid w:val="005353C9"/>
    <w:rsid w:val="00545ECF"/>
    <w:rsid w:val="00547990"/>
    <w:rsid w:val="005511EA"/>
    <w:rsid w:val="00553CAF"/>
    <w:rsid w:val="00560756"/>
    <w:rsid w:val="005659FA"/>
    <w:rsid w:val="00565A3A"/>
    <w:rsid w:val="00573AE4"/>
    <w:rsid w:val="00576A6F"/>
    <w:rsid w:val="00592EC7"/>
    <w:rsid w:val="00593F21"/>
    <w:rsid w:val="00596E47"/>
    <w:rsid w:val="005B3F2A"/>
    <w:rsid w:val="005C2F3F"/>
    <w:rsid w:val="005C726A"/>
    <w:rsid w:val="005C78C8"/>
    <w:rsid w:val="005D2208"/>
    <w:rsid w:val="005E1D62"/>
    <w:rsid w:val="005E7C42"/>
    <w:rsid w:val="005F20DC"/>
    <w:rsid w:val="005F488B"/>
    <w:rsid w:val="005F7836"/>
    <w:rsid w:val="006054B8"/>
    <w:rsid w:val="00610FFC"/>
    <w:rsid w:val="00614548"/>
    <w:rsid w:val="00616948"/>
    <w:rsid w:val="00622E65"/>
    <w:rsid w:val="00626289"/>
    <w:rsid w:val="00627C4B"/>
    <w:rsid w:val="00641BB6"/>
    <w:rsid w:val="00642E37"/>
    <w:rsid w:val="00654BEC"/>
    <w:rsid w:val="00665823"/>
    <w:rsid w:val="00671AE2"/>
    <w:rsid w:val="00672897"/>
    <w:rsid w:val="00692AD2"/>
    <w:rsid w:val="00693BA9"/>
    <w:rsid w:val="00694AB9"/>
    <w:rsid w:val="0069532A"/>
    <w:rsid w:val="006A3763"/>
    <w:rsid w:val="006A3992"/>
    <w:rsid w:val="006A6650"/>
    <w:rsid w:val="006B0BAA"/>
    <w:rsid w:val="006B0F3C"/>
    <w:rsid w:val="006B4780"/>
    <w:rsid w:val="006C1516"/>
    <w:rsid w:val="006D0099"/>
    <w:rsid w:val="006D4352"/>
    <w:rsid w:val="006E58A6"/>
    <w:rsid w:val="007014ED"/>
    <w:rsid w:val="007032E2"/>
    <w:rsid w:val="0071081C"/>
    <w:rsid w:val="00712097"/>
    <w:rsid w:val="00720095"/>
    <w:rsid w:val="00723B77"/>
    <w:rsid w:val="00724D63"/>
    <w:rsid w:val="00725F34"/>
    <w:rsid w:val="00727551"/>
    <w:rsid w:val="00732AE6"/>
    <w:rsid w:val="0073443C"/>
    <w:rsid w:val="00740A20"/>
    <w:rsid w:val="00742C3E"/>
    <w:rsid w:val="00752356"/>
    <w:rsid w:val="00756DB6"/>
    <w:rsid w:val="00761327"/>
    <w:rsid w:val="00780253"/>
    <w:rsid w:val="00782847"/>
    <w:rsid w:val="00797ACB"/>
    <w:rsid w:val="007A12AD"/>
    <w:rsid w:val="007A2A1D"/>
    <w:rsid w:val="007A6112"/>
    <w:rsid w:val="007C3624"/>
    <w:rsid w:val="007C63C7"/>
    <w:rsid w:val="007E0BE6"/>
    <w:rsid w:val="007E137A"/>
    <w:rsid w:val="007E7BA9"/>
    <w:rsid w:val="0080323B"/>
    <w:rsid w:val="008108E1"/>
    <w:rsid w:val="00812F6E"/>
    <w:rsid w:val="00815631"/>
    <w:rsid w:val="008169D2"/>
    <w:rsid w:val="008237E8"/>
    <w:rsid w:val="00830CFB"/>
    <w:rsid w:val="00831522"/>
    <w:rsid w:val="0084353E"/>
    <w:rsid w:val="00843E08"/>
    <w:rsid w:val="008445A1"/>
    <w:rsid w:val="0085229E"/>
    <w:rsid w:val="00854325"/>
    <w:rsid w:val="008568C9"/>
    <w:rsid w:val="0085726E"/>
    <w:rsid w:val="00860F7D"/>
    <w:rsid w:val="00877DFD"/>
    <w:rsid w:val="00891D92"/>
    <w:rsid w:val="00894953"/>
    <w:rsid w:val="008A6512"/>
    <w:rsid w:val="008C214D"/>
    <w:rsid w:val="008D3BB9"/>
    <w:rsid w:val="008E02E0"/>
    <w:rsid w:val="008E2049"/>
    <w:rsid w:val="008F0D65"/>
    <w:rsid w:val="008F5B81"/>
    <w:rsid w:val="009119F7"/>
    <w:rsid w:val="009212FE"/>
    <w:rsid w:val="00921CB4"/>
    <w:rsid w:val="0092385B"/>
    <w:rsid w:val="009352E3"/>
    <w:rsid w:val="00944FE9"/>
    <w:rsid w:val="00945097"/>
    <w:rsid w:val="00946DDE"/>
    <w:rsid w:val="009478B5"/>
    <w:rsid w:val="00947FD9"/>
    <w:rsid w:val="009507A9"/>
    <w:rsid w:val="00953623"/>
    <w:rsid w:val="009541D0"/>
    <w:rsid w:val="00957FBD"/>
    <w:rsid w:val="00962064"/>
    <w:rsid w:val="009627B1"/>
    <w:rsid w:val="009630EB"/>
    <w:rsid w:val="00967CA2"/>
    <w:rsid w:val="00971C02"/>
    <w:rsid w:val="00973333"/>
    <w:rsid w:val="009773F8"/>
    <w:rsid w:val="00981AEB"/>
    <w:rsid w:val="00987A87"/>
    <w:rsid w:val="00993AF0"/>
    <w:rsid w:val="009A31F0"/>
    <w:rsid w:val="009A6192"/>
    <w:rsid w:val="009A6881"/>
    <w:rsid w:val="009B2510"/>
    <w:rsid w:val="009B55E8"/>
    <w:rsid w:val="009C7450"/>
    <w:rsid w:val="009D5FB2"/>
    <w:rsid w:val="009E5246"/>
    <w:rsid w:val="009F5642"/>
    <w:rsid w:val="009F6ACE"/>
    <w:rsid w:val="00A01FDB"/>
    <w:rsid w:val="00A126EE"/>
    <w:rsid w:val="00A1647A"/>
    <w:rsid w:val="00A33793"/>
    <w:rsid w:val="00A43D6C"/>
    <w:rsid w:val="00A60417"/>
    <w:rsid w:val="00A86632"/>
    <w:rsid w:val="00A90A9A"/>
    <w:rsid w:val="00A93381"/>
    <w:rsid w:val="00A97FB9"/>
    <w:rsid w:val="00AA3805"/>
    <w:rsid w:val="00AB3A5F"/>
    <w:rsid w:val="00AB5916"/>
    <w:rsid w:val="00AC246E"/>
    <w:rsid w:val="00AC264A"/>
    <w:rsid w:val="00AC6A83"/>
    <w:rsid w:val="00AC6E91"/>
    <w:rsid w:val="00AC7D1A"/>
    <w:rsid w:val="00AE398A"/>
    <w:rsid w:val="00B07DE4"/>
    <w:rsid w:val="00B11EE1"/>
    <w:rsid w:val="00B11EFA"/>
    <w:rsid w:val="00B2128E"/>
    <w:rsid w:val="00B21ED7"/>
    <w:rsid w:val="00B23C61"/>
    <w:rsid w:val="00B262BF"/>
    <w:rsid w:val="00B26D62"/>
    <w:rsid w:val="00B278F0"/>
    <w:rsid w:val="00B33E0A"/>
    <w:rsid w:val="00B35A60"/>
    <w:rsid w:val="00B436E9"/>
    <w:rsid w:val="00B47560"/>
    <w:rsid w:val="00B6769F"/>
    <w:rsid w:val="00B84B0E"/>
    <w:rsid w:val="00B9177E"/>
    <w:rsid w:val="00B938FF"/>
    <w:rsid w:val="00B95584"/>
    <w:rsid w:val="00B96E65"/>
    <w:rsid w:val="00B96FFD"/>
    <w:rsid w:val="00B973D7"/>
    <w:rsid w:val="00BA06E8"/>
    <w:rsid w:val="00BA0962"/>
    <w:rsid w:val="00BA1427"/>
    <w:rsid w:val="00BA52FB"/>
    <w:rsid w:val="00BB201E"/>
    <w:rsid w:val="00BB5F34"/>
    <w:rsid w:val="00BC3454"/>
    <w:rsid w:val="00BC6059"/>
    <w:rsid w:val="00BD66A4"/>
    <w:rsid w:val="00BE254C"/>
    <w:rsid w:val="00BE28B6"/>
    <w:rsid w:val="00BE4231"/>
    <w:rsid w:val="00BF3053"/>
    <w:rsid w:val="00BF51C0"/>
    <w:rsid w:val="00BF55CF"/>
    <w:rsid w:val="00C1217D"/>
    <w:rsid w:val="00C12FE1"/>
    <w:rsid w:val="00C13A6F"/>
    <w:rsid w:val="00C15F25"/>
    <w:rsid w:val="00C25C2C"/>
    <w:rsid w:val="00C25C9F"/>
    <w:rsid w:val="00C27442"/>
    <w:rsid w:val="00C275D8"/>
    <w:rsid w:val="00C31D96"/>
    <w:rsid w:val="00C40A7D"/>
    <w:rsid w:val="00C52F50"/>
    <w:rsid w:val="00C5625E"/>
    <w:rsid w:val="00C5628A"/>
    <w:rsid w:val="00C6122B"/>
    <w:rsid w:val="00C61DFA"/>
    <w:rsid w:val="00C71CFA"/>
    <w:rsid w:val="00C77917"/>
    <w:rsid w:val="00C779DA"/>
    <w:rsid w:val="00C90433"/>
    <w:rsid w:val="00C93C2C"/>
    <w:rsid w:val="00CA02AD"/>
    <w:rsid w:val="00CA3AB3"/>
    <w:rsid w:val="00CA5C67"/>
    <w:rsid w:val="00CB25D9"/>
    <w:rsid w:val="00CB64CC"/>
    <w:rsid w:val="00CB6DC9"/>
    <w:rsid w:val="00CE450D"/>
    <w:rsid w:val="00CF26C2"/>
    <w:rsid w:val="00CF3274"/>
    <w:rsid w:val="00CF6919"/>
    <w:rsid w:val="00D02747"/>
    <w:rsid w:val="00D22D12"/>
    <w:rsid w:val="00D3267A"/>
    <w:rsid w:val="00D35896"/>
    <w:rsid w:val="00D40528"/>
    <w:rsid w:val="00D44FB8"/>
    <w:rsid w:val="00D61033"/>
    <w:rsid w:val="00D74F06"/>
    <w:rsid w:val="00D7671D"/>
    <w:rsid w:val="00D82DA5"/>
    <w:rsid w:val="00D8633B"/>
    <w:rsid w:val="00D91A96"/>
    <w:rsid w:val="00D91C8D"/>
    <w:rsid w:val="00D93D3E"/>
    <w:rsid w:val="00D94B3F"/>
    <w:rsid w:val="00DA279A"/>
    <w:rsid w:val="00DA506A"/>
    <w:rsid w:val="00DB3D7A"/>
    <w:rsid w:val="00DC05A3"/>
    <w:rsid w:val="00DD0C56"/>
    <w:rsid w:val="00DD5A4E"/>
    <w:rsid w:val="00DE23F6"/>
    <w:rsid w:val="00DE45BA"/>
    <w:rsid w:val="00DF1529"/>
    <w:rsid w:val="00DF1CD6"/>
    <w:rsid w:val="00DF2B93"/>
    <w:rsid w:val="00DF7885"/>
    <w:rsid w:val="00E1579E"/>
    <w:rsid w:val="00E233A1"/>
    <w:rsid w:val="00E3306B"/>
    <w:rsid w:val="00E50227"/>
    <w:rsid w:val="00E5618E"/>
    <w:rsid w:val="00E65531"/>
    <w:rsid w:val="00E70EDF"/>
    <w:rsid w:val="00E73A70"/>
    <w:rsid w:val="00E80CE4"/>
    <w:rsid w:val="00E858BF"/>
    <w:rsid w:val="00E96042"/>
    <w:rsid w:val="00E96FBE"/>
    <w:rsid w:val="00EA4C40"/>
    <w:rsid w:val="00EA6501"/>
    <w:rsid w:val="00EB0CD8"/>
    <w:rsid w:val="00EC29DF"/>
    <w:rsid w:val="00EC580C"/>
    <w:rsid w:val="00ED78FB"/>
    <w:rsid w:val="00EE409F"/>
    <w:rsid w:val="00EE686C"/>
    <w:rsid w:val="00EF559E"/>
    <w:rsid w:val="00F039C9"/>
    <w:rsid w:val="00F11AA0"/>
    <w:rsid w:val="00F304B5"/>
    <w:rsid w:val="00F30EDE"/>
    <w:rsid w:val="00F32E46"/>
    <w:rsid w:val="00F37122"/>
    <w:rsid w:val="00F42E9A"/>
    <w:rsid w:val="00F50966"/>
    <w:rsid w:val="00F558B6"/>
    <w:rsid w:val="00F579D5"/>
    <w:rsid w:val="00F66969"/>
    <w:rsid w:val="00F8137E"/>
    <w:rsid w:val="00F93388"/>
    <w:rsid w:val="00F96877"/>
    <w:rsid w:val="00FA0B37"/>
    <w:rsid w:val="00FA666A"/>
    <w:rsid w:val="00FB1069"/>
    <w:rsid w:val="00FC0FE1"/>
    <w:rsid w:val="00FC56F0"/>
    <w:rsid w:val="00FC6EA2"/>
    <w:rsid w:val="00FD1826"/>
    <w:rsid w:val="00FD1DA5"/>
    <w:rsid w:val="00FE1662"/>
    <w:rsid w:val="00FE75C6"/>
    <w:rsid w:val="00FE7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5BF93"/>
  <w15:chartTrackingRefBased/>
  <w15:docId w15:val="{E85F541A-16E6-4653-B7A6-5F51D765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2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60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78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8C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D72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2B93"/>
    <w:pPr>
      <w:outlineLvl w:val="9"/>
    </w:pPr>
    <w:rPr>
      <w:lang w:val="en-US"/>
    </w:rPr>
  </w:style>
  <w:style w:type="paragraph" w:styleId="TOC1">
    <w:name w:val="toc 1"/>
    <w:basedOn w:val="Normal"/>
    <w:next w:val="Normal"/>
    <w:autoRedefine/>
    <w:uiPriority w:val="39"/>
    <w:unhideWhenUsed/>
    <w:rsid w:val="00BA0962"/>
    <w:pPr>
      <w:tabs>
        <w:tab w:val="right" w:leader="dot" w:pos="9016"/>
      </w:tabs>
      <w:spacing w:after="100"/>
      <w:jc w:val="center"/>
    </w:pPr>
  </w:style>
  <w:style w:type="character" w:styleId="Hyperlink">
    <w:name w:val="Hyperlink"/>
    <w:basedOn w:val="DefaultParagraphFont"/>
    <w:uiPriority w:val="99"/>
    <w:unhideWhenUsed/>
    <w:rsid w:val="00DF2B93"/>
    <w:rPr>
      <w:color w:val="0563C1" w:themeColor="hyperlink"/>
      <w:u w:val="single"/>
    </w:rPr>
  </w:style>
  <w:style w:type="paragraph" w:styleId="Caption">
    <w:name w:val="caption"/>
    <w:basedOn w:val="Normal"/>
    <w:next w:val="Normal"/>
    <w:uiPriority w:val="35"/>
    <w:unhideWhenUsed/>
    <w:qFormat/>
    <w:rsid w:val="00243C4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53C3B"/>
  </w:style>
  <w:style w:type="character" w:customStyle="1" w:styleId="Heading2Char">
    <w:name w:val="Heading 2 Char"/>
    <w:basedOn w:val="DefaultParagraphFont"/>
    <w:link w:val="Heading2"/>
    <w:uiPriority w:val="9"/>
    <w:rsid w:val="00E9604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27551"/>
    <w:pPr>
      <w:spacing w:after="100"/>
      <w:ind w:left="220"/>
    </w:pPr>
  </w:style>
  <w:style w:type="paragraph" w:styleId="NormalWeb">
    <w:name w:val="Normal (Web)"/>
    <w:basedOn w:val="Normal"/>
    <w:uiPriority w:val="99"/>
    <w:semiHidden/>
    <w:unhideWhenUsed/>
    <w:rsid w:val="00486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A31F0"/>
    <w:rPr>
      <w:color w:val="808080"/>
    </w:rPr>
  </w:style>
  <w:style w:type="table" w:styleId="TableGrid">
    <w:name w:val="Table Grid"/>
    <w:basedOn w:val="TableNormal"/>
    <w:uiPriority w:val="39"/>
    <w:rsid w:val="003E6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08524">
      <w:bodyDiv w:val="1"/>
      <w:marLeft w:val="0"/>
      <w:marRight w:val="0"/>
      <w:marTop w:val="0"/>
      <w:marBottom w:val="0"/>
      <w:divBdr>
        <w:top w:val="none" w:sz="0" w:space="0" w:color="auto"/>
        <w:left w:val="none" w:sz="0" w:space="0" w:color="auto"/>
        <w:bottom w:val="none" w:sz="0" w:space="0" w:color="auto"/>
        <w:right w:val="none" w:sz="0" w:space="0" w:color="auto"/>
      </w:divBdr>
      <w:divsChild>
        <w:div w:id="541015181">
          <w:marLeft w:val="0"/>
          <w:marRight w:val="0"/>
          <w:marTop w:val="0"/>
          <w:marBottom w:val="0"/>
          <w:divBdr>
            <w:top w:val="none" w:sz="0" w:space="0" w:color="auto"/>
            <w:left w:val="none" w:sz="0" w:space="0" w:color="auto"/>
            <w:bottom w:val="none" w:sz="0" w:space="0" w:color="auto"/>
            <w:right w:val="none" w:sz="0" w:space="0" w:color="auto"/>
          </w:divBdr>
          <w:divsChild>
            <w:div w:id="360589062">
              <w:marLeft w:val="0"/>
              <w:marRight w:val="0"/>
              <w:marTop w:val="0"/>
              <w:marBottom w:val="0"/>
              <w:divBdr>
                <w:top w:val="none" w:sz="0" w:space="0" w:color="auto"/>
                <w:left w:val="none" w:sz="0" w:space="0" w:color="auto"/>
                <w:bottom w:val="none" w:sz="0" w:space="0" w:color="auto"/>
                <w:right w:val="none" w:sz="0" w:space="0" w:color="auto"/>
              </w:divBdr>
              <w:divsChild>
                <w:div w:id="13726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6235">
      <w:bodyDiv w:val="1"/>
      <w:marLeft w:val="0"/>
      <w:marRight w:val="0"/>
      <w:marTop w:val="0"/>
      <w:marBottom w:val="0"/>
      <w:divBdr>
        <w:top w:val="none" w:sz="0" w:space="0" w:color="auto"/>
        <w:left w:val="none" w:sz="0" w:space="0" w:color="auto"/>
        <w:bottom w:val="none" w:sz="0" w:space="0" w:color="auto"/>
        <w:right w:val="none" w:sz="0" w:space="0" w:color="auto"/>
      </w:divBdr>
    </w:div>
    <w:div w:id="117116463">
      <w:bodyDiv w:val="1"/>
      <w:marLeft w:val="0"/>
      <w:marRight w:val="0"/>
      <w:marTop w:val="0"/>
      <w:marBottom w:val="0"/>
      <w:divBdr>
        <w:top w:val="none" w:sz="0" w:space="0" w:color="auto"/>
        <w:left w:val="none" w:sz="0" w:space="0" w:color="auto"/>
        <w:bottom w:val="none" w:sz="0" w:space="0" w:color="auto"/>
        <w:right w:val="none" w:sz="0" w:space="0" w:color="auto"/>
      </w:divBdr>
    </w:div>
    <w:div w:id="117263838">
      <w:bodyDiv w:val="1"/>
      <w:marLeft w:val="0"/>
      <w:marRight w:val="0"/>
      <w:marTop w:val="0"/>
      <w:marBottom w:val="0"/>
      <w:divBdr>
        <w:top w:val="none" w:sz="0" w:space="0" w:color="auto"/>
        <w:left w:val="none" w:sz="0" w:space="0" w:color="auto"/>
        <w:bottom w:val="none" w:sz="0" w:space="0" w:color="auto"/>
        <w:right w:val="none" w:sz="0" w:space="0" w:color="auto"/>
      </w:divBdr>
    </w:div>
    <w:div w:id="137458136">
      <w:bodyDiv w:val="1"/>
      <w:marLeft w:val="0"/>
      <w:marRight w:val="0"/>
      <w:marTop w:val="0"/>
      <w:marBottom w:val="0"/>
      <w:divBdr>
        <w:top w:val="none" w:sz="0" w:space="0" w:color="auto"/>
        <w:left w:val="none" w:sz="0" w:space="0" w:color="auto"/>
        <w:bottom w:val="none" w:sz="0" w:space="0" w:color="auto"/>
        <w:right w:val="none" w:sz="0" w:space="0" w:color="auto"/>
      </w:divBdr>
    </w:div>
    <w:div w:id="166529590">
      <w:bodyDiv w:val="1"/>
      <w:marLeft w:val="0"/>
      <w:marRight w:val="0"/>
      <w:marTop w:val="0"/>
      <w:marBottom w:val="0"/>
      <w:divBdr>
        <w:top w:val="none" w:sz="0" w:space="0" w:color="auto"/>
        <w:left w:val="none" w:sz="0" w:space="0" w:color="auto"/>
        <w:bottom w:val="none" w:sz="0" w:space="0" w:color="auto"/>
        <w:right w:val="none" w:sz="0" w:space="0" w:color="auto"/>
      </w:divBdr>
    </w:div>
    <w:div w:id="270362918">
      <w:bodyDiv w:val="1"/>
      <w:marLeft w:val="0"/>
      <w:marRight w:val="0"/>
      <w:marTop w:val="0"/>
      <w:marBottom w:val="0"/>
      <w:divBdr>
        <w:top w:val="none" w:sz="0" w:space="0" w:color="auto"/>
        <w:left w:val="none" w:sz="0" w:space="0" w:color="auto"/>
        <w:bottom w:val="none" w:sz="0" w:space="0" w:color="auto"/>
        <w:right w:val="none" w:sz="0" w:space="0" w:color="auto"/>
      </w:divBdr>
    </w:div>
    <w:div w:id="331841058">
      <w:bodyDiv w:val="1"/>
      <w:marLeft w:val="0"/>
      <w:marRight w:val="0"/>
      <w:marTop w:val="0"/>
      <w:marBottom w:val="0"/>
      <w:divBdr>
        <w:top w:val="none" w:sz="0" w:space="0" w:color="auto"/>
        <w:left w:val="none" w:sz="0" w:space="0" w:color="auto"/>
        <w:bottom w:val="none" w:sz="0" w:space="0" w:color="auto"/>
        <w:right w:val="none" w:sz="0" w:space="0" w:color="auto"/>
      </w:divBdr>
    </w:div>
    <w:div w:id="339704057">
      <w:bodyDiv w:val="1"/>
      <w:marLeft w:val="0"/>
      <w:marRight w:val="0"/>
      <w:marTop w:val="0"/>
      <w:marBottom w:val="0"/>
      <w:divBdr>
        <w:top w:val="none" w:sz="0" w:space="0" w:color="auto"/>
        <w:left w:val="none" w:sz="0" w:space="0" w:color="auto"/>
        <w:bottom w:val="none" w:sz="0" w:space="0" w:color="auto"/>
        <w:right w:val="none" w:sz="0" w:space="0" w:color="auto"/>
      </w:divBdr>
      <w:divsChild>
        <w:div w:id="1001617877">
          <w:marLeft w:val="0"/>
          <w:marRight w:val="0"/>
          <w:marTop w:val="0"/>
          <w:marBottom w:val="0"/>
          <w:divBdr>
            <w:top w:val="none" w:sz="0" w:space="0" w:color="auto"/>
            <w:left w:val="none" w:sz="0" w:space="0" w:color="auto"/>
            <w:bottom w:val="none" w:sz="0" w:space="0" w:color="auto"/>
            <w:right w:val="none" w:sz="0" w:space="0" w:color="auto"/>
          </w:divBdr>
          <w:divsChild>
            <w:div w:id="2071612953">
              <w:marLeft w:val="0"/>
              <w:marRight w:val="0"/>
              <w:marTop w:val="0"/>
              <w:marBottom w:val="0"/>
              <w:divBdr>
                <w:top w:val="none" w:sz="0" w:space="0" w:color="auto"/>
                <w:left w:val="none" w:sz="0" w:space="0" w:color="auto"/>
                <w:bottom w:val="none" w:sz="0" w:space="0" w:color="auto"/>
                <w:right w:val="none" w:sz="0" w:space="0" w:color="auto"/>
              </w:divBdr>
              <w:divsChild>
                <w:div w:id="16910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72369">
      <w:bodyDiv w:val="1"/>
      <w:marLeft w:val="0"/>
      <w:marRight w:val="0"/>
      <w:marTop w:val="0"/>
      <w:marBottom w:val="0"/>
      <w:divBdr>
        <w:top w:val="none" w:sz="0" w:space="0" w:color="auto"/>
        <w:left w:val="none" w:sz="0" w:space="0" w:color="auto"/>
        <w:bottom w:val="none" w:sz="0" w:space="0" w:color="auto"/>
        <w:right w:val="none" w:sz="0" w:space="0" w:color="auto"/>
      </w:divBdr>
    </w:div>
    <w:div w:id="530074305">
      <w:bodyDiv w:val="1"/>
      <w:marLeft w:val="0"/>
      <w:marRight w:val="0"/>
      <w:marTop w:val="0"/>
      <w:marBottom w:val="0"/>
      <w:divBdr>
        <w:top w:val="none" w:sz="0" w:space="0" w:color="auto"/>
        <w:left w:val="none" w:sz="0" w:space="0" w:color="auto"/>
        <w:bottom w:val="none" w:sz="0" w:space="0" w:color="auto"/>
        <w:right w:val="none" w:sz="0" w:space="0" w:color="auto"/>
      </w:divBdr>
    </w:div>
    <w:div w:id="573659908">
      <w:bodyDiv w:val="1"/>
      <w:marLeft w:val="0"/>
      <w:marRight w:val="0"/>
      <w:marTop w:val="0"/>
      <w:marBottom w:val="0"/>
      <w:divBdr>
        <w:top w:val="none" w:sz="0" w:space="0" w:color="auto"/>
        <w:left w:val="none" w:sz="0" w:space="0" w:color="auto"/>
        <w:bottom w:val="none" w:sz="0" w:space="0" w:color="auto"/>
        <w:right w:val="none" w:sz="0" w:space="0" w:color="auto"/>
      </w:divBdr>
      <w:divsChild>
        <w:div w:id="1575164420">
          <w:marLeft w:val="0"/>
          <w:marRight w:val="0"/>
          <w:marTop w:val="0"/>
          <w:marBottom w:val="0"/>
          <w:divBdr>
            <w:top w:val="none" w:sz="0" w:space="0" w:color="auto"/>
            <w:left w:val="none" w:sz="0" w:space="0" w:color="auto"/>
            <w:bottom w:val="none" w:sz="0" w:space="0" w:color="auto"/>
            <w:right w:val="none" w:sz="0" w:space="0" w:color="auto"/>
          </w:divBdr>
          <w:divsChild>
            <w:div w:id="930160141">
              <w:marLeft w:val="0"/>
              <w:marRight w:val="0"/>
              <w:marTop w:val="0"/>
              <w:marBottom w:val="0"/>
              <w:divBdr>
                <w:top w:val="none" w:sz="0" w:space="0" w:color="auto"/>
                <w:left w:val="none" w:sz="0" w:space="0" w:color="auto"/>
                <w:bottom w:val="none" w:sz="0" w:space="0" w:color="auto"/>
                <w:right w:val="none" w:sz="0" w:space="0" w:color="auto"/>
              </w:divBdr>
              <w:divsChild>
                <w:div w:id="119946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530524">
      <w:bodyDiv w:val="1"/>
      <w:marLeft w:val="0"/>
      <w:marRight w:val="0"/>
      <w:marTop w:val="0"/>
      <w:marBottom w:val="0"/>
      <w:divBdr>
        <w:top w:val="none" w:sz="0" w:space="0" w:color="auto"/>
        <w:left w:val="none" w:sz="0" w:space="0" w:color="auto"/>
        <w:bottom w:val="none" w:sz="0" w:space="0" w:color="auto"/>
        <w:right w:val="none" w:sz="0" w:space="0" w:color="auto"/>
      </w:divBdr>
    </w:div>
    <w:div w:id="613633539">
      <w:bodyDiv w:val="1"/>
      <w:marLeft w:val="0"/>
      <w:marRight w:val="0"/>
      <w:marTop w:val="0"/>
      <w:marBottom w:val="0"/>
      <w:divBdr>
        <w:top w:val="none" w:sz="0" w:space="0" w:color="auto"/>
        <w:left w:val="none" w:sz="0" w:space="0" w:color="auto"/>
        <w:bottom w:val="none" w:sz="0" w:space="0" w:color="auto"/>
        <w:right w:val="none" w:sz="0" w:space="0" w:color="auto"/>
      </w:divBdr>
    </w:div>
    <w:div w:id="623579488">
      <w:bodyDiv w:val="1"/>
      <w:marLeft w:val="0"/>
      <w:marRight w:val="0"/>
      <w:marTop w:val="0"/>
      <w:marBottom w:val="0"/>
      <w:divBdr>
        <w:top w:val="none" w:sz="0" w:space="0" w:color="auto"/>
        <w:left w:val="none" w:sz="0" w:space="0" w:color="auto"/>
        <w:bottom w:val="none" w:sz="0" w:space="0" w:color="auto"/>
        <w:right w:val="none" w:sz="0" w:space="0" w:color="auto"/>
      </w:divBdr>
    </w:div>
    <w:div w:id="688873000">
      <w:bodyDiv w:val="1"/>
      <w:marLeft w:val="0"/>
      <w:marRight w:val="0"/>
      <w:marTop w:val="0"/>
      <w:marBottom w:val="0"/>
      <w:divBdr>
        <w:top w:val="none" w:sz="0" w:space="0" w:color="auto"/>
        <w:left w:val="none" w:sz="0" w:space="0" w:color="auto"/>
        <w:bottom w:val="none" w:sz="0" w:space="0" w:color="auto"/>
        <w:right w:val="none" w:sz="0" w:space="0" w:color="auto"/>
      </w:divBdr>
    </w:div>
    <w:div w:id="776830323">
      <w:bodyDiv w:val="1"/>
      <w:marLeft w:val="0"/>
      <w:marRight w:val="0"/>
      <w:marTop w:val="0"/>
      <w:marBottom w:val="0"/>
      <w:divBdr>
        <w:top w:val="none" w:sz="0" w:space="0" w:color="auto"/>
        <w:left w:val="none" w:sz="0" w:space="0" w:color="auto"/>
        <w:bottom w:val="none" w:sz="0" w:space="0" w:color="auto"/>
        <w:right w:val="none" w:sz="0" w:space="0" w:color="auto"/>
      </w:divBdr>
    </w:div>
    <w:div w:id="967011330">
      <w:bodyDiv w:val="1"/>
      <w:marLeft w:val="0"/>
      <w:marRight w:val="0"/>
      <w:marTop w:val="0"/>
      <w:marBottom w:val="0"/>
      <w:divBdr>
        <w:top w:val="none" w:sz="0" w:space="0" w:color="auto"/>
        <w:left w:val="none" w:sz="0" w:space="0" w:color="auto"/>
        <w:bottom w:val="none" w:sz="0" w:space="0" w:color="auto"/>
        <w:right w:val="none" w:sz="0" w:space="0" w:color="auto"/>
      </w:divBdr>
    </w:div>
    <w:div w:id="1018699369">
      <w:bodyDiv w:val="1"/>
      <w:marLeft w:val="0"/>
      <w:marRight w:val="0"/>
      <w:marTop w:val="0"/>
      <w:marBottom w:val="0"/>
      <w:divBdr>
        <w:top w:val="none" w:sz="0" w:space="0" w:color="auto"/>
        <w:left w:val="none" w:sz="0" w:space="0" w:color="auto"/>
        <w:bottom w:val="none" w:sz="0" w:space="0" w:color="auto"/>
        <w:right w:val="none" w:sz="0" w:space="0" w:color="auto"/>
      </w:divBdr>
    </w:div>
    <w:div w:id="1042175293">
      <w:bodyDiv w:val="1"/>
      <w:marLeft w:val="0"/>
      <w:marRight w:val="0"/>
      <w:marTop w:val="0"/>
      <w:marBottom w:val="0"/>
      <w:divBdr>
        <w:top w:val="none" w:sz="0" w:space="0" w:color="auto"/>
        <w:left w:val="none" w:sz="0" w:space="0" w:color="auto"/>
        <w:bottom w:val="none" w:sz="0" w:space="0" w:color="auto"/>
        <w:right w:val="none" w:sz="0" w:space="0" w:color="auto"/>
      </w:divBdr>
    </w:div>
    <w:div w:id="1068726969">
      <w:bodyDiv w:val="1"/>
      <w:marLeft w:val="0"/>
      <w:marRight w:val="0"/>
      <w:marTop w:val="0"/>
      <w:marBottom w:val="0"/>
      <w:divBdr>
        <w:top w:val="none" w:sz="0" w:space="0" w:color="auto"/>
        <w:left w:val="none" w:sz="0" w:space="0" w:color="auto"/>
        <w:bottom w:val="none" w:sz="0" w:space="0" w:color="auto"/>
        <w:right w:val="none" w:sz="0" w:space="0" w:color="auto"/>
      </w:divBdr>
    </w:div>
    <w:div w:id="1091127611">
      <w:bodyDiv w:val="1"/>
      <w:marLeft w:val="0"/>
      <w:marRight w:val="0"/>
      <w:marTop w:val="0"/>
      <w:marBottom w:val="0"/>
      <w:divBdr>
        <w:top w:val="none" w:sz="0" w:space="0" w:color="auto"/>
        <w:left w:val="none" w:sz="0" w:space="0" w:color="auto"/>
        <w:bottom w:val="none" w:sz="0" w:space="0" w:color="auto"/>
        <w:right w:val="none" w:sz="0" w:space="0" w:color="auto"/>
      </w:divBdr>
      <w:divsChild>
        <w:div w:id="740905965">
          <w:marLeft w:val="0"/>
          <w:marRight w:val="0"/>
          <w:marTop w:val="0"/>
          <w:marBottom w:val="0"/>
          <w:divBdr>
            <w:top w:val="none" w:sz="0" w:space="0" w:color="auto"/>
            <w:left w:val="none" w:sz="0" w:space="0" w:color="auto"/>
            <w:bottom w:val="none" w:sz="0" w:space="0" w:color="auto"/>
            <w:right w:val="none" w:sz="0" w:space="0" w:color="auto"/>
          </w:divBdr>
          <w:divsChild>
            <w:div w:id="542408160">
              <w:marLeft w:val="0"/>
              <w:marRight w:val="0"/>
              <w:marTop w:val="0"/>
              <w:marBottom w:val="0"/>
              <w:divBdr>
                <w:top w:val="none" w:sz="0" w:space="0" w:color="auto"/>
                <w:left w:val="none" w:sz="0" w:space="0" w:color="auto"/>
                <w:bottom w:val="none" w:sz="0" w:space="0" w:color="auto"/>
                <w:right w:val="none" w:sz="0" w:space="0" w:color="auto"/>
              </w:divBdr>
              <w:divsChild>
                <w:div w:id="21438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1227">
      <w:bodyDiv w:val="1"/>
      <w:marLeft w:val="0"/>
      <w:marRight w:val="0"/>
      <w:marTop w:val="0"/>
      <w:marBottom w:val="0"/>
      <w:divBdr>
        <w:top w:val="none" w:sz="0" w:space="0" w:color="auto"/>
        <w:left w:val="none" w:sz="0" w:space="0" w:color="auto"/>
        <w:bottom w:val="none" w:sz="0" w:space="0" w:color="auto"/>
        <w:right w:val="none" w:sz="0" w:space="0" w:color="auto"/>
      </w:divBdr>
    </w:div>
    <w:div w:id="1217471386">
      <w:bodyDiv w:val="1"/>
      <w:marLeft w:val="0"/>
      <w:marRight w:val="0"/>
      <w:marTop w:val="0"/>
      <w:marBottom w:val="0"/>
      <w:divBdr>
        <w:top w:val="none" w:sz="0" w:space="0" w:color="auto"/>
        <w:left w:val="none" w:sz="0" w:space="0" w:color="auto"/>
        <w:bottom w:val="none" w:sz="0" w:space="0" w:color="auto"/>
        <w:right w:val="none" w:sz="0" w:space="0" w:color="auto"/>
      </w:divBdr>
    </w:div>
    <w:div w:id="1233616729">
      <w:bodyDiv w:val="1"/>
      <w:marLeft w:val="0"/>
      <w:marRight w:val="0"/>
      <w:marTop w:val="0"/>
      <w:marBottom w:val="0"/>
      <w:divBdr>
        <w:top w:val="none" w:sz="0" w:space="0" w:color="auto"/>
        <w:left w:val="none" w:sz="0" w:space="0" w:color="auto"/>
        <w:bottom w:val="none" w:sz="0" w:space="0" w:color="auto"/>
        <w:right w:val="none" w:sz="0" w:space="0" w:color="auto"/>
      </w:divBdr>
    </w:div>
    <w:div w:id="1372531723">
      <w:bodyDiv w:val="1"/>
      <w:marLeft w:val="0"/>
      <w:marRight w:val="0"/>
      <w:marTop w:val="0"/>
      <w:marBottom w:val="0"/>
      <w:divBdr>
        <w:top w:val="none" w:sz="0" w:space="0" w:color="auto"/>
        <w:left w:val="none" w:sz="0" w:space="0" w:color="auto"/>
        <w:bottom w:val="none" w:sz="0" w:space="0" w:color="auto"/>
        <w:right w:val="none" w:sz="0" w:space="0" w:color="auto"/>
      </w:divBdr>
    </w:div>
    <w:div w:id="1383944417">
      <w:bodyDiv w:val="1"/>
      <w:marLeft w:val="0"/>
      <w:marRight w:val="0"/>
      <w:marTop w:val="0"/>
      <w:marBottom w:val="0"/>
      <w:divBdr>
        <w:top w:val="none" w:sz="0" w:space="0" w:color="auto"/>
        <w:left w:val="none" w:sz="0" w:space="0" w:color="auto"/>
        <w:bottom w:val="none" w:sz="0" w:space="0" w:color="auto"/>
        <w:right w:val="none" w:sz="0" w:space="0" w:color="auto"/>
      </w:divBdr>
    </w:div>
    <w:div w:id="1465661122">
      <w:bodyDiv w:val="1"/>
      <w:marLeft w:val="0"/>
      <w:marRight w:val="0"/>
      <w:marTop w:val="0"/>
      <w:marBottom w:val="0"/>
      <w:divBdr>
        <w:top w:val="none" w:sz="0" w:space="0" w:color="auto"/>
        <w:left w:val="none" w:sz="0" w:space="0" w:color="auto"/>
        <w:bottom w:val="none" w:sz="0" w:space="0" w:color="auto"/>
        <w:right w:val="none" w:sz="0" w:space="0" w:color="auto"/>
      </w:divBdr>
    </w:div>
    <w:div w:id="1506238609">
      <w:bodyDiv w:val="1"/>
      <w:marLeft w:val="0"/>
      <w:marRight w:val="0"/>
      <w:marTop w:val="0"/>
      <w:marBottom w:val="0"/>
      <w:divBdr>
        <w:top w:val="none" w:sz="0" w:space="0" w:color="auto"/>
        <w:left w:val="none" w:sz="0" w:space="0" w:color="auto"/>
        <w:bottom w:val="none" w:sz="0" w:space="0" w:color="auto"/>
        <w:right w:val="none" w:sz="0" w:space="0" w:color="auto"/>
      </w:divBdr>
    </w:div>
    <w:div w:id="1603606799">
      <w:bodyDiv w:val="1"/>
      <w:marLeft w:val="0"/>
      <w:marRight w:val="0"/>
      <w:marTop w:val="0"/>
      <w:marBottom w:val="0"/>
      <w:divBdr>
        <w:top w:val="none" w:sz="0" w:space="0" w:color="auto"/>
        <w:left w:val="none" w:sz="0" w:space="0" w:color="auto"/>
        <w:bottom w:val="none" w:sz="0" w:space="0" w:color="auto"/>
        <w:right w:val="none" w:sz="0" w:space="0" w:color="auto"/>
      </w:divBdr>
    </w:div>
    <w:div w:id="1605651983">
      <w:bodyDiv w:val="1"/>
      <w:marLeft w:val="0"/>
      <w:marRight w:val="0"/>
      <w:marTop w:val="0"/>
      <w:marBottom w:val="0"/>
      <w:divBdr>
        <w:top w:val="none" w:sz="0" w:space="0" w:color="auto"/>
        <w:left w:val="none" w:sz="0" w:space="0" w:color="auto"/>
        <w:bottom w:val="none" w:sz="0" w:space="0" w:color="auto"/>
        <w:right w:val="none" w:sz="0" w:space="0" w:color="auto"/>
      </w:divBdr>
    </w:div>
    <w:div w:id="1671445892">
      <w:bodyDiv w:val="1"/>
      <w:marLeft w:val="0"/>
      <w:marRight w:val="0"/>
      <w:marTop w:val="0"/>
      <w:marBottom w:val="0"/>
      <w:divBdr>
        <w:top w:val="none" w:sz="0" w:space="0" w:color="auto"/>
        <w:left w:val="none" w:sz="0" w:space="0" w:color="auto"/>
        <w:bottom w:val="none" w:sz="0" w:space="0" w:color="auto"/>
        <w:right w:val="none" w:sz="0" w:space="0" w:color="auto"/>
      </w:divBdr>
      <w:divsChild>
        <w:div w:id="104662516">
          <w:marLeft w:val="0"/>
          <w:marRight w:val="0"/>
          <w:marTop w:val="0"/>
          <w:marBottom w:val="0"/>
          <w:divBdr>
            <w:top w:val="none" w:sz="0" w:space="0" w:color="auto"/>
            <w:left w:val="none" w:sz="0" w:space="0" w:color="auto"/>
            <w:bottom w:val="none" w:sz="0" w:space="0" w:color="auto"/>
            <w:right w:val="none" w:sz="0" w:space="0" w:color="auto"/>
          </w:divBdr>
          <w:divsChild>
            <w:div w:id="1866365540">
              <w:marLeft w:val="0"/>
              <w:marRight w:val="0"/>
              <w:marTop w:val="0"/>
              <w:marBottom w:val="0"/>
              <w:divBdr>
                <w:top w:val="none" w:sz="0" w:space="0" w:color="auto"/>
                <w:left w:val="none" w:sz="0" w:space="0" w:color="auto"/>
                <w:bottom w:val="none" w:sz="0" w:space="0" w:color="auto"/>
                <w:right w:val="none" w:sz="0" w:space="0" w:color="auto"/>
              </w:divBdr>
              <w:divsChild>
                <w:div w:id="91265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8813">
      <w:bodyDiv w:val="1"/>
      <w:marLeft w:val="0"/>
      <w:marRight w:val="0"/>
      <w:marTop w:val="0"/>
      <w:marBottom w:val="0"/>
      <w:divBdr>
        <w:top w:val="none" w:sz="0" w:space="0" w:color="auto"/>
        <w:left w:val="none" w:sz="0" w:space="0" w:color="auto"/>
        <w:bottom w:val="none" w:sz="0" w:space="0" w:color="auto"/>
        <w:right w:val="none" w:sz="0" w:space="0" w:color="auto"/>
      </w:divBdr>
    </w:div>
    <w:div w:id="1771851526">
      <w:bodyDiv w:val="1"/>
      <w:marLeft w:val="0"/>
      <w:marRight w:val="0"/>
      <w:marTop w:val="0"/>
      <w:marBottom w:val="0"/>
      <w:divBdr>
        <w:top w:val="none" w:sz="0" w:space="0" w:color="auto"/>
        <w:left w:val="none" w:sz="0" w:space="0" w:color="auto"/>
        <w:bottom w:val="none" w:sz="0" w:space="0" w:color="auto"/>
        <w:right w:val="none" w:sz="0" w:space="0" w:color="auto"/>
      </w:divBdr>
    </w:div>
    <w:div w:id="1787383346">
      <w:bodyDiv w:val="1"/>
      <w:marLeft w:val="0"/>
      <w:marRight w:val="0"/>
      <w:marTop w:val="0"/>
      <w:marBottom w:val="0"/>
      <w:divBdr>
        <w:top w:val="none" w:sz="0" w:space="0" w:color="auto"/>
        <w:left w:val="none" w:sz="0" w:space="0" w:color="auto"/>
        <w:bottom w:val="none" w:sz="0" w:space="0" w:color="auto"/>
        <w:right w:val="none" w:sz="0" w:space="0" w:color="auto"/>
      </w:divBdr>
    </w:div>
    <w:div w:id="1811632565">
      <w:bodyDiv w:val="1"/>
      <w:marLeft w:val="0"/>
      <w:marRight w:val="0"/>
      <w:marTop w:val="0"/>
      <w:marBottom w:val="0"/>
      <w:divBdr>
        <w:top w:val="none" w:sz="0" w:space="0" w:color="auto"/>
        <w:left w:val="none" w:sz="0" w:space="0" w:color="auto"/>
        <w:bottom w:val="none" w:sz="0" w:space="0" w:color="auto"/>
        <w:right w:val="none" w:sz="0" w:space="0" w:color="auto"/>
      </w:divBdr>
    </w:div>
    <w:div w:id="1860895744">
      <w:bodyDiv w:val="1"/>
      <w:marLeft w:val="0"/>
      <w:marRight w:val="0"/>
      <w:marTop w:val="0"/>
      <w:marBottom w:val="0"/>
      <w:divBdr>
        <w:top w:val="none" w:sz="0" w:space="0" w:color="auto"/>
        <w:left w:val="none" w:sz="0" w:space="0" w:color="auto"/>
        <w:bottom w:val="none" w:sz="0" w:space="0" w:color="auto"/>
        <w:right w:val="none" w:sz="0" w:space="0" w:color="auto"/>
      </w:divBdr>
    </w:div>
    <w:div w:id="1879774323">
      <w:bodyDiv w:val="1"/>
      <w:marLeft w:val="0"/>
      <w:marRight w:val="0"/>
      <w:marTop w:val="0"/>
      <w:marBottom w:val="0"/>
      <w:divBdr>
        <w:top w:val="none" w:sz="0" w:space="0" w:color="auto"/>
        <w:left w:val="none" w:sz="0" w:space="0" w:color="auto"/>
        <w:bottom w:val="none" w:sz="0" w:space="0" w:color="auto"/>
        <w:right w:val="none" w:sz="0" w:space="0" w:color="auto"/>
      </w:divBdr>
      <w:divsChild>
        <w:div w:id="584192458">
          <w:marLeft w:val="0"/>
          <w:marRight w:val="0"/>
          <w:marTop w:val="0"/>
          <w:marBottom w:val="0"/>
          <w:divBdr>
            <w:top w:val="none" w:sz="0" w:space="0" w:color="auto"/>
            <w:left w:val="none" w:sz="0" w:space="0" w:color="auto"/>
            <w:bottom w:val="none" w:sz="0" w:space="0" w:color="auto"/>
            <w:right w:val="none" w:sz="0" w:space="0" w:color="auto"/>
          </w:divBdr>
          <w:divsChild>
            <w:div w:id="1333483617">
              <w:marLeft w:val="0"/>
              <w:marRight w:val="0"/>
              <w:marTop w:val="0"/>
              <w:marBottom w:val="0"/>
              <w:divBdr>
                <w:top w:val="none" w:sz="0" w:space="0" w:color="auto"/>
                <w:left w:val="none" w:sz="0" w:space="0" w:color="auto"/>
                <w:bottom w:val="none" w:sz="0" w:space="0" w:color="auto"/>
                <w:right w:val="none" w:sz="0" w:space="0" w:color="auto"/>
              </w:divBdr>
              <w:divsChild>
                <w:div w:id="169083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828159">
      <w:bodyDiv w:val="1"/>
      <w:marLeft w:val="0"/>
      <w:marRight w:val="0"/>
      <w:marTop w:val="0"/>
      <w:marBottom w:val="0"/>
      <w:divBdr>
        <w:top w:val="none" w:sz="0" w:space="0" w:color="auto"/>
        <w:left w:val="none" w:sz="0" w:space="0" w:color="auto"/>
        <w:bottom w:val="none" w:sz="0" w:space="0" w:color="auto"/>
        <w:right w:val="none" w:sz="0" w:space="0" w:color="auto"/>
      </w:divBdr>
    </w:div>
    <w:div w:id="1918637223">
      <w:bodyDiv w:val="1"/>
      <w:marLeft w:val="0"/>
      <w:marRight w:val="0"/>
      <w:marTop w:val="0"/>
      <w:marBottom w:val="0"/>
      <w:divBdr>
        <w:top w:val="none" w:sz="0" w:space="0" w:color="auto"/>
        <w:left w:val="none" w:sz="0" w:space="0" w:color="auto"/>
        <w:bottom w:val="none" w:sz="0" w:space="0" w:color="auto"/>
        <w:right w:val="none" w:sz="0" w:space="0" w:color="auto"/>
      </w:divBdr>
    </w:div>
    <w:div w:id="1925453277">
      <w:bodyDiv w:val="1"/>
      <w:marLeft w:val="0"/>
      <w:marRight w:val="0"/>
      <w:marTop w:val="0"/>
      <w:marBottom w:val="0"/>
      <w:divBdr>
        <w:top w:val="none" w:sz="0" w:space="0" w:color="auto"/>
        <w:left w:val="none" w:sz="0" w:space="0" w:color="auto"/>
        <w:bottom w:val="none" w:sz="0" w:space="0" w:color="auto"/>
        <w:right w:val="none" w:sz="0" w:space="0" w:color="auto"/>
      </w:divBdr>
      <w:divsChild>
        <w:div w:id="375082613">
          <w:marLeft w:val="0"/>
          <w:marRight w:val="0"/>
          <w:marTop w:val="0"/>
          <w:marBottom w:val="0"/>
          <w:divBdr>
            <w:top w:val="none" w:sz="0" w:space="0" w:color="auto"/>
            <w:left w:val="none" w:sz="0" w:space="0" w:color="auto"/>
            <w:bottom w:val="none" w:sz="0" w:space="0" w:color="auto"/>
            <w:right w:val="none" w:sz="0" w:space="0" w:color="auto"/>
          </w:divBdr>
          <w:divsChild>
            <w:div w:id="1078602325">
              <w:marLeft w:val="0"/>
              <w:marRight w:val="0"/>
              <w:marTop w:val="0"/>
              <w:marBottom w:val="0"/>
              <w:divBdr>
                <w:top w:val="none" w:sz="0" w:space="0" w:color="auto"/>
                <w:left w:val="none" w:sz="0" w:space="0" w:color="auto"/>
                <w:bottom w:val="none" w:sz="0" w:space="0" w:color="auto"/>
                <w:right w:val="none" w:sz="0" w:space="0" w:color="auto"/>
              </w:divBdr>
              <w:divsChild>
                <w:div w:id="159208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941803">
      <w:bodyDiv w:val="1"/>
      <w:marLeft w:val="0"/>
      <w:marRight w:val="0"/>
      <w:marTop w:val="0"/>
      <w:marBottom w:val="0"/>
      <w:divBdr>
        <w:top w:val="none" w:sz="0" w:space="0" w:color="auto"/>
        <w:left w:val="none" w:sz="0" w:space="0" w:color="auto"/>
        <w:bottom w:val="none" w:sz="0" w:space="0" w:color="auto"/>
        <w:right w:val="none" w:sz="0" w:space="0" w:color="auto"/>
      </w:divBdr>
    </w:div>
    <w:div w:id="2022925165">
      <w:bodyDiv w:val="1"/>
      <w:marLeft w:val="0"/>
      <w:marRight w:val="0"/>
      <w:marTop w:val="0"/>
      <w:marBottom w:val="0"/>
      <w:divBdr>
        <w:top w:val="none" w:sz="0" w:space="0" w:color="auto"/>
        <w:left w:val="none" w:sz="0" w:space="0" w:color="auto"/>
        <w:bottom w:val="none" w:sz="0" w:space="0" w:color="auto"/>
        <w:right w:val="none" w:sz="0" w:space="0" w:color="auto"/>
      </w:divBdr>
      <w:divsChild>
        <w:div w:id="1457334935">
          <w:marLeft w:val="0"/>
          <w:marRight w:val="0"/>
          <w:marTop w:val="0"/>
          <w:marBottom w:val="0"/>
          <w:divBdr>
            <w:top w:val="none" w:sz="0" w:space="0" w:color="auto"/>
            <w:left w:val="none" w:sz="0" w:space="0" w:color="auto"/>
            <w:bottom w:val="none" w:sz="0" w:space="0" w:color="auto"/>
            <w:right w:val="none" w:sz="0" w:space="0" w:color="auto"/>
          </w:divBdr>
          <w:divsChild>
            <w:div w:id="284846453">
              <w:marLeft w:val="0"/>
              <w:marRight w:val="0"/>
              <w:marTop w:val="0"/>
              <w:marBottom w:val="0"/>
              <w:divBdr>
                <w:top w:val="none" w:sz="0" w:space="0" w:color="auto"/>
                <w:left w:val="none" w:sz="0" w:space="0" w:color="auto"/>
                <w:bottom w:val="none" w:sz="0" w:space="0" w:color="auto"/>
                <w:right w:val="none" w:sz="0" w:space="0" w:color="auto"/>
              </w:divBdr>
              <w:divsChild>
                <w:div w:id="22965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02863">
      <w:bodyDiv w:val="1"/>
      <w:marLeft w:val="0"/>
      <w:marRight w:val="0"/>
      <w:marTop w:val="0"/>
      <w:marBottom w:val="0"/>
      <w:divBdr>
        <w:top w:val="none" w:sz="0" w:space="0" w:color="auto"/>
        <w:left w:val="none" w:sz="0" w:space="0" w:color="auto"/>
        <w:bottom w:val="none" w:sz="0" w:space="0" w:color="auto"/>
        <w:right w:val="none" w:sz="0" w:space="0" w:color="auto"/>
      </w:divBdr>
    </w:div>
    <w:div w:id="210818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customXml" Target="ink/ink2.xml"/><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jpeg"/><Relationship Id="rId12" Type="http://schemas.openxmlformats.org/officeDocument/2006/relationships/image" Target="media/image61.png"/><Relationship Id="rId17" Type="http://schemas.openxmlformats.org/officeDocument/2006/relationships/customXml" Target="ink/ink4.xml"/><Relationship Id="rId25"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image" Target="media/image60.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customXml" Target="ink/ink1.xml"/><Relationship Id="rId24" Type="http://schemas.openxmlformats.org/officeDocument/2006/relationships/chart" Target="charts/chart1.xml"/><Relationship Id="rId5" Type="http://schemas.openxmlformats.org/officeDocument/2006/relationships/image" Target="media/image1.png"/><Relationship Id="rId15" Type="http://schemas.openxmlformats.org/officeDocument/2006/relationships/customXml" Target="ink/ink3.xml"/><Relationship Id="rId23" Type="http://schemas.openxmlformats.org/officeDocument/2006/relationships/image" Target="media/image13.png"/><Relationship Id="rId10" Type="http://schemas.openxmlformats.org/officeDocument/2006/relationships/image" Target="media/image6.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ames\AppData\Local\Temp\OneNote\16.0\Exported\%7b7C4F4ADB-43E0-4642-9C4B-DAFF82A7A5F4%7d\NT\0\Pole%20location%20waveforms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ames\AppData\Local\Temp\OneNote\16.0\Exported\%7b7C4F4ADB-43E0-4642-9C4B-DAFF82A7A5F4%7d\NT\0\Pole%20location%20waveforms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Overshoot Comparison</a:t>
            </a:r>
          </a:p>
        </c:rich>
      </c:tx>
      <c:overlay val="0"/>
    </c:title>
    <c:autoTitleDeleted val="0"/>
    <c:plotArea>
      <c:layout/>
      <c:scatterChart>
        <c:scatterStyle val="smoothMarker"/>
        <c:varyColors val="0"/>
        <c:ser>
          <c:idx val="2"/>
          <c:order val="2"/>
          <c:tx>
            <c:strRef>
              <c:f>'G(s)'!$D$7</c:f>
              <c:strCache>
                <c:ptCount val="1"/>
                <c:pt idx="0">
                  <c:v>G(s) Transfer Function</c:v>
                </c:pt>
              </c:strCache>
            </c:strRef>
          </c:tx>
          <c:spPr>
            <a:ln w="28575">
              <a:solidFill>
                <a:srgbClr val="00B0F0"/>
              </a:solidFill>
            </a:ln>
          </c:spPr>
          <c:marker>
            <c:symbol val="none"/>
          </c:marker>
          <c:xVal>
            <c:numRef>
              <c:f>'G(s)'!$A$8:$A$158</c:f>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f>'G(s)'!$D$8:$D$158</c:f>
              <c:numCache>
                <c:formatCode>General</c:formatCode>
                <c:ptCount val="151"/>
                <c:pt idx="0">
                  <c:v>1</c:v>
                </c:pt>
                <c:pt idx="1">
                  <c:v>0.96292383763332867</c:v>
                </c:pt>
                <c:pt idx="2">
                  <c:v>0.91893141239935405</c:v>
                </c:pt>
                <c:pt idx="3">
                  <c:v>0.86889394263951225</c:v>
                </c:pt>
                <c:pt idx="4">
                  <c:v>0.81368489329021509</c:v>
                </c:pt>
                <c:pt idx="5">
                  <c:v>0.75417138849121923</c:v>
                </c:pt>
                <c:pt idx="6">
                  <c:v>0.69120623925448155</c:v>
                </c:pt>
                <c:pt idx="7">
                  <c:v>0.62562062358716519</c:v>
                </c:pt>
                <c:pt idx="8">
                  <c:v>0.55821744774474658</c:v>
                </c:pt>
                <c:pt idx="9">
                  <c:v>0.48976540885744918</c:v>
                </c:pt>
                <c:pt idx="10">
                  <c:v>0.42099377108866165</c:v>
                </c:pt>
                <c:pt idx="11">
                  <c:v>0.35258785980324386</c:v>
                </c:pt>
                <c:pt idx="12">
                  <c:v>0.28518527099490315</c:v>
                </c:pt>
                <c:pt idx="13">
                  <c:v>0.21937278648584116</c:v>
                </c:pt>
                <c:pt idx="14">
                  <c:v>0.15568397920197705</c:v>
                </c:pt>
                <c:pt idx="15">
                  <c:v>9.4597487169314931E-2</c:v>
                </c:pt>
                <c:pt idx="16">
                  <c:v>3.6535929790556011E-2</c:v>
                </c:pt>
                <c:pt idx="17">
                  <c:v>-1.8134564541851406E-2</c:v>
                </c:pt>
                <c:pt idx="18">
                  <c:v>-6.910425435346397E-2</c:v>
                </c:pt>
                <c:pt idx="19">
                  <c:v>-0.11611914269779006</c:v>
                </c:pt>
                <c:pt idx="20">
                  <c:v>-0.15897983739057495</c:v>
                </c:pt>
                <c:pt idx="21">
                  <c:v>-0.19753995695903631</c:v>
                </c:pt>
                <c:pt idx="22">
                  <c:v>-0.23170412700880116</c:v>
                </c:pt>
                <c:pt idx="23">
                  <c:v>-0.26142561278739607</c:v>
                </c:pt>
                <c:pt idx="24">
                  <c:v>-0.28670363428736939</c:v>
                </c:pt>
                <c:pt idx="25">
                  <c:v>-0.30758041031203848</c:v>
                </c:pt>
                <c:pt idx="26">
                  <c:v>-0.32413797755290924</c:v>
                </c:pt>
                <c:pt idx="27">
                  <c:v>-0.33649482993289348</c:v>
                </c:pt>
                <c:pt idx="28">
                  <c:v>-0.34480242228839125</c:v>
                </c:pt>
                <c:pt idx="29">
                  <c:v>-0.34924158093240809</c:v>
                </c:pt>
                <c:pt idx="30">
                  <c:v>-0.35001886179752056</c:v>
                </c:pt>
                <c:pt idx="31">
                  <c:v>-0.34736289473963378</c:v>
                </c:pt>
                <c:pt idx="32">
                  <c:v>-0.34152075022927941</c:v>
                </c:pt>
                <c:pt idx="33">
                  <c:v>-0.33275436210466874</c:v>
                </c:pt>
                <c:pt idx="34">
                  <c:v>-0.32133703734730407</c:v>
                </c:pt>
                <c:pt idx="35">
                  <c:v>-0.30755008100327147</c:v>
                </c:pt>
                <c:pt idx="36">
                  <c:v>-0.29167956144682011</c:v>
                </c:pt>
                <c:pt idx="37">
                  <c:v>-0.27401323820150258</c:v>
                </c:pt>
                <c:pt idx="38">
                  <c:v>-0.25483767153034892</c:v>
                </c:pt>
                <c:pt idx="39">
                  <c:v>-0.23443553001076686</c:v>
                </c:pt>
                <c:pt idx="40">
                  <c:v>-0.21308310935053137</c:v>
                </c:pt>
                <c:pt idx="41">
                  <c:v>-0.19104807280460392</c:v>
                </c:pt>
                <c:pt idx="42">
                  <c:v>-0.16858742074256547</c:v>
                </c:pt>
                <c:pt idx="43">
                  <c:v>-0.14594569421472023</c:v>
                </c:pt>
                <c:pt idx="44">
                  <c:v>-0.12335341479056021</c:v>
                </c:pt>
                <c:pt idx="45">
                  <c:v>-0.10102576051296842</c:v>
                </c:pt>
                <c:pt idx="46">
                  <c:v>-7.9161475539435741E-2</c:v>
                </c:pt>
                <c:pt idx="47">
                  <c:v>-5.7942008939489566E-2</c:v>
                </c:pt>
                <c:pt idx="48">
                  <c:v>-3.7530876194776595E-2</c:v>
                </c:pt>
                <c:pt idx="49">
                  <c:v>-1.8073235211875639E-2</c:v>
                </c:pt>
                <c:pt idx="50">
                  <c:v>3.0433288732446438E-4</c:v>
                </c:pt>
                <c:pt idx="51">
                  <c:v>1.7493849284351173E-2</c:v>
                </c:pt>
                <c:pt idx="52">
                  <c:v>3.3405781535822819E-2</c:v>
                </c:pt>
                <c:pt idx="53">
                  <c:v>4.796871940614416E-2</c:v>
                </c:pt>
                <c:pt idx="54">
                  <c:v>6.1128896443664718E-2</c:v>
                </c:pt>
                <c:pt idx="55">
                  <c:v>7.2849571872033905E-2</c:v>
                </c:pt>
                <c:pt idx="56">
                  <c:v>8.311028777893692E-2</c:v>
                </c:pt>
                <c:pt idx="57">
                  <c:v>9.1906016823554509E-2</c:v>
                </c:pt>
                <c:pt idx="58">
                  <c:v>9.924621576071789E-2</c:v>
                </c:pt>
                <c:pt idx="59">
                  <c:v>0.10515380000354108</c:v>
                </c:pt>
                <c:pt idx="60">
                  <c:v>0.10966405422791747</c:v>
                </c:pt>
                <c:pt idx="61">
                  <c:v>0.11282349367293905</c:v>
                </c:pt>
                <c:pt idx="62">
                  <c:v>0.11468869032285119</c:v>
                </c:pt>
                <c:pt idx="63">
                  <c:v>0.11532507758081394</c:v>
                </c:pt>
                <c:pt idx="64">
                  <c:v>0.11480574637494513</c:v>
                </c:pt>
                <c:pt idx="65">
                  <c:v>0.11321024488544187</c:v>
                </c:pt>
                <c:pt idx="66">
                  <c:v>0.11062339326056334</c:v>
                </c:pt>
                <c:pt idx="67">
                  <c:v>0.10713412381130825</c:v>
                </c:pt>
                <c:pt idx="68">
                  <c:v>0.10283435625190124</c:v>
                </c:pt>
                <c:pt idx="69">
                  <c:v>9.7817916597511226E-2</c:v>
                </c:pt>
                <c:pt idx="70">
                  <c:v>9.2179507353333079E-2</c:v>
                </c:pt>
                <c:pt idx="71">
                  <c:v>8.6013735641101846E-2</c:v>
                </c:pt>
                <c:pt idx="72">
                  <c:v>7.9414204920530598E-2</c:v>
                </c:pt>
                <c:pt idx="73">
                  <c:v>7.2472674983648566E-2</c:v>
                </c:pt>
                <c:pt idx="74">
                  <c:v>6.5278293938453233E-2</c:v>
                </c:pt>
                <c:pt idx="75">
                  <c:v>5.7916904962816575E-2</c:v>
                </c:pt>
                <c:pt idx="76">
                  <c:v>5.0470429707553374E-2</c:v>
                </c:pt>
                <c:pt idx="77">
                  <c:v>4.3016329365541894E-2</c:v>
                </c:pt>
                <c:pt idx="78">
                  <c:v>3.5627143607524191E-2</c:v>
                </c:pt>
                <c:pt idx="79">
                  <c:v>2.8370106819651762E-2</c:v>
                </c:pt>
                <c:pt idx="80">
                  <c:v>2.1306840367111071E-2</c:v>
                </c:pt>
                <c:pt idx="81">
                  <c:v>1.4493118955590851E-2</c:v>
                </c:pt>
                <c:pt idx="82">
                  <c:v>7.9787085705054842E-3</c:v>
                </c:pt>
                <c:pt idx="83">
                  <c:v>1.807272944560502E-3</c:v>
                </c:pt>
                <c:pt idx="84">
                  <c:v>-3.9836549614683768E-3</c:v>
                </c:pt>
                <c:pt idx="85">
                  <c:v>-9.3626403815840319E-3</c:v>
                </c:pt>
                <c:pt idx="86">
                  <c:v>-1.4304257325825381E-2</c:v>
                </c:pt>
                <c:pt idx="87">
                  <c:v>-1.8788946849748106E-2</c:v>
                </c:pt>
                <c:pt idx="88">
                  <c:v>-2.280282775544859E-2</c:v>
                </c:pt>
                <c:pt idx="89">
                  <c:v>-2.6337464621345369E-2</c:v>
                </c:pt>
                <c:pt idx="90">
                  <c:v>-2.9389598154569149E-2</c:v>
                </c:pt>
                <c:pt idx="91">
                  <c:v>-3.1960842901944925E-2</c:v>
                </c:pt>
                <c:pt idx="92">
                  <c:v>-3.405735734629492E-2</c:v>
                </c:pt>
                <c:pt idx="93">
                  <c:v>-3.5689491357543915E-2</c:v>
                </c:pt>
                <c:pt idx="94">
                  <c:v>-3.6871415866519326E-2</c:v>
                </c:pt>
                <c:pt idx="95">
                  <c:v>-3.7620739487253509E-2</c:v>
                </c:pt>
                <c:pt idx="96">
                  <c:v>-3.7958116634991476E-2</c:v>
                </c:pt>
                <c:pt idx="97">
                  <c:v>-3.7906851476072603E-2</c:v>
                </c:pt>
                <c:pt idx="98">
                  <c:v>-3.7492501806516046E-2</c:v>
                </c:pt>
                <c:pt idx="99">
                  <c:v>-3.6742486692637598E-2</c:v>
                </c:pt>
                <c:pt idx="100">
                  <c:v>-3.5685701423464285E-2</c:v>
                </c:pt>
                <c:pt idx="101">
                  <c:v>-3.4352143025128193E-2</c:v>
                </c:pt>
                <c:pt idx="102">
                  <c:v>-3.2772549275739062E-2</c:v>
                </c:pt>
                <c:pt idx="103">
                  <c:v>-3.0978053839252267E-2</c:v>
                </c:pt>
                <c:pt idx="104">
                  <c:v>-2.8999859812189516E-2</c:v>
                </c:pt>
                <c:pt idx="105">
                  <c:v>-2.6868933651175795E-2</c:v>
                </c:pt>
                <c:pt idx="106">
                  <c:v>-2.4615721125357638E-2</c:v>
                </c:pt>
                <c:pt idx="107">
                  <c:v>-2.2269886618863657E-2</c:v>
                </c:pt>
                <c:pt idx="108">
                  <c:v>-1.9860076797322716E-2</c:v>
                </c:pt>
                <c:pt idx="109">
                  <c:v>-1.7413709351572618E-2</c:v>
                </c:pt>
                <c:pt idx="110">
                  <c:v>-1.495678724331896E-2</c:v>
                </c:pt>
                <c:pt idx="111">
                  <c:v>-1.2513738603623658E-2</c:v>
                </c:pt>
                <c:pt idx="112">
                  <c:v>-1.010728217742266E-2</c:v>
                </c:pt>
                <c:pt idx="113">
                  <c:v>-7.7583179672445057E-3</c:v>
                </c:pt>
                <c:pt idx="114">
                  <c:v>-5.4858425081023062E-3</c:v>
                </c:pt>
                <c:pt idx="115">
                  <c:v>-3.3068880040886747E-3</c:v>
                </c:pt>
                <c:pt idx="116">
                  <c:v>-1.2364843761876805E-3</c:v>
                </c:pt>
                <c:pt idx="117">
                  <c:v>7.1235688933855683E-4</c:v>
                </c:pt>
                <c:pt idx="118">
                  <c:v>2.5286383417230966E-3</c:v>
                </c:pt>
                <c:pt idx="119">
                  <c:v>4.2033529834054652E-3</c:v>
                </c:pt>
                <c:pt idx="120">
                  <c:v>5.7294429696710825E-3</c:v>
                </c:pt>
                <c:pt idx="121">
                  <c:v>7.1017421319900893E-3</c:v>
                </c:pt>
                <c:pt idx="122">
                  <c:v>8.3169039237568944E-3</c:v>
                </c:pt>
                <c:pt idx="123">
                  <c:v>9.3733164249365647E-3</c:v>
                </c:pt>
                <c:pt idx="124">
                  <c:v>1.0271006061673705E-2</c:v>
                </c:pt>
                <c:pt idx="125">
                  <c:v>1.1011531699202864E-2</c:v>
                </c:pt>
                <c:pt idx="126">
                  <c:v>1.1597870752504139E-2</c:v>
                </c:pt>
                <c:pt idx="127">
                  <c:v>1.2034298930257521E-2</c:v>
                </c:pt>
                <c:pt idx="128">
                  <c:v>1.2326265185003835E-2</c:v>
                </c:pt>
                <c:pt idx="129">
                  <c:v>1.2480263387323944E-2</c:v>
                </c:pt>
                <c:pt idx="130">
                  <c:v>1.2503702175632823E-2</c:v>
                </c:pt>
                <c:pt idx="131">
                  <c:v>1.2404774357209922E-2</c:v>
                </c:pt>
                <c:pt idx="132">
                  <c:v>1.2192327151715877E-2</c:v>
                </c:pt>
                <c:pt idx="133">
                  <c:v>1.1875734477033295E-2</c:v>
                </c:pt>
                <c:pt idx="134">
                  <c:v>1.1464772380156267E-2</c:v>
                </c:pt>
                <c:pt idx="135">
                  <c:v>1.0969498614342611E-2</c:v>
                </c:pt>
                <c:pt idx="136">
                  <c:v>1.0400137259102831E-2</c:v>
                </c:pt>
                <c:pt idx="137">
                  <c:v>9.7669691730399421E-3</c:v>
                </c:pt>
                <c:pt idx="138">
                  <c:v>9.0802289622319045E-3</c:v>
                </c:pt>
                <c:pt idx="139">
                  <c:v>8.3500090398470148E-3</c:v>
                </c:pt>
                <c:pt idx="140">
                  <c:v>7.5861712470176928E-3</c:v>
                </c:pt>
                <c:pt idx="141">
                  <c:v>6.7982664016042896E-3</c:v>
                </c:pt>
                <c:pt idx="142">
                  <c:v>5.9954620412096546E-3</c:v>
                </c:pt>
                <c:pt idx="143">
                  <c:v>5.1864785304271532E-3</c:v>
                </c:pt>
                <c:pt idx="144">
                  <c:v>4.3795336104979279E-3</c:v>
                </c:pt>
                <c:pt idx="145">
                  <c:v>3.5822953829113872E-3</c:v>
                </c:pt>
                <c:pt idx="146">
                  <c:v>2.80184363751056E-3</c:v>
                </c:pt>
                <c:pt idx="147">
                  <c:v>2.0446393607767795E-3</c:v>
                </c:pt>
                <c:pt idx="148">
                  <c:v>1.3165021914995864E-3</c:v>
                </c:pt>
                <c:pt idx="149">
                  <c:v>6.2259552923382591E-4</c:v>
                </c:pt>
                <c:pt idx="150">
                  <c:v>-3.2581054024925794E-5</c:v>
                </c:pt>
              </c:numCache>
            </c:numRef>
          </c:yVal>
          <c:smooth val="1"/>
          <c:extLst>
            <c:ext xmlns:c16="http://schemas.microsoft.com/office/drawing/2014/chart" uri="{C3380CC4-5D6E-409C-BE32-E72D297353CC}">
              <c16:uniqueId val="{00000000-FE80-40DA-B1B8-E19E8D7D4271}"/>
            </c:ext>
          </c:extLst>
        </c:ser>
        <c:ser>
          <c:idx val="3"/>
          <c:order val="3"/>
          <c:tx>
            <c:strRef>
              <c:f>'C(s)'!$D$7</c:f>
              <c:strCache>
                <c:ptCount val="1"/>
                <c:pt idx="0">
                  <c:v>C(s) Transfer Function</c:v>
                </c:pt>
              </c:strCache>
            </c:strRef>
          </c:tx>
          <c:spPr>
            <a:ln w="28575">
              <a:solidFill>
                <a:schemeClr val="accent6"/>
              </a:solidFill>
            </a:ln>
          </c:spPr>
          <c:marker>
            <c:symbol val="none"/>
          </c:marker>
          <c:xVal>
            <c:numRef>
              <c:f>'C(s)'!$A$8:$A$158</c:f>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f>'C(s)'!$D$8:$D$158</c:f>
              <c:numCache>
                <c:formatCode>General</c:formatCode>
                <c:ptCount val="151"/>
                <c:pt idx="0">
                  <c:v>1</c:v>
                </c:pt>
                <c:pt idx="1">
                  <c:v>1.6218080426054863E-71</c:v>
                </c:pt>
                <c:pt idx="2">
                  <c:v>2.6302613270598386E-142</c:v>
                </c:pt>
                <c:pt idx="3">
                  <c:v>4.2657789743798256E-213</c:v>
                </c:pt>
                <c:pt idx="4">
                  <c:v>6.9182746486265841E-284</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numCache>
            </c:numRef>
          </c:yVal>
          <c:smooth val="1"/>
          <c:extLst>
            <c:ext xmlns:c16="http://schemas.microsoft.com/office/drawing/2014/chart" uri="{C3380CC4-5D6E-409C-BE32-E72D297353CC}">
              <c16:uniqueId val="{00000001-FE80-40DA-B1B8-E19E8D7D4271}"/>
            </c:ext>
          </c:extLst>
        </c:ser>
        <c:dLbls>
          <c:showLegendKey val="0"/>
          <c:showVal val="0"/>
          <c:showCatName val="0"/>
          <c:showSerName val="0"/>
          <c:showPercent val="0"/>
          <c:showBubbleSize val="0"/>
        </c:dLbls>
        <c:axId val="93941120"/>
        <c:axId val="93940544"/>
        <c:extLst>
          <c:ext xmlns:c15="http://schemas.microsoft.com/office/drawing/2012/chart" uri="{02D57815-91ED-43cb-92C2-25804820EDAC}">
            <c15:filteredScatterSeries>
              <c15:ser>
                <c:idx val="0"/>
                <c:order val="0"/>
                <c:tx>
                  <c:strRef>
                    <c:extLst>
                      <c:ext uri="{02D57815-91ED-43cb-92C2-25804820EDAC}">
                        <c15:formulaRef>
                          <c15:sqref>'G(s)'!$B$7</c15:sqref>
                        </c15:formulaRef>
                      </c:ext>
                    </c:extLst>
                    <c:strCache>
                      <c:ptCount val="1"/>
                      <c:pt idx="0">
                        <c:v>EXP</c:v>
                      </c:pt>
                    </c:strCache>
                  </c:strRef>
                </c:tx>
                <c:marker>
                  <c:symbol val="none"/>
                </c:marker>
                <c:xVal>
                  <c:numRef>
                    <c:extLst>
                      <c:ext uri="{02D57815-91ED-43cb-92C2-25804820EDAC}">
                        <c15:formulaRef>
                          <c15:sqref>'G(s)'!$A$8:$A$158</c15:sqref>
                        </c15:formulaRef>
                      </c:ext>
                    </c:extLst>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extLst>
                      <c:ext uri="{02D57815-91ED-43cb-92C2-25804820EDAC}">
                        <c15:formulaRef>
                          <c15:sqref>'G(s)'!$B$8:$B$158</c15:sqref>
                        </c15:formulaRef>
                      </c:ext>
                    </c:extLst>
                    <c:numCache>
                      <c:formatCode>General</c:formatCode>
                      <c:ptCount val="151"/>
                      <c:pt idx="0">
                        <c:v>1</c:v>
                      </c:pt>
                      <c:pt idx="1">
                        <c:v>0.96721932454104764</c:v>
                      </c:pt>
                      <c:pt idx="2">
                        <c:v>0.93551322176564033</c:v>
                      </c:pt>
                      <c:pt idx="3">
                        <c:v>0.90484646645538191</c:v>
                      </c:pt>
                      <c:pt idx="4">
                        <c:v>0.87518498809832823</c:v>
                      </c:pt>
                      <c:pt idx="5">
                        <c:v>0.84649583303692977</c:v>
                      </c:pt>
                      <c:pt idx="6">
                        <c:v>0.81874712785679071</c:v>
                      </c:pt>
                      <c:pt idx="7">
                        <c:v>0.7919080439755678</c:v>
                      </c:pt>
                      <c:pt idx="8">
                        <c:v>0.76594876339267093</c:v>
                      </c:pt>
                      <c:pt idx="9">
                        <c:v>0.7408404455617098</c:v>
                      </c:pt>
                      <c:pt idx="10">
                        <c:v>0.71655519534888579</c:v>
                      </c:pt>
                      <c:pt idx="11">
                        <c:v>0.69306603204172768</c:v>
                      </c:pt>
                      <c:pt idx="12">
                        <c:v>0.67034685937374394</c:v>
                      </c:pt>
                      <c:pt idx="13">
                        <c:v>0.64837243653168519</c:v>
                      </c:pt>
                      <c:pt idx="14">
                        <c:v>0.62711835011320993</c:v>
                      </c:pt>
                      <c:pt idx="15">
                        <c:v>0.60656098700379502</c:v>
                      </c:pt>
                      <c:pt idx="16">
                        <c:v>0.58667750814276176</c:v>
                      </c:pt>
                      <c:pt idx="17">
                        <c:v>0.56744582314926706</c:v>
                      </c:pt>
                      <c:pt idx="18">
                        <c:v>0.54884456578007279</c:v>
                      </c:pt>
                      <c:pt idx="19">
                        <c:v>0.53085307019182659</c:v>
                      </c:pt>
                      <c:pt idx="20">
                        <c:v>0.51345134798147984</c:v>
                      </c:pt>
                      <c:pt idx="21">
                        <c:v>0.49662006597933728</c:v>
                      </c:pt>
                      <c:pt idx="22">
                        <c:v>0.48034052477006511</c:v>
                      </c:pt>
                      <c:pt idx="23">
                        <c:v>0.46459463791779476</c:v>
                      </c:pt>
                      <c:pt idx="24">
                        <c:v>0.44936491187224203</c:v>
                      </c:pt>
                      <c:pt idx="25">
                        <c:v>0.4346344265335173</c:v>
                      </c:pt>
                      <c:pt idx="26">
                        <c:v>0.42038681645403414</c:v>
                      </c:pt>
                      <c:pt idx="27">
                        <c:v>0.40660625265663231</c:v>
                      </c:pt>
                      <c:pt idx="28">
                        <c:v>0.39327742504871449</c:v>
                      </c:pt>
                      <c:pt idx="29">
                        <c:v>0.38038552541286008</c:v>
                      </c:pt>
                      <c:pt idx="30">
                        <c:v>0.36791623095501796</c:v>
                      </c:pt>
                      <c:pt idx="31">
                        <c:v>0.35585568839200055</c:v>
                      </c:pt>
                      <c:pt idx="32">
                        <c:v>0.3441904985606003</c:v>
                      </c:pt>
                      <c:pt idx="33">
                        <c:v>0.33290770153123028</c:v>
                      </c:pt>
                      <c:pt idx="34">
                        <c:v>0.3219947622095492</c:v>
                      </c:pt>
                      <c:pt idx="35">
                        <c:v>0.31143955641007542</c:v>
                      </c:pt>
                      <c:pt idx="36">
                        <c:v>0.30123035738631659</c:v>
                      </c:pt>
                      <c:pt idx="37">
                        <c:v>0.29135582280245159</c:v>
                      </c:pt>
                      <c:pt idx="38">
                        <c:v>0.28180498213208838</c:v>
                      </c:pt>
                      <c:pt idx="39">
                        <c:v>0.27256722447010051</c:v>
                      </c:pt>
                      <c:pt idx="40">
                        <c:v>0.26363228674399869</c:v>
                      </c:pt>
                      <c:pt idx="41">
                        <c:v>0.25499024231174222</c:v>
                      </c:pt>
                      <c:pt idx="42">
                        <c:v>0.24663148993332129</c:v>
                      </c:pt>
                      <c:pt idx="43">
                        <c:v>0.23854674310385926</c:v>
                      </c:pt>
                      <c:pt idx="44">
                        <c:v>0.23072701973638152</c:v>
                      </c:pt>
                      <c:pt idx="45">
                        <c:v>0.22316363218279192</c:v>
                      </c:pt>
                      <c:pt idx="46">
                        <c:v>0.21584817758196684</c:v>
                      </c:pt>
                      <c:pt idx="47">
                        <c:v>0.20877252852424599</c:v>
                      </c:pt>
                      <c:pt idx="48">
                        <c:v>0.20192882402194784</c:v>
                      </c:pt>
                      <c:pt idx="49">
                        <c:v>0.19530946077587644</c:v>
                      </c:pt>
                      <c:pt idx="50">
                        <c:v>0.18890708472811946</c:v>
                      </c:pt>
                      <c:pt idx="51">
                        <c:v>0.18271458289175019</c:v>
                      </c:pt>
                      <c:pt idx="52">
                        <c:v>0.1767250754483578</c:v>
                      </c:pt>
                      <c:pt idx="53">
                        <c:v>0.17093190810462633</c:v>
                      </c:pt>
                      <c:pt idx="54">
                        <c:v>0.16532864469946909</c:v>
                      </c:pt>
                      <c:pt idx="55">
                        <c:v>0.15990906005350736</c:v>
                      </c:pt>
                      <c:pt idx="56">
                        <c:v>0.15466713305294724</c:v>
                      </c:pt>
                      <c:pt idx="57">
                        <c:v>0.14959703996017193</c:v>
                      </c:pt>
                      <c:pt idx="58">
                        <c:v>0.14469314794361762</c:v>
                      </c:pt>
                      <c:pt idx="59">
                        <c:v>0.13995000881974368</c:v>
                      </c:pt>
                      <c:pt idx="60">
                        <c:v>0.13536235300014612</c:v>
                      </c:pt>
                      <c:pt idx="61">
                        <c:v>0.13092508363708821</c:v>
                      </c:pt>
                      <c:pt idx="62">
                        <c:v>0.12663327096094459</c:v>
                      </c:pt>
                      <c:pt idx="63">
                        <c:v>0.1224821468032683</c:v>
                      </c:pt>
                      <c:pt idx="64">
                        <c:v>0.11846709929939461</c:v>
                      </c:pt>
                      <c:pt idx="65">
                        <c:v>0.11458366776469768</c:v>
                      </c:pt>
                      <c:pt idx="66">
                        <c:v>0.11082753773880671</c:v>
                      </c:pt>
                      <c:pt idx="67">
                        <c:v>0.10719453619227606</c:v>
                      </c:pt>
                      <c:pt idx="68">
                        <c:v>0.10368062689038415</c:v>
                      </c:pt>
                      <c:pt idx="69">
                        <c:v>0.1002819059089097</c:v>
                      </c:pt>
                      <c:pt idx="70">
                        <c:v>9.6994597296904544E-2</c:v>
                      </c:pt>
                      <c:pt idx="71">
                        <c:v>9.3815048881642951E-2</c:v>
                      </c:pt>
                      <c:pt idx="72">
                        <c:v>9.0739728211088028E-2</c:v>
                      </c:pt>
                      <c:pt idx="73">
                        <c:v>8.7765218629366828E-2</c:v>
                      </c:pt>
                      <c:pt idx="74">
                        <c:v>8.488821548089355E-2</c:v>
                      </c:pt>
                      <c:pt idx="75">
                        <c:v>8.2105522438924772E-2</c:v>
                      </c:pt>
                      <c:pt idx="76">
                        <c:v>7.941404795446666E-2</c:v>
                      </c:pt>
                      <c:pt idx="77">
                        <c:v>7.6810801821589586E-2</c:v>
                      </c:pt>
                      <c:pt idx="78">
                        <c:v>7.4292891855334164E-2</c:v>
                      </c:pt>
                      <c:pt idx="79">
                        <c:v>7.1857520678517375E-2</c:v>
                      </c:pt>
                      <c:pt idx="80">
                        <c:v>6.9501982613869945E-2</c:v>
                      </c:pt>
                      <c:pt idx="81">
                        <c:v>6.7223660678050939E-2</c:v>
                      </c:pt>
                      <c:pt idx="82">
                        <c:v>6.5020023674201025E-2</c:v>
                      </c:pt>
                      <c:pt idx="83">
                        <c:v>6.288862337980361E-2</c:v>
                      </c:pt>
                      <c:pt idx="84">
                        <c:v>6.0827091826729969E-2</c:v>
                      </c:pt>
                      <c:pt idx="85">
                        <c:v>5.8833138670446046E-2</c:v>
                      </c:pt>
                      <c:pt idx="86">
                        <c:v>5.6904548645458616E-2</c:v>
                      </c:pt>
                      <c:pt idx="87">
                        <c:v>5.5039179104173677E-2</c:v>
                      </c:pt>
                      <c:pt idx="88">
                        <c:v>5.3234957636432594E-2</c:v>
                      </c:pt>
                      <c:pt idx="89">
                        <c:v>5.1489879767081623E-2</c:v>
                      </c:pt>
                      <c:pt idx="90">
                        <c:v>4.9802006729016447E-2</c:v>
                      </c:pt>
                      <c:pt idx="91">
                        <c:v>4.8169463309228E-2</c:v>
                      </c:pt>
                      <c:pt idx="92">
                        <c:v>4.6590435765456288E-2</c:v>
                      </c:pt>
                      <c:pt idx="93">
                        <c:v>4.5063169811137664E-2</c:v>
                      </c:pt>
                      <c:pt idx="94">
                        <c:v>4.3585968666407106E-2</c:v>
                      </c:pt>
                      <c:pt idx="95">
                        <c:v>4.215719117298955E-2</c:v>
                      </c:pt>
                      <c:pt idx="96">
                        <c:v>4.0775249970886773E-2</c:v>
                      </c:pt>
                      <c:pt idx="97">
                        <c:v>3.9438609734833485E-2</c:v>
                      </c:pt>
                      <c:pt idx="98">
                        <c:v>3.8145785468563613E-2</c:v>
                      </c:pt>
                      <c:pt idx="99">
                        <c:v>3.6895340854991812E-2</c:v>
                      </c:pt>
                      <c:pt idx="100">
                        <c:v>3.5685886660476902E-2</c:v>
                      </c:pt>
                      <c:pt idx="101">
                        <c:v>3.4516079191394856E-2</c:v>
                      </c:pt>
                      <c:pt idx="102">
                        <c:v>3.3384618801306248E-2</c:v>
                      </c:pt>
                      <c:pt idx="103">
                        <c:v>3.2290248447059765E-2</c:v>
                      </c:pt>
                      <c:pt idx="104">
                        <c:v>3.1231752292227761E-2</c:v>
                      </c:pt>
                      <c:pt idx="105">
                        <c:v>3.0207954356321853E-2</c:v>
                      </c:pt>
                      <c:pt idx="106">
                        <c:v>2.9217717208288422E-2</c:v>
                      </c:pt>
                      <c:pt idx="107">
                        <c:v>2.8259940702832075E-2</c:v>
                      </c:pt>
                      <c:pt idx="108">
                        <c:v>2.7333560758163289E-2</c:v>
                      </c:pt>
                      <c:pt idx="109">
                        <c:v>2.6437548173812386E-2</c:v>
                      </c:pt>
                      <c:pt idx="110">
                        <c:v>2.5570907487196228E-2</c:v>
                      </c:pt>
                      <c:pt idx="111">
                        <c:v>2.4732675867667555E-2</c:v>
                      </c:pt>
                      <c:pt idx="112">
                        <c:v>2.3921922046818086E-2</c:v>
                      </c:pt>
                      <c:pt idx="113">
                        <c:v>2.3137745283846965E-2</c:v>
                      </c:pt>
                      <c:pt idx="114">
                        <c:v>2.2379274364845273E-2</c:v>
                      </c:pt>
                      <c:pt idx="115">
                        <c:v>2.1645666634884431E-2</c:v>
                      </c:pt>
                      <c:pt idx="116">
                        <c:v>2.0936107061833614E-2</c:v>
                      </c:pt>
                      <c:pt idx="117">
                        <c:v>2.0249807330865767E-2</c:v>
                      </c:pt>
                      <c:pt idx="118">
                        <c:v>1.9586004968646337E-2</c:v>
                      </c:pt>
                      <c:pt idx="119">
                        <c:v>1.8943962496231714E-2</c:v>
                      </c:pt>
                      <c:pt idx="120">
                        <c:v>1.8322966609736171E-2</c:v>
                      </c:pt>
                      <c:pt idx="121">
                        <c:v>1.7722327387857197E-2</c:v>
                      </c:pt>
                      <c:pt idx="122">
                        <c:v>1.7141377525378542E-2</c:v>
                      </c:pt>
                      <c:pt idx="123">
                        <c:v>1.6579471591799722E-2</c:v>
                      </c:pt>
                      <c:pt idx="124">
                        <c:v>1.603598531426801E-2</c:v>
                      </c:pt>
                      <c:pt idx="125">
                        <c:v>1.5510314884016474E-2</c:v>
                      </c:pt>
                      <c:pt idx="126">
                        <c:v>1.5001876285537365E-2</c:v>
                      </c:pt>
                      <c:pt idx="127">
                        <c:v>1.451010464774582E-2</c:v>
                      </c:pt>
                      <c:pt idx="128">
                        <c:v>1.4034453616412623E-2</c:v>
                      </c:pt>
                      <c:pt idx="129">
                        <c:v>1.3574394747169276E-2</c:v>
                      </c:pt>
                      <c:pt idx="130">
                        <c:v>1.312941691841062E-2</c:v>
                      </c:pt>
                      <c:pt idx="131">
                        <c:v>1.2699025763442917E-2</c:v>
                      </c:pt>
                      <c:pt idx="132">
                        <c:v>1.2282743121246628E-2</c:v>
                      </c:pt>
                      <c:pt idx="133">
                        <c:v>1.1880106505243349E-2</c:v>
                      </c:pt>
                      <c:pt idx="134">
                        <c:v>1.1490668589477183E-2</c:v>
                      </c:pt>
                      <c:pt idx="135">
                        <c:v>1.111399671163915E-2</c:v>
                      </c:pt>
                      <c:pt idx="136">
                        <c:v>1.074967239238305E-2</c:v>
                      </c:pt>
                      <c:pt idx="137">
                        <c:v>1.0397290870398278E-2</c:v>
                      </c:pt>
                      <c:pt idx="138">
                        <c:v>1.005646065272342E-2</c:v>
                      </c:pt>
                      <c:pt idx="139">
                        <c:v>9.7268030798007745E-3</c:v>
                      </c:pt>
                      <c:pt idx="140">
                        <c:v>9.4079519047886827E-3</c:v>
                      </c:pt>
                      <c:pt idx="141">
                        <c:v>9.0995528866643777E-3</c:v>
                      </c:pt>
                      <c:pt idx="142">
                        <c:v>8.8012633966650568E-3</c:v>
                      </c:pt>
                      <c:pt idx="143">
                        <c:v>8.5127520376302203E-3</c:v>
                      </c:pt>
                      <c:pt idx="144">
                        <c:v>8.2336982758221249E-3</c:v>
                      </c:pt>
                      <c:pt idx="145">
                        <c:v>7.9637920848154697E-3</c:v>
                      </c:pt>
                      <c:pt idx="146">
                        <c:v>7.702733601060557E-3</c:v>
                      </c:pt>
                      <c:pt idx="147">
                        <c:v>7.4502327907374271E-3</c:v>
                      </c:pt>
                      <c:pt idx="148">
                        <c:v>7.2060091275306165E-3</c:v>
                      </c:pt>
                      <c:pt idx="149">
                        <c:v>6.9697912809667849E-3</c:v>
                      </c:pt>
                      <c:pt idx="150">
                        <c:v>6.7413168149687806E-3</c:v>
                      </c:pt>
                    </c:numCache>
                  </c:numRef>
                </c:yVal>
                <c:smooth val="1"/>
                <c:extLst>
                  <c:ext xmlns:c16="http://schemas.microsoft.com/office/drawing/2014/chart" uri="{C3380CC4-5D6E-409C-BE32-E72D297353CC}">
                    <c16:uniqueId val="{00000002-FE80-40DA-B1B8-E19E8D7D4271}"/>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'G(s)'!$C$7</c15:sqref>
                        </c15:formulaRef>
                      </c:ext>
                    </c:extLst>
                    <c:strCache>
                      <c:ptCount val="1"/>
                      <c:pt idx="0">
                        <c:v>COS</c:v>
                      </c:pt>
                    </c:strCache>
                  </c:strRef>
                </c:tx>
                <c:marker>
                  <c:symbol val="none"/>
                </c:marker>
                <c:xVal>
                  <c:numRef>
                    <c:extLst xmlns:c15="http://schemas.microsoft.com/office/drawing/2012/chart">
                      <c:ext xmlns:c15="http://schemas.microsoft.com/office/drawing/2012/chart" uri="{02D57815-91ED-43cb-92C2-25804820EDAC}">
                        <c15:formulaRef>
                          <c15:sqref>'G(s)'!$A$8:$A$158</c15:sqref>
                        </c15:formulaRef>
                      </c:ext>
                    </c:extLst>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extLst xmlns:c15="http://schemas.microsoft.com/office/drawing/2012/chart">
                      <c:ext xmlns:c15="http://schemas.microsoft.com/office/drawing/2012/chart" uri="{02D57815-91ED-43cb-92C2-25804820EDAC}">
                        <c15:formulaRef>
                          <c15:sqref>'G(s)'!$C$8:$C$158</c15:sqref>
                        </c15:formulaRef>
                      </c:ext>
                    </c:extLst>
                    <c:numCache>
                      <c:formatCode>General</c:formatCode>
                      <c:ptCount val="151"/>
                      <c:pt idx="0">
                        <c:v>1</c:v>
                      </c:pt>
                      <c:pt idx="1">
                        <c:v>0.99555893187953293</c:v>
                      </c:pt>
                      <c:pt idx="2">
                        <c:v>0.98227517369023321</c:v>
                      </c:pt>
                      <c:pt idx="3">
                        <c:v>0.96026671358212956</c:v>
                      </c:pt>
                      <c:pt idx="4">
                        <c:v>0.92972903369635551</c:v>
                      </c:pt>
                      <c:pt idx="5">
                        <c:v>0.89093337386613847</c:v>
                      </c:pt>
                      <c:pt idx="6">
                        <c:v>0.84422432242764744</c:v>
                      </c:pt>
                      <c:pt idx="7">
                        <c:v>0.79001675553944373</c:v>
                      </c:pt>
                      <c:pt idx="8">
                        <c:v>0.72879215219591797</c:v>
                      </c:pt>
                      <c:pt idx="9">
                        <c:v>0.66109431766526461</c:v>
                      </c:pt>
                      <c:pt idx="10">
                        <c:v>0.58752455333700104</c:v>
                      </c:pt>
                      <c:pt idx="11">
                        <c:v>0.50873631588110424</c:v>
                      </c:pt>
                      <c:pt idx="12">
                        <c:v>0.42542941315684074</c:v>
                      </c:pt>
                      <c:pt idx="13">
                        <c:v>0.33834378842401741</c:v>
                      </c:pt>
                      <c:pt idx="14">
                        <c:v>0.24825294806613832</c:v>
                      </c:pt>
                      <c:pt idx="15">
                        <c:v>0.15595709120132231</c:v>
                      </c:pt>
                      <c:pt idx="16">
                        <c:v>6.2276002204716158E-2</c:v>
                      </c:pt>
                      <c:pt idx="17">
                        <c:v>-3.1958230728012772E-2</c:v>
                      </c:pt>
                      <c:pt idx="18">
                        <c:v>-0.12590860630139628</c:v>
                      </c:pt>
                      <c:pt idx="19">
                        <c:v>-0.21874064447970468</c:v>
                      </c:pt>
                      <c:pt idx="20">
                        <c:v>-0.30962979845231481</c:v>
                      </c:pt>
                      <c:pt idx="21">
                        <c:v>-0.39776877837081859</c:v>
                      </c:pt>
                      <c:pt idx="22">
                        <c:v>-0.48237472180744262</c:v>
                      </c:pt>
                      <c:pt idx="23">
                        <c:v>-0.56269614724579031</c:v>
                      </c:pt>
                      <c:pt idx="24">
                        <c:v>-0.63801962884205221</c:v>
                      </c:pt>
                      <c:pt idx="25">
                        <c:v>-0.70767613317054878</c:v>
                      </c:pt>
                      <c:pt idx="26">
                        <c:v>-0.77104696166976749</c:v>
                      </c:pt>
                      <c:pt idx="27">
                        <c:v>-0.82756924600727677</c:v>
                      </c:pt>
                      <c:pt idx="28">
                        <c:v>-0.87674094755294241</c:v>
                      </c:pt>
                      <c:pt idx="29">
                        <c:v>-0.9181253165544373</c:v>
                      </c:pt>
                      <c:pt idx="30">
                        <c:v>-0.95135477140804492</c:v>
                      </c:pt>
                      <c:pt idx="31">
                        <c:v>-0.97613416356854366</c:v>
                      </c:pt>
                      <c:pt idx="32">
                        <c:v>-0.99224339909879633</c:v>
                      </c:pt>
                      <c:pt idx="33">
                        <c:v>-0.99953939357408605</c:v>
                      </c:pt>
                      <c:pt idx="34">
                        <c:v>-0.99795734297747019</c:v>
                      </c:pt>
                      <c:pt idx="35">
                        <c:v>-0.98751129929788795</c:v>
                      </c:pt>
                      <c:pt idx="36">
                        <c:v>-0.96829404571847999</c:v>
                      </c:pt>
                      <c:pt idx="37">
                        <c:v>-0.94047627250371513</c:v>
                      </c:pt>
                      <c:pt idx="38">
                        <c:v>-0.9043050609052069</c:v>
                      </c:pt>
                      <c:pt idx="39">
                        <c:v>-0.86010168855237201</c:v>
                      </c:pt>
                      <c:pt idx="40">
                        <c:v>-0.80825877582075778</c:v>
                      </c:pt>
                      <c:pt idx="41">
                        <c:v>-0.7492367985243733</c:v>
                      </c:pt>
                      <c:pt idx="42">
                        <c:v>-0.68355999790677324</c:v>
                      </c:pt>
                      <c:pt idx="43">
                        <c:v>-0.6118117242589135</c:v>
                      </c:pt>
                      <c:pt idx="44">
                        <c:v>-0.53462925552238472</c:v>
                      </c:pt>
                      <c:pt idx="45">
                        <c:v>-0.45269813689991772</c:v>
                      </c:pt>
                      <c:pt idx="46">
                        <c:v>-0.3667460917494878</c:v>
                      </c:pt>
                      <c:pt idx="47">
                        <c:v>-0.27753655784630887</c:v>
                      </c:pt>
                      <c:pt idx="48">
                        <c:v>-0.18586190642449998</c:v>
                      </c:pt>
                      <c:pt idx="49">
                        <c:v>-9.2536404227828106E-2</c:v>
                      </c:pt>
                      <c:pt idx="50">
                        <c:v>1.6110189184406138E-3</c:v>
                      </c:pt>
                      <c:pt idx="51">
                        <c:v>9.5744132775189908E-2</c:v>
                      </c:pt>
                      <c:pt idx="52">
                        <c:v>0.18902683420035987</c:v>
                      </c:pt>
                      <c:pt idx="53">
                        <c:v>0.28063057353096893</c:v>
                      </c:pt>
                      <c:pt idx="54">
                        <c:v>0.36974171387410532</c:v>
                      </c:pt>
                      <c:pt idx="55">
                        <c:v>0.45556875794065466</c:v>
                      </c:pt>
                      <c:pt idx="56">
                        <c:v>0.53734937823206275</c:v>
                      </c:pt>
                      <c:pt idx="57">
                        <c:v>0.61435718813703244</c:v>
                      </c:pt>
                      <c:pt idx="58">
                        <c:v>0.68590819379637125</c:v>
                      </c:pt>
                      <c:pt idx="59">
                        <c:v>0.75136686942963826</c:v>
                      </c:pt>
                      <c:pt idx="60">
                        <c:v>0.81015180216170657</c:v>
                      </c:pt>
                      <c:pt idx="61">
                        <c:v>0.8617408562111365</c:v>
                      </c:pt>
                      <c:pt idx="62">
                        <c:v>0.90567581057132074</c:v>
                      </c:pt>
                      <c:pt idx="63">
                        <c:v>0.94156642899189136</c:v>
                      </c:pt>
                      <c:pt idx="64">
                        <c:v>0.96909392611026657</c:v>
                      </c:pt>
                      <c:pt idx="65">
                        <c:v>0.98801379894666852</c:v>
                      </c:pt>
                      <c:pt idx="66">
                        <c:v>0.99815799861290344</c:v>
                      </c:pt>
                      <c:pt idx="67">
                        <c:v>0.99943642294548063</c:v>
                      </c:pt>
                      <c:pt idx="68">
                        <c:v>0.99183771680530419</c:v>
                      </c:pt>
                      <c:pt idx="69">
                        <c:v>0.97542937293556597</c:v>
                      </c:pt>
                      <c:pt idx="70">
                        <c:v>0.95035713248200548</c:v>
                      </c:pt>
                      <c:pt idx="71">
                        <c:v>0.91684369050019643</c:v>
                      </c:pt>
                      <c:pt idx="72">
                        <c:v>0.87518671794772362</c:v>
                      </c:pt>
                      <c:pt idx="73">
                        <c:v>0.82575621773018315</c:v>
                      </c:pt>
                      <c:pt idx="74">
                        <c:v>0.76899123828496463</c:v>
                      </c:pt>
                      <c:pt idx="75">
                        <c:v>0.70539597389321518</c:v>
                      </c:pt>
                      <c:pt idx="76">
                        <c:v>0.63553528635753986</c:v>
                      </c:pt>
                      <c:pt idx="77">
                        <c:v>0.56002968782251517</c:v>
                      </c:pt>
                      <c:pt idx="78">
                        <c:v>0.47954982930128315</c:v>
                      </c:pt>
                      <c:pt idx="79">
                        <c:v>0.39481054386188041</c:v>
                      </c:pt>
                      <c:pt idx="80">
                        <c:v>0.30656449738253999</c:v>
                      </c:pt>
                      <c:pt idx="81">
                        <c:v>0.21559550327081442</c:v>
                      </c:pt>
                      <c:pt idx="82">
                        <c:v>0.12271156052610477</c:v>
                      </c:pt>
                      <c:pt idx="83">
                        <c:v>2.8737676982461973E-2</c:v>
                      </c:pt>
                      <c:pt idx="84">
                        <c:v>-6.5491458523384352E-2</c:v>
                      </c:pt>
                      <c:pt idx="85">
                        <c:v>-0.15913888997200851</c:v>
                      </c:pt>
                      <c:pt idx="86">
                        <c:v>-0.25137282811867029</c:v>
                      </c:pt>
                      <c:pt idx="87">
                        <c:v>-0.34137403855871318</c:v>
                      </c:pt>
                      <c:pt idx="88">
                        <c:v>-0.42834311827916133</c:v>
                      </c:pt>
                      <c:pt idx="89">
                        <c:v>-0.51150759606518581</c:v>
                      </c:pt>
                      <c:pt idx="90">
                        <c:v>-0.59012879369468674</c:v>
                      </c:pt>
                      <c:pt idx="91">
                        <c:v>-0.6635083869788948</c:v>
                      </c:pt>
                      <c:pt idx="92">
                        <c:v>-0.73099460837295249</c:v>
                      </c:pt>
                      <c:pt idx="93">
                        <c:v>-0.79198803606405466</c:v>
                      </c:pt>
                      <c:pt idx="94">
                        <c:v>-0.84594691811764489</c:v>
                      </c:pt>
                      <c:pt idx="95">
                        <c:v>-0.89239198439191603</c:v>
                      </c:pt>
                      <c:pt idx="96">
                        <c:v>-0.93091070348050087</c:v>
                      </c:pt>
                      <c:pt idx="97">
                        <c:v>-0.9611609468726281</c:v>
                      </c:pt>
                      <c:pt idx="98">
                        <c:v>-0.98287402778516797</c:v>
                      </c:pt>
                      <c:pt idx="99">
                        <c:v>-0.99585708767524406</c:v>
                      </c:pt>
                      <c:pt idx="100">
                        <c:v>-0.99999480923608886</c:v>
                      </c:pt>
                      <c:pt idx="101">
                        <c:v>-0.99525044066107204</c:v>
                      </c:pt>
                      <c:pt idx="102">
                        <c:v>-0.98166612207825366</c:v>
                      </c:pt>
                      <c:pt idx="103">
                        <c:v>-0.95936251125602656</c:v>
                      </c:pt>
                      <c:pt idx="104">
                        <c:v>-0.92853771190437928</c:v>
                      </c:pt>
                      <c:pt idx="105">
                        <c:v>-0.88946551409075225</c:v>
                      </c:pt>
                      <c:pt idx="106">
                        <c:v>-0.84249296239935889</c:v>
                      </c:pt>
                      <c:pt idx="107">
                        <c:v>-0.78803727343390628</c:v>
                      </c:pt>
                      <c:pt idx="108">
                        <c:v>-0.72658213004287842</c:v>
                      </c:pt>
                      <c:pt idx="109">
                        <c:v>-0.65867338518258289</c:v>
                      </c:pt>
                      <c:pt idx="110">
                        <c:v>-0.58491421357681839</c:v>
                      </c:pt>
                      <c:pt idx="111">
                        <c:v>-0.50595975423680595</c:v>
                      </c:pt>
                      <c:pt idx="112">
                        <c:v>-0.42251129142723109</c:v>
                      </c:pt>
                      <c:pt idx="113">
                        <c:v>-0.33531002576386648</c:v>
                      </c:pt>
                      <c:pt idx="114">
                        <c:v>-0.24513049076871776</c:v>
                      </c:pt>
                      <c:pt idx="115">
                        <c:v>-0.1527736733577543</c:v>
                      </c:pt>
                      <c:pt idx="116">
                        <c:v>-5.9059899365999299E-2</c:v>
                      </c:pt>
                      <c:pt idx="117">
                        <c:v>3.517845269830034E-2</c:v>
                      </c:pt>
                      <c:pt idx="118">
                        <c:v>0.1291043449529902</c:v>
                      </c:pt>
                      <c:pt idx="119">
                        <c:v>0.22188351482650928</c:v>
                      </c:pt>
                      <c:pt idx="120">
                        <c:v>0.31269188509172202</c:v>
                      </c:pt>
                      <c:pt idx="121">
                        <c:v>0.4007228834321156</c:v>
                      </c:pt>
                      <c:pt idx="122">
                        <c:v>0.4851946065270053</c:v>
                      </c:pt>
                      <c:pt idx="123">
                        <c:v>0.56535676502335863</c:v>
                      </c:pt>
                      <c:pt idx="124">
                        <c:v>0.64049734770803779</c:v>
                      </c:pt>
                      <c:pt idx="125">
                        <c:v>0.70994894568841738</c:v>
                      </c:pt>
                      <c:pt idx="126">
                        <c:v>0.77309468040908491</c:v>
                      </c:pt>
                      <c:pt idx="127">
                        <c:v>0.82937368285121771</c:v>
                      </c:pt>
                      <c:pt idx="128">
                        <c:v>0.87828607524762181</c:v>
                      </c:pt>
                      <c:pt idx="129">
                        <c:v>0.91939741106516026</c:v>
                      </c:pt>
                      <c:pt idx="130">
                        <c:v>0.952342533818056</c:v>
                      </c:pt>
                      <c:pt idx="131">
                        <c:v>0.9768288204375436</c:v>
                      </c:pt>
                      <c:pt idx="132">
                        <c:v>0.99263878038983411</c:v>
                      </c:pt>
                      <c:pt idx="133">
                        <c:v>0.9996319874566677</c:v>
                      </c:pt>
                      <c:pt idx="134">
                        <c:v>0.99774632702011523</c:v>
                      </c:pt>
                      <c:pt idx="135">
                        <c:v>0.9869985477730786</c:v>
                      </c:pt>
                      <c:pt idx="136">
                        <c:v>0.9674841129551176</c:v>
                      </c:pt>
                      <c:pt idx="137">
                        <c:v>0.9393763524349501</c:v>
                      </c:pt>
                      <c:pt idx="138">
                        <c:v>0.90292492317094297</c:v>
                      </c:pt>
                      <c:pt idx="139">
                        <c:v>0.85845359172399738</c:v>
                      </c:pt>
                      <c:pt idx="140">
                        <c:v>0.80635735851884016</c:v>
                      </c:pt>
                      <c:pt idx="141">
                        <c:v>0.74709894939643895</c:v>
                      </c:pt>
                      <c:pt idx="142">
                        <c:v>0.6812047056200401</c:v>
                      </c:pt>
                      <c:pt idx="143">
                        <c:v>0.60925990884035719</c:v>
                      </c:pt>
                      <c:pt idx="144">
                        <c:v>0.53190358254421666</c:v>
                      </c:pt>
                      <c:pt idx="145">
                        <c:v>0.44982281616087583</c:v>
                      </c:pt>
                      <c:pt idx="146">
                        <c:v>0.36374666224011509</c:v>
                      </c:pt>
                      <c:pt idx="147">
                        <c:v>0.27443966090815269</c:v>
                      </c:pt>
                      <c:pt idx="148">
                        <c:v>0.18269504911808659</c:v>
                      </c:pt>
                      <c:pt idx="149">
                        <c:v>8.9327715011211242E-2</c:v>
                      </c:pt>
                      <c:pt idx="150">
                        <c:v>-4.8330400304850054E-3</c:v>
                      </c:pt>
                    </c:numCache>
                  </c:numRef>
                </c:yVal>
                <c:smooth val="1"/>
                <c:extLst xmlns:c15="http://schemas.microsoft.com/office/drawing/2012/chart">
                  <c:ext xmlns:c16="http://schemas.microsoft.com/office/drawing/2014/chart" uri="{C3380CC4-5D6E-409C-BE32-E72D297353CC}">
                    <c16:uniqueId val="{00000003-FE80-40DA-B1B8-E19E8D7D4271}"/>
                  </c:ext>
                </c:extLst>
              </c15:ser>
            </c15:filteredScatterSeries>
          </c:ext>
        </c:extLst>
      </c:scatterChart>
      <c:valAx>
        <c:axId val="93941120"/>
        <c:scaling>
          <c:orientation val="minMax"/>
        </c:scaling>
        <c:delete val="0"/>
        <c:axPos val="b"/>
        <c:title>
          <c:tx>
            <c:rich>
              <a:bodyPr/>
              <a:lstStyle/>
              <a:p>
                <a:pPr>
                  <a:defRPr/>
                </a:pPr>
                <a:r>
                  <a:rPr lang="en-GB"/>
                  <a:t>Time</a:t>
                </a:r>
                <a:r>
                  <a:rPr lang="en-GB" baseline="0"/>
                  <a:t> (s)</a:t>
                </a:r>
                <a:endParaRPr lang="en-GB"/>
              </a:p>
            </c:rich>
          </c:tx>
          <c:overlay val="0"/>
        </c:title>
        <c:numFmt formatCode="General" sourceLinked="1"/>
        <c:majorTickMark val="out"/>
        <c:minorTickMark val="none"/>
        <c:tickLblPos val="nextTo"/>
        <c:crossAx val="93940544"/>
        <c:crosses val="autoZero"/>
        <c:crossBetween val="midCat"/>
      </c:valAx>
      <c:valAx>
        <c:axId val="93940544"/>
        <c:scaling>
          <c:orientation val="minMax"/>
        </c:scaling>
        <c:delete val="0"/>
        <c:axPos val="l"/>
        <c:majorGridlines/>
        <c:title>
          <c:tx>
            <c:rich>
              <a:bodyPr/>
              <a:lstStyle/>
              <a:p>
                <a:pPr>
                  <a:defRPr/>
                </a:pPr>
                <a:r>
                  <a:rPr lang="en-GB"/>
                  <a:t>Overshoot</a:t>
                </a:r>
              </a:p>
            </c:rich>
          </c:tx>
          <c:overlay val="0"/>
        </c:title>
        <c:numFmt formatCode="General" sourceLinked="1"/>
        <c:majorTickMark val="out"/>
        <c:minorTickMark val="none"/>
        <c:tickLblPos val="nextTo"/>
        <c:crossAx val="93941120"/>
        <c:crosses val="autoZero"/>
        <c:crossBetween val="midCat"/>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System Transfer</a:t>
            </a:r>
            <a:r>
              <a:rPr lang="en-US" baseline="0"/>
              <a:t> Function </a:t>
            </a:r>
            <a:r>
              <a:rPr lang="en-US"/>
              <a:t>Overshoot</a:t>
            </a:r>
            <a:r>
              <a:rPr lang="en-US" baseline="0"/>
              <a:t> </a:t>
            </a:r>
            <a:endParaRPr lang="en-US"/>
          </a:p>
        </c:rich>
      </c:tx>
      <c:overlay val="0"/>
    </c:title>
    <c:autoTitleDeleted val="0"/>
    <c:plotArea>
      <c:layout/>
      <c:scatterChart>
        <c:scatterStyle val="smoothMarker"/>
        <c:varyColors val="0"/>
        <c:ser>
          <c:idx val="2"/>
          <c:order val="2"/>
          <c:tx>
            <c:strRef>
              <c:f>'C(s)'!$D$7</c:f>
              <c:strCache>
                <c:ptCount val="1"/>
                <c:pt idx="0">
                  <c:v>C(s) Transfer Function</c:v>
                </c:pt>
              </c:strCache>
            </c:strRef>
          </c:tx>
          <c:spPr>
            <a:ln w="28575">
              <a:solidFill>
                <a:schemeClr val="accent6"/>
              </a:solidFill>
            </a:ln>
          </c:spPr>
          <c:marker>
            <c:symbol val="none"/>
          </c:marker>
          <c:xVal>
            <c:numRef>
              <c:f>'C(s)'!$A$8:$A$158</c:f>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f>'C(s)'!$D$8:$D$158</c:f>
              <c:numCache>
                <c:formatCode>General</c:formatCode>
                <c:ptCount val="151"/>
                <c:pt idx="0">
                  <c:v>1</c:v>
                </c:pt>
                <c:pt idx="1">
                  <c:v>1.6218080426054863E-71</c:v>
                </c:pt>
                <c:pt idx="2">
                  <c:v>2.6302613270598386E-142</c:v>
                </c:pt>
                <c:pt idx="3">
                  <c:v>4.2657789743798256E-213</c:v>
                </c:pt>
                <c:pt idx="4">
                  <c:v>6.9182746486265841E-284</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numCache>
            </c:numRef>
          </c:yVal>
          <c:smooth val="1"/>
          <c:extLst>
            <c:ext xmlns:c16="http://schemas.microsoft.com/office/drawing/2014/chart" uri="{C3380CC4-5D6E-409C-BE32-E72D297353CC}">
              <c16:uniqueId val="{00000000-4DB0-4BAC-8AFF-D8A6B5578F63}"/>
            </c:ext>
          </c:extLst>
        </c:ser>
        <c:dLbls>
          <c:showLegendKey val="0"/>
          <c:showVal val="0"/>
          <c:showCatName val="0"/>
          <c:showSerName val="0"/>
          <c:showPercent val="0"/>
          <c:showBubbleSize val="0"/>
        </c:dLbls>
        <c:axId val="93941120"/>
        <c:axId val="93940544"/>
        <c:extLst>
          <c:ext xmlns:c15="http://schemas.microsoft.com/office/drawing/2012/chart" uri="{02D57815-91ED-43cb-92C2-25804820EDAC}">
            <c15:filteredScatterSeries>
              <c15:ser>
                <c:idx val="0"/>
                <c:order val="0"/>
                <c:tx>
                  <c:strRef>
                    <c:extLst>
                      <c:ext uri="{02D57815-91ED-43cb-92C2-25804820EDAC}">
                        <c15:formulaRef>
                          <c15:sqref>'C(s)'!$B$7</c15:sqref>
                        </c15:formulaRef>
                      </c:ext>
                    </c:extLst>
                    <c:strCache>
                      <c:ptCount val="1"/>
                      <c:pt idx="0">
                        <c:v>EXP</c:v>
                      </c:pt>
                    </c:strCache>
                  </c:strRef>
                </c:tx>
                <c:marker>
                  <c:symbol val="none"/>
                </c:marker>
                <c:xVal>
                  <c:numRef>
                    <c:extLst>
                      <c:ext uri="{02D57815-91ED-43cb-92C2-25804820EDAC}">
                        <c15:formulaRef>
                          <c15:sqref>'C(s)'!$A$8:$A$158</c15:sqref>
                        </c15:formulaRef>
                      </c:ext>
                    </c:extLst>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extLst>
                      <c:ext uri="{02D57815-91ED-43cb-92C2-25804820EDAC}">
                        <c15:formulaRef>
                          <c15:sqref>'C(s)'!$B$8:$B$158</c15:sqref>
                        </c15:formulaRef>
                      </c:ext>
                    </c:extLst>
                    <c:numCache>
                      <c:formatCode>General</c:formatCode>
                      <c:ptCount val="151"/>
                      <c:pt idx="0">
                        <c:v>1</c:v>
                      </c:pt>
                      <c:pt idx="1">
                        <c:v>1.6218080426054863E-71</c:v>
                      </c:pt>
                      <c:pt idx="2">
                        <c:v>2.6302613270598386E-142</c:v>
                      </c:pt>
                      <c:pt idx="3">
                        <c:v>4.2657789743798256E-213</c:v>
                      </c:pt>
                      <c:pt idx="4">
                        <c:v>6.9182746486265841E-284</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pt idx="56">
                        <c:v>0</c:v>
                      </c:pt>
                      <c:pt idx="57">
                        <c:v>0</c:v>
                      </c:pt>
                      <c:pt idx="58">
                        <c:v>0</c:v>
                      </c:pt>
                      <c:pt idx="59">
                        <c:v>0</c:v>
                      </c:pt>
                      <c:pt idx="60">
                        <c:v>0</c:v>
                      </c:pt>
                      <c:pt idx="61">
                        <c:v>0</c:v>
                      </c:pt>
                      <c:pt idx="62">
                        <c:v>0</c:v>
                      </c:pt>
                      <c:pt idx="63">
                        <c:v>0</c:v>
                      </c:pt>
                      <c:pt idx="64">
                        <c:v>0</c:v>
                      </c:pt>
                      <c:pt idx="65">
                        <c:v>0</c:v>
                      </c:pt>
                      <c:pt idx="66">
                        <c:v>0</c:v>
                      </c:pt>
                      <c:pt idx="67">
                        <c:v>0</c:v>
                      </c:pt>
                      <c:pt idx="68">
                        <c:v>0</c:v>
                      </c:pt>
                      <c:pt idx="69">
                        <c:v>0</c:v>
                      </c:pt>
                      <c:pt idx="70">
                        <c:v>0</c:v>
                      </c:pt>
                      <c:pt idx="71">
                        <c:v>0</c:v>
                      </c:pt>
                      <c:pt idx="72">
                        <c:v>0</c:v>
                      </c:pt>
                      <c:pt idx="73">
                        <c:v>0</c:v>
                      </c:pt>
                      <c:pt idx="74">
                        <c:v>0</c:v>
                      </c:pt>
                      <c:pt idx="75">
                        <c:v>0</c:v>
                      </c:pt>
                      <c:pt idx="76">
                        <c:v>0</c:v>
                      </c:pt>
                      <c:pt idx="77">
                        <c:v>0</c:v>
                      </c:pt>
                      <c:pt idx="78">
                        <c:v>0</c:v>
                      </c:pt>
                      <c:pt idx="79">
                        <c:v>0</c:v>
                      </c:pt>
                      <c:pt idx="80">
                        <c:v>0</c:v>
                      </c:pt>
                      <c:pt idx="81">
                        <c:v>0</c:v>
                      </c:pt>
                      <c:pt idx="82">
                        <c:v>0</c:v>
                      </c:pt>
                      <c:pt idx="83">
                        <c:v>0</c:v>
                      </c:pt>
                      <c:pt idx="84">
                        <c:v>0</c:v>
                      </c:pt>
                      <c:pt idx="85">
                        <c:v>0</c:v>
                      </c:pt>
                      <c:pt idx="86">
                        <c:v>0</c:v>
                      </c:pt>
                      <c:pt idx="87">
                        <c:v>0</c:v>
                      </c:pt>
                      <c:pt idx="88">
                        <c:v>0</c:v>
                      </c:pt>
                      <c:pt idx="89">
                        <c:v>0</c:v>
                      </c:pt>
                      <c:pt idx="90">
                        <c:v>0</c:v>
                      </c:pt>
                      <c:pt idx="91">
                        <c:v>0</c:v>
                      </c:pt>
                      <c:pt idx="92">
                        <c:v>0</c:v>
                      </c:pt>
                      <c:pt idx="93">
                        <c:v>0</c:v>
                      </c:pt>
                      <c:pt idx="94">
                        <c:v>0</c:v>
                      </c:pt>
                      <c:pt idx="95">
                        <c:v>0</c:v>
                      </c:pt>
                      <c:pt idx="96">
                        <c:v>0</c:v>
                      </c:pt>
                      <c:pt idx="97">
                        <c:v>0</c:v>
                      </c:pt>
                      <c:pt idx="98">
                        <c:v>0</c:v>
                      </c:pt>
                      <c:pt idx="99">
                        <c:v>0</c:v>
                      </c:pt>
                      <c:pt idx="100">
                        <c:v>0</c:v>
                      </c:pt>
                      <c:pt idx="101">
                        <c:v>0</c:v>
                      </c:pt>
                      <c:pt idx="102">
                        <c:v>0</c:v>
                      </c:pt>
                      <c:pt idx="103">
                        <c:v>0</c:v>
                      </c:pt>
                      <c:pt idx="104">
                        <c:v>0</c:v>
                      </c:pt>
                      <c:pt idx="105">
                        <c:v>0</c:v>
                      </c:pt>
                      <c:pt idx="106">
                        <c:v>0</c:v>
                      </c:pt>
                      <c:pt idx="107">
                        <c:v>0</c:v>
                      </c:pt>
                      <c:pt idx="108">
                        <c:v>0</c:v>
                      </c:pt>
                      <c:pt idx="109">
                        <c:v>0</c:v>
                      </c:pt>
                      <c:pt idx="110">
                        <c:v>0</c:v>
                      </c:pt>
                      <c:pt idx="111">
                        <c:v>0</c:v>
                      </c:pt>
                      <c:pt idx="112">
                        <c:v>0</c:v>
                      </c:pt>
                      <c:pt idx="113">
                        <c:v>0</c:v>
                      </c:pt>
                      <c:pt idx="114">
                        <c:v>0</c:v>
                      </c:pt>
                      <c:pt idx="115">
                        <c:v>0</c:v>
                      </c:pt>
                      <c:pt idx="116">
                        <c:v>0</c:v>
                      </c:pt>
                      <c:pt idx="117">
                        <c:v>0</c:v>
                      </c:pt>
                      <c:pt idx="118">
                        <c:v>0</c:v>
                      </c:pt>
                      <c:pt idx="119">
                        <c:v>0</c:v>
                      </c:pt>
                      <c:pt idx="120">
                        <c:v>0</c:v>
                      </c:pt>
                      <c:pt idx="121">
                        <c:v>0</c:v>
                      </c:pt>
                      <c:pt idx="122">
                        <c:v>0</c:v>
                      </c:pt>
                      <c:pt idx="123">
                        <c:v>0</c:v>
                      </c:pt>
                      <c:pt idx="124">
                        <c:v>0</c:v>
                      </c:pt>
                      <c:pt idx="125">
                        <c:v>0</c:v>
                      </c:pt>
                      <c:pt idx="126">
                        <c:v>0</c:v>
                      </c:pt>
                      <c:pt idx="127">
                        <c:v>0</c:v>
                      </c:pt>
                      <c:pt idx="128">
                        <c:v>0</c:v>
                      </c:pt>
                      <c:pt idx="129">
                        <c:v>0</c:v>
                      </c:pt>
                      <c:pt idx="130">
                        <c:v>0</c:v>
                      </c:pt>
                      <c:pt idx="131">
                        <c:v>0</c:v>
                      </c:pt>
                      <c:pt idx="132">
                        <c:v>0</c:v>
                      </c:pt>
                      <c:pt idx="133">
                        <c:v>0</c:v>
                      </c:pt>
                      <c:pt idx="134">
                        <c:v>0</c:v>
                      </c:pt>
                      <c:pt idx="135">
                        <c:v>0</c:v>
                      </c:pt>
                      <c:pt idx="136">
                        <c:v>0</c:v>
                      </c:pt>
                      <c:pt idx="137">
                        <c:v>0</c:v>
                      </c:pt>
                      <c:pt idx="138">
                        <c:v>0</c:v>
                      </c:pt>
                      <c:pt idx="139">
                        <c:v>0</c:v>
                      </c:pt>
                      <c:pt idx="140">
                        <c:v>0</c:v>
                      </c:pt>
                      <c:pt idx="141">
                        <c:v>0</c:v>
                      </c:pt>
                      <c:pt idx="142">
                        <c:v>0</c:v>
                      </c:pt>
                      <c:pt idx="143">
                        <c:v>0</c:v>
                      </c:pt>
                      <c:pt idx="144">
                        <c:v>0</c:v>
                      </c:pt>
                      <c:pt idx="145">
                        <c:v>0</c:v>
                      </c:pt>
                      <c:pt idx="146">
                        <c:v>0</c:v>
                      </c:pt>
                      <c:pt idx="147">
                        <c:v>0</c:v>
                      </c:pt>
                      <c:pt idx="148">
                        <c:v>0</c:v>
                      </c:pt>
                      <c:pt idx="149">
                        <c:v>0</c:v>
                      </c:pt>
                      <c:pt idx="150">
                        <c:v>0</c:v>
                      </c:pt>
                    </c:numCache>
                  </c:numRef>
                </c:yVal>
                <c:smooth val="1"/>
                <c:extLst>
                  <c:ext xmlns:c16="http://schemas.microsoft.com/office/drawing/2014/chart" uri="{C3380CC4-5D6E-409C-BE32-E72D297353CC}">
                    <c16:uniqueId val="{00000001-4DB0-4BAC-8AFF-D8A6B5578F63}"/>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'C(s)'!$C$7</c15:sqref>
                        </c15:formulaRef>
                      </c:ext>
                    </c:extLst>
                    <c:strCache>
                      <c:ptCount val="1"/>
                      <c:pt idx="0">
                        <c:v>COS</c:v>
                      </c:pt>
                    </c:strCache>
                  </c:strRef>
                </c:tx>
                <c:marker>
                  <c:symbol val="none"/>
                </c:marker>
                <c:xVal>
                  <c:numRef>
                    <c:extLst xmlns:c15="http://schemas.microsoft.com/office/drawing/2012/chart">
                      <c:ext xmlns:c15="http://schemas.microsoft.com/office/drawing/2012/chart" uri="{02D57815-91ED-43cb-92C2-25804820EDAC}">
                        <c15:formulaRef>
                          <c15:sqref>'C(s)'!$A$8:$A$158</c15:sqref>
                        </c15:formulaRef>
                      </c:ext>
                    </c:extLst>
                    <c:numCache>
                      <c:formatCode>General</c:formatCode>
                      <c:ptCount val="15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pt idx="41">
                        <c:v>4.0999999999999996</c:v>
                      </c:pt>
                      <c:pt idx="42">
                        <c:v>4.2</c:v>
                      </c:pt>
                      <c:pt idx="43">
                        <c:v>4.3</c:v>
                      </c:pt>
                      <c:pt idx="44">
                        <c:v>4.4000000000000004</c:v>
                      </c:pt>
                      <c:pt idx="45">
                        <c:v>4.5</c:v>
                      </c:pt>
                      <c:pt idx="46">
                        <c:v>4.5999999999999996</c:v>
                      </c:pt>
                      <c:pt idx="47">
                        <c:v>4.7</c:v>
                      </c:pt>
                      <c:pt idx="48">
                        <c:v>4.8</c:v>
                      </c:pt>
                      <c:pt idx="49">
                        <c:v>4.9000000000000004</c:v>
                      </c:pt>
                      <c:pt idx="50">
                        <c:v>5</c:v>
                      </c:pt>
                      <c:pt idx="51">
                        <c:v>5.0999999999999996</c:v>
                      </c:pt>
                      <c:pt idx="52">
                        <c:v>5.2</c:v>
                      </c:pt>
                      <c:pt idx="53">
                        <c:v>5.3</c:v>
                      </c:pt>
                      <c:pt idx="54">
                        <c:v>5.4</c:v>
                      </c:pt>
                      <c:pt idx="55">
                        <c:v>5.5</c:v>
                      </c:pt>
                      <c:pt idx="56">
                        <c:v>5.6</c:v>
                      </c:pt>
                      <c:pt idx="57">
                        <c:v>5.7</c:v>
                      </c:pt>
                      <c:pt idx="58">
                        <c:v>5.8</c:v>
                      </c:pt>
                      <c:pt idx="59">
                        <c:v>5.9</c:v>
                      </c:pt>
                      <c:pt idx="60">
                        <c:v>6</c:v>
                      </c:pt>
                      <c:pt idx="61">
                        <c:v>6.1</c:v>
                      </c:pt>
                      <c:pt idx="62">
                        <c:v>6.2</c:v>
                      </c:pt>
                      <c:pt idx="63">
                        <c:v>6.3</c:v>
                      </c:pt>
                      <c:pt idx="64">
                        <c:v>6.4</c:v>
                      </c:pt>
                      <c:pt idx="65">
                        <c:v>6.5</c:v>
                      </c:pt>
                      <c:pt idx="66">
                        <c:v>6.6</c:v>
                      </c:pt>
                      <c:pt idx="67">
                        <c:v>6.7</c:v>
                      </c:pt>
                      <c:pt idx="68">
                        <c:v>6.8</c:v>
                      </c:pt>
                      <c:pt idx="69">
                        <c:v>6.9</c:v>
                      </c:pt>
                      <c:pt idx="70">
                        <c:v>7</c:v>
                      </c:pt>
                      <c:pt idx="71">
                        <c:v>7.1</c:v>
                      </c:pt>
                      <c:pt idx="72">
                        <c:v>7.2</c:v>
                      </c:pt>
                      <c:pt idx="73">
                        <c:v>7.3</c:v>
                      </c:pt>
                      <c:pt idx="74">
                        <c:v>7.4</c:v>
                      </c:pt>
                      <c:pt idx="75">
                        <c:v>7.5</c:v>
                      </c:pt>
                      <c:pt idx="76">
                        <c:v>7.6</c:v>
                      </c:pt>
                      <c:pt idx="77">
                        <c:v>7.7</c:v>
                      </c:pt>
                      <c:pt idx="78">
                        <c:v>7.8</c:v>
                      </c:pt>
                      <c:pt idx="79">
                        <c:v>7.9</c:v>
                      </c:pt>
                      <c:pt idx="80">
                        <c:v>8</c:v>
                      </c:pt>
                      <c:pt idx="81">
                        <c:v>8.1</c:v>
                      </c:pt>
                      <c:pt idx="82">
                        <c:v>8.1999999999999993</c:v>
                      </c:pt>
                      <c:pt idx="83">
                        <c:v>8.3000000000000007</c:v>
                      </c:pt>
                      <c:pt idx="84">
                        <c:v>8.4</c:v>
                      </c:pt>
                      <c:pt idx="85">
                        <c:v>8.5</c:v>
                      </c:pt>
                      <c:pt idx="86">
                        <c:v>8.6</c:v>
                      </c:pt>
                      <c:pt idx="87">
                        <c:v>8.6999999999999993</c:v>
                      </c:pt>
                      <c:pt idx="88">
                        <c:v>8.8000000000000007</c:v>
                      </c:pt>
                      <c:pt idx="89">
                        <c:v>8.9</c:v>
                      </c:pt>
                      <c:pt idx="90">
                        <c:v>9</c:v>
                      </c:pt>
                      <c:pt idx="91">
                        <c:v>9.1</c:v>
                      </c:pt>
                      <c:pt idx="92">
                        <c:v>9.1999999999999993</c:v>
                      </c:pt>
                      <c:pt idx="93">
                        <c:v>9.3000000000000007</c:v>
                      </c:pt>
                      <c:pt idx="94">
                        <c:v>9.4</c:v>
                      </c:pt>
                      <c:pt idx="95">
                        <c:v>9.5</c:v>
                      </c:pt>
                      <c:pt idx="96">
                        <c:v>9.6</c:v>
                      </c:pt>
                      <c:pt idx="97">
                        <c:v>9.6999999999999993</c:v>
                      </c:pt>
                      <c:pt idx="98">
                        <c:v>9.8000000000000007</c:v>
                      </c:pt>
                      <c:pt idx="99">
                        <c:v>9.9</c:v>
                      </c:pt>
                      <c:pt idx="100">
                        <c:v>10</c:v>
                      </c:pt>
                      <c:pt idx="101">
                        <c:v>10.1</c:v>
                      </c:pt>
                      <c:pt idx="102">
                        <c:v>10.199999999999999</c:v>
                      </c:pt>
                      <c:pt idx="103">
                        <c:v>10.3</c:v>
                      </c:pt>
                      <c:pt idx="104">
                        <c:v>10.4</c:v>
                      </c:pt>
                      <c:pt idx="105">
                        <c:v>10.5</c:v>
                      </c:pt>
                      <c:pt idx="106">
                        <c:v>10.6</c:v>
                      </c:pt>
                      <c:pt idx="107">
                        <c:v>10.7</c:v>
                      </c:pt>
                      <c:pt idx="108">
                        <c:v>10.8</c:v>
                      </c:pt>
                      <c:pt idx="109">
                        <c:v>10.9</c:v>
                      </c:pt>
                      <c:pt idx="110">
                        <c:v>11</c:v>
                      </c:pt>
                      <c:pt idx="111">
                        <c:v>11.1</c:v>
                      </c:pt>
                      <c:pt idx="112">
                        <c:v>11.2</c:v>
                      </c:pt>
                      <c:pt idx="113">
                        <c:v>11.3</c:v>
                      </c:pt>
                      <c:pt idx="114">
                        <c:v>11.4</c:v>
                      </c:pt>
                      <c:pt idx="115">
                        <c:v>11.5</c:v>
                      </c:pt>
                      <c:pt idx="116">
                        <c:v>11.6</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numCache>
                  </c:numRef>
                </c:xVal>
                <c:yVal>
                  <c:numRef>
                    <c:extLst xmlns:c15="http://schemas.microsoft.com/office/drawing/2012/chart">
                      <c:ext xmlns:c15="http://schemas.microsoft.com/office/drawing/2012/chart" uri="{02D57815-91ED-43cb-92C2-25804820EDAC}">
                        <c15:formulaRef>
                          <c15:sqref>'C(s)'!$C$8:$C$158</c15:sqref>
                        </c15:formulaRef>
                      </c:ext>
                    </c:extLst>
                    <c:numCache>
                      <c:formatCode>General</c:formatCode>
                      <c:ptCount val="151"/>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pt idx="32">
                        <c:v>1</c:v>
                      </c:pt>
                      <c:pt idx="33">
                        <c:v>1</c:v>
                      </c:pt>
                      <c:pt idx="34">
                        <c:v>1</c:v>
                      </c:pt>
                      <c:pt idx="35">
                        <c:v>1</c:v>
                      </c:pt>
                      <c:pt idx="36">
                        <c:v>1</c:v>
                      </c:pt>
                      <c:pt idx="37">
                        <c:v>1</c:v>
                      </c:pt>
                      <c:pt idx="38">
                        <c:v>1</c:v>
                      </c:pt>
                      <c:pt idx="39">
                        <c:v>1</c:v>
                      </c:pt>
                      <c:pt idx="40">
                        <c:v>1</c:v>
                      </c:pt>
                      <c:pt idx="41">
                        <c:v>1</c:v>
                      </c:pt>
                      <c:pt idx="42">
                        <c:v>1</c:v>
                      </c:pt>
                      <c:pt idx="43">
                        <c:v>1</c:v>
                      </c:pt>
                      <c:pt idx="44">
                        <c:v>1</c:v>
                      </c:pt>
                      <c:pt idx="45">
                        <c:v>1</c:v>
                      </c:pt>
                      <c:pt idx="46">
                        <c:v>1</c:v>
                      </c:pt>
                      <c:pt idx="47">
                        <c:v>1</c:v>
                      </c:pt>
                      <c:pt idx="48">
                        <c:v>1</c:v>
                      </c:pt>
                      <c:pt idx="49">
                        <c:v>1</c:v>
                      </c:pt>
                      <c:pt idx="50">
                        <c:v>1</c:v>
                      </c:pt>
                      <c:pt idx="51">
                        <c:v>1</c:v>
                      </c:pt>
                      <c:pt idx="52">
                        <c:v>1</c:v>
                      </c:pt>
                      <c:pt idx="53">
                        <c:v>1</c:v>
                      </c:pt>
                      <c:pt idx="54">
                        <c:v>1</c:v>
                      </c:pt>
                      <c:pt idx="55">
                        <c:v>1</c:v>
                      </c:pt>
                      <c:pt idx="56">
                        <c:v>1</c:v>
                      </c:pt>
                      <c:pt idx="57">
                        <c:v>1</c:v>
                      </c:pt>
                      <c:pt idx="58">
                        <c:v>1</c:v>
                      </c:pt>
                      <c:pt idx="59">
                        <c:v>1</c:v>
                      </c:pt>
                      <c:pt idx="60">
                        <c:v>1</c:v>
                      </c:pt>
                      <c:pt idx="61">
                        <c:v>1</c:v>
                      </c:pt>
                      <c:pt idx="62">
                        <c:v>1</c:v>
                      </c:pt>
                      <c:pt idx="63">
                        <c:v>1</c:v>
                      </c:pt>
                      <c:pt idx="64">
                        <c:v>1</c:v>
                      </c:pt>
                      <c:pt idx="65">
                        <c:v>1</c:v>
                      </c:pt>
                      <c:pt idx="66">
                        <c:v>1</c:v>
                      </c:pt>
                      <c:pt idx="67">
                        <c:v>1</c:v>
                      </c:pt>
                      <c:pt idx="68">
                        <c:v>1</c:v>
                      </c:pt>
                      <c:pt idx="69">
                        <c:v>1</c:v>
                      </c:pt>
                      <c:pt idx="70">
                        <c:v>1</c:v>
                      </c:pt>
                      <c:pt idx="71">
                        <c:v>1</c:v>
                      </c:pt>
                      <c:pt idx="72">
                        <c:v>1</c:v>
                      </c:pt>
                      <c:pt idx="73">
                        <c:v>1</c:v>
                      </c:pt>
                      <c:pt idx="74">
                        <c:v>1</c:v>
                      </c:pt>
                      <c:pt idx="75">
                        <c:v>1</c:v>
                      </c:pt>
                      <c:pt idx="76">
                        <c:v>1</c:v>
                      </c:pt>
                      <c:pt idx="77">
                        <c:v>1</c:v>
                      </c:pt>
                      <c:pt idx="78">
                        <c:v>1</c:v>
                      </c:pt>
                      <c:pt idx="79">
                        <c:v>1</c:v>
                      </c:pt>
                      <c:pt idx="80">
                        <c:v>1</c:v>
                      </c:pt>
                      <c:pt idx="81">
                        <c:v>1</c:v>
                      </c:pt>
                      <c:pt idx="82">
                        <c:v>1</c:v>
                      </c:pt>
                      <c:pt idx="83">
                        <c:v>1</c:v>
                      </c:pt>
                      <c:pt idx="84">
                        <c:v>1</c:v>
                      </c:pt>
                      <c:pt idx="85">
                        <c:v>1</c:v>
                      </c:pt>
                      <c:pt idx="86">
                        <c:v>1</c:v>
                      </c:pt>
                      <c:pt idx="87">
                        <c:v>1</c:v>
                      </c:pt>
                      <c:pt idx="88">
                        <c:v>1</c:v>
                      </c:pt>
                      <c:pt idx="89">
                        <c:v>1</c:v>
                      </c:pt>
                      <c:pt idx="90">
                        <c:v>1</c:v>
                      </c:pt>
                      <c:pt idx="91">
                        <c:v>1</c:v>
                      </c:pt>
                      <c:pt idx="92">
                        <c:v>1</c:v>
                      </c:pt>
                      <c:pt idx="93">
                        <c:v>1</c:v>
                      </c:pt>
                      <c:pt idx="94">
                        <c:v>1</c:v>
                      </c:pt>
                      <c:pt idx="95">
                        <c:v>1</c:v>
                      </c:pt>
                      <c:pt idx="96">
                        <c:v>1</c:v>
                      </c:pt>
                      <c:pt idx="97">
                        <c:v>1</c:v>
                      </c:pt>
                      <c:pt idx="98">
                        <c:v>1</c:v>
                      </c:pt>
                      <c:pt idx="99">
                        <c:v>1</c:v>
                      </c:pt>
                      <c:pt idx="100">
                        <c:v>1</c:v>
                      </c:pt>
                      <c:pt idx="101">
                        <c:v>1</c:v>
                      </c:pt>
                      <c:pt idx="102">
                        <c:v>1</c:v>
                      </c:pt>
                      <c:pt idx="103">
                        <c:v>1</c:v>
                      </c:pt>
                      <c:pt idx="104">
                        <c:v>1</c:v>
                      </c:pt>
                      <c:pt idx="105">
                        <c:v>1</c:v>
                      </c:pt>
                      <c:pt idx="106">
                        <c:v>1</c:v>
                      </c:pt>
                      <c:pt idx="107">
                        <c:v>1</c:v>
                      </c:pt>
                      <c:pt idx="108">
                        <c:v>1</c:v>
                      </c:pt>
                      <c:pt idx="109">
                        <c:v>1</c:v>
                      </c:pt>
                      <c:pt idx="110">
                        <c:v>1</c:v>
                      </c:pt>
                      <c:pt idx="111">
                        <c:v>1</c:v>
                      </c:pt>
                      <c:pt idx="112">
                        <c:v>1</c:v>
                      </c:pt>
                      <c:pt idx="113">
                        <c:v>1</c:v>
                      </c:pt>
                      <c:pt idx="114">
                        <c:v>1</c:v>
                      </c:pt>
                      <c:pt idx="115">
                        <c:v>1</c:v>
                      </c:pt>
                      <c:pt idx="116">
                        <c:v>1</c:v>
                      </c:pt>
                      <c:pt idx="117">
                        <c:v>1</c:v>
                      </c:pt>
                      <c:pt idx="118">
                        <c:v>1</c:v>
                      </c:pt>
                      <c:pt idx="119">
                        <c:v>1</c:v>
                      </c:pt>
                      <c:pt idx="120">
                        <c:v>1</c:v>
                      </c:pt>
                      <c:pt idx="121">
                        <c:v>1</c:v>
                      </c:pt>
                      <c:pt idx="122">
                        <c:v>1</c:v>
                      </c:pt>
                      <c:pt idx="123">
                        <c:v>1</c:v>
                      </c:pt>
                      <c:pt idx="124">
                        <c:v>1</c:v>
                      </c:pt>
                      <c:pt idx="125">
                        <c:v>1</c:v>
                      </c:pt>
                      <c:pt idx="126">
                        <c:v>1</c:v>
                      </c:pt>
                      <c:pt idx="127">
                        <c:v>1</c:v>
                      </c:pt>
                      <c:pt idx="128">
                        <c:v>1</c:v>
                      </c:pt>
                      <c:pt idx="129">
                        <c:v>1</c:v>
                      </c:pt>
                      <c:pt idx="130">
                        <c:v>1</c:v>
                      </c:pt>
                      <c:pt idx="131">
                        <c:v>1</c:v>
                      </c:pt>
                      <c:pt idx="132">
                        <c:v>1</c:v>
                      </c:pt>
                      <c:pt idx="133">
                        <c:v>1</c:v>
                      </c:pt>
                      <c:pt idx="134">
                        <c:v>1</c:v>
                      </c:pt>
                      <c:pt idx="135">
                        <c:v>1</c:v>
                      </c:pt>
                      <c:pt idx="136">
                        <c:v>1</c:v>
                      </c:pt>
                      <c:pt idx="137">
                        <c:v>1</c:v>
                      </c:pt>
                      <c:pt idx="138">
                        <c:v>1</c:v>
                      </c:pt>
                      <c:pt idx="139">
                        <c:v>1</c:v>
                      </c:pt>
                      <c:pt idx="140">
                        <c:v>1</c:v>
                      </c:pt>
                      <c:pt idx="141">
                        <c:v>1</c:v>
                      </c:pt>
                      <c:pt idx="142">
                        <c:v>1</c:v>
                      </c:pt>
                      <c:pt idx="143">
                        <c:v>1</c:v>
                      </c:pt>
                      <c:pt idx="144">
                        <c:v>1</c:v>
                      </c:pt>
                      <c:pt idx="145">
                        <c:v>1</c:v>
                      </c:pt>
                      <c:pt idx="146">
                        <c:v>1</c:v>
                      </c:pt>
                      <c:pt idx="147">
                        <c:v>1</c:v>
                      </c:pt>
                      <c:pt idx="148">
                        <c:v>1</c:v>
                      </c:pt>
                      <c:pt idx="149">
                        <c:v>1</c:v>
                      </c:pt>
                      <c:pt idx="150">
                        <c:v>1</c:v>
                      </c:pt>
                    </c:numCache>
                  </c:numRef>
                </c:yVal>
                <c:smooth val="1"/>
                <c:extLst xmlns:c15="http://schemas.microsoft.com/office/drawing/2012/chart">
                  <c:ext xmlns:c16="http://schemas.microsoft.com/office/drawing/2014/chart" uri="{C3380CC4-5D6E-409C-BE32-E72D297353CC}">
                    <c16:uniqueId val="{00000002-4DB0-4BAC-8AFF-D8A6B5578F63}"/>
                  </c:ext>
                </c:extLst>
              </c15:ser>
            </c15:filteredScatterSeries>
          </c:ext>
        </c:extLst>
      </c:scatterChart>
      <c:valAx>
        <c:axId val="93941120"/>
        <c:scaling>
          <c:orientation val="minMax"/>
          <c:max val="0.25"/>
        </c:scaling>
        <c:delete val="0"/>
        <c:axPos val="b"/>
        <c:title>
          <c:tx>
            <c:rich>
              <a:bodyPr/>
              <a:lstStyle/>
              <a:p>
                <a:pPr>
                  <a:defRPr/>
                </a:pPr>
                <a:r>
                  <a:rPr lang="en-GB"/>
                  <a:t>Time</a:t>
                </a:r>
                <a:r>
                  <a:rPr lang="en-GB" baseline="0"/>
                  <a:t> (s)</a:t>
                </a:r>
                <a:endParaRPr lang="en-GB"/>
              </a:p>
            </c:rich>
          </c:tx>
          <c:overlay val="0"/>
        </c:title>
        <c:numFmt formatCode="General" sourceLinked="1"/>
        <c:majorTickMark val="out"/>
        <c:minorTickMark val="none"/>
        <c:tickLblPos val="nextTo"/>
        <c:crossAx val="93940544"/>
        <c:crosses val="autoZero"/>
        <c:crossBetween val="midCat"/>
      </c:valAx>
      <c:valAx>
        <c:axId val="93940544"/>
        <c:scaling>
          <c:orientation val="minMax"/>
        </c:scaling>
        <c:delete val="0"/>
        <c:axPos val="l"/>
        <c:majorGridlines/>
        <c:title>
          <c:tx>
            <c:rich>
              <a:bodyPr/>
              <a:lstStyle/>
              <a:p>
                <a:pPr>
                  <a:defRPr/>
                </a:pPr>
                <a:r>
                  <a:rPr lang="en-GB"/>
                  <a:t>Overshoot</a:t>
                </a:r>
              </a:p>
            </c:rich>
          </c:tx>
          <c:overlay val="0"/>
        </c:title>
        <c:numFmt formatCode="General" sourceLinked="1"/>
        <c:majorTickMark val="out"/>
        <c:minorTickMark val="none"/>
        <c:tickLblPos val="nextTo"/>
        <c:crossAx val="93941120"/>
        <c:crosses val="autoZero"/>
        <c:crossBetween val="midCat"/>
      </c:valAx>
    </c:plotArea>
    <c:legend>
      <c:legendPos val="b"/>
      <c:overlay val="0"/>
    </c:legend>
    <c:plotVisOnly val="1"/>
    <c:dispBlanksAs val="gap"/>
    <c:showDLblsOverMax val="0"/>
  </c:chart>
  <c:externalData r:id="rId1">
    <c:autoUpdate val="0"/>
  </c:externalData>
</c:chartSpac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3T22:34:00.886"/>
    </inkml:context>
    <inkml:brush xml:id="br0">
      <inkml:brushProperty name="width" value="0.05" units="cm"/>
      <inkml:brushProperty name="height" value="0.05" units="cm"/>
    </inkml:brush>
  </inkml:definitions>
  <inkml:trace contextRef="#ctx0" brushRef="#br0">1 489 24575,'3'-33'0,"1"0"0,2 0 0,2 1 0,0-1 0,3 2 0,14-33 0,-2 1 0,25-97 0,-48 160 0,0-1 0,0 1 0,0 0 0,0 0 0,-1 0 0,1 0 0,0-1 0,0 1 0,0 0 0,0 0 0,0 0 0,0-1 0,0 1 0,0 0 0,0 0 0,0 0 0,0 0 0,0-1 0,0 1 0,1 0 0,-1 0 0,0 0 0,0-1 0,0 1 0,0 0 0,0 0 0,0 0 0,0 0 0,0 0 0,1-1 0,-1 1 0,0 0 0,0 0 0,0 0 0,0 0 0,0 0 0,1 0 0,-1 0 0,0 0 0,0-1 0,0 1 0,0 0 0,1 0 0,-1 0 0,0 0 0,0 0 0,0 0 0,0 0 0,1 0 0,-1 0 0,0 0 0,0 0 0,0 0 0,1 0 0,-1 0 0,0 0 0,0 1 0,0-1 0,0 0 0,1 0 0,-1 0 0,0 0 0,0 0 0,0 0 0,8 19 0,7 41 0,-12-46 0,2 11 0,2 0 0,0-1 0,1 0 0,2-1 0,0 1 0,1-2 0,16 23 0,-27-45 0,0 0 0,0 0 0,0 0 0,1 1 0,-1-1 0,0 0 0,0 0 0,0 0 0,1 0 0,-1 0 0,0 0 0,0 0 0,1 0 0,-1 0 0,0 0 0,0 0 0,0 0 0,1 0 0,-1 0 0,0 0 0,0 0 0,1 0 0,-1 0 0,0 0 0,0 0 0,0-1 0,1 1 0,-1 0 0,0 0 0,0 0 0,0 0 0,1 0 0,-1-1 0,0 1 0,0 0 0,0 0 0,0 0 0,0 0 0,0-1 0,1 1 0,-1 0 0,0 0 0,0 0 0,0-1 0,0 1 0,0 0 0,9-20 0,4-19 0,-4 11 0,1 1 0,26-49 0,-10 22 0,-26 53 0,0 1 0,0-1 0,0 0 0,1 0 0,-1 1 0,0-1 0,1 0 0,-1 0 0,0 1 0,1-1 0,-1 0 0,1 1 0,-1-1 0,1 1 0,-1-1 0,1 1 0,-1-1 0,1 1 0,0-1 0,-1 1 0,1-1 0,0 1 0,-1 0 0,1-1 0,0 1 0,0 0 0,-1 0 0,2-1 0,-1 2 0,0 0 0,0-1 0,0 1 0,0 0 0,0 0 0,-1 0 0,1 0 0,0 0 0,-1 0 0,1 0 0,0 0 0,-1 0 0,1 0 0,-1 0 0,0 0 0,1 2 0,13 66 0,-12-54 0,23 185 0,-20-176 203,10 35-1771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3T22:33:50.351"/>
    </inkml:context>
    <inkml:brush xml:id="br0">
      <inkml:brushProperty name="width" value="0.05" units="cm"/>
      <inkml:brushProperty name="height" value="0.05" units="cm"/>
    </inkml:brush>
  </inkml:definitions>
  <inkml:trace contextRef="#ctx0" brushRef="#br0">38 34 24575,'-12'196'0,"2"-46"0,-2-12 0,8-115 0,6-58 0,-1 0 0,-1-20 0,9-213 0,-8 254 0,12-62 0,-13 73 0,1-1 0,0 1 0,0 0 0,1 0 0,-1-1 0,1 1 0,-1 0 0,1 0 0,0 0 0,0 0 0,0 1 0,1-1 0,-1 1 0,0-1 0,1 1 0,0 0 0,0 0 0,3-3 0,-3 5 0,0-1 0,-1 1 0,1 0 0,0 0 0,0 0 0,-1 0 0,1 1 0,0-1 0,0 1 0,-1-1 0,1 1 0,0 0 0,-1 0 0,1 0 0,-1 0 0,1 1 0,-1-1 0,3 3 0,49 36 0,-38-27 0,-9-6 0,0-1 0,-1 1 0,0 1 0,0-1 0,0 1 0,-1 0 0,0 0 0,6 16 0,-9-21 0,-1 0 0,1 0 0,-1 0 0,0 0 0,0 0 0,0 0 0,0 1 0,-1-1 0,1 0 0,-1 1 0,0-1 0,0 0 0,0 1 0,0-1 0,-1 0 0,1 1 0,-1-1 0,0 0 0,0 0 0,0 1 0,0-1 0,0 0 0,-1 0 0,0 0 0,1 0 0,-1-1 0,-4 5 0,2-4 0,-1-1 0,1 1 0,-1-1 0,1 0 0,-1-1 0,0 1 0,0-1 0,0 0 0,1 0 0,-8 0 0,-54 1 0,58-2 0,-38 0-1365,36-1-5461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3T22:14:29.552"/>
    </inkml:context>
    <inkml:brush xml:id="br0">
      <inkml:brushProperty name="width" value="0.05" units="cm"/>
      <inkml:brushProperty name="height" value="0.05" units="cm"/>
    </inkml:brush>
  </inkml:definitions>
  <inkml:trace contextRef="#ctx0" brushRef="#br0">60 3 24575,'-2'1'0,"-1"-1"0,1 0 0,0 1 0,-1-1 0,1 1 0,0 0 0,0 0 0,-1 0 0,1 0 0,0 0 0,0 0 0,0 1 0,0-1 0,0 1 0,1-1 0,-1 1 0,0 0 0,1 0 0,-1-1 0,1 1 0,0 0 0,-1 1 0,1-1 0,0 0 0,0 0 0,1 0 0,-1 1 0,-1 2 0,0 5 0,0 0 0,0 0 0,0 0 0,2 0 0,-1 13 0,1-20 0,1 0 0,-1 1 0,1-1 0,-1 0 0,1 0 0,0 1 0,0-1 0,1 0 0,-1 0 0,1 0 0,0 0 0,-1-1 0,1 1 0,0 0 0,1-1 0,-1 1 0,0-1 0,1 0 0,-1 1 0,1-1 0,0 0 0,0-1 0,-1 1 0,1-1 0,1 1 0,-1-1 0,5 2 0,-4-2 0,0 0 0,-1 0 0,1-1 0,0 1 0,0-1 0,0 0 0,0 0 0,0 0 0,0 0 0,0-1 0,0 0 0,-1 1 0,1-1 0,0-1 0,0 1 0,-1-1 0,1 1 0,-1-1 0,1 0 0,-1 0 0,0-1 0,0 1 0,6-6 0,-7 5 0,0-2 0,0 1 0,0 0 0,0 0 0,-1-1 0,1 1 0,-1 0 0,0-1 0,-1 0 0,1 1 0,-1-1 0,0 1 0,0-1 0,0 0 0,-2-7 0,2 6 0,-1 0 0,0 0 0,0 0 0,-1 0 0,0 1 0,0-1 0,0 0 0,-1 1 0,0 0 0,0-1 0,-6-7 0,6 11-91,1 0 0,-1 1 0,1-1 0,-1 1 0,0 0 0,1 0 0,-1 0 0,0 0 0,0 0 0,0 1 0,0-1 0,0 1 0,0 0 0,-4 0 0,-6 0-6735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3T22:13:11.012"/>
    </inkml:context>
    <inkml:brush xml:id="br0">
      <inkml:brushProperty name="width" value="0.05" units="cm"/>
      <inkml:brushProperty name="height" value="0.05" units="cm"/>
    </inkml:brush>
  </inkml:definitions>
  <inkml:trace contextRef="#ctx0" brushRef="#br0">971 1613 24575,'-10'-2'0,"1"0"0,0-1 0,0-1 0,0 1 0,0-1 0,1-1 0,0 0 0,-1 0 0,2 0 0,-11-10 0,-11-5 0,-41-30 0,1-3 0,-110-113 0,165 151 0,1-1 0,-15-23 0,-13-16 0,4 5 0,2 0 0,-30-57 0,30 46 0,17 29 0,-25-70 0,10 21 0,22 52 0,-14-54 0,2 6 0,-49-202 0,68 258 0,-3-9-341,1 0 0,2 0-1,0-41 1,4 58-6485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Mil17</b:Tag>
    <b:SourceType>InternetSite</b:SourceType>
    <b:Guid>{45ED2CA8-63BF-411C-B333-F29D98131852}</b:Guid>
    <b:Author>
      <b:Author>
        <b:NameList>
          <b:Person>
            <b:Last>Military Archive</b:Last>
          </b:Person>
        </b:NameList>
      </b:Author>
    </b:Author>
    <b:Title>C-RAM - Counter Rocket, Artillery and Mortar System [Testing &amp; Training]</b:Title>
    <b:Year>2017</b:Year>
    <b:Month>January</b:Month>
    <b:Day>8</b:Day>
    <b:YearAccessed>2022</b:YearAccessed>
    <b:MonthAccessed>December</b:MonthAccessed>
    <b:DayAccessed>18</b:DayAccessed>
    <b:URL>https://www.youtube.com/watch?v=O7rc7U61B5E</b:URL>
    <b:RefOrder>2</b:RefOrder>
  </b:Source>
  <b:Source>
    <b:Tag>Tut22</b:Tag>
    <b:SourceType>InternetSite</b:SourceType>
    <b:Guid>{F31F0FAC-E7BD-491D-B679-D83618D0D05D}</b:Guid>
    <b:Title>Control Systems - Introduction</b:Title>
    <b:YearAccessed>2022</b:YearAccessed>
    <b:MonthAccessed>January</b:MonthAccessed>
    <b:DayAccessed>1</b:DayAccessed>
    <b:URL>https://www.tutorialspoint.com/control_systems/control_systems_introduction.htm</b:URL>
    <b:Author>
      <b:Author>
        <b:NameList>
          <b:Person>
            <b:Last>Tutorials Point</b:Last>
          </b:Person>
        </b:NameList>
      </b:Author>
    </b:Author>
    <b:RefOrder>3</b:RefOrder>
  </b:Source>
  <b:Source>
    <b:Tag>Sha11</b:Tag>
    <b:SourceType>BookSection</b:SourceType>
    <b:Guid>{4D000DFE-FD92-4CED-A0EA-6419AFBD9E72}</b:Guid>
    <b:Title>6 - Automation Strategies</b:Title>
    <b:Year>2011</b:Year>
    <b:Pages>53-62</b:Pages>
    <b:BookTitle>Overview of Industrial Process Automation</b:BookTitle>
    <b:City>Bangalore</b:City>
    <b:Publisher>Elsevier</b:Publisher>
    <b:Author>
      <b:Author>
        <b:NameList>
          <b:Person>
            <b:Last>Sharma</b:Last>
            <b:First>KLS</b:First>
          </b:Person>
        </b:NameList>
      </b:Author>
    </b:Author>
    <b:RefOrder>4</b:RefOrder>
  </b:Source>
  <b:Source>
    <b:Tag>All21</b:Tag>
    <b:SourceType>InternetSite</b:SourceType>
    <b:Guid>{48938A36-7C68-47CA-8BCA-84EF75228A5D}</b:Guid>
    <b:Title>UK award £40m contract for Phalanx CIWS support</b:Title>
    <b:Year>2021</b:Year>
    <b:Author>
      <b:Author>
        <b:NameList>
          <b:Person>
            <b:Last>Allison</b:Last>
            <b:First>George</b:First>
          </b:Person>
        </b:NameList>
      </b:Author>
    </b:Author>
    <b:ProductionCompany>UK Defence Jorunal</b:ProductionCompany>
    <b:Month>November</b:Month>
    <b:Day>19</b:Day>
    <b:YearAccessed>2021</b:YearAccessed>
    <b:MonthAccessed>December</b:MonthAccessed>
    <b:DayAccessed>18</b:DayAccessed>
    <b:URL>https://ukdefencejournal.org.uk/uk-awards-40m-contract-for-phalanx-ciws-support/</b:URL>
    <b:RefOrder>1</b:RefOrder>
  </b:Source>
  <b:Source>
    <b:Tag>Web06</b:Tag>
    <b:SourceType>BookSection</b:SourceType>
    <b:Guid>{2C7BAEF1-0CFB-4CB8-9806-C892EFC852DD}</b:Guid>
    <b:Title>PID Control of Continuous Processes</b:Title>
    <b:Year>2006</b:Year>
    <b:City>New Jersey</b:City>
    <b:Publisher>Prentice Hall</b:Publisher>
    <b:BookTitle>Programmable Logic Controllers, Fourth Edition</b:BookTitle>
    <b:Author>
      <b:Author>
        <b:NameList>
          <b:Person>
            <b:Last>Webb</b:Last>
            <b:Middle>W</b:Middle>
            <b:First>John</b:First>
          </b:Person>
          <b:Person>
            <b:Last>Reis</b:Last>
            <b:Middle>A</b:Middle>
            <b:First>Ronald</b:First>
          </b:Person>
        </b:NameList>
      </b:Author>
    </b:Author>
    <b:RefOrder>5</b:RefOrder>
  </b:Source>
  <b:Source>
    <b:Tag>Nis14</b:Tag>
    <b:SourceType>Book</b:SourceType>
    <b:Guid>{9C491042-7253-4E22-A999-C254205ADA83}</b:Guid>
    <b:Title>Control System Engineering</b:Title>
    <b:Year>2014</b:Year>
    <b:Publisher>Wiley</b:Publisher>
    <b:Volume>VII</b:Volume>
    <b:Author>
      <b:Author>
        <b:NameList>
          <b:Person>
            <b:Last>Nise</b:Last>
            <b:Middle>S</b:Middle>
            <b:First>Norman</b:First>
          </b:Person>
        </b:NameList>
      </b:Author>
    </b:Author>
    <b:RefOrder>7</b:RefOrder>
  </b:Source>
  <b:Source>
    <b:Tag>Cha19</b:Tag>
    <b:SourceType>BookSection</b:SourceType>
    <b:Guid>{5D41CC87-B12C-4B7A-92D4-156874715969}</b:Guid>
    <b:Title>Chaper 3 - The Laplace Transform</b:Title>
    <b:Year>2019</b:Year>
    <b:Publisher>Academic Press</b:Publisher>
    <b:BookTitle>Signals and Systems Using MATLAB (Third edition)</b:BookTitle>
    <b:Author>
      <b:Author>
        <b:NameList>
          <b:Person>
            <b:Last>Chaparro</b:Last>
            <b:Middle>F</b:Middle>
            <b:First>Luis</b:First>
          </b:Person>
          <b:Person>
            <b:Last>Akan</b:Last>
            <b:First>Aydin</b:First>
          </b:Person>
        </b:NameList>
      </b:Author>
    </b:Author>
    <b:RefOrder>8</b:RefOrder>
  </b:Source>
  <b:Source>
    <b:Tag>Che11</b:Tag>
    <b:SourceType>InternetSite</b:SourceType>
    <b:Guid>{2E29A1BE-08AF-414B-B5CA-86F01995B20E}</b:Guid>
    <b:Title>Determining Stability using the Nyquist Plot</b:Title>
    <b:Year>2011</b:Year>
    <b:ProductionCompany>Swarthmore</b:ProductionCompany>
    <b:Month>October</b:Month>
    <b:Day>13</b:Day>
    <b:YearAccessed>2022</b:YearAccessed>
    <b:MonthAccessed>January</b:MonthAccessed>
    <b:DayAccessed>4</b:DayAccessed>
    <b:URL>https://lpsa.swarthmore.edu/Nyquist/NyquistStability.html</b:URL>
    <b:Author>
      <b:Author>
        <b:NameList>
          <b:Person>
            <b:Last>Cheever</b:Last>
            <b:First>Erik</b:First>
          </b:Person>
        </b:NameList>
      </b:Author>
    </b:Author>
    <b:RefOrder>6</b:RefOrder>
  </b:Source>
</b:Sources>
</file>

<file path=customXml/itemProps1.xml><?xml version="1.0" encoding="utf-8"?>
<ds:datastoreItem xmlns:ds="http://schemas.openxmlformats.org/officeDocument/2006/customXml" ds:itemID="{713B5ECF-44A8-43FE-9118-4D200428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1271</TotalTime>
  <Pages>12</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Howe</dc:creator>
  <cp:keywords/>
  <dc:description/>
  <cp:lastModifiedBy>James Howe</cp:lastModifiedBy>
  <cp:revision>428</cp:revision>
  <dcterms:created xsi:type="dcterms:W3CDTF">2022-01-01T22:10:00Z</dcterms:created>
  <dcterms:modified xsi:type="dcterms:W3CDTF">2022-01-04T21:12:00Z</dcterms:modified>
</cp:coreProperties>
</file>