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39"/>
        <w:gridCol w:w="2268"/>
        <w:gridCol w:w="2522"/>
      </w:tblGrid>
      <w:tr w:rsidRPr="00A406E5" w:rsidR="003B3F9D" w:rsidTr="08879920"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22"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8879920"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08879920"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9F0050" w14:paraId="4819BA8F" w14:textId="371D1809">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B84B5B" w:rsidTr="08879920"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Mar/>
          </w:tcPr>
          <w:p w:rsidRPr="00A406E5" w:rsidR="00B84B5B" w:rsidP="00152E9D" w:rsidRDefault="009F0050" w14:paraId="0F380942" w14:textId="21FC65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Mar/>
          </w:tcPr>
          <w:p w:rsidRPr="00A406E5" w:rsidR="00B84B5B" w:rsidP="00E51AAC" w:rsidRDefault="009F0050" w14:paraId="55EB199B" w14:textId="2A77B4C5">
            <w:pPr>
              <w:spacing w:before="120" w:after="120"/>
              <w:jc w:val="both"/>
              <w:rPr>
                <w:rFonts w:ascii="Arial" w:hAnsi="Arial" w:cs="Arial"/>
                <w:b/>
                <w:sz w:val="22"/>
                <w:szCs w:val="22"/>
              </w:rPr>
            </w:pPr>
            <w:r>
              <w:rPr>
                <w:rFonts w:ascii="Arial" w:hAnsi="Arial" w:cs="Arial"/>
                <w:b/>
                <w:sz w:val="22"/>
                <w:szCs w:val="22"/>
              </w:rPr>
              <w:t>50%</w:t>
            </w:r>
          </w:p>
        </w:tc>
      </w:tr>
      <w:tr w:rsidRPr="00A406E5" w:rsidR="00DB116D" w:rsidTr="08879920"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Mar/>
          </w:tcPr>
          <w:p w:rsidRPr="00A406E5" w:rsidR="00DB116D" w:rsidP="00E51AAC" w:rsidRDefault="009F66B7" w14:paraId="53672AE5" w14:textId="17CDF38F">
            <w:pPr>
              <w:spacing w:before="120" w:after="120"/>
              <w:jc w:val="both"/>
              <w:rPr>
                <w:rFonts w:ascii="Arial" w:hAnsi="Arial" w:cs="Arial"/>
                <w:b/>
                <w:sz w:val="22"/>
                <w:szCs w:val="22"/>
              </w:rPr>
            </w:pPr>
            <w:r>
              <w:rPr>
                <w:rFonts w:ascii="Arial" w:hAnsi="Arial" w:cs="Arial"/>
                <w:b/>
                <w:sz w:val="22"/>
                <w:szCs w:val="22"/>
              </w:rPr>
              <w:t>Dr Mobolanle Bello</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Mar/>
          </w:tcPr>
          <w:p w:rsidRPr="00A406E5" w:rsidR="00DB116D" w:rsidP="00E51AAC" w:rsidRDefault="009F66B7" w14:paraId="76E26598" w14:textId="7FFC86FA">
            <w:pPr>
              <w:spacing w:before="120" w:after="120"/>
              <w:jc w:val="both"/>
              <w:rPr>
                <w:rFonts w:ascii="Arial" w:hAnsi="Arial" w:cs="Arial"/>
                <w:b/>
                <w:sz w:val="22"/>
                <w:szCs w:val="22"/>
              </w:rPr>
            </w:pPr>
            <w:r>
              <w:rPr>
                <w:rFonts w:ascii="Arial" w:hAnsi="Arial" w:cs="Arial"/>
                <w:b/>
                <w:sz w:val="22"/>
                <w:szCs w:val="22"/>
              </w:rPr>
              <w:t>Dr Sana Jokhio</w:t>
            </w:r>
          </w:p>
        </w:tc>
      </w:tr>
      <w:tr w:rsidRPr="00A406E5" w:rsidR="00DB116D" w:rsidTr="08879920"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Mar/>
          </w:tcPr>
          <w:p w:rsidRPr="00A406E5" w:rsidR="00DB116D" w:rsidP="005F0579" w:rsidRDefault="00326005" w14:paraId="5B8F4138" w14:textId="340A56DB">
            <w:pPr>
              <w:spacing w:before="120" w:after="120"/>
              <w:jc w:val="both"/>
              <w:rPr>
                <w:rFonts w:ascii="Arial" w:hAnsi="Arial" w:cs="Arial"/>
                <w:b/>
                <w:sz w:val="22"/>
                <w:szCs w:val="22"/>
              </w:rPr>
            </w:pPr>
            <w:r>
              <w:rPr>
                <w:rFonts w:ascii="Arial" w:hAnsi="Arial" w:cs="Arial"/>
                <w:b/>
                <w:sz w:val="22"/>
                <w:szCs w:val="22"/>
              </w:rPr>
              <w:t>Data Warehousing</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Mar/>
          </w:tcPr>
          <w:p w:rsidRPr="00A406E5" w:rsidR="00DB116D" w:rsidP="00E51AAC" w:rsidRDefault="00326005" w14:paraId="433EF4A7" w14:textId="48B03F71">
            <w:pPr>
              <w:spacing w:before="120" w:after="120"/>
              <w:jc w:val="both"/>
              <w:rPr>
                <w:rFonts w:ascii="Arial" w:hAnsi="Arial" w:cs="Arial"/>
                <w:b/>
                <w:sz w:val="22"/>
                <w:szCs w:val="22"/>
              </w:rPr>
            </w:pPr>
            <w:r>
              <w:rPr>
                <w:rFonts w:ascii="Arial" w:hAnsi="Arial" w:cs="Arial"/>
                <w:b/>
                <w:sz w:val="22"/>
                <w:szCs w:val="22"/>
              </w:rPr>
              <w:t>2500</w:t>
            </w:r>
          </w:p>
        </w:tc>
      </w:tr>
      <w:tr w:rsidRPr="00A406E5" w:rsidR="00B84B5B" w:rsidTr="08879920"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tcMar/>
          </w:tcPr>
          <w:p w:rsidRPr="00A406E5" w:rsidR="00B84B5B" w:rsidP="163798EA" w:rsidRDefault="00B84B5B" w14:paraId="61F16666" w14:textId="532BF6DE">
            <w:pPr>
              <w:spacing w:before="120" w:after="120"/>
              <w:jc w:val="both"/>
              <w:rPr>
                <w:rFonts w:ascii="Arial" w:hAnsi="Arial" w:cs="Arial"/>
                <w:b w:val="1"/>
                <w:bCs w:val="1"/>
                <w:sz w:val="22"/>
                <w:szCs w:val="22"/>
              </w:rPr>
            </w:pPr>
            <w:r>
              <w:br/>
            </w:r>
            <w:r w:rsidRPr="08879920" w:rsidR="6CC48B25">
              <w:rPr>
                <w:rFonts w:ascii="Arial" w:hAnsi="Arial" w:cs="Arial"/>
                <w:b w:val="1"/>
                <w:bCs w:val="1"/>
                <w:sz w:val="22"/>
                <w:szCs w:val="22"/>
              </w:rPr>
              <w:t>28</w:t>
            </w:r>
            <w:r w:rsidRPr="08879920" w:rsidR="6CC48B25">
              <w:rPr>
                <w:rFonts w:ascii="Arial" w:hAnsi="Arial" w:cs="Arial"/>
                <w:b w:val="1"/>
                <w:bCs w:val="1"/>
                <w:sz w:val="22"/>
                <w:szCs w:val="22"/>
                <w:vertAlign w:val="superscript"/>
              </w:rPr>
              <w:t>th</w:t>
            </w:r>
            <w:r w:rsidRPr="08879920" w:rsidR="6CC48B25">
              <w:rPr>
                <w:rFonts w:ascii="Arial" w:hAnsi="Arial" w:cs="Arial"/>
                <w:b w:val="1"/>
                <w:bCs w:val="1"/>
                <w:sz w:val="22"/>
                <w:szCs w:val="22"/>
              </w:rPr>
              <w:t xml:space="preserve"> </w:t>
            </w:r>
            <w:r w:rsidRPr="08879920" w:rsidR="6449DDE4">
              <w:rPr>
                <w:rFonts w:ascii="Arial" w:hAnsi="Arial" w:cs="Arial"/>
                <w:b w:val="1"/>
                <w:bCs w:val="1"/>
                <w:sz w:val="22"/>
                <w:szCs w:val="22"/>
              </w:rPr>
              <w:t>November 2025</w:t>
            </w:r>
          </w:p>
          <w:p w:rsidRPr="00A406E5" w:rsidR="00B84B5B" w:rsidP="163798EA" w:rsidRDefault="00B84B5B" w14:paraId="3B1A198B" w14:textId="7D6A7005">
            <w:pPr>
              <w:spacing w:before="120" w:after="120"/>
              <w:jc w:val="both"/>
              <w:rPr>
                <w:rFonts w:ascii="Arial" w:hAnsi="Arial" w:cs="Arial"/>
                <w:b w:val="1"/>
                <w:bCs w:val="1"/>
                <w:sz w:val="22"/>
                <w:szCs w:val="22"/>
              </w:rPr>
            </w:pPr>
            <w:r w:rsidRPr="163798EA" w:rsidR="68603783">
              <w:rPr>
                <w:rFonts w:ascii="Arial" w:hAnsi="Arial" w:cs="Arial"/>
                <w:b w:val="1"/>
                <w:bCs w:val="1"/>
                <w:sz w:val="22"/>
                <w:szCs w:val="22"/>
              </w:rPr>
              <w:t>2 PM</w:t>
            </w:r>
          </w:p>
          <w:p w:rsidRPr="00A406E5" w:rsidR="00B84B5B" w:rsidP="163798EA" w:rsidRDefault="00B84B5B" w14:paraId="3B128C43" w14:textId="636DCF2A">
            <w:pPr>
              <w:spacing w:before="120" w:after="12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Mar/>
          </w:tcPr>
          <w:p w:rsidRPr="00A406E5" w:rsidR="00B84B5B" w:rsidP="08879920" w:rsidRDefault="00326005" w14:paraId="5E314181" w14:textId="53542222">
            <w:pPr>
              <w:pStyle w:val="Normal"/>
              <w:suppressLineNumbers w:val="0"/>
              <w:bidi w:val="0"/>
              <w:spacing w:before="120" w:beforeAutospacing="off" w:after="120" w:afterAutospacing="off" w:line="259" w:lineRule="auto"/>
              <w:ind w:left="0" w:right="0"/>
              <w:jc w:val="left"/>
            </w:pPr>
            <w:r w:rsidRPr="08879920" w:rsidR="1D163EA6">
              <w:rPr>
                <w:rFonts w:ascii="Arial" w:hAnsi="Arial" w:cs="Arial"/>
                <w:b w:val="1"/>
                <w:bCs w:val="1"/>
                <w:sz w:val="22"/>
                <w:szCs w:val="22"/>
              </w:rPr>
              <w:t>08/01/2026</w:t>
            </w:r>
          </w:p>
        </w:tc>
      </w:tr>
      <w:tr w:rsidRPr="00A406E5" w:rsidR="00152E9D" w:rsidTr="08879920"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8879920"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79EEA48" w14:textId="0B9640A9">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E51B9A" w:rsidR="009F0050" w:rsidP="00E51B9A" w:rsidRDefault="009F0050" w14:paraId="1CC0604D" w14:textId="788199CE">
            <w:pPr>
              <w:pStyle w:val="ListParagraph"/>
              <w:numPr>
                <w:ilvl w:val="0"/>
                <w:numId w:val="21"/>
              </w:numPr>
              <w:rPr>
                <w:rFonts w:ascii="Arial" w:hAnsi="Arial" w:cs="Arial"/>
                <w:b/>
                <w:bCs/>
                <w:sz w:val="22"/>
                <w:szCs w:val="22"/>
              </w:rPr>
            </w:pPr>
            <w:r w:rsidRPr="00E51B9A">
              <w:rPr>
                <w:rFonts w:ascii="Arial" w:hAnsi="Arial" w:cs="Arial"/>
                <w:b/>
                <w:bCs/>
                <w:sz w:val="22"/>
                <w:szCs w:val="22"/>
              </w:rPr>
              <w:t>Analyse critically the structure, capabilities and role of a data warehouse within a modern business environment.</w:t>
            </w:r>
          </w:p>
          <w:p w:rsidRPr="00E51B9A" w:rsidR="009F0050" w:rsidP="00E51B9A" w:rsidRDefault="009F0050" w14:paraId="1B3B25B1" w14:textId="1EF676E3">
            <w:pPr>
              <w:pStyle w:val="ListParagraph"/>
              <w:numPr>
                <w:ilvl w:val="0"/>
                <w:numId w:val="21"/>
              </w:numPr>
              <w:rPr>
                <w:rFonts w:ascii="Arial" w:hAnsi="Arial" w:cs="Arial"/>
                <w:b/>
                <w:bCs/>
                <w:sz w:val="22"/>
                <w:szCs w:val="22"/>
              </w:rPr>
            </w:pPr>
            <w:r w:rsidRPr="00E51B9A">
              <w:rPr>
                <w:rFonts w:ascii="Arial" w:hAnsi="Arial" w:cs="Arial"/>
                <w:b/>
                <w:bCs/>
                <w:sz w:val="22"/>
                <w:szCs w:val="22"/>
              </w:rPr>
              <w:t>Select and perform appropriate data analysis and reporting on data within a data warehouse environment and critically evaluate the results</w:t>
            </w:r>
          </w:p>
          <w:p w:rsidRPr="00E51B9A" w:rsidR="00C01A3F" w:rsidP="00E51B9A" w:rsidRDefault="009F0050" w14:paraId="275EF718" w14:textId="703BB076">
            <w:pPr>
              <w:pStyle w:val="ListParagraph"/>
              <w:numPr>
                <w:ilvl w:val="0"/>
                <w:numId w:val="21"/>
              </w:numPr>
              <w:rPr>
                <w:rFonts w:ascii="Arial" w:hAnsi="Arial" w:cs="Arial"/>
                <w:sz w:val="22"/>
                <w:szCs w:val="22"/>
              </w:rPr>
            </w:pPr>
            <w:r w:rsidRPr="00E51B9A">
              <w:rPr>
                <w:rFonts w:ascii="Arial" w:hAnsi="Arial" w:cs="Arial"/>
                <w:sz w:val="22"/>
                <w:szCs w:val="22"/>
              </w:rPr>
              <w:t>Provide business intelligence through the creative application of appropriate data mining processes and the critical evaluation of their results.</w:t>
            </w:r>
          </w:p>
        </w:tc>
      </w:tr>
    </w:tbl>
    <w:p w:rsidR="006F03B8" w:rsidP="006F03B8" w:rsidRDefault="006F03B8" w14:paraId="1AFD9A66" w14:textId="77777777">
      <w:pPr>
        <w:ind w:left="720"/>
        <w:rPr>
          <w:rFonts w:ascii="Arial" w:hAnsi="Arial" w:cs="Arial"/>
          <w:b/>
          <w:bCs/>
          <w:sz w:val="24"/>
          <w:szCs w:val="24"/>
        </w:rPr>
      </w:pPr>
      <w:r>
        <w:rPr>
          <w:rFonts w:ascii="Arial" w:hAnsi="Arial" w:cs="Arial"/>
          <w:b/>
          <w:bCs/>
          <w:sz w:val="24"/>
          <w:szCs w:val="24"/>
        </w:rPr>
        <w:lastRenderedPageBreak/>
        <w:t>A word on the use of ChatGPT and similar generative AI systems</w:t>
      </w:r>
    </w:p>
    <w:p w:rsidR="006F03B8" w:rsidP="006F03B8" w:rsidRDefault="006F03B8" w14:paraId="0E19022A" w14:textId="77777777">
      <w:pPr>
        <w:ind w:left="720"/>
        <w:rPr>
          <w:rFonts w:ascii="Arial" w:hAnsi="Arial" w:cs="Arial"/>
          <w:sz w:val="24"/>
          <w:szCs w:val="24"/>
        </w:rPr>
      </w:pPr>
    </w:p>
    <w:p w:rsidR="006F03B8" w:rsidP="006F03B8" w:rsidRDefault="006F03B8" w14:paraId="7074C731" w14:textId="77777777">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6F03B8" w:rsidP="006F03B8" w:rsidRDefault="006F03B8" w14:paraId="4B0A9D02" w14:textId="77777777">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6F03B8" w:rsidP="006F03B8" w:rsidRDefault="006F03B8" w14:paraId="71363974" w14:textId="77777777">
      <w:pPr>
        <w:ind w:left="720"/>
        <w:rPr>
          <w:rFonts w:ascii="Arial" w:hAnsi="Arial" w:cs="Arial"/>
          <w:sz w:val="22"/>
          <w:szCs w:val="22"/>
        </w:rPr>
      </w:pPr>
    </w:p>
    <w:p w:rsidR="006F03B8" w:rsidP="006F03B8" w:rsidRDefault="006F03B8" w14:paraId="48470E47" w14:textId="77777777">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6F03B8" w:rsidP="006F03B8" w:rsidRDefault="006F03B8" w14:paraId="68FB8C70" w14:textId="77777777">
      <w:pPr>
        <w:ind w:left="720"/>
        <w:rPr>
          <w:rFonts w:ascii="Arial" w:hAnsi="Arial" w:cs="Arial"/>
          <w:sz w:val="22"/>
          <w:szCs w:val="22"/>
        </w:rPr>
      </w:pPr>
    </w:p>
    <w:p w:rsidR="006F03B8" w:rsidP="006F03B8" w:rsidRDefault="006F03B8" w14:paraId="15478BF1" w14:textId="77777777">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006F03B8" w:rsidP="006F03B8" w:rsidRDefault="006F03B8" w14:paraId="74D05B90" w14:textId="77777777">
      <w:pPr>
        <w:pStyle w:val="Heading2"/>
        <w:ind w:left="567" w:firstLine="142"/>
        <w:rPr>
          <w:rFonts w:ascii="Arial" w:hAnsi="Arial" w:cs="Arial"/>
          <w:sz w:val="22"/>
          <w:szCs w:val="22"/>
        </w:rPr>
      </w:pPr>
    </w:p>
    <w:p w:rsidR="006F03B8" w:rsidP="006F03B8" w:rsidRDefault="006F03B8" w14:paraId="78559A4C"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6F03B8" w:rsidP="006F03B8" w:rsidRDefault="006F03B8" w14:paraId="070D408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6F03B8" w:rsidP="006F03B8" w:rsidRDefault="006F03B8" w14:paraId="2271830A"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6F03B8" w:rsidP="006F03B8" w:rsidRDefault="006F03B8" w14:paraId="77BCE41B"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6F03B8" w:rsidTr="00A935B3" w14:paraId="6DC6D1F1" w14:textId="77777777">
        <w:trPr>
          <w:trHeight w:val="300"/>
        </w:trPr>
        <w:tc>
          <w:tcPr>
            <w:tcW w:w="2250" w:type="dxa"/>
            <w:tcMar>
              <w:left w:w="105" w:type="dxa"/>
              <w:right w:w="105" w:type="dxa"/>
            </w:tcMar>
          </w:tcPr>
          <w:p w:rsidRPr="00FA7E96" w:rsidR="006F03B8" w:rsidP="00A935B3" w:rsidRDefault="006F03B8" w14:paraId="2487D8F8"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6F03B8" w:rsidP="00A935B3" w:rsidRDefault="006F03B8" w14:paraId="0A9B70FF"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6F03B8" w:rsidP="00A935B3" w:rsidRDefault="006F03B8" w14:paraId="084AA46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6F03B8" w:rsidP="00A935B3" w:rsidRDefault="006F03B8" w14:paraId="3290EA7E" w14:textId="77777777">
            <w:pPr>
              <w:rPr>
                <w:rFonts w:ascii="Arial" w:hAnsi="Arial" w:eastAsia="Calibri" w:cs="Arial"/>
                <w:sz w:val="22"/>
                <w:szCs w:val="22"/>
              </w:rPr>
            </w:pPr>
          </w:p>
          <w:p w:rsidRPr="00FA7E96" w:rsidR="006F03B8" w:rsidP="00A935B3" w:rsidRDefault="006F03B8" w14:paraId="7C80A1A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F03B8" w:rsidTr="00A935B3" w14:paraId="32FFA472" w14:textId="77777777">
        <w:trPr>
          <w:trHeight w:val="300"/>
        </w:trPr>
        <w:tc>
          <w:tcPr>
            <w:tcW w:w="2250" w:type="dxa"/>
            <w:tcMar>
              <w:left w:w="105" w:type="dxa"/>
              <w:right w:w="105" w:type="dxa"/>
            </w:tcMar>
          </w:tcPr>
          <w:p w:rsidRPr="00FA7E96" w:rsidR="006F03B8" w:rsidP="00A935B3" w:rsidRDefault="006F03B8" w14:paraId="7F710CFF"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6F03B8" w:rsidP="00A935B3" w:rsidRDefault="006F03B8" w14:paraId="2F0C9BF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6F03B8" w:rsidP="00A935B3" w:rsidRDefault="006F03B8" w14:paraId="11C8C4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6F03B8" w:rsidP="00A935B3" w:rsidRDefault="006F03B8" w14:paraId="5E16E936" w14:textId="77777777">
            <w:pPr>
              <w:rPr>
                <w:rFonts w:ascii="Arial" w:hAnsi="Arial" w:eastAsia="Calibri" w:cs="Arial"/>
                <w:sz w:val="22"/>
                <w:szCs w:val="22"/>
              </w:rPr>
            </w:pPr>
          </w:p>
          <w:p w:rsidRPr="00FA7E96" w:rsidR="006F03B8" w:rsidP="00A935B3" w:rsidRDefault="006F03B8" w14:paraId="2FFDB46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F03B8" w:rsidTr="00A935B3" w14:paraId="4B29D13F" w14:textId="77777777">
        <w:trPr>
          <w:trHeight w:val="300"/>
        </w:trPr>
        <w:tc>
          <w:tcPr>
            <w:tcW w:w="2250" w:type="dxa"/>
            <w:tcMar>
              <w:left w:w="105" w:type="dxa"/>
              <w:right w:w="105" w:type="dxa"/>
            </w:tcMar>
          </w:tcPr>
          <w:p w:rsidRPr="00FA7E96" w:rsidR="006F03B8" w:rsidP="00A935B3" w:rsidRDefault="006F03B8" w14:paraId="1454840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6F03B8" w:rsidP="00A935B3" w:rsidRDefault="006F03B8" w14:paraId="0958E4FF"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6F03B8" w:rsidP="00A935B3" w:rsidRDefault="006F03B8" w14:paraId="3255BAD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6F03B8" w:rsidP="00A935B3" w:rsidRDefault="006F03B8" w14:paraId="1DECB5E6" w14:textId="77777777">
            <w:pPr>
              <w:rPr>
                <w:rFonts w:ascii="Arial" w:hAnsi="Arial" w:eastAsia="Calibri" w:cs="Arial"/>
                <w:sz w:val="22"/>
                <w:szCs w:val="22"/>
              </w:rPr>
            </w:pPr>
          </w:p>
          <w:p w:rsidRPr="00FA7E96" w:rsidR="006F03B8" w:rsidP="00A935B3" w:rsidRDefault="006F03B8" w14:paraId="1D0B077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F03B8" w:rsidTr="00A935B3" w14:paraId="37153BEB" w14:textId="77777777">
        <w:trPr>
          <w:trHeight w:val="300"/>
        </w:trPr>
        <w:tc>
          <w:tcPr>
            <w:tcW w:w="2250" w:type="dxa"/>
            <w:tcMar>
              <w:left w:w="105" w:type="dxa"/>
              <w:right w:w="105" w:type="dxa"/>
            </w:tcMar>
          </w:tcPr>
          <w:p w:rsidRPr="00FA7E96" w:rsidR="006F03B8" w:rsidP="00A935B3" w:rsidRDefault="006F03B8" w14:paraId="1E4D2B2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6F03B8" w:rsidP="00A935B3" w:rsidRDefault="006F03B8" w14:paraId="117CC1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6F03B8" w:rsidP="00A935B3" w:rsidRDefault="006F03B8" w14:paraId="7A2A224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6F03B8" w:rsidP="00A935B3" w:rsidRDefault="006F03B8" w14:paraId="3D72002B" w14:textId="77777777">
            <w:pPr>
              <w:rPr>
                <w:rFonts w:ascii="Arial" w:hAnsi="Arial" w:eastAsia="Calibri" w:cs="Arial"/>
                <w:sz w:val="22"/>
                <w:szCs w:val="22"/>
              </w:rPr>
            </w:pPr>
          </w:p>
          <w:p w:rsidRPr="00FA7E96" w:rsidR="006F03B8" w:rsidP="00A935B3" w:rsidRDefault="006F03B8" w14:paraId="597D4D8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F03B8" w:rsidTr="00A935B3" w14:paraId="3237B1EF" w14:textId="77777777">
        <w:trPr>
          <w:trHeight w:val="300"/>
        </w:trPr>
        <w:tc>
          <w:tcPr>
            <w:tcW w:w="2250" w:type="dxa"/>
            <w:tcMar>
              <w:left w:w="105" w:type="dxa"/>
              <w:right w:w="105" w:type="dxa"/>
            </w:tcMar>
          </w:tcPr>
          <w:p w:rsidRPr="00FA7E96" w:rsidR="006F03B8" w:rsidP="00A935B3" w:rsidRDefault="006F03B8" w14:paraId="44A87F7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6F03B8" w:rsidP="00A935B3" w:rsidRDefault="006F03B8" w14:paraId="0F2EAA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6F03B8" w:rsidP="00A935B3" w:rsidRDefault="006F03B8" w14:paraId="0C52F25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6F03B8" w:rsidP="00A935B3" w:rsidRDefault="006F03B8" w14:paraId="6528CAA0" w14:textId="77777777">
            <w:pPr>
              <w:rPr>
                <w:rFonts w:ascii="Arial" w:hAnsi="Arial" w:eastAsia="Calibri" w:cs="Arial"/>
                <w:sz w:val="22"/>
                <w:szCs w:val="22"/>
              </w:rPr>
            </w:pPr>
          </w:p>
          <w:p w:rsidRPr="00FA7E96" w:rsidR="006F03B8" w:rsidP="00A935B3" w:rsidRDefault="006F03B8" w14:paraId="68F24B1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F03B8" w:rsidTr="00A935B3" w14:paraId="6E3A4FFB" w14:textId="77777777">
        <w:trPr>
          <w:trHeight w:val="300"/>
        </w:trPr>
        <w:tc>
          <w:tcPr>
            <w:tcW w:w="2250" w:type="dxa"/>
            <w:tcMar>
              <w:left w:w="105" w:type="dxa"/>
              <w:right w:w="105" w:type="dxa"/>
            </w:tcMar>
          </w:tcPr>
          <w:p w:rsidRPr="00FA7E96" w:rsidR="006F03B8" w:rsidP="00A935B3" w:rsidRDefault="006F03B8" w14:paraId="1DB1EBFA"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6F03B8" w:rsidP="00A935B3" w:rsidRDefault="006F03B8" w14:paraId="4DB69A9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6F03B8" w:rsidP="00A935B3" w:rsidRDefault="006F03B8" w14:paraId="7155FC6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6F03B8" w:rsidP="00A935B3" w:rsidRDefault="006F03B8" w14:paraId="0AC1024B" w14:textId="77777777">
            <w:pPr>
              <w:rPr>
                <w:rFonts w:ascii="Arial" w:hAnsi="Arial" w:eastAsia="Calibri" w:cs="Arial"/>
                <w:sz w:val="22"/>
                <w:szCs w:val="22"/>
              </w:rPr>
            </w:pPr>
          </w:p>
          <w:p w:rsidRPr="00FA7E96" w:rsidR="006F03B8" w:rsidP="00A935B3" w:rsidRDefault="006F03B8" w14:paraId="2981A8E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F03B8" w:rsidTr="00A935B3" w14:paraId="2B350269" w14:textId="77777777">
        <w:trPr>
          <w:trHeight w:val="300"/>
        </w:trPr>
        <w:tc>
          <w:tcPr>
            <w:tcW w:w="2250" w:type="dxa"/>
            <w:tcMar>
              <w:left w:w="105" w:type="dxa"/>
              <w:right w:w="105" w:type="dxa"/>
            </w:tcMar>
          </w:tcPr>
          <w:p w:rsidRPr="00FA7E96" w:rsidR="006F03B8" w:rsidP="00A935B3" w:rsidRDefault="006F03B8" w14:paraId="4E1B3FC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6F03B8" w:rsidP="00A935B3" w:rsidRDefault="006F03B8" w14:paraId="0669946D"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6F03B8" w:rsidP="00A935B3" w:rsidRDefault="006F03B8" w14:paraId="1B6FCDC0"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6F03B8" w:rsidP="006F03B8" w:rsidRDefault="006F03B8" w14:paraId="32F7407E" w14:textId="77777777">
      <w:pPr>
        <w:ind w:left="720"/>
        <w:rPr>
          <w:rFonts w:ascii="Arial" w:hAnsi="Arial" w:cs="Arial"/>
          <w:sz w:val="24"/>
          <w:szCs w:val="24"/>
        </w:rPr>
      </w:pPr>
    </w:p>
    <w:p w:rsidRPr="00A406E5" w:rsidR="006F03B8" w:rsidP="006F03B8" w:rsidRDefault="006F03B8" w14:paraId="5271F146" w14:textId="77777777">
      <w:pPr>
        <w:ind w:left="720"/>
        <w:rPr>
          <w:rFonts w:ascii="Arial" w:hAnsi="Arial" w:cs="Arial"/>
          <w:sz w:val="24"/>
          <w:szCs w:val="24"/>
        </w:rPr>
      </w:pPr>
    </w:p>
    <w:p w:rsidRPr="00A406E5" w:rsidR="006F03B8" w:rsidP="006F03B8" w:rsidRDefault="006F03B8" w14:paraId="7841D98D" w14:textId="77777777">
      <w:pPr>
        <w:ind w:left="720"/>
        <w:rPr>
          <w:rFonts w:ascii="Arial" w:hAnsi="Arial" w:cs="Arial"/>
          <w:sz w:val="24"/>
          <w:szCs w:val="24"/>
        </w:rPr>
      </w:pPr>
    </w:p>
    <w:p w:rsidRPr="00A406E5" w:rsidR="006F03B8" w:rsidP="006F03B8" w:rsidRDefault="006F03B8" w14:paraId="1143EF3C" w14:textId="77777777">
      <w:pPr>
        <w:ind w:left="720"/>
        <w:rPr>
          <w:rFonts w:ascii="Arial" w:hAnsi="Arial" w:cs="Arial"/>
          <w:sz w:val="24"/>
          <w:szCs w:val="24"/>
        </w:rPr>
      </w:pPr>
    </w:p>
    <w:p w:rsidRPr="00A406E5" w:rsidR="00C01A3F" w:rsidP="00BA1176" w:rsidRDefault="00C01A3F" w14:paraId="300C777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Pr="00EF2F6E" w:rsidR="009F0050" w:rsidP="009F0050" w:rsidRDefault="009F0050" w14:paraId="00977DB2" w14:textId="77777777">
      <w:pPr>
        <w:rPr>
          <w:rFonts w:ascii="Arial" w:hAnsi="Arial" w:cs="Arial"/>
          <w:sz w:val="22"/>
          <w:szCs w:val="22"/>
        </w:rPr>
      </w:pPr>
      <w:bookmarkStart w:name="_Hlk85552772" w:id="0"/>
      <w:r w:rsidRPr="00EF2F6E">
        <w:rPr>
          <w:rFonts w:ascii="Arial" w:hAnsi="Arial" w:cs="Arial"/>
          <w:sz w:val="22"/>
          <w:szCs w:val="22"/>
        </w:rPr>
        <w:t xml:space="preserve">Case Study: </w:t>
      </w:r>
      <w:proofErr w:type="spellStart"/>
      <w:r w:rsidRPr="00EF2F6E">
        <w:rPr>
          <w:rFonts w:ascii="Arial" w:hAnsi="Arial" w:cs="Arial"/>
          <w:sz w:val="22"/>
          <w:szCs w:val="22"/>
        </w:rPr>
        <w:t>Rags’n’Riches</w:t>
      </w:r>
      <w:proofErr w:type="spellEnd"/>
    </w:p>
    <w:p w:rsidRPr="00EF2F6E" w:rsidR="009F0050" w:rsidP="009F0050" w:rsidRDefault="009F0050" w14:paraId="4EBDD368" w14:textId="77777777">
      <w:pPr>
        <w:rPr>
          <w:rFonts w:ascii="Arial" w:hAnsi="Arial" w:cs="Arial"/>
          <w:sz w:val="22"/>
          <w:szCs w:val="22"/>
        </w:rPr>
      </w:pPr>
    </w:p>
    <w:p w:rsidRPr="00EF2F6E" w:rsidR="009F0050" w:rsidP="009F0050" w:rsidRDefault="009F0050" w14:paraId="63640A08" w14:textId="4E9B187E">
      <w:pPr>
        <w:spacing w:after="240"/>
        <w:rPr>
          <w:rFonts w:ascii="Arial" w:hAnsi="Arial" w:cs="Arial"/>
          <w:sz w:val="22"/>
          <w:szCs w:val="22"/>
        </w:rPr>
      </w:pPr>
      <w:r w:rsidRPr="00EF2F6E">
        <w:rPr>
          <w:rFonts w:ascii="Arial" w:hAnsi="Arial" w:cs="Arial"/>
          <w:sz w:val="22"/>
          <w:szCs w:val="22"/>
        </w:rPr>
        <w:lastRenderedPageBreak/>
        <w:t>‘</w:t>
      </w: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Ltd.’ is an independent company that provides prop and costume hire to theatres and film production units. Customers may contact them to hire anything from a single expensive or hard-to-source prop for a film to a complete set of costumes and props for a stage production. Their clients range from local amateur dramatics companies to the big </w:t>
      </w:r>
      <w:proofErr w:type="spellStart"/>
      <w:r w:rsidRPr="00EF2F6E">
        <w:rPr>
          <w:rFonts w:ascii="Arial" w:hAnsi="Arial" w:cs="Arial"/>
          <w:sz w:val="22"/>
          <w:szCs w:val="22"/>
        </w:rPr>
        <w:t>Holywood</w:t>
      </w:r>
      <w:proofErr w:type="spellEnd"/>
      <w:r w:rsidRPr="00EF2F6E">
        <w:rPr>
          <w:rFonts w:ascii="Arial" w:hAnsi="Arial" w:cs="Arial"/>
          <w:sz w:val="22"/>
          <w:szCs w:val="22"/>
        </w:rPr>
        <w:t xml:space="preserve"> film studios and everything in between. The company was formed in the UK in 1923 as a supplier of theatrical costumes but expanded their range in the late 1940s to supply costumes and props to the now-thriving film industry. The company’s annual revenue last year was £12.8M with a profit of £2.1M. The company’s main administrative office is in Raglan, South Wales, but they have six UK warehouses in Abergavenny, Blackburn, Colchester, Durham, Evesham and </w:t>
      </w:r>
      <w:proofErr w:type="spellStart"/>
      <w:r w:rsidRPr="00EF2F6E">
        <w:rPr>
          <w:rFonts w:ascii="Arial" w:hAnsi="Arial" w:cs="Arial"/>
          <w:sz w:val="22"/>
          <w:szCs w:val="22"/>
        </w:rPr>
        <w:t>Freuchie</w:t>
      </w:r>
      <w:proofErr w:type="spellEnd"/>
      <w:r w:rsidRPr="00EF2F6E">
        <w:rPr>
          <w:rFonts w:ascii="Arial" w:hAnsi="Arial" w:cs="Arial"/>
          <w:sz w:val="22"/>
          <w:szCs w:val="22"/>
        </w:rPr>
        <w:t xml:space="preserve">. </w:t>
      </w:r>
    </w:p>
    <w:p w:rsidRPr="00EF2F6E" w:rsidR="009F0050" w:rsidP="009F0050" w:rsidRDefault="00326005" w14:paraId="0FE1C4A1" w14:textId="7B3EB88F">
      <w:pPr>
        <w:spacing w:after="240"/>
        <w:rPr>
          <w:rFonts w:ascii="Arial" w:hAnsi="Arial" w:cs="Arial"/>
          <w:sz w:val="22"/>
          <w:szCs w:val="22"/>
        </w:rPr>
      </w:pPr>
      <w:r>
        <w:rPr>
          <w:rFonts w:ascii="Arial" w:hAnsi="Arial" w:cs="Arial"/>
          <w:sz w:val="22"/>
          <w:szCs w:val="22"/>
        </w:rPr>
        <w:t>I</w:t>
      </w:r>
      <w:r w:rsidRPr="00EF2F6E" w:rsidR="009F0050">
        <w:rPr>
          <w:rFonts w:ascii="Arial" w:hAnsi="Arial" w:cs="Arial"/>
          <w:sz w:val="22"/>
          <w:szCs w:val="22"/>
        </w:rPr>
        <w:t xml:space="preserve">n the hope that </w:t>
      </w:r>
      <w:r>
        <w:rPr>
          <w:rFonts w:ascii="Arial" w:hAnsi="Arial" w:cs="Arial"/>
          <w:sz w:val="22"/>
          <w:szCs w:val="22"/>
        </w:rPr>
        <w:t xml:space="preserve">UK government </w:t>
      </w:r>
      <w:r w:rsidRPr="00EF2F6E" w:rsidR="009F0050">
        <w:rPr>
          <w:rFonts w:ascii="Arial" w:hAnsi="Arial" w:cs="Arial"/>
          <w:sz w:val="22"/>
          <w:szCs w:val="22"/>
        </w:rPr>
        <w:t xml:space="preserve">will provide significant tax breaks for film companies to encourage them to shoot in the UK, the </w:t>
      </w:r>
      <w:proofErr w:type="spellStart"/>
      <w:r w:rsidRPr="00EF2F6E" w:rsidR="009F0050">
        <w:rPr>
          <w:rFonts w:ascii="Arial" w:hAnsi="Arial" w:cs="Arial"/>
          <w:sz w:val="22"/>
          <w:szCs w:val="22"/>
        </w:rPr>
        <w:t>Rags’n’Riches</w:t>
      </w:r>
      <w:proofErr w:type="spellEnd"/>
      <w:r w:rsidRPr="00EF2F6E" w:rsidR="009F0050">
        <w:rPr>
          <w:rFonts w:ascii="Arial" w:hAnsi="Arial" w:cs="Arial"/>
          <w:sz w:val="22"/>
          <w:szCs w:val="22"/>
        </w:rPr>
        <w:t xml:space="preserve"> board has recognised the need for the company to rationalise its operations in order to improve its profits. The senior officers are smart enough to recognise that this will include a major review of their IT systems to support the increase in business that they hope will occur. Your job is to carry out this review and to present a report to the CEO and the board on the data capture, storage, analysis and presentation of the data necessary to effectively run a multi-site rental business. This will allow them to make better strategic decisions relating to the future growth of the company.</w:t>
      </w:r>
    </w:p>
    <w:p w:rsidRPr="00EF2F6E" w:rsidR="009F0050" w:rsidP="009F0050" w:rsidRDefault="009F0050" w14:paraId="6341014B" w14:textId="77777777">
      <w:pPr>
        <w:spacing w:after="240"/>
        <w:rPr>
          <w:rFonts w:ascii="Arial" w:hAnsi="Arial" w:cs="Arial"/>
          <w:sz w:val="22"/>
          <w:szCs w:val="22"/>
        </w:rPr>
      </w:pPr>
      <w:r w:rsidRPr="00EF2F6E">
        <w:rPr>
          <w:rFonts w:ascii="Arial" w:hAnsi="Arial" w:cs="Arial"/>
          <w:sz w:val="22"/>
          <w:szCs w:val="22"/>
        </w:rPr>
        <w:t>Each warehouse specialises in one facet of the company’s materials, although there is common core of props and costumes that are duplicated at each warehouse. The specialisations are:</w:t>
      </w:r>
    </w:p>
    <w:p w:rsidRPr="00EF2F6E" w:rsidR="009F0050" w:rsidP="009F0050" w:rsidRDefault="009F0050" w14:paraId="4FDB8BE9" w14:textId="77777777">
      <w:pPr>
        <w:pStyle w:val="ListParagraph"/>
        <w:numPr>
          <w:ilvl w:val="0"/>
          <w:numId w:val="19"/>
        </w:numPr>
        <w:spacing w:after="240"/>
        <w:rPr>
          <w:rFonts w:ascii="Arial" w:hAnsi="Arial" w:cs="Arial"/>
          <w:sz w:val="22"/>
          <w:szCs w:val="22"/>
        </w:rPr>
      </w:pPr>
      <w:r w:rsidRPr="00EF2F6E">
        <w:rPr>
          <w:rFonts w:ascii="Arial" w:hAnsi="Arial" w:cs="Arial"/>
          <w:sz w:val="22"/>
          <w:szCs w:val="22"/>
        </w:rPr>
        <w:t>Abergavenny: Pantomime costumes</w:t>
      </w:r>
    </w:p>
    <w:p w:rsidRPr="00EF2F6E" w:rsidR="009F0050" w:rsidP="009F0050" w:rsidRDefault="009F0050" w14:paraId="3493588A" w14:textId="77777777">
      <w:pPr>
        <w:pStyle w:val="ListParagraph"/>
        <w:numPr>
          <w:ilvl w:val="0"/>
          <w:numId w:val="19"/>
        </w:numPr>
        <w:spacing w:after="240"/>
        <w:rPr>
          <w:rFonts w:ascii="Arial" w:hAnsi="Arial" w:cs="Arial"/>
          <w:sz w:val="22"/>
          <w:szCs w:val="22"/>
        </w:rPr>
      </w:pPr>
      <w:r w:rsidRPr="00EF2F6E">
        <w:rPr>
          <w:rFonts w:ascii="Arial" w:hAnsi="Arial" w:cs="Arial"/>
          <w:sz w:val="22"/>
          <w:szCs w:val="22"/>
        </w:rPr>
        <w:t>Blackburn: Present-day costumes</w:t>
      </w:r>
    </w:p>
    <w:p w:rsidRPr="00EF2F6E" w:rsidR="009F0050" w:rsidP="009F0050" w:rsidRDefault="009F0050" w14:paraId="13B87962" w14:textId="77777777">
      <w:pPr>
        <w:pStyle w:val="ListParagraph"/>
        <w:numPr>
          <w:ilvl w:val="0"/>
          <w:numId w:val="19"/>
        </w:numPr>
        <w:spacing w:after="240"/>
        <w:rPr>
          <w:rFonts w:ascii="Arial" w:hAnsi="Arial" w:cs="Arial"/>
          <w:sz w:val="22"/>
          <w:szCs w:val="22"/>
        </w:rPr>
      </w:pPr>
      <w:r w:rsidRPr="00EF2F6E">
        <w:rPr>
          <w:rFonts w:ascii="Arial" w:hAnsi="Arial" w:cs="Arial"/>
          <w:sz w:val="22"/>
          <w:szCs w:val="22"/>
        </w:rPr>
        <w:t>Colchester: Large props (such as vehicles and furniture)</w:t>
      </w:r>
    </w:p>
    <w:p w:rsidRPr="00EF2F6E" w:rsidR="009F0050" w:rsidP="009F0050" w:rsidRDefault="009F0050" w14:paraId="27155083" w14:textId="77777777">
      <w:pPr>
        <w:pStyle w:val="ListParagraph"/>
        <w:numPr>
          <w:ilvl w:val="0"/>
          <w:numId w:val="19"/>
        </w:numPr>
        <w:spacing w:after="240"/>
        <w:rPr>
          <w:rFonts w:ascii="Arial" w:hAnsi="Arial" w:cs="Arial"/>
          <w:sz w:val="22"/>
          <w:szCs w:val="22"/>
        </w:rPr>
      </w:pPr>
      <w:r w:rsidRPr="00EF2F6E">
        <w:rPr>
          <w:rFonts w:ascii="Arial" w:hAnsi="Arial" w:cs="Arial"/>
          <w:sz w:val="22"/>
          <w:szCs w:val="22"/>
        </w:rPr>
        <w:t>Durham: Historical costumes</w:t>
      </w:r>
    </w:p>
    <w:p w:rsidRPr="00EF2F6E" w:rsidR="009F0050" w:rsidP="009F0050" w:rsidRDefault="009F0050" w14:paraId="77BE75FF" w14:textId="77777777">
      <w:pPr>
        <w:pStyle w:val="ListParagraph"/>
        <w:numPr>
          <w:ilvl w:val="0"/>
          <w:numId w:val="19"/>
        </w:numPr>
        <w:spacing w:after="240"/>
        <w:rPr>
          <w:rFonts w:ascii="Arial" w:hAnsi="Arial" w:cs="Arial"/>
          <w:sz w:val="22"/>
          <w:szCs w:val="22"/>
        </w:rPr>
      </w:pPr>
      <w:r w:rsidRPr="00EF2F6E">
        <w:rPr>
          <w:rFonts w:ascii="Arial" w:hAnsi="Arial" w:cs="Arial"/>
          <w:sz w:val="22"/>
          <w:szCs w:val="22"/>
        </w:rPr>
        <w:t>Evesham: Militaria</w:t>
      </w:r>
    </w:p>
    <w:p w:rsidRPr="00EF2F6E" w:rsidR="009F0050" w:rsidP="009F0050" w:rsidRDefault="009F0050" w14:paraId="60C1B19E" w14:textId="77777777">
      <w:pPr>
        <w:pStyle w:val="ListParagraph"/>
        <w:numPr>
          <w:ilvl w:val="0"/>
          <w:numId w:val="19"/>
        </w:numPr>
        <w:spacing w:after="240"/>
        <w:rPr>
          <w:rFonts w:ascii="Arial" w:hAnsi="Arial" w:cs="Arial"/>
          <w:sz w:val="22"/>
          <w:szCs w:val="22"/>
        </w:rPr>
      </w:pPr>
      <w:proofErr w:type="spellStart"/>
      <w:r w:rsidRPr="00EF2F6E">
        <w:rPr>
          <w:rFonts w:ascii="Arial" w:hAnsi="Arial" w:cs="Arial"/>
          <w:sz w:val="22"/>
          <w:szCs w:val="22"/>
        </w:rPr>
        <w:t>Freuchie</w:t>
      </w:r>
      <w:proofErr w:type="spellEnd"/>
      <w:r w:rsidRPr="00EF2F6E">
        <w:rPr>
          <w:rFonts w:ascii="Arial" w:hAnsi="Arial" w:cs="Arial"/>
          <w:sz w:val="22"/>
          <w:szCs w:val="22"/>
        </w:rPr>
        <w:t>: Small props</w:t>
      </w:r>
    </w:p>
    <w:p w:rsidRPr="00EF2F6E" w:rsidR="009F0050" w:rsidP="009F0050" w:rsidRDefault="009F0050" w14:paraId="01C7EF84" w14:textId="77777777">
      <w:pPr>
        <w:spacing w:after="240"/>
        <w:rPr>
          <w:rFonts w:ascii="Arial" w:hAnsi="Arial" w:cs="Arial"/>
          <w:sz w:val="22"/>
          <w:szCs w:val="22"/>
        </w:rPr>
      </w:pPr>
      <w:r w:rsidRPr="00EF2F6E">
        <w:rPr>
          <w:rFonts w:ascii="Arial" w:hAnsi="Arial" w:cs="Arial"/>
          <w:sz w:val="22"/>
          <w:szCs w:val="22"/>
        </w:rPr>
        <w:t xml:space="preserve">Each individual prop or costume can be uniquely identified using an ID code which allows its location to be tracked throughout its time with the company. Items are also recorded as being ‘common core’ or ‘specialist’, and its home location. When the item is out on rental its record also shows the ID code for the person or company that has rented it. Each item has a daily rental cost, and rentals are only calculated in full day increments. </w:t>
      </w:r>
    </w:p>
    <w:p w:rsidRPr="00EF2F6E" w:rsidR="009F0050" w:rsidP="009F0050" w:rsidRDefault="009F0050" w14:paraId="6E3C4AC1" w14:textId="77777777">
      <w:pPr>
        <w:spacing w:after="240"/>
        <w:rPr>
          <w:rFonts w:ascii="Arial" w:hAnsi="Arial" w:cs="Arial"/>
          <w:sz w:val="22"/>
          <w:szCs w:val="22"/>
        </w:rPr>
      </w:pP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offers a range of different rental schemes to their clients:</w:t>
      </w:r>
    </w:p>
    <w:p w:rsidRPr="00EF2F6E" w:rsidR="009F0050" w:rsidP="009F0050" w:rsidRDefault="009F0050" w14:paraId="1A0CC9FA" w14:textId="02CC1327">
      <w:pPr>
        <w:pStyle w:val="ListParagraph"/>
        <w:numPr>
          <w:ilvl w:val="0"/>
          <w:numId w:val="20"/>
        </w:numPr>
        <w:spacing w:after="240"/>
        <w:rPr>
          <w:rFonts w:ascii="Arial" w:hAnsi="Arial" w:cs="Arial"/>
          <w:sz w:val="22"/>
          <w:szCs w:val="22"/>
        </w:rPr>
      </w:pPr>
      <w:r w:rsidRPr="00EF2F6E">
        <w:rPr>
          <w:rFonts w:ascii="Arial" w:hAnsi="Arial" w:cs="Arial"/>
          <w:sz w:val="22"/>
          <w:szCs w:val="22"/>
        </w:rPr>
        <w:t xml:space="preserve">Complete sets of costumes for a particular production. These include costumes for all major characters and the chorus, and </w:t>
      </w:r>
      <w:r w:rsidR="00326005">
        <w:rPr>
          <w:rFonts w:ascii="Arial" w:hAnsi="Arial" w:cs="Arial"/>
          <w:sz w:val="22"/>
          <w:szCs w:val="22"/>
        </w:rPr>
        <w:t xml:space="preserve">these </w:t>
      </w:r>
      <w:r w:rsidRPr="00EF2F6E">
        <w:rPr>
          <w:rFonts w:ascii="Arial" w:hAnsi="Arial" w:cs="Arial"/>
          <w:sz w:val="22"/>
          <w:szCs w:val="22"/>
        </w:rPr>
        <w:t>are commonly rented by local theatre groups for things like pantomimes and Gilbert &amp; Sullivan productions. Each set has a number of costumes, together with appropriate small props such as swords, crowns and the like. For particularly large productions clients can order extras of many of the individual costumes. The basic set has a fixed cost that is lower than ordering the costumes separately, and each additional costume added to the order receives a 10% discount on the individual costume price.</w:t>
      </w:r>
    </w:p>
    <w:p w:rsidRPr="00EF2F6E" w:rsidR="009F0050" w:rsidP="009F0050" w:rsidRDefault="009F0050" w14:paraId="77AD2999" w14:textId="77777777">
      <w:pPr>
        <w:pStyle w:val="ListParagraph"/>
        <w:numPr>
          <w:ilvl w:val="0"/>
          <w:numId w:val="20"/>
        </w:numPr>
        <w:spacing w:after="240"/>
        <w:rPr>
          <w:rFonts w:ascii="Arial" w:hAnsi="Arial" w:cs="Arial"/>
          <w:sz w:val="22"/>
          <w:szCs w:val="22"/>
        </w:rPr>
      </w:pPr>
      <w:r w:rsidRPr="00EF2F6E">
        <w:rPr>
          <w:rFonts w:ascii="Arial" w:hAnsi="Arial" w:cs="Arial"/>
          <w:sz w:val="22"/>
          <w:szCs w:val="22"/>
        </w:rPr>
        <w:t>Individual costumes for major characters. These are priced individually.</w:t>
      </w:r>
    </w:p>
    <w:p w:rsidRPr="00EF2F6E" w:rsidR="009F0050" w:rsidP="009F0050" w:rsidRDefault="009F0050" w14:paraId="4921D21C" w14:textId="77777777">
      <w:pPr>
        <w:pStyle w:val="ListParagraph"/>
        <w:numPr>
          <w:ilvl w:val="0"/>
          <w:numId w:val="20"/>
        </w:numPr>
        <w:spacing w:after="240"/>
        <w:rPr>
          <w:rFonts w:ascii="Arial" w:hAnsi="Arial" w:cs="Arial"/>
          <w:sz w:val="22"/>
          <w:szCs w:val="22"/>
        </w:rPr>
      </w:pPr>
      <w:r w:rsidRPr="00EF2F6E">
        <w:rPr>
          <w:rFonts w:ascii="Arial" w:hAnsi="Arial" w:cs="Arial"/>
          <w:sz w:val="22"/>
          <w:szCs w:val="22"/>
        </w:rPr>
        <w:t>Sets of related costumes, such as matching military uniforms. Pricing is per costume, but with a discount of 10% if more than 4 costumes of the same type are ordered.</w:t>
      </w:r>
    </w:p>
    <w:p w:rsidRPr="00EF2F6E" w:rsidR="009F0050" w:rsidP="009F0050" w:rsidRDefault="009F0050" w14:paraId="31865C02" w14:textId="77777777">
      <w:pPr>
        <w:pStyle w:val="ListParagraph"/>
        <w:numPr>
          <w:ilvl w:val="0"/>
          <w:numId w:val="20"/>
        </w:numPr>
        <w:spacing w:after="240"/>
        <w:rPr>
          <w:rFonts w:ascii="Arial" w:hAnsi="Arial" w:cs="Arial"/>
          <w:sz w:val="22"/>
          <w:szCs w:val="22"/>
        </w:rPr>
      </w:pPr>
      <w:r w:rsidRPr="00EF2F6E">
        <w:rPr>
          <w:rFonts w:ascii="Arial" w:hAnsi="Arial" w:cs="Arial"/>
          <w:sz w:val="22"/>
          <w:szCs w:val="22"/>
        </w:rPr>
        <w:t>Room in a box. These sets include a range of props designed to decorate particular locations, e.g. an 18</w:t>
      </w:r>
      <w:r w:rsidRPr="00EF2F6E">
        <w:rPr>
          <w:rFonts w:ascii="Arial" w:hAnsi="Arial" w:cs="Arial"/>
          <w:sz w:val="22"/>
          <w:szCs w:val="22"/>
          <w:vertAlign w:val="superscript"/>
        </w:rPr>
        <w:t>th</w:t>
      </w:r>
      <w:r w:rsidRPr="00EF2F6E">
        <w:rPr>
          <w:rFonts w:ascii="Arial" w:hAnsi="Arial" w:cs="Arial"/>
          <w:sz w:val="22"/>
          <w:szCs w:val="22"/>
        </w:rPr>
        <w:t xml:space="preserve"> century drawing room or a space station bunk room. Like the complete sets of costumes, these boxes have a fixed cost and can have extra items added to them at 10% discount on the normal item price.</w:t>
      </w:r>
    </w:p>
    <w:p w:rsidRPr="00EF2F6E" w:rsidR="009F0050" w:rsidP="009F0050" w:rsidRDefault="009F0050" w14:paraId="0A84786B" w14:textId="77777777">
      <w:pPr>
        <w:pStyle w:val="ListParagraph"/>
        <w:numPr>
          <w:ilvl w:val="0"/>
          <w:numId w:val="20"/>
        </w:numPr>
        <w:spacing w:after="240"/>
        <w:rPr>
          <w:rFonts w:ascii="Arial" w:hAnsi="Arial" w:cs="Arial"/>
          <w:sz w:val="22"/>
          <w:szCs w:val="22"/>
        </w:rPr>
      </w:pPr>
      <w:r w:rsidRPr="00EF2F6E">
        <w:rPr>
          <w:rFonts w:ascii="Arial" w:hAnsi="Arial" w:cs="Arial"/>
          <w:sz w:val="22"/>
          <w:szCs w:val="22"/>
        </w:rPr>
        <w:t>Individual items. These can range from small decorative items such as jewellery to large vehicles such as armoured cars. Each item is priced individually.</w:t>
      </w:r>
    </w:p>
    <w:p w:rsidRPr="00EF2F6E" w:rsidR="009F0050" w:rsidP="009F0050" w:rsidRDefault="009F0050" w14:paraId="170C637C" w14:textId="77777777">
      <w:pPr>
        <w:pStyle w:val="ListParagraph"/>
        <w:numPr>
          <w:ilvl w:val="0"/>
          <w:numId w:val="20"/>
        </w:numPr>
        <w:spacing w:after="240"/>
        <w:rPr>
          <w:rFonts w:ascii="Arial" w:hAnsi="Arial" w:cs="Arial"/>
          <w:sz w:val="22"/>
          <w:szCs w:val="22"/>
        </w:rPr>
      </w:pPr>
      <w:r w:rsidRPr="00EF2F6E">
        <w:rPr>
          <w:rFonts w:ascii="Arial" w:hAnsi="Arial" w:cs="Arial"/>
          <w:sz w:val="22"/>
          <w:szCs w:val="22"/>
        </w:rPr>
        <w:t xml:space="preserve">‘Emergency’ items. Normally </w:t>
      </w: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requires 14 days notice to arrange for items to be delivered to their clients. If an item is required at short notice then this can be arranged but a 15% surcharge is added to the cost, as are any extra transport costs.</w:t>
      </w:r>
    </w:p>
    <w:p w:rsidRPr="00EF2F6E" w:rsidR="009F0050" w:rsidP="009F0050" w:rsidRDefault="009F0050" w14:paraId="515151E1" w14:textId="77777777">
      <w:pPr>
        <w:spacing w:after="240"/>
        <w:rPr>
          <w:rFonts w:ascii="Arial" w:hAnsi="Arial" w:cs="Arial"/>
          <w:sz w:val="22"/>
          <w:szCs w:val="22"/>
        </w:rPr>
      </w:pPr>
      <w:r w:rsidRPr="00EF2F6E">
        <w:rPr>
          <w:rFonts w:ascii="Arial" w:hAnsi="Arial" w:cs="Arial"/>
          <w:sz w:val="22"/>
          <w:szCs w:val="22"/>
        </w:rPr>
        <w:t xml:space="preserve">All rental costs are charged per day, but clients undertaking large productions like films can choose to stagger the start and end date of the rental so as to save money when filming differing things at different times rather than rent through the entire filming period. All rented items will be delivered by a </w:t>
      </w:r>
      <w:proofErr w:type="spellStart"/>
      <w:r w:rsidRPr="00EF2F6E">
        <w:rPr>
          <w:rFonts w:ascii="Arial" w:hAnsi="Arial" w:cs="Arial"/>
          <w:sz w:val="22"/>
          <w:szCs w:val="22"/>
        </w:rPr>
        <w:lastRenderedPageBreak/>
        <w:t>Rags’n’Riches</w:t>
      </w:r>
      <w:proofErr w:type="spellEnd"/>
      <w:r w:rsidRPr="00EF2F6E">
        <w:rPr>
          <w:rFonts w:ascii="Arial" w:hAnsi="Arial" w:cs="Arial"/>
          <w:sz w:val="22"/>
          <w:szCs w:val="22"/>
        </w:rPr>
        <w:t xml:space="preserve"> driver in an appropriately-sized car or van, and the delivery charge for all normal orders will be based on the distance to the closest </w:t>
      </w: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warehouse. Staggered deliveries are charged per delivery/pickup date.</w:t>
      </w:r>
    </w:p>
    <w:p w:rsidRPr="00EF2F6E" w:rsidR="009F0050" w:rsidP="009F0050" w:rsidRDefault="009F0050" w14:paraId="37BF09AB" w14:textId="77777777">
      <w:pPr>
        <w:spacing w:after="240"/>
        <w:rPr>
          <w:rFonts w:ascii="Arial" w:hAnsi="Arial" w:cs="Arial"/>
          <w:sz w:val="22"/>
          <w:szCs w:val="22"/>
        </w:rPr>
      </w:pPr>
      <w:r w:rsidRPr="00EF2F6E">
        <w:rPr>
          <w:rFonts w:ascii="Arial" w:hAnsi="Arial" w:cs="Arial"/>
          <w:sz w:val="22"/>
          <w:szCs w:val="22"/>
        </w:rPr>
        <w:t xml:space="preserve">When an order comes in, a </w:t>
      </w: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staff member </w:t>
      </w:r>
      <w:r>
        <w:rPr>
          <w:rFonts w:ascii="Arial" w:hAnsi="Arial" w:cs="Arial"/>
          <w:sz w:val="22"/>
          <w:szCs w:val="22"/>
        </w:rPr>
        <w:t xml:space="preserve">enters the order into the orders database and then </w:t>
      </w:r>
      <w:r w:rsidRPr="00EF2F6E">
        <w:rPr>
          <w:rFonts w:ascii="Arial" w:hAnsi="Arial" w:cs="Arial"/>
          <w:sz w:val="22"/>
          <w:szCs w:val="22"/>
        </w:rPr>
        <w:t xml:space="preserve">checks to see if everything on the order can be fulfilled by the same warehouse. If it cannot then an internal stock movement order is raised </w:t>
      </w:r>
      <w:r>
        <w:rPr>
          <w:rFonts w:ascii="Arial" w:hAnsi="Arial" w:cs="Arial"/>
          <w:sz w:val="22"/>
          <w:szCs w:val="22"/>
        </w:rPr>
        <w:t xml:space="preserve">and sent to the transport department’s databases, with instructions </w:t>
      </w:r>
      <w:r w:rsidRPr="00EF2F6E">
        <w:rPr>
          <w:rFonts w:ascii="Arial" w:hAnsi="Arial" w:cs="Arial"/>
          <w:sz w:val="22"/>
          <w:szCs w:val="22"/>
        </w:rPr>
        <w:t>to transport all of the required items to the closest warehouse to the filming location. All items are located, checked, and sent to this warehouse no less than seven days before the delivery date. Once all items have arrived they are checked for damage during transport and packaged ready for delivery, and an inventory printed out to go with the transport</w:t>
      </w:r>
      <w:r>
        <w:rPr>
          <w:rFonts w:ascii="Arial" w:hAnsi="Arial" w:cs="Arial"/>
          <w:sz w:val="22"/>
          <w:szCs w:val="22"/>
        </w:rPr>
        <w:t>(delivery) order</w:t>
      </w:r>
      <w:r w:rsidRPr="00EF2F6E">
        <w:rPr>
          <w:rFonts w:ascii="Arial" w:hAnsi="Arial" w:cs="Arial"/>
          <w:sz w:val="22"/>
          <w:szCs w:val="22"/>
        </w:rPr>
        <w:t>. On delivery, the client must sign to agree that all items on the inventory have been delivered.</w:t>
      </w:r>
      <w:r>
        <w:rPr>
          <w:rFonts w:ascii="Arial" w:hAnsi="Arial" w:cs="Arial"/>
          <w:sz w:val="22"/>
          <w:szCs w:val="22"/>
        </w:rPr>
        <w:t xml:space="preserve"> This agreement is recorded on the delivery database, which then passes the delivery date confirmation back to the orders system.</w:t>
      </w:r>
    </w:p>
    <w:p w:rsidRPr="00EF2F6E" w:rsidR="009F0050" w:rsidP="009F0050" w:rsidRDefault="009F0050" w14:paraId="36E2B24C" w14:textId="77777777">
      <w:pPr>
        <w:spacing w:after="240"/>
        <w:rPr>
          <w:rFonts w:ascii="Arial" w:hAnsi="Arial" w:cs="Arial"/>
          <w:sz w:val="22"/>
          <w:szCs w:val="22"/>
        </w:rPr>
      </w:pPr>
      <w:r w:rsidRPr="00EF2F6E">
        <w:rPr>
          <w:rFonts w:ascii="Arial" w:hAnsi="Arial" w:cs="Arial"/>
          <w:sz w:val="22"/>
          <w:szCs w:val="22"/>
        </w:rPr>
        <w:t>When the rental period is over</w:t>
      </w:r>
      <w:r>
        <w:rPr>
          <w:rFonts w:ascii="Arial" w:hAnsi="Arial" w:cs="Arial"/>
          <w:sz w:val="22"/>
          <w:szCs w:val="22"/>
        </w:rPr>
        <w:t xml:space="preserve"> a new transport(return) order is raised on the transport system</w:t>
      </w:r>
      <w:r w:rsidRPr="00EF2F6E">
        <w:rPr>
          <w:rFonts w:ascii="Arial" w:hAnsi="Arial" w:cs="Arial"/>
          <w:sz w:val="22"/>
          <w:szCs w:val="22"/>
        </w:rPr>
        <w:t>,</w:t>
      </w:r>
      <w:r>
        <w:rPr>
          <w:rFonts w:ascii="Arial" w:hAnsi="Arial" w:cs="Arial"/>
          <w:sz w:val="22"/>
          <w:szCs w:val="22"/>
        </w:rPr>
        <w:t xml:space="preserve"> and</w:t>
      </w:r>
      <w:r w:rsidRPr="00EF2F6E">
        <w:rPr>
          <w:rFonts w:ascii="Arial" w:hAnsi="Arial" w:cs="Arial"/>
          <w:sz w:val="22"/>
          <w:szCs w:val="22"/>
        </w:rPr>
        <w:t xml:space="preserve"> a </w:t>
      </w: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team will arrive </w:t>
      </w:r>
      <w:r>
        <w:rPr>
          <w:rFonts w:ascii="Arial" w:hAnsi="Arial" w:cs="Arial"/>
          <w:sz w:val="22"/>
          <w:szCs w:val="22"/>
        </w:rPr>
        <w:t xml:space="preserve">on site </w:t>
      </w:r>
      <w:r w:rsidRPr="00EF2F6E">
        <w:rPr>
          <w:rFonts w:ascii="Arial" w:hAnsi="Arial" w:cs="Arial"/>
          <w:sz w:val="22"/>
          <w:szCs w:val="22"/>
        </w:rPr>
        <w:t xml:space="preserve">to check and pack the returning items. Any damage is noted for future processing. The items are returned to the local warehouse then forwarded to their home warehouses as appropriate. Any items that are damaged beyond repair will be noted and may be written off, in which case the client will have to pay the replacement cost of the item. All inventory and damage checks, and the employees who made those checks, are recorded on a tablet and the data uploaded to the company’s database system via </w:t>
      </w:r>
      <w:proofErr w:type="spellStart"/>
      <w:r w:rsidRPr="00EF2F6E">
        <w:rPr>
          <w:rFonts w:ascii="Arial" w:hAnsi="Arial" w:cs="Arial"/>
          <w:sz w:val="22"/>
          <w:szCs w:val="22"/>
        </w:rPr>
        <w:t>wifi</w:t>
      </w:r>
      <w:proofErr w:type="spellEnd"/>
      <w:r w:rsidRPr="00EF2F6E">
        <w:rPr>
          <w:rFonts w:ascii="Arial" w:hAnsi="Arial" w:cs="Arial"/>
          <w:sz w:val="22"/>
          <w:szCs w:val="22"/>
        </w:rPr>
        <w:t>/4G/5G link.</w:t>
      </w:r>
    </w:p>
    <w:p w:rsidRPr="00EF2F6E" w:rsidR="009F0050" w:rsidP="009F0050" w:rsidRDefault="009F0050" w14:paraId="31DEEAE5" w14:textId="77777777">
      <w:pPr>
        <w:spacing w:after="240"/>
        <w:rPr>
          <w:rFonts w:ascii="Arial" w:hAnsi="Arial" w:cs="Arial"/>
          <w:sz w:val="22"/>
          <w:szCs w:val="22"/>
        </w:rPr>
      </w:pPr>
      <w:r w:rsidRPr="00EF2F6E">
        <w:rPr>
          <w:rFonts w:ascii="Arial" w:hAnsi="Arial" w:cs="Arial"/>
          <w:sz w:val="22"/>
          <w:szCs w:val="22"/>
        </w:rPr>
        <w:t>Orders are entered into the computer system immediately they are made, and a confirmation is immediately sent to the client. A further communication is sent two days before the delivery date to confirm what will be delivered that day and when it will arrive. For orders below £10,000 invoices are sent within seven days of the final item in an order being returned to the company, and clients are expected to pay these invoices within seven days. Each invoice is itemised, showing the rental cost of each item, any discounts or surcharges, and also shows the delivery costs. For larger orders, the initial confirmation also contains an initial invoice for the first 50% of the overall cost, which must be paid before the delivery date. The remainder is then expected within seven days of receiving the final invoice once the items have been returned.</w:t>
      </w:r>
    </w:p>
    <w:p w:rsidRPr="00EF2F6E" w:rsidR="009F0050" w:rsidP="009F0050" w:rsidRDefault="009F0050" w14:paraId="4FE63280" w14:textId="77777777">
      <w:pPr>
        <w:spacing w:after="240"/>
        <w:rPr>
          <w:rFonts w:ascii="Arial" w:hAnsi="Arial" w:cs="Arial"/>
          <w:sz w:val="22"/>
          <w:szCs w:val="22"/>
        </w:rPr>
      </w:pPr>
      <w:r w:rsidRPr="00EF2F6E">
        <w:rPr>
          <w:rFonts w:ascii="Arial" w:hAnsi="Arial" w:cs="Arial"/>
          <w:sz w:val="22"/>
          <w:szCs w:val="22"/>
        </w:rPr>
        <w:t xml:space="preserve">As well as having staff who specifically look for new and potentially useful props, </w:t>
      </w:r>
      <w:proofErr w:type="spellStart"/>
      <w:r w:rsidRPr="00EF2F6E">
        <w:rPr>
          <w:rFonts w:ascii="Arial" w:hAnsi="Arial" w:cs="Arial"/>
          <w:sz w:val="22"/>
          <w:szCs w:val="22"/>
        </w:rPr>
        <w:t>Rags’n’Riches</w:t>
      </w:r>
      <w:proofErr w:type="spellEnd"/>
      <w:r w:rsidRPr="00EF2F6E">
        <w:rPr>
          <w:rFonts w:ascii="Arial" w:hAnsi="Arial" w:cs="Arial"/>
          <w:sz w:val="22"/>
          <w:szCs w:val="22"/>
        </w:rPr>
        <w:t xml:space="preserve"> warehouse personnel are encouraged to let the acquisitions staff know if they see anything that they think might be of interest to the company. As a result, the company regularly acquires new items which must then be recorded on the </w:t>
      </w:r>
      <w:r>
        <w:rPr>
          <w:rFonts w:ascii="Arial" w:hAnsi="Arial" w:cs="Arial"/>
          <w:sz w:val="22"/>
          <w:szCs w:val="22"/>
        </w:rPr>
        <w:t>orders database</w:t>
      </w:r>
      <w:r w:rsidRPr="00EF2F6E">
        <w:rPr>
          <w:rFonts w:ascii="Arial" w:hAnsi="Arial" w:cs="Arial"/>
          <w:sz w:val="22"/>
          <w:szCs w:val="22"/>
        </w:rPr>
        <w:t xml:space="preserve"> and, if necessary, shipped to the correct workshop</w:t>
      </w:r>
      <w:r>
        <w:rPr>
          <w:rFonts w:ascii="Arial" w:hAnsi="Arial" w:cs="Arial"/>
          <w:sz w:val="22"/>
          <w:szCs w:val="22"/>
        </w:rPr>
        <w:t xml:space="preserve"> (raising an appropriate stock movement order)</w:t>
      </w:r>
      <w:r w:rsidRPr="00EF2F6E">
        <w:rPr>
          <w:rFonts w:ascii="Arial" w:hAnsi="Arial" w:cs="Arial"/>
          <w:sz w:val="22"/>
          <w:szCs w:val="22"/>
        </w:rPr>
        <w:t xml:space="preserve"> </w:t>
      </w:r>
    </w:p>
    <w:p w:rsidRPr="00EF2F6E" w:rsidR="009F0050" w:rsidP="009F0050" w:rsidRDefault="009F0050" w14:paraId="4D2C3423" w14:textId="77777777">
      <w:pPr>
        <w:spacing w:after="240"/>
        <w:rPr>
          <w:rFonts w:ascii="Arial" w:hAnsi="Arial" w:cs="Arial"/>
          <w:sz w:val="22"/>
          <w:szCs w:val="22"/>
        </w:rPr>
      </w:pPr>
      <w:r w:rsidRPr="00EF2F6E">
        <w:rPr>
          <w:rFonts w:ascii="Arial" w:hAnsi="Arial" w:cs="Arial"/>
          <w:sz w:val="22"/>
          <w:szCs w:val="22"/>
        </w:rPr>
        <w:t>The company is very conscious of its delivery costs, and has arranged for all company drivers to use fuel cards for company vehicles. The distance covered by each vehicle is also recorded so that fuel costs can be controlled.</w:t>
      </w:r>
    </w:p>
    <w:p w:rsidRPr="00EF2F6E" w:rsidR="009F0050" w:rsidP="009F0050" w:rsidRDefault="009F0050" w14:paraId="33D9022D" w14:textId="77777777">
      <w:pPr>
        <w:spacing w:after="240"/>
        <w:rPr>
          <w:rFonts w:ascii="Arial" w:hAnsi="Arial" w:cs="Arial"/>
          <w:sz w:val="22"/>
          <w:szCs w:val="22"/>
        </w:rPr>
      </w:pPr>
      <w:r w:rsidRPr="00EF2F6E">
        <w:rPr>
          <w:rFonts w:ascii="Arial" w:hAnsi="Arial" w:cs="Arial"/>
          <w:sz w:val="22"/>
          <w:szCs w:val="22"/>
        </w:rPr>
        <w:t>Every month the finance team runs a report for senior management that shows the incomings and outgoings for the month. They also provide reports on which items are proving particularly popular or profitable, and any new acquisitions or stock write-offs that have occurred during that time. This allows them to make decisions to specifically buy new items or to sell off items that are no longer profitable.</w:t>
      </w:r>
    </w:p>
    <w:p w:rsidRPr="00EF2F6E" w:rsidR="009F0050" w:rsidP="009F0050" w:rsidRDefault="009F0050" w14:paraId="27353B8F" w14:textId="77777777">
      <w:pPr>
        <w:rPr>
          <w:rFonts w:ascii="Calibri" w:hAnsi="Calibri" w:cs="Calibri"/>
          <w:sz w:val="22"/>
          <w:szCs w:val="24"/>
        </w:rPr>
      </w:pPr>
      <w:r w:rsidRPr="00EF2F6E">
        <w:rPr>
          <w:rFonts w:ascii="Calibri" w:hAnsi="Calibri" w:cs="Calibri"/>
          <w:sz w:val="22"/>
          <w:szCs w:val="24"/>
        </w:rPr>
        <w:br w:type="page"/>
      </w:r>
    </w:p>
    <w:p w:rsidR="009F0050" w:rsidP="009F0050" w:rsidRDefault="009F0050" w14:paraId="403AB42B" w14:textId="77777777">
      <w:pPr>
        <w:spacing w:after="240"/>
        <w:rPr>
          <w:rFonts w:ascii="Arial" w:hAnsi="Arial" w:cs="Arial"/>
          <w:sz w:val="22"/>
          <w:szCs w:val="24"/>
        </w:rPr>
      </w:pPr>
      <w:r>
        <w:rPr>
          <w:rFonts w:ascii="Arial" w:hAnsi="Arial" w:cs="Arial"/>
          <w:sz w:val="22"/>
          <w:szCs w:val="24"/>
        </w:rPr>
        <w:lastRenderedPageBreak/>
        <w:t xml:space="preserve">Using the above scenario, </w:t>
      </w:r>
      <w:r w:rsidRPr="006636FD">
        <w:rPr>
          <w:rFonts w:ascii="Arial" w:hAnsi="Arial" w:cs="Arial"/>
          <w:sz w:val="22"/>
          <w:szCs w:val="24"/>
          <w:highlight w:val="yellow"/>
        </w:rPr>
        <w:t>you should write a report that addresses the tasks provided below</w:t>
      </w:r>
      <w:r>
        <w:rPr>
          <w:rFonts w:ascii="Arial" w:hAnsi="Arial" w:cs="Arial"/>
          <w:sz w:val="22"/>
          <w:szCs w:val="24"/>
        </w:rPr>
        <w:t>. This should be appropriately referenced and contain such diagrams as are necessary to each section. You should frame your answer based upon the case study company and their specific needs. Some background information is required in places but try to keep your focus on the case study rather than giving a general answer.</w:t>
      </w:r>
    </w:p>
    <w:p w:rsidR="009F0050" w:rsidP="009F0050" w:rsidRDefault="009F0050" w14:paraId="44572835" w14:textId="5505293F">
      <w:pPr>
        <w:rPr>
          <w:rFonts w:ascii="Arial" w:hAnsi="Arial" w:cs="Arial"/>
          <w:sz w:val="22"/>
          <w:szCs w:val="24"/>
        </w:rPr>
      </w:pPr>
      <w:bookmarkStart w:name="_Hlk180582019" w:id="1"/>
      <w:bookmarkEnd w:id="0"/>
      <w:r>
        <w:rPr>
          <w:rFonts w:ascii="Arial" w:hAnsi="Arial" w:cs="Arial"/>
          <w:sz w:val="22"/>
          <w:szCs w:val="24"/>
        </w:rPr>
        <w:t xml:space="preserve">This assignment assesses </w:t>
      </w:r>
      <w:r w:rsidR="0045051C">
        <w:rPr>
          <w:rFonts w:ascii="Arial" w:hAnsi="Arial" w:cs="Arial"/>
          <w:sz w:val="22"/>
          <w:szCs w:val="24"/>
        </w:rPr>
        <w:t xml:space="preserve">the first and second </w:t>
      </w:r>
      <w:r>
        <w:rPr>
          <w:rFonts w:ascii="Arial" w:hAnsi="Arial" w:cs="Arial"/>
          <w:sz w:val="22"/>
          <w:szCs w:val="24"/>
        </w:rPr>
        <w:t>learning outcomes</w:t>
      </w:r>
      <w:r w:rsidR="0045051C">
        <w:rPr>
          <w:rFonts w:ascii="Arial" w:hAnsi="Arial" w:cs="Arial"/>
          <w:sz w:val="22"/>
          <w:szCs w:val="24"/>
        </w:rPr>
        <w:t>.</w:t>
      </w:r>
    </w:p>
    <w:bookmarkEnd w:id="1"/>
    <w:p w:rsidR="009F0050" w:rsidP="009F0050" w:rsidRDefault="009F0050" w14:paraId="5EAE57BD" w14:textId="77777777">
      <w:pPr>
        <w:rPr>
          <w:rFonts w:ascii="Arial" w:hAnsi="Arial" w:cs="Arial"/>
          <w:sz w:val="22"/>
          <w:szCs w:val="24"/>
        </w:rPr>
      </w:pPr>
    </w:p>
    <w:p w:rsidR="009F0050" w:rsidP="009F0050" w:rsidRDefault="009F0050" w14:paraId="6168D4D6" w14:textId="77777777">
      <w:pPr>
        <w:rPr>
          <w:rFonts w:ascii="Arial" w:hAnsi="Arial" w:cs="Arial"/>
          <w:sz w:val="22"/>
          <w:szCs w:val="24"/>
        </w:rPr>
      </w:pPr>
      <w:r>
        <w:rPr>
          <w:rFonts w:ascii="Arial" w:hAnsi="Arial" w:cs="Arial"/>
          <w:sz w:val="22"/>
          <w:szCs w:val="24"/>
        </w:rPr>
        <w:t>Task 1 (50% - 1250 words)</w:t>
      </w:r>
    </w:p>
    <w:p w:rsidR="009F0050" w:rsidP="009F0050" w:rsidRDefault="009F0050" w14:paraId="0DB9F428" w14:textId="6AEA952F">
      <w:pPr>
        <w:rPr>
          <w:rFonts w:ascii="Arial" w:hAnsi="Arial" w:cs="Arial"/>
          <w:sz w:val="22"/>
          <w:szCs w:val="24"/>
        </w:rPr>
      </w:pPr>
      <w:r>
        <w:rPr>
          <w:rFonts w:ascii="Arial" w:hAnsi="Arial" w:cs="Arial"/>
          <w:sz w:val="22"/>
          <w:szCs w:val="24"/>
        </w:rPr>
        <w:t>Imagine that you are a data warehousing consultant who has been asked to provide a report to the chief executive and board of directors of the above company on the following technical issues. The CEO and the directors are not computing specialists</w:t>
      </w:r>
      <w:r w:rsidR="00326005">
        <w:rPr>
          <w:rFonts w:ascii="Arial" w:hAnsi="Arial" w:cs="Arial"/>
          <w:sz w:val="22"/>
          <w:szCs w:val="24"/>
        </w:rPr>
        <w:t xml:space="preserve"> </w:t>
      </w:r>
      <w:r>
        <w:rPr>
          <w:rFonts w:ascii="Arial" w:hAnsi="Arial" w:cs="Arial"/>
          <w:sz w:val="22"/>
          <w:szCs w:val="24"/>
        </w:rPr>
        <w:t>but have been advised that a data warehouse might be suitable for their organisation.</w:t>
      </w:r>
    </w:p>
    <w:p w:rsidR="009F0050" w:rsidP="009F0050" w:rsidRDefault="009F0050" w14:paraId="31D850EA" w14:textId="77777777">
      <w:pPr>
        <w:rPr>
          <w:rFonts w:ascii="Arial" w:hAnsi="Arial" w:cs="Arial"/>
          <w:sz w:val="22"/>
          <w:szCs w:val="24"/>
        </w:rPr>
      </w:pPr>
    </w:p>
    <w:p w:rsidR="009F0050" w:rsidP="009F0050" w:rsidRDefault="00FB0574" w14:paraId="52A4E531" w14:textId="33E482FF">
      <w:pPr>
        <w:rPr>
          <w:rFonts w:ascii="Arial" w:hAnsi="Arial" w:cs="Arial"/>
          <w:sz w:val="22"/>
          <w:szCs w:val="24"/>
        </w:rPr>
      </w:pPr>
      <w:r>
        <w:rPr>
          <w:rFonts w:ascii="Arial" w:hAnsi="Arial" w:cs="Arial"/>
          <w:sz w:val="22"/>
          <w:szCs w:val="24"/>
        </w:rPr>
        <w:t xml:space="preserve">1.1: </w:t>
      </w:r>
      <w:r w:rsidR="009F0050">
        <w:rPr>
          <w:rFonts w:ascii="Arial" w:hAnsi="Arial" w:cs="Arial"/>
          <w:sz w:val="22"/>
          <w:szCs w:val="24"/>
        </w:rPr>
        <w:t>Discuss the difference between an online transaction processing (OLTP) database and a data warehouse. The company already has a working OLTP system and the CEO needs to learn the benefits that investing in a data warehouse system will bring to their company.</w:t>
      </w:r>
    </w:p>
    <w:p w:rsidR="009F0050" w:rsidP="009F0050" w:rsidRDefault="009F0050" w14:paraId="1AF96DE2" w14:textId="762309FE">
      <w:pPr>
        <w:jc w:val="right"/>
        <w:rPr>
          <w:rFonts w:ascii="Arial" w:hAnsi="Arial" w:cs="Arial"/>
          <w:sz w:val="22"/>
          <w:szCs w:val="24"/>
        </w:rPr>
      </w:pPr>
      <w:r>
        <w:rPr>
          <w:rFonts w:ascii="Arial" w:hAnsi="Arial" w:cs="Arial"/>
          <w:sz w:val="22"/>
          <w:szCs w:val="24"/>
        </w:rPr>
        <w:t>(10 marks – 250 words)</w:t>
      </w:r>
    </w:p>
    <w:p w:rsidR="009F0050" w:rsidP="009F0050" w:rsidRDefault="009F0050" w14:paraId="6DF92BD9" w14:textId="77777777">
      <w:pPr>
        <w:jc w:val="right"/>
        <w:rPr>
          <w:rFonts w:ascii="Arial" w:hAnsi="Arial" w:cs="Arial"/>
          <w:sz w:val="22"/>
          <w:szCs w:val="24"/>
        </w:rPr>
      </w:pPr>
    </w:p>
    <w:p w:rsidR="009F0050" w:rsidP="009F0050" w:rsidRDefault="00FB0574" w14:paraId="0B141F3E" w14:textId="02309355">
      <w:pPr>
        <w:rPr>
          <w:rFonts w:ascii="Arial" w:hAnsi="Arial" w:cs="Arial"/>
          <w:sz w:val="22"/>
          <w:szCs w:val="24"/>
        </w:rPr>
      </w:pPr>
      <w:r>
        <w:rPr>
          <w:rFonts w:ascii="Arial" w:hAnsi="Arial" w:cs="Arial"/>
          <w:sz w:val="22"/>
          <w:szCs w:val="24"/>
        </w:rPr>
        <w:t xml:space="preserve">1.2: </w:t>
      </w:r>
      <w:r w:rsidR="009F0050">
        <w:rPr>
          <w:rFonts w:ascii="Arial" w:hAnsi="Arial" w:cs="Arial"/>
          <w:sz w:val="22"/>
          <w:szCs w:val="24"/>
        </w:rPr>
        <w:t>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w:t>
      </w:r>
    </w:p>
    <w:p w:rsidR="009F0050" w:rsidP="009F0050" w:rsidRDefault="009F0050" w14:paraId="1DFF474C" w14:textId="3CDE1D79">
      <w:pPr>
        <w:jc w:val="right"/>
        <w:rPr>
          <w:rFonts w:ascii="Arial" w:hAnsi="Arial" w:cs="Arial"/>
          <w:sz w:val="22"/>
          <w:szCs w:val="24"/>
        </w:rPr>
      </w:pPr>
      <w:r>
        <w:rPr>
          <w:rFonts w:ascii="Arial" w:hAnsi="Arial" w:cs="Arial"/>
          <w:sz w:val="22"/>
          <w:szCs w:val="24"/>
        </w:rPr>
        <w:t>(15 marks – 375 words)</w:t>
      </w:r>
    </w:p>
    <w:p w:rsidR="009F0050" w:rsidP="009F0050" w:rsidRDefault="009F0050" w14:paraId="655EE3CE" w14:textId="77777777">
      <w:pPr>
        <w:jc w:val="right"/>
        <w:rPr>
          <w:rFonts w:ascii="Arial" w:hAnsi="Arial" w:cs="Arial"/>
          <w:sz w:val="22"/>
          <w:szCs w:val="24"/>
        </w:rPr>
      </w:pPr>
    </w:p>
    <w:p w:rsidR="009F0050" w:rsidP="009F0050" w:rsidRDefault="00FB0574" w14:paraId="045654B2" w14:textId="7A6EFD91">
      <w:pPr>
        <w:rPr>
          <w:rFonts w:ascii="Arial" w:hAnsi="Arial" w:cs="Arial"/>
          <w:sz w:val="22"/>
          <w:szCs w:val="24"/>
        </w:rPr>
      </w:pPr>
      <w:r>
        <w:rPr>
          <w:rFonts w:ascii="Arial" w:hAnsi="Arial" w:cs="Arial"/>
          <w:sz w:val="22"/>
          <w:szCs w:val="24"/>
        </w:rPr>
        <w:t xml:space="preserve">1.3: </w:t>
      </w:r>
      <w:r w:rsidR="009F0050">
        <w:rPr>
          <w:rFonts w:ascii="Arial" w:hAnsi="Arial" w:cs="Arial"/>
          <w:sz w:val="22"/>
          <w:szCs w:val="24"/>
        </w:rPr>
        <w:t>The managing director, finance director, and the sales and marketing director have their own specific needs in terms of seeing relevant data to allow them to make well-founded management decisions. Explain how data marts may be used to provide targeted information for these managers and their departments.</w:t>
      </w:r>
    </w:p>
    <w:p w:rsidR="009F0050" w:rsidP="009F0050" w:rsidRDefault="009F0050" w14:paraId="7EFBD1A1" w14:textId="1AEB0B1B">
      <w:pPr>
        <w:jc w:val="right"/>
        <w:rPr>
          <w:rFonts w:ascii="Arial" w:hAnsi="Arial" w:cs="Arial"/>
          <w:sz w:val="22"/>
          <w:szCs w:val="24"/>
        </w:rPr>
      </w:pPr>
      <w:r>
        <w:rPr>
          <w:rFonts w:ascii="Arial" w:hAnsi="Arial" w:cs="Arial"/>
          <w:sz w:val="22"/>
          <w:szCs w:val="24"/>
        </w:rPr>
        <w:t>(15 marks – 375 words)</w:t>
      </w:r>
    </w:p>
    <w:p w:rsidR="009F0050" w:rsidP="009F0050" w:rsidRDefault="009F0050" w14:paraId="1DA60AB2" w14:textId="77777777">
      <w:pPr>
        <w:jc w:val="right"/>
        <w:rPr>
          <w:rFonts w:ascii="Arial" w:hAnsi="Arial" w:cs="Arial"/>
          <w:sz w:val="22"/>
          <w:szCs w:val="24"/>
        </w:rPr>
      </w:pPr>
    </w:p>
    <w:p w:rsidR="009F0050" w:rsidP="009F0050" w:rsidRDefault="00FB0574" w14:paraId="05F51639" w14:textId="535394D0">
      <w:pPr>
        <w:rPr>
          <w:rFonts w:ascii="Arial" w:hAnsi="Arial" w:cs="Arial"/>
          <w:sz w:val="22"/>
          <w:szCs w:val="24"/>
        </w:rPr>
      </w:pPr>
      <w:r>
        <w:rPr>
          <w:rFonts w:ascii="Arial" w:hAnsi="Arial" w:cs="Arial"/>
          <w:sz w:val="22"/>
          <w:szCs w:val="24"/>
        </w:rPr>
        <w:t xml:space="preserve">1.4: </w:t>
      </w:r>
      <w:r w:rsidR="009F0050">
        <w:rPr>
          <w:rFonts w:ascii="Arial" w:hAnsi="Arial" w:cs="Arial"/>
          <w:sz w:val="22"/>
          <w:szCs w:val="24"/>
        </w:rPr>
        <w:t>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N.b. As this is a management report you do not need to develop the entire schema at this state but should instead use examples related to the company’s data to illustrate the concepts involved.</w:t>
      </w:r>
    </w:p>
    <w:p w:rsidR="009F0050" w:rsidP="009F0050" w:rsidRDefault="009F0050" w14:paraId="26624E18" w14:textId="06421311">
      <w:pPr>
        <w:jc w:val="right"/>
        <w:rPr>
          <w:rFonts w:ascii="Arial" w:hAnsi="Arial" w:cs="Arial"/>
          <w:sz w:val="22"/>
          <w:szCs w:val="24"/>
        </w:rPr>
      </w:pPr>
      <w:r>
        <w:rPr>
          <w:rFonts w:ascii="Arial" w:hAnsi="Arial" w:cs="Arial"/>
          <w:sz w:val="22"/>
          <w:szCs w:val="24"/>
        </w:rPr>
        <w:t>(10 marks – 250 words)</w:t>
      </w:r>
    </w:p>
    <w:p w:rsidR="009F0050" w:rsidP="009F0050" w:rsidRDefault="009F0050" w14:paraId="245AA9D7" w14:textId="77777777">
      <w:pPr>
        <w:rPr>
          <w:rFonts w:ascii="Arial" w:hAnsi="Arial" w:cs="Arial"/>
          <w:sz w:val="22"/>
          <w:szCs w:val="24"/>
        </w:rPr>
      </w:pPr>
    </w:p>
    <w:p w:rsidR="009F0050" w:rsidP="009F0050" w:rsidRDefault="009F0050" w14:paraId="45325CA5" w14:textId="77777777">
      <w:pPr>
        <w:rPr>
          <w:rFonts w:ascii="Arial" w:hAnsi="Arial" w:cs="Arial"/>
          <w:sz w:val="22"/>
          <w:szCs w:val="24"/>
        </w:rPr>
      </w:pPr>
      <w:r>
        <w:rPr>
          <w:rFonts w:ascii="Arial" w:hAnsi="Arial" w:cs="Arial"/>
          <w:sz w:val="22"/>
          <w:szCs w:val="24"/>
        </w:rPr>
        <w:t>Task 2 (50% - 1250 words)</w:t>
      </w:r>
    </w:p>
    <w:p w:rsidR="009F0050" w:rsidP="009F0050" w:rsidRDefault="009F0050" w14:paraId="381900FB" w14:textId="77777777">
      <w:pPr>
        <w:rPr>
          <w:rFonts w:ascii="Arial" w:hAnsi="Arial" w:cs="Arial"/>
          <w:sz w:val="22"/>
          <w:szCs w:val="24"/>
        </w:rPr>
      </w:pPr>
      <w:r>
        <w:rPr>
          <w:rFonts w:ascii="Arial" w:hAnsi="Arial" w:cs="Arial"/>
          <w:sz w:val="22"/>
          <w:szCs w:val="24"/>
        </w:rPr>
        <w:t>The CEO and the board have been convinced that a data warehouse is the way forward for their company and you have been employed as a contractor to support the company in its development of the new data warehouse solution. You should now produce a report that develops and describes a suitable star schema for the company’s new data warehouse. This should include the following elements:</w:t>
      </w:r>
    </w:p>
    <w:p w:rsidR="009F0050" w:rsidP="009F0050" w:rsidRDefault="009F0050" w14:paraId="32476B43" w14:textId="77777777">
      <w:pPr>
        <w:rPr>
          <w:rFonts w:ascii="Arial" w:hAnsi="Arial" w:cs="Arial"/>
          <w:sz w:val="22"/>
          <w:szCs w:val="24"/>
        </w:rPr>
      </w:pPr>
    </w:p>
    <w:p w:rsidRPr="00FB0574" w:rsidR="009F0050" w:rsidP="00FB0574" w:rsidRDefault="00FB0574" w14:paraId="78EAA727" w14:textId="0C77DD25">
      <w:pPr>
        <w:ind w:left="360"/>
        <w:rPr>
          <w:rFonts w:ascii="Arial" w:hAnsi="Arial" w:cs="Arial"/>
          <w:sz w:val="22"/>
          <w:szCs w:val="24"/>
        </w:rPr>
      </w:pPr>
      <w:r>
        <w:rPr>
          <w:rFonts w:ascii="Arial" w:hAnsi="Arial" w:cs="Arial"/>
          <w:sz w:val="22"/>
          <w:szCs w:val="24"/>
        </w:rPr>
        <w:t xml:space="preserve">2.1: </w:t>
      </w:r>
      <w:r w:rsidRPr="00FB0574" w:rsidR="009F0050">
        <w:rPr>
          <w:rFonts w:ascii="Arial" w:hAnsi="Arial" w:cs="Arial"/>
          <w:sz w:val="22"/>
          <w:szCs w:val="24"/>
        </w:rPr>
        <w:t>Identification of internal and external source systems</w:t>
      </w:r>
    </w:p>
    <w:p w:rsidRPr="001520DA" w:rsidR="009F0050" w:rsidP="009F0050" w:rsidRDefault="009F0050" w14:paraId="5D1B7DC0" w14:textId="23998D1D">
      <w:pPr>
        <w:jc w:val="right"/>
        <w:rPr>
          <w:rFonts w:ascii="Arial" w:hAnsi="Arial" w:cs="Arial"/>
          <w:sz w:val="22"/>
          <w:szCs w:val="24"/>
        </w:rPr>
      </w:pPr>
      <w:r>
        <w:rPr>
          <w:rFonts w:ascii="Arial" w:hAnsi="Arial" w:cs="Arial"/>
          <w:sz w:val="22"/>
          <w:szCs w:val="24"/>
        </w:rPr>
        <w:t>(5 marks – 125 words)</w:t>
      </w:r>
    </w:p>
    <w:p w:rsidRPr="00FB0574" w:rsidR="009F0050" w:rsidP="00FB0574" w:rsidRDefault="00FB0574" w14:paraId="02B40EE3" w14:textId="31F925CB">
      <w:pPr>
        <w:ind w:left="360"/>
        <w:rPr>
          <w:rFonts w:ascii="Arial" w:hAnsi="Arial" w:cs="Arial"/>
          <w:sz w:val="22"/>
          <w:szCs w:val="24"/>
        </w:rPr>
      </w:pPr>
      <w:r>
        <w:rPr>
          <w:rFonts w:ascii="Arial" w:hAnsi="Arial" w:cs="Arial"/>
          <w:sz w:val="22"/>
          <w:szCs w:val="24"/>
        </w:rPr>
        <w:t xml:space="preserve">2.2: </w:t>
      </w:r>
      <w:r w:rsidRPr="00FB0574" w:rsidR="009F0050">
        <w:rPr>
          <w:rFonts w:ascii="Arial" w:hAnsi="Arial" w:cs="Arial"/>
          <w:sz w:val="22"/>
          <w:szCs w:val="24"/>
        </w:rPr>
        <w:t>An appropriate star schema (which may include multiple stars) for the system which includes and clearly shows tables for master data, metadata and aggregate data.</w:t>
      </w:r>
    </w:p>
    <w:p w:rsidRPr="001520DA" w:rsidR="009F0050" w:rsidP="009F0050" w:rsidRDefault="009F0050" w14:paraId="50ABCFAA" w14:textId="77777777">
      <w:pPr>
        <w:jc w:val="right"/>
        <w:rPr>
          <w:rFonts w:ascii="Arial" w:hAnsi="Arial" w:cs="Arial"/>
          <w:sz w:val="22"/>
          <w:szCs w:val="24"/>
        </w:rPr>
      </w:pPr>
      <w:r>
        <w:rPr>
          <w:rFonts w:ascii="Arial" w:hAnsi="Arial" w:cs="Arial"/>
          <w:sz w:val="22"/>
          <w:szCs w:val="24"/>
        </w:rPr>
        <w:t>(20 marks – 500 words)</w:t>
      </w:r>
    </w:p>
    <w:p w:rsidRPr="00FB0574" w:rsidR="009F0050" w:rsidP="00FB0574" w:rsidRDefault="00FB0574" w14:paraId="6A4A8540" w14:textId="15E90C57">
      <w:pPr>
        <w:ind w:left="360"/>
        <w:rPr>
          <w:rFonts w:ascii="Arial" w:hAnsi="Arial" w:cs="Arial"/>
          <w:sz w:val="22"/>
          <w:szCs w:val="24"/>
        </w:rPr>
      </w:pPr>
      <w:r>
        <w:rPr>
          <w:rFonts w:ascii="Arial" w:hAnsi="Arial" w:cs="Arial"/>
          <w:sz w:val="22"/>
          <w:szCs w:val="24"/>
        </w:rPr>
        <w:t xml:space="preserve">2.3: </w:t>
      </w:r>
      <w:r w:rsidRPr="00FB0574" w:rsidR="009F0050">
        <w:rPr>
          <w:rFonts w:ascii="Arial" w:hAnsi="Arial" w:cs="Arial"/>
          <w:sz w:val="22"/>
          <w:szCs w:val="24"/>
        </w:rPr>
        <w:t>Identification of appropriate data marts, and the schema for data that would be extracted to each data mart</w:t>
      </w:r>
    </w:p>
    <w:p w:rsidRPr="001520DA" w:rsidR="009F0050" w:rsidP="009F0050" w:rsidRDefault="009F0050" w14:paraId="47E6C696" w14:textId="596C3010">
      <w:pPr>
        <w:jc w:val="right"/>
        <w:rPr>
          <w:rFonts w:ascii="Arial" w:hAnsi="Arial" w:cs="Arial"/>
          <w:sz w:val="22"/>
          <w:szCs w:val="24"/>
        </w:rPr>
      </w:pPr>
      <w:r>
        <w:rPr>
          <w:rFonts w:ascii="Arial" w:hAnsi="Arial" w:cs="Arial"/>
          <w:sz w:val="22"/>
          <w:szCs w:val="24"/>
        </w:rPr>
        <w:t>(10 marks – 250 words)</w:t>
      </w:r>
    </w:p>
    <w:p w:rsidRPr="00FB0574" w:rsidR="009F0050" w:rsidP="00FB0574" w:rsidRDefault="00FB0574" w14:paraId="7B5D3644" w14:textId="4C57CFF4">
      <w:pPr>
        <w:ind w:left="360"/>
        <w:rPr>
          <w:rFonts w:ascii="Arial" w:hAnsi="Arial" w:cs="Arial"/>
          <w:sz w:val="22"/>
          <w:szCs w:val="24"/>
        </w:rPr>
      </w:pPr>
      <w:r>
        <w:rPr>
          <w:rFonts w:ascii="Arial" w:hAnsi="Arial" w:cs="Arial"/>
          <w:sz w:val="22"/>
          <w:szCs w:val="24"/>
        </w:rPr>
        <w:t xml:space="preserve">2.4: </w:t>
      </w:r>
      <w:r w:rsidRPr="00FB0574" w:rsidR="009F0050">
        <w:rPr>
          <w:rFonts w:ascii="Arial" w:hAnsi="Arial" w:cs="Arial"/>
          <w:sz w:val="22"/>
          <w:szCs w:val="24"/>
        </w:rPr>
        <w:t>A simplified ETL plan that describes where the data for each table will be sourced and what, if any, transformations need to be applied to that data before it can be loaded into the data warehouse.</w:t>
      </w:r>
    </w:p>
    <w:p w:rsidRPr="001520DA" w:rsidR="009F0050" w:rsidP="009F0050" w:rsidRDefault="009F0050" w14:paraId="41F7BD5F" w14:textId="7ECDE02B">
      <w:pPr>
        <w:jc w:val="right"/>
        <w:rPr>
          <w:rFonts w:ascii="Arial" w:hAnsi="Arial" w:cs="Arial"/>
          <w:sz w:val="22"/>
          <w:szCs w:val="24"/>
        </w:rPr>
      </w:pPr>
      <w:r>
        <w:rPr>
          <w:rFonts w:ascii="Arial" w:hAnsi="Arial" w:cs="Arial"/>
          <w:sz w:val="22"/>
          <w:szCs w:val="24"/>
        </w:rPr>
        <w:t>(10 marks – 125 words)</w:t>
      </w:r>
    </w:p>
    <w:p w:rsidRPr="00FB0574" w:rsidR="009F0050" w:rsidP="00FB0574" w:rsidRDefault="00FB0574" w14:paraId="5828CA4A" w14:textId="45777468">
      <w:pPr>
        <w:ind w:left="360"/>
        <w:rPr>
          <w:rFonts w:ascii="Arial" w:hAnsi="Arial" w:cs="Arial"/>
          <w:sz w:val="22"/>
          <w:szCs w:val="24"/>
        </w:rPr>
      </w:pPr>
      <w:r>
        <w:rPr>
          <w:rFonts w:ascii="Arial" w:hAnsi="Arial" w:cs="Arial"/>
          <w:sz w:val="22"/>
          <w:szCs w:val="24"/>
        </w:rPr>
        <w:t xml:space="preserve">2.5: </w:t>
      </w:r>
      <w:r w:rsidRPr="00FB0574" w:rsidR="009F0050">
        <w:rPr>
          <w:rFonts w:ascii="Arial" w:hAnsi="Arial" w:cs="Arial"/>
          <w:sz w:val="22"/>
          <w:szCs w:val="24"/>
        </w:rPr>
        <w:t>A discussion of the main data quality and information governance issues that need to be considered both during the ETL process and during the normal operation of the new data warehouse system.</w:t>
      </w:r>
    </w:p>
    <w:p w:rsidRPr="001520DA" w:rsidR="009F0050" w:rsidP="009F0050" w:rsidRDefault="009F0050" w14:paraId="2FE55E7D" w14:textId="14D0B75B">
      <w:pPr>
        <w:jc w:val="right"/>
        <w:rPr>
          <w:rFonts w:ascii="Arial" w:hAnsi="Arial" w:cs="Arial"/>
          <w:sz w:val="22"/>
          <w:szCs w:val="24"/>
        </w:rPr>
      </w:pPr>
      <w:r>
        <w:rPr>
          <w:rFonts w:ascii="Arial" w:hAnsi="Arial" w:cs="Arial"/>
          <w:sz w:val="22"/>
          <w:szCs w:val="24"/>
        </w:rPr>
        <w:t>(5 marks – 75 words)</w:t>
      </w:r>
    </w:p>
    <w:p w:rsidR="009F0050" w:rsidP="009F0050" w:rsidRDefault="009F0050" w14:paraId="0D66A094" w14:textId="77777777">
      <w:pPr>
        <w:rPr>
          <w:rFonts w:ascii="Arial" w:hAnsi="Arial" w:cs="Arial"/>
          <w:sz w:val="22"/>
          <w:szCs w:val="24"/>
        </w:rPr>
      </w:pPr>
    </w:p>
    <w:p w:rsidR="009F0050" w:rsidP="009F0050" w:rsidRDefault="009F0050" w14:paraId="352B05F6" w14:textId="0BFC45FE">
      <w:pPr>
        <w:rPr>
          <w:rFonts w:ascii="Arial" w:hAnsi="Arial" w:cs="Arial"/>
          <w:sz w:val="22"/>
          <w:szCs w:val="24"/>
        </w:rPr>
      </w:pPr>
      <w:r>
        <w:rPr>
          <w:rFonts w:ascii="Arial" w:hAnsi="Arial" w:cs="Arial"/>
          <w:sz w:val="22"/>
          <w:szCs w:val="24"/>
        </w:rPr>
        <w:lastRenderedPageBreak/>
        <w:t>All design decisions should be explained and justified with reference to the literature.</w:t>
      </w:r>
      <w:r w:rsidRPr="0045051C" w:rsidR="0045051C">
        <w:rPr>
          <w:rFonts w:ascii="Arial" w:hAnsi="Arial" w:cs="Arial"/>
          <w:sz w:val="22"/>
          <w:szCs w:val="22"/>
        </w:rPr>
        <w:t xml:space="preserve"> </w:t>
      </w:r>
      <w:r w:rsidR="0045051C">
        <w:rPr>
          <w:rFonts w:ascii="Arial" w:hAnsi="Arial" w:cs="Arial"/>
          <w:sz w:val="22"/>
          <w:szCs w:val="22"/>
        </w:rPr>
        <w:t>Suggested wordcounts for each section are given above.</w:t>
      </w:r>
    </w:p>
    <w:p w:rsidR="009F0050" w:rsidP="009F0050" w:rsidRDefault="009F0050" w14:paraId="600C85C5" w14:textId="77777777">
      <w:pPr>
        <w:rPr>
          <w:rFonts w:ascii="Arial" w:hAnsi="Arial" w:cs="Arial"/>
          <w:sz w:val="22"/>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9F0050"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9F0050" w:rsidP="009F0050" w:rsidRDefault="009F0050" w14:paraId="14A9E9FB"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9F0050" w:rsidP="009F0050" w:rsidRDefault="009F0050" w14:paraId="5581EDA4"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9F0050" w:rsidP="009F0050" w:rsidRDefault="009F0050" w14:paraId="748693E7" w14:textId="77777777">
      <w:pPr>
        <w:jc w:val="both"/>
        <w:rPr>
          <w:rFonts w:ascii="Arial" w:hAnsi="Arial" w:cs="Arial"/>
          <w:sz w:val="22"/>
          <w:szCs w:val="22"/>
        </w:rPr>
      </w:pPr>
    </w:p>
    <w:p w:rsidRPr="00A406E5" w:rsidR="009F0050" w:rsidP="009F0050" w:rsidRDefault="009F0050" w14:paraId="69E4F1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be able to justify your design decisions with relevant references to the literature.</w:t>
      </w:r>
    </w:p>
    <w:p w:rsidRPr="00A406E5" w:rsidR="009F0050" w:rsidP="009F0050" w:rsidRDefault="009F0050" w14:paraId="0F088A5C" w14:textId="77777777">
      <w:pPr>
        <w:jc w:val="both"/>
        <w:rPr>
          <w:rFonts w:ascii="Arial" w:hAnsi="Arial" w:cs="Arial"/>
          <w:sz w:val="22"/>
          <w:szCs w:val="22"/>
        </w:rPr>
      </w:pPr>
    </w:p>
    <w:p w:rsidRPr="00A406E5" w:rsidR="009F0050" w:rsidP="009F0050" w:rsidRDefault="009F0050" w14:paraId="55B097E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9F0050" w:rsidP="009F0050" w:rsidRDefault="009F0050" w14:paraId="72C15B40"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9F0050" w:rsidP="009F0050" w:rsidRDefault="009F0050" w14:paraId="7ED6A5A0" w14:textId="77777777">
      <w:pPr>
        <w:jc w:val="both"/>
        <w:rPr>
          <w:rFonts w:ascii="Arial" w:hAnsi="Arial" w:cs="Arial"/>
          <w:b/>
          <w:i/>
          <w:sz w:val="22"/>
          <w:szCs w:val="22"/>
        </w:rPr>
      </w:pPr>
    </w:p>
    <w:p w:rsidRPr="00A406E5" w:rsidR="009F0050" w:rsidP="009F0050" w:rsidRDefault="009F0050" w14:paraId="0B9CE33D"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Think about the data sources described in the case study and how these map to the elements of data warehouse structure and the ETL process. Try to identify the types of data that will be stored in each data source so that you can use it in targeted examples in your answer.</w:t>
      </w:r>
    </w:p>
    <w:p w:rsidRPr="00A406E5" w:rsidR="009F0050" w:rsidP="009F0050" w:rsidRDefault="009F0050" w14:paraId="1CC6553B" w14:textId="77777777">
      <w:pPr>
        <w:jc w:val="both"/>
        <w:rPr>
          <w:rFonts w:ascii="Arial" w:hAnsi="Arial" w:cs="Arial"/>
          <w:b/>
          <w:sz w:val="22"/>
          <w:szCs w:val="22"/>
        </w:rPr>
      </w:pPr>
    </w:p>
    <w:p w:rsidRPr="00A406E5" w:rsidR="009F0050" w:rsidP="009F0050" w:rsidRDefault="009F0050" w14:paraId="7FC0898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9F0050" w:rsidP="009F0050" w:rsidRDefault="009F0050" w14:paraId="1868083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9F0050" w:rsidP="009F0050" w:rsidRDefault="009F0050" w14:paraId="6A10AEB3" w14:textId="77777777">
      <w:pPr>
        <w:jc w:val="both"/>
        <w:rPr>
          <w:rFonts w:ascii="Arial" w:hAnsi="Arial" w:cs="Arial"/>
          <w:sz w:val="22"/>
          <w:szCs w:val="22"/>
        </w:rPr>
      </w:pPr>
    </w:p>
    <w:p w:rsidRPr="00A406E5" w:rsidR="009F0050" w:rsidP="009F0050" w:rsidRDefault="009F0050" w14:paraId="1D0AFF1E" w14:textId="7777777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Remember to identify your source systems and your user groups, and use these to inform the design of your system.</w:t>
      </w:r>
    </w:p>
    <w:p w:rsidRPr="00A406E5" w:rsidR="009F0050" w:rsidP="009F0050" w:rsidRDefault="009F0050" w14:paraId="49E9DF90" w14:textId="77777777">
      <w:pPr>
        <w:jc w:val="both"/>
        <w:rPr>
          <w:rFonts w:ascii="Arial" w:hAnsi="Arial" w:cs="Arial"/>
          <w:sz w:val="22"/>
          <w:szCs w:val="22"/>
        </w:rPr>
      </w:pPr>
    </w:p>
    <w:p w:rsidRPr="00A406E5" w:rsidR="009F0050" w:rsidP="009F0050" w:rsidRDefault="009F0050" w14:paraId="2C3283F6" w14:textId="77777777">
      <w:pPr>
        <w:jc w:val="both"/>
        <w:rPr>
          <w:rFonts w:ascii="Arial" w:hAnsi="Arial" w:cs="Arial"/>
          <w:b/>
          <w:sz w:val="22"/>
          <w:szCs w:val="22"/>
        </w:rPr>
      </w:pPr>
    </w:p>
    <w:p w:rsidRPr="00A406E5" w:rsidR="009F0050" w:rsidP="009F0050" w:rsidRDefault="009F0050" w14:paraId="28FD366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9F0050" w:rsidP="009F0050" w:rsidRDefault="009F0050" w14:paraId="151C020E"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9F0050" w:rsidP="009F0050" w:rsidRDefault="009F0050" w14:paraId="6E878C41" w14:textId="77777777">
      <w:pPr>
        <w:jc w:val="both"/>
        <w:rPr>
          <w:rFonts w:ascii="Arial" w:hAnsi="Arial" w:cs="Arial"/>
          <w:sz w:val="22"/>
          <w:szCs w:val="22"/>
        </w:rPr>
      </w:pPr>
    </w:p>
    <w:p w:rsidRPr="00A406E5" w:rsidR="009F0050" w:rsidP="009F0050" w:rsidRDefault="009F0050" w14:paraId="611C8A2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As you’re building a data warehouse remember that you should be using dimensional modelling and star schemas rather than a normalised database.</w:t>
      </w:r>
    </w:p>
    <w:p w:rsidRPr="00A406E5" w:rsidR="009F0050" w:rsidP="009F0050" w:rsidRDefault="009F0050" w14:paraId="1EECF3C7" w14:textId="77777777">
      <w:pPr>
        <w:jc w:val="both"/>
        <w:rPr>
          <w:rFonts w:ascii="Arial" w:hAnsi="Arial" w:cs="Arial"/>
          <w:sz w:val="22"/>
          <w:szCs w:val="22"/>
        </w:rPr>
      </w:pPr>
    </w:p>
    <w:p w:rsidRPr="00A406E5" w:rsidR="009F0050" w:rsidP="009F0050" w:rsidRDefault="009F0050" w14:paraId="0350EB9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9F0050" w:rsidP="009F0050" w:rsidRDefault="009F0050" w14:paraId="5269DE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9F0050" w:rsidP="009F0050" w:rsidRDefault="009F0050" w14:paraId="4279C59D" w14:textId="77777777">
      <w:pPr>
        <w:jc w:val="both"/>
        <w:rPr>
          <w:rFonts w:ascii="Arial" w:hAnsi="Arial" w:cs="Arial"/>
          <w:sz w:val="22"/>
          <w:szCs w:val="22"/>
        </w:rPr>
      </w:pPr>
    </w:p>
    <w:p w:rsidRPr="00A406E5" w:rsidR="009F0050" w:rsidP="009F0050" w:rsidRDefault="009F0050" w14:paraId="549EFDC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The report should be aimed at readers who understand database basics but do not have specific knowledge of data warehousing. Phrase your explanations accordingly.</w:t>
      </w: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293C33" w14:paraId="01103E28" w14:textId="7A5581BA">
            <w:pPr>
              <w:spacing w:after="120"/>
              <w:rPr>
                <w:rFonts w:ascii="Arial" w:hAnsi="Arial" w:cs="Arial"/>
                <w:sz w:val="14"/>
                <w:szCs w:val="14"/>
              </w:rPr>
            </w:pPr>
            <w:r>
              <w:rPr>
                <w:rFonts w:ascii="Arial" w:hAnsi="Arial" w:cs="Arial"/>
                <w:sz w:val="14"/>
                <w:szCs w:val="14"/>
              </w:rPr>
              <w:t>Tasks 1.1 (10), 1.4 (10)</w:t>
            </w: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F0050" w14:paraId="4C14861E" w14:textId="687EE95E">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293C33" w14:paraId="7C3A8E0E" w14:textId="6933F8A3">
            <w:pPr>
              <w:spacing w:after="120"/>
              <w:rPr>
                <w:rFonts w:ascii="Arial" w:hAnsi="Arial" w:cs="Arial"/>
                <w:sz w:val="14"/>
                <w:szCs w:val="14"/>
              </w:rPr>
            </w:pPr>
            <w:r>
              <w:rPr>
                <w:rFonts w:ascii="Arial" w:hAnsi="Arial" w:cs="Arial"/>
                <w:sz w:val="14"/>
                <w:szCs w:val="14"/>
              </w:rPr>
              <w:t xml:space="preserve">Tasks </w:t>
            </w:r>
            <w:r w:rsidR="0006632F">
              <w:rPr>
                <w:rFonts w:ascii="Arial" w:hAnsi="Arial" w:cs="Arial"/>
                <w:sz w:val="14"/>
                <w:szCs w:val="14"/>
              </w:rPr>
              <w:t>1.2 (</w:t>
            </w:r>
            <w:r w:rsidR="00FA227D">
              <w:rPr>
                <w:rFonts w:ascii="Arial" w:hAnsi="Arial" w:cs="Arial"/>
                <w:sz w:val="14"/>
                <w:szCs w:val="14"/>
              </w:rPr>
              <w:t>10</w:t>
            </w:r>
            <w:r w:rsidR="0006632F">
              <w:rPr>
                <w:rFonts w:ascii="Arial" w:hAnsi="Arial" w:cs="Arial"/>
                <w:sz w:val="14"/>
                <w:szCs w:val="14"/>
              </w:rPr>
              <w:t xml:space="preserve">). </w:t>
            </w:r>
            <w:r>
              <w:rPr>
                <w:rFonts w:ascii="Arial" w:hAnsi="Arial" w:cs="Arial"/>
                <w:sz w:val="14"/>
                <w:szCs w:val="14"/>
              </w:rPr>
              <w:t>1.3 (</w:t>
            </w:r>
            <w:r w:rsidR="00FA227D">
              <w:rPr>
                <w:rFonts w:ascii="Arial" w:hAnsi="Arial" w:cs="Arial"/>
                <w:sz w:val="14"/>
                <w:szCs w:val="14"/>
              </w:rPr>
              <w:t>10</w:t>
            </w:r>
            <w:r>
              <w:rPr>
                <w:rFonts w:ascii="Arial" w:hAnsi="Arial" w:cs="Arial"/>
                <w:sz w:val="14"/>
                <w:szCs w:val="14"/>
              </w:rPr>
              <w:t>)</w:t>
            </w:r>
            <w:r w:rsidR="0006632F">
              <w:rPr>
                <w:rFonts w:ascii="Arial" w:hAnsi="Arial" w:cs="Arial"/>
                <w:sz w:val="14"/>
                <w:szCs w:val="14"/>
              </w:rPr>
              <w:t>,</w:t>
            </w:r>
            <w:r>
              <w:rPr>
                <w:rFonts w:ascii="Arial" w:hAnsi="Arial" w:cs="Arial"/>
                <w:sz w:val="14"/>
                <w:szCs w:val="14"/>
              </w:rPr>
              <w:t xml:space="preserve"> </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4685A" w14:paraId="69C4EA6D" w14:textId="654B115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06632F" w14:paraId="030CDDCA" w14:textId="5600EEE1">
            <w:pPr>
              <w:spacing w:after="120"/>
              <w:rPr>
                <w:rFonts w:ascii="Arial" w:hAnsi="Arial" w:cs="Arial"/>
                <w:sz w:val="14"/>
                <w:szCs w:val="14"/>
              </w:rPr>
            </w:pPr>
            <w:r>
              <w:rPr>
                <w:rFonts w:ascii="Arial" w:hAnsi="Arial" w:cs="Arial"/>
                <w:sz w:val="14"/>
                <w:szCs w:val="14"/>
              </w:rPr>
              <w:t xml:space="preserve">Tasks </w:t>
            </w:r>
            <w:r w:rsidR="00293C33">
              <w:rPr>
                <w:rFonts w:ascii="Arial" w:hAnsi="Arial" w:cs="Arial"/>
                <w:sz w:val="14"/>
                <w:szCs w:val="14"/>
              </w:rPr>
              <w:t>2.5</w:t>
            </w:r>
            <w:r>
              <w:rPr>
                <w:rFonts w:ascii="Arial" w:hAnsi="Arial" w:cs="Arial"/>
                <w:sz w:val="14"/>
                <w:szCs w:val="14"/>
              </w:rPr>
              <w:t xml:space="preserve"> (</w:t>
            </w:r>
            <w:r w:rsidR="00E4685A">
              <w:rPr>
                <w:rFonts w:ascii="Arial" w:hAnsi="Arial" w:cs="Arial"/>
                <w:sz w:val="14"/>
                <w:szCs w:val="14"/>
              </w:rPr>
              <w:t>5</w:t>
            </w:r>
            <w:r>
              <w:rPr>
                <w:rFonts w:ascii="Arial" w:hAnsi="Arial" w:cs="Arial"/>
                <w:sz w:val="14"/>
                <w:szCs w:val="14"/>
              </w:rPr>
              <w:t>)</w:t>
            </w:r>
            <w:r w:rsidR="00E4685A">
              <w:rPr>
                <w:rFonts w:ascii="Arial" w:hAnsi="Arial" w:cs="Arial"/>
                <w:sz w:val="14"/>
                <w:szCs w:val="14"/>
              </w:rPr>
              <w:t xml:space="preserve"> 2.1 (5)</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F0050" w14:paraId="5965BAA2" w14:textId="740E8963">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06632F" w14:paraId="0CB76EC4" w14:textId="1DA4BC6A">
            <w:pPr>
              <w:spacing w:after="120"/>
              <w:rPr>
                <w:rFonts w:ascii="Arial" w:hAnsi="Arial" w:cs="Arial"/>
                <w:sz w:val="14"/>
                <w:szCs w:val="14"/>
              </w:rPr>
            </w:pPr>
            <w:r>
              <w:rPr>
                <w:rFonts w:ascii="Arial" w:hAnsi="Arial" w:cs="Arial"/>
                <w:sz w:val="14"/>
                <w:szCs w:val="14"/>
              </w:rPr>
              <w:t xml:space="preserve">Tasks </w:t>
            </w:r>
            <w:r w:rsidR="00293C33">
              <w:rPr>
                <w:rFonts w:ascii="Arial" w:hAnsi="Arial" w:cs="Arial"/>
                <w:sz w:val="14"/>
                <w:szCs w:val="14"/>
              </w:rPr>
              <w:t>2.2</w:t>
            </w:r>
            <w:r>
              <w:rPr>
                <w:rFonts w:ascii="Arial" w:hAnsi="Arial" w:cs="Arial"/>
                <w:sz w:val="14"/>
                <w:szCs w:val="14"/>
              </w:rPr>
              <w:t xml:space="preserve"> (20)</w:t>
            </w:r>
            <w:r w:rsidR="00293C33">
              <w:rPr>
                <w:rFonts w:ascii="Arial" w:hAnsi="Arial" w:cs="Arial"/>
                <w:sz w:val="14"/>
                <w:szCs w:val="14"/>
              </w:rPr>
              <w:t>, 2.3</w:t>
            </w:r>
            <w:r>
              <w:rPr>
                <w:rFonts w:ascii="Arial" w:hAnsi="Arial" w:cs="Arial"/>
                <w:sz w:val="14"/>
                <w:szCs w:val="14"/>
              </w:rPr>
              <w:t xml:space="preserve"> (10)</w:t>
            </w:r>
            <w:r w:rsidR="00293C33">
              <w:rPr>
                <w:rFonts w:ascii="Arial" w:hAnsi="Arial" w:cs="Arial"/>
                <w:sz w:val="14"/>
                <w:szCs w:val="14"/>
              </w:rPr>
              <w:t>, 2.4</w:t>
            </w:r>
            <w:r>
              <w:rPr>
                <w:rFonts w:ascii="Arial" w:hAnsi="Arial" w:cs="Arial"/>
                <w:sz w:val="14"/>
                <w:szCs w:val="14"/>
              </w:rPr>
              <w:t xml:space="preserve"> (10)</w:t>
            </w:r>
          </w:p>
          <w:p w:rsidRPr="00A406E5" w:rsidR="00152E9D" w:rsidP="00152E9D" w:rsidRDefault="00152E9D" w14:paraId="742103F5" w14:textId="77777777">
            <w:pPr>
              <w:spacing w:after="120"/>
              <w:rPr>
                <w:rFonts w:ascii="Arial" w:hAnsi="Arial" w:cs="Arial"/>
                <w:sz w:val="14"/>
                <w:szCs w:val="14"/>
              </w:rPr>
            </w:pPr>
          </w:p>
          <w:p w:rsidRPr="00A406E5" w:rsidR="00293C33" w:rsidP="00152E9D" w:rsidRDefault="00293C33" w14:paraId="478BAAE4"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F0050" w14:paraId="433BD066" w14:textId="269C9CB7">
            <w:pPr>
              <w:jc w:val="center"/>
              <w:rPr>
                <w:rFonts w:ascii="Arial" w:hAnsi="Arial" w:cs="Arial"/>
                <w:sz w:val="32"/>
              </w:rPr>
            </w:pPr>
            <w:r>
              <w:rPr>
                <w:rFonts w:ascii="Arial" w:hAnsi="Arial" w:cs="Arial"/>
                <w:sz w:val="32"/>
              </w:rPr>
              <w:t>40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E4685A" w14:paraId="7F951301" w14:textId="5DDCEFC8">
            <w:pPr>
              <w:spacing w:after="120"/>
              <w:rPr>
                <w:rFonts w:ascii="Arial" w:hAnsi="Arial" w:cs="Arial"/>
                <w:sz w:val="14"/>
                <w:szCs w:val="14"/>
              </w:rPr>
            </w:pPr>
            <w:r>
              <w:rPr>
                <w:rFonts w:ascii="Arial" w:hAnsi="Arial" w:cs="Arial"/>
                <w:sz w:val="14"/>
                <w:szCs w:val="14"/>
              </w:rPr>
              <w:t>Tasks 1.2 (5). 1.3 (5)</w:t>
            </w: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06632F" w:rsidRDefault="00E4685A" w14:paraId="71FD3B3F" w14:textId="060B4893">
            <w:pPr>
              <w:jc w:val="center"/>
              <w:rPr>
                <w:rFonts w:ascii="Arial" w:hAnsi="Arial" w:cs="Arial"/>
                <w:sz w:val="32"/>
              </w:rPr>
            </w:pPr>
            <w:r>
              <w:rPr>
                <w:rFonts w:ascii="Arial" w:hAnsi="Arial" w:cs="Arial"/>
                <w:sz w:val="32"/>
              </w:rPr>
              <w:t>1</w:t>
            </w:r>
            <w:r w:rsidR="00FA227D">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4802" w:rsidRDefault="00FE4802" w14:paraId="3CDB9F3B" w14:textId="77777777">
      <w:r>
        <w:separator/>
      </w:r>
    </w:p>
  </w:endnote>
  <w:endnote w:type="continuationSeparator" w:id="0">
    <w:p w:rsidR="00FE4802" w:rsidRDefault="00FE4802" w14:paraId="3895AD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4802" w:rsidRDefault="00FE4802" w14:paraId="3B6DEF81" w14:textId="77777777">
      <w:r>
        <w:separator/>
      </w:r>
    </w:p>
  </w:footnote>
  <w:footnote w:type="continuationSeparator" w:id="0">
    <w:p w:rsidR="00FE4802" w:rsidRDefault="00FE4802" w14:paraId="5F48156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5C549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7063E2"/>
    <w:multiLevelType w:val="hybridMultilevel"/>
    <w:tmpl w:val="310AAF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80924"/>
    <w:multiLevelType w:val="hybridMultilevel"/>
    <w:tmpl w:val="B030A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3097DF6"/>
    <w:multiLevelType w:val="hybridMultilevel"/>
    <w:tmpl w:val="12DC0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2"/>
  </w:num>
  <w:num w:numId="2" w16cid:durableId="1697583224">
    <w:abstractNumId w:val="12"/>
  </w:num>
  <w:num w:numId="3" w16cid:durableId="1129662898">
    <w:abstractNumId w:val="19"/>
  </w:num>
  <w:num w:numId="4" w16cid:durableId="1149709272">
    <w:abstractNumId w:val="14"/>
  </w:num>
  <w:num w:numId="5" w16cid:durableId="578830593">
    <w:abstractNumId w:val="10"/>
  </w:num>
  <w:num w:numId="6" w16cid:durableId="905066771">
    <w:abstractNumId w:val="18"/>
  </w:num>
  <w:num w:numId="7" w16cid:durableId="112411671">
    <w:abstractNumId w:val="3"/>
  </w:num>
  <w:num w:numId="8" w16cid:durableId="785201029">
    <w:abstractNumId w:val="16"/>
  </w:num>
  <w:num w:numId="9" w16cid:durableId="1702122028">
    <w:abstractNumId w:val="13"/>
  </w:num>
  <w:num w:numId="10" w16cid:durableId="875317057">
    <w:abstractNumId w:val="6"/>
  </w:num>
  <w:num w:numId="11" w16cid:durableId="646278689">
    <w:abstractNumId w:val="7"/>
  </w:num>
  <w:num w:numId="12" w16cid:durableId="571963626">
    <w:abstractNumId w:val="11"/>
  </w:num>
  <w:num w:numId="13" w16cid:durableId="1673995786">
    <w:abstractNumId w:val="15"/>
  </w:num>
  <w:num w:numId="14" w16cid:durableId="1807967875">
    <w:abstractNumId w:val="5"/>
  </w:num>
  <w:num w:numId="15" w16cid:durableId="500390440">
    <w:abstractNumId w:val="0"/>
  </w:num>
  <w:num w:numId="16" w16cid:durableId="507791675">
    <w:abstractNumId w:val="9"/>
  </w:num>
  <w:num w:numId="17" w16cid:durableId="505246952">
    <w:abstractNumId w:val="1"/>
  </w:num>
  <w:num w:numId="18" w16cid:durableId="340158069">
    <w:abstractNumId w:val="4"/>
  </w:num>
  <w:num w:numId="19" w16cid:durableId="1850826709">
    <w:abstractNumId w:val="17"/>
  </w:num>
  <w:num w:numId="20" w16cid:durableId="727654295">
    <w:abstractNumId w:val="20"/>
  </w:num>
  <w:num w:numId="21" w16cid:durableId="1015380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74A3"/>
    <w:rsid w:val="00024397"/>
    <w:rsid w:val="00026B02"/>
    <w:rsid w:val="0006632F"/>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3C33"/>
    <w:rsid w:val="002C449B"/>
    <w:rsid w:val="002C6040"/>
    <w:rsid w:val="002D5B3F"/>
    <w:rsid w:val="002E272E"/>
    <w:rsid w:val="002F5778"/>
    <w:rsid w:val="003223E0"/>
    <w:rsid w:val="0032600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51C"/>
    <w:rsid w:val="00456DA3"/>
    <w:rsid w:val="00470A38"/>
    <w:rsid w:val="004874DE"/>
    <w:rsid w:val="004B5334"/>
    <w:rsid w:val="004B6C14"/>
    <w:rsid w:val="004C4F19"/>
    <w:rsid w:val="004D5E9B"/>
    <w:rsid w:val="004D63D9"/>
    <w:rsid w:val="004E6585"/>
    <w:rsid w:val="0050249F"/>
    <w:rsid w:val="00524566"/>
    <w:rsid w:val="00530BEF"/>
    <w:rsid w:val="00543EAE"/>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6FD"/>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03B8"/>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0050"/>
    <w:rsid w:val="009F5CB2"/>
    <w:rsid w:val="009F66B7"/>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5986"/>
    <w:rsid w:val="00E4685A"/>
    <w:rsid w:val="00E51AAC"/>
    <w:rsid w:val="00E51B9A"/>
    <w:rsid w:val="00E66CC0"/>
    <w:rsid w:val="00E728A9"/>
    <w:rsid w:val="00E807D9"/>
    <w:rsid w:val="00E82A3E"/>
    <w:rsid w:val="00EA0F4E"/>
    <w:rsid w:val="00EA295B"/>
    <w:rsid w:val="00EA3B9B"/>
    <w:rsid w:val="00EA6801"/>
    <w:rsid w:val="00EB4F96"/>
    <w:rsid w:val="00ED7072"/>
    <w:rsid w:val="00EE3132"/>
    <w:rsid w:val="00EE3D9D"/>
    <w:rsid w:val="00EE6F25"/>
    <w:rsid w:val="00EF4863"/>
    <w:rsid w:val="00F02126"/>
    <w:rsid w:val="00F03D85"/>
    <w:rsid w:val="00F07C8C"/>
    <w:rsid w:val="00F20F43"/>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27D"/>
    <w:rsid w:val="00FA25F5"/>
    <w:rsid w:val="00FA2810"/>
    <w:rsid w:val="00FA68F8"/>
    <w:rsid w:val="00FB0574"/>
    <w:rsid w:val="00FB1DC0"/>
    <w:rsid w:val="00FB3B4E"/>
    <w:rsid w:val="00FB4521"/>
    <w:rsid w:val="00FB4F84"/>
    <w:rsid w:val="00FB5CF8"/>
    <w:rsid w:val="00FE0DB9"/>
    <w:rsid w:val="00FE4802"/>
    <w:rsid w:val="00FE5651"/>
    <w:rsid w:val="00FF273B"/>
    <w:rsid w:val="00FF37C5"/>
    <w:rsid w:val="00FF564C"/>
    <w:rsid w:val="08879920"/>
    <w:rsid w:val="163798EA"/>
    <w:rsid w:val="1D163EA6"/>
    <w:rsid w:val="329D263D"/>
    <w:rsid w:val="3E1ED7B4"/>
    <w:rsid w:val="49DF991E"/>
    <w:rsid w:val="6449DDE4"/>
    <w:rsid w:val="68603783"/>
    <w:rsid w:val="6CC48B2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9F005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808584-BD16-4DFB-B8A5-3B9CD3010E31}">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2.xml><?xml version="1.0" encoding="utf-8"?>
<ds:datastoreItem xmlns:ds="http://schemas.openxmlformats.org/officeDocument/2006/customXml" ds:itemID="{EB0A6662-48A7-48BD-A1A8-BD6755ED2184}">
  <ds:schemaRefs>
    <ds:schemaRef ds:uri="http://schemas.microsoft.com/sharepoint/v3/contenttype/forms"/>
  </ds:schemaRefs>
</ds:datastoreItem>
</file>

<file path=customXml/itemProps3.xml><?xml version="1.0" encoding="utf-8"?>
<ds:datastoreItem xmlns:ds="http://schemas.openxmlformats.org/officeDocument/2006/customXml" ds:itemID="{6F017C4F-7303-4A7D-B692-194A0D71CA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Diana Willsher</cp:lastModifiedBy>
  <cp:revision>10</cp:revision>
  <cp:lastPrinted>2014-10-10T07:42:00Z</cp:lastPrinted>
  <dcterms:created xsi:type="dcterms:W3CDTF">2025-07-01T10:07:00Z</dcterms:created>
  <dcterms:modified xsi:type="dcterms:W3CDTF">2025-10-29T14:51:33Z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