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424C0" w14:textId="232E6507" w:rsidR="00B51AB4" w:rsidRDefault="007B1830" w:rsidP="00DD692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A3B87F" wp14:editId="26D19032">
                <wp:simplePos x="0" y="0"/>
                <wp:positionH relativeFrom="column">
                  <wp:posOffset>-939800</wp:posOffset>
                </wp:positionH>
                <wp:positionV relativeFrom="paragraph">
                  <wp:posOffset>4940300</wp:posOffset>
                </wp:positionV>
                <wp:extent cx="1990725" cy="4813300"/>
                <wp:effectExtent l="0" t="0" r="15875" b="12700"/>
                <wp:wrapNone/>
                <wp:docPr id="44344229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4813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B4B0E8" w14:textId="70AEAF15" w:rsidR="00BC0895" w:rsidRPr="00A54580" w:rsidRDefault="00D669D6" w:rsidP="00BC0895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</w:pPr>
                            <w:r w:rsidRPr="00A5458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  <w:t>Appropriate S</w:t>
                            </w:r>
                            <w:r w:rsidR="00BC0895" w:rsidRPr="00A5458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  <w:t>upport strategies for children</w:t>
                            </w:r>
                          </w:p>
                          <w:p w14:paraId="5773086A" w14:textId="3A163BDD" w:rsidR="00541C8D" w:rsidRPr="00A54580" w:rsidRDefault="00A54580" w:rsidP="00BC0895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 w:rsidRPr="00A5458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</w:rPr>
                              <w:t>In developing and implementing Individualized Education Programs (IEPs) for children with Autism Spectrum Disorder (ASD), it is crucial to tailor interventions to their specific learning goals, preferences, and strengths (National Research Council, 2001). Utilizing differentiated instruction techniques allows for the adaptation of teaching methods, materials, and assessments to match the child's learning style, pace, and sensory needs (Tomlinson, 2014). Creating structured and predictable learning environments with clear routines and visual schedules reduces anxiety and promotes a sense of security (Dettmer et al., 2000). Visual supports such as schedules and cues facilitate comprehension and independence in daily activities (Boyd et al., 2007). Addressing sensory sensitivities with accommodations like noise-cancelling headphones and sensory corners enhances the learning environment (Case-Smith &amp; O'Brien, 2010). Implementing principles of Applied Behavior Analysis (ABA) aids in skill acquisition and behavior reduction (Leaf &amp; McEachin, 1999). Collaboration between educators, therapists, and families ensures consistency and support across settings (Sailor et al., 2006). Promoting peer acceptance through inclusive practices fosters positive social interactions and mutual learning experiences (Katz &amp; Mirenda, 2002).</w:t>
                            </w:r>
                          </w:p>
                          <w:p w14:paraId="3ABD7AC6" w14:textId="77777777" w:rsidR="00BC0895" w:rsidRPr="00541C8D" w:rsidRDefault="00BC0895" w:rsidP="00BC0895">
                            <w:pPr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3B87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74pt;margin-top:389pt;width:156.75pt;height:37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" fillcolor="#a1d68b [3204]" strokecolor="#14260d [484]" strokeweight="1.25pt">
                <v:textbox>
                  <w:txbxContent>
                    <w:p w14:paraId="4DB4B0E8" w14:textId="70AEAF15" w:rsidR="00BC0895" w:rsidRPr="00A54580" w:rsidRDefault="00D669D6" w:rsidP="00BC0895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  <w:u w:val="single"/>
                        </w:rPr>
                      </w:pPr>
                      <w:r w:rsidRPr="00A54580"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  <w:u w:val="single"/>
                        </w:rPr>
                        <w:t>Appropriate S</w:t>
                      </w:r>
                      <w:r w:rsidR="00BC0895" w:rsidRPr="00A54580"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  <w:u w:val="single"/>
                        </w:rPr>
                        <w:t>upport strategies for children</w:t>
                      </w:r>
                    </w:p>
                    <w:p w14:paraId="5773086A" w14:textId="3A163BDD" w:rsidR="00541C8D" w:rsidRPr="00A54580" w:rsidRDefault="00A54580" w:rsidP="00BC0895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</w:rPr>
                      </w:pPr>
                      <w:r w:rsidRPr="00A54580"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</w:rPr>
                        <w:t>In developing and implementing Individualized Education Programs (IEPs) for children with Autism Spectrum Disorder (ASD), it is crucial to tailor interventions to their specific learning goals, preferences, and strengths (National Research Council, 2001). Utilizing differentiated instruction techniques allows for the adaptation of teaching methods, materials, and assessments to match the child's learning style, pace, and sensory needs (Tomlinson, 2014). Creating structured and predictable learning environments with clear routines and visual schedules reduces anxiety and promotes a sense of security (Dettmer et al., 2000). Visual supports such as schedules and cues facilitate comprehension and independence in daily activities (Boyd et al., 2007). Addressing sensory sensitivities with accommodations like noise-cancelling headphones and sensory corners enhances the learning environment (Case-Smith &amp; O'Brien, 2010). Implementing principles of Applied Behavior Analysis (ABA) aids in skill acquisition and behavior reduction (Leaf &amp; McEachin, 1999). Collaboration between educators, therapists, and families ensures consistency and support across settings (Sailor et al., 2006). Promoting peer acceptance through inclusive practices fosters positive social interactions and mutual learning experiences (Katz &amp; Mirenda, 2002).</w:t>
                      </w:r>
                    </w:p>
                    <w:p w14:paraId="3ABD7AC6" w14:textId="77777777" w:rsidR="00BC0895" w:rsidRPr="00541C8D" w:rsidRDefault="00BC0895" w:rsidP="00BC0895">
                      <w:pPr>
                        <w:rPr>
                          <w:rFonts w:ascii="Times New Roman" w:hAnsi="Times New Roman" w:cs="Times New Roman"/>
                          <w:sz w:val="15"/>
                          <w:szCs w:val="15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D90DEF4" wp14:editId="5E2F906C">
                <wp:simplePos x="0" y="0"/>
                <wp:positionH relativeFrom="column">
                  <wp:posOffset>3581399</wp:posOffset>
                </wp:positionH>
                <wp:positionV relativeFrom="paragraph">
                  <wp:posOffset>6057900</wp:posOffset>
                </wp:positionV>
                <wp:extent cx="544831" cy="5426710"/>
                <wp:effectExtent l="10160" t="15240" r="11430" b="11430"/>
                <wp:wrapNone/>
                <wp:docPr id="1941817646" name="Proc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44831" cy="542671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4B5A71" id="_x0000_t109" coordsize="21600,21600" o:spt="109" path="m,l,21600r21600,l21600,xe">
                <v:stroke joinstyle="miter"/>
                <v:path gradientshapeok="t" o:connecttype="rect"/>
              </v:shapetype>
              <v:shape id="Process 6" o:spid="_x0000_s1026" type="#_x0000_t109" style="position:absolute;margin-left:282pt;margin-top:477pt;width:42.9pt;height:427.3pt;rotation:9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" fillcolor="#a1d68b [3204]" strokecolor="white [3201]" strokeweight="1.75pt"/>
            </w:pict>
          </mc:Fallback>
        </mc:AlternateContent>
      </w:r>
      <w:r w:rsidR="000C59F6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09284A" wp14:editId="64EB2B89">
                <wp:simplePos x="0" y="0"/>
                <wp:positionH relativeFrom="column">
                  <wp:posOffset>3540760</wp:posOffset>
                </wp:positionH>
                <wp:positionV relativeFrom="paragraph">
                  <wp:posOffset>5361940</wp:posOffset>
                </wp:positionV>
                <wp:extent cx="590550" cy="5424170"/>
                <wp:effectExtent l="8890" t="16510" r="15240" b="15240"/>
                <wp:wrapNone/>
                <wp:docPr id="811613596" name="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90550" cy="542417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515F3" id="Process 5" o:spid="_x0000_s1026" type="#_x0000_t109" style="position:absolute;margin-left:278.8pt;margin-top:422.2pt;width:46.5pt;height:427.1pt;rotation: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" fillcolor="#5ec795 [3205]" strokecolor="white [3201]" strokeweight="1.75pt"/>
            </w:pict>
          </mc:Fallback>
        </mc:AlternateContent>
      </w:r>
      <w:r w:rsidR="000C59F6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280804" wp14:editId="374B2347">
                <wp:simplePos x="0" y="0"/>
                <wp:positionH relativeFrom="column">
                  <wp:posOffset>3553460</wp:posOffset>
                </wp:positionH>
                <wp:positionV relativeFrom="paragraph">
                  <wp:posOffset>6744335</wp:posOffset>
                </wp:positionV>
                <wp:extent cx="579118" cy="5434965"/>
                <wp:effectExtent l="10160" t="15240" r="15875" b="15875"/>
                <wp:wrapNone/>
                <wp:docPr id="1630989647" name="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79118" cy="543496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52E20" id="Process 5" o:spid="_x0000_s1026" type="#_x0000_t109" style="position:absolute;margin-left:279.8pt;margin-top:531.05pt;width:45.6pt;height:427.95pt;rotation:9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" fillcolor="#4dadcf [3206]" strokecolor="white [3201]" strokeweight="1.75pt"/>
            </w:pict>
          </mc:Fallback>
        </mc:AlternateContent>
      </w:r>
      <w:r w:rsidR="00EC61D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8B26AC" wp14:editId="44895181">
                <wp:simplePos x="0" y="0"/>
                <wp:positionH relativeFrom="column">
                  <wp:posOffset>1054100</wp:posOffset>
                </wp:positionH>
                <wp:positionV relativeFrom="paragraph">
                  <wp:posOffset>4953000</wp:posOffset>
                </wp:positionV>
                <wp:extent cx="2971800" cy="2717800"/>
                <wp:effectExtent l="0" t="0" r="12700" b="12700"/>
                <wp:wrapNone/>
                <wp:docPr id="133679244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717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15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19E6E6" w14:textId="766F1B10" w:rsidR="00196EF0" w:rsidRPr="00DC4308" w:rsidRDefault="00603BC0" w:rsidP="00A67977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</w:pPr>
                            <w:r w:rsidRPr="00DC430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  <w:t>How families adjust to their children’s needs when first diagnosed</w:t>
                            </w:r>
                          </w:p>
                          <w:p w14:paraId="29633983" w14:textId="50D6CE81" w:rsidR="001F5B46" w:rsidRPr="001F5B46" w:rsidRDefault="00DC4308" w:rsidP="001F5B46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</w:rPr>
                              <w:t>R</w:t>
                            </w:r>
                            <w:r w:rsidR="001F5B46" w:rsidRPr="001F5B4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</w:rPr>
                              <w:t>eceiving an ASD diagnosis for a child is a significant moment for families, marking the start of a journey filled with challenges and opportunities for growth. Families immediately seek knowledge about ASD through books, workshops, and online resources (Anderson &amp; Kobek Pezzarossi, 2016). They also turn to healthcare professionals for guidance (Liptak et al., 2008). Yet, connecting with other families facing similar journeys provides invaluable support through shared experiences (Hodge et al., 2019). This network offers practical advice and emotional solidarity, helping families navigate the complexities of raising a child with ASD. Adjusting to the diagnosis involves shifting expectations and embracing their child's uniqueness while supporting their challenges (Osborne &amp; Reed, 2008). This fosters an environment of acceptance and understanding, promoting the child's self-confidence and sense of belonging.</w:t>
                            </w:r>
                          </w:p>
                          <w:p w14:paraId="1844D3BF" w14:textId="6F580FF8" w:rsidR="00EE5282" w:rsidRPr="00A67977" w:rsidRDefault="00EE5282" w:rsidP="00A679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B26AC" id="Text Box 3" o:spid="_x0000_s1027" type="#_x0000_t202" style="position:absolute;margin-left:83pt;margin-top:390pt;width:234pt;height:21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" fillcolor="#8ec0c1 [3209]" strokecolor="#111f20 [489]" strokeweight="1.25pt">
                <v:textbox>
                  <w:txbxContent>
                    <w:p w14:paraId="6419E6E6" w14:textId="766F1B10" w:rsidR="00196EF0" w:rsidRPr="00DC4308" w:rsidRDefault="00603BC0" w:rsidP="00A67977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15"/>
                          <w:szCs w:val="15"/>
                          <w:u w:val="single"/>
                        </w:rPr>
                      </w:pPr>
                      <w:r w:rsidRPr="00DC4308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15"/>
                          <w:szCs w:val="15"/>
                          <w:u w:val="single"/>
                        </w:rPr>
                        <w:t>How families adjust to their children’s needs when first diagnosed</w:t>
                      </w:r>
                    </w:p>
                    <w:p w14:paraId="29633983" w14:textId="50D6CE81" w:rsidR="001F5B46" w:rsidRPr="001F5B46" w:rsidRDefault="00DC4308" w:rsidP="001F5B46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</w:rPr>
                        <w:t>R</w:t>
                      </w:r>
                      <w:r w:rsidR="001F5B46" w:rsidRPr="001F5B46"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</w:rPr>
                        <w:t>eceiving an ASD diagnosis for a child is a significant moment for families, marking the start of a journey filled with challenges and opportunities for growth. Families immediately seek knowledge about ASD through books, workshops, and online resources (Anderson &amp; Kobek Pezzarossi, 2016). They also turn to healthcare professionals for guidance (Liptak et al., 2008). Yet, connecting with other families facing similar journeys provides invaluable support through shared experiences (Hodge et al., 2019). This network offers practical advice and emotional solidarity, helping families navigate the complexities of raising a child with ASD. Adjusting to the diagnosis involves shifting expectations and embracing their child's uniqueness while supporting their challenges (Osborne &amp; Reed, 2008). This fosters an environment of acceptance and understanding, promoting the child's self-confidence and sense of belonging.</w:t>
                      </w:r>
                    </w:p>
                    <w:p w14:paraId="1844D3BF" w14:textId="6F580FF8" w:rsidR="00EE5282" w:rsidRPr="00A67977" w:rsidRDefault="00EE5282" w:rsidP="00A67977"/>
                  </w:txbxContent>
                </v:textbox>
              </v:shape>
            </w:pict>
          </mc:Fallback>
        </mc:AlternateContent>
      </w:r>
      <w:r w:rsidR="00EC61D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CBB2D5" wp14:editId="0F58CC4C">
                <wp:simplePos x="0" y="0"/>
                <wp:positionH relativeFrom="column">
                  <wp:posOffset>4025900</wp:posOffset>
                </wp:positionH>
                <wp:positionV relativeFrom="paragraph">
                  <wp:posOffset>4699000</wp:posOffset>
                </wp:positionV>
                <wp:extent cx="2679700" cy="2971800"/>
                <wp:effectExtent l="0" t="0" r="12700" b="12700"/>
                <wp:wrapNone/>
                <wp:docPr id="186048272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0" cy="2971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15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3409B" w14:textId="54B942CF" w:rsidR="007C3A47" w:rsidRPr="00F67CA3" w:rsidRDefault="00FE3552" w:rsidP="007C3A47">
                            <w:pPr>
                              <w:pStyle w:val="NormalWeb"/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</w:pPr>
                            <w:r w:rsidRPr="00F67CA3"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  <w:t>C</w:t>
                            </w:r>
                            <w:r w:rsidR="007C3A47" w:rsidRPr="00F67CA3"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  <w:t>onclusion</w:t>
                            </w:r>
                          </w:p>
                          <w:p w14:paraId="01364AA9" w14:textId="6A01BFF0" w:rsidR="00F50DE0" w:rsidRPr="00F50DE0" w:rsidRDefault="00F50DE0" w:rsidP="00F50DE0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 w:rsidRPr="00F50DE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</w:rPr>
                              <w:t>In conclusion, ASD</w:t>
                            </w:r>
                            <w:r w:rsidR="00D272C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F50DE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</w:rPr>
                              <w:t>poses numerous challenges for individuals, families, and communities. However, it's essential to acknowledge the strengths and potential of those with ASD. By understanding their unique abilities, providing suitable accommodations, and fostering supportive environments, individuals with ASD can thrive and contribute meaningfully to society. Addressing barriers to early identification, intervention, and resource access is crucial. This requires advocacy for policy changes, increased mental health funding, and stigma reduction initiatives. Through collaborative efforts and a holistic approach, we can create an inclusive society where individuals with ASD are valued, supported, and empowered to fulfill their potential.</w:t>
                            </w:r>
                          </w:p>
                          <w:p w14:paraId="1ADAE1D4" w14:textId="77777777" w:rsidR="00F50DE0" w:rsidRPr="00F50DE0" w:rsidRDefault="00F50DE0" w:rsidP="00F50DE0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</w:p>
                          <w:p w14:paraId="5A1650D7" w14:textId="77777777" w:rsidR="00F50DE0" w:rsidRPr="00F50DE0" w:rsidRDefault="00F50DE0" w:rsidP="00F50DE0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</w:p>
                          <w:p w14:paraId="252830BF" w14:textId="77777777" w:rsidR="00F50DE0" w:rsidRPr="00F50DE0" w:rsidRDefault="00F50DE0" w:rsidP="00F50DE0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</w:p>
                          <w:p w14:paraId="1AF06967" w14:textId="35B70D1F" w:rsidR="007C3A47" w:rsidRPr="00F67CA3" w:rsidRDefault="007C3A4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BB2D5" id="Text Box 4" o:spid="_x0000_s1028" type="#_x0000_t202" style="position:absolute;margin-left:317pt;margin-top:370pt;width:211pt;height:23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" fillcolor="#5ec795 [3205]" strokecolor="#0b2016 [485]" strokeweight="1.25pt">
                <v:textbox>
                  <w:txbxContent>
                    <w:p w14:paraId="16F3409B" w14:textId="54B942CF" w:rsidR="007C3A47" w:rsidRPr="00F67CA3" w:rsidRDefault="00FE3552" w:rsidP="007C3A47">
                      <w:pPr>
                        <w:pStyle w:val="NormalWeb"/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  <w:u w:val="single"/>
                        </w:rPr>
                      </w:pPr>
                      <w:r w:rsidRPr="00F67CA3"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  <w:u w:val="single"/>
                        </w:rPr>
                        <w:t>C</w:t>
                      </w:r>
                      <w:r w:rsidR="007C3A47" w:rsidRPr="00F67CA3"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  <w:u w:val="single"/>
                        </w:rPr>
                        <w:t>onclusion</w:t>
                      </w:r>
                    </w:p>
                    <w:p w14:paraId="01364AA9" w14:textId="6A01BFF0" w:rsidR="00F50DE0" w:rsidRPr="00F50DE0" w:rsidRDefault="00F50DE0" w:rsidP="00F50DE0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</w:rPr>
                      </w:pPr>
                      <w:r w:rsidRPr="00F50DE0"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</w:rPr>
                        <w:t>In conclusion, ASD</w:t>
                      </w:r>
                      <w:r w:rsidR="00D272CF"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</w:rPr>
                        <w:t xml:space="preserve"> </w:t>
                      </w:r>
                      <w:r w:rsidRPr="00F50DE0"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</w:rPr>
                        <w:t>poses numerous challenges for individuals, families, and communities. However, it's essential to acknowledge the strengths and potential of those with ASD. By understanding their unique abilities, providing suitable accommodations, and fostering supportive environments, individuals with ASD can thrive and contribute meaningfully to society. Addressing barriers to early identification, intervention, and resource access is crucial. This requires advocacy for policy changes, increased mental health funding, and stigma reduction initiatives. Through collaborative efforts and a holistic approach, we can create an inclusive society where individuals with ASD are valued, supported, and empowered to fulfill their potential.</w:t>
                      </w:r>
                    </w:p>
                    <w:p w14:paraId="1ADAE1D4" w14:textId="77777777" w:rsidR="00F50DE0" w:rsidRPr="00F50DE0" w:rsidRDefault="00F50DE0" w:rsidP="00F50DE0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</w:rPr>
                      </w:pPr>
                    </w:p>
                    <w:p w14:paraId="5A1650D7" w14:textId="77777777" w:rsidR="00F50DE0" w:rsidRPr="00F50DE0" w:rsidRDefault="00F50DE0" w:rsidP="00F50DE0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</w:rPr>
                      </w:pPr>
                    </w:p>
                    <w:p w14:paraId="252830BF" w14:textId="77777777" w:rsidR="00F50DE0" w:rsidRPr="00F50DE0" w:rsidRDefault="00F50DE0" w:rsidP="00F50DE0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</w:rPr>
                      </w:pPr>
                    </w:p>
                    <w:p w14:paraId="1AF06967" w14:textId="35B70D1F" w:rsidR="007C3A47" w:rsidRPr="00F67CA3" w:rsidRDefault="007C3A47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02E0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B7973FD" wp14:editId="62E7D85D">
                <wp:simplePos x="0" y="0"/>
                <wp:positionH relativeFrom="column">
                  <wp:posOffset>-863599</wp:posOffset>
                </wp:positionH>
                <wp:positionV relativeFrom="paragraph">
                  <wp:posOffset>-876300</wp:posOffset>
                </wp:positionV>
                <wp:extent cx="1473200" cy="901700"/>
                <wp:effectExtent l="0" t="0" r="12700" b="12700"/>
                <wp:wrapNone/>
                <wp:docPr id="945597877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200" cy="901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FFEE3F" w14:textId="4F56E628" w:rsidR="002202E0" w:rsidRDefault="00C81E50" w:rsidP="009B5E25">
                            <w:pPr>
                              <w:pStyle w:val="NoSpacing"/>
                            </w:pPr>
                            <w:r>
                              <w:t>ECEY6006/C</w:t>
                            </w:r>
                          </w:p>
                          <w:p w14:paraId="7AF0E09E" w14:textId="1BE22147" w:rsidR="009B5E25" w:rsidRDefault="009B5E25" w:rsidP="009B5E25">
                            <w:pPr>
                              <w:pStyle w:val="NoSpacing"/>
                            </w:pPr>
                            <w:r>
                              <w:t>2218519</w:t>
                            </w:r>
                          </w:p>
                          <w:p w14:paraId="4970E32B" w14:textId="72340223" w:rsidR="00C81E50" w:rsidRDefault="00C81E50" w:rsidP="009B5E25">
                            <w:pPr>
                              <w:pStyle w:val="NoSpacing"/>
                            </w:pPr>
                            <w:r>
                              <w:t xml:space="preserve">Fatima omar </w:t>
                            </w:r>
                          </w:p>
                          <w:p w14:paraId="18E5104F" w14:textId="6D63DCE0" w:rsidR="00C81E50" w:rsidRDefault="008E3F97" w:rsidP="009B5E25">
                            <w:pPr>
                              <w:pStyle w:val="NoSpacing"/>
                            </w:pPr>
                            <w:r>
                              <w:t>Word count :</w:t>
                            </w:r>
                            <w:r w:rsidR="00EC61D0">
                              <w:t>1,089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973FD" id="Text Box 15" o:spid="_x0000_s1029" type="#_x0000_t202" style="position:absolute;margin-left:-68pt;margin-top:-69pt;width:116pt;height:7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" fillcolor="#a9d7e8 [1558]" strokecolor="#4dadcf [3206]">
                <v:fill opacity="57671f" color2="#74bfd9 [2518]" o:opacity2="60293f" rotate="t" focus="100%" type="gradient">
                  <o:fill v:ext="view" type="gradientUnscaled"/>
                </v:fill>
                <v:textbox>
                  <w:txbxContent>
                    <w:p w14:paraId="1CFFEE3F" w14:textId="4F56E628" w:rsidR="002202E0" w:rsidRDefault="00C81E50" w:rsidP="009B5E25">
                      <w:pPr>
                        <w:pStyle w:val="NoSpacing"/>
                      </w:pPr>
                      <w:r>
                        <w:t>ECEY6006/C</w:t>
                      </w:r>
                    </w:p>
                    <w:p w14:paraId="7AF0E09E" w14:textId="1BE22147" w:rsidR="009B5E25" w:rsidRDefault="009B5E25" w:rsidP="009B5E25">
                      <w:pPr>
                        <w:pStyle w:val="NoSpacing"/>
                      </w:pPr>
                      <w:r>
                        <w:t>2218519</w:t>
                      </w:r>
                    </w:p>
                    <w:p w14:paraId="4970E32B" w14:textId="72340223" w:rsidR="00C81E50" w:rsidRDefault="00C81E50" w:rsidP="009B5E25">
                      <w:pPr>
                        <w:pStyle w:val="NoSpacing"/>
                      </w:pPr>
                      <w:r>
                        <w:t xml:space="preserve">Fatima omar </w:t>
                      </w:r>
                    </w:p>
                    <w:p w14:paraId="18E5104F" w14:textId="6D63DCE0" w:rsidR="00C81E50" w:rsidRDefault="008E3F97" w:rsidP="009B5E25">
                      <w:pPr>
                        <w:pStyle w:val="NoSpacing"/>
                      </w:pPr>
                      <w:r>
                        <w:t>Word count :</w:t>
                      </w:r>
                      <w:r w:rsidR="00EC61D0">
                        <w:t>1,089</w:t>
                      </w:r>
                    </w:p>
                  </w:txbxContent>
                </v:textbox>
              </v:shape>
            </w:pict>
          </mc:Fallback>
        </mc:AlternateContent>
      </w:r>
      <w:r w:rsidR="00930E8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701425" wp14:editId="5BFEF6B2">
                <wp:simplePos x="0" y="0"/>
                <wp:positionH relativeFrom="column">
                  <wp:posOffset>-708025</wp:posOffset>
                </wp:positionH>
                <wp:positionV relativeFrom="paragraph">
                  <wp:posOffset>3279775</wp:posOffset>
                </wp:positionV>
                <wp:extent cx="372110" cy="1587500"/>
                <wp:effectExtent l="12700" t="12700" r="8890" b="12700"/>
                <wp:wrapNone/>
                <wp:docPr id="1882013745" name="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15875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EF1F5" id="Process 5" o:spid="_x0000_s1026" type="#_x0000_t109" style="position:absolute;margin-left:-55.75pt;margin-top:258.25pt;width:29.3pt;height:1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" fillcolor="#4dadcf [3206]" strokecolor="white [3201]" strokeweight="1.75pt"/>
            </w:pict>
          </mc:Fallback>
        </mc:AlternateContent>
      </w:r>
      <w:r w:rsidR="00930E8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137553" wp14:editId="438DF488">
                <wp:simplePos x="0" y="0"/>
                <wp:positionH relativeFrom="column">
                  <wp:posOffset>-190500</wp:posOffset>
                </wp:positionH>
                <wp:positionV relativeFrom="paragraph">
                  <wp:posOffset>3282315</wp:posOffset>
                </wp:positionV>
                <wp:extent cx="389255" cy="1597025"/>
                <wp:effectExtent l="12700" t="12700" r="17145" b="15875"/>
                <wp:wrapNone/>
                <wp:docPr id="1752142999" name="Proc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255" cy="15970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1DBFE" id="Process 6" o:spid="_x0000_s1026" type="#_x0000_t109" style="position:absolute;margin-left:-15pt;margin-top:258.45pt;width:30.65pt;height:12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" fillcolor="#a1d68b [3204]" strokecolor="white [3201]" strokeweight="1.75pt"/>
            </w:pict>
          </mc:Fallback>
        </mc:AlternateContent>
      </w:r>
      <w:r w:rsidR="00930E8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0A0C57" wp14:editId="1AE56D70">
                <wp:simplePos x="0" y="0"/>
                <wp:positionH relativeFrom="column">
                  <wp:posOffset>342900</wp:posOffset>
                </wp:positionH>
                <wp:positionV relativeFrom="paragraph">
                  <wp:posOffset>3291840</wp:posOffset>
                </wp:positionV>
                <wp:extent cx="372110" cy="1587500"/>
                <wp:effectExtent l="12700" t="12700" r="8890" b="12700"/>
                <wp:wrapNone/>
                <wp:docPr id="1727019716" name="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15875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51D2C" id="Process 5" o:spid="_x0000_s1026" type="#_x0000_t109" style="position:absolute;margin-left:27pt;margin-top:259.2pt;width:29.3pt;height:1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" fillcolor="#5ec795 [3205]" strokecolor="white [3201]" strokeweight="1.75pt"/>
            </w:pict>
          </mc:Fallback>
        </mc:AlternateContent>
      </w:r>
      <w:r w:rsidR="00930E8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A037F5" wp14:editId="0E5F1F53">
                <wp:simplePos x="0" y="0"/>
                <wp:positionH relativeFrom="column">
                  <wp:posOffset>1334770</wp:posOffset>
                </wp:positionH>
                <wp:positionV relativeFrom="paragraph">
                  <wp:posOffset>4483735</wp:posOffset>
                </wp:positionV>
                <wp:extent cx="1870710" cy="402590"/>
                <wp:effectExtent l="0" t="0" r="0" b="0"/>
                <wp:wrapNone/>
                <wp:docPr id="45791728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0710" cy="40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38D930" w14:textId="0064D185" w:rsidR="00FE3552" w:rsidRPr="008D50CE" w:rsidRDefault="00FE3552" w:rsidP="00FE3552">
                            <w:pPr>
                              <w:jc w:val="center"/>
                              <w:rPr>
                                <w:b/>
                                <w:color w:val="CDB756" w:themeColor="accent4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8D50CE">
                              <w:rPr>
                                <w:b/>
                                <w:color w:val="CDB756" w:themeColor="accent4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(ASD)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037F5" id="Text Box 1" o:spid="_x0000_s1030" type="#_x0000_t202" style="position:absolute;margin-left:105.1pt;margin-top:353.05pt;width:147.3pt;height:31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" filled="f" stroked="f">
                <v:fill o:detectmouseclick="t"/>
                <v:textbox>
                  <w:txbxContent>
                    <w:p w14:paraId="1038D930" w14:textId="0064D185" w:rsidR="00FE3552" w:rsidRPr="008D50CE" w:rsidRDefault="00FE3552" w:rsidP="00FE3552">
                      <w:pPr>
                        <w:jc w:val="center"/>
                        <w:rPr>
                          <w:b/>
                          <w:color w:val="CDB756" w:themeColor="accent4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8D50CE">
                        <w:rPr>
                          <w:b/>
                          <w:color w:val="CDB756" w:themeColor="accent4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(ASD)</w:t>
                      </w:r>
                    </w:p>
                  </w:txbxContent>
                </v:textbox>
              </v:shape>
            </w:pict>
          </mc:Fallback>
        </mc:AlternateContent>
      </w:r>
      <w:r w:rsidR="00930E8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B063B9" wp14:editId="3D1CE485">
                <wp:simplePos x="0" y="0"/>
                <wp:positionH relativeFrom="column">
                  <wp:posOffset>782955</wp:posOffset>
                </wp:positionH>
                <wp:positionV relativeFrom="paragraph">
                  <wp:posOffset>3923665</wp:posOffset>
                </wp:positionV>
                <wp:extent cx="3242310" cy="1032510"/>
                <wp:effectExtent l="0" t="0" r="8890" b="8890"/>
                <wp:wrapNone/>
                <wp:docPr id="7164301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2310" cy="10325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859857" w14:textId="1C571D20" w:rsidR="00542012" w:rsidRPr="00542012" w:rsidRDefault="00542012" w:rsidP="00542012">
                            <w:pPr>
                              <w:jc w:val="center"/>
                              <w:rPr>
                                <w:rFonts w:eastAsiaTheme="minorHAnsi"/>
                                <w:b/>
                                <w:noProof/>
                                <w:color w:val="70AD47"/>
                                <w:spacing w:val="10"/>
                                <w:sz w:val="280"/>
                                <w:szCs w:val="28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42012">
                              <w:rPr>
                                <w:b/>
                                <w:color w:val="70AD47"/>
                                <w:spacing w:val="10"/>
                                <w:sz w:val="36"/>
                                <w:szCs w:val="3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Autism Spectrum Disorder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063B9" id="_x0000_s1031" type="#_x0000_t202" style="position:absolute;margin-left:61.65pt;margin-top:308.95pt;width:255.3pt;height:81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" fillcolor="#b1e4cc [1557]" strokecolor="#5ec795 [3205]">
                <v:fill opacity="57671f" color2="#81d3ac [2517]" o:opacity2="60293f" rotate="t" focus="100%" type="gradient">
                  <o:fill v:ext="view" type="gradientUnscaled"/>
                </v:fill>
                <v:textbox>
                  <w:txbxContent>
                    <w:p w14:paraId="05859857" w14:textId="1C571D20" w:rsidR="00542012" w:rsidRPr="00542012" w:rsidRDefault="00542012" w:rsidP="00542012">
                      <w:pPr>
                        <w:jc w:val="center"/>
                        <w:rPr>
                          <w:rFonts w:eastAsiaTheme="minorHAnsi"/>
                          <w:b/>
                          <w:noProof/>
                          <w:color w:val="70AD47"/>
                          <w:spacing w:val="10"/>
                          <w:sz w:val="280"/>
                          <w:szCs w:val="28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42012">
                        <w:rPr>
                          <w:b/>
                          <w:color w:val="70AD47"/>
                          <w:spacing w:val="10"/>
                          <w:sz w:val="36"/>
                          <w:szCs w:val="3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Autism Spectrum Disorder</w:t>
                      </w:r>
                    </w:p>
                  </w:txbxContent>
                </v:textbox>
              </v:shape>
            </w:pict>
          </mc:Fallback>
        </mc:AlternateContent>
      </w:r>
      <w:r w:rsidR="00930E8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630A0F" wp14:editId="36FC5EC7">
                <wp:simplePos x="0" y="0"/>
                <wp:positionH relativeFrom="column">
                  <wp:posOffset>1041400</wp:posOffset>
                </wp:positionH>
                <wp:positionV relativeFrom="paragraph">
                  <wp:posOffset>63500</wp:posOffset>
                </wp:positionV>
                <wp:extent cx="2984500" cy="3848100"/>
                <wp:effectExtent l="0" t="0" r="12700" b="12700"/>
                <wp:wrapNone/>
                <wp:docPr id="66932416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00" cy="3848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3692B3" w14:textId="301CFD91" w:rsidR="00196EF0" w:rsidRPr="00196EF0" w:rsidRDefault="0042472D" w:rsidP="00196EF0">
                            <w:pPr>
                              <w:pStyle w:val="NormalWeb"/>
                              <w:rPr>
                                <w:b/>
                                <w:bCs/>
                                <w:color w:val="000000"/>
                                <w:sz w:val="15"/>
                                <w:szCs w:val="15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5"/>
                                <w:szCs w:val="15"/>
                                <w:u w:val="single"/>
                              </w:rPr>
                              <w:t xml:space="preserve">How to </w:t>
                            </w:r>
                            <w:r w:rsidR="00196EF0" w:rsidRPr="00196EF0">
                              <w:rPr>
                                <w:b/>
                                <w:bCs/>
                                <w:color w:val="000000"/>
                                <w:sz w:val="15"/>
                                <w:szCs w:val="15"/>
                                <w:u w:val="single"/>
                              </w:rPr>
                              <w:t xml:space="preserve">Identification and diagnosis </w:t>
                            </w:r>
                          </w:p>
                          <w:p w14:paraId="1462F194" w14:textId="02C97AEC" w:rsidR="002B00C5" w:rsidRPr="00196EF0" w:rsidRDefault="00196EF0" w:rsidP="002B00C5">
                            <w:pPr>
                              <w:pStyle w:val="NormalWeb"/>
                              <w:rPr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196EF0">
                              <w:rPr>
                                <w:color w:val="000000"/>
                                <w:sz w:val="15"/>
                                <w:szCs w:val="15"/>
                              </w:rPr>
                              <w:t>The identification and diagnosis of autism spectrum disorder (ASD) in children involve a series of steps aimed at thorough evaluation and assessment. Firstly, screening is conducted during routine well-child visits, utilizing tools like the Modified Checklist for Autism in Toddlers (M-CHAT) or the Ages and Stages Questionnaires (ASQ) to flag potential concerns (Centres for Disease Control and Prevention, 2021). If concerns arise, a comprehensive evaluation by a multidisciplinary team follows, involving paediatricians, psychologists, speech-language pathologists, and occupational therapists. This evaluation includes gathering information from parents, direct observation, and standardized assessments to assess developmental milestones and behavioural characteristics associated with ASD (American Academy of Paediatrics, 2021). Diagnostic criteria outlined in manuals like DSM-5 or ICD-10 guide the evaluation process, defining core features such as deficits in social communication and repetitive behaviours (American Psychiatric Association, 2013).</w:t>
                            </w:r>
                            <w:r w:rsidR="002B00C5" w:rsidRPr="002B00C5">
                              <w:rPr>
                                <w:color w:val="000000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="002B00C5" w:rsidRPr="00196EF0">
                              <w:rPr>
                                <w:color w:val="000000"/>
                                <w:sz w:val="15"/>
                                <w:szCs w:val="15"/>
                              </w:rPr>
                              <w:t>Gathering a thorough developmental history is an essential component of the diagnostic process. This includes obtaining information about the child's developmental milestones, language acquisition, social interactions, and any concerns or observations reported by parents/caregivers. (Zwaigenbaum et al., 2015).</w:t>
                            </w:r>
                            <w:r w:rsidR="002B00C5" w:rsidRPr="002B00C5">
                              <w:rPr>
                                <w:color w:val="000000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="002B00C5" w:rsidRPr="00196EF0">
                              <w:rPr>
                                <w:color w:val="000000"/>
                                <w:sz w:val="15"/>
                                <w:szCs w:val="15"/>
                              </w:rPr>
                              <w:t>Collaboration among professionals and input from parents/caregivers are crucial throughout the assessment process. This interdisciplinary approach ensures a comprehensive evaluation of the child's strengths, challenges, and needs, leading to an accurate diagnosis and tailored intervention plan. (Guthrie et al., 2019). Following the diagnostic evaluation, the child and family receive feedback regarding the results and recommendations for next steps. This may include referrals to specialists for further evaluation or intervention services, such as speech therapy, occupational therapy, or behavioural interventions. Ongoing monitoring and support are provided to address the child's evolving needs and promote optimal outcomes.</w:t>
                            </w:r>
                          </w:p>
                          <w:p w14:paraId="5CC306A2" w14:textId="32DA7BBB" w:rsidR="00196EF0" w:rsidRPr="00196EF0" w:rsidRDefault="00196EF0" w:rsidP="00196EF0">
                            <w:pPr>
                              <w:pStyle w:val="NormalWeb"/>
                              <w:rPr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  <w:p w14:paraId="0F341980" w14:textId="77777777" w:rsidR="00196EF0" w:rsidRPr="00196EF0" w:rsidRDefault="00196EF0" w:rsidP="00196EF0">
                            <w:pPr>
                              <w:pStyle w:val="NormalWeb"/>
                              <w:rPr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  <w:p w14:paraId="05C618BD" w14:textId="77777777" w:rsidR="00D44983" w:rsidRPr="00196EF0" w:rsidRDefault="00D44983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30A0F" id="Text Box 2" o:spid="_x0000_s1032" type="#_x0000_t202" style="position:absolute;margin-left:82pt;margin-top:5pt;width:235pt;height:30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" fillcolor="#e29c36 [3208]" strokecolor="#241705 [488]" strokeweight="1.25pt">
                <v:textbox>
                  <w:txbxContent>
                    <w:p w14:paraId="743692B3" w14:textId="301CFD91" w:rsidR="00196EF0" w:rsidRPr="00196EF0" w:rsidRDefault="0042472D" w:rsidP="00196EF0">
                      <w:pPr>
                        <w:pStyle w:val="NormalWeb"/>
                        <w:rPr>
                          <w:b/>
                          <w:bCs/>
                          <w:color w:val="000000"/>
                          <w:sz w:val="15"/>
                          <w:szCs w:val="15"/>
                          <w:u w:val="single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15"/>
                          <w:szCs w:val="15"/>
                          <w:u w:val="single"/>
                        </w:rPr>
                        <w:t xml:space="preserve">How to </w:t>
                      </w:r>
                      <w:r w:rsidR="00196EF0" w:rsidRPr="00196EF0">
                        <w:rPr>
                          <w:b/>
                          <w:bCs/>
                          <w:color w:val="000000"/>
                          <w:sz w:val="15"/>
                          <w:szCs w:val="15"/>
                          <w:u w:val="single"/>
                        </w:rPr>
                        <w:t xml:space="preserve">Identification and diagnosis </w:t>
                      </w:r>
                    </w:p>
                    <w:p w14:paraId="1462F194" w14:textId="02C97AEC" w:rsidR="002B00C5" w:rsidRPr="00196EF0" w:rsidRDefault="00196EF0" w:rsidP="002B00C5">
                      <w:pPr>
                        <w:pStyle w:val="NormalWeb"/>
                        <w:rPr>
                          <w:color w:val="000000"/>
                          <w:sz w:val="15"/>
                          <w:szCs w:val="15"/>
                        </w:rPr>
                      </w:pPr>
                      <w:r w:rsidRPr="00196EF0">
                        <w:rPr>
                          <w:color w:val="000000"/>
                          <w:sz w:val="15"/>
                          <w:szCs w:val="15"/>
                        </w:rPr>
                        <w:t>The identification and diagnosis of autism spectrum disorder (ASD) in children involve a series of steps aimed at thorough evaluation and assessment. Firstly, screening is conducted during routine well-child visits, utilizing tools like the Modified Checklist for Autism in Toddlers (M-CHAT) or the Ages and Stages Questionnaires (ASQ) to flag potential concerns (Centres for Disease Control and Prevention, 2021). If concerns arise, a comprehensive evaluation by a multidisciplinary team follows, involving paediatricians, psychologists, speech-language pathologists, and occupational therapists. This evaluation includes gathering information from parents, direct observation, and standardized assessments to assess developmental milestones and behavioural characteristics associated with ASD (American Academy of Paediatrics, 2021). Diagnostic criteria outlined in manuals like DSM-5 or ICD-10 guide the evaluation process, defining core features such as deficits in social communication and repetitive behaviours (American Psychiatric Association, 2013).</w:t>
                      </w:r>
                      <w:r w:rsidR="002B00C5" w:rsidRPr="002B00C5">
                        <w:rPr>
                          <w:color w:val="000000"/>
                          <w:sz w:val="15"/>
                          <w:szCs w:val="15"/>
                        </w:rPr>
                        <w:t xml:space="preserve"> </w:t>
                      </w:r>
                      <w:r w:rsidR="002B00C5" w:rsidRPr="00196EF0">
                        <w:rPr>
                          <w:color w:val="000000"/>
                          <w:sz w:val="15"/>
                          <w:szCs w:val="15"/>
                        </w:rPr>
                        <w:t>Gathering a thorough developmental history is an essential component of the diagnostic process. This includes obtaining information about the child's developmental milestones, language acquisition, social interactions, and any concerns or observations reported by parents/caregivers. (Zwaigenbaum et al., 2015).</w:t>
                      </w:r>
                      <w:r w:rsidR="002B00C5" w:rsidRPr="002B00C5">
                        <w:rPr>
                          <w:color w:val="000000"/>
                          <w:sz w:val="15"/>
                          <w:szCs w:val="15"/>
                        </w:rPr>
                        <w:t xml:space="preserve"> </w:t>
                      </w:r>
                      <w:r w:rsidR="002B00C5" w:rsidRPr="00196EF0">
                        <w:rPr>
                          <w:color w:val="000000"/>
                          <w:sz w:val="15"/>
                          <w:szCs w:val="15"/>
                        </w:rPr>
                        <w:t>Collaboration among professionals and input from parents/caregivers are crucial throughout the assessment process. This interdisciplinary approach ensures a comprehensive evaluation of the child's strengths, challenges, and needs, leading to an accurate diagnosis and tailored intervention plan. (Guthrie et al., 2019). Following the diagnostic evaluation, the child and family receive feedback regarding the results and recommendations for next steps. This may include referrals to specialists for further evaluation or intervention services, such as speech therapy, occupational therapy, or behavioural interventions. Ongoing monitoring and support are provided to address the child's evolving needs and promote optimal outcomes.</w:t>
                      </w:r>
                    </w:p>
                    <w:p w14:paraId="5CC306A2" w14:textId="32DA7BBB" w:rsidR="00196EF0" w:rsidRPr="00196EF0" w:rsidRDefault="00196EF0" w:rsidP="00196EF0">
                      <w:pPr>
                        <w:pStyle w:val="NormalWeb"/>
                        <w:rPr>
                          <w:color w:val="000000"/>
                          <w:sz w:val="15"/>
                          <w:szCs w:val="15"/>
                        </w:rPr>
                      </w:pPr>
                    </w:p>
                    <w:p w14:paraId="0F341980" w14:textId="77777777" w:rsidR="00196EF0" w:rsidRPr="00196EF0" w:rsidRDefault="00196EF0" w:rsidP="00196EF0">
                      <w:pPr>
                        <w:pStyle w:val="NormalWeb"/>
                        <w:rPr>
                          <w:color w:val="000000"/>
                          <w:sz w:val="15"/>
                          <w:szCs w:val="15"/>
                        </w:rPr>
                      </w:pPr>
                    </w:p>
                    <w:p w14:paraId="05C618BD" w14:textId="77777777" w:rsidR="00D44983" w:rsidRPr="00196EF0" w:rsidRDefault="00D44983">
                      <w:pPr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30E8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7C0C4E" wp14:editId="283A6862">
                <wp:simplePos x="0" y="0"/>
                <wp:positionH relativeFrom="column">
                  <wp:posOffset>4025900</wp:posOffset>
                </wp:positionH>
                <wp:positionV relativeFrom="paragraph">
                  <wp:posOffset>25400</wp:posOffset>
                </wp:positionV>
                <wp:extent cx="2679700" cy="4717415"/>
                <wp:effectExtent l="0" t="0" r="12700" b="6985"/>
                <wp:wrapNone/>
                <wp:docPr id="989478720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0" cy="47174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>
                            <a:shade val="15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504151" w14:textId="7F5B2506" w:rsidR="00B3210E" w:rsidRPr="006A6B3A" w:rsidRDefault="00B3210E" w:rsidP="006520F5">
                            <w:pPr>
                              <w:pStyle w:val="NormalWeb"/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</w:pPr>
                            <w:r w:rsidRPr="006A6B3A"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  <w:t xml:space="preserve">What barriers do children with ASD </w:t>
                            </w:r>
                            <w:r w:rsidR="002B00C5" w:rsidRPr="006A6B3A"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  <w:t>face?</w:t>
                            </w:r>
                            <w:r w:rsidRPr="006A6B3A">
                              <w:rPr>
                                <w:b/>
                                <w:bCs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  <w:t xml:space="preserve"> </w:t>
                            </w:r>
                          </w:p>
                          <w:p w14:paraId="243202E3" w14:textId="44831D80" w:rsidR="00653456" w:rsidRPr="006A6B3A" w:rsidRDefault="006520F5" w:rsidP="00653456">
                            <w:pPr>
                              <w:pStyle w:val="NormalWeb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 w:rsidRPr="006A6B3A"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Children with ASD are at heightened risk of mental health issues, including anxiety, depression, and behavioural difficulties, stemming from the challenges of navigating social expectations, sensory sensitivities, and communication deficits (Lai et al., 2019). Barriers such as limited access to mental health services, diagnostic overshadowing, and stigma surrounding neurodevelopmental disorders may impede timely intervention and exacerbate mental health concerns, posing significant long-term consequences for the child's emotional well-being and quality of life (Mazefsky et al., 2013</w:t>
                            </w:r>
                            <w:r w:rsidR="006B4CF2" w:rsidRPr="006A6B3A"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.</w:t>
                            </w:r>
                            <w:r w:rsidR="002B00C5" w:rsidRPr="006A6B3A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2B00C5" w:rsidRPr="006A6B3A"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Understanding social cues and engaging in reciprocal communication can be particularly challenging for children with autism spectrum disorder (ASD), leading to various negative consequences such as social exclusion, loneliness, and peer rejection (Bauminger, 2019; Chevallier et al., 2012). The stigma associated with neurodevelopmental disorders further intensifies these emotions, making it harder for children with ASD to feel accepted and understood by their peers (Mazurek &amp; Kanne, 2010). Additionally, bullying exacerbates these difficulties, impacting the child's self-esteem, confidence, and sense of belonging within their social circles (Rose et al., 2012). These compounding factors can significantly impede the social development and well-being of children with ASD.</w:t>
                            </w:r>
                            <w:r w:rsidR="00653456" w:rsidRPr="006A6B3A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653456" w:rsidRPr="006A6B3A"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Children with Autism Spectrum Disorder (ASD) may exhibit challenging behaviours such as aggression, self-injury, or repetitive movements (Matson et al., 2009). These behaviours can be disruptive in various settings, including home, school, and community settings, and may require specialized interventions and supports to address.</w:t>
                            </w:r>
                          </w:p>
                          <w:p w14:paraId="46FC8AAF" w14:textId="2DA59648" w:rsidR="006520F5" w:rsidRPr="006A6B3A" w:rsidRDefault="00653456" w:rsidP="00653456">
                            <w:pPr>
                              <w:pStyle w:val="NormalWeb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 w:rsidRPr="006A6B3A"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  <w:t>Many children with ASD also have sensory sensitivities, experiencing heightened or diminished responses to sensory stimuli such as lights, sounds, textures, and smells (Ben-Sasson et al., 2009). These sensitivities can be overwhelming and distracting, making it difficult for children to focus, participate in activities, and engage with their environment.</w:t>
                            </w:r>
                          </w:p>
                          <w:p w14:paraId="20083874" w14:textId="77777777" w:rsidR="002B00C5" w:rsidRPr="006A6B3A" w:rsidRDefault="002B00C5" w:rsidP="006520F5">
                            <w:pPr>
                              <w:pStyle w:val="NormalWeb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</w:p>
                          <w:p w14:paraId="22043158" w14:textId="77777777" w:rsidR="00B3210E" w:rsidRPr="006A6B3A" w:rsidRDefault="00B3210E" w:rsidP="006520F5">
                            <w:pPr>
                              <w:pStyle w:val="NormalWeb"/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</w:p>
                          <w:p w14:paraId="01B4F3F7" w14:textId="77777777" w:rsidR="006520F5" w:rsidRPr="006A6B3A" w:rsidRDefault="006520F5">
                            <w:pPr>
                              <w:rPr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C0C4E" id="Text Box 7" o:spid="_x0000_s1033" type="#_x0000_t202" style="position:absolute;margin-left:317pt;margin-top:2pt;width:211pt;height:371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" fillcolor="#4dadcf [3206]" strokecolor="#091a21 [486]" strokeweight="1.25pt">
                <v:textbox>
                  <w:txbxContent>
                    <w:p w14:paraId="7A504151" w14:textId="7F5B2506" w:rsidR="00B3210E" w:rsidRPr="006A6B3A" w:rsidRDefault="00B3210E" w:rsidP="006520F5">
                      <w:pPr>
                        <w:pStyle w:val="NormalWeb"/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  <w:u w:val="single"/>
                        </w:rPr>
                      </w:pPr>
                      <w:r w:rsidRPr="006A6B3A"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  <w:u w:val="single"/>
                        </w:rPr>
                        <w:t xml:space="preserve">What barriers do children with ASD </w:t>
                      </w:r>
                      <w:r w:rsidR="002B00C5" w:rsidRPr="006A6B3A"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  <w:u w:val="single"/>
                        </w:rPr>
                        <w:t>face?</w:t>
                      </w:r>
                      <w:r w:rsidRPr="006A6B3A">
                        <w:rPr>
                          <w:b/>
                          <w:bCs/>
                          <w:color w:val="000000" w:themeColor="text1"/>
                          <w:sz w:val="15"/>
                          <w:szCs w:val="15"/>
                          <w:u w:val="single"/>
                        </w:rPr>
                        <w:t xml:space="preserve"> </w:t>
                      </w:r>
                    </w:p>
                    <w:p w14:paraId="243202E3" w14:textId="44831D80" w:rsidR="00653456" w:rsidRPr="006A6B3A" w:rsidRDefault="006520F5" w:rsidP="00653456">
                      <w:pPr>
                        <w:pStyle w:val="NormalWeb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 w:rsidRPr="006A6B3A">
                        <w:rPr>
                          <w:color w:val="000000" w:themeColor="text1"/>
                          <w:sz w:val="15"/>
                          <w:szCs w:val="15"/>
                        </w:rPr>
                        <w:t>Children with ASD are at heightened risk of mental health issues, including anxiety, depression, and behavioural difficulties, stemming from the challenges of navigating social expectations, sensory sensitivities, and communication deficits (Lai et al., 2019). Barriers such as limited access to mental health services, diagnostic overshadowing, and stigma surrounding neurodevelopmental disorders may impede timely intervention and exacerbate mental health concerns, posing significant long-term consequences for the child's emotional well-being and quality of life (Mazefsky et al., 2013</w:t>
                      </w:r>
                      <w:r w:rsidR="006B4CF2" w:rsidRPr="006A6B3A">
                        <w:rPr>
                          <w:color w:val="000000" w:themeColor="text1"/>
                          <w:sz w:val="15"/>
                          <w:szCs w:val="15"/>
                        </w:rPr>
                        <w:t>.</w:t>
                      </w:r>
                      <w:r w:rsidR="002B00C5" w:rsidRPr="006A6B3A">
                        <w:rPr>
                          <w:color w:val="000000" w:themeColor="text1"/>
                        </w:rPr>
                        <w:t xml:space="preserve"> </w:t>
                      </w:r>
                      <w:r w:rsidR="002B00C5" w:rsidRPr="006A6B3A">
                        <w:rPr>
                          <w:color w:val="000000" w:themeColor="text1"/>
                          <w:sz w:val="15"/>
                          <w:szCs w:val="15"/>
                        </w:rPr>
                        <w:t>Understanding social cues and engaging in reciprocal communication can be particularly challenging for children with autism spectrum disorder (ASD), leading to various negative consequences such as social exclusion, loneliness, and peer rejection (Bauminger, 2019; Chevallier et al., 2012). The stigma associated with neurodevelopmental disorders further intensifies these emotions, making it harder for children with ASD to feel accepted and understood by their peers (Mazurek &amp; Kanne, 2010). Additionally, bullying exacerbates these difficulties, impacting the child's self-esteem, confidence, and sense of belonging within their social circles (Rose et al., 2012). These compounding factors can significantly impede the social development and well-being of children with ASD.</w:t>
                      </w:r>
                      <w:r w:rsidR="00653456" w:rsidRPr="006A6B3A">
                        <w:rPr>
                          <w:color w:val="000000" w:themeColor="text1"/>
                        </w:rPr>
                        <w:t xml:space="preserve"> </w:t>
                      </w:r>
                      <w:r w:rsidR="00653456" w:rsidRPr="006A6B3A">
                        <w:rPr>
                          <w:color w:val="000000" w:themeColor="text1"/>
                          <w:sz w:val="15"/>
                          <w:szCs w:val="15"/>
                        </w:rPr>
                        <w:t>Children with Autism Spectrum Disorder (ASD) may exhibit challenging behaviours such as aggression, self-injury, or repetitive movements (Matson et al., 2009). These behaviours can be disruptive in various settings, including home, school, and community settings, and may require specialized interventions and supports to address.</w:t>
                      </w:r>
                    </w:p>
                    <w:p w14:paraId="46FC8AAF" w14:textId="2DA59648" w:rsidR="006520F5" w:rsidRPr="006A6B3A" w:rsidRDefault="00653456" w:rsidP="00653456">
                      <w:pPr>
                        <w:pStyle w:val="NormalWeb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  <w:r w:rsidRPr="006A6B3A">
                        <w:rPr>
                          <w:color w:val="000000" w:themeColor="text1"/>
                          <w:sz w:val="15"/>
                          <w:szCs w:val="15"/>
                        </w:rPr>
                        <w:t>Many children with ASD also have sensory sensitivities, experiencing heightened or diminished responses to sensory stimuli such as lights, sounds, textures, and smells (Ben-Sasson et al., 2009). These sensitivities can be overwhelming and distracting, making it difficult for children to focus, participate in activities, and engage with their environment.</w:t>
                      </w:r>
                    </w:p>
                    <w:p w14:paraId="20083874" w14:textId="77777777" w:rsidR="002B00C5" w:rsidRPr="006A6B3A" w:rsidRDefault="002B00C5" w:rsidP="006520F5">
                      <w:pPr>
                        <w:pStyle w:val="NormalWeb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</w:p>
                    <w:p w14:paraId="22043158" w14:textId="77777777" w:rsidR="00B3210E" w:rsidRPr="006A6B3A" w:rsidRDefault="00B3210E" w:rsidP="006520F5">
                      <w:pPr>
                        <w:pStyle w:val="NormalWeb"/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</w:p>
                    <w:p w14:paraId="01B4F3F7" w14:textId="77777777" w:rsidR="006520F5" w:rsidRPr="006A6B3A" w:rsidRDefault="006520F5">
                      <w:pPr>
                        <w:rPr>
                          <w:color w:val="000000" w:themeColor="text1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30E8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3C636" wp14:editId="70A22CB7">
                <wp:simplePos x="0" y="0"/>
                <wp:positionH relativeFrom="column">
                  <wp:posOffset>-866775</wp:posOffset>
                </wp:positionH>
                <wp:positionV relativeFrom="paragraph">
                  <wp:posOffset>71120</wp:posOffset>
                </wp:positionV>
                <wp:extent cx="1914525" cy="3140710"/>
                <wp:effectExtent l="0" t="0" r="15875" b="8890"/>
                <wp:wrapNone/>
                <wp:docPr id="17221041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31407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15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90FC97" w14:textId="071F1A35" w:rsidR="001815FC" w:rsidRPr="00E9645E" w:rsidRDefault="001815FC" w:rsidP="001815FC">
                            <w:pPr>
                              <w:pStyle w:val="NormalWeb"/>
                              <w:rPr>
                                <w:b/>
                                <w:bCs/>
                                <w:color w:val="000000"/>
                                <w:sz w:val="15"/>
                                <w:szCs w:val="15"/>
                                <w:u w:val="single"/>
                              </w:rPr>
                            </w:pPr>
                            <w:r w:rsidRPr="00E9645E">
                              <w:rPr>
                                <w:b/>
                                <w:bCs/>
                                <w:color w:val="000000"/>
                                <w:sz w:val="15"/>
                                <w:szCs w:val="15"/>
                                <w:u w:val="single"/>
                              </w:rPr>
                              <w:t xml:space="preserve">What is </w:t>
                            </w:r>
                            <w:r w:rsidR="00E9645E" w:rsidRPr="00E9645E">
                              <w:rPr>
                                <w:b/>
                                <w:bCs/>
                                <w:color w:val="000000"/>
                                <w:sz w:val="15"/>
                                <w:szCs w:val="15"/>
                                <w:u w:val="single"/>
                              </w:rPr>
                              <w:t>it</w:t>
                            </w:r>
                            <w:r w:rsidR="00E9645E">
                              <w:rPr>
                                <w:b/>
                                <w:bCs/>
                                <w:color w:val="000000"/>
                                <w:sz w:val="15"/>
                                <w:szCs w:val="15"/>
                                <w:u w:val="single"/>
                              </w:rPr>
                              <w:t>?</w:t>
                            </w:r>
                          </w:p>
                          <w:p w14:paraId="1F394A9A" w14:textId="7AC85E44" w:rsidR="001815FC" w:rsidRPr="00C959FF" w:rsidRDefault="001815FC" w:rsidP="00C959FF">
                            <w:pPr>
                              <w:pStyle w:val="NormalWeb"/>
                              <w:rPr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5E024B">
                              <w:rPr>
                                <w:color w:val="000000"/>
                                <w:sz w:val="15"/>
                                <w:szCs w:val="15"/>
                              </w:rPr>
                              <w:t>Autism Spectrum Disorder (ASD) is a neurodevelopmental condition characterized by enduring challenges in social communication and interaction, alongside repetitive behaviours (American Psychiatric Association, 2013). ASD presents a diverse spectrum of abilities and challenges. Primarily, individuals with ASD often struggle to grasp verbal and nonverbal cues, hindering their ability to navigate social situations and form meaningful connections (National Institute of Mental Health, 2021). These challenges affect different parts of life, like school, work, and relationships. Additionally, individuals with ASD commonly engage in repetitive behaviours and exhibit intense interests, contributing to a preference for routine and resistance to change. Sensory sensitivities are also prevalent, leading to heightened reactions to certain stimuli, which can affect daily functioning (Autism Speaks, n.d.).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3C636" id="_x0000_s1034" type="#_x0000_t202" style="position:absolute;margin-left:-68.25pt;margin-top:5.6pt;width:150.75pt;height:24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" fillcolor="#cdb756 [3207]" strokecolor="#211c0a [487]" strokeweight="1.25pt">
                <v:textbox>
                  <w:txbxContent>
                    <w:p w14:paraId="3590FC97" w14:textId="071F1A35" w:rsidR="001815FC" w:rsidRPr="00E9645E" w:rsidRDefault="001815FC" w:rsidP="001815FC">
                      <w:pPr>
                        <w:pStyle w:val="NormalWeb"/>
                        <w:rPr>
                          <w:b/>
                          <w:bCs/>
                          <w:color w:val="000000"/>
                          <w:sz w:val="15"/>
                          <w:szCs w:val="15"/>
                          <w:u w:val="single"/>
                        </w:rPr>
                      </w:pPr>
                      <w:r w:rsidRPr="00E9645E">
                        <w:rPr>
                          <w:b/>
                          <w:bCs/>
                          <w:color w:val="000000"/>
                          <w:sz w:val="15"/>
                          <w:szCs w:val="15"/>
                          <w:u w:val="single"/>
                        </w:rPr>
                        <w:t xml:space="preserve">What is </w:t>
                      </w:r>
                      <w:r w:rsidR="00E9645E" w:rsidRPr="00E9645E">
                        <w:rPr>
                          <w:b/>
                          <w:bCs/>
                          <w:color w:val="000000"/>
                          <w:sz w:val="15"/>
                          <w:szCs w:val="15"/>
                          <w:u w:val="single"/>
                        </w:rPr>
                        <w:t>it</w:t>
                      </w:r>
                      <w:r w:rsidR="00E9645E">
                        <w:rPr>
                          <w:b/>
                          <w:bCs/>
                          <w:color w:val="000000"/>
                          <w:sz w:val="15"/>
                          <w:szCs w:val="15"/>
                          <w:u w:val="single"/>
                        </w:rPr>
                        <w:t>?</w:t>
                      </w:r>
                    </w:p>
                    <w:p w14:paraId="1F394A9A" w14:textId="7AC85E44" w:rsidR="001815FC" w:rsidRPr="00C959FF" w:rsidRDefault="001815FC" w:rsidP="00C959FF">
                      <w:pPr>
                        <w:pStyle w:val="NormalWeb"/>
                        <w:rPr>
                          <w:color w:val="000000"/>
                          <w:sz w:val="15"/>
                          <w:szCs w:val="15"/>
                        </w:rPr>
                      </w:pPr>
                      <w:r w:rsidRPr="005E024B">
                        <w:rPr>
                          <w:color w:val="000000"/>
                          <w:sz w:val="15"/>
                          <w:szCs w:val="15"/>
                        </w:rPr>
                        <w:t>Autism Spectrum Disorder (ASD) is a neurodevelopmental condition characterized by enduring challenges in social communication and interaction, alongside repetitive behaviours (American Psychiatric Association, 2013). ASD presents a diverse spectrum of abilities and challenges. Primarily, individuals with ASD often struggle to grasp verbal and nonverbal cues, hindering their ability to navigate social situations and form meaningful connections (National Institute of Mental Health, 2021). These challenges affect different parts of life, like school, work, and relationships. Additionally, individuals with ASD commonly engage in repetitive behaviours and exhibit intense interests, contributing to a preference for routine and resistance to change. Sensory sensitivities are also prevalent, leading to heightened reactions to certain stimuli, which can affect daily functioning (Autism Speaks, n.d.).</w:t>
                      </w:r>
                    </w:p>
                  </w:txbxContent>
                </v:textbox>
              </v:shape>
            </w:pict>
          </mc:Fallback>
        </mc:AlternateContent>
      </w:r>
      <w:r w:rsidR="00DD6927">
        <w:br w:type="page"/>
      </w:r>
    </w:p>
    <w:p w14:paraId="45E6736B" w14:textId="12EA2478" w:rsidR="00B51AB4" w:rsidRDefault="00B51AB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85CEC2" wp14:editId="5EB516D4">
                <wp:simplePos x="0" y="0"/>
                <wp:positionH relativeFrom="column">
                  <wp:posOffset>-953660</wp:posOffset>
                </wp:positionH>
                <wp:positionV relativeFrom="paragraph">
                  <wp:posOffset>-854710</wp:posOffset>
                </wp:positionV>
                <wp:extent cx="7531100" cy="30794325"/>
                <wp:effectExtent l="0" t="0" r="12700" b="15875"/>
                <wp:wrapNone/>
                <wp:docPr id="1155974421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1100" cy="3079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B5A983" w14:textId="77777777" w:rsidR="00B51AB4" w:rsidRPr="006F66A0" w:rsidRDefault="00B51AB4" w:rsidP="00B51AB4">
                            <w:pPr>
                              <w:pStyle w:val="NormalWeb"/>
                              <w:rPr>
                                <w:b/>
                                <w:bCs/>
                                <w:color w:val="000000"/>
                                <w:sz w:val="15"/>
                                <w:szCs w:val="15"/>
                                <w:u w:val="single"/>
                              </w:rPr>
                            </w:pPr>
                            <w:r w:rsidRPr="006F66A0">
                              <w:rPr>
                                <w:b/>
                                <w:bCs/>
                                <w:color w:val="000000"/>
                                <w:sz w:val="15"/>
                                <w:szCs w:val="15"/>
                                <w:u w:val="single"/>
                              </w:rPr>
                              <w:t xml:space="preserve">Reference list </w:t>
                            </w:r>
                          </w:p>
                          <w:p w14:paraId="1334E90C" w14:textId="77777777" w:rsidR="00B51AB4" w:rsidRPr="006F66A0" w:rsidRDefault="00B51AB4" w:rsidP="00B51AB4">
                            <w:pPr>
                              <w:pStyle w:val="NormalWeb"/>
                              <w:rPr>
                                <w:b/>
                                <w:bCs/>
                                <w:color w:val="000000"/>
                                <w:sz w:val="15"/>
                                <w:szCs w:val="15"/>
                                <w:u w:val="single"/>
                              </w:rPr>
                            </w:pPr>
                            <w:r w:rsidRPr="006F66A0">
                              <w:rPr>
                                <w:b/>
                                <w:bCs/>
                                <w:color w:val="000000"/>
                                <w:sz w:val="15"/>
                                <w:szCs w:val="15"/>
                                <w:u w:val="single"/>
                              </w:rPr>
                              <w:t xml:space="preserve">What is it </w:t>
                            </w:r>
                          </w:p>
                          <w:p w14:paraId="6FDD3EC2" w14:textId="77777777" w:rsidR="00B51AB4" w:rsidRPr="006F66A0" w:rsidRDefault="00B51AB4" w:rsidP="00B51AB4">
                            <w:pPr>
                              <w:pStyle w:val="NormalWeb"/>
                              <w:rPr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6F66A0">
                              <w:rPr>
                                <w:color w:val="000000"/>
                                <w:sz w:val="15"/>
                                <w:szCs w:val="15"/>
                              </w:rPr>
                              <w:t>American Psychiatric Association. (2013). Diagnostic and statistical manual of mental disorders (5th ed.). https://doi.org/10.1176/appi.books.9780890425596</w:t>
                            </w:r>
                          </w:p>
                          <w:p w14:paraId="15BD8AAC" w14:textId="77777777" w:rsidR="00B51AB4" w:rsidRPr="006F66A0" w:rsidRDefault="00B51AB4" w:rsidP="00B51AB4">
                            <w:pPr>
                              <w:pStyle w:val="NormalWeb"/>
                              <w:rPr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936CDF">
                              <w:rPr>
                                <w:color w:val="000000"/>
                                <w:sz w:val="15"/>
                                <w:szCs w:val="15"/>
                              </w:rPr>
                              <w:t>National Institute of Mental Health (2024) Autism spectrum disorder, National Institute of Mental Health. Available at: https://www.nimh.nih.gov/health/topics/autism-spectrum-disorders-asd#:~:text=Autism%20spectrum%20disorder%20(ASD)%20is,first%202%20years%20of%20life. (Accessed: 07 May 2024).</w:t>
                            </w:r>
                          </w:p>
                          <w:p w14:paraId="237D9512" w14:textId="77777777" w:rsidR="00B51AB4" w:rsidRPr="00A525DA" w:rsidRDefault="00B51AB4" w:rsidP="00B51AB4">
                            <w:pPr>
                              <w:spacing w:before="100" w:beforeAutospacing="1" w:after="100" w:afterAutospacing="1" w:line="240" w:lineRule="auto"/>
                              <w:ind w:left="567" w:hanging="567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957CA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5"/>
                                <w:szCs w:val="15"/>
                                <w:lang w:eastAsia="en-GB"/>
                              </w:rPr>
                              <w:t>Autism Speaks (2024) </w:t>
                            </w:r>
                            <w:r w:rsidRPr="00957CAC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15"/>
                                <w:szCs w:val="15"/>
                                <w:lang w:eastAsia="en-GB"/>
                              </w:rPr>
                              <w:t>Autism spectrum disorder (ASD)</w:t>
                            </w:r>
                            <w:r w:rsidRPr="00957CA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5"/>
                                <w:szCs w:val="15"/>
                                <w:lang w:eastAsia="en-GB"/>
                              </w:rPr>
                              <w:t>, </w:t>
                            </w:r>
                            <w:r w:rsidRPr="00957CAC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z w:val="15"/>
                                <w:szCs w:val="15"/>
                                <w:lang w:eastAsia="en-GB"/>
                              </w:rPr>
                              <w:t>Autism Speaks</w:t>
                            </w:r>
                            <w:r w:rsidRPr="00957CA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5"/>
                                <w:szCs w:val="15"/>
                                <w:lang w:eastAsia="en-GB"/>
                              </w:rPr>
                              <w:t>. Available at: https://www.autismspeaks.org/what-autism (Accessed: 10 May 2024). </w:t>
                            </w:r>
                          </w:p>
                          <w:p w14:paraId="23CC89F0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  <w:r w:rsidRPr="00955A25"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  <w:t xml:space="preserve">American Academy of Pediatrics. (2021). Autism spectrum disorder: Screening. </w:t>
                            </w:r>
                            <w:hyperlink r:id="rId8" w:history="1">
                              <w:r w:rsidRPr="00955A25">
                                <w:rPr>
                                  <w:rStyle w:val="Hyperlink"/>
                                  <w:rFonts w:ascii="Times New Roman" w:hAnsi="Times New Roman" w:cs="Times New Roman"/>
                                  <w:sz w:val="15"/>
                                  <w:szCs w:val="15"/>
                                </w:rPr>
                                <w:t>https://www.aap.org/en-us/advocacy-and-policy/aap-health-initiatives/Autism/Pages/Screening.aspx</w:t>
                              </w:r>
                            </w:hyperlink>
                            <w:r w:rsidRPr="002202E0"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  <w:t>(Accessed: 10 May 2024).</w:t>
                            </w:r>
                          </w:p>
                          <w:p w14:paraId="78D49114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</w:p>
                          <w:p w14:paraId="0DCEA4C1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  <w:r w:rsidRPr="00955A25"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  <w:t xml:space="preserve">American Psychiatric Association. (2013). Diagnostic and statistical manual of mental disorders (5th ed.). </w:t>
                            </w:r>
                            <w:hyperlink r:id="rId9" w:history="1">
                              <w:r w:rsidRPr="00955A25">
                                <w:rPr>
                                  <w:rStyle w:val="Hyperlink"/>
                                  <w:rFonts w:ascii="Times New Roman" w:hAnsi="Times New Roman" w:cs="Times New Roman"/>
                                  <w:sz w:val="15"/>
                                  <w:szCs w:val="15"/>
                                </w:rPr>
                                <w:t>https://doi.org/10.1176/appi.books.9780890425596</w:t>
                              </w:r>
                            </w:hyperlink>
                            <w:r w:rsidRPr="002202E0"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  <w:t>(Accessed: 10 May 2024).</w:t>
                            </w:r>
                          </w:p>
                          <w:p w14:paraId="4B933696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</w:p>
                          <w:p w14:paraId="69A1F45A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Style w:val="Hyperlink"/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  <w:u w:val="none"/>
                              </w:rPr>
                            </w:pPr>
                            <w:r w:rsidRPr="00955A25"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  <w:t xml:space="preserve">Centers for Disease Control and Prevention. (2021). Autism screening and diagnosis. </w:t>
                            </w:r>
                            <w:hyperlink r:id="rId10" w:tgtFrame="_new" w:history="1">
                              <w:r w:rsidRPr="00955A25">
                                <w:rPr>
                                  <w:rStyle w:val="Hyperlink"/>
                                  <w:rFonts w:ascii="Times New Roman" w:hAnsi="Times New Roman" w:cs="Times New Roman"/>
                                  <w:sz w:val="15"/>
                                  <w:szCs w:val="15"/>
                                  <w:u w:val="none"/>
                                </w:rPr>
                                <w:t>https://www.cdc.gov/ncbddd/autism/screening.html</w:t>
                              </w:r>
                            </w:hyperlink>
                            <w:r w:rsidRPr="002202E0">
                              <w:rPr>
                                <w:rStyle w:val="Hyperlink"/>
                                <w:rFonts w:ascii="Times New Roman" w:hAnsi="Times New Roman" w:cs="Times New Roman"/>
                                <w:sz w:val="15"/>
                                <w:szCs w:val="15"/>
                                <w:u w:val="none"/>
                              </w:rPr>
                              <w:t>(Accessed: 10 May 2024).</w:t>
                            </w:r>
                          </w:p>
                          <w:p w14:paraId="05281510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</w:p>
                          <w:p w14:paraId="6DBCBDA8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  <w:r w:rsidRPr="00955A25"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  <w:t>Guthrie, W., Swineford, L. B., Nottke, C., &amp; Wetherby, A. M. (2019). Early diagnosis of autism spectrum disorder: Stability and change in clinical diagnosis and symptom presentation. Journal of Child Psychology and Psychiatry, 60(2), 186–193. https://doi.org/10.1111/jcpp.12947</w:t>
                            </w:r>
                          </w:p>
                          <w:p w14:paraId="7CC4D4BB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</w:p>
                          <w:p w14:paraId="26221022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  <w:r w:rsidRPr="00955A25"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  <w:t xml:space="preserve">Zwaigenbaum, L., Bauman, M. L., Choueiri, R., Kasari, C., Carter, A., Granpeesheh, D., Mailloux, Z., Smith Roley, S., Wagner, S., &amp; Fein, D. (2015). Early intervention for children with autism spectrum disorder under 3 years of age: Recommendations for practice and research. Pediatrics, 136(Supplement 1), S60–S81. </w:t>
                            </w:r>
                            <w:hyperlink r:id="rId11" w:history="1">
                              <w:r w:rsidRPr="00955A25">
                                <w:rPr>
                                  <w:rStyle w:val="Hyperlink"/>
                                  <w:rFonts w:ascii="Times New Roman" w:hAnsi="Times New Roman" w:cs="Times New Roman"/>
                                  <w:sz w:val="15"/>
                                  <w:szCs w:val="15"/>
                                </w:rPr>
                                <w:t>https://doi.org/10.1542/peds.2014-3667D</w:t>
                              </w:r>
                            </w:hyperlink>
                          </w:p>
                          <w:p w14:paraId="03D1A81F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</w:p>
                          <w:p w14:paraId="1D2B507B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Bauminger, N. (2019). Understanding social difficulties in children with autism spectrum disorders (ASD). 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15"/>
                                <w:szCs w:val="15"/>
                                <w:lang w:eastAsia="en-GB"/>
                              </w:rPr>
                              <w:t>Journal of Autism and Developmental Disorders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, 49(3), 1113-1126.</w:t>
                            </w:r>
                          </w:p>
                          <w:p w14:paraId="21BB4066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</w:p>
                          <w:p w14:paraId="27A247FF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Ben-Sasson, A., Hen, L., Fluss, R., Cermak, S. A., Engel-Yeger, B., &amp; Gal, E. (2009). A meta-analysis of sensory modulation symptoms in individuals with autism spectrum disorders. 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15"/>
                                <w:szCs w:val="15"/>
                                <w:lang w:eastAsia="en-GB"/>
                              </w:rPr>
                              <w:t>Journal of Autism and Developmental Disorders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, 39(1), 1-11.</w:t>
                            </w:r>
                          </w:p>
                          <w:p w14:paraId="17B0CB4B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</w:p>
                          <w:p w14:paraId="7473C4EC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Chevallier, C., Kohls, G., Troiani, V., Brodkin, E. S., &amp; Schultz, R. T. (2012). The social motivation theory of autism. 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15"/>
                                <w:szCs w:val="15"/>
                                <w:lang w:eastAsia="en-GB"/>
                              </w:rPr>
                              <w:t>Trends in Cognitive Sciences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, 16(4), 231-239.</w:t>
                            </w:r>
                          </w:p>
                          <w:p w14:paraId="18569948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</w:p>
                          <w:p w14:paraId="4D432943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Lai, M. C., Lombardo, M. V., &amp; Baron-Cohen, S. (2019). Autism. 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15"/>
                                <w:szCs w:val="15"/>
                                <w:lang w:eastAsia="en-GB"/>
                              </w:rPr>
                              <w:t>The Lancet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, 394(10212), 896-910.</w:t>
                            </w:r>
                          </w:p>
                          <w:p w14:paraId="2492BB78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</w:p>
                          <w:p w14:paraId="2C2EB30D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Matson, J. L., &amp; Dempsey, T. (2009). Autism spectrum disorders: Pharmacotherapy and parent training. 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15"/>
                                <w:szCs w:val="15"/>
                                <w:lang w:eastAsia="en-GB"/>
                              </w:rPr>
                              <w:t>Journal of Developmental and Physical Disabilities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, 21(3), 175-190.</w:t>
                            </w:r>
                          </w:p>
                          <w:p w14:paraId="1697C601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</w:p>
                          <w:p w14:paraId="5793C464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Mazefsky, C. A., &amp; White, S. W. (2013). Addressing the coexistence of autism spectrum disorders and psychiatric conditions. 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15"/>
                                <w:szCs w:val="15"/>
                                <w:lang w:eastAsia="en-GB"/>
                              </w:rPr>
                              <w:t>Psychology in the Schools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, 50(9), 882-890.</w:t>
                            </w:r>
                          </w:p>
                          <w:p w14:paraId="5AE21ABA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</w:p>
                          <w:p w14:paraId="2F2828B7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Mazurek, M. O., &amp; Kanne, S. M. (2010). Friendship and internalizing symptoms among children and adolescents with ASD. 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15"/>
                                <w:szCs w:val="15"/>
                                <w:lang w:eastAsia="en-GB"/>
                              </w:rPr>
                              <w:t>Journal of Autism and Developmental Disorders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, 40(12), 1512-1520.</w:t>
                            </w:r>
                          </w:p>
                          <w:p w14:paraId="32AEB179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</w:p>
                          <w:p w14:paraId="72DB4340" w14:textId="77777777" w:rsidR="00B51AB4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Rose, C. A., Monda-Amaya, L. E., &amp; Espelage, D. L. (2012). Bullying perpetration and victimization in special education: A review of the literature. 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15"/>
                                <w:szCs w:val="15"/>
                                <w:lang w:eastAsia="en-GB"/>
                              </w:rPr>
                              <w:t>Remedial and Special Education</w:t>
                            </w:r>
                            <w:r w:rsidRPr="00955A25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, 32(2), 114-130.</w:t>
                            </w:r>
                          </w:p>
                          <w:p w14:paraId="60AFD55A" w14:textId="77777777" w:rsidR="00B51AB4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</w:p>
                          <w:p w14:paraId="5498B523" w14:textId="77777777" w:rsidR="00B51AB4" w:rsidRPr="006F66A0" w:rsidRDefault="00B51AB4" w:rsidP="00B51AB4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6F66A0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A</w:t>
                            </w:r>
                            <w:r w:rsidRPr="007930CC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nderson, C., &amp; Kobek Pezzarossi, C. (2016). Parental perception of the value of early diagnosis for children with autism spectrum disorder: A focus group study. Autism Research and Treatment, 2016, 1-8.</w:t>
                            </w:r>
                          </w:p>
                          <w:p w14:paraId="0169D895" w14:textId="77777777" w:rsidR="00B51AB4" w:rsidRPr="007930CC" w:rsidRDefault="00B51AB4" w:rsidP="00B51AB4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</w:p>
                          <w:p w14:paraId="54A68FF0" w14:textId="77777777" w:rsidR="00B51AB4" w:rsidRPr="006F66A0" w:rsidRDefault="00B51AB4" w:rsidP="00B51AB4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7930CC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 xml:space="preserve"> Hodge, D., Hoffman, C., Sweeney, D. P., &amp; Riggs, M. (2019). Family-centered care coordination for children with special healthcare needs across various levels of socioeconomic status. Maternal and Child Health Journal, 23(3), 343-352.</w:t>
                            </w:r>
                          </w:p>
                          <w:p w14:paraId="14ECD2CB" w14:textId="77777777" w:rsidR="00B51AB4" w:rsidRPr="007930CC" w:rsidRDefault="00B51AB4" w:rsidP="00B51AB4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</w:p>
                          <w:p w14:paraId="5C5F6433" w14:textId="77777777" w:rsidR="00B51AB4" w:rsidRPr="006F66A0" w:rsidRDefault="00B51AB4" w:rsidP="00B51AB4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7930CC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 xml:space="preserve"> Liptak, G. S., Benzoni, L. B., Mruzek, D. W., Nolan, K. W., Thingvoll, M. A., Wade, C. M., &amp; Fryer, G. E. (2008). </w:t>
                            </w:r>
                          </w:p>
                          <w:p w14:paraId="5293EA0B" w14:textId="77777777" w:rsidR="00B51AB4" w:rsidRPr="007930CC" w:rsidRDefault="00B51AB4" w:rsidP="00B51AB4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  <w:r w:rsidRPr="007930CC"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  <w:t>Disparities in diagnosis and access to health services for children with autism: Data from the National Survey of Children's Health. Journal of Developmental &amp; Behavioral Pediatrics, 29(3), 152-160.</w:t>
                            </w:r>
                          </w:p>
                          <w:p w14:paraId="0F8688F5" w14:textId="77777777" w:rsidR="00B51AB4" w:rsidRPr="00A525DA" w:rsidRDefault="00B51AB4" w:rsidP="00B51AB4">
                            <w:pPr>
                              <w:pStyle w:val="NormalWeb"/>
                              <w:rPr>
                                <w:sz w:val="15"/>
                                <w:szCs w:val="15"/>
                              </w:rPr>
                            </w:pPr>
                            <w:r w:rsidRPr="006F66A0">
                              <w:rPr>
                                <w:sz w:val="15"/>
                                <w:szCs w:val="15"/>
                              </w:rPr>
                              <w:t>Osborne, L. A., &amp; Reed, P. (2008). Parents’ perceptions of communication with professionals during the diagnosis of autism. Autism, 12(3), 309-324.</w:t>
                            </w:r>
                          </w:p>
                          <w:p w14:paraId="3740D421" w14:textId="77777777" w:rsidR="00B51AB4" w:rsidRPr="006F66A0" w:rsidRDefault="00B51AB4" w:rsidP="00B51AB4">
                            <w:pPr>
                              <w:pStyle w:val="NormalWeb"/>
                              <w:rPr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6F66A0">
                              <w:rPr>
                                <w:color w:val="000000"/>
                                <w:sz w:val="15"/>
                                <w:szCs w:val="15"/>
                              </w:rPr>
                              <w:t>Boyd, B. A., Odom, S. L., Humphreys, B. P., &amp; Sam, A. M. (2010). Infants and toddlers with autism spectrum disorder: Early identification and early intervention. Journal of Early Intervention, 32(2), 75-98.</w:t>
                            </w:r>
                          </w:p>
                          <w:p w14:paraId="4D16C783" w14:textId="77777777" w:rsidR="00B51AB4" w:rsidRPr="006F66A0" w:rsidRDefault="00B51AB4" w:rsidP="00B51AB4">
                            <w:pPr>
                              <w:pStyle w:val="NormalWeb"/>
                              <w:rPr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6F66A0">
                              <w:rPr>
                                <w:color w:val="000000"/>
                                <w:sz w:val="15"/>
                                <w:szCs w:val="15"/>
                              </w:rPr>
                              <w:t>Case-Smith, J., &amp; O'Brien, J. C. (2010). Occupational therapy for children and adolescents (6th ed.). Elsevier Health Sciences.</w:t>
                            </w:r>
                          </w:p>
                          <w:p w14:paraId="7DF0B80A" w14:textId="77777777" w:rsidR="00B51AB4" w:rsidRPr="006F66A0" w:rsidRDefault="00B51AB4" w:rsidP="00B51AB4">
                            <w:pPr>
                              <w:pStyle w:val="NormalWeb"/>
                              <w:rPr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6F66A0">
                              <w:rPr>
                                <w:color w:val="000000"/>
                                <w:sz w:val="15"/>
                                <w:szCs w:val="15"/>
                              </w:rPr>
                              <w:t>Dettmer, P., Thurston, L. P., &amp; Dyck, N. J. (2000). Consultation, collaboration, and teamwork for students with special needs (3rd ed.). Allyn &amp; Bacon.</w:t>
                            </w:r>
                          </w:p>
                          <w:p w14:paraId="16D15477" w14:textId="77777777" w:rsidR="00B51AB4" w:rsidRPr="006F66A0" w:rsidRDefault="00B51AB4" w:rsidP="00B51AB4">
                            <w:pPr>
                              <w:pStyle w:val="NormalWeb"/>
                              <w:rPr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6F66A0">
                              <w:rPr>
                                <w:color w:val="000000"/>
                                <w:sz w:val="15"/>
                                <w:szCs w:val="15"/>
                              </w:rPr>
                              <w:t>Katz, J., &amp; Mirenda, P. (2002). Including students with developmental disabilities in general education classrooms: Educational benefits. International Journal of Special Education, 17(1), 15-24.</w:t>
                            </w:r>
                          </w:p>
                          <w:p w14:paraId="77A22461" w14:textId="77777777" w:rsidR="00B51AB4" w:rsidRPr="006F66A0" w:rsidRDefault="00B51AB4" w:rsidP="00B51AB4">
                            <w:pPr>
                              <w:pStyle w:val="NormalWeb"/>
                              <w:rPr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6F66A0">
                              <w:rPr>
                                <w:color w:val="000000"/>
                                <w:sz w:val="15"/>
                                <w:szCs w:val="15"/>
                              </w:rPr>
                              <w:t>Leaf, R., &amp; McEachin, J. (1999). A work in progress: Behavior management strategies and a curriculum for intensive behavioral treatment of autism. DRL Books.</w:t>
                            </w:r>
                          </w:p>
                          <w:p w14:paraId="225AA490" w14:textId="77777777" w:rsidR="00B51AB4" w:rsidRPr="006F66A0" w:rsidRDefault="00B51AB4" w:rsidP="00B51AB4">
                            <w:pPr>
                              <w:pStyle w:val="NormalWeb"/>
                              <w:rPr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6F66A0">
                              <w:rPr>
                                <w:color w:val="000000"/>
                                <w:sz w:val="15"/>
                                <w:szCs w:val="15"/>
                              </w:rPr>
                              <w:t>National Research Council. (2001). Educating children with autism. National Academies Press.</w:t>
                            </w:r>
                          </w:p>
                          <w:p w14:paraId="0A67DD97" w14:textId="77777777" w:rsidR="00B51AB4" w:rsidRPr="006F66A0" w:rsidRDefault="00B51AB4" w:rsidP="00B51AB4">
                            <w:pPr>
                              <w:pStyle w:val="NormalWeb"/>
                              <w:rPr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6F66A0">
                              <w:rPr>
                                <w:color w:val="000000"/>
                                <w:sz w:val="15"/>
                                <w:szCs w:val="15"/>
                              </w:rPr>
                              <w:t>Sailor, W., Dunlap, G., Sugai, G., &amp; Horner, R. (2006). Handbook of positive behavior support. Springer.</w:t>
                            </w:r>
                          </w:p>
                          <w:p w14:paraId="4DACA2F3" w14:textId="77777777" w:rsidR="00B51AB4" w:rsidRDefault="00B51AB4" w:rsidP="00B51AB4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</w:rPr>
                            </w:pPr>
                            <w:r w:rsidRPr="006F66A0">
                              <w:rPr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</w:rPr>
                              <w:t>Tomlinson, C. A. (2014). The differentiated classroom: Responding to the needs of all learners. ASCD</w:t>
                            </w:r>
                          </w:p>
                          <w:p w14:paraId="72F42DD9" w14:textId="77777777" w:rsidR="00B51AB4" w:rsidRDefault="00B51AB4" w:rsidP="00B51AB4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  <w:p w14:paraId="1C8FDB6A" w14:textId="77777777" w:rsidR="00B51AB4" w:rsidRDefault="00B51AB4" w:rsidP="00B51AB4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  <w:p w14:paraId="55E13577" w14:textId="77777777" w:rsidR="00B51AB4" w:rsidRDefault="00B51AB4" w:rsidP="00B51AB4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  <w:p w14:paraId="3BCD0CC5" w14:textId="77777777" w:rsidR="00B51AB4" w:rsidRDefault="00B51AB4" w:rsidP="00B51AB4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  <w:p w14:paraId="446FA2AE" w14:textId="77777777" w:rsidR="00B51AB4" w:rsidRDefault="00B51AB4" w:rsidP="00B51AB4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  <w:p w14:paraId="09C0C122" w14:textId="77777777" w:rsidR="00B51AB4" w:rsidRDefault="00B51AB4" w:rsidP="00B51AB4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  <w:p w14:paraId="42BDF99D" w14:textId="77777777" w:rsidR="00B51AB4" w:rsidRDefault="00B51AB4" w:rsidP="00B51AB4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  <w:p w14:paraId="0D1DC1B9" w14:textId="77777777" w:rsidR="00B51AB4" w:rsidRDefault="00B51AB4" w:rsidP="00B51AB4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  <w:p w14:paraId="499D86D6" w14:textId="77777777" w:rsidR="00B51AB4" w:rsidRDefault="00B51AB4" w:rsidP="00B51AB4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  <w:p w14:paraId="3B4A9529" w14:textId="77777777" w:rsidR="00B51AB4" w:rsidRDefault="00B51AB4" w:rsidP="00B51AB4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  <w:p w14:paraId="3749226F" w14:textId="77777777" w:rsidR="00B51AB4" w:rsidRDefault="00B51AB4" w:rsidP="00B51AB4">
                            <w:pPr>
                              <w:rPr>
                                <w:rFonts w:ascii="Times New Roman" w:hAnsi="Times New Roman" w:cs="Times New Roman"/>
                                <w:color w:val="000000"/>
                                <w:sz w:val="15"/>
                                <w:szCs w:val="15"/>
                              </w:rPr>
                            </w:pPr>
                          </w:p>
                          <w:p w14:paraId="0BBABC51" w14:textId="77777777" w:rsidR="00B51AB4" w:rsidRPr="006F66A0" w:rsidRDefault="00B51AB4" w:rsidP="00B51AB4">
                            <w:pPr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</w:p>
                          <w:p w14:paraId="15D7278D" w14:textId="77777777" w:rsidR="00B51AB4" w:rsidRPr="00955A25" w:rsidRDefault="00B51AB4" w:rsidP="00B51AB4">
                            <w:pPr>
                              <w:pStyle w:val="NoSpacing"/>
                              <w:rPr>
                                <w:rFonts w:ascii="Times New Roman" w:eastAsia="Times New Roman" w:hAnsi="Times New Roman" w:cs="Times New Roman"/>
                                <w:sz w:val="15"/>
                                <w:szCs w:val="15"/>
                                <w:lang w:eastAsia="en-GB"/>
                              </w:rPr>
                            </w:pPr>
                          </w:p>
                          <w:p w14:paraId="7A150192" w14:textId="77777777" w:rsidR="00B51AB4" w:rsidRPr="006F66A0" w:rsidRDefault="00B51AB4" w:rsidP="00B51AB4">
                            <w:pPr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5CEC2" id="Text Box 13" o:spid="_x0000_s1035" type="#_x0000_t202" style="position:absolute;margin-left:-75.1pt;margin-top:-67.3pt;width:593pt;height:242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" fillcolor="white [3201]" strokeweight=".5pt">
                <v:textbox>
                  <w:txbxContent>
                    <w:p w14:paraId="4BB5A983" w14:textId="77777777" w:rsidR="00B51AB4" w:rsidRPr="006F66A0" w:rsidRDefault="00B51AB4" w:rsidP="00B51AB4">
                      <w:pPr>
                        <w:pStyle w:val="NormalWeb"/>
                        <w:rPr>
                          <w:b/>
                          <w:bCs/>
                          <w:color w:val="000000"/>
                          <w:sz w:val="15"/>
                          <w:szCs w:val="15"/>
                          <w:u w:val="single"/>
                        </w:rPr>
                      </w:pPr>
                      <w:r w:rsidRPr="006F66A0">
                        <w:rPr>
                          <w:b/>
                          <w:bCs/>
                          <w:color w:val="000000"/>
                          <w:sz w:val="15"/>
                          <w:szCs w:val="15"/>
                          <w:u w:val="single"/>
                        </w:rPr>
                        <w:t xml:space="preserve">Reference list </w:t>
                      </w:r>
                    </w:p>
                    <w:p w14:paraId="1334E90C" w14:textId="77777777" w:rsidR="00B51AB4" w:rsidRPr="006F66A0" w:rsidRDefault="00B51AB4" w:rsidP="00B51AB4">
                      <w:pPr>
                        <w:pStyle w:val="NormalWeb"/>
                        <w:rPr>
                          <w:b/>
                          <w:bCs/>
                          <w:color w:val="000000"/>
                          <w:sz w:val="15"/>
                          <w:szCs w:val="15"/>
                          <w:u w:val="single"/>
                        </w:rPr>
                      </w:pPr>
                      <w:r w:rsidRPr="006F66A0">
                        <w:rPr>
                          <w:b/>
                          <w:bCs/>
                          <w:color w:val="000000"/>
                          <w:sz w:val="15"/>
                          <w:szCs w:val="15"/>
                          <w:u w:val="single"/>
                        </w:rPr>
                        <w:t xml:space="preserve">What is it </w:t>
                      </w:r>
                    </w:p>
                    <w:p w14:paraId="6FDD3EC2" w14:textId="77777777" w:rsidR="00B51AB4" w:rsidRPr="006F66A0" w:rsidRDefault="00B51AB4" w:rsidP="00B51AB4">
                      <w:pPr>
                        <w:pStyle w:val="NormalWeb"/>
                        <w:rPr>
                          <w:color w:val="000000"/>
                          <w:sz w:val="15"/>
                          <w:szCs w:val="15"/>
                        </w:rPr>
                      </w:pPr>
                      <w:r w:rsidRPr="006F66A0">
                        <w:rPr>
                          <w:color w:val="000000"/>
                          <w:sz w:val="15"/>
                          <w:szCs w:val="15"/>
                        </w:rPr>
                        <w:t>American Psychiatric Association. (2013). Diagnostic and statistical manual of mental disorders (5th ed.). https://doi.org/10.1176/appi.books.9780890425596</w:t>
                      </w:r>
                    </w:p>
                    <w:p w14:paraId="15BD8AAC" w14:textId="77777777" w:rsidR="00B51AB4" w:rsidRPr="006F66A0" w:rsidRDefault="00B51AB4" w:rsidP="00B51AB4">
                      <w:pPr>
                        <w:pStyle w:val="NormalWeb"/>
                        <w:rPr>
                          <w:color w:val="000000"/>
                          <w:sz w:val="15"/>
                          <w:szCs w:val="15"/>
                        </w:rPr>
                      </w:pPr>
                      <w:r w:rsidRPr="00936CDF">
                        <w:rPr>
                          <w:color w:val="000000"/>
                          <w:sz w:val="15"/>
                          <w:szCs w:val="15"/>
                        </w:rPr>
                        <w:t>National Institute of Mental Health (2024) Autism spectrum disorder, National Institute of Mental Health. Available at: https://www.nimh.nih.gov/health/topics/autism-spectrum-disorders-asd#:~:text=Autism%20spectrum%20disorder%20(ASD)%20is,first%202%20years%20of%20life. (Accessed: 07 May 2024).</w:t>
                      </w:r>
                    </w:p>
                    <w:p w14:paraId="237D9512" w14:textId="77777777" w:rsidR="00B51AB4" w:rsidRPr="00A525DA" w:rsidRDefault="00B51AB4" w:rsidP="00B51AB4">
                      <w:pPr>
                        <w:spacing w:before="100" w:beforeAutospacing="1" w:after="100" w:afterAutospacing="1" w:line="240" w:lineRule="auto"/>
                        <w:ind w:left="567" w:hanging="567"/>
                        <w:rPr>
                          <w:rFonts w:ascii="Times New Roman" w:eastAsia="Times New Roman" w:hAnsi="Times New Roman" w:cs="Times New Roman"/>
                          <w:color w:val="000000"/>
                          <w:sz w:val="15"/>
                          <w:szCs w:val="15"/>
                          <w:lang w:eastAsia="en-GB"/>
                        </w:rPr>
                      </w:pPr>
                      <w:r w:rsidRPr="00957CAC">
                        <w:rPr>
                          <w:rFonts w:ascii="Times New Roman" w:eastAsia="Times New Roman" w:hAnsi="Times New Roman" w:cs="Times New Roman"/>
                          <w:color w:val="000000"/>
                          <w:sz w:val="15"/>
                          <w:szCs w:val="15"/>
                          <w:lang w:eastAsia="en-GB"/>
                        </w:rPr>
                        <w:t>Autism Speaks (2024) </w:t>
                      </w:r>
                      <w:r w:rsidRPr="00957CAC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z w:val="15"/>
                          <w:szCs w:val="15"/>
                          <w:lang w:eastAsia="en-GB"/>
                        </w:rPr>
                        <w:t>Autism spectrum disorder (ASD)</w:t>
                      </w:r>
                      <w:r w:rsidRPr="00957CAC">
                        <w:rPr>
                          <w:rFonts w:ascii="Times New Roman" w:eastAsia="Times New Roman" w:hAnsi="Times New Roman" w:cs="Times New Roman"/>
                          <w:color w:val="000000"/>
                          <w:sz w:val="15"/>
                          <w:szCs w:val="15"/>
                          <w:lang w:eastAsia="en-GB"/>
                        </w:rPr>
                        <w:t>, </w:t>
                      </w:r>
                      <w:r w:rsidRPr="00957CAC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z w:val="15"/>
                          <w:szCs w:val="15"/>
                          <w:lang w:eastAsia="en-GB"/>
                        </w:rPr>
                        <w:t>Autism Speaks</w:t>
                      </w:r>
                      <w:r w:rsidRPr="00957CAC">
                        <w:rPr>
                          <w:rFonts w:ascii="Times New Roman" w:eastAsia="Times New Roman" w:hAnsi="Times New Roman" w:cs="Times New Roman"/>
                          <w:color w:val="000000"/>
                          <w:sz w:val="15"/>
                          <w:szCs w:val="15"/>
                          <w:lang w:eastAsia="en-GB"/>
                        </w:rPr>
                        <w:t>. Available at: https://www.autismspeaks.org/what-autism (Accessed: 10 May 2024). </w:t>
                      </w:r>
                    </w:p>
                    <w:p w14:paraId="23CC89F0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</w:pPr>
                      <w:r w:rsidRPr="00955A25"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  <w:t xml:space="preserve">American Academy of Pediatrics. (2021). Autism spectrum disorder: Screening. </w:t>
                      </w:r>
                      <w:hyperlink r:id="rId12" w:history="1">
                        <w:r w:rsidRPr="00955A25">
                          <w:rPr>
                            <w:rStyle w:val="Hyperlink"/>
                            <w:rFonts w:ascii="Times New Roman" w:hAnsi="Times New Roman" w:cs="Times New Roman"/>
                            <w:sz w:val="15"/>
                            <w:szCs w:val="15"/>
                          </w:rPr>
                          <w:t>https://www.aap.org/en-us/advocacy-and-policy/aap-health-initiatives/Autism/Pages/Screening.aspx</w:t>
                        </w:r>
                      </w:hyperlink>
                      <w:r w:rsidRPr="002202E0"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  <w:t>(Accessed: 10 May 2024).</w:t>
                      </w:r>
                    </w:p>
                    <w:p w14:paraId="78D49114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</w:pPr>
                    </w:p>
                    <w:p w14:paraId="0DCEA4C1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</w:pPr>
                      <w:r w:rsidRPr="00955A25"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  <w:t xml:space="preserve">American Psychiatric Association. (2013). Diagnostic and statistical manual of mental disorders (5th ed.). </w:t>
                      </w:r>
                      <w:hyperlink r:id="rId13" w:history="1">
                        <w:r w:rsidRPr="00955A25">
                          <w:rPr>
                            <w:rStyle w:val="Hyperlink"/>
                            <w:rFonts w:ascii="Times New Roman" w:hAnsi="Times New Roman" w:cs="Times New Roman"/>
                            <w:sz w:val="15"/>
                            <w:szCs w:val="15"/>
                          </w:rPr>
                          <w:t>https://doi.org/10.1176/appi.books.9780890425596</w:t>
                        </w:r>
                      </w:hyperlink>
                      <w:r w:rsidRPr="002202E0"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  <w:t>(Accessed: 10 May 2024).</w:t>
                      </w:r>
                    </w:p>
                    <w:p w14:paraId="4B933696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</w:pPr>
                    </w:p>
                    <w:p w14:paraId="69A1F45A" w14:textId="77777777" w:rsidR="00B51AB4" w:rsidRPr="00955A25" w:rsidRDefault="00B51AB4" w:rsidP="00B51AB4">
                      <w:pPr>
                        <w:pStyle w:val="NoSpacing"/>
                        <w:rPr>
                          <w:rStyle w:val="Hyperlink"/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  <w:u w:val="none"/>
                        </w:rPr>
                      </w:pPr>
                      <w:r w:rsidRPr="00955A25"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  <w:t xml:space="preserve">Centers for Disease Control and Prevention. (2021). Autism screening and diagnosis. </w:t>
                      </w:r>
                      <w:hyperlink r:id="rId14" w:tgtFrame="_new" w:history="1">
                        <w:r w:rsidRPr="00955A25">
                          <w:rPr>
                            <w:rStyle w:val="Hyperlink"/>
                            <w:rFonts w:ascii="Times New Roman" w:hAnsi="Times New Roman" w:cs="Times New Roman"/>
                            <w:sz w:val="15"/>
                            <w:szCs w:val="15"/>
                            <w:u w:val="none"/>
                          </w:rPr>
                          <w:t>https://www.cdc.gov/ncbddd/autism/screening.html</w:t>
                        </w:r>
                      </w:hyperlink>
                      <w:r w:rsidRPr="002202E0">
                        <w:rPr>
                          <w:rStyle w:val="Hyperlink"/>
                          <w:rFonts w:ascii="Times New Roman" w:hAnsi="Times New Roman" w:cs="Times New Roman"/>
                          <w:sz w:val="15"/>
                          <w:szCs w:val="15"/>
                          <w:u w:val="none"/>
                        </w:rPr>
                        <w:t>(Accessed: 10 May 2024).</w:t>
                      </w:r>
                    </w:p>
                    <w:p w14:paraId="05281510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</w:pPr>
                    </w:p>
                    <w:p w14:paraId="6DBCBDA8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</w:pPr>
                      <w:r w:rsidRPr="00955A25"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  <w:t>Guthrie, W., Swineford, L. B., Nottke, C., &amp; Wetherby, A. M. (2019). Early diagnosis of autism spectrum disorder: Stability and change in clinical diagnosis and symptom presentation. Journal of Child Psychology and Psychiatry, 60(2), 186–193. https://doi.org/10.1111/jcpp.12947</w:t>
                      </w:r>
                    </w:p>
                    <w:p w14:paraId="7CC4D4BB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</w:pPr>
                    </w:p>
                    <w:p w14:paraId="26221022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</w:pPr>
                      <w:r w:rsidRPr="00955A25"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  <w:t xml:space="preserve">Zwaigenbaum, L., Bauman, M. L., Choueiri, R., Kasari, C., Carter, A., Granpeesheh, D., Mailloux, Z., Smith Roley, S., Wagner, S., &amp; Fein, D. (2015). Early intervention for children with autism spectrum disorder under 3 years of age: Recommendations for practice and research. Pediatrics, 136(Supplement 1), S60–S81. </w:t>
                      </w:r>
                      <w:hyperlink r:id="rId15" w:history="1">
                        <w:r w:rsidRPr="00955A25">
                          <w:rPr>
                            <w:rStyle w:val="Hyperlink"/>
                            <w:rFonts w:ascii="Times New Roman" w:hAnsi="Times New Roman" w:cs="Times New Roman"/>
                            <w:sz w:val="15"/>
                            <w:szCs w:val="15"/>
                          </w:rPr>
                          <w:t>https://doi.org/10.1542/peds.2014-3667D</w:t>
                        </w:r>
                      </w:hyperlink>
                    </w:p>
                    <w:p w14:paraId="03D1A81F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</w:pPr>
                    </w:p>
                    <w:p w14:paraId="1D2B507B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Bauminger, N. (2019). Understanding social difficulties in children with autism spectrum disorders (ASD). 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15"/>
                          <w:szCs w:val="15"/>
                          <w:lang w:eastAsia="en-GB"/>
                        </w:rPr>
                        <w:t>Journal of Autism and Developmental Disorders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, 49(3), 1113-1126.</w:t>
                      </w:r>
                    </w:p>
                    <w:p w14:paraId="21BB4066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</w:p>
                    <w:p w14:paraId="27A247FF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Ben-Sasson, A., Hen, L., Fluss, R., Cermak, S. A., Engel-Yeger, B., &amp; Gal, E. (2009). A meta-analysis of sensory modulation symptoms in individuals with autism spectrum disorders. 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15"/>
                          <w:szCs w:val="15"/>
                          <w:lang w:eastAsia="en-GB"/>
                        </w:rPr>
                        <w:t>Journal of Autism and Developmental Disorders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, 39(1), 1-11.</w:t>
                      </w:r>
                    </w:p>
                    <w:p w14:paraId="17B0CB4B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</w:p>
                    <w:p w14:paraId="7473C4EC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Chevallier, C., Kohls, G., Troiani, V., Brodkin, E. S., &amp; Schultz, R. T. (2012). The social motivation theory of autism. 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15"/>
                          <w:szCs w:val="15"/>
                          <w:lang w:eastAsia="en-GB"/>
                        </w:rPr>
                        <w:t>Trends in Cognitive Sciences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, 16(4), 231-239.</w:t>
                      </w:r>
                    </w:p>
                    <w:p w14:paraId="18569948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</w:p>
                    <w:p w14:paraId="4D432943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Lai, M. C., Lombardo, M. V., &amp; Baron-Cohen, S. (2019). Autism. 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15"/>
                          <w:szCs w:val="15"/>
                          <w:lang w:eastAsia="en-GB"/>
                        </w:rPr>
                        <w:t>The Lancet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, 394(10212), 896-910.</w:t>
                      </w:r>
                    </w:p>
                    <w:p w14:paraId="2492BB78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</w:p>
                    <w:p w14:paraId="2C2EB30D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Matson, J. L., &amp; Dempsey, T. (2009). Autism spectrum disorders: Pharmacotherapy and parent training. 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15"/>
                          <w:szCs w:val="15"/>
                          <w:lang w:eastAsia="en-GB"/>
                        </w:rPr>
                        <w:t>Journal of Developmental and Physical Disabilities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, 21(3), 175-190.</w:t>
                      </w:r>
                    </w:p>
                    <w:p w14:paraId="1697C601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</w:p>
                    <w:p w14:paraId="5793C464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Mazefsky, C. A., &amp; White, S. W. (2013). Addressing the coexistence of autism spectrum disorders and psychiatric conditions. 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15"/>
                          <w:szCs w:val="15"/>
                          <w:lang w:eastAsia="en-GB"/>
                        </w:rPr>
                        <w:t>Psychology in the Schools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, 50(9), 882-890.</w:t>
                      </w:r>
                    </w:p>
                    <w:p w14:paraId="5AE21ABA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</w:p>
                    <w:p w14:paraId="2F2828B7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Mazurek, M. O., &amp; Kanne, S. M. (2010). Friendship and internalizing symptoms among children and adolescents with ASD. 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15"/>
                          <w:szCs w:val="15"/>
                          <w:lang w:eastAsia="en-GB"/>
                        </w:rPr>
                        <w:t>Journal of Autism and Developmental Disorders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, 40(12), 1512-1520.</w:t>
                      </w:r>
                    </w:p>
                    <w:p w14:paraId="32AEB179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</w:p>
                    <w:p w14:paraId="72DB4340" w14:textId="77777777" w:rsidR="00B51AB4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Rose, C. A., Monda-Amaya, L. E., &amp; Espelage, D. L. (2012). Bullying perpetration and victimization in special education: A review of the literature. 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15"/>
                          <w:szCs w:val="15"/>
                          <w:lang w:eastAsia="en-GB"/>
                        </w:rPr>
                        <w:t>Remedial and Special Education</w:t>
                      </w:r>
                      <w:r w:rsidRPr="00955A25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, 32(2), 114-130.</w:t>
                      </w:r>
                    </w:p>
                    <w:p w14:paraId="60AFD55A" w14:textId="77777777" w:rsidR="00B51AB4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</w:p>
                    <w:p w14:paraId="5498B523" w14:textId="77777777" w:rsidR="00B51AB4" w:rsidRPr="006F66A0" w:rsidRDefault="00B51AB4" w:rsidP="00B51AB4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  <w:r w:rsidRPr="006F66A0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A</w:t>
                      </w:r>
                      <w:r w:rsidRPr="007930CC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nderson, C., &amp; Kobek Pezzarossi, C. (2016). Parental perception of the value of early diagnosis for children with autism spectrum disorder: A focus group study. Autism Research and Treatment, 2016, 1-8.</w:t>
                      </w:r>
                    </w:p>
                    <w:p w14:paraId="0169D895" w14:textId="77777777" w:rsidR="00B51AB4" w:rsidRPr="007930CC" w:rsidRDefault="00B51AB4" w:rsidP="00B51AB4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</w:p>
                    <w:p w14:paraId="54A68FF0" w14:textId="77777777" w:rsidR="00B51AB4" w:rsidRPr="006F66A0" w:rsidRDefault="00B51AB4" w:rsidP="00B51AB4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  <w:r w:rsidRPr="007930CC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 xml:space="preserve"> Hodge, D., Hoffman, C., Sweeney, D. P., &amp; Riggs, M. (2019). Family-centered care coordination for children with special healthcare needs across various levels of socioeconomic status. Maternal and Child Health Journal, 23(3), 343-352.</w:t>
                      </w:r>
                    </w:p>
                    <w:p w14:paraId="14ECD2CB" w14:textId="77777777" w:rsidR="00B51AB4" w:rsidRPr="007930CC" w:rsidRDefault="00B51AB4" w:rsidP="00B51AB4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</w:p>
                    <w:p w14:paraId="5C5F6433" w14:textId="77777777" w:rsidR="00B51AB4" w:rsidRPr="006F66A0" w:rsidRDefault="00B51AB4" w:rsidP="00B51AB4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  <w:r w:rsidRPr="007930CC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 xml:space="preserve"> Liptak, G. S., Benzoni, L. B., Mruzek, D. W., Nolan, K. W., Thingvoll, M. A., Wade, C. M., &amp; Fryer, G. E. (2008). </w:t>
                      </w:r>
                    </w:p>
                    <w:p w14:paraId="5293EA0B" w14:textId="77777777" w:rsidR="00B51AB4" w:rsidRPr="007930CC" w:rsidRDefault="00B51AB4" w:rsidP="00B51AB4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  <w:r w:rsidRPr="007930CC"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  <w:t>Disparities in diagnosis and access to health services for children with autism: Data from the National Survey of Children's Health. Journal of Developmental &amp; Behavioral Pediatrics, 29(3), 152-160.</w:t>
                      </w:r>
                    </w:p>
                    <w:p w14:paraId="0F8688F5" w14:textId="77777777" w:rsidR="00B51AB4" w:rsidRPr="00A525DA" w:rsidRDefault="00B51AB4" w:rsidP="00B51AB4">
                      <w:pPr>
                        <w:pStyle w:val="NormalWeb"/>
                        <w:rPr>
                          <w:sz w:val="15"/>
                          <w:szCs w:val="15"/>
                        </w:rPr>
                      </w:pPr>
                      <w:r w:rsidRPr="006F66A0">
                        <w:rPr>
                          <w:sz w:val="15"/>
                          <w:szCs w:val="15"/>
                        </w:rPr>
                        <w:t>Osborne, L. A., &amp; Reed, P. (2008). Parents’ perceptions of communication with professionals during the diagnosis of autism. Autism, 12(3), 309-324.</w:t>
                      </w:r>
                    </w:p>
                    <w:p w14:paraId="3740D421" w14:textId="77777777" w:rsidR="00B51AB4" w:rsidRPr="006F66A0" w:rsidRDefault="00B51AB4" w:rsidP="00B51AB4">
                      <w:pPr>
                        <w:pStyle w:val="NormalWeb"/>
                        <w:rPr>
                          <w:color w:val="000000"/>
                          <w:sz w:val="15"/>
                          <w:szCs w:val="15"/>
                        </w:rPr>
                      </w:pPr>
                      <w:r w:rsidRPr="006F66A0">
                        <w:rPr>
                          <w:color w:val="000000"/>
                          <w:sz w:val="15"/>
                          <w:szCs w:val="15"/>
                        </w:rPr>
                        <w:t>Boyd, B. A., Odom, S. L., Humphreys, B. P., &amp; Sam, A. M. (2010). Infants and toddlers with autism spectrum disorder: Early identification and early intervention. Journal of Early Intervention, 32(2), 75-98.</w:t>
                      </w:r>
                    </w:p>
                    <w:p w14:paraId="4D16C783" w14:textId="77777777" w:rsidR="00B51AB4" w:rsidRPr="006F66A0" w:rsidRDefault="00B51AB4" w:rsidP="00B51AB4">
                      <w:pPr>
                        <w:pStyle w:val="NormalWeb"/>
                        <w:rPr>
                          <w:color w:val="000000"/>
                          <w:sz w:val="15"/>
                          <w:szCs w:val="15"/>
                        </w:rPr>
                      </w:pPr>
                      <w:r w:rsidRPr="006F66A0">
                        <w:rPr>
                          <w:color w:val="000000"/>
                          <w:sz w:val="15"/>
                          <w:szCs w:val="15"/>
                        </w:rPr>
                        <w:t>Case-Smith, J., &amp; O'Brien, J. C. (2010). Occupational therapy for children and adolescents (6th ed.). Elsevier Health Sciences.</w:t>
                      </w:r>
                    </w:p>
                    <w:p w14:paraId="7DF0B80A" w14:textId="77777777" w:rsidR="00B51AB4" w:rsidRPr="006F66A0" w:rsidRDefault="00B51AB4" w:rsidP="00B51AB4">
                      <w:pPr>
                        <w:pStyle w:val="NormalWeb"/>
                        <w:rPr>
                          <w:color w:val="000000"/>
                          <w:sz w:val="15"/>
                          <w:szCs w:val="15"/>
                        </w:rPr>
                      </w:pPr>
                      <w:r w:rsidRPr="006F66A0">
                        <w:rPr>
                          <w:color w:val="000000"/>
                          <w:sz w:val="15"/>
                          <w:szCs w:val="15"/>
                        </w:rPr>
                        <w:t>Dettmer, P., Thurston, L. P., &amp; Dyck, N. J. (2000). Consultation, collaboration, and teamwork for students with special needs (3rd ed.). Allyn &amp; Bacon.</w:t>
                      </w:r>
                    </w:p>
                    <w:p w14:paraId="16D15477" w14:textId="77777777" w:rsidR="00B51AB4" w:rsidRPr="006F66A0" w:rsidRDefault="00B51AB4" w:rsidP="00B51AB4">
                      <w:pPr>
                        <w:pStyle w:val="NormalWeb"/>
                        <w:rPr>
                          <w:color w:val="000000"/>
                          <w:sz w:val="15"/>
                          <w:szCs w:val="15"/>
                        </w:rPr>
                      </w:pPr>
                      <w:r w:rsidRPr="006F66A0">
                        <w:rPr>
                          <w:color w:val="000000"/>
                          <w:sz w:val="15"/>
                          <w:szCs w:val="15"/>
                        </w:rPr>
                        <w:t>Katz, J., &amp; Mirenda, P. (2002). Including students with developmental disabilities in general education classrooms: Educational benefits. International Journal of Special Education, 17(1), 15-24.</w:t>
                      </w:r>
                    </w:p>
                    <w:p w14:paraId="77A22461" w14:textId="77777777" w:rsidR="00B51AB4" w:rsidRPr="006F66A0" w:rsidRDefault="00B51AB4" w:rsidP="00B51AB4">
                      <w:pPr>
                        <w:pStyle w:val="NormalWeb"/>
                        <w:rPr>
                          <w:color w:val="000000"/>
                          <w:sz w:val="15"/>
                          <w:szCs w:val="15"/>
                        </w:rPr>
                      </w:pPr>
                      <w:r w:rsidRPr="006F66A0">
                        <w:rPr>
                          <w:color w:val="000000"/>
                          <w:sz w:val="15"/>
                          <w:szCs w:val="15"/>
                        </w:rPr>
                        <w:t>Leaf, R., &amp; McEachin, J. (1999). A work in progress: Behavior management strategies and a curriculum for intensive behavioral treatment of autism. DRL Books.</w:t>
                      </w:r>
                    </w:p>
                    <w:p w14:paraId="225AA490" w14:textId="77777777" w:rsidR="00B51AB4" w:rsidRPr="006F66A0" w:rsidRDefault="00B51AB4" w:rsidP="00B51AB4">
                      <w:pPr>
                        <w:pStyle w:val="NormalWeb"/>
                        <w:rPr>
                          <w:color w:val="000000"/>
                          <w:sz w:val="15"/>
                          <w:szCs w:val="15"/>
                        </w:rPr>
                      </w:pPr>
                      <w:r w:rsidRPr="006F66A0">
                        <w:rPr>
                          <w:color w:val="000000"/>
                          <w:sz w:val="15"/>
                          <w:szCs w:val="15"/>
                        </w:rPr>
                        <w:t>National Research Council. (2001). Educating children with autism. National Academies Press.</w:t>
                      </w:r>
                    </w:p>
                    <w:p w14:paraId="0A67DD97" w14:textId="77777777" w:rsidR="00B51AB4" w:rsidRPr="006F66A0" w:rsidRDefault="00B51AB4" w:rsidP="00B51AB4">
                      <w:pPr>
                        <w:pStyle w:val="NormalWeb"/>
                        <w:rPr>
                          <w:color w:val="000000"/>
                          <w:sz w:val="15"/>
                          <w:szCs w:val="15"/>
                        </w:rPr>
                      </w:pPr>
                      <w:r w:rsidRPr="006F66A0">
                        <w:rPr>
                          <w:color w:val="000000"/>
                          <w:sz w:val="15"/>
                          <w:szCs w:val="15"/>
                        </w:rPr>
                        <w:t>Sailor, W., Dunlap, G., Sugai, G., &amp; Horner, R. (2006). Handbook of positive behavior support. Springer.</w:t>
                      </w:r>
                    </w:p>
                    <w:p w14:paraId="4DACA2F3" w14:textId="77777777" w:rsidR="00B51AB4" w:rsidRDefault="00B51AB4" w:rsidP="00B51AB4">
                      <w:pPr>
                        <w:rPr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</w:rPr>
                      </w:pPr>
                      <w:r w:rsidRPr="006F66A0">
                        <w:rPr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</w:rPr>
                        <w:t>Tomlinson, C. A. (2014). The differentiated classroom: Responding to the needs of all learners. ASCD</w:t>
                      </w:r>
                    </w:p>
                    <w:p w14:paraId="72F42DD9" w14:textId="77777777" w:rsidR="00B51AB4" w:rsidRDefault="00B51AB4" w:rsidP="00B51AB4">
                      <w:pPr>
                        <w:rPr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</w:rPr>
                      </w:pPr>
                    </w:p>
                    <w:p w14:paraId="1C8FDB6A" w14:textId="77777777" w:rsidR="00B51AB4" w:rsidRDefault="00B51AB4" w:rsidP="00B51AB4">
                      <w:pPr>
                        <w:rPr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</w:rPr>
                      </w:pPr>
                    </w:p>
                    <w:p w14:paraId="55E13577" w14:textId="77777777" w:rsidR="00B51AB4" w:rsidRDefault="00B51AB4" w:rsidP="00B51AB4">
                      <w:pPr>
                        <w:rPr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</w:rPr>
                      </w:pPr>
                    </w:p>
                    <w:p w14:paraId="3BCD0CC5" w14:textId="77777777" w:rsidR="00B51AB4" w:rsidRDefault="00B51AB4" w:rsidP="00B51AB4">
                      <w:pPr>
                        <w:rPr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</w:rPr>
                      </w:pPr>
                    </w:p>
                    <w:p w14:paraId="446FA2AE" w14:textId="77777777" w:rsidR="00B51AB4" w:rsidRDefault="00B51AB4" w:rsidP="00B51AB4">
                      <w:pPr>
                        <w:rPr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</w:rPr>
                      </w:pPr>
                    </w:p>
                    <w:p w14:paraId="09C0C122" w14:textId="77777777" w:rsidR="00B51AB4" w:rsidRDefault="00B51AB4" w:rsidP="00B51AB4">
                      <w:pPr>
                        <w:rPr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</w:rPr>
                      </w:pPr>
                    </w:p>
                    <w:p w14:paraId="42BDF99D" w14:textId="77777777" w:rsidR="00B51AB4" w:rsidRDefault="00B51AB4" w:rsidP="00B51AB4">
                      <w:pPr>
                        <w:rPr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</w:rPr>
                      </w:pPr>
                    </w:p>
                    <w:p w14:paraId="0D1DC1B9" w14:textId="77777777" w:rsidR="00B51AB4" w:rsidRDefault="00B51AB4" w:rsidP="00B51AB4">
                      <w:pPr>
                        <w:rPr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</w:rPr>
                      </w:pPr>
                    </w:p>
                    <w:p w14:paraId="499D86D6" w14:textId="77777777" w:rsidR="00B51AB4" w:rsidRDefault="00B51AB4" w:rsidP="00B51AB4">
                      <w:pPr>
                        <w:rPr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</w:rPr>
                      </w:pPr>
                    </w:p>
                    <w:p w14:paraId="3B4A9529" w14:textId="77777777" w:rsidR="00B51AB4" w:rsidRDefault="00B51AB4" w:rsidP="00B51AB4">
                      <w:pPr>
                        <w:rPr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</w:rPr>
                      </w:pPr>
                    </w:p>
                    <w:p w14:paraId="3749226F" w14:textId="77777777" w:rsidR="00B51AB4" w:rsidRDefault="00B51AB4" w:rsidP="00B51AB4">
                      <w:pPr>
                        <w:rPr>
                          <w:rFonts w:ascii="Times New Roman" w:hAnsi="Times New Roman" w:cs="Times New Roman"/>
                          <w:color w:val="000000"/>
                          <w:sz w:val="15"/>
                          <w:szCs w:val="15"/>
                        </w:rPr>
                      </w:pPr>
                    </w:p>
                    <w:p w14:paraId="0BBABC51" w14:textId="77777777" w:rsidR="00B51AB4" w:rsidRPr="006F66A0" w:rsidRDefault="00B51AB4" w:rsidP="00B51AB4">
                      <w:pPr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</w:pPr>
                    </w:p>
                    <w:p w14:paraId="15D7278D" w14:textId="77777777" w:rsidR="00B51AB4" w:rsidRPr="00955A25" w:rsidRDefault="00B51AB4" w:rsidP="00B51AB4">
                      <w:pPr>
                        <w:pStyle w:val="NoSpacing"/>
                        <w:rPr>
                          <w:rFonts w:ascii="Times New Roman" w:eastAsia="Times New Roman" w:hAnsi="Times New Roman" w:cs="Times New Roman"/>
                          <w:sz w:val="15"/>
                          <w:szCs w:val="15"/>
                          <w:lang w:eastAsia="en-GB"/>
                        </w:rPr>
                      </w:pPr>
                    </w:p>
                    <w:p w14:paraId="7A150192" w14:textId="77777777" w:rsidR="00B51AB4" w:rsidRPr="006F66A0" w:rsidRDefault="00B51AB4" w:rsidP="00B51AB4">
                      <w:pPr>
                        <w:rPr>
                          <w:rFonts w:ascii="Times New Roman" w:hAnsi="Times New Roman" w:cs="Times New Roman"/>
                          <w:sz w:val="15"/>
                          <w:szCs w:val="1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0A941C39" w14:textId="7B06638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350D8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Speech script </w:t>
      </w:r>
    </w:p>
    <w:p w14:paraId="6F0B74D2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Good morning, everyone. My name is Fatima, I’m here with Amy and Laurie. Today’s agenda will be on the multifaceted realm of children with Additional Learning Needs (ALN) we will be discussing ADHD, Dyscalculia and ASD.  We will be exploring a more depth discussion on the diagnosis, barriers, and appropriate support strategies. Before we proceed, I would like to extend a gentle reminder: the topics we will explore may touch upon personal and sensitive matters. </w:t>
      </w:r>
    </w:p>
    <w:p w14:paraId="258D8C62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4F5B40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To begin our discussion, the topic I’ve chosen is autism spectrum disorder (ASD)</w:t>
      </w:r>
    </w:p>
    <w:p w14:paraId="52F65E77" w14:textId="0EBA2283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What is Autism Spectrum Disorder (ASD) is a neurodevelopmental condition characterized by enduring challenges in social communication and interaction, alongside repetitive behaviours (American Psychiatric Association, 2013). ASD presents a diverse spectrum of abilities and challenges. Primarily, individuals with ASD often struggle to grasp verbal and nonverbal cues, hindering their ability to navigate social situations and form meaningful connections (National Institute of Mental Health, 2021).</w:t>
      </w:r>
    </w:p>
    <w:p w14:paraId="5092E34E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 These challenges affect different parts of life, like school, work, and relationships. Additionally, individuals with ASD commonly engage in repetitive behaviours and exhibit intense interests, contributing to a preference for routine and resistance to change. Sensory sensitivities are also prevalent, leading to heightened reactions to certain stimuli, which can affect daily functioning (Autism Speaks, n.d.).</w:t>
      </w:r>
    </w:p>
    <w:p w14:paraId="2E270CA4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FAFB7B" w14:textId="7F3B146C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So how do we Identification and diagnosis </w:t>
      </w:r>
      <w:r w:rsidR="008B3B87" w:rsidRPr="000350D8">
        <w:rPr>
          <w:rFonts w:ascii="Times New Roman" w:hAnsi="Times New Roman" w:cs="Times New Roman"/>
          <w:sz w:val="24"/>
          <w:szCs w:val="24"/>
        </w:rPr>
        <w:t xml:space="preserve">ASD </w:t>
      </w:r>
      <w:r w:rsidRPr="000350D8">
        <w:rPr>
          <w:rFonts w:ascii="Times New Roman" w:hAnsi="Times New Roman" w:cs="Times New Roman"/>
          <w:sz w:val="24"/>
          <w:szCs w:val="24"/>
        </w:rPr>
        <w:t xml:space="preserve">The identification and diagnosis of (ASD) in children involve a series of steps aimed at thorough evaluation and assessment. Firstly, screening is conducted during routine well-child visits, utilizing tools like the Modified Checklist for Autism in Toddlers (M-CHAT) or the Ages and Stages Questionnaires (ASQ) to flag potential concerns (Centres for Disease Control and Prevention, 2021). </w:t>
      </w:r>
    </w:p>
    <w:p w14:paraId="428E5881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If concerns arise, a comprehensive evaluation by a multidisciplinary team follows, involving paediatricians, psychologists, speech-language pathologists, and occupational therapists. This evaluation includes gathering information from parents, direct observation, and standardized assessments to assess developmental milestones and behavioural characteristics associated with ASD (American Academy of Paediatrics, 2021). </w:t>
      </w:r>
    </w:p>
    <w:p w14:paraId="69E616E4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Diagnostic criteria outlined in manuals like DSM-5 or ICD-10 guide the evaluation process, defining core features such as deficits in social communication and repetitive behaviours (American Psychiatric Association, 2013).</w:t>
      </w:r>
    </w:p>
    <w:p w14:paraId="3B09145A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Gathering a thorough developmental history is an essential component of the diagnostic process. This includes obtaining information about the child's developmental milestones, language acquisition, social interactions, and any concerns or observations reported by parents/caregivers. (Zwaigenbaum et al., 2015). </w:t>
      </w:r>
    </w:p>
    <w:p w14:paraId="665E8D45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Collaboration among professionals and input from parents/caregivers are crucial throughout the assessment process. This interdisciplinary approach ensures a comprehensive evaluation of the child's strengths, challenges, and needs, leading to an accurate diagnosis and tailored intervention plan. (Guthrie et al., 2019). </w:t>
      </w:r>
    </w:p>
    <w:p w14:paraId="545E8255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Following the diagnostic evaluation, the child and family then receive feedback regarding the results and recommendations for next steps. This may include referrals to specialists for further evaluation or intervention services, such as speech therapy, occupational therapy, or behavioural interventions. Ongoing monitoring and support are provided to address the child's evolving needs and promote optimal outcomes.</w:t>
      </w:r>
    </w:p>
    <w:p w14:paraId="1C28AF3C" w14:textId="7A2C2606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Now </w:t>
      </w:r>
      <w:r w:rsidR="008B3B87" w:rsidRPr="000350D8">
        <w:rPr>
          <w:rFonts w:ascii="Times New Roman" w:hAnsi="Times New Roman" w:cs="Times New Roman"/>
          <w:sz w:val="24"/>
          <w:szCs w:val="24"/>
        </w:rPr>
        <w:t>let’s</w:t>
      </w:r>
      <w:r w:rsidRPr="000350D8">
        <w:rPr>
          <w:rFonts w:ascii="Times New Roman" w:hAnsi="Times New Roman" w:cs="Times New Roman"/>
          <w:sz w:val="24"/>
          <w:szCs w:val="24"/>
        </w:rPr>
        <w:t xml:space="preserve"> take a look at the </w:t>
      </w:r>
      <w:r w:rsidR="008B3B87" w:rsidRPr="000350D8">
        <w:rPr>
          <w:rFonts w:ascii="Times New Roman" w:hAnsi="Times New Roman" w:cs="Times New Roman"/>
          <w:sz w:val="24"/>
          <w:szCs w:val="24"/>
        </w:rPr>
        <w:t xml:space="preserve"> </w:t>
      </w:r>
      <w:r w:rsidRPr="000350D8">
        <w:rPr>
          <w:rFonts w:ascii="Times New Roman" w:hAnsi="Times New Roman" w:cs="Times New Roman"/>
          <w:sz w:val="24"/>
          <w:szCs w:val="24"/>
        </w:rPr>
        <w:t>Barriers</w:t>
      </w:r>
      <w:r w:rsidR="008B3B87" w:rsidRPr="000350D8">
        <w:rPr>
          <w:rFonts w:ascii="Times New Roman" w:hAnsi="Times New Roman" w:cs="Times New Roman"/>
          <w:sz w:val="24"/>
          <w:szCs w:val="24"/>
        </w:rPr>
        <w:t xml:space="preserve">. </w:t>
      </w:r>
      <w:r w:rsidRPr="000350D8">
        <w:rPr>
          <w:rFonts w:ascii="Times New Roman" w:hAnsi="Times New Roman" w:cs="Times New Roman"/>
          <w:sz w:val="24"/>
          <w:szCs w:val="24"/>
        </w:rPr>
        <w:t xml:space="preserve">Children with ASD are at heightened risk of mental health issues, including anxiety, depression, and behavioural difficulties, stemming from the challenges of navigating social expectations, sensory sensitivities, and communication </w:t>
      </w:r>
      <w:r w:rsidRPr="000350D8">
        <w:rPr>
          <w:rFonts w:ascii="Times New Roman" w:hAnsi="Times New Roman" w:cs="Times New Roman"/>
          <w:sz w:val="24"/>
          <w:szCs w:val="24"/>
        </w:rPr>
        <w:lastRenderedPageBreak/>
        <w:t xml:space="preserve">deficits (Lai et al., 2019). Barriers such as limited access to mental health services, diagnostic overshadowing, and stigma surrounding neurodevelopmental disorders may impede timely intervention and exacerbate mental health concerns, posing significant long-term consequences for the child's emotional well-being and quality of life (Mazefsky et al., 2013). </w:t>
      </w:r>
    </w:p>
    <w:p w14:paraId="5FD75F65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For example, a child with ASD may struggle with overwhelming anxiety in social situations, such as crowded environments or unfamiliar social interactions. This anxiety can manifest as avoidance behaviours, meltdowns, or withdrawal from social interactions altogether, impacting their ability to engage with peers and navigate everyday life.</w:t>
      </w:r>
    </w:p>
    <w:p w14:paraId="64739449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Understanding social cues and engaging in reciprocal communication can be particularly challenging for children with ASD, leading to various negative consequences such as social exclusion, loneliness, and peer rejection (Bauminger, 2019; Chevallier et al., 2012). The stigma associated with neurodevelopmental disorders further intensifies these emotions, making it harder for children with ASD to feel accepted and understood by their peers (Mazurek &amp; Kanne, 2010). Additionally, bullying exacerbates these difficulties, impacting the child's self-esteem, confidence, and sense of belonging within their social circles (Rose et al., 2012). These compounding factors can significantly impede the social development and well-being of children with ASD.</w:t>
      </w:r>
    </w:p>
    <w:p w14:paraId="410C9241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Children with ASD may exhibit challenging behaviours such as aggression, self-injury, or repetitive movements (Matson et al., 2009). These behaviours can be disruptive in various settings, including home, school, and community settings, and may require specialized interventions and supports to address.</w:t>
      </w:r>
    </w:p>
    <w:p w14:paraId="1A53AA5F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Many children with ASD also have sensory sensitivities, experiencing heightened or diminished responses to sensory stimuli such as lights, sounds, textures, and smells (Ben-Sasson et al., 2009). These sensitivities can be overwhelming and distracting, making it difficult for children to focus, participate in activities, and engage with their environment.</w:t>
      </w:r>
    </w:p>
    <w:p w14:paraId="16BBC16D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5 mins </w:t>
      </w:r>
    </w:p>
    <w:p w14:paraId="3B074AFF" w14:textId="02CCD994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Some of the </w:t>
      </w:r>
      <w:r w:rsidR="008B3B87" w:rsidRPr="000350D8">
        <w:rPr>
          <w:rFonts w:ascii="Times New Roman" w:hAnsi="Times New Roman" w:cs="Times New Roman"/>
          <w:sz w:val="24"/>
          <w:szCs w:val="24"/>
        </w:rPr>
        <w:t xml:space="preserve">support strategies </w:t>
      </w:r>
      <w:r w:rsidRPr="000350D8">
        <w:rPr>
          <w:rFonts w:ascii="Times New Roman" w:hAnsi="Times New Roman" w:cs="Times New Roman"/>
          <w:sz w:val="24"/>
          <w:szCs w:val="24"/>
        </w:rPr>
        <w:t xml:space="preserve">are </w:t>
      </w:r>
      <w:r w:rsidR="008B3B87" w:rsidRPr="000350D8">
        <w:rPr>
          <w:rFonts w:ascii="Times New Roman" w:hAnsi="Times New Roman" w:cs="Times New Roman"/>
          <w:sz w:val="24"/>
          <w:szCs w:val="24"/>
        </w:rPr>
        <w:t xml:space="preserve">in </w:t>
      </w:r>
      <w:r w:rsidRPr="000350D8">
        <w:rPr>
          <w:rFonts w:ascii="Times New Roman" w:hAnsi="Times New Roman" w:cs="Times New Roman"/>
          <w:sz w:val="24"/>
          <w:szCs w:val="24"/>
        </w:rPr>
        <w:t xml:space="preserve">developing and implementing Individualized Education Programs (IEPs) for children with ASD, it is crucial to tailor interventions to their specific learning goals, preferences, and strengths (National Research Council, 2001). Utilizing different instruction techniques allows for the adaptation of teaching methods, materials, and assessments to match the child's learning style, pace, and sensory needs (Tomlinson, 2014). </w:t>
      </w:r>
    </w:p>
    <w:p w14:paraId="21D4E750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Creating structured and predictable learning environments with clear routines and visual schedules reduces anxiety and promotes a sense of security (Dettmer et al., 2000). </w:t>
      </w:r>
    </w:p>
    <w:p w14:paraId="7FBAB742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Visual supports such as schedules and cues facilitate comprehension and independence in daily activities (Boyd et al., 2007). Addressing sensory sensitivities with accommodations like noise-cancelling headphones and sensory corners enhances the learning environment (Case-Smith &amp; O'Brien, 2010). Implementing principles of Applied Behaviour Analysis (ABA) aids in skill acquisition and behaviour reduction (Leaf &amp; McEachin, 1999). </w:t>
      </w:r>
    </w:p>
    <w:p w14:paraId="39155EF4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Collaboration between educators, therapists, and families ensures consistency and support across settings (Sailor et al., 2006). Promoting peer acceptance through inclusive practices fosters positive social interactions and mutual learning experiences (Katz &amp; Mirenda, 2002).</w:t>
      </w:r>
    </w:p>
    <w:p w14:paraId="03E899C6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600053" w14:textId="1AA1E0EE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So how do families adjust to their children’s needs when first diagnosed </w:t>
      </w:r>
      <w:r w:rsidR="008B3B87" w:rsidRPr="000350D8">
        <w:rPr>
          <w:rFonts w:ascii="Times New Roman" w:hAnsi="Times New Roman" w:cs="Times New Roman"/>
          <w:sz w:val="24"/>
          <w:szCs w:val="24"/>
        </w:rPr>
        <w:t>?</w:t>
      </w:r>
    </w:p>
    <w:p w14:paraId="36F916E4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Receiving a diagnosis of ASD for a child is a significant moment in the life of any family. It marks the beginning of a journey filled with challenges, but also opportunities for growth and understanding, </w:t>
      </w:r>
    </w:p>
    <w:p w14:paraId="0CEFFF26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First and foremost, upon learning of their child's diagnosis, families immerse themselves in learning about ASD, seeking to understand its intricacies and potential impact on their child's life. Books, workshops, and online resources become essential tools in this educational </w:t>
      </w:r>
      <w:r w:rsidRPr="000350D8">
        <w:rPr>
          <w:rFonts w:ascii="Times New Roman" w:hAnsi="Times New Roman" w:cs="Times New Roman"/>
          <w:sz w:val="24"/>
          <w:szCs w:val="24"/>
        </w:rPr>
        <w:lastRenderedPageBreak/>
        <w:t>journey, providing families with insights into the unique characteristics and challenges associated with autism. (Anderson &amp; Kobek Pezzarossi, 2016).</w:t>
      </w:r>
    </w:p>
    <w:p w14:paraId="6E1C11DE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Simultaneously, families recognize the importance of seeking professional guidance and support. They turn to healthcare professionals specializing in developmental disorders for diagnosis confirmation and recommendations. (Liptak et al., 2008)</w:t>
      </w:r>
    </w:p>
    <w:p w14:paraId="45E67346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However, perhaps one of the most profound sources of support comes from connecting with other families who are navigating similar journeys. Through support groups, online forums, and community organizations, families find solace in shared experiences and empathetic understanding. These connections become lifelines, offering not only practical advice but also emotional support and solidarity in facing the challenges of raising a child with ASD. (Hodge et al., 2019).</w:t>
      </w:r>
    </w:p>
    <w:p w14:paraId="34E12790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Moreover, adjusting to a child's autism diagnosis requires a fundamental shift in expectations. Families learn to embrace their child for who they are, celebrating their unique qualities and talents while accepting and supporting their individual challenges. They cultivate environments of acceptance and understanding, fostering a sense of belonging and self-confidence in their child. (Osborne &amp;amp; Reed, 2008)</w:t>
      </w:r>
    </w:p>
    <w:p w14:paraId="3CB77EB4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5419C8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In conclusion, autism spectrum disorder (ASD) presents a complex array of challenges for individuals, families, and communities.</w:t>
      </w:r>
    </w:p>
    <w:p w14:paraId="4D6E0F48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Despite the hurdles, it's crucial to recognize the strengths and potential of individuals with ASD. By understanding their unique abilities, providing appropriate accommodations, and fostering a supportive and inclusive environment, we can empower individuals with ASD to thrive and contribute meaningfully to society.</w:t>
      </w:r>
    </w:p>
    <w:p w14:paraId="124D204A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Moreover, addressing the barriers to early identification, timely intervention, and equitable access to resources is paramount. This necessitates advocacy for policy changes, increased funding for mental health services, and initiatives aimed at reducing stigma and promoting awareness of ASD.</w:t>
      </w:r>
    </w:p>
    <w:p w14:paraId="33DC7646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Ultimately, by working collaboratively and embracing a holistic approach to support, we can create a more inclusive society where individuals with ASD are valued, supported, and afforded the opportunities they need to reach their full potential.</w:t>
      </w:r>
    </w:p>
    <w:p w14:paraId="5D77EB8D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946A2B" w14:textId="2E6601F3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I’d like to thank you all for listening and I hope this has been informative.  Are there any question</w:t>
      </w:r>
      <w:r w:rsidR="008B3B87" w:rsidRPr="000350D8">
        <w:rPr>
          <w:rFonts w:ascii="Times New Roman" w:hAnsi="Times New Roman" w:cs="Times New Roman"/>
          <w:sz w:val="24"/>
          <w:szCs w:val="24"/>
        </w:rPr>
        <w:t>s?</w:t>
      </w:r>
    </w:p>
    <w:p w14:paraId="44B9EDAE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E001EE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F3FDE7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6081A6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5AAB87" w14:textId="4C06C26D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"Thank you all for your attention. Now, please allow me to introduce our next speaker, </w:t>
      </w:r>
      <w:r w:rsidR="00FC7E3F" w:rsidRPr="000350D8">
        <w:rPr>
          <w:rFonts w:ascii="Times New Roman" w:hAnsi="Times New Roman" w:cs="Times New Roman"/>
          <w:sz w:val="24"/>
          <w:szCs w:val="24"/>
        </w:rPr>
        <w:t>Laurie</w:t>
      </w:r>
      <w:r w:rsidRPr="000350D8">
        <w:rPr>
          <w:rFonts w:ascii="Times New Roman" w:hAnsi="Times New Roman" w:cs="Times New Roman"/>
          <w:sz w:val="24"/>
          <w:szCs w:val="24"/>
        </w:rPr>
        <w:t xml:space="preserve"> who will be discussing ADHD …</w:t>
      </w:r>
    </w:p>
    <w:p w14:paraId="747314EF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F70C2E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9B4E8E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214B38" w14:textId="6DF32B0B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Thank you, Laurie, for that was lovely, please allow me to introduce our final speaker Amy who will be discussing </w:t>
      </w:r>
      <w:r w:rsidR="00FC7E3F" w:rsidRPr="000350D8">
        <w:rPr>
          <w:rFonts w:ascii="Times New Roman" w:hAnsi="Times New Roman" w:cs="Times New Roman"/>
          <w:sz w:val="24"/>
          <w:szCs w:val="24"/>
        </w:rPr>
        <w:t>Dyscalculia.</w:t>
      </w:r>
    </w:p>
    <w:p w14:paraId="2B17E119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234DFA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69E450" w14:textId="00B8005E" w:rsidR="00FC7E3F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Thank you all for attending it was a pleasure to have you here.</w:t>
      </w:r>
    </w:p>
    <w:p w14:paraId="37BA3EED" w14:textId="77777777" w:rsidR="00FC7E3F" w:rsidRPr="000350D8" w:rsidRDefault="00FC7E3F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3C1C7A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126B8D" w14:textId="77777777" w:rsidR="000350D8" w:rsidRDefault="000350D8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22DDCF" w14:textId="1EC7624A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350D8">
        <w:rPr>
          <w:rFonts w:ascii="Times New Roman" w:hAnsi="Times New Roman" w:cs="Times New Roman"/>
          <w:sz w:val="24"/>
          <w:szCs w:val="24"/>
          <w:u w:val="single"/>
        </w:rPr>
        <w:lastRenderedPageBreak/>
        <w:t>References:</w:t>
      </w:r>
    </w:p>
    <w:p w14:paraId="42A4177B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American Psychiatric Association. (2013). Diagnostic and statistical manual of mental disorders (5th ed.). https://doi.org/10.1176/appi.books.9780890425596</w:t>
      </w:r>
    </w:p>
    <w:p w14:paraId="2C2595E3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National Institute of Mental Health (2024) Autism spectrum disorder, National Institute of Mental Health. Available at: https://www.nimh.nih.gov/health/topics/autism-spectrum-disorders-asd#:~:text=Autism%20spectrum%20disorder%20(ASD)%20is,first%202%20years%20of%20life. (Accessed: 07 May 2024).</w:t>
      </w:r>
    </w:p>
    <w:p w14:paraId="38F3F4E4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Autism Speaks (2024) Autism spectrum disorder (ASD), Autism Speaks. Available at: https://www.autismspeaks.org/what-autism (Accessed: 10 May 2024). </w:t>
      </w:r>
    </w:p>
    <w:p w14:paraId="020696FD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American Academy of Pediatrics. (2021). Autism spectrum disorder: Screening. https://www.aap.org/en-us/advocacy-and-policy/aap-health-initiatives/Autism/Pages/Screening.aspx(Accessed: 10 May 2024).</w:t>
      </w:r>
    </w:p>
    <w:p w14:paraId="51DB1850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409BF1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American Psychiatric Association. (2013). Diagnostic and statistical manual of mental disorders (5th ed.). https://doi.org/10.1176/appi.books.9780890425596(Accessed: 10 May 2024).</w:t>
      </w:r>
    </w:p>
    <w:p w14:paraId="12AB4618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ACBC84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Centers for Disease Control and Prevention. (2021). Autism screening and diagnosis. https://www.cdc.gov/ncbddd/autism/screening.html(Accessed: 10 May 2024).</w:t>
      </w:r>
    </w:p>
    <w:p w14:paraId="30C8FDD4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BE7ABE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Guthrie, W., Swineford, L. B., Nottke, C., &amp; Wetherby, A. M. (2019). Early diagnosis of autism spectrum disorder: Stability and change in clinical diagnosis and symptom presentation. Journal of Child Psychology and Psychiatry, 60(2), 186–193. https://doi.org/10.1111/jcpp.12947</w:t>
      </w:r>
    </w:p>
    <w:p w14:paraId="0B77A4DE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FC83F6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Zwaigenbaum, L., Bauman, M. L., Choueiri, R., Kasari, C., Carter, A., Granpeesheh, D., Mailloux, Z., Smith Roley, S., Wagner, S., &amp; Fein, D. (2015). Early intervention for children with autism spectrum disorder under 3 years of age: Recommendations for practice and research. Pediatrics, 136(Supplement 1), S60–S81. https://doi.org/10.1542/peds.2014-3667D</w:t>
      </w:r>
    </w:p>
    <w:p w14:paraId="7D5F2764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771BEB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Bauminger, N. (2019). Understanding social difficulties in children with autism spectrum disorders (ASD). Journal of Autism and Developmental Disorders, 49(3), 1113-1126.</w:t>
      </w:r>
    </w:p>
    <w:p w14:paraId="6276D21F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67E19B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Ben-Sasson, A., Hen, L., Fluss, R., Cermak, S. A., Engel-Yeger, B., &amp; Gal, E. (2009). A meta-analysis of sensory modulation symptoms in individuals with autism spectrum disorders. Journal of Autism and Developmental Disorders, 39(1), 1-11.</w:t>
      </w:r>
    </w:p>
    <w:p w14:paraId="4346B1D4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20E68A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Chevallier, C., Kohls, G., Troiani, V., Brodkin, E. S., &amp; Schultz, R. T. (2012). The social motivation theory of autism. Trends in Cognitive Sciences, 16(4), 231-239.</w:t>
      </w:r>
    </w:p>
    <w:p w14:paraId="2B38EB6A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AC0C96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Lai, M. C., Lombardo, M. V., &amp; Baron-Cohen, S. (2019). Autism. The Lancet, 394(10212), 896-910.</w:t>
      </w:r>
    </w:p>
    <w:p w14:paraId="006BB07C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5E3E4B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Matson, J. L., &amp; Dempsey, T. (2009). Autism spectrum disorders: Pharmacotherapy and parent training. Journal of Developmental and Physical Disabilities, 21(3), 175-190.</w:t>
      </w:r>
    </w:p>
    <w:p w14:paraId="40889465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B1C121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Mazefsky, C. A., &amp; White, S. W. (2013). Addressing the coexistence of autism spectrum disorders and psychiatric conditions. Psychology in the Schools, 50(9), 882-890.</w:t>
      </w:r>
    </w:p>
    <w:p w14:paraId="084AF20C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346EC8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lastRenderedPageBreak/>
        <w:t>Mazurek, M. O., &amp; Kanne, S. M. (2010). Friendship and internalizing symptoms among children and adolescents with ASD. Journal of Autism and Developmental Disorders, 40(12), 1512-1520.</w:t>
      </w:r>
    </w:p>
    <w:p w14:paraId="7C8ABFE0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EFF0AE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Rose, C. A., Monda-Amaya, L. E., &amp; Espelage, D. L. (2012). Bullying perpetration and victimization in special education: A review of the literature. Remedial and Special Education, 32(2), 114-130.</w:t>
      </w:r>
    </w:p>
    <w:p w14:paraId="1CF12A3D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EE36B5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Anderson, C., &amp; Kobek Pezzarossi, C. (2016). Parental perception of the value of early diagnosis for children with autism spectrum disorder: A focus group study. Autism Research and Treatment, 2016, 1-8.</w:t>
      </w:r>
    </w:p>
    <w:p w14:paraId="4FB5A1B5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098296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 Hodge, D., Hoffman, C., Sweeney, D. P., &amp; Riggs, M. (2019). Family-centered care coordination for children with special healthcare needs across various levels of socioeconomic status. Maternal and Child Health Journal, 23(3), 343-352.</w:t>
      </w:r>
    </w:p>
    <w:p w14:paraId="35E36233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3B10B9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 xml:space="preserve"> Liptak, G. S., Benzoni, L. B., Mruzek, D. W., Nolan, K. W., Thingvoll, M. A., Wade, C. M., &amp; Fryer, G. E. (2008). </w:t>
      </w:r>
    </w:p>
    <w:p w14:paraId="47FD6D03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Disparities in diagnosis and access to health services for children with autism: Data from the National Survey of Children's Health. Journal of Developmental &amp; Behavioral Pediatrics, 29(3), 152-160.</w:t>
      </w:r>
    </w:p>
    <w:p w14:paraId="604BE3D4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Osborne, L. A., &amp; Reed, P. (2008). Parents’ perceptions of communication with professionals during the diagnosis of autism. Autism, 12(3), 309-324.</w:t>
      </w:r>
    </w:p>
    <w:p w14:paraId="5A7030C1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Boyd, B. A., Odom, S. L., Humphreys, B. P., &amp; Sam, A. M. (2010). Infants and toddlers with autism spectrum disorder: Early identification and early intervention. Journal of Early Intervention, 32(2), 75-98.</w:t>
      </w:r>
    </w:p>
    <w:p w14:paraId="1D0B35CE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Case-Smith, J., &amp; O'Brien, J. C. (2010). Occupational therapy for children and adolescents (6th ed.). Elsevier Health Sciences.</w:t>
      </w:r>
    </w:p>
    <w:p w14:paraId="521BE392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Dettmer, P., Thurston, L. P., &amp; Dyck, N. J. (2000). Consultation, collaboration, and teamwork for students with special needs (3rd ed.). Allyn &amp; Bacon.</w:t>
      </w:r>
    </w:p>
    <w:p w14:paraId="12F639AC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Katz, J., &amp; Mirenda, P. (2002). Including students with developmental disabilities in general education classrooms: Educational benefits. International Journal of Special Education, 17(1), 15-24.</w:t>
      </w:r>
    </w:p>
    <w:p w14:paraId="0B0F48F7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Leaf, R., &amp; McEachin, J. (1999). A work in progress: Behavior management strategies and a curriculum for intensive behavioral treatment of autism. DRL Books.</w:t>
      </w:r>
    </w:p>
    <w:p w14:paraId="646ED829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National Research Council. (2001). Educating children with autism. National Academies Press.</w:t>
      </w:r>
    </w:p>
    <w:p w14:paraId="0B679216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Sailor, W., Dunlap, G., Sugai, G., &amp; Horner, R. (2006). Handbook of positive behavior support. Springer.</w:t>
      </w:r>
    </w:p>
    <w:p w14:paraId="1F5C0CC4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0D8">
        <w:rPr>
          <w:rFonts w:ascii="Times New Roman" w:hAnsi="Times New Roman" w:cs="Times New Roman"/>
          <w:sz w:val="24"/>
          <w:szCs w:val="24"/>
        </w:rPr>
        <w:t>Tomlinson, C. A. (2014). The differentiated classroom: Responding to the needs of all learners. ASCD</w:t>
      </w:r>
    </w:p>
    <w:p w14:paraId="29628C94" w14:textId="77777777" w:rsidR="00994E40" w:rsidRPr="000350D8" w:rsidRDefault="00994E40" w:rsidP="00994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F98923" w14:textId="72FA5B49" w:rsidR="00CA051D" w:rsidRPr="000350D8" w:rsidRDefault="00CA051D" w:rsidP="000C59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A051D" w:rsidRPr="00035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55B6C" w14:textId="77777777" w:rsidR="001F7237" w:rsidRDefault="001F7237" w:rsidP="000F1A03">
      <w:pPr>
        <w:spacing w:after="0" w:line="240" w:lineRule="auto"/>
      </w:pPr>
      <w:r>
        <w:separator/>
      </w:r>
    </w:p>
  </w:endnote>
  <w:endnote w:type="continuationSeparator" w:id="0">
    <w:p w14:paraId="1D764687" w14:textId="77777777" w:rsidR="001F7237" w:rsidRDefault="001F7237" w:rsidP="000F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85FC4" w14:textId="77777777" w:rsidR="001F7237" w:rsidRDefault="001F7237" w:rsidP="000F1A03">
      <w:pPr>
        <w:spacing w:after="0" w:line="240" w:lineRule="auto"/>
      </w:pPr>
      <w:r>
        <w:separator/>
      </w:r>
    </w:p>
  </w:footnote>
  <w:footnote w:type="continuationSeparator" w:id="0">
    <w:p w14:paraId="211DB85D" w14:textId="77777777" w:rsidR="001F7237" w:rsidRDefault="001F7237" w:rsidP="000F1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72667"/>
    <w:multiLevelType w:val="hybridMultilevel"/>
    <w:tmpl w:val="B48C01BE"/>
    <w:lvl w:ilvl="0" w:tplc="113EFB7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8B2ADB"/>
    <w:multiLevelType w:val="multilevel"/>
    <w:tmpl w:val="B0986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2343B0D"/>
    <w:multiLevelType w:val="multilevel"/>
    <w:tmpl w:val="55A4F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BAF57A4"/>
    <w:multiLevelType w:val="multilevel"/>
    <w:tmpl w:val="CC8CA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65A81"/>
    <w:multiLevelType w:val="hybridMultilevel"/>
    <w:tmpl w:val="AB9626FE"/>
    <w:lvl w:ilvl="0" w:tplc="18F4D1D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24719168">
    <w:abstractNumId w:val="4"/>
  </w:num>
  <w:num w:numId="2" w16cid:durableId="269312942">
    <w:abstractNumId w:val="3"/>
  </w:num>
  <w:num w:numId="3" w16cid:durableId="1449931432">
    <w:abstractNumId w:val="2"/>
  </w:num>
  <w:num w:numId="4" w16cid:durableId="576137632">
    <w:abstractNumId w:val="0"/>
  </w:num>
  <w:num w:numId="5" w16cid:durableId="1223831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72E"/>
    <w:rsid w:val="00020F0B"/>
    <w:rsid w:val="000350D8"/>
    <w:rsid w:val="00055055"/>
    <w:rsid w:val="000B35FC"/>
    <w:rsid w:val="000B5EB6"/>
    <w:rsid w:val="000C3138"/>
    <w:rsid w:val="000C54BF"/>
    <w:rsid w:val="000C59F6"/>
    <w:rsid w:val="000F1A03"/>
    <w:rsid w:val="00161719"/>
    <w:rsid w:val="0016587A"/>
    <w:rsid w:val="001815FC"/>
    <w:rsid w:val="00196EF0"/>
    <w:rsid w:val="001970DB"/>
    <w:rsid w:val="001B3C31"/>
    <w:rsid w:val="001F5B46"/>
    <w:rsid w:val="001F7237"/>
    <w:rsid w:val="002202E0"/>
    <w:rsid w:val="0027258D"/>
    <w:rsid w:val="0027486E"/>
    <w:rsid w:val="002B00C5"/>
    <w:rsid w:val="002B27C9"/>
    <w:rsid w:val="002C57BB"/>
    <w:rsid w:val="00302644"/>
    <w:rsid w:val="00310BA7"/>
    <w:rsid w:val="003133D6"/>
    <w:rsid w:val="00340261"/>
    <w:rsid w:val="00347DB7"/>
    <w:rsid w:val="00347F99"/>
    <w:rsid w:val="003514FE"/>
    <w:rsid w:val="00352FBF"/>
    <w:rsid w:val="00360CD9"/>
    <w:rsid w:val="003A471A"/>
    <w:rsid w:val="003C1AA4"/>
    <w:rsid w:val="003D0EFE"/>
    <w:rsid w:val="003D16F9"/>
    <w:rsid w:val="003D1A37"/>
    <w:rsid w:val="0042472D"/>
    <w:rsid w:val="00441F8B"/>
    <w:rsid w:val="00443413"/>
    <w:rsid w:val="00462854"/>
    <w:rsid w:val="00475A79"/>
    <w:rsid w:val="00484BBA"/>
    <w:rsid w:val="00485EA2"/>
    <w:rsid w:val="004958E9"/>
    <w:rsid w:val="004B16E6"/>
    <w:rsid w:val="005216A2"/>
    <w:rsid w:val="00541C8D"/>
    <w:rsid w:val="00542012"/>
    <w:rsid w:val="00572F71"/>
    <w:rsid w:val="005D1A2B"/>
    <w:rsid w:val="005D3C66"/>
    <w:rsid w:val="005E024B"/>
    <w:rsid w:val="005E50FF"/>
    <w:rsid w:val="00603BC0"/>
    <w:rsid w:val="00623151"/>
    <w:rsid w:val="00625E90"/>
    <w:rsid w:val="006520F5"/>
    <w:rsid w:val="00653456"/>
    <w:rsid w:val="00662378"/>
    <w:rsid w:val="00696C2B"/>
    <w:rsid w:val="006A6B3A"/>
    <w:rsid w:val="006B0484"/>
    <w:rsid w:val="006B1F8D"/>
    <w:rsid w:val="006B4CF2"/>
    <w:rsid w:val="006F4A72"/>
    <w:rsid w:val="006F66A0"/>
    <w:rsid w:val="0070072E"/>
    <w:rsid w:val="00700989"/>
    <w:rsid w:val="00706B24"/>
    <w:rsid w:val="00721553"/>
    <w:rsid w:val="0073633B"/>
    <w:rsid w:val="00771CAA"/>
    <w:rsid w:val="007819EE"/>
    <w:rsid w:val="00791823"/>
    <w:rsid w:val="007930CC"/>
    <w:rsid w:val="007B1830"/>
    <w:rsid w:val="007B20AA"/>
    <w:rsid w:val="007C3A47"/>
    <w:rsid w:val="007F7364"/>
    <w:rsid w:val="00812F58"/>
    <w:rsid w:val="00822D46"/>
    <w:rsid w:val="00885416"/>
    <w:rsid w:val="0088637C"/>
    <w:rsid w:val="008A6A8C"/>
    <w:rsid w:val="008B3B87"/>
    <w:rsid w:val="008C3A74"/>
    <w:rsid w:val="008D50CE"/>
    <w:rsid w:val="008E3F97"/>
    <w:rsid w:val="008E5AA3"/>
    <w:rsid w:val="008E5E54"/>
    <w:rsid w:val="008F3F47"/>
    <w:rsid w:val="008F4AFF"/>
    <w:rsid w:val="009010BB"/>
    <w:rsid w:val="00906099"/>
    <w:rsid w:val="00906E74"/>
    <w:rsid w:val="00925127"/>
    <w:rsid w:val="00930E89"/>
    <w:rsid w:val="00933530"/>
    <w:rsid w:val="00936CDF"/>
    <w:rsid w:val="00941D9E"/>
    <w:rsid w:val="009453C5"/>
    <w:rsid w:val="00952B1B"/>
    <w:rsid w:val="00955A25"/>
    <w:rsid w:val="00957CAC"/>
    <w:rsid w:val="00960A48"/>
    <w:rsid w:val="00964FB2"/>
    <w:rsid w:val="00984C67"/>
    <w:rsid w:val="00994E40"/>
    <w:rsid w:val="009B0F5A"/>
    <w:rsid w:val="009B5B5A"/>
    <w:rsid w:val="009B5E25"/>
    <w:rsid w:val="009D4DE3"/>
    <w:rsid w:val="009D5F46"/>
    <w:rsid w:val="009E7E0A"/>
    <w:rsid w:val="00A02EC0"/>
    <w:rsid w:val="00A10C08"/>
    <w:rsid w:val="00A32C9A"/>
    <w:rsid w:val="00A44DD2"/>
    <w:rsid w:val="00A525DA"/>
    <w:rsid w:val="00A54580"/>
    <w:rsid w:val="00A67977"/>
    <w:rsid w:val="00A71BF8"/>
    <w:rsid w:val="00A7451E"/>
    <w:rsid w:val="00A7730F"/>
    <w:rsid w:val="00A830F5"/>
    <w:rsid w:val="00AA24C3"/>
    <w:rsid w:val="00AB638E"/>
    <w:rsid w:val="00AE6BF9"/>
    <w:rsid w:val="00AF37E1"/>
    <w:rsid w:val="00B164EA"/>
    <w:rsid w:val="00B2493B"/>
    <w:rsid w:val="00B3210E"/>
    <w:rsid w:val="00B43EA3"/>
    <w:rsid w:val="00B454B0"/>
    <w:rsid w:val="00B51AB4"/>
    <w:rsid w:val="00B520C9"/>
    <w:rsid w:val="00B83A99"/>
    <w:rsid w:val="00BA178D"/>
    <w:rsid w:val="00BC0895"/>
    <w:rsid w:val="00BE2AF1"/>
    <w:rsid w:val="00BE332E"/>
    <w:rsid w:val="00BE642F"/>
    <w:rsid w:val="00C174A9"/>
    <w:rsid w:val="00C23DF1"/>
    <w:rsid w:val="00C268C4"/>
    <w:rsid w:val="00C26CC2"/>
    <w:rsid w:val="00C31CEE"/>
    <w:rsid w:val="00C3385D"/>
    <w:rsid w:val="00C422E7"/>
    <w:rsid w:val="00C46C05"/>
    <w:rsid w:val="00C60B3A"/>
    <w:rsid w:val="00C612BA"/>
    <w:rsid w:val="00C73F8F"/>
    <w:rsid w:val="00C81E50"/>
    <w:rsid w:val="00C959FF"/>
    <w:rsid w:val="00C97F6E"/>
    <w:rsid w:val="00CA051D"/>
    <w:rsid w:val="00D272CF"/>
    <w:rsid w:val="00D272D4"/>
    <w:rsid w:val="00D27F70"/>
    <w:rsid w:val="00D37AC6"/>
    <w:rsid w:val="00D44983"/>
    <w:rsid w:val="00D669D6"/>
    <w:rsid w:val="00D9147E"/>
    <w:rsid w:val="00D96D89"/>
    <w:rsid w:val="00DB1D91"/>
    <w:rsid w:val="00DC4308"/>
    <w:rsid w:val="00DD2523"/>
    <w:rsid w:val="00DD6927"/>
    <w:rsid w:val="00DF08A0"/>
    <w:rsid w:val="00E109A8"/>
    <w:rsid w:val="00E20C56"/>
    <w:rsid w:val="00E3529D"/>
    <w:rsid w:val="00E356EA"/>
    <w:rsid w:val="00E369E9"/>
    <w:rsid w:val="00E376CF"/>
    <w:rsid w:val="00E45B1E"/>
    <w:rsid w:val="00E9645E"/>
    <w:rsid w:val="00EB2A9B"/>
    <w:rsid w:val="00EB3DB1"/>
    <w:rsid w:val="00EC61D0"/>
    <w:rsid w:val="00EC70C0"/>
    <w:rsid w:val="00ED3DFF"/>
    <w:rsid w:val="00EE5282"/>
    <w:rsid w:val="00F05B5A"/>
    <w:rsid w:val="00F21B42"/>
    <w:rsid w:val="00F37A54"/>
    <w:rsid w:val="00F50DE0"/>
    <w:rsid w:val="00F67CA3"/>
    <w:rsid w:val="00F75056"/>
    <w:rsid w:val="00F76523"/>
    <w:rsid w:val="00FA7E27"/>
    <w:rsid w:val="00FB2AE7"/>
    <w:rsid w:val="00FB795C"/>
    <w:rsid w:val="00FC5CA3"/>
    <w:rsid w:val="00FC7E3F"/>
    <w:rsid w:val="00FE1561"/>
    <w:rsid w:val="00FE3552"/>
    <w:rsid w:val="00FF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918EA"/>
  <w15:chartTrackingRefBased/>
  <w15:docId w15:val="{3808BB1E-3D54-884C-BDE8-5F4F80F40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552"/>
  </w:style>
  <w:style w:type="paragraph" w:styleId="Heading1">
    <w:name w:val="heading 1"/>
    <w:basedOn w:val="Normal"/>
    <w:next w:val="Normal"/>
    <w:link w:val="Heading1Char"/>
    <w:uiPriority w:val="9"/>
    <w:qFormat/>
    <w:rsid w:val="00FE35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6BBE49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35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A1D68B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355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A1D68B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55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A1D68B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355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46812E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355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46812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355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355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A1D68B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355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3552"/>
    <w:rPr>
      <w:rFonts w:asciiTheme="majorHAnsi" w:eastAsiaTheme="majorEastAsia" w:hAnsiTheme="majorHAnsi" w:cstheme="majorBidi"/>
      <w:b/>
      <w:bCs/>
      <w:color w:val="6BBE49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3552"/>
    <w:rPr>
      <w:rFonts w:asciiTheme="majorHAnsi" w:eastAsiaTheme="majorEastAsia" w:hAnsiTheme="majorHAnsi" w:cstheme="majorBidi"/>
      <w:b/>
      <w:bCs/>
      <w:color w:val="A1D68B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3552"/>
    <w:rPr>
      <w:rFonts w:asciiTheme="majorHAnsi" w:eastAsiaTheme="majorEastAsia" w:hAnsiTheme="majorHAnsi" w:cstheme="majorBidi"/>
      <w:b/>
      <w:bCs/>
      <w:color w:val="A1D68B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552"/>
    <w:rPr>
      <w:rFonts w:asciiTheme="majorHAnsi" w:eastAsiaTheme="majorEastAsia" w:hAnsiTheme="majorHAnsi" w:cstheme="majorBidi"/>
      <w:b/>
      <w:bCs/>
      <w:i/>
      <w:iCs/>
      <w:color w:val="A1D68B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3552"/>
    <w:rPr>
      <w:rFonts w:asciiTheme="majorHAnsi" w:eastAsiaTheme="majorEastAsia" w:hAnsiTheme="majorHAnsi" w:cstheme="majorBidi"/>
      <w:color w:val="46812E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3552"/>
    <w:rPr>
      <w:rFonts w:asciiTheme="majorHAnsi" w:eastAsiaTheme="majorEastAsia" w:hAnsiTheme="majorHAnsi" w:cstheme="majorBidi"/>
      <w:i/>
      <w:iCs/>
      <w:color w:val="46812E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355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3552"/>
    <w:rPr>
      <w:rFonts w:asciiTheme="majorHAnsi" w:eastAsiaTheme="majorEastAsia" w:hAnsiTheme="majorHAnsi" w:cstheme="majorBidi"/>
      <w:color w:val="A1D68B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355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E3552"/>
    <w:pPr>
      <w:pBdr>
        <w:bottom w:val="single" w:sz="8" w:space="4" w:color="A1D68B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211E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E3552"/>
    <w:rPr>
      <w:rFonts w:asciiTheme="majorHAnsi" w:eastAsiaTheme="majorEastAsia" w:hAnsiTheme="majorHAnsi" w:cstheme="majorBidi"/>
      <w:color w:val="17211E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3552"/>
    <w:pPr>
      <w:numPr>
        <w:ilvl w:val="1"/>
      </w:numPr>
    </w:pPr>
    <w:rPr>
      <w:rFonts w:asciiTheme="majorHAnsi" w:eastAsiaTheme="majorEastAsia" w:hAnsiTheme="majorHAnsi" w:cstheme="majorBidi"/>
      <w:i/>
      <w:iCs/>
      <w:color w:val="A1D68B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3552"/>
    <w:rPr>
      <w:rFonts w:asciiTheme="majorHAnsi" w:eastAsiaTheme="majorEastAsia" w:hAnsiTheme="majorHAnsi" w:cstheme="majorBidi"/>
      <w:i/>
      <w:iCs/>
      <w:color w:val="A1D68B" w:themeColor="accent1"/>
      <w:spacing w:val="15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FE355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E3552"/>
    <w:rPr>
      <w:i/>
      <w:iCs/>
      <w:color w:val="000000" w:themeColor="text1"/>
    </w:rPr>
  </w:style>
  <w:style w:type="paragraph" w:styleId="ListParagraph">
    <w:name w:val="List Paragraph"/>
    <w:basedOn w:val="Normal"/>
    <w:link w:val="ListParagraphChar"/>
    <w:uiPriority w:val="34"/>
    <w:qFormat/>
    <w:rsid w:val="00FE35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3552"/>
    <w:rPr>
      <w:b/>
      <w:bCs/>
      <w:i/>
      <w:iCs/>
      <w:color w:val="A1D68B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3552"/>
    <w:pPr>
      <w:pBdr>
        <w:bottom w:val="single" w:sz="4" w:space="4" w:color="A1D68B" w:themeColor="accent1"/>
      </w:pBdr>
      <w:spacing w:before="200" w:after="280"/>
      <w:ind w:left="936" w:right="936"/>
    </w:pPr>
    <w:rPr>
      <w:b/>
      <w:bCs/>
      <w:i/>
      <w:iCs/>
      <w:color w:val="A1D68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3552"/>
    <w:rPr>
      <w:b/>
      <w:bCs/>
      <w:i/>
      <w:iCs/>
      <w:color w:val="A1D68B" w:themeColor="accent1"/>
    </w:rPr>
  </w:style>
  <w:style w:type="character" w:styleId="IntenseReference">
    <w:name w:val="Intense Reference"/>
    <w:basedOn w:val="DefaultParagraphFont"/>
    <w:uiPriority w:val="32"/>
    <w:qFormat/>
    <w:rsid w:val="00FE3552"/>
    <w:rPr>
      <w:b/>
      <w:bCs/>
      <w:smallCaps/>
      <w:color w:val="5EC795" w:themeColor="accent2"/>
      <w:spacing w:val="5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02644"/>
  </w:style>
  <w:style w:type="character" w:styleId="CommentReference">
    <w:name w:val="annotation reference"/>
    <w:basedOn w:val="DefaultParagraphFont"/>
    <w:uiPriority w:val="99"/>
    <w:semiHidden/>
    <w:unhideWhenUsed/>
    <w:rsid w:val="00441F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1F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1F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1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1F8B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9B0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572F71"/>
    <w:rPr>
      <w:color w:val="6D9D9B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2F71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E3552"/>
    <w:pPr>
      <w:spacing w:line="240" w:lineRule="auto"/>
    </w:pPr>
    <w:rPr>
      <w:b/>
      <w:bCs/>
      <w:color w:val="A1D68B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E3552"/>
    <w:rPr>
      <w:b/>
      <w:bCs/>
    </w:rPr>
  </w:style>
  <w:style w:type="character" w:styleId="Emphasis">
    <w:name w:val="Emphasis"/>
    <w:basedOn w:val="DefaultParagraphFont"/>
    <w:uiPriority w:val="20"/>
    <w:qFormat/>
    <w:rsid w:val="00FE3552"/>
    <w:rPr>
      <w:i/>
      <w:iCs/>
    </w:rPr>
  </w:style>
  <w:style w:type="paragraph" w:styleId="NoSpacing">
    <w:name w:val="No Spacing"/>
    <w:uiPriority w:val="1"/>
    <w:qFormat/>
    <w:rsid w:val="00FE3552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FE3552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qFormat/>
    <w:rsid w:val="00FE3552"/>
    <w:rPr>
      <w:smallCaps/>
      <w:color w:val="5EC795" w:themeColor="accent2"/>
      <w:u w:val="single"/>
    </w:rPr>
  </w:style>
  <w:style w:type="character" w:styleId="BookTitle">
    <w:name w:val="Book Title"/>
    <w:basedOn w:val="DefaultParagraphFont"/>
    <w:uiPriority w:val="33"/>
    <w:qFormat/>
    <w:rsid w:val="00FE3552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E3552"/>
    <w:pPr>
      <w:outlineLvl w:val="9"/>
    </w:pPr>
  </w:style>
  <w:style w:type="character" w:customStyle="1" w:styleId="apple-converted-space">
    <w:name w:val="apple-converted-space"/>
    <w:basedOn w:val="DefaultParagraphFont"/>
    <w:rsid w:val="00957CAC"/>
  </w:style>
  <w:style w:type="paragraph" w:styleId="Header">
    <w:name w:val="header"/>
    <w:basedOn w:val="Normal"/>
    <w:link w:val="HeaderChar"/>
    <w:uiPriority w:val="99"/>
    <w:unhideWhenUsed/>
    <w:rsid w:val="000F1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A03"/>
  </w:style>
  <w:style w:type="paragraph" w:styleId="Footer">
    <w:name w:val="footer"/>
    <w:basedOn w:val="Normal"/>
    <w:link w:val="FooterChar"/>
    <w:uiPriority w:val="99"/>
    <w:unhideWhenUsed/>
    <w:rsid w:val="000F1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A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8713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063322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212424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9681178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1610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225945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8993088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07781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579054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53439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283880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404332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975069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84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00921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772508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7528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42548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42568451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212557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62372649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  <w:div w:id="161200926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0781301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006203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97482081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9621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75277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032101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654988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1334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57579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44855005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21611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649237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1507939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604726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392701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683242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5017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163056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1475633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957566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563831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2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  <w:divsChild>
                                                                            <w:div w:id="926226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E3E3E3"/>
                                                                                <w:left w:val="single" w:sz="2" w:space="0" w:color="E3E3E3"/>
                                                                                <w:bottom w:val="single" w:sz="2" w:space="0" w:color="E3E3E3"/>
                                                                                <w:right w:val="single" w:sz="2" w:space="0" w:color="E3E3E3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87037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43932985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757603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497814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233320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1878199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525411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  <w:divsChild>
                                                                            <w:div w:id="1985813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E3E3E3"/>
                                                                                <w:left w:val="single" w:sz="2" w:space="0" w:color="E3E3E3"/>
                                                                                <w:bottom w:val="single" w:sz="2" w:space="0" w:color="E3E3E3"/>
                                                                                <w:right w:val="single" w:sz="2" w:space="0" w:color="E3E3E3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9005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E3E3E3"/>
                                                                                    <w:left w:val="single" w:sz="2" w:space="0" w:color="E3E3E3"/>
                                                                                    <w:bottom w:val="single" w:sz="2" w:space="0" w:color="E3E3E3"/>
                                                                                    <w:right w:val="single" w:sz="2" w:space="0" w:color="E3E3E3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3507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3E3E3"/>
                                                                                        <w:left w:val="single" w:sz="2" w:space="0" w:color="E3E3E3"/>
                                                                                        <w:bottom w:val="single" w:sz="2" w:space="0" w:color="E3E3E3"/>
                                                                                        <w:right w:val="single" w:sz="2" w:space="0" w:color="E3E3E3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2611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0568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3E3E3"/>
                                                                                                <w:left w:val="single" w:sz="2" w:space="0" w:color="E3E3E3"/>
                                                                                                <w:bottom w:val="single" w:sz="2" w:space="0" w:color="E3E3E3"/>
                                                                                                <w:right w:val="single" w:sz="2" w:space="0" w:color="E3E3E3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12552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E3E3E3"/>
                                                                                                    <w:left w:val="single" w:sz="2" w:space="0" w:color="E3E3E3"/>
                                                                                                    <w:bottom w:val="single" w:sz="2" w:space="0" w:color="E3E3E3"/>
                                                                                                    <w:right w:val="single" w:sz="2" w:space="0" w:color="E3E3E3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72299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E3E3E3"/>
                                                                                                        <w:left w:val="single" w:sz="2" w:space="0" w:color="E3E3E3"/>
                                                                                                        <w:bottom w:val="single" w:sz="2" w:space="0" w:color="E3E3E3"/>
                                                                                                        <w:right w:val="single" w:sz="2" w:space="0" w:color="E3E3E3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06152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2" w:space="0" w:color="E3E3E3"/>
                                                                                                            <w:left w:val="single" w:sz="2" w:space="0" w:color="E3E3E3"/>
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<w:right w:val="single" w:sz="2" w:space="0" w:color="E3E3E3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19127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21045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957968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E3E3E3"/>
                                                                                                    <w:left w:val="single" w:sz="2" w:space="0" w:color="E3E3E3"/>
                                                                                                    <w:bottom w:val="single" w:sz="2" w:space="0" w:color="E3E3E3"/>
                                                                                                    <w:right w:val="single" w:sz="2" w:space="0" w:color="E3E3E3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5596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E3E3E3"/>
                                                                                                        <w:left w:val="single" w:sz="2" w:space="0" w:color="E3E3E3"/>
                                                                                                        <w:bottom w:val="single" w:sz="2" w:space="0" w:color="E3E3E3"/>
                                                                                                        <w:right w:val="single" w:sz="2" w:space="0" w:color="E3E3E3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57932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2" w:space="0" w:color="E3E3E3"/>
                                                                                                            <w:left w:val="single" w:sz="2" w:space="0" w:color="E3E3E3"/>
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<w:right w:val="single" w:sz="2" w:space="0" w:color="E3E3E3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46743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37790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14208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529298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6653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single" w:sz="2" w:space="0" w:color="E3E3E3"/>
                                                                                                <w:left w:val="single" w:sz="2" w:space="0" w:color="E3E3E3"/>
                                                                                                <w:bottom w:val="single" w:sz="2" w:space="0" w:color="E3E3E3"/>
                                                                                                <w:right w:val="single" w:sz="2" w:space="0" w:color="E3E3E3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2832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E3E3E3"/>
                                                                                                    <w:left w:val="single" w:sz="2" w:space="0" w:color="E3E3E3"/>
                                                                                                    <w:bottom w:val="single" w:sz="2" w:space="0" w:color="E3E3E3"/>
                                                                                                    <w:right w:val="single" w:sz="2" w:space="0" w:color="E3E3E3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4357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E3E3E3"/>
                                                                                                        <w:left w:val="single" w:sz="2" w:space="0" w:color="E3E3E3"/>
                                                                                                        <w:bottom w:val="single" w:sz="2" w:space="0" w:color="E3E3E3"/>
                                                                                                        <w:right w:val="single" w:sz="2" w:space="0" w:color="E3E3E3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30413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2" w:space="0" w:color="E3E3E3"/>
                                                                                                            <w:left w:val="single" w:sz="2" w:space="0" w:color="E3E3E3"/>
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<w:right w:val="single" w:sz="2" w:space="0" w:color="E3E3E3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25174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9171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41961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110534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577911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6857461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8162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692342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4501072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8449587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333070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7480711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350075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6346807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068640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4713583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3129055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3223702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7038019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543640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2526928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2663490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5984806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1790485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0896075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600469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65176289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02131837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910043846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30691021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204613020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222447861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2624757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902904394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550189710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802817771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43867222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40852755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576936166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63991602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79012110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<w:div w:id="61960665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98782877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7290376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944871785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36127300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190683036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63343594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7433014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213798962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285038174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50099653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25861092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346491521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025181407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857618764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589116838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2120098172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<w:div w:id="1376347377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486118327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476605385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649602563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541213471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188056550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<w:div w:id="1684084493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2142723068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320891231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2126728688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<w:div w:id="1298342484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493759346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766852051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59139307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645769733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719356554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632371543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64647837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211232430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976400284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2012101462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306783791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196503924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<w:div w:id="463423406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548491691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98018776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857578383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2133865672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899245448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82328562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2147237786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<w:div w:id="97020570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434471556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648902718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357388237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847213005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084914055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<w:div w:id="707951555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81390850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357922250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654140001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581870148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161773587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554845709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951935182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096364103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47648864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4951234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071271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7080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30358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56772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19482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44131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0635887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3346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13155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83472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25280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02220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152390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9654331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3894250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86072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15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73590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9621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4526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99288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26937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24196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22124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12157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10555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43352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60485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89206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31530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30800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64294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13398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50924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27167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9465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1173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9006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36540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2804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89911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4790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88560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82928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34621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20460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22046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91112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22095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35304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08203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27491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69896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10820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28099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96553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95196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0466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88233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4008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76638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31739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63066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70881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565308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0515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73521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49052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13972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33292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58952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5998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83304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80698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98063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42273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44748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68366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75072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31398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97167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69893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06027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44593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8310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0294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98223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02423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03839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41034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18141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77165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65178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85147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77601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3670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1236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24515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46524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88947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02649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93571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6066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77417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85197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11089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9598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73531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80914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78651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73913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29006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5290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53152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49308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94481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82800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09957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83895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39997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26589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4541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4139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4304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86357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4901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75539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90954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1712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27761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74486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56150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7191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0759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73471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36807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76007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12133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46328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7317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62656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68625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82583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5405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04735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8790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13766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95393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50003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02429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86007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19953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40453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76470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47679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49615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02241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98744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76532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67028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85717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78812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36043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33009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70994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9424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1837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3451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77584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62779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8599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87281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95592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3615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57905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35165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77112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504861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80642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39360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91455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04315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90933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69619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3846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06884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78886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48671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69434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5723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46772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09192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187645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80959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94916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63972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59406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9081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27883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46616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50940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58063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49978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62835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24522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04301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0580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66706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986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13480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91001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08395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59038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03255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83786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11527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65907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18540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031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01103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85384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77372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80552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33975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58579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54864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75331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34227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30220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1465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08615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8145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34814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14601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80801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0046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90529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57357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86657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47808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9850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93064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23108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33304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4941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93721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18620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68347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78040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79134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48877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0538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2595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28246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13919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62307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93654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5079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57229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27815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56482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2479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71774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12050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607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5489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91234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7547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33514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5672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98315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2431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26562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38407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21639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49591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25973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8138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83569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51389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25042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12108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28648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77783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29874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28770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30992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6783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13104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050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8702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81096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43585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48360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05507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02260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27480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4808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00219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50960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73453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28420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165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79182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4024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24547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18248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18596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31756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99553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44969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18031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92896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24937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07784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92775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76576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56899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65875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50150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29786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26666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9967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85608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73205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3624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53389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62631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5325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04130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29777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52888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223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43140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01626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06682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06342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8854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12025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41068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7728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26817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46702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73958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60542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87086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30179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74220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3530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40018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1417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92366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2087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0555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17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8811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92661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4964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00915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60090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47066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60616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68222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22445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79140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21427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24391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63145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02854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99674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36017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19167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46909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22655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13589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29910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47714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39306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83385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78296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29446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81645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02777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54799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72380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46097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1447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19682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7906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73209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79703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85127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49654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345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37747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08630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87706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6907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18611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4915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02136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4924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8852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72707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18340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29793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14981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09544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74903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06389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23075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66621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72059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53488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8715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3082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2688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00677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95359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61377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56962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43142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8139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42939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08784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10709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1560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71348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29294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83418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95506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49077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64853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42893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46607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25252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2231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00570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37069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78591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6867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47684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2982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20482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17141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46723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51936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63864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82683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75166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99556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27683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9270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05269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65817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15436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16071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95040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32812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57938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58997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9714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31427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31207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48525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07587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45473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75473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6462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19096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70873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6362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52104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97522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4559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24503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88907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24007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9107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5533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73956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65436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50244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1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93886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6972488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700847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175767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8829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9206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64720364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4476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136526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916942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58021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824735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04614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81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0608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11612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15671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4730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7966667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4266562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2162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78539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213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3776778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119493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786315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86907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983581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964890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748113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5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03699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7897809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18810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30031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42379789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888336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550668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840007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13666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22842303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36615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699166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946764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559249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717970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88035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2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1538006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265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151560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7114172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209200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9972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94314894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873669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585541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  <w:div w:id="88594797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940992430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802682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097665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928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5195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209344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90125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088887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706982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6280472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942761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09206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861283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456220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137458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949094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1259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725109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1863398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1972782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556425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2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  <w:divsChild>
                                                                            <w:div w:id="32536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E3E3E3"/>
                                                                                <w:left w:val="single" w:sz="2" w:space="0" w:color="E3E3E3"/>
                                                                                <w:bottom w:val="single" w:sz="2" w:space="0" w:color="E3E3E3"/>
                                                                                <w:right w:val="single" w:sz="2" w:space="0" w:color="E3E3E3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9077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326521157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291257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18893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119689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1269771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391811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  <w:divsChild>
                                                                            <w:div w:id="1926723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E3E3E3"/>
                                                                                <w:left w:val="single" w:sz="2" w:space="0" w:color="E3E3E3"/>
                                                                                <w:bottom w:val="single" w:sz="2" w:space="0" w:color="E3E3E3"/>
                                                                                <w:right w:val="single" w:sz="2" w:space="0" w:color="E3E3E3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2511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E3E3E3"/>
                                                                                    <w:left w:val="single" w:sz="2" w:space="0" w:color="E3E3E3"/>
                                                                                    <w:bottom w:val="single" w:sz="2" w:space="0" w:color="E3E3E3"/>
                                                                                    <w:right w:val="single" w:sz="2" w:space="0" w:color="E3E3E3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4893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3E3E3"/>
                                                                                        <w:left w:val="single" w:sz="2" w:space="0" w:color="E3E3E3"/>
                                                                                        <w:bottom w:val="single" w:sz="2" w:space="0" w:color="E3E3E3"/>
                                                                                        <w:right w:val="single" w:sz="2" w:space="0" w:color="E3E3E3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7129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8215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3E3E3"/>
                                                                                                <w:left w:val="single" w:sz="2" w:space="0" w:color="E3E3E3"/>
                                                                                                <w:bottom w:val="single" w:sz="2" w:space="0" w:color="E3E3E3"/>
                                                                                                <w:right w:val="single" w:sz="2" w:space="0" w:color="E3E3E3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21600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E3E3E3"/>
                                                                                                    <w:left w:val="single" w:sz="2" w:space="0" w:color="E3E3E3"/>
                                                                                                    <w:bottom w:val="single" w:sz="2" w:space="0" w:color="E3E3E3"/>
                                                                                                    <w:right w:val="single" w:sz="2" w:space="0" w:color="E3E3E3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6340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E3E3E3"/>
                                                                                                        <w:left w:val="single" w:sz="2" w:space="0" w:color="E3E3E3"/>
                                                                                                        <w:bottom w:val="single" w:sz="2" w:space="0" w:color="E3E3E3"/>
                                                                                                        <w:right w:val="single" w:sz="2" w:space="0" w:color="E3E3E3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37660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2" w:space="0" w:color="E3E3E3"/>
                                                                                                            <w:left w:val="single" w:sz="2" w:space="0" w:color="E3E3E3"/>
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<w:right w:val="single" w:sz="2" w:space="0" w:color="E3E3E3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58925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2809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700520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E3E3E3"/>
                                                                                                    <w:left w:val="single" w:sz="2" w:space="0" w:color="E3E3E3"/>
                                                                                                    <w:bottom w:val="single" w:sz="2" w:space="0" w:color="E3E3E3"/>
                                                                                                    <w:right w:val="single" w:sz="2" w:space="0" w:color="E3E3E3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52278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E3E3E3"/>
                                                                                                        <w:left w:val="single" w:sz="2" w:space="0" w:color="E3E3E3"/>
                                                                                                        <w:bottom w:val="single" w:sz="2" w:space="0" w:color="E3E3E3"/>
                                                                                                        <w:right w:val="single" w:sz="2" w:space="0" w:color="E3E3E3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86388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2" w:space="0" w:color="E3E3E3"/>
                                                                                                            <w:left w:val="single" w:sz="2" w:space="0" w:color="E3E3E3"/>
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<w:right w:val="single" w:sz="2" w:space="0" w:color="E3E3E3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12060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18776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1821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26665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3E3E3"/>
                                                                                            <w:left w:val="single" w:sz="2" w:space="0" w:color="E3E3E3"/>
                                                                                            <w:bottom w:val="single" w:sz="2" w:space="0" w:color="E3E3E3"/>
                                                                                            <w:right w:val="single" w:sz="2" w:space="0" w:color="E3E3E3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34361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single" w:sz="2" w:space="0" w:color="E3E3E3"/>
                                                                                                <w:left w:val="single" w:sz="2" w:space="0" w:color="E3E3E3"/>
                                                                                                <w:bottom w:val="single" w:sz="2" w:space="0" w:color="E3E3E3"/>
                                                                                                <w:right w:val="single" w:sz="2" w:space="0" w:color="E3E3E3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61152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E3E3E3"/>
                                                                                                    <w:left w:val="single" w:sz="2" w:space="0" w:color="E3E3E3"/>
                                                                                                    <w:bottom w:val="single" w:sz="2" w:space="0" w:color="E3E3E3"/>
                                                                                                    <w:right w:val="single" w:sz="2" w:space="0" w:color="E3E3E3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7675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2" w:space="0" w:color="E3E3E3"/>
                                                                                                        <w:left w:val="single" w:sz="2" w:space="0" w:color="E3E3E3"/>
                                                                                                        <w:bottom w:val="single" w:sz="2" w:space="0" w:color="E3E3E3"/>
                                                                                                        <w:right w:val="single" w:sz="2" w:space="0" w:color="E3E3E3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02906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2" w:space="0" w:color="E3E3E3"/>
                                                                                                            <w:left w:val="single" w:sz="2" w:space="0" w:color="E3E3E3"/>
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<w:right w:val="single" w:sz="2" w:space="0" w:color="E3E3E3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38250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28511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04641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750126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399902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886100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33522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2104458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241151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8000502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3399529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4289816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434810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8718201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2023204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9016320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3973231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141730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3233384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823956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178545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13413248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7518149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055704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1865991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9776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80474085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956078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88563011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82925027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880780491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204020378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35268090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074862494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63744431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133695656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918318671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25936252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09281868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71188081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89744037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<w:div w:id="1994413022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127239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70879645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360517185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20194136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65681199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43532188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97744770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762066869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116558391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66596988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365446953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487628206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564030113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71750800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953247522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26975930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<w:div w:id="1339580950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2032027735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506948634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51120846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391921393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516312136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<w:div w:id="119765481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2085762345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2042512539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922758337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<w:div w:id="1608536960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658025638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434523991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90400639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907304180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63724041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891108394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379746068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981235107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423960890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566262804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812990981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644386421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<w:div w:id="1375883520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450169474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931769828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631547598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110735686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693263158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2030839531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429279474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<w:div w:id="1330062595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908001309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53818880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297691660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2077780836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123843588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<w:div w:id="2003972115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50659668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24129054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507987543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792404101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850218269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922681744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837305503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973175297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54286499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5329724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7176358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5378478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9807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95428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93158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70168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430392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70064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86449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44636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14105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26041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86536784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4327388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2705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06143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8956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78390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27552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90205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15101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3420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6630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5062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46716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6294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07551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57533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34444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53667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20273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50323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6602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703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92604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68745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72294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03933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38325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90260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26471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4899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21871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4053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0294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4430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188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1096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74509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52575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52682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27723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66024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19535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72252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8013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9453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25787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61823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76568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79727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84214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60149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41498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14687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84193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4348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82866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14175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69997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1228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78931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96270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93057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40864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63614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14912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57269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21441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76297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2756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82090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11535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35255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07336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10147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52295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57428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4279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51986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23639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99744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63093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86466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8245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95775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14232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31735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02622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51588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0438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47948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1950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59229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65077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8702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74492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95523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09146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92767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39651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35956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5129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23540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53754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36937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7324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21398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23838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78595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43632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96882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08217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14756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79963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63755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7189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34630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85092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8388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56955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70395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2128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89596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23276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4752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4301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5750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15002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76119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472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2557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09821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25495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5084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52569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39206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25903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75271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33781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2326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43955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28243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87218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83452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34374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79613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87573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97023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95411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81712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7028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16578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48291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83655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66830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4315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81841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90508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1987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80269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84164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99691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68411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26686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11812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93076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80451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27050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4264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45856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61188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90612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56159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19537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86789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0904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37619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80264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41233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32944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43182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33864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83842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1063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1860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47203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08497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3895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8488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62028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687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95749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82840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04437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17951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24171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60266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63714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43803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65537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666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93368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04599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6075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0036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21719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18750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85629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3371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35555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7319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3620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72877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20967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26517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3302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61729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95464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09452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00655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95644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57535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77658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67811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5397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5725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3070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00431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36715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81424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72335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55712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82695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90117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26647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0667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99064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7320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27903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42038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12666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37597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6070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16578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2448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97061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18580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39385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93012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10076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94532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52113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29916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37427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58298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08495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34800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23556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83366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1103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97306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6270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29187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9211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1066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98544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99056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55707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8855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5746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21075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04100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38544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5045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71108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66843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44554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38429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75533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34773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37162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90367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9535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3593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02067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37976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2909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06740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10163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4401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24161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58351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20790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40268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3804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11546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36069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36625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46508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7265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09777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81020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96511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95125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2364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12558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93904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29422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55807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09690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07216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82857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71238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03241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75318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54159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11543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38202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05369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10506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45966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42343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10986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41534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53429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96108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3001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9627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05740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93683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07527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6519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0611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11502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17709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56520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8618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60941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68082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61092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69782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30883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8636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48380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66094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69546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12573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45140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49466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64145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46121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8003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36806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68919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85958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20288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91182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95379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69604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80702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49584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13183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68968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567290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91015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63465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66752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74027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20748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2992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34072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68143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48800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70036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9313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82193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75735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09720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56074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13878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47489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24824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36440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3729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74611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17475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50625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74317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67670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43496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1388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09676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74153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86531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766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27101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0967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97786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0394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22269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1188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8148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2009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6859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00708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6734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18768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0631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28567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36693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6222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8256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68151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04638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37053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1001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85150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88152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27817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27119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58618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64490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69043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50487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8466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0336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4239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3846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98249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9352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41467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87307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75239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94173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69930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82424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29073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19501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82380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92879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48810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48949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7365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89051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56987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60000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66947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95257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6932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2428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7570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12958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02133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712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18176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56080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50177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40534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54636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49956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6098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72503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83424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06831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05040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46929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81762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0147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00983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7050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73507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9707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2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66967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single" w:sz="2" w:space="0" w:color="E3E3E3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ap.org/en-us/advocacy-and-policy/aap-health-initiatives/Autism/Pages/Screening.aspx" TargetMode="External"/><Relationship Id="rId13" Type="http://schemas.openxmlformats.org/officeDocument/2006/relationships/hyperlink" Target="https://doi.org/10.1176/appi.books.978089042559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ap.org/en-us/advocacy-and-policy/aap-health-initiatives/Autism/Pages/Screening.aspx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542/peds.2014-3667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542/peds.2014-3667D" TargetMode="External"/><Relationship Id="rId10" Type="http://schemas.openxmlformats.org/officeDocument/2006/relationships/hyperlink" Target="https://www.cdc.gov/ncbddd/autism/screening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176/appi.books.9780890425596" TargetMode="External"/><Relationship Id="rId14" Type="http://schemas.openxmlformats.org/officeDocument/2006/relationships/hyperlink" Target="https://www.cdc.gov/ncbddd/autism/screening.html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adison">
  <a:themeElements>
    <a:clrScheme name="Madison">
      <a:dk1>
        <a:sysClr val="windowText" lastClr="000000"/>
      </a:dk1>
      <a:lt1>
        <a:sysClr val="window" lastClr="FFFFFF"/>
      </a:lt1>
      <a:dk2>
        <a:srgbClr val="1F2D29"/>
      </a:dk2>
      <a:lt2>
        <a:srgbClr val="C5FAEB"/>
      </a:lt2>
      <a:accent1>
        <a:srgbClr val="A1D68B"/>
      </a:accent1>
      <a:accent2>
        <a:srgbClr val="5EC795"/>
      </a:accent2>
      <a:accent3>
        <a:srgbClr val="4DADCF"/>
      </a:accent3>
      <a:accent4>
        <a:srgbClr val="CDB756"/>
      </a:accent4>
      <a:accent5>
        <a:srgbClr val="E29C36"/>
      </a:accent5>
      <a:accent6>
        <a:srgbClr val="8EC0C1"/>
      </a:accent6>
      <a:hlink>
        <a:srgbClr val="6D9D9B"/>
      </a:hlink>
      <a:folHlink>
        <a:srgbClr val="6D8583"/>
      </a:folHlink>
    </a:clrScheme>
    <a:fontScheme name="Madison">
      <a:majorFont>
        <a:latin typeface="Arial" panose="020B0604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Madison">
      <a:fillStyleLst>
        <a:solidFill>
          <a:schemeClr val="phClr"/>
        </a:solidFill>
        <a:gradFill rotWithShape="1">
          <a:gsLst>
            <a:gs pos="0">
              <a:schemeClr val="phClr">
                <a:tint val="48000"/>
                <a:alpha val="88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4000"/>
                <a:satMod val="130000"/>
                <a:lumMod val="92000"/>
              </a:schemeClr>
            </a:gs>
            <a:gs pos="100000">
              <a:schemeClr val="phClr">
                <a:shade val="76000"/>
                <a:satMod val="130000"/>
                <a:lumMod val="88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blipFill rotWithShape="1">
          <a:blip xmlns:r="http://schemas.openxmlformats.org/officeDocument/2006/relationships" r:embed="rId1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adison" id="{025CB5FB-2DD3-45EE-B6F0-CC461540EB19}" vid="{6AC10936-2DFC-4054-9ADF-B5E2C5F8619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3BF77F7-809E-974A-9A8A-9F3DED40D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7</Pages>
  <Words>2367</Words>
  <Characters>13492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Omar (2218519)</dc:creator>
  <cp:keywords/>
  <dc:description/>
  <cp:lastModifiedBy>Fatima Omar (2218519)</cp:lastModifiedBy>
  <cp:revision>197</cp:revision>
  <cp:lastPrinted>2024-05-17T12:26:00Z</cp:lastPrinted>
  <dcterms:created xsi:type="dcterms:W3CDTF">2024-05-07T11:59:00Z</dcterms:created>
  <dcterms:modified xsi:type="dcterms:W3CDTF">2024-05-17T13:56:00Z</dcterms:modified>
</cp:coreProperties>
</file>