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B9949A" w14:textId="77777777" w:rsidR="003F7207" w:rsidRDefault="003F7207" w:rsidP="003F720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48" w:after="48"/>
        <w:outlineLvl w:val="1"/>
        <w:rPr>
          <w:rFonts w:ascii="Garamond" w:eastAsia="Times New Roman" w:hAnsi="Garamond"/>
          <w:b/>
          <w:bCs/>
          <w:spacing w:val="-10"/>
          <w:sz w:val="40"/>
          <w:szCs w:val="34"/>
          <w:bdr w:val="none" w:sz="0" w:space="0" w:color="auto"/>
          <w:lang w:val="en-GB" w:eastAsia="en-GB"/>
        </w:rPr>
      </w:pPr>
    </w:p>
    <w:p w14:paraId="2586CF4F" w14:textId="5A4BED89" w:rsidR="00AB4557" w:rsidRPr="00B00465" w:rsidRDefault="00C14453" w:rsidP="00AB4557">
      <w:pPr>
        <w:rPr>
          <w:rFonts w:ascii="Perpetua Titling MT" w:hAnsi="Perpetua Titling MT" w:cs="Arial"/>
          <w:bCs/>
          <w:sz w:val="40"/>
          <w:szCs w:val="40"/>
        </w:rPr>
      </w:pPr>
      <w:r>
        <w:rPr>
          <w:rFonts w:ascii="Perpetua Titling MT" w:hAnsi="Perpetua Titling MT" w:cs="Arial"/>
          <w:bCs/>
          <w:sz w:val="40"/>
          <w:szCs w:val="40"/>
        </w:rPr>
        <w:t>HP</w:t>
      </w:r>
      <w:r w:rsidR="00AB4557" w:rsidRPr="00B00465">
        <w:rPr>
          <w:rFonts w:ascii="Perpetua Titling MT" w:hAnsi="Perpetua Titling MT" w:cs="Arial"/>
          <w:bCs/>
          <w:sz w:val="40"/>
          <w:szCs w:val="40"/>
        </w:rPr>
        <w:t>EN5</w:t>
      </w:r>
      <w:r>
        <w:rPr>
          <w:rFonts w:ascii="Perpetua Titling MT" w:hAnsi="Perpetua Titling MT" w:cs="Arial"/>
          <w:bCs/>
          <w:sz w:val="40"/>
          <w:szCs w:val="40"/>
        </w:rPr>
        <w:t>/6</w:t>
      </w:r>
      <w:r w:rsidR="00AB4557" w:rsidRPr="00B00465">
        <w:rPr>
          <w:rFonts w:ascii="Perpetua Titling MT" w:hAnsi="Perpetua Titling MT" w:cs="Arial"/>
          <w:bCs/>
          <w:sz w:val="40"/>
          <w:szCs w:val="40"/>
        </w:rPr>
        <w:t>0</w:t>
      </w:r>
      <w:r>
        <w:rPr>
          <w:rFonts w:ascii="Perpetua Titling MT" w:hAnsi="Perpetua Titling MT" w:cs="Arial"/>
          <w:bCs/>
          <w:sz w:val="40"/>
          <w:szCs w:val="40"/>
        </w:rPr>
        <w:t>1</w:t>
      </w:r>
      <w:r w:rsidR="00AB4557" w:rsidRPr="00B00465">
        <w:rPr>
          <w:rFonts w:ascii="Perpetua Titling MT" w:hAnsi="Perpetua Titling MT" w:cs="Arial"/>
          <w:bCs/>
          <w:sz w:val="40"/>
          <w:szCs w:val="40"/>
        </w:rPr>
        <w:t xml:space="preserve">2:  THE WELSH WRITING WALES </w:t>
      </w:r>
    </w:p>
    <w:p w14:paraId="3FCBCAD0" w14:textId="77777777" w:rsidR="00AB4557" w:rsidRDefault="00AB4557" w:rsidP="003F720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48" w:after="48"/>
        <w:outlineLvl w:val="1"/>
        <w:rPr>
          <w:rFonts w:ascii="Garamond" w:eastAsia="Times New Roman" w:hAnsi="Garamond"/>
          <w:bCs/>
          <w:i/>
          <w:spacing w:val="-10"/>
          <w:sz w:val="28"/>
          <w:szCs w:val="34"/>
          <w:bdr w:val="none" w:sz="0" w:space="0" w:color="auto"/>
          <w:lang w:val="en-GB" w:eastAsia="en-GB"/>
        </w:rPr>
      </w:pPr>
    </w:p>
    <w:p w14:paraId="0830617C" w14:textId="52C1F040" w:rsidR="003F7207" w:rsidRPr="003F7207" w:rsidRDefault="003F7207" w:rsidP="003F720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48" w:after="48"/>
        <w:outlineLvl w:val="1"/>
        <w:rPr>
          <w:rFonts w:ascii="Garamond" w:eastAsia="Times New Roman" w:hAnsi="Garamond"/>
          <w:bCs/>
          <w:i/>
          <w:spacing w:val="-10"/>
          <w:sz w:val="28"/>
          <w:szCs w:val="34"/>
          <w:bdr w:val="none" w:sz="0" w:space="0" w:color="auto"/>
          <w:lang w:val="en-GB" w:eastAsia="en-GB"/>
        </w:rPr>
      </w:pPr>
      <w:bookmarkStart w:id="0" w:name="_GoBack"/>
      <w:bookmarkEnd w:id="0"/>
      <w:r w:rsidRPr="003F7207">
        <w:rPr>
          <w:rFonts w:ascii="Garamond" w:eastAsia="Times New Roman" w:hAnsi="Garamond"/>
          <w:bCs/>
          <w:i/>
          <w:spacing w:val="-10"/>
          <w:sz w:val="28"/>
          <w:szCs w:val="34"/>
          <w:bdr w:val="none" w:sz="0" w:space="0" w:color="auto"/>
          <w:lang w:val="en-GB" w:eastAsia="en-GB"/>
        </w:rPr>
        <w:t>THE ELEMENT OF WATER - lecture</w:t>
      </w:r>
    </w:p>
    <w:p w14:paraId="4318964F" w14:textId="77777777" w:rsidR="00AB4557" w:rsidRDefault="003F7207" w:rsidP="00AB455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93" w:lineRule="atLeast"/>
        <w:rPr>
          <w:rFonts w:ascii="Garamond" w:eastAsia="Times New Roman" w:hAnsi="Garamond" w:cs="Lucida Sans Unicode"/>
          <w:b/>
          <w:szCs w:val="21"/>
          <w:bdr w:val="none" w:sz="0" w:space="0" w:color="auto"/>
          <w:lang w:val="en-GB" w:eastAsia="en-GB"/>
        </w:rPr>
      </w:pPr>
      <w:r w:rsidRPr="003F7207">
        <w:rPr>
          <w:rFonts w:ascii="Garamond" w:eastAsia="Times New Roman" w:hAnsi="Garamond" w:cs="Lucida Sans Unicode"/>
          <w:szCs w:val="21"/>
          <w:bdr w:val="none" w:sz="0" w:space="0" w:color="auto"/>
          <w:lang w:val="en-GB" w:eastAsia="en-GB"/>
        </w:rPr>
        <w:t>CONSIDER </w:t>
      </w:r>
      <w:r w:rsidRPr="003F7207">
        <w:rPr>
          <w:rFonts w:ascii="Garamond" w:eastAsia="Times New Roman" w:hAnsi="Garamond" w:cs="Lucida Sans Unicode"/>
          <w:szCs w:val="21"/>
          <w:bdr w:val="none" w:sz="0" w:space="0" w:color="auto"/>
          <w:lang w:val="en-GB" w:eastAsia="en-GB"/>
        </w:rPr>
        <w:br/>
      </w:r>
      <w:r w:rsidRPr="003F7207">
        <w:rPr>
          <w:rFonts w:ascii="Garamond" w:eastAsia="Times New Roman" w:hAnsi="Garamond" w:cs="Lucida Sans Unicode"/>
          <w:b/>
          <w:szCs w:val="21"/>
          <w:bdr w:val="none" w:sz="0" w:space="0" w:color="auto"/>
          <w:lang w:val="en-GB" w:eastAsia="en-GB"/>
        </w:rPr>
        <w:t>1. Relations of past and present - double time frame</w:t>
      </w:r>
    </w:p>
    <w:p w14:paraId="214B1A62" w14:textId="77777777" w:rsidR="00AB4557" w:rsidRDefault="003F7207" w:rsidP="00AB455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93" w:lineRule="atLeast"/>
        <w:ind w:left="720"/>
        <w:rPr>
          <w:rFonts w:ascii="Garamond" w:eastAsia="Times New Roman" w:hAnsi="Garamond" w:cs="Lucida Sans Unicode"/>
          <w:szCs w:val="21"/>
          <w:bdr w:val="none" w:sz="0" w:space="0" w:color="auto"/>
          <w:lang w:val="en-GB" w:eastAsia="en-GB"/>
        </w:rPr>
      </w:pPr>
      <w:r w:rsidRPr="003F7207">
        <w:rPr>
          <w:rFonts w:ascii="Garamond" w:eastAsia="Times New Roman" w:hAnsi="Garamond" w:cs="Lucida Sans Unicode"/>
          <w:szCs w:val="21"/>
          <w:bdr w:val="none" w:sz="0" w:space="0" w:color="auto"/>
          <w:lang w:val="en-GB" w:eastAsia="en-GB"/>
        </w:rPr>
        <w:t>· Implications in present of forgotten lost events - the vision of the world and the way that it is formulated according to particular conventions.</w:t>
      </w:r>
      <w:r w:rsidRPr="003F7207">
        <w:rPr>
          <w:rFonts w:ascii="Garamond" w:eastAsia="Times New Roman" w:hAnsi="Garamond" w:cs="Lucida Sans Unicode"/>
          <w:szCs w:val="21"/>
          <w:bdr w:val="none" w:sz="0" w:space="0" w:color="auto"/>
          <w:lang w:val="en-GB" w:eastAsia="en-GB"/>
        </w:rPr>
        <w:br/>
        <w:t>· Questions of place – history buried in/drowned the water</w:t>
      </w:r>
      <w:r w:rsidRPr="003F7207">
        <w:rPr>
          <w:rFonts w:ascii="Garamond" w:eastAsia="Times New Roman" w:hAnsi="Garamond" w:cs="Lucida Sans Unicode"/>
          <w:szCs w:val="21"/>
          <w:bdr w:val="none" w:sz="0" w:space="0" w:color="auto"/>
          <w:lang w:val="en-GB" w:eastAsia="en-GB"/>
        </w:rPr>
        <w:br/>
        <w:t>· What kinds of history lurk in the margins of the histories we are told (the War; the Empire): the histories of other peoples </w:t>
      </w:r>
      <w:r w:rsidR="00AB4557">
        <w:rPr>
          <w:rFonts w:ascii="Garamond" w:eastAsia="Times New Roman" w:hAnsi="Garamond" w:cs="Lucida Sans Unicode"/>
          <w:szCs w:val="21"/>
          <w:bdr w:val="none" w:sz="0" w:space="0" w:color="auto"/>
          <w:lang w:val="en-GB" w:eastAsia="en-GB"/>
        </w:rPr>
        <w:br/>
      </w:r>
    </w:p>
    <w:p w14:paraId="593FF898" w14:textId="77777777" w:rsidR="00AB4557" w:rsidRDefault="003F7207" w:rsidP="00AB455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93" w:lineRule="atLeast"/>
        <w:rPr>
          <w:rFonts w:ascii="Garamond" w:eastAsia="Times New Roman" w:hAnsi="Garamond" w:cs="Lucida Sans Unicode"/>
          <w:b/>
          <w:szCs w:val="21"/>
          <w:bdr w:val="none" w:sz="0" w:space="0" w:color="auto"/>
          <w:lang w:val="en-GB" w:eastAsia="en-GB"/>
        </w:rPr>
      </w:pPr>
      <w:r w:rsidRPr="003F7207">
        <w:rPr>
          <w:rFonts w:ascii="Garamond" w:eastAsia="Times New Roman" w:hAnsi="Garamond" w:cs="Lucida Sans Unicode"/>
          <w:b/>
          <w:szCs w:val="21"/>
          <w:bdr w:val="none" w:sz="0" w:space="0" w:color="auto"/>
          <w:lang w:val="en-GB" w:eastAsia="en-GB"/>
        </w:rPr>
        <w:t>2. Ideological similarities between imperial powers</w:t>
      </w:r>
    </w:p>
    <w:p w14:paraId="0630B4A4" w14:textId="77777777" w:rsidR="00AB4557" w:rsidRDefault="003F7207" w:rsidP="00AB455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93" w:lineRule="atLeast"/>
        <w:ind w:left="720"/>
        <w:rPr>
          <w:rFonts w:ascii="Garamond" w:eastAsia="Times New Roman" w:hAnsi="Garamond" w:cs="Lucida Sans Unicode"/>
          <w:szCs w:val="21"/>
          <w:bdr w:val="none" w:sz="0" w:space="0" w:color="auto"/>
          <w:lang w:val="en-GB" w:eastAsia="en-GB"/>
        </w:rPr>
      </w:pPr>
      <w:r w:rsidRPr="003F7207">
        <w:rPr>
          <w:rFonts w:ascii="Garamond" w:eastAsia="Times New Roman" w:hAnsi="Garamond" w:cs="Lucida Sans Unicode"/>
          <w:szCs w:val="21"/>
          <w:bdr w:val="none" w:sz="0" w:space="0" w:color="auto"/>
          <w:lang w:val="en-GB" w:eastAsia="en-GB"/>
        </w:rPr>
        <w:t>· Complicity between the project of the Nazis and that of the ‘Free World’ versus the communist menace (as explained by the Nazis, as evidenced by the fate of Paul Dahl at an individual level and of the ministers in the post-war government at the level of the state). </w:t>
      </w:r>
      <w:r w:rsidRPr="003F7207">
        <w:rPr>
          <w:rFonts w:ascii="Garamond" w:eastAsia="Times New Roman" w:hAnsi="Garamond" w:cs="Lucida Sans Unicode"/>
          <w:szCs w:val="21"/>
          <w:bdr w:val="none" w:sz="0" w:space="0" w:color="auto"/>
          <w:lang w:val="en-GB" w:eastAsia="en-GB"/>
        </w:rPr>
        <w:br/>
        <w:t>· Families - mothers and children (from Effie to the stone-breasted Nazi statue; from Isolde to the children of the British school and the white-haired Nazi youth)</w:t>
      </w:r>
      <w:r w:rsidRPr="003F7207">
        <w:rPr>
          <w:rFonts w:ascii="Garamond" w:eastAsia="Times New Roman" w:hAnsi="Garamond" w:cs="Lucida Sans Unicode"/>
          <w:szCs w:val="21"/>
          <w:bdr w:val="none" w:sz="0" w:space="0" w:color="auto"/>
          <w:lang w:val="en-GB" w:eastAsia="en-GB"/>
        </w:rPr>
        <w:br/>
        <w:t>· Sport and art the emphasis on the body, hygiene </w:t>
      </w:r>
      <w:r w:rsidRPr="003F7207">
        <w:rPr>
          <w:rFonts w:ascii="Garamond" w:eastAsia="Times New Roman" w:hAnsi="Garamond" w:cs="Lucida Sans Unicode"/>
          <w:szCs w:val="21"/>
          <w:bdr w:val="none" w:sz="0" w:space="0" w:color="auto"/>
          <w:lang w:val="en-GB" w:eastAsia="en-GB"/>
        </w:rPr>
        <w:br/>
        <w:t>· Music – what kind? (both British and German)</w:t>
      </w:r>
      <w:r w:rsidR="00AB4557">
        <w:rPr>
          <w:rFonts w:ascii="Garamond" w:eastAsia="Times New Roman" w:hAnsi="Garamond" w:cs="Lucida Sans Unicode"/>
          <w:szCs w:val="21"/>
          <w:bdr w:val="none" w:sz="0" w:space="0" w:color="auto"/>
          <w:lang w:val="en-GB" w:eastAsia="en-GB"/>
        </w:rPr>
        <w:br/>
      </w:r>
    </w:p>
    <w:p w14:paraId="158EADC1" w14:textId="77777777" w:rsidR="00AB4557" w:rsidRPr="00AB4557" w:rsidRDefault="003F7207" w:rsidP="00AB455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93" w:lineRule="atLeast"/>
        <w:rPr>
          <w:rFonts w:ascii="Garamond" w:eastAsia="Times New Roman" w:hAnsi="Garamond" w:cs="Lucida Sans Unicode"/>
          <w:b/>
          <w:szCs w:val="21"/>
          <w:bdr w:val="none" w:sz="0" w:space="0" w:color="auto"/>
          <w:lang w:val="en-GB" w:eastAsia="en-GB"/>
        </w:rPr>
      </w:pPr>
      <w:r w:rsidRPr="00AB4557">
        <w:rPr>
          <w:rFonts w:ascii="Garamond" w:eastAsia="Times New Roman" w:hAnsi="Garamond" w:cs="Lucida Sans Unicode"/>
          <w:b/>
          <w:szCs w:val="21"/>
          <w:bdr w:val="none" w:sz="0" w:space="0" w:color="auto"/>
          <w:lang w:val="en-GB" w:eastAsia="en-GB"/>
        </w:rPr>
        <w:t>3. Boundaries and hybridity</w:t>
      </w:r>
    </w:p>
    <w:p w14:paraId="1DAC851B" w14:textId="77777777" w:rsidR="006B1915" w:rsidRPr="003F7207" w:rsidRDefault="003F7207" w:rsidP="00AB455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93" w:lineRule="atLeast"/>
        <w:ind w:left="720"/>
        <w:rPr>
          <w:rFonts w:ascii="Garamond" w:hAnsi="Garamond"/>
          <w:sz w:val="32"/>
        </w:rPr>
      </w:pPr>
      <w:r w:rsidRPr="003F7207">
        <w:rPr>
          <w:rFonts w:ascii="Garamond" w:eastAsia="Times New Roman" w:hAnsi="Garamond" w:cs="Lucida Sans Unicode"/>
          <w:szCs w:val="21"/>
          <w:bdr w:val="none" w:sz="0" w:space="0" w:color="auto"/>
          <w:lang w:val="en-GB" w:eastAsia="en-GB"/>
        </w:rPr>
        <w:t>· Back to Benjamin - the entwined nature of civilisation &amp; barbarism </w:t>
      </w:r>
      <w:r w:rsidRPr="003F7207">
        <w:rPr>
          <w:rFonts w:ascii="Garamond" w:eastAsia="Times New Roman" w:hAnsi="Garamond" w:cs="Lucida Sans Unicode"/>
          <w:szCs w:val="21"/>
          <w:bdr w:val="none" w:sz="0" w:space="0" w:color="auto"/>
          <w:lang w:val="en-GB" w:eastAsia="en-GB"/>
        </w:rPr>
        <w:br/>
        <w:t>· Boundaries of nation state are determined politically rather than ‘natural’ (see Polish girl becoming German becoming Polish; see the emphasis on the high bred chickens and child – they can’t understand each other - dialect – but they look the same)</w:t>
      </w:r>
      <w:r w:rsidRPr="003F7207">
        <w:rPr>
          <w:rFonts w:ascii="Garamond" w:eastAsia="Times New Roman" w:hAnsi="Garamond" w:cs="Lucida Sans Unicode"/>
          <w:szCs w:val="21"/>
          <w:bdr w:val="none" w:sz="0" w:space="0" w:color="auto"/>
          <w:lang w:val="en-GB" w:eastAsia="en-GB"/>
        </w:rPr>
        <w:br/>
        <w:t>· Obsession with ‘purity’ - plucking chest, shaving head</w:t>
      </w:r>
      <w:r w:rsidRPr="003F7207">
        <w:rPr>
          <w:rFonts w:ascii="Garamond" w:eastAsia="Times New Roman" w:hAnsi="Garamond" w:cs="Lucida Sans Unicode"/>
          <w:szCs w:val="21"/>
          <w:bdr w:val="none" w:sz="0" w:space="0" w:color="auto"/>
          <w:lang w:val="en-GB" w:eastAsia="en-GB"/>
        </w:rPr>
        <w:br/>
        <w:t xml:space="preserve">· Scapegoating the foreigner: - the </w:t>
      </w:r>
      <w:proofErr w:type="spellStart"/>
      <w:r w:rsidRPr="003F7207">
        <w:rPr>
          <w:rFonts w:ascii="Garamond" w:eastAsia="Times New Roman" w:hAnsi="Garamond" w:cs="Lucida Sans Unicode"/>
          <w:szCs w:val="21"/>
          <w:bdr w:val="none" w:sz="0" w:space="0" w:color="auto"/>
          <w:lang w:val="en-GB" w:eastAsia="en-GB"/>
        </w:rPr>
        <w:t>Mishling</w:t>
      </w:r>
      <w:proofErr w:type="spellEnd"/>
      <w:r w:rsidRPr="003F7207">
        <w:rPr>
          <w:rFonts w:ascii="Garamond" w:eastAsia="Times New Roman" w:hAnsi="Garamond" w:cs="Lucida Sans Unicode"/>
          <w:szCs w:val="21"/>
          <w:bdr w:val="none" w:sz="0" w:space="0" w:color="auto"/>
          <w:lang w:val="en-GB" w:eastAsia="en-GB"/>
        </w:rPr>
        <w:t>, the Jew, the gay </w:t>
      </w:r>
      <w:r w:rsidRPr="003F7207">
        <w:rPr>
          <w:rFonts w:ascii="Garamond" w:eastAsia="Times New Roman" w:hAnsi="Garamond" w:cs="Lucida Sans Unicode"/>
          <w:szCs w:val="21"/>
          <w:bdr w:val="none" w:sz="0" w:space="0" w:color="auto"/>
          <w:lang w:val="en-GB" w:eastAsia="en-GB"/>
        </w:rPr>
        <w:br/>
      </w:r>
      <w:r w:rsidRPr="003F7207">
        <w:rPr>
          <w:rFonts w:ascii="Garamond" w:eastAsia="Times New Roman" w:hAnsi="Garamond" w:cs="Lucida Sans Unicode"/>
          <w:szCs w:val="21"/>
          <w:bdr w:val="none" w:sz="0" w:space="0" w:color="auto"/>
          <w:lang w:val="en-GB" w:eastAsia="en-GB"/>
        </w:rPr>
        <w:br/>
        <w:t>Political survivors become the best historical witnesses</w:t>
      </w:r>
      <w:r w:rsidRPr="003F7207">
        <w:rPr>
          <w:rFonts w:ascii="Garamond" w:eastAsia="Times New Roman" w:hAnsi="Garamond" w:cs="Lucida Sans Unicode"/>
          <w:szCs w:val="21"/>
          <w:bdr w:val="none" w:sz="0" w:space="0" w:color="auto"/>
          <w:lang w:val="en-GB" w:eastAsia="en-GB"/>
        </w:rPr>
        <w:br/>
        <w:t>Suffering always pushes to the fore…</w:t>
      </w:r>
      <w:r w:rsidRPr="003F7207">
        <w:rPr>
          <w:rFonts w:ascii="Garamond" w:eastAsia="Times New Roman" w:hAnsi="Garamond" w:cs="Lucida Sans Unicode"/>
          <w:szCs w:val="21"/>
          <w:bdr w:val="none" w:sz="0" w:space="0" w:color="auto"/>
          <w:lang w:val="en-GB" w:eastAsia="en-GB"/>
        </w:rPr>
        <w:br/>
        <w:t>– Multiple ideas of ‘Scottish literature’ (</w:t>
      </w:r>
      <w:proofErr w:type="spellStart"/>
      <w:r w:rsidRPr="003F7207">
        <w:rPr>
          <w:rFonts w:ascii="Garamond" w:eastAsia="Times New Roman" w:hAnsi="Garamond" w:cs="Lucida Sans Unicode"/>
          <w:szCs w:val="21"/>
          <w:bdr w:val="none" w:sz="0" w:space="0" w:color="auto"/>
          <w:lang w:val="en-GB" w:eastAsia="en-GB"/>
        </w:rPr>
        <w:t>cf</w:t>
      </w:r>
      <w:proofErr w:type="spellEnd"/>
      <w:r w:rsidRPr="003F7207">
        <w:rPr>
          <w:rFonts w:ascii="Garamond" w:eastAsia="Times New Roman" w:hAnsi="Garamond" w:cs="Lucida Sans Unicode"/>
          <w:szCs w:val="21"/>
          <w:bdr w:val="none" w:sz="0" w:space="0" w:color="auto"/>
          <w:lang w:val="en-GB" w:eastAsia="en-GB"/>
        </w:rPr>
        <w:t xml:space="preserve"> Welsh ) </w:t>
      </w:r>
      <w:r w:rsidRPr="003F7207">
        <w:rPr>
          <w:rFonts w:ascii="Garamond" w:eastAsia="Times New Roman" w:hAnsi="Garamond" w:cs="Lucida Sans Unicode"/>
          <w:szCs w:val="21"/>
          <w:bdr w:val="none" w:sz="0" w:space="0" w:color="auto"/>
          <w:lang w:val="en-GB" w:eastAsia="en-GB"/>
        </w:rPr>
        <w:br/>
        <w:t>– HOW to define – the problem of boundaries – Jews and Rachel in Element</w:t>
      </w:r>
      <w:r w:rsidRPr="003F7207">
        <w:rPr>
          <w:rFonts w:ascii="Garamond" w:eastAsia="Times New Roman" w:hAnsi="Garamond" w:cs="Lucida Sans Unicode"/>
          <w:szCs w:val="21"/>
          <w:bdr w:val="none" w:sz="0" w:space="0" w:color="auto"/>
          <w:lang w:val="en-GB" w:eastAsia="en-GB"/>
        </w:rPr>
        <w:br/>
      </w:r>
      <w:r w:rsidRPr="003F7207">
        <w:rPr>
          <w:rFonts w:ascii="Garamond" w:eastAsia="Times New Roman" w:hAnsi="Garamond" w:cs="Lucida Sans Unicode"/>
          <w:szCs w:val="21"/>
          <w:bdr w:val="none" w:sz="0" w:space="0" w:color="auto"/>
          <w:lang w:val="en-GB" w:eastAsia="en-GB"/>
        </w:rPr>
        <w:br/>
        <w:t>LINDA HUTCHEON AND HOMI BHABHA</w:t>
      </w:r>
      <w:r w:rsidRPr="003F7207">
        <w:rPr>
          <w:rFonts w:ascii="Garamond" w:eastAsia="Times New Roman" w:hAnsi="Garamond" w:cs="Lucida Sans Unicode"/>
          <w:szCs w:val="21"/>
          <w:bdr w:val="none" w:sz="0" w:space="0" w:color="auto"/>
          <w:lang w:val="en-GB" w:eastAsia="en-GB"/>
        </w:rPr>
        <w:br/>
        <w:t>Consider: dissident histories, colonized, minority groups, bearers of policed sexualities</w:t>
      </w:r>
    </w:p>
    <w:sectPr w:rsidR="006B1915" w:rsidRPr="003F7207">
      <w:headerReference w:type="default" r:id="rId7"/>
      <w:footerReference w:type="default" r:id="rId8"/>
      <w:pgSz w:w="11900" w:h="16840"/>
      <w:pgMar w:top="964" w:right="1588" w:bottom="964" w:left="158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13FE9" w14:textId="77777777" w:rsidR="006F3D22" w:rsidRDefault="006F3D22">
      <w:r>
        <w:separator/>
      </w:r>
    </w:p>
  </w:endnote>
  <w:endnote w:type="continuationSeparator" w:id="0">
    <w:p w14:paraId="341BBFDF" w14:textId="77777777" w:rsidR="006F3D22" w:rsidRDefault="006F3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Perpetua Titling MT">
    <w:panose1 w:val="020205020605050208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C8C40" w14:textId="77777777" w:rsidR="006B1915" w:rsidRDefault="006B1915">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1D90F" w14:textId="77777777" w:rsidR="006F3D22" w:rsidRDefault="006F3D22">
      <w:r>
        <w:separator/>
      </w:r>
    </w:p>
  </w:footnote>
  <w:footnote w:type="continuationSeparator" w:id="0">
    <w:p w14:paraId="6687D394" w14:textId="77777777" w:rsidR="006F3D22" w:rsidRDefault="006F3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121BF" w14:textId="77777777" w:rsidR="006B1915" w:rsidRDefault="006B191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3812BB"/>
    <w:multiLevelType w:val="hybridMultilevel"/>
    <w:tmpl w:val="866EB3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6B1915"/>
    <w:rsid w:val="00076403"/>
    <w:rsid w:val="003F7207"/>
    <w:rsid w:val="004842F3"/>
    <w:rsid w:val="006B1915"/>
    <w:rsid w:val="006F3D22"/>
    <w:rsid w:val="009E64E7"/>
    <w:rsid w:val="00AB4557"/>
    <w:rsid w:val="00C14453"/>
    <w:rsid w:val="00CB12CE"/>
    <w:rsid w:val="00FC1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2BE07"/>
  <w15:docId w15:val="{C3196E81-D17B-48A4-9899-1EB77E4E9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Pr>
      <w:sz w:val="24"/>
      <w:szCs w:val="24"/>
      <w:lang w:val="en-US" w:eastAsia="en-US"/>
    </w:rPr>
  </w:style>
  <w:style w:type="paragraph" w:styleId="Heading2">
    <w:name w:val="heading 2"/>
    <w:basedOn w:val="Normal"/>
    <w:link w:val="Heading2Char"/>
    <w:uiPriority w:val="9"/>
    <w:qFormat/>
    <w:rsid w:val="003F720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A">
    <w:name w:val="Body A"/>
    <w:rPr>
      <w:rFonts w:ascii="Cambria" w:hAnsi="Arial Unicode MS" w:cs="Arial Unicode MS"/>
      <w:color w:val="000000"/>
      <w:sz w:val="24"/>
      <w:szCs w:val="24"/>
      <w:u w:color="000000"/>
    </w:rPr>
  </w:style>
  <w:style w:type="paragraph" w:customStyle="1" w:styleId="Default">
    <w:name w:val="Default"/>
    <w:rPr>
      <w:rFonts w:ascii="Helvetica" w:hAnsi="Arial Unicode MS" w:cs="Arial Unicode MS"/>
      <w:color w:val="000000"/>
      <w:sz w:val="22"/>
      <w:szCs w:val="22"/>
      <w:u w:color="000000"/>
      <w:lang w:val="en-US"/>
    </w:rPr>
  </w:style>
  <w:style w:type="paragraph" w:styleId="Title">
    <w:name w:val="Title"/>
    <w:pPr>
      <w:jc w:val="center"/>
    </w:pPr>
    <w:rPr>
      <w:rFonts w:hAnsi="Arial Unicode MS" w:cs="Arial Unicode MS"/>
      <w:color w:val="000000"/>
      <w:sz w:val="34"/>
      <w:szCs w:val="34"/>
      <w:u w:color="000000"/>
      <w:lang w:val="en-US"/>
    </w:rPr>
  </w:style>
  <w:style w:type="paragraph" w:styleId="Subtitle">
    <w:name w:val="Subtitle"/>
    <w:pPr>
      <w:jc w:val="both"/>
    </w:pPr>
    <w:rPr>
      <w:rFonts w:eastAsia="Times New Roman"/>
      <w:b/>
      <w:bCs/>
      <w:color w:val="000000"/>
      <w:sz w:val="24"/>
      <w:szCs w:val="24"/>
      <w:u w:color="000000"/>
      <w:lang w:val="en-US"/>
    </w:rPr>
  </w:style>
  <w:style w:type="paragraph" w:styleId="BalloonText">
    <w:name w:val="Balloon Text"/>
    <w:basedOn w:val="Normal"/>
    <w:link w:val="BalloonTextChar"/>
    <w:uiPriority w:val="99"/>
    <w:semiHidden/>
    <w:unhideWhenUsed/>
    <w:rsid w:val="00076403"/>
    <w:rPr>
      <w:rFonts w:ascii="Tahoma" w:hAnsi="Tahoma" w:cs="Tahoma"/>
      <w:sz w:val="16"/>
      <w:szCs w:val="16"/>
    </w:rPr>
  </w:style>
  <w:style w:type="character" w:customStyle="1" w:styleId="BalloonTextChar">
    <w:name w:val="Balloon Text Char"/>
    <w:basedOn w:val="DefaultParagraphFont"/>
    <w:link w:val="BalloonText"/>
    <w:uiPriority w:val="99"/>
    <w:semiHidden/>
    <w:rsid w:val="00076403"/>
    <w:rPr>
      <w:rFonts w:ascii="Tahoma" w:hAnsi="Tahoma" w:cs="Tahoma"/>
      <w:sz w:val="16"/>
      <w:szCs w:val="16"/>
      <w:lang w:val="en-US" w:eastAsia="en-US"/>
    </w:rPr>
  </w:style>
  <w:style w:type="character" w:customStyle="1" w:styleId="Heading2Char">
    <w:name w:val="Heading 2 Char"/>
    <w:basedOn w:val="DefaultParagraphFont"/>
    <w:link w:val="Heading2"/>
    <w:uiPriority w:val="9"/>
    <w:rsid w:val="003F7207"/>
    <w:rPr>
      <w:rFonts w:eastAsia="Times New Roman"/>
      <w:b/>
      <w:bCs/>
      <w:sz w:val="36"/>
      <w:szCs w:val="36"/>
      <w:bdr w:val="none" w:sz="0" w:space="0" w:color="auto"/>
    </w:rPr>
  </w:style>
  <w:style w:type="character" w:customStyle="1" w:styleId="apple-converted-space">
    <w:name w:val="apple-converted-space"/>
    <w:basedOn w:val="DefaultParagraphFont"/>
    <w:rsid w:val="003F7207"/>
  </w:style>
  <w:style w:type="paragraph" w:styleId="ListParagraph">
    <w:name w:val="List Paragraph"/>
    <w:basedOn w:val="Normal"/>
    <w:uiPriority w:val="34"/>
    <w:qFormat/>
    <w:rsid w:val="00AB45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887232">
      <w:bodyDiv w:val="1"/>
      <w:marLeft w:val="0"/>
      <w:marRight w:val="0"/>
      <w:marTop w:val="0"/>
      <w:marBottom w:val="0"/>
      <w:divBdr>
        <w:top w:val="none" w:sz="0" w:space="0" w:color="auto"/>
        <w:left w:val="none" w:sz="0" w:space="0" w:color="auto"/>
        <w:bottom w:val="none" w:sz="0" w:space="0" w:color="auto"/>
        <w:right w:val="none" w:sz="0" w:space="0" w:color="auto"/>
      </w:divBdr>
      <w:divsChild>
        <w:div w:id="416904092">
          <w:marLeft w:val="0"/>
          <w:marRight w:val="0"/>
          <w:marTop w:val="0"/>
          <w:marBottom w:val="0"/>
          <w:divBdr>
            <w:top w:val="none" w:sz="0" w:space="0" w:color="auto"/>
            <w:left w:val="none" w:sz="0" w:space="0" w:color="auto"/>
            <w:bottom w:val="none" w:sz="0" w:space="0" w:color="auto"/>
            <w:right w:val="none" w:sz="0" w:space="0" w:color="auto"/>
          </w:divBdr>
          <w:divsChild>
            <w:div w:id="79135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Jeni Williams</dc:creator>
  <cp:lastModifiedBy>Admin</cp:lastModifiedBy>
  <cp:revision>2</cp:revision>
  <cp:lastPrinted>2015-03-19T13:29:00Z</cp:lastPrinted>
  <dcterms:created xsi:type="dcterms:W3CDTF">2019-12-26T23:37:00Z</dcterms:created>
  <dcterms:modified xsi:type="dcterms:W3CDTF">2019-12-26T23:37:00Z</dcterms:modified>
</cp:coreProperties>
</file>