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09273E" w14:textId="77777777" w:rsidR="006770CB" w:rsidRDefault="006B5BB1" w:rsidP="006B5BB1">
      <w:pPr>
        <w:jc w:val="center"/>
      </w:pPr>
      <w:proofErr w:type="spellStart"/>
      <w:r w:rsidRPr="006B5BB1">
        <w:t>Somethin</w:t>
      </w:r>
      <w:proofErr w:type="spellEnd"/>
      <w:r w:rsidRPr="006B5BB1">
        <w:t xml:space="preserve">' Else. 2018. ‘When will we stop stereotyping people?’ </w:t>
      </w:r>
      <w:r w:rsidRPr="006B5BB1">
        <w:rPr>
          <w:i/>
        </w:rPr>
        <w:t>BBC</w:t>
      </w:r>
      <w:r w:rsidRPr="006B5BB1">
        <w:t xml:space="preserve">. [online] Available at: </w:t>
      </w:r>
      <w:hyperlink r:id="rId6" w:history="1">
        <w:r w:rsidRPr="00730DDD">
          <w:rPr>
            <w:rStyle w:val="Hyperlink"/>
          </w:rPr>
          <w:t>https://www.bbc.com/ideas/videos/when-will-we-stop-stereotyping-people/p06p97cr?playlist=the-a-z-of-isms</w:t>
        </w:r>
      </w:hyperlink>
      <w:r w:rsidRPr="006B5BB1">
        <w:t xml:space="preserve"> accessed 19.2.19</w:t>
      </w:r>
    </w:p>
    <w:p w14:paraId="303348FF" w14:textId="0BDDA6E8" w:rsidR="00D92A96" w:rsidRDefault="00800652" w:rsidP="004D407A">
      <w:pPr>
        <w:ind w:firstLine="567"/>
        <w:jc w:val="both"/>
      </w:pPr>
      <w:r>
        <w:t xml:space="preserve">In this short essay I aim to address and analyse the video created by the BBC in order to understand, through academic sources, how Orientalism was addressed and how this can affect the way people not only view Orientalism but </w:t>
      </w:r>
      <w:r w:rsidR="00C532BD">
        <w:t>the way in which people interact with it themselves and how their views of people from the ‘east’ can be influenced by knowledge of key terms and the world involved</w:t>
      </w:r>
      <w:r w:rsidR="004D407A">
        <w:t xml:space="preserve">. </w:t>
      </w:r>
      <w:r w:rsidR="00C532BD">
        <w:t>Through this essay I will be addressing the way in which the video contributes to the pre-existing understanding of Orientalism</w:t>
      </w:r>
      <w:r w:rsidR="001030EA">
        <w:t>,</w:t>
      </w:r>
      <w:r w:rsidR="00C532BD">
        <w:t xml:space="preserve"> a term</w:t>
      </w:r>
      <w:r w:rsidR="001030EA">
        <w:t xml:space="preserve"> previously</w:t>
      </w:r>
      <w:r w:rsidR="00C532BD">
        <w:t xml:space="preserve"> coined by Said (1978)</w:t>
      </w:r>
      <w:r w:rsidR="001030EA">
        <w:t>.</w:t>
      </w:r>
      <w:r w:rsidR="00C532BD">
        <w:t xml:space="preserve"> I then aim to provide an understanding of how, by changing the way we interact with Said’s knowledge of Orientalism</w:t>
      </w:r>
      <w:r w:rsidR="00362BAA">
        <w:t>,</w:t>
      </w:r>
      <w:r w:rsidR="00C532BD">
        <w:t xml:space="preserve"> this in turn can allow wider audiences</w:t>
      </w:r>
      <w:r w:rsidR="005048FD">
        <w:t xml:space="preserve"> with critical material that influences the wider world whilst withholding the message Said originally intended. Not only this but I also aim to highlight how academics can also continue to learn from this in a new relative to the 21</w:t>
      </w:r>
      <w:r w:rsidR="005048FD" w:rsidRPr="005048FD">
        <w:rPr>
          <w:vertAlign w:val="superscript"/>
        </w:rPr>
        <w:t>st</w:t>
      </w:r>
      <w:r w:rsidR="005048FD">
        <w:t xml:space="preserve"> century way</w:t>
      </w:r>
      <w:r w:rsidR="001626FA">
        <w:t xml:space="preserve"> through the discourse involved with Orientalism.</w:t>
      </w:r>
      <w:r w:rsidR="00C532BD">
        <w:t xml:space="preserve"> I will</w:t>
      </w:r>
      <w:r w:rsidR="001626FA">
        <w:t xml:space="preserve"> then</w:t>
      </w:r>
      <w:r w:rsidR="00C532BD">
        <w:t xml:space="preserve"> finally expand upon how an emphasis on the sensory, visual distortions</w:t>
      </w:r>
      <w:r w:rsidR="001626FA">
        <w:t xml:space="preserve"> specifically</w:t>
      </w:r>
      <w:r w:rsidR="00C532BD">
        <w:t>, can allow those of the 21</w:t>
      </w:r>
      <w:r w:rsidR="00C532BD" w:rsidRPr="00C532BD">
        <w:rPr>
          <w:vertAlign w:val="superscript"/>
        </w:rPr>
        <w:t>st</w:t>
      </w:r>
      <w:r w:rsidR="00C532BD">
        <w:t xml:space="preserve"> century to re-engage with pre-existing academic language and provide a new way in which we can understand prejudice through our own visual distortions </w:t>
      </w:r>
      <w:r w:rsidR="00DC4D88">
        <w:t>by way of the</w:t>
      </w:r>
      <w:r w:rsidR="00C532BD">
        <w:t xml:space="preserve"> </w:t>
      </w:r>
      <w:r w:rsidR="00DC4D88">
        <w:t>media’s</w:t>
      </w:r>
      <w:r w:rsidR="00C532BD">
        <w:t xml:space="preserve"> portrayal.</w:t>
      </w:r>
    </w:p>
    <w:p w14:paraId="3A841F73" w14:textId="34E9818E" w:rsidR="00D92A96" w:rsidRDefault="00FC6FF2" w:rsidP="00123994">
      <w:pPr>
        <w:ind w:firstLine="567"/>
        <w:jc w:val="both"/>
      </w:pPr>
      <w:r>
        <w:t xml:space="preserve">The </w:t>
      </w:r>
      <w:r w:rsidR="00DC4D88">
        <w:t xml:space="preserve">video source from the </w:t>
      </w:r>
      <w:r w:rsidR="00DC4D88" w:rsidRPr="00DC4D88">
        <w:rPr>
          <w:i/>
        </w:rPr>
        <w:t>BBC</w:t>
      </w:r>
      <w:r>
        <w:t xml:space="preserve"> expands on the knowledge that</w:t>
      </w:r>
      <w:r w:rsidR="00D92A96">
        <w:t xml:space="preserve"> Orientalism was a term utilised by Said (1978) as a means to explain the way in which academics, and people alike discuss and stereotype Orients, Eastern people, as a means to belittle said people through their works. This is</w:t>
      </w:r>
      <w:r>
        <w:t xml:space="preserve"> proven true</w:t>
      </w:r>
      <w:r w:rsidR="00D92A96">
        <w:t xml:space="preserve"> through</w:t>
      </w:r>
      <w:r>
        <w:t xml:space="preserve"> the way ‘Eastern’ people are profiled, the way they are written about within academic literature</w:t>
      </w:r>
      <w:r w:rsidR="00FD5DE8">
        <w:t xml:space="preserve"> and even through amplification within the media itself</w:t>
      </w:r>
      <w:r w:rsidR="00BF6234">
        <w:t xml:space="preserve"> (Al-</w:t>
      </w:r>
      <w:proofErr w:type="spellStart"/>
      <w:r w:rsidR="00BF6234">
        <w:t>Natour</w:t>
      </w:r>
      <w:proofErr w:type="spellEnd"/>
      <w:r w:rsidR="00BF6234">
        <w:t>, 2018, pp. 107 – 122) often written</w:t>
      </w:r>
      <w:r w:rsidR="007F54DC">
        <w:t xml:space="preserve"> by </w:t>
      </w:r>
      <w:r w:rsidR="008C1D19">
        <w:t xml:space="preserve">Orientalist’s which described by MacKenzie </w:t>
      </w:r>
      <w:r w:rsidR="00123994">
        <w:t>are</w:t>
      </w:r>
      <w:r w:rsidR="008C1D19">
        <w:t xml:space="preserve"> “Orientalist’ survived as a generally positive description of the scholar of interests in </w:t>
      </w:r>
      <w:r w:rsidR="000E2027">
        <w:t>the east” (MacKenzie, 1995:3)</w:t>
      </w:r>
      <w:r w:rsidR="00123994">
        <w:t>. Therefore,</w:t>
      </w:r>
      <w:r w:rsidR="005E2908">
        <w:t xml:space="preserve"> </w:t>
      </w:r>
      <w:r w:rsidR="00123994">
        <w:t>b</w:t>
      </w:r>
      <w:r w:rsidR="005E2908">
        <w:t>y highlighting the definition of these words and the existence of the actions involved with their definitions</w:t>
      </w:r>
      <w:r w:rsidR="00123994">
        <w:t xml:space="preserve"> and what is associated with them it further</w:t>
      </w:r>
      <w:r w:rsidR="005E2908">
        <w:t xml:space="preserve"> allows people to engage more critically with Said’s work</w:t>
      </w:r>
      <w:r w:rsidR="00123994">
        <w:t>.</w:t>
      </w:r>
      <w:r w:rsidR="005E2908">
        <w:t xml:space="preserve"> </w:t>
      </w:r>
      <w:r w:rsidR="00123994">
        <w:t>A</w:t>
      </w:r>
      <w:r w:rsidR="005E2908">
        <w:t>llowing not only academics to criticise and praise orientalism but also those who are not too familiar with academic language and literature. This in turn crafts a new spin on Said’s work to reach a wider audience and in turn create a shift within society, allowing the ordinary everyday person to form their own opinions on Orientalism recognising their own bias and in turn challenging their own worldly views on people from the east as a means to combat both xenophobia and racism within prevalent societies.</w:t>
      </w:r>
    </w:p>
    <w:p w14:paraId="79B75D2F" w14:textId="48C51D57" w:rsidR="000C0FE9" w:rsidRDefault="000C0FE9" w:rsidP="00C532BD">
      <w:pPr>
        <w:ind w:firstLine="567"/>
        <w:jc w:val="both"/>
      </w:pPr>
      <w:r>
        <w:t xml:space="preserve">The video described Orientalism </w:t>
      </w:r>
      <w:r w:rsidR="009B0426">
        <w:t>as though it “acts like a pair of glasses that distort your vision” (</w:t>
      </w:r>
      <w:proofErr w:type="spellStart"/>
      <w:r w:rsidR="009B0426">
        <w:t>Somethin</w:t>
      </w:r>
      <w:proofErr w:type="spellEnd"/>
      <w:r w:rsidR="009B0426">
        <w:t xml:space="preserve">’ Else, 2018) portraying Orientalism as an act that impairs one’s vision, one’s ability to see the world around them distorting their view of the world. This, in itself is a modern take on Said’s previous understanding of Orientalism, “It seems a common human failing to prefer the schematic authority of a text to the disorientations of direct encounters with the human.” (Said, 2003:93). This illustrates the way in which humans, people can have pre-conceived misconceptions or ‘distortions’ within their worldly view of cultures, communities and even other people through academic literature, books and the many texts they read. However, </w:t>
      </w:r>
      <w:r w:rsidR="009B0426" w:rsidRPr="00DC4D88">
        <w:rPr>
          <w:i/>
        </w:rPr>
        <w:t>BBC</w:t>
      </w:r>
      <w:r w:rsidR="009B0426">
        <w:t xml:space="preserve">’s spin on this provides a more modern depiction by providing a sensory impact in the way that orientalism can </w:t>
      </w:r>
      <w:r w:rsidR="003027DB">
        <w:t>affect</w:t>
      </w:r>
      <w:r w:rsidR="009B0426">
        <w:t xml:space="preserve"> our way of seeing the world. This is done through media portrayals, in articles and text’s similarly to how Said previously described it so, but within the 21</w:t>
      </w:r>
      <w:r w:rsidR="009B0426" w:rsidRPr="009B0426">
        <w:rPr>
          <w:vertAlign w:val="superscript"/>
        </w:rPr>
        <w:t>st</w:t>
      </w:r>
      <w:r w:rsidR="009B0426">
        <w:t xml:space="preserve"> century also how visual stimuli such as documentaries, films and shows can influence the way in which we see the world</w:t>
      </w:r>
      <w:r w:rsidR="00EB6122">
        <w:t xml:space="preserve"> a worry previous academics and anthropologists have already attempted to tackle (Cox, 2016, pp. 173 – 188). Causing them to question whether this could</w:t>
      </w:r>
      <w:r w:rsidR="009B0426">
        <w:t xml:space="preserve"> distor</w:t>
      </w:r>
      <w:r w:rsidR="00EB6122">
        <w:t>t</w:t>
      </w:r>
      <w:r w:rsidR="009B0426">
        <w:t xml:space="preserve"> </w:t>
      </w:r>
      <w:r w:rsidR="00EB6122">
        <w:t>the</w:t>
      </w:r>
      <w:r w:rsidR="009B0426">
        <w:t xml:space="preserve"> views of </w:t>
      </w:r>
      <w:r w:rsidR="00EB6122">
        <w:t xml:space="preserve">people and furthering this idea on the expansion of the </w:t>
      </w:r>
      <w:r w:rsidR="00EB6122" w:rsidRPr="00DC4D88">
        <w:rPr>
          <w:i/>
        </w:rPr>
        <w:t>BBC</w:t>
      </w:r>
      <w:r w:rsidR="00EB6122">
        <w:t xml:space="preserve"> video it is possible to </w:t>
      </w:r>
      <w:r w:rsidR="00EB6122">
        <w:lastRenderedPageBreak/>
        <w:t>theorize that these distortions can affect the way we see and address</w:t>
      </w:r>
      <w:r w:rsidR="009B0426">
        <w:t xml:space="preserve"> cultures</w:t>
      </w:r>
      <w:r w:rsidR="00EB6122">
        <w:t xml:space="preserve">, </w:t>
      </w:r>
      <w:r w:rsidR="009B0426">
        <w:t>communities</w:t>
      </w:r>
      <w:r w:rsidR="00EB6122">
        <w:t xml:space="preserve"> and even people</w:t>
      </w:r>
      <w:r w:rsidR="009B0426">
        <w:t xml:space="preserve"> specifically </w:t>
      </w:r>
      <w:r w:rsidR="00EB6122">
        <w:t>from</w:t>
      </w:r>
      <w:r w:rsidR="009B0426">
        <w:t xml:space="preserve"> the </w:t>
      </w:r>
      <w:r w:rsidR="00EB6122">
        <w:t>‘</w:t>
      </w:r>
      <w:r w:rsidR="009B0426">
        <w:t>east</w:t>
      </w:r>
      <w:r w:rsidR="00EB6122">
        <w:t>ern world’</w:t>
      </w:r>
      <w:r w:rsidR="009B0426">
        <w:t>.</w:t>
      </w:r>
    </w:p>
    <w:p w14:paraId="4D036267" w14:textId="1C65E4B2" w:rsidR="00223805" w:rsidRDefault="00223805" w:rsidP="00C532BD">
      <w:pPr>
        <w:ind w:firstLine="567"/>
        <w:jc w:val="both"/>
      </w:pPr>
      <w:r>
        <w:t xml:space="preserve">In essence one could argue that the aim of the video created by the </w:t>
      </w:r>
      <w:r w:rsidRPr="00223805">
        <w:rPr>
          <w:i/>
        </w:rPr>
        <w:t>BBC</w:t>
      </w:r>
      <w:r>
        <w:t xml:space="preserve"> is to enlighten people who already hold an inherent bias towards orientalism itself and to </w:t>
      </w:r>
      <w:r w:rsidR="00D37DDC">
        <w:t xml:space="preserve">craft a new line of thinking, to give people the chance to create their own form of knowledge rather than relying on texts or more recently </w:t>
      </w:r>
      <w:r w:rsidR="00ED0C23">
        <w:t>media portrayal that often distort their own viewpoint.</w:t>
      </w:r>
    </w:p>
    <w:p w14:paraId="0C035483" w14:textId="5BA54684" w:rsidR="00262FD1" w:rsidRDefault="00262FD1" w:rsidP="00C532BD">
      <w:pPr>
        <w:ind w:firstLine="567"/>
        <w:jc w:val="both"/>
      </w:pPr>
      <w:r>
        <w:t xml:space="preserve">My final point </w:t>
      </w:r>
      <w:r w:rsidR="005A6EC5">
        <w:t xml:space="preserve">stems from the final section of the </w:t>
      </w:r>
      <w:r w:rsidR="005A6EC5" w:rsidRPr="005A6EC5">
        <w:rPr>
          <w:i/>
        </w:rPr>
        <w:t xml:space="preserve">BBC </w:t>
      </w:r>
      <w:r w:rsidR="005A6EC5">
        <w:t xml:space="preserve">video where it discusses </w:t>
      </w:r>
      <w:r w:rsidR="00532B4B">
        <w:t xml:space="preserve">how </w:t>
      </w:r>
      <w:r w:rsidR="000E4EB2">
        <w:t>Orientalism can shape the way the people in the ‘west’ view the ‘east’ but also how the people from the ‘west’ can view themselves.</w:t>
      </w:r>
      <w:r w:rsidR="007C07AF">
        <w:t xml:space="preserve"> </w:t>
      </w:r>
      <w:r w:rsidR="00EF60A0">
        <w:t xml:space="preserve">Orientalists over time through texts, videos and other forms of media </w:t>
      </w:r>
      <w:r w:rsidR="00C37906">
        <w:t xml:space="preserve">continue to influence the way in which people think about the ‘east’ and the </w:t>
      </w:r>
      <w:r w:rsidR="00204E79">
        <w:t>form stereotypes will end up taking in the eyes of ‘western’ people. For as</w:t>
      </w:r>
      <w:r w:rsidR="00A40A86">
        <w:t xml:space="preserve"> Prakash has stated “The Orientalist venture ends up distorting the West’s own self-image”</w:t>
      </w:r>
      <w:r w:rsidR="00222510">
        <w:t xml:space="preserve"> (Prakash, 1995:211)</w:t>
      </w:r>
      <w:r w:rsidR="00E61F7B">
        <w:t xml:space="preserve">. So video’s similarly to the BBC’s in turn give ‘western’ people a chance to combat these Orientalist texts and views that, as described by Said, have so dominated the ‘western’ world’s views </w:t>
      </w:r>
      <w:r w:rsidR="00E42C2B">
        <w:t>and in doing so can finally give them a chance to break free from their ‘distorted’ visions of ‘eastern’ people</w:t>
      </w:r>
      <w:r w:rsidR="00BA5D03">
        <w:t>, culture and communities.</w:t>
      </w:r>
    </w:p>
    <w:p w14:paraId="0A7ECF2F" w14:textId="77777777" w:rsidR="00D92A96" w:rsidRDefault="00D92A96" w:rsidP="006B5BB1">
      <w:pPr>
        <w:rPr>
          <w:b/>
          <w:u w:val="single"/>
        </w:rPr>
      </w:pPr>
      <w:r>
        <w:rPr>
          <w:b/>
          <w:u w:val="single"/>
        </w:rPr>
        <w:t>References</w:t>
      </w:r>
    </w:p>
    <w:p w14:paraId="3DDF0256" w14:textId="77777777" w:rsidR="00FC6FF2" w:rsidRDefault="00FC6FF2" w:rsidP="006B5BB1">
      <w:r>
        <w:t>Al-</w:t>
      </w:r>
      <w:proofErr w:type="spellStart"/>
      <w:r>
        <w:t>Natour</w:t>
      </w:r>
      <w:proofErr w:type="spellEnd"/>
      <w:r>
        <w:t xml:space="preserve">. R, (2018), ‘’Of Middle Eastern Appearance’ is a flawed Racial Profiling Descriptor’, </w:t>
      </w:r>
      <w:r w:rsidRPr="00FC6FF2">
        <w:rPr>
          <w:i/>
        </w:rPr>
        <w:t>Current Issues in Criminal Justice</w:t>
      </w:r>
      <w:r>
        <w:t>, Vol. 29(2): pp. 107 – 122. Accessed: 20/02/2019. DOI: 10/1080/10345329.2017.12036090</w:t>
      </w:r>
    </w:p>
    <w:p w14:paraId="2F6962ED" w14:textId="470FD3FE" w:rsidR="00EB6122" w:rsidRDefault="00EB6122" w:rsidP="006B5BB1">
      <w:r>
        <w:t>Cox. R, Irving. A and Wright. C, (2016</w:t>
      </w:r>
      <w:r w:rsidR="00800652">
        <w:t>, pp. 173 – 188),</w:t>
      </w:r>
      <w:r w:rsidR="00A45249">
        <w:t xml:space="preserve"> </w:t>
      </w:r>
      <w:r w:rsidR="008A663E" w:rsidRPr="008A663E">
        <w:rPr>
          <w:i/>
        </w:rPr>
        <w:t>Beyond Text: Sensory Anthropology and Critical Practice</w:t>
      </w:r>
      <w:r w:rsidR="008A663E">
        <w:t>, Manchester: Manchester University Press.</w:t>
      </w:r>
    </w:p>
    <w:p w14:paraId="54010D15" w14:textId="382E151F" w:rsidR="00FC6CD9" w:rsidRDefault="00FC6CD9" w:rsidP="006B5BB1">
      <w:r>
        <w:t xml:space="preserve">MacKenzie. J. M, (1995:3), </w:t>
      </w:r>
      <w:r w:rsidRPr="00FC6CD9">
        <w:rPr>
          <w:i/>
        </w:rPr>
        <w:t>Orientalism: History, theory and the arts</w:t>
      </w:r>
      <w:r>
        <w:t>, Manchester: Manchester University Press.</w:t>
      </w:r>
    </w:p>
    <w:p w14:paraId="7904F516" w14:textId="77777777" w:rsidR="00D92A96" w:rsidRDefault="00D92A96" w:rsidP="006B5BB1">
      <w:r>
        <w:t xml:space="preserve">Said. E. W, (1978), </w:t>
      </w:r>
      <w:r w:rsidRPr="00FC6FF2">
        <w:rPr>
          <w:i/>
        </w:rPr>
        <w:t>Orientalism</w:t>
      </w:r>
      <w:r>
        <w:t>, London: Routledge &amp; Kegan Paul.</w:t>
      </w:r>
    </w:p>
    <w:p w14:paraId="4E3B48C6" w14:textId="65C8B4CB" w:rsidR="009B0426" w:rsidRDefault="009B0426" w:rsidP="006B5BB1">
      <w:r>
        <w:t xml:space="preserve">Said. E. W, (2003:93), </w:t>
      </w:r>
      <w:r w:rsidRPr="009B0426">
        <w:rPr>
          <w:i/>
        </w:rPr>
        <w:t>Orientalism</w:t>
      </w:r>
      <w:r>
        <w:t>, London: Penguin Books.</w:t>
      </w:r>
    </w:p>
    <w:p w14:paraId="013F620F" w14:textId="77777777" w:rsidR="00E3502B" w:rsidRDefault="00E3502B" w:rsidP="001B5732">
      <w:pPr>
        <w:jc w:val="center"/>
        <w:rPr>
          <w:b/>
          <w:u w:val="single"/>
        </w:rPr>
      </w:pPr>
    </w:p>
    <w:p w14:paraId="08F09112" w14:textId="77777777" w:rsidR="00E3502B" w:rsidRDefault="00E3502B" w:rsidP="001B5732">
      <w:pPr>
        <w:jc w:val="center"/>
        <w:rPr>
          <w:b/>
          <w:u w:val="single"/>
        </w:rPr>
      </w:pPr>
    </w:p>
    <w:p w14:paraId="095BFF3F" w14:textId="77777777" w:rsidR="00E3502B" w:rsidRDefault="00E3502B" w:rsidP="001B5732">
      <w:pPr>
        <w:jc w:val="center"/>
        <w:rPr>
          <w:b/>
          <w:u w:val="single"/>
        </w:rPr>
      </w:pPr>
    </w:p>
    <w:p w14:paraId="42BC7848" w14:textId="77777777" w:rsidR="00E3502B" w:rsidRDefault="00E3502B" w:rsidP="001B5732">
      <w:pPr>
        <w:jc w:val="center"/>
        <w:rPr>
          <w:b/>
          <w:u w:val="single"/>
        </w:rPr>
      </w:pPr>
    </w:p>
    <w:p w14:paraId="08E0A80D" w14:textId="77777777" w:rsidR="00E3502B" w:rsidRDefault="00E3502B" w:rsidP="001B5732">
      <w:pPr>
        <w:jc w:val="center"/>
        <w:rPr>
          <w:b/>
          <w:u w:val="single"/>
        </w:rPr>
      </w:pPr>
    </w:p>
    <w:p w14:paraId="4A429782" w14:textId="77777777" w:rsidR="00E3502B" w:rsidRDefault="00E3502B" w:rsidP="001B5732">
      <w:pPr>
        <w:jc w:val="center"/>
        <w:rPr>
          <w:b/>
          <w:u w:val="single"/>
        </w:rPr>
      </w:pPr>
    </w:p>
    <w:p w14:paraId="620A9B09" w14:textId="77777777" w:rsidR="00E3502B" w:rsidRDefault="00E3502B" w:rsidP="001B5732">
      <w:pPr>
        <w:jc w:val="center"/>
        <w:rPr>
          <w:b/>
          <w:u w:val="single"/>
        </w:rPr>
      </w:pPr>
    </w:p>
    <w:p w14:paraId="03FD7F41" w14:textId="77777777" w:rsidR="00E3502B" w:rsidRDefault="00E3502B" w:rsidP="001B5732">
      <w:pPr>
        <w:jc w:val="center"/>
        <w:rPr>
          <w:b/>
          <w:u w:val="single"/>
        </w:rPr>
      </w:pPr>
    </w:p>
    <w:p w14:paraId="50C34849" w14:textId="77777777" w:rsidR="00E3502B" w:rsidRDefault="00E3502B" w:rsidP="001B5732">
      <w:pPr>
        <w:jc w:val="center"/>
        <w:rPr>
          <w:b/>
          <w:u w:val="single"/>
        </w:rPr>
      </w:pPr>
    </w:p>
    <w:p w14:paraId="496177A5" w14:textId="77777777" w:rsidR="00E3502B" w:rsidRDefault="00E3502B" w:rsidP="001B5732">
      <w:pPr>
        <w:jc w:val="center"/>
        <w:rPr>
          <w:b/>
          <w:u w:val="single"/>
        </w:rPr>
      </w:pPr>
    </w:p>
    <w:p w14:paraId="65FC2C39" w14:textId="77777777" w:rsidR="00E3502B" w:rsidRDefault="00E3502B" w:rsidP="001B5732">
      <w:pPr>
        <w:jc w:val="center"/>
        <w:rPr>
          <w:b/>
          <w:u w:val="single"/>
        </w:rPr>
      </w:pPr>
    </w:p>
    <w:p w14:paraId="373BB2DA" w14:textId="77777777" w:rsidR="00E3502B" w:rsidRDefault="00E3502B" w:rsidP="001B5732">
      <w:pPr>
        <w:jc w:val="center"/>
        <w:rPr>
          <w:b/>
          <w:u w:val="single"/>
        </w:rPr>
      </w:pPr>
    </w:p>
    <w:p w14:paraId="5FCCB7F8" w14:textId="7F78F12D" w:rsidR="001B5732" w:rsidRPr="00E3502B" w:rsidRDefault="00EA1AD8" w:rsidP="001B5732">
      <w:pPr>
        <w:jc w:val="center"/>
        <w:rPr>
          <w:b/>
          <w:u w:val="single"/>
        </w:rPr>
      </w:pPr>
      <w:r>
        <w:rPr>
          <w:b/>
          <w:u w:val="single"/>
        </w:rPr>
        <w:lastRenderedPageBreak/>
        <w:t>The Pansy Project</w:t>
      </w:r>
      <w:r w:rsidR="00E3502B" w:rsidRPr="00E3502B">
        <w:rPr>
          <w:b/>
          <w:u w:val="single"/>
        </w:rPr>
        <w:t>: A Trans</w:t>
      </w:r>
      <w:r w:rsidR="00E3502B">
        <w:rPr>
          <w:b/>
          <w:u w:val="single"/>
        </w:rPr>
        <w:t>formation</w:t>
      </w:r>
      <w:r w:rsidR="00E3502B" w:rsidRPr="00E3502B">
        <w:rPr>
          <w:b/>
          <w:u w:val="single"/>
        </w:rPr>
        <w:t xml:space="preserve"> from Horror to Beauty</w:t>
      </w:r>
    </w:p>
    <w:p w14:paraId="5F6CF826" w14:textId="7278A97C" w:rsidR="005E0DA6" w:rsidRDefault="00980E7B" w:rsidP="0022630F">
      <w:pPr>
        <w:ind w:firstLine="426"/>
        <w:jc w:val="both"/>
      </w:pPr>
      <w:r w:rsidRPr="00980E7B">
        <w:t xml:space="preserve">The pansy project was a response created by Paul </w:t>
      </w:r>
      <w:proofErr w:type="spellStart"/>
      <w:r w:rsidRPr="00980E7B">
        <w:t>Harfleet</w:t>
      </w:r>
      <w:proofErr w:type="spellEnd"/>
      <w:r w:rsidRPr="00980E7B">
        <w:t xml:space="preserve"> in response to 3 homophobic attacks he suffered in one day during 2005 in Manchester city (</w:t>
      </w:r>
      <w:proofErr w:type="spellStart"/>
      <w:r w:rsidRPr="00980E7B">
        <w:t>Harfleet</w:t>
      </w:r>
      <w:proofErr w:type="spellEnd"/>
      <w:r w:rsidRPr="00980E7B">
        <w:t xml:space="preserve">, 2019). The pansy project aims to combat hate crimes of homophobia, turning the locations that these crimes take place from something horrible into something beautiful to remember, in an attempt to reshape the way people, interact with these incidences. By planting these pansies, </w:t>
      </w:r>
      <w:proofErr w:type="spellStart"/>
      <w:r w:rsidRPr="00980E7B">
        <w:t>Harfleet</w:t>
      </w:r>
      <w:proofErr w:type="spellEnd"/>
      <w:r w:rsidRPr="00980E7B">
        <w:t xml:space="preserve"> has taken up a political statement through guerrilla gardening, gardening on lands that people do not necessarily have the legal rights to cultivate upon creating agency between those who view and question the presence of these flowers. Agency being the interaction and/or intra-action between people, objects and people and objects as written about by Barad and Gell (Barad, 2003, Gell 1998).</w:t>
      </w:r>
    </w:p>
    <w:p w14:paraId="1D87038A" w14:textId="03CDED43" w:rsidR="005E0DA6" w:rsidRDefault="005E0DA6" w:rsidP="0022630F">
      <w:pPr>
        <w:ind w:firstLine="426"/>
        <w:jc w:val="both"/>
      </w:pPr>
      <w:r>
        <w:t>(Minter, 2018)</w:t>
      </w:r>
    </w:p>
    <w:p w14:paraId="4A88279A" w14:textId="0E13E282" w:rsidR="00AB69CF" w:rsidRDefault="005E0DA6" w:rsidP="005E0DA6">
      <w:pPr>
        <w:jc w:val="both"/>
      </w:pPr>
      <w:r w:rsidRPr="00905E77">
        <w:rPr>
          <w:noProof/>
        </w:rPr>
        <w:drawing>
          <wp:anchor distT="0" distB="0" distL="114300" distR="114300" simplePos="0" relativeHeight="251657216" behindDoc="0" locked="0" layoutInCell="1" allowOverlap="1" wp14:anchorId="57835DB6" wp14:editId="62B9D344">
            <wp:simplePos x="0" y="0"/>
            <wp:positionH relativeFrom="margin">
              <wp:align>left</wp:align>
            </wp:positionH>
            <wp:positionV relativeFrom="paragraph">
              <wp:posOffset>13970</wp:posOffset>
            </wp:positionV>
            <wp:extent cx="4410075" cy="3307715"/>
            <wp:effectExtent l="0" t="0" r="952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410075" cy="3307715"/>
                    </a:xfrm>
                    <a:prstGeom prst="rect">
                      <a:avLst/>
                    </a:prstGeom>
                  </pic:spPr>
                </pic:pic>
              </a:graphicData>
            </a:graphic>
          </wp:anchor>
        </w:drawing>
      </w:r>
    </w:p>
    <w:p w14:paraId="154A25DB" w14:textId="77777777" w:rsidR="0022630F" w:rsidRDefault="0022630F" w:rsidP="00980E7B">
      <w:pPr>
        <w:ind w:firstLine="426"/>
        <w:jc w:val="both"/>
      </w:pPr>
    </w:p>
    <w:p w14:paraId="131985E1" w14:textId="05B1E927" w:rsidR="00767393" w:rsidRDefault="00767393" w:rsidP="00980E7B">
      <w:pPr>
        <w:ind w:firstLine="426"/>
        <w:jc w:val="both"/>
      </w:pPr>
      <w:r w:rsidRPr="00767393">
        <w:t xml:space="preserve">First, let us understand why </w:t>
      </w:r>
      <w:proofErr w:type="spellStart"/>
      <w:r w:rsidRPr="00767393">
        <w:t>Harfleet</w:t>
      </w:r>
      <w:proofErr w:type="spellEnd"/>
      <w:r w:rsidRPr="00767393">
        <w:t xml:space="preserve"> chose pansies as his focal point of work. The word pansy itself is derived from the French word, pensée, quite literally meaning thought. Already this symbolism creates a thought-provoking narrative, for those who pass by </w:t>
      </w:r>
      <w:proofErr w:type="spellStart"/>
      <w:r w:rsidRPr="00767393">
        <w:t>Harfleet’s</w:t>
      </w:r>
      <w:proofErr w:type="spellEnd"/>
      <w:r w:rsidRPr="00767393">
        <w:t xml:space="preserve"> work, the pansies scattered within cities often may stare in wonder and amusement and think about the reasoning behind the pansies themselves. In turn, the object, the pansy itself creates agency through intra-action being at the focal point of this moment, this instance building a network between itself and the people who stop to ponder upon its existence (Barad, 2003). Thus, the pansy is doing exactly as its name intends, itself creates thoughts within those who pass by the sites that they are planted upon, the places of homophobic attack. This then gives people a chance to stop and ponder on the reasoning behind their placement, a powerful yet silently stoic stance in defiance against a fate that has already happened in hopes for a brighter future.</w:t>
      </w:r>
    </w:p>
    <w:p w14:paraId="2BFEEF13" w14:textId="3B74C359" w:rsidR="008A1B2F" w:rsidRDefault="00341251" w:rsidP="00980E7B">
      <w:pPr>
        <w:ind w:firstLine="426"/>
        <w:jc w:val="both"/>
      </w:pPr>
      <w:r w:rsidRPr="00341251">
        <w:t xml:space="preserve">Secondly, The flowers themselves hold an obvious implication as pansy is used as a derogative term to degrade and look down on people who identify as homosexual, by choosing something so controversial </w:t>
      </w:r>
      <w:proofErr w:type="spellStart"/>
      <w:r w:rsidRPr="00341251">
        <w:t>Harfleet</w:t>
      </w:r>
      <w:proofErr w:type="spellEnd"/>
      <w:r w:rsidRPr="00341251">
        <w:t xml:space="preserve"> has begun to re-appropriate this term, this identity even. The Act of re-appropriating to mean “to take a possession for oneself that which was possessed by another” (Galinsky et al. 2003, p. 222) and by doing so to overcome the negative connotations causing a phenomenon in which the term is reclaimed and becomes a positive instead of a negative one. By doing so, </w:t>
      </w:r>
      <w:proofErr w:type="spellStart"/>
      <w:r w:rsidRPr="00341251">
        <w:t>Harfleet</w:t>
      </w:r>
      <w:proofErr w:type="spellEnd"/>
      <w:r w:rsidRPr="00341251">
        <w:t xml:space="preserve"> has changed the way in not only he feels about the term pansy, but also the way in which others view and address the term pansy. By making others more aware of the power of their </w:t>
      </w:r>
      <w:r w:rsidRPr="00341251">
        <w:lastRenderedPageBreak/>
        <w:t xml:space="preserve">words and their own strength in reclaiming these once negative terms agency is then created between language and thus gives rise to social action revaluating these terms since “meanings are co-constructed by participants, emergent from particular social interactions” (Ahearn, 2001, p.111). This gives rise to not only our individual power but also the power people can have when they work in unison, re-examining the things people have often taken for granted and addressing social issues and injustices that are so quickly overlooked within the broader sense of society. This itself is a form of social activism, for the aim is to bring about a social change as well as to bring to light the social </w:t>
      </w:r>
      <w:bookmarkStart w:id="0" w:name="_GoBack"/>
      <w:r w:rsidR="005E0DA6" w:rsidRPr="0038125F">
        <w:rPr>
          <w:noProof/>
        </w:rPr>
        <w:drawing>
          <wp:anchor distT="0" distB="0" distL="114300" distR="114300" simplePos="0" relativeHeight="251660288" behindDoc="0" locked="0" layoutInCell="1" allowOverlap="1" wp14:anchorId="11DD164A" wp14:editId="0976FF88">
            <wp:simplePos x="0" y="0"/>
            <wp:positionH relativeFrom="margin">
              <wp:align>center</wp:align>
            </wp:positionH>
            <wp:positionV relativeFrom="paragraph">
              <wp:posOffset>1552575</wp:posOffset>
            </wp:positionV>
            <wp:extent cx="5114925" cy="287655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14925" cy="2876550"/>
                    </a:xfrm>
                    <a:prstGeom prst="rect">
                      <a:avLst/>
                    </a:prstGeom>
                  </pic:spPr>
                </pic:pic>
              </a:graphicData>
            </a:graphic>
            <wp14:sizeRelH relativeFrom="margin">
              <wp14:pctWidth>0</wp14:pctWidth>
            </wp14:sizeRelH>
            <wp14:sizeRelV relativeFrom="margin">
              <wp14:pctHeight>0</wp14:pctHeight>
            </wp14:sizeRelV>
          </wp:anchor>
        </w:drawing>
      </w:r>
      <w:bookmarkEnd w:id="0"/>
      <w:r w:rsidRPr="00341251">
        <w:t>injustices faced by the many LGBT+ members affected with homophobia in their day to day lives.</w:t>
      </w:r>
    </w:p>
    <w:p w14:paraId="435A4F9F" w14:textId="5F2F6517" w:rsidR="0038125F" w:rsidRDefault="007C0365" w:rsidP="007C0365">
      <w:pPr>
        <w:jc w:val="center"/>
      </w:pPr>
      <w:r>
        <w:t>(Arana, 2018)</w:t>
      </w:r>
    </w:p>
    <w:p w14:paraId="6CAEFFBA" w14:textId="6BDB05A0" w:rsidR="00C511E5" w:rsidRDefault="000E70FE" w:rsidP="000E70FE">
      <w:pPr>
        <w:ind w:firstLine="426"/>
        <w:jc w:val="both"/>
      </w:pPr>
      <w:r>
        <w:t>In conclusion</w:t>
      </w:r>
      <w:r w:rsidR="00C511E5" w:rsidRPr="00C511E5">
        <w:t xml:space="preserve">, as with all acts of guerrilla gardening, the activism involved in partaking on defiance against the social injustice and inequalities faced for LGBT+ people within society sparks a chain reaction within everyone, not just those directly involved but those indirectly engaged to. Thus, they ponder of the stance of the stoic pansies, researching the reasons as to why it was placed there and discovering the horrendous scenes that played out previously and have played out time and time again. Of course, </w:t>
      </w:r>
      <w:proofErr w:type="spellStart"/>
      <w:r w:rsidR="00C511E5" w:rsidRPr="00C511E5">
        <w:t>Harfleet</w:t>
      </w:r>
      <w:proofErr w:type="spellEnd"/>
      <w:r w:rsidR="00C511E5" w:rsidRPr="00C511E5">
        <w:t xml:space="preserve"> himself must remain mindful of his, technically, transgressive approach to fighting the political climate faced for LGBT+ people for defying the government and guerrilla gardening, for he could face a fine or even imprisonment for planting without permission. However, one could argue that it is a necessary step to not only challenge societies ability to ignore and walk past such dire instances as homophobia attacks but to also challenge the governments’ ideologies and choice to do so little against something that is considered such a massive problem within societies. And as shown by being conscious of the risks it is possible that this can lead to an extended engagement, a longer conversation on the injustices behind homophobic attacks. Thus, allowing the people to shape the struggle and work alongside one another as well as the government in order to continue fighting social inequalities within society and recognising what must be done to create true equality for all (Madhok and Rai, 2012). Therefore, leading to a future where hopefully pansies will no longer need to be scattered across the thresholds of barren cities and echoing streets.</w:t>
      </w:r>
    </w:p>
    <w:p w14:paraId="727FA62C" w14:textId="5887CC21" w:rsidR="0041207F" w:rsidRDefault="0041207F" w:rsidP="0041207F">
      <w:pPr>
        <w:jc w:val="center"/>
        <w:rPr>
          <w:b/>
          <w:u w:val="single"/>
        </w:rPr>
      </w:pPr>
      <w:r>
        <w:rPr>
          <w:b/>
          <w:u w:val="single"/>
        </w:rPr>
        <w:t>References</w:t>
      </w:r>
    </w:p>
    <w:p w14:paraId="3774372E" w14:textId="0A31D43B" w:rsidR="00122C54" w:rsidRDefault="00122C54" w:rsidP="006C18B8"/>
    <w:p w14:paraId="34A7882B" w14:textId="0C474875" w:rsidR="0056634E" w:rsidRDefault="0056634E" w:rsidP="006C18B8">
      <w:r>
        <w:lastRenderedPageBreak/>
        <w:t>Ahearn. L. M, (2001)</w:t>
      </w:r>
      <w:r w:rsidR="006B034D">
        <w:t xml:space="preserve">. ‘Language and Agency’, </w:t>
      </w:r>
      <w:r w:rsidR="006B034D" w:rsidRPr="00A43841">
        <w:rPr>
          <w:i/>
        </w:rPr>
        <w:t>Annual Review of Anthropology</w:t>
      </w:r>
      <w:r w:rsidR="006B034D">
        <w:t>, Vol: 30, pp. 109-137</w:t>
      </w:r>
      <w:r w:rsidR="00A43841">
        <w:t xml:space="preserve">, Available at: </w:t>
      </w:r>
      <w:hyperlink r:id="rId9" w:history="1">
        <w:r w:rsidR="00A43841" w:rsidRPr="00730DDD">
          <w:rPr>
            <w:rStyle w:val="Hyperlink"/>
          </w:rPr>
          <w:t>https://www.jstor.org/stable/pdf/3069211.pdf</w:t>
        </w:r>
      </w:hyperlink>
      <w:r w:rsidR="00A43841">
        <w:t xml:space="preserve"> Accessed: 05/03/2019</w:t>
      </w:r>
    </w:p>
    <w:p w14:paraId="25B36F85" w14:textId="792E6D52" w:rsidR="0038125F" w:rsidRDefault="0038125F" w:rsidP="006C18B8">
      <w:r>
        <w:t xml:space="preserve">Arana. G, (2018), </w:t>
      </w:r>
      <w:r w:rsidRPr="003562C5">
        <w:rPr>
          <w:i/>
        </w:rPr>
        <w:t>The Most Urgent Queer Political Battles to Fight in 2018</w:t>
      </w:r>
      <w:r>
        <w:t>,</w:t>
      </w:r>
      <w:r w:rsidR="00481BFE">
        <w:t xml:space="preserve"> [Picture from Article], Available at: </w:t>
      </w:r>
      <w:hyperlink r:id="rId10" w:history="1">
        <w:r w:rsidR="003562C5" w:rsidRPr="00730DDD">
          <w:rPr>
            <w:rStyle w:val="Hyperlink"/>
          </w:rPr>
          <w:t>https://www.them.us/story/the-most-urgent-queer-political-battles-to-fight-in-2018</w:t>
        </w:r>
      </w:hyperlink>
      <w:r w:rsidR="003562C5">
        <w:t xml:space="preserve"> Accessed: 05/03/2019</w:t>
      </w:r>
    </w:p>
    <w:p w14:paraId="3F7EA658" w14:textId="27248BA9" w:rsidR="00122C54" w:rsidRDefault="00122C54" w:rsidP="006C18B8">
      <w:r>
        <w:t>Barad. K, (</w:t>
      </w:r>
      <w:r w:rsidR="002B2BB1">
        <w:t>2003), ‘</w:t>
      </w:r>
      <w:proofErr w:type="spellStart"/>
      <w:r w:rsidR="002B2BB1">
        <w:t>Posthumanist</w:t>
      </w:r>
      <w:proofErr w:type="spellEnd"/>
      <w:r w:rsidR="002B2BB1">
        <w:t xml:space="preserve"> Performativity: Toward an Understanding of How Matter Comes to Matter’, </w:t>
      </w:r>
      <w:r w:rsidR="009F1839" w:rsidRPr="001D4629">
        <w:rPr>
          <w:i/>
        </w:rPr>
        <w:t>Journal of Women in Culture and Society</w:t>
      </w:r>
      <w:r w:rsidR="009F1839">
        <w:t xml:space="preserve">, Vol: 28(3), pp. </w:t>
      </w:r>
      <w:r w:rsidR="004C588A">
        <w:t>801-831.</w:t>
      </w:r>
      <w:r w:rsidR="009F1839">
        <w:t xml:space="preserve"> Available at: </w:t>
      </w:r>
      <w:hyperlink r:id="rId11" w:history="1">
        <w:r w:rsidR="009F1839" w:rsidRPr="00730DDD">
          <w:rPr>
            <w:rStyle w:val="Hyperlink"/>
          </w:rPr>
          <w:t>https://www.uio.no/studier/emner/sv/sai/SOSANT4400/v14/pensumliste/barad_posthumanist-performativity.pdf</w:t>
        </w:r>
      </w:hyperlink>
      <w:r w:rsidR="004C588A">
        <w:t xml:space="preserve"> Accessed: 05/03/2019</w:t>
      </w:r>
    </w:p>
    <w:p w14:paraId="400E8D10" w14:textId="7C0C8CA7" w:rsidR="00AA5383" w:rsidRDefault="00AA5383" w:rsidP="006C18B8">
      <w:r>
        <w:t xml:space="preserve">Galinsky. A. D, </w:t>
      </w:r>
      <w:proofErr w:type="spellStart"/>
      <w:r>
        <w:t>Hugenberg</w:t>
      </w:r>
      <w:proofErr w:type="spellEnd"/>
      <w:r>
        <w:t xml:space="preserve">. K, Groom. C and </w:t>
      </w:r>
      <w:proofErr w:type="spellStart"/>
      <w:r>
        <w:t>Bodenhausen</w:t>
      </w:r>
      <w:proofErr w:type="spellEnd"/>
      <w:r>
        <w:t>. G, (</w:t>
      </w:r>
      <w:r w:rsidR="00C57F31">
        <w:t xml:space="preserve">2003), ‘The </w:t>
      </w:r>
      <w:proofErr w:type="spellStart"/>
      <w:r w:rsidR="00C57F31">
        <w:t>Reappropriation</w:t>
      </w:r>
      <w:proofErr w:type="spellEnd"/>
      <w:r w:rsidR="00C57F31">
        <w:t xml:space="preserve"> of Stigmatizing labels: Implications for social identity’, </w:t>
      </w:r>
      <w:r w:rsidR="009D167F" w:rsidRPr="00AE477B">
        <w:rPr>
          <w:i/>
        </w:rPr>
        <w:t>Research on Managing Groups and Teams</w:t>
      </w:r>
      <w:r w:rsidR="009D167F">
        <w:t xml:space="preserve">, Vol: 5, pp. 221-256, Available at: </w:t>
      </w:r>
      <w:hyperlink r:id="rId12" w:history="1">
        <w:r w:rsidR="001137FE" w:rsidRPr="00730DDD">
          <w:rPr>
            <w:rStyle w:val="Hyperlink"/>
          </w:rPr>
          <w:t>http://faculty.wcas.northwestern.edu/bodenhausen/reapp.pdf</w:t>
        </w:r>
      </w:hyperlink>
      <w:r w:rsidR="001137FE">
        <w:t xml:space="preserve"> Accessed: 05/03/2019</w:t>
      </w:r>
    </w:p>
    <w:p w14:paraId="4ECBC706" w14:textId="7D910436" w:rsidR="004C588A" w:rsidRDefault="004C588A" w:rsidP="006C18B8">
      <w:r>
        <w:t>Gell</w:t>
      </w:r>
      <w:r w:rsidR="00D54BA3">
        <w:t xml:space="preserve">. A, (1998), </w:t>
      </w:r>
      <w:r w:rsidR="00D54BA3" w:rsidRPr="001D4629">
        <w:rPr>
          <w:i/>
        </w:rPr>
        <w:t>Art and Agency: Anthropological Theory</w:t>
      </w:r>
      <w:r w:rsidR="00D54BA3">
        <w:t>,</w:t>
      </w:r>
      <w:r w:rsidR="007A4CA3">
        <w:t xml:space="preserve"> Oxford: Oxford University Press.</w:t>
      </w:r>
    </w:p>
    <w:p w14:paraId="6CEB7F00" w14:textId="1A112C9C" w:rsidR="0041207F" w:rsidRDefault="00725B82" w:rsidP="006C18B8">
      <w:proofErr w:type="spellStart"/>
      <w:r>
        <w:t>Harfleet</w:t>
      </w:r>
      <w:proofErr w:type="spellEnd"/>
      <w:r>
        <w:t xml:space="preserve">. P, (2019), </w:t>
      </w:r>
      <w:r w:rsidR="00C6142B" w:rsidRPr="00E60B12">
        <w:rPr>
          <w:i/>
        </w:rPr>
        <w:t>The Pansy Project</w:t>
      </w:r>
      <w:r w:rsidR="00C6142B">
        <w:t>,</w:t>
      </w:r>
      <w:r w:rsidR="006C18B8">
        <w:t xml:space="preserve"> [website], Available at:</w:t>
      </w:r>
      <w:r w:rsidR="00E60B12">
        <w:t xml:space="preserve"> </w:t>
      </w:r>
      <w:hyperlink r:id="rId13" w:history="1">
        <w:r w:rsidR="006C18B8" w:rsidRPr="00730DDD">
          <w:rPr>
            <w:rStyle w:val="Hyperlink"/>
          </w:rPr>
          <w:t>http://www.thepansyproject.com/about</w:t>
        </w:r>
      </w:hyperlink>
      <w:r w:rsidR="006C18B8">
        <w:t xml:space="preserve"> Accessed: 04/03/2019</w:t>
      </w:r>
    </w:p>
    <w:p w14:paraId="1FE90B94" w14:textId="7BAE984C" w:rsidR="00732CB7" w:rsidRDefault="00732CB7" w:rsidP="006C18B8">
      <w:r>
        <w:t>Madhok</w:t>
      </w:r>
      <w:r w:rsidR="003562AD">
        <w:t xml:space="preserve">. S and Rai. S. M, (2012), ‘Agency, Injury, and Transgressive Politics in Neoliberal Times’, Signs, Vol. 37(3), pp. 645 </w:t>
      </w:r>
      <w:r w:rsidR="007A0740">
        <w:t>–</w:t>
      </w:r>
      <w:r w:rsidR="003562AD">
        <w:t xml:space="preserve"> 669</w:t>
      </w:r>
      <w:r w:rsidR="007A0740">
        <w:t xml:space="preserve">, Available at: </w:t>
      </w:r>
      <w:hyperlink r:id="rId14" w:history="1">
        <w:r w:rsidR="007A0740" w:rsidRPr="00730DDD">
          <w:rPr>
            <w:rStyle w:val="Hyperlink"/>
          </w:rPr>
          <w:t>https://www.jstor.org/stable/pdf/10.1086/662939.pdf</w:t>
        </w:r>
      </w:hyperlink>
      <w:r w:rsidR="007A0740">
        <w:t xml:space="preserve"> Accessed: 05/03/2019</w:t>
      </w:r>
    </w:p>
    <w:p w14:paraId="5A77E067" w14:textId="0D576505" w:rsidR="001C3366" w:rsidRPr="0041207F" w:rsidRDefault="00905E77" w:rsidP="006C18B8">
      <w:r>
        <w:t>Minter. B, (2018),</w:t>
      </w:r>
      <w:r w:rsidR="008E77FC">
        <w:t xml:space="preserve"> </w:t>
      </w:r>
      <w:r w:rsidR="008E77FC" w:rsidRPr="00AE477B">
        <w:rPr>
          <w:i/>
        </w:rPr>
        <w:t>Brian Minter: Pretty pansies offer multi-season garden colour</w:t>
      </w:r>
      <w:r w:rsidR="008E77FC">
        <w:t xml:space="preserve">, [Picture from Article], Available at: </w:t>
      </w:r>
      <w:hyperlink r:id="rId15" w:history="1">
        <w:r w:rsidR="00AE477B" w:rsidRPr="00730DDD">
          <w:rPr>
            <w:rStyle w:val="Hyperlink"/>
          </w:rPr>
          <w:t>https://vancouversun.com/homes/gardening/brian-minter-pretty-pansies-offer-multi-season-garden-colour</w:t>
        </w:r>
      </w:hyperlink>
      <w:r w:rsidR="00AE477B">
        <w:t xml:space="preserve"> Accessed: 05/03/2019</w:t>
      </w:r>
    </w:p>
    <w:sectPr w:rsidR="001C3366" w:rsidRPr="0041207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147A59" w14:textId="77777777" w:rsidR="00FA0DDD" w:rsidRDefault="00FA0DDD" w:rsidP="006B5BB1">
      <w:pPr>
        <w:spacing w:after="0" w:line="240" w:lineRule="auto"/>
      </w:pPr>
      <w:r>
        <w:separator/>
      </w:r>
    </w:p>
  </w:endnote>
  <w:endnote w:type="continuationSeparator" w:id="0">
    <w:p w14:paraId="4B5DD254" w14:textId="77777777" w:rsidR="00FA0DDD" w:rsidRDefault="00FA0DDD" w:rsidP="006B5B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0FD5B0" w14:textId="77777777" w:rsidR="006B5BB1" w:rsidRDefault="006B5BB1">
    <w:pPr>
      <w:pStyle w:val="Footer"/>
    </w:pPr>
    <w:r>
      <w:t>Sam Morgan</w:t>
    </w:r>
  </w:p>
  <w:p w14:paraId="6F85BCF1" w14:textId="77777777" w:rsidR="006B5BB1" w:rsidRDefault="006B5BB1">
    <w:pPr>
      <w:pStyle w:val="Footer"/>
    </w:pPr>
    <w:r>
      <w:t>1701755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AB71DD" w14:textId="77777777" w:rsidR="00FA0DDD" w:rsidRDefault="00FA0DDD" w:rsidP="006B5BB1">
      <w:pPr>
        <w:spacing w:after="0" w:line="240" w:lineRule="auto"/>
      </w:pPr>
      <w:r>
        <w:separator/>
      </w:r>
    </w:p>
  </w:footnote>
  <w:footnote w:type="continuationSeparator" w:id="0">
    <w:p w14:paraId="2BCF7CAB" w14:textId="77777777" w:rsidR="00FA0DDD" w:rsidRDefault="00FA0DDD" w:rsidP="006B5B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0EF528" w14:textId="77777777" w:rsidR="006B5BB1" w:rsidRDefault="006B5BB1">
    <w:pPr>
      <w:pStyle w:val="Header"/>
    </w:pPr>
    <w:r>
      <w:t>Assignment 2                                                         HPAN5006                                                    Dr Eloise Govier</w:t>
    </w:r>
  </w:p>
  <w:p w14:paraId="18DFCB83" w14:textId="77777777" w:rsidR="006B5BB1" w:rsidRDefault="006B5BB1">
    <w:pPr>
      <w:pStyle w:val="Header"/>
    </w:pPr>
    <w:r>
      <w:t>Gobbet &amp; Blog Post</w:t>
    </w:r>
    <w:r>
      <w:ptab w:relativeTo="margin" w:alignment="center" w:leader="none"/>
    </w:r>
    <w:r>
      <w:t>Political Anthropology</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BB1"/>
    <w:rsid w:val="00077DB7"/>
    <w:rsid w:val="000C0FE9"/>
    <w:rsid w:val="000E2027"/>
    <w:rsid w:val="000E2563"/>
    <w:rsid w:val="000E4EB2"/>
    <w:rsid w:val="000E6E84"/>
    <w:rsid w:val="000E70FE"/>
    <w:rsid w:val="00100038"/>
    <w:rsid w:val="001030EA"/>
    <w:rsid w:val="001137FE"/>
    <w:rsid w:val="00122C54"/>
    <w:rsid w:val="00123066"/>
    <w:rsid w:val="00123994"/>
    <w:rsid w:val="001626FA"/>
    <w:rsid w:val="001860B5"/>
    <w:rsid w:val="001A7C9F"/>
    <w:rsid w:val="001B5732"/>
    <w:rsid w:val="001C3366"/>
    <w:rsid w:val="001D4629"/>
    <w:rsid w:val="00204E79"/>
    <w:rsid w:val="00222510"/>
    <w:rsid w:val="00223805"/>
    <w:rsid w:val="0022630F"/>
    <w:rsid w:val="00262FD1"/>
    <w:rsid w:val="00277061"/>
    <w:rsid w:val="002A1A1C"/>
    <w:rsid w:val="002B2BB1"/>
    <w:rsid w:val="002D3412"/>
    <w:rsid w:val="003027DB"/>
    <w:rsid w:val="00320847"/>
    <w:rsid w:val="0033572E"/>
    <w:rsid w:val="00341251"/>
    <w:rsid w:val="003562AD"/>
    <w:rsid w:val="003562C5"/>
    <w:rsid w:val="00362BAA"/>
    <w:rsid w:val="0038125F"/>
    <w:rsid w:val="00384106"/>
    <w:rsid w:val="003E75E0"/>
    <w:rsid w:val="003F5022"/>
    <w:rsid w:val="003F5BBE"/>
    <w:rsid w:val="0041207F"/>
    <w:rsid w:val="004722AD"/>
    <w:rsid w:val="00481BFE"/>
    <w:rsid w:val="004C588A"/>
    <w:rsid w:val="004D407A"/>
    <w:rsid w:val="005048FD"/>
    <w:rsid w:val="00532B4B"/>
    <w:rsid w:val="0056634E"/>
    <w:rsid w:val="005A5BD7"/>
    <w:rsid w:val="005A6EC5"/>
    <w:rsid w:val="005E0DA6"/>
    <w:rsid w:val="005E2908"/>
    <w:rsid w:val="005E52DC"/>
    <w:rsid w:val="00634D94"/>
    <w:rsid w:val="00655A3E"/>
    <w:rsid w:val="006B034D"/>
    <w:rsid w:val="006B5BB1"/>
    <w:rsid w:val="006C18B8"/>
    <w:rsid w:val="00725B82"/>
    <w:rsid w:val="0073078D"/>
    <w:rsid w:val="00732B89"/>
    <w:rsid w:val="00732CB7"/>
    <w:rsid w:val="00755E12"/>
    <w:rsid w:val="00767393"/>
    <w:rsid w:val="00786FD7"/>
    <w:rsid w:val="00792CF3"/>
    <w:rsid w:val="007A0740"/>
    <w:rsid w:val="007A363A"/>
    <w:rsid w:val="007A4CA3"/>
    <w:rsid w:val="007C0365"/>
    <w:rsid w:val="007C07AF"/>
    <w:rsid w:val="007C4AC1"/>
    <w:rsid w:val="007D3B54"/>
    <w:rsid w:val="007F54DC"/>
    <w:rsid w:val="00800652"/>
    <w:rsid w:val="008179A6"/>
    <w:rsid w:val="00820342"/>
    <w:rsid w:val="00861458"/>
    <w:rsid w:val="00861DA8"/>
    <w:rsid w:val="008A1B2F"/>
    <w:rsid w:val="008A1EB8"/>
    <w:rsid w:val="008A20D7"/>
    <w:rsid w:val="008A663E"/>
    <w:rsid w:val="008C1D19"/>
    <w:rsid w:val="008E77FC"/>
    <w:rsid w:val="00905E77"/>
    <w:rsid w:val="00914E1F"/>
    <w:rsid w:val="00970EBA"/>
    <w:rsid w:val="00980E7B"/>
    <w:rsid w:val="00982E26"/>
    <w:rsid w:val="00990FEA"/>
    <w:rsid w:val="00992FB7"/>
    <w:rsid w:val="009B0426"/>
    <w:rsid w:val="009B54BE"/>
    <w:rsid w:val="009D1053"/>
    <w:rsid w:val="009D167F"/>
    <w:rsid w:val="009F1839"/>
    <w:rsid w:val="009F3405"/>
    <w:rsid w:val="00A21497"/>
    <w:rsid w:val="00A40A86"/>
    <w:rsid w:val="00A42FE3"/>
    <w:rsid w:val="00A43841"/>
    <w:rsid w:val="00A45249"/>
    <w:rsid w:val="00AA03F0"/>
    <w:rsid w:val="00AA5383"/>
    <w:rsid w:val="00AB2A47"/>
    <w:rsid w:val="00AB69CF"/>
    <w:rsid w:val="00AC74FB"/>
    <w:rsid w:val="00AD5B5D"/>
    <w:rsid w:val="00AE477B"/>
    <w:rsid w:val="00AF72D8"/>
    <w:rsid w:val="00B83FDB"/>
    <w:rsid w:val="00BA5D03"/>
    <w:rsid w:val="00BF6234"/>
    <w:rsid w:val="00C17D39"/>
    <w:rsid w:val="00C275C6"/>
    <w:rsid w:val="00C376AB"/>
    <w:rsid w:val="00C37906"/>
    <w:rsid w:val="00C511E5"/>
    <w:rsid w:val="00C532BD"/>
    <w:rsid w:val="00C54228"/>
    <w:rsid w:val="00C57F31"/>
    <w:rsid w:val="00C6142B"/>
    <w:rsid w:val="00CE58D1"/>
    <w:rsid w:val="00D020FA"/>
    <w:rsid w:val="00D37DDC"/>
    <w:rsid w:val="00D502D7"/>
    <w:rsid w:val="00D54BA3"/>
    <w:rsid w:val="00D565C2"/>
    <w:rsid w:val="00D92A96"/>
    <w:rsid w:val="00DC3B8E"/>
    <w:rsid w:val="00DC4D88"/>
    <w:rsid w:val="00DD5FF1"/>
    <w:rsid w:val="00E07FB1"/>
    <w:rsid w:val="00E120CD"/>
    <w:rsid w:val="00E20D42"/>
    <w:rsid w:val="00E3502B"/>
    <w:rsid w:val="00E42C2B"/>
    <w:rsid w:val="00E60B12"/>
    <w:rsid w:val="00E61F7B"/>
    <w:rsid w:val="00EA1AD8"/>
    <w:rsid w:val="00EB6122"/>
    <w:rsid w:val="00EC1C43"/>
    <w:rsid w:val="00ED0C23"/>
    <w:rsid w:val="00ED3F2A"/>
    <w:rsid w:val="00ED4398"/>
    <w:rsid w:val="00EF60A0"/>
    <w:rsid w:val="00F20B55"/>
    <w:rsid w:val="00F40B4F"/>
    <w:rsid w:val="00F42F59"/>
    <w:rsid w:val="00F5188B"/>
    <w:rsid w:val="00FA0DDD"/>
    <w:rsid w:val="00FA3251"/>
    <w:rsid w:val="00FC6CD9"/>
    <w:rsid w:val="00FC6FF2"/>
    <w:rsid w:val="00FD5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2F664"/>
  <w15:chartTrackingRefBased/>
  <w15:docId w15:val="{2B1C5AC3-DEBB-4AF8-B893-2A9F72EA5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5BB1"/>
    <w:rPr>
      <w:color w:val="0563C1" w:themeColor="hyperlink"/>
      <w:u w:val="single"/>
    </w:rPr>
  </w:style>
  <w:style w:type="character" w:styleId="UnresolvedMention">
    <w:name w:val="Unresolved Mention"/>
    <w:basedOn w:val="DefaultParagraphFont"/>
    <w:uiPriority w:val="99"/>
    <w:semiHidden/>
    <w:unhideWhenUsed/>
    <w:rsid w:val="006B5BB1"/>
    <w:rPr>
      <w:color w:val="605E5C"/>
      <w:shd w:val="clear" w:color="auto" w:fill="E1DFDD"/>
    </w:rPr>
  </w:style>
  <w:style w:type="paragraph" w:styleId="Header">
    <w:name w:val="header"/>
    <w:basedOn w:val="Normal"/>
    <w:link w:val="HeaderChar"/>
    <w:uiPriority w:val="99"/>
    <w:unhideWhenUsed/>
    <w:rsid w:val="006B5B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BB1"/>
  </w:style>
  <w:style w:type="paragraph" w:styleId="Footer">
    <w:name w:val="footer"/>
    <w:basedOn w:val="Normal"/>
    <w:link w:val="FooterChar"/>
    <w:uiPriority w:val="99"/>
    <w:unhideWhenUsed/>
    <w:rsid w:val="006B5B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BB1"/>
  </w:style>
  <w:style w:type="character" w:styleId="FollowedHyperlink">
    <w:name w:val="FollowedHyperlink"/>
    <w:basedOn w:val="DefaultParagraphFont"/>
    <w:uiPriority w:val="99"/>
    <w:semiHidden/>
    <w:unhideWhenUsed/>
    <w:rsid w:val="003562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thepansyproject.com/about"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yperlink" Target="http://faculty.wcas.northwestern.edu/bodenhausen/reapp.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bc.com/ideas/videos/when-will-we-stop-stereotyping-people/p06p97cr?playlist=the-a-z-of-isms" TargetMode="External"/><Relationship Id="rId11" Type="http://schemas.openxmlformats.org/officeDocument/2006/relationships/hyperlink" Target="https://www.uio.no/studier/emner/sv/sai/SOSANT4400/v14/pensumliste/barad_posthumanist-performativity.pdf" TargetMode="External"/><Relationship Id="rId5" Type="http://schemas.openxmlformats.org/officeDocument/2006/relationships/endnotes" Target="endnotes.xml"/><Relationship Id="rId15" Type="http://schemas.openxmlformats.org/officeDocument/2006/relationships/hyperlink" Target="https://vancouversun.com/homes/gardening/brian-minter-pretty-pansies-offer-multi-season-garden-colour" TargetMode="External"/><Relationship Id="rId10" Type="http://schemas.openxmlformats.org/officeDocument/2006/relationships/hyperlink" Target="https://www.them.us/story/the-most-urgent-queer-political-battles-to-fight-in-2018"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jstor.org/stable/pdf/3069211.pdf" TargetMode="External"/><Relationship Id="rId14" Type="http://schemas.openxmlformats.org/officeDocument/2006/relationships/hyperlink" Target="https://www.jstor.org/stable/pdf/10.1086/66293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5</Pages>
  <Words>2088</Words>
  <Characters>11907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Morgan</dc:creator>
  <cp:keywords/>
  <dc:description/>
  <cp:lastModifiedBy>Sam Morgan</cp:lastModifiedBy>
  <cp:revision>9</cp:revision>
  <dcterms:created xsi:type="dcterms:W3CDTF">2019-03-05T18:12:00Z</dcterms:created>
  <dcterms:modified xsi:type="dcterms:W3CDTF">2019-03-08T15:57:00Z</dcterms:modified>
</cp:coreProperties>
</file>