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65652" w14:textId="7FB36F79" w:rsidR="003D49A7" w:rsidRPr="003D49A7" w:rsidRDefault="003D49A7" w:rsidP="003D49A7">
      <w:pPr>
        <w:spacing w:line="360" w:lineRule="auto"/>
        <w:rPr>
          <w:rFonts w:ascii="Arial" w:hAnsi="Arial" w:cs="Arial"/>
        </w:rPr>
      </w:pPr>
      <w:r w:rsidRPr="003D49A7">
        <w:rPr>
          <w:rFonts w:ascii="Arial" w:hAnsi="Arial" w:cs="Arial"/>
        </w:rPr>
        <w:t>Alex Robinson</w:t>
      </w:r>
      <w:r>
        <w:rPr>
          <w:rFonts w:ascii="Arial" w:hAnsi="Arial" w:cs="Arial"/>
        </w:rPr>
        <w:t>.</w:t>
      </w:r>
      <w:r w:rsidRPr="003D49A7">
        <w:rPr>
          <w:rFonts w:ascii="Arial" w:hAnsi="Arial" w:cs="Arial"/>
        </w:rPr>
        <w:t xml:space="preserve"> </w:t>
      </w:r>
      <w:r>
        <w:rPr>
          <w:rFonts w:ascii="Arial" w:hAnsi="Arial" w:cs="Arial"/>
        </w:rPr>
        <w:t>(</w:t>
      </w:r>
      <w:r w:rsidRPr="003D49A7">
        <w:rPr>
          <w:rFonts w:ascii="Arial" w:hAnsi="Arial" w:cs="Arial"/>
        </w:rPr>
        <w:t>2505983</w:t>
      </w:r>
      <w:r>
        <w:rPr>
          <w:rFonts w:ascii="Arial" w:hAnsi="Arial" w:cs="Arial"/>
        </w:rPr>
        <w:t>)</w:t>
      </w:r>
    </w:p>
    <w:p w14:paraId="625A4BD2" w14:textId="3E5BD93F" w:rsidR="003D49A7" w:rsidRPr="003D49A7" w:rsidRDefault="003D49A7" w:rsidP="003D49A7">
      <w:pPr>
        <w:spacing w:line="360" w:lineRule="auto"/>
        <w:rPr>
          <w:rFonts w:ascii="Arial" w:hAnsi="Arial" w:cs="Arial"/>
        </w:rPr>
      </w:pPr>
      <w:r w:rsidRPr="003D49A7">
        <w:rPr>
          <w:rFonts w:ascii="Arial" w:hAnsi="Arial" w:cs="Arial"/>
        </w:rPr>
        <w:t>Introduction to Health and Social Care</w:t>
      </w:r>
      <w:r>
        <w:rPr>
          <w:rFonts w:ascii="Arial" w:hAnsi="Arial" w:cs="Arial"/>
        </w:rPr>
        <w:t>.</w:t>
      </w:r>
    </w:p>
    <w:p w14:paraId="3D1BB4CC" w14:textId="35029005" w:rsidR="003D49A7" w:rsidRPr="003D49A7" w:rsidRDefault="003D49A7" w:rsidP="003D49A7">
      <w:pPr>
        <w:spacing w:line="360" w:lineRule="auto"/>
        <w:rPr>
          <w:rFonts w:ascii="Arial" w:hAnsi="Arial" w:cs="Arial"/>
        </w:rPr>
      </w:pPr>
      <w:r w:rsidRPr="003D49A7">
        <w:rPr>
          <w:rFonts w:ascii="Arial" w:hAnsi="Arial" w:cs="Arial"/>
        </w:rPr>
        <w:t>Module – LCHS4003</w:t>
      </w:r>
      <w:r>
        <w:rPr>
          <w:rFonts w:ascii="Arial" w:hAnsi="Arial" w:cs="Arial"/>
        </w:rPr>
        <w:t>.</w:t>
      </w:r>
    </w:p>
    <w:p w14:paraId="0A0D1C5B" w14:textId="62D58956" w:rsidR="005C04CE" w:rsidRDefault="003D49A7" w:rsidP="003D49A7">
      <w:pPr>
        <w:spacing w:line="360" w:lineRule="auto"/>
        <w:rPr>
          <w:rFonts w:ascii="Arial" w:hAnsi="Arial" w:cs="Arial"/>
        </w:rPr>
      </w:pPr>
      <w:r w:rsidRPr="003D49A7">
        <w:rPr>
          <w:rFonts w:ascii="Arial" w:hAnsi="Arial" w:cs="Arial"/>
        </w:rPr>
        <w:t>Lecturer – Wafa Nasir</w:t>
      </w:r>
      <w:r>
        <w:rPr>
          <w:rFonts w:ascii="Arial" w:hAnsi="Arial" w:cs="Arial"/>
        </w:rPr>
        <w:t>.</w:t>
      </w:r>
    </w:p>
    <w:p w14:paraId="5056EB7F" w14:textId="77777777" w:rsidR="005C04CE" w:rsidRDefault="005C04CE" w:rsidP="003D49A7">
      <w:pPr>
        <w:rPr>
          <w:rFonts w:ascii="Arial" w:hAnsi="Arial" w:cs="Arial"/>
        </w:rPr>
      </w:pPr>
      <w:r>
        <w:rPr>
          <w:rFonts w:ascii="Arial" w:hAnsi="Arial" w:cs="Arial"/>
        </w:rPr>
        <w:br w:type="page"/>
      </w:r>
    </w:p>
    <w:p w14:paraId="45BC8A90" w14:textId="795448F3" w:rsidR="005C04CE" w:rsidRDefault="00546A4D" w:rsidP="00546A4D">
      <w:pPr>
        <w:spacing w:line="360" w:lineRule="auto"/>
        <w:jc w:val="center"/>
        <w:rPr>
          <w:rFonts w:ascii="Arial" w:hAnsi="Arial" w:cs="Arial"/>
        </w:rPr>
      </w:pPr>
      <w:r>
        <w:rPr>
          <w:rFonts w:ascii="Arial" w:hAnsi="Arial" w:cs="Arial"/>
        </w:rPr>
        <w:lastRenderedPageBreak/>
        <w:t>Case Report.</w:t>
      </w:r>
    </w:p>
    <w:p w14:paraId="06AD443A" w14:textId="77777777" w:rsidR="00546A4D" w:rsidRDefault="00546A4D" w:rsidP="00546A4D">
      <w:pPr>
        <w:spacing w:line="360" w:lineRule="auto"/>
        <w:jc w:val="center"/>
        <w:rPr>
          <w:rFonts w:ascii="Arial" w:hAnsi="Arial" w:cs="Arial"/>
        </w:rPr>
      </w:pPr>
    </w:p>
    <w:p w14:paraId="677427AB" w14:textId="0C3E6492" w:rsidR="00B24B0A" w:rsidRDefault="008511E6" w:rsidP="00546A4D">
      <w:pPr>
        <w:spacing w:line="360" w:lineRule="auto"/>
        <w:rPr>
          <w:rFonts w:ascii="Arial" w:hAnsi="Arial" w:cs="Arial"/>
          <w:i/>
          <w:iCs/>
        </w:rPr>
      </w:pPr>
      <w:r>
        <w:rPr>
          <w:rFonts w:ascii="Arial" w:hAnsi="Arial" w:cs="Arial"/>
        </w:rPr>
        <w:t>Mr</w:t>
      </w:r>
      <w:r w:rsidR="00EF3238">
        <w:rPr>
          <w:rFonts w:ascii="Arial" w:hAnsi="Arial" w:cs="Arial"/>
        </w:rPr>
        <w:t xml:space="preserve"> Ahmed</w:t>
      </w:r>
      <w:r w:rsidR="00AD0EF5">
        <w:rPr>
          <w:rFonts w:ascii="Arial" w:hAnsi="Arial" w:cs="Arial"/>
        </w:rPr>
        <w:t xml:space="preserve">s first language is not </w:t>
      </w:r>
      <w:r w:rsidR="00E17CCD">
        <w:rPr>
          <w:rFonts w:ascii="Arial" w:hAnsi="Arial" w:cs="Arial"/>
        </w:rPr>
        <w:t>English;</w:t>
      </w:r>
      <w:r w:rsidR="00AD0EF5">
        <w:rPr>
          <w:rFonts w:ascii="Arial" w:hAnsi="Arial" w:cs="Arial"/>
        </w:rPr>
        <w:t xml:space="preserve"> </w:t>
      </w:r>
      <w:r w:rsidR="00ED7C16">
        <w:rPr>
          <w:rFonts w:ascii="Arial" w:hAnsi="Arial" w:cs="Arial"/>
        </w:rPr>
        <w:t xml:space="preserve">this means it is vital that there are adjustments in place </w:t>
      </w:r>
      <w:r w:rsidR="00A74F18">
        <w:rPr>
          <w:rFonts w:ascii="Arial" w:hAnsi="Arial" w:cs="Arial"/>
        </w:rPr>
        <w:t>to</w:t>
      </w:r>
      <w:r w:rsidR="00ED7C16">
        <w:rPr>
          <w:rFonts w:ascii="Arial" w:hAnsi="Arial" w:cs="Arial"/>
        </w:rPr>
        <w:t xml:space="preserve"> provide </w:t>
      </w:r>
      <w:r w:rsidR="00E17CCD">
        <w:rPr>
          <w:rFonts w:ascii="Arial" w:hAnsi="Arial" w:cs="Arial"/>
        </w:rPr>
        <w:t>a great quality of car</w:t>
      </w:r>
      <w:r w:rsidR="00A74F18">
        <w:rPr>
          <w:rFonts w:ascii="Arial" w:hAnsi="Arial" w:cs="Arial"/>
        </w:rPr>
        <w:t>e still.</w:t>
      </w:r>
      <w:r w:rsidR="00E17CCD">
        <w:rPr>
          <w:rFonts w:ascii="Arial" w:hAnsi="Arial" w:cs="Arial"/>
        </w:rPr>
        <w:t xml:space="preserve"> It is mentioned that his wife speaks </w:t>
      </w:r>
      <w:r w:rsidR="00A74F18">
        <w:rPr>
          <w:rFonts w:ascii="Arial" w:hAnsi="Arial" w:cs="Arial"/>
        </w:rPr>
        <w:t xml:space="preserve">English fluently and is the primary </w:t>
      </w:r>
      <w:r w:rsidR="000443E0">
        <w:rPr>
          <w:rFonts w:ascii="Arial" w:hAnsi="Arial" w:cs="Arial"/>
        </w:rPr>
        <w:t xml:space="preserve">speaker on his behalf, communicating with health care providers in his place to access care and information. </w:t>
      </w:r>
      <w:r w:rsidR="002B37F1">
        <w:rPr>
          <w:rFonts w:ascii="Arial" w:hAnsi="Arial" w:cs="Arial"/>
        </w:rPr>
        <w:t xml:space="preserve">In accordance with the equality act 2010, someone is protected from any kind of discrimination </w:t>
      </w:r>
      <w:r w:rsidR="005052F0">
        <w:rPr>
          <w:rFonts w:ascii="Arial" w:hAnsi="Arial" w:cs="Arial"/>
        </w:rPr>
        <w:t>when accessing public services like care support or at a GP surgery</w:t>
      </w:r>
      <w:r w:rsidR="008A78B0">
        <w:rPr>
          <w:rFonts w:ascii="Arial" w:hAnsi="Arial" w:cs="Arial"/>
        </w:rPr>
        <w:t xml:space="preserve">, </w:t>
      </w:r>
      <w:r w:rsidR="002E4B4B">
        <w:rPr>
          <w:rFonts w:ascii="Arial" w:hAnsi="Arial" w:cs="Arial"/>
        </w:rPr>
        <w:t>(</w:t>
      </w:r>
      <w:r w:rsidR="005052F0" w:rsidRPr="005052F0">
        <w:rPr>
          <w:rFonts w:ascii="Arial" w:hAnsi="Arial" w:cs="Arial"/>
          <w:i/>
          <w:iCs/>
        </w:rPr>
        <w:t>G</w:t>
      </w:r>
      <w:r w:rsidR="005052F0">
        <w:rPr>
          <w:rFonts w:ascii="Arial" w:hAnsi="Arial" w:cs="Arial"/>
          <w:i/>
          <w:iCs/>
        </w:rPr>
        <w:t>ov</w:t>
      </w:r>
      <w:r w:rsidR="005052F0" w:rsidRPr="005052F0">
        <w:rPr>
          <w:rFonts w:ascii="Arial" w:hAnsi="Arial" w:cs="Arial"/>
          <w:i/>
          <w:iCs/>
        </w:rPr>
        <w:t>.</w:t>
      </w:r>
      <w:r w:rsidR="005052F0">
        <w:rPr>
          <w:rFonts w:ascii="Arial" w:hAnsi="Arial" w:cs="Arial"/>
          <w:i/>
          <w:iCs/>
        </w:rPr>
        <w:t>uk</w:t>
      </w:r>
      <w:r w:rsidR="008A78B0">
        <w:rPr>
          <w:rFonts w:ascii="Arial" w:hAnsi="Arial" w:cs="Arial"/>
          <w:i/>
          <w:iCs/>
        </w:rPr>
        <w:t>.</w:t>
      </w:r>
      <w:r w:rsidR="002E4B4B">
        <w:rPr>
          <w:rFonts w:ascii="Arial" w:hAnsi="Arial" w:cs="Arial"/>
          <w:i/>
          <w:iCs/>
        </w:rPr>
        <w:t xml:space="preserve"> 20</w:t>
      </w:r>
      <w:r w:rsidR="002B2DB1">
        <w:rPr>
          <w:rFonts w:ascii="Arial" w:hAnsi="Arial" w:cs="Arial"/>
          <w:i/>
          <w:iCs/>
        </w:rPr>
        <w:t>10</w:t>
      </w:r>
      <w:r w:rsidR="002E4B4B">
        <w:rPr>
          <w:rFonts w:ascii="Arial" w:hAnsi="Arial" w:cs="Arial"/>
          <w:i/>
          <w:iCs/>
        </w:rPr>
        <w:t>).</w:t>
      </w:r>
      <w:r w:rsidR="008A78B0">
        <w:rPr>
          <w:rFonts w:ascii="Arial" w:hAnsi="Arial" w:cs="Arial"/>
          <w:i/>
          <w:iCs/>
        </w:rPr>
        <w:t xml:space="preserve"> </w:t>
      </w:r>
      <w:r w:rsidR="008A78B0">
        <w:rPr>
          <w:rFonts w:ascii="Arial" w:hAnsi="Arial" w:cs="Arial"/>
        </w:rPr>
        <w:t>This means that regardless of Mr Ahmeds beliefs, religion or ability to speak fluent English should not detriment his quality of care at all and adjustments must be in place to ensure</w:t>
      </w:r>
      <w:r w:rsidR="008C57E4">
        <w:rPr>
          <w:rFonts w:ascii="Arial" w:hAnsi="Arial" w:cs="Arial"/>
        </w:rPr>
        <w:t xml:space="preserve"> that</w:t>
      </w:r>
      <w:r w:rsidR="008A78B0">
        <w:rPr>
          <w:rFonts w:ascii="Arial" w:hAnsi="Arial" w:cs="Arial"/>
        </w:rPr>
        <w:t xml:space="preserve"> effective communication </w:t>
      </w:r>
      <w:r w:rsidR="008C57E4">
        <w:rPr>
          <w:rFonts w:ascii="Arial" w:hAnsi="Arial" w:cs="Arial"/>
        </w:rPr>
        <w:t>is still practiced.</w:t>
      </w:r>
      <w:r w:rsidR="00427B53">
        <w:rPr>
          <w:rFonts w:ascii="Arial" w:hAnsi="Arial" w:cs="Arial"/>
        </w:rPr>
        <w:t xml:space="preserve"> </w:t>
      </w:r>
      <w:r w:rsidR="005D2678">
        <w:rPr>
          <w:rFonts w:ascii="Arial" w:hAnsi="Arial" w:cs="Arial"/>
        </w:rPr>
        <w:t xml:space="preserve">It is already stated that the patient is receiving language therapy to better his ability to speak </w:t>
      </w:r>
      <w:r w:rsidR="003F30B8">
        <w:rPr>
          <w:rFonts w:ascii="Arial" w:hAnsi="Arial" w:cs="Arial"/>
        </w:rPr>
        <w:t xml:space="preserve">more </w:t>
      </w:r>
      <w:r w:rsidR="009D360B">
        <w:rPr>
          <w:rFonts w:ascii="Arial" w:hAnsi="Arial" w:cs="Arial"/>
        </w:rPr>
        <w:t xml:space="preserve">coherently </w:t>
      </w:r>
      <w:r w:rsidR="003F30B8">
        <w:rPr>
          <w:rFonts w:ascii="Arial" w:hAnsi="Arial" w:cs="Arial"/>
        </w:rPr>
        <w:t>which is a great service to be offered in order to help further</w:t>
      </w:r>
      <w:r w:rsidR="009D360B">
        <w:rPr>
          <w:rFonts w:ascii="Arial" w:hAnsi="Arial" w:cs="Arial"/>
        </w:rPr>
        <w:t xml:space="preserve"> with his stroke recovery. </w:t>
      </w:r>
      <w:r w:rsidR="007D376A">
        <w:rPr>
          <w:rFonts w:ascii="Arial" w:hAnsi="Arial" w:cs="Arial"/>
        </w:rPr>
        <w:t xml:space="preserve">However, a home visit was missed </w:t>
      </w:r>
      <w:r w:rsidR="00E75C30">
        <w:rPr>
          <w:rFonts w:ascii="Arial" w:hAnsi="Arial" w:cs="Arial"/>
        </w:rPr>
        <w:t>which resulted in medical negligence towards Mr Ahmed</w:t>
      </w:r>
      <w:r w:rsidR="00884FA8">
        <w:rPr>
          <w:rFonts w:ascii="Arial" w:hAnsi="Arial" w:cs="Arial"/>
        </w:rPr>
        <w:t>, this was obviously due to a lack of communication between health care providers</w:t>
      </w:r>
      <w:r w:rsidR="00594F91">
        <w:rPr>
          <w:rFonts w:ascii="Arial" w:hAnsi="Arial" w:cs="Arial"/>
        </w:rPr>
        <w:t xml:space="preserve">, </w:t>
      </w:r>
      <w:r w:rsidR="00884FA8">
        <w:rPr>
          <w:rFonts w:ascii="Arial" w:hAnsi="Arial" w:cs="Arial"/>
        </w:rPr>
        <w:t>discriminatory behaviour from said health care provider</w:t>
      </w:r>
      <w:r w:rsidR="00594F91">
        <w:rPr>
          <w:rFonts w:ascii="Arial" w:hAnsi="Arial" w:cs="Arial"/>
        </w:rPr>
        <w:t xml:space="preserve"> or from staff absence/understaffing issues which should’ve been notified </w:t>
      </w:r>
      <w:r w:rsidR="006B5C5E">
        <w:rPr>
          <w:rFonts w:ascii="Arial" w:hAnsi="Arial" w:cs="Arial"/>
        </w:rPr>
        <w:t xml:space="preserve">to Mr Ahmeds wife or solved by the service provider. </w:t>
      </w:r>
      <w:r w:rsidR="00043F59">
        <w:rPr>
          <w:rFonts w:ascii="Arial" w:hAnsi="Arial" w:cs="Arial"/>
        </w:rPr>
        <w:t>“</w:t>
      </w:r>
      <w:r w:rsidR="00043F59" w:rsidRPr="00043F59">
        <w:rPr>
          <w:rFonts w:ascii="Arial" w:hAnsi="Arial" w:cs="Arial"/>
        </w:rPr>
        <w:t>Missed home care visits can have serious implications for an older person's health and wellbeing and providers should make it a priority to avoid them</w:t>
      </w:r>
      <w:r w:rsidR="002D2466">
        <w:rPr>
          <w:rFonts w:ascii="Arial" w:hAnsi="Arial" w:cs="Arial"/>
        </w:rPr>
        <w:t xml:space="preserve">”. </w:t>
      </w:r>
      <w:r w:rsidR="004D3E23">
        <w:rPr>
          <w:rFonts w:ascii="Arial" w:hAnsi="Arial" w:cs="Arial"/>
        </w:rPr>
        <w:t>(</w:t>
      </w:r>
      <w:r w:rsidR="002D2466" w:rsidRPr="002D2466">
        <w:rPr>
          <w:rFonts w:ascii="Arial" w:hAnsi="Arial" w:cs="Arial"/>
          <w:i/>
          <w:iCs/>
        </w:rPr>
        <w:t>Nice.org.uk</w:t>
      </w:r>
      <w:r w:rsidR="002D2466">
        <w:rPr>
          <w:rFonts w:ascii="Arial" w:hAnsi="Arial" w:cs="Arial"/>
          <w:i/>
          <w:iCs/>
        </w:rPr>
        <w:t>.</w:t>
      </w:r>
      <w:r w:rsidR="002E4B4B">
        <w:rPr>
          <w:rFonts w:ascii="Arial" w:hAnsi="Arial" w:cs="Arial"/>
          <w:i/>
          <w:iCs/>
        </w:rPr>
        <w:t xml:space="preserve"> </w:t>
      </w:r>
      <w:r w:rsidR="004D3E23">
        <w:rPr>
          <w:rFonts w:ascii="Arial" w:hAnsi="Arial" w:cs="Arial"/>
          <w:i/>
          <w:iCs/>
        </w:rPr>
        <w:t>20</w:t>
      </w:r>
      <w:r w:rsidR="002E4B4B">
        <w:rPr>
          <w:rFonts w:ascii="Arial" w:hAnsi="Arial" w:cs="Arial"/>
          <w:i/>
          <w:iCs/>
        </w:rPr>
        <w:t>26)</w:t>
      </w:r>
    </w:p>
    <w:p w14:paraId="0411A3A1" w14:textId="7A7A76C3" w:rsidR="00546A4D" w:rsidRDefault="0050535B" w:rsidP="00546A4D">
      <w:pPr>
        <w:spacing w:line="360" w:lineRule="auto"/>
        <w:rPr>
          <w:rFonts w:ascii="Arial" w:hAnsi="Arial" w:cs="Arial"/>
        </w:rPr>
      </w:pPr>
      <w:r>
        <w:rPr>
          <w:rFonts w:ascii="Arial" w:hAnsi="Arial" w:cs="Arial"/>
          <w:i/>
          <w:iCs/>
        </w:rPr>
        <w:t xml:space="preserve"> </w:t>
      </w:r>
      <w:r w:rsidR="00E133F3">
        <w:rPr>
          <w:rFonts w:ascii="Arial" w:hAnsi="Arial" w:cs="Arial"/>
        </w:rPr>
        <w:t xml:space="preserve">Communication models like </w:t>
      </w:r>
      <w:r w:rsidR="00910B94">
        <w:rPr>
          <w:rFonts w:ascii="Arial" w:hAnsi="Arial" w:cs="Arial"/>
        </w:rPr>
        <w:t>the Shannon and Weaver model 1948</w:t>
      </w:r>
      <w:r w:rsidR="002C4C43">
        <w:rPr>
          <w:rFonts w:ascii="Arial" w:hAnsi="Arial" w:cs="Arial"/>
        </w:rPr>
        <w:t xml:space="preserve"> </w:t>
      </w:r>
      <w:r w:rsidR="00AC51E8">
        <w:rPr>
          <w:rFonts w:ascii="Arial" w:hAnsi="Arial" w:cs="Arial"/>
        </w:rPr>
        <w:t xml:space="preserve">references a thing </w:t>
      </w:r>
      <w:r w:rsidR="00B24B0A">
        <w:rPr>
          <w:rFonts w:ascii="Arial" w:hAnsi="Arial" w:cs="Arial"/>
        </w:rPr>
        <w:t xml:space="preserve">referred to as </w:t>
      </w:r>
      <w:r w:rsidR="00AC51E8">
        <w:rPr>
          <w:rFonts w:ascii="Arial" w:hAnsi="Arial" w:cs="Arial"/>
        </w:rPr>
        <w:t>“noise” being something that interrupts a message trying to be received, contacting Mr Ahmed specifically would cause this “noise” due to his current cognitive ability and Bengali being his first language, this could lead to information being lost in transit</w:t>
      </w:r>
      <w:r w:rsidR="00B24B0A">
        <w:rPr>
          <w:rFonts w:ascii="Arial" w:hAnsi="Arial" w:cs="Arial"/>
        </w:rPr>
        <w:t xml:space="preserve"> but would most likely work if contacting his wife, this model should have been used to notify his wife that someone was not able to visit on the day. </w:t>
      </w:r>
      <w:r w:rsidR="004D3E23">
        <w:rPr>
          <w:rFonts w:ascii="Arial" w:hAnsi="Arial" w:cs="Arial"/>
        </w:rPr>
        <w:t>(</w:t>
      </w:r>
      <w:r w:rsidR="003170B0" w:rsidRPr="003170B0">
        <w:rPr>
          <w:rFonts w:ascii="Arial" w:hAnsi="Arial" w:cs="Arial"/>
          <w:i/>
          <w:iCs/>
        </w:rPr>
        <w:t>Goby, J</w:t>
      </w:r>
      <w:r w:rsidR="004D3E23">
        <w:rPr>
          <w:rFonts w:ascii="Arial" w:hAnsi="Arial" w:cs="Arial"/>
          <w:i/>
          <w:iCs/>
        </w:rPr>
        <w:t xml:space="preserve">, </w:t>
      </w:r>
      <w:r w:rsidR="003170B0" w:rsidRPr="003170B0">
        <w:rPr>
          <w:rFonts w:ascii="Arial" w:hAnsi="Arial" w:cs="Arial"/>
          <w:i/>
          <w:iCs/>
        </w:rPr>
        <w:t>2025).</w:t>
      </w:r>
      <w:r w:rsidR="003170B0">
        <w:rPr>
          <w:rFonts w:ascii="Arial" w:hAnsi="Arial" w:cs="Arial"/>
        </w:rPr>
        <w:t xml:space="preserve"> </w:t>
      </w:r>
      <w:r w:rsidR="00126B57">
        <w:rPr>
          <w:rFonts w:ascii="Arial" w:hAnsi="Arial" w:cs="Arial"/>
        </w:rPr>
        <w:t xml:space="preserve">When comparing this model to the Berlo </w:t>
      </w:r>
      <w:r w:rsidR="00E56BBF">
        <w:rPr>
          <w:rFonts w:ascii="Arial" w:hAnsi="Arial" w:cs="Arial"/>
        </w:rPr>
        <w:t xml:space="preserve">1960 </w:t>
      </w:r>
      <w:r w:rsidR="00126B57">
        <w:rPr>
          <w:rFonts w:ascii="Arial" w:hAnsi="Arial" w:cs="Arial"/>
        </w:rPr>
        <w:t>communication model, we can see that Shannon and Weaver is more effective</w:t>
      </w:r>
      <w:r w:rsidR="00BA5B15">
        <w:rPr>
          <w:rFonts w:ascii="Arial" w:hAnsi="Arial" w:cs="Arial"/>
        </w:rPr>
        <w:t xml:space="preserve"> in this situation</w:t>
      </w:r>
      <w:r w:rsidR="00126B57">
        <w:rPr>
          <w:rFonts w:ascii="Arial" w:hAnsi="Arial" w:cs="Arial"/>
        </w:rPr>
        <w:t xml:space="preserve"> as it considers </w:t>
      </w:r>
      <w:r w:rsidR="00BA5B15">
        <w:rPr>
          <w:rFonts w:ascii="Arial" w:hAnsi="Arial" w:cs="Arial"/>
        </w:rPr>
        <w:t>“</w:t>
      </w:r>
      <w:r w:rsidR="00126B57">
        <w:rPr>
          <w:rFonts w:ascii="Arial" w:hAnsi="Arial" w:cs="Arial"/>
        </w:rPr>
        <w:t>noise</w:t>
      </w:r>
      <w:r w:rsidR="00BA5B15">
        <w:rPr>
          <w:rFonts w:ascii="Arial" w:hAnsi="Arial" w:cs="Arial"/>
        </w:rPr>
        <w:t>”</w:t>
      </w:r>
      <w:r w:rsidR="00126B57">
        <w:rPr>
          <w:rFonts w:ascii="Arial" w:hAnsi="Arial" w:cs="Arial"/>
        </w:rPr>
        <w:t xml:space="preserve"> as a potential barrier to someone receiving information whereas Berlo</w:t>
      </w:r>
      <w:r w:rsidR="00E56BBF">
        <w:rPr>
          <w:rFonts w:ascii="Arial" w:hAnsi="Arial" w:cs="Arial"/>
        </w:rPr>
        <w:t>’</w:t>
      </w:r>
      <w:r w:rsidR="00126B57">
        <w:rPr>
          <w:rFonts w:ascii="Arial" w:hAnsi="Arial" w:cs="Arial"/>
        </w:rPr>
        <w:t xml:space="preserve">s is more complex with less room for error and </w:t>
      </w:r>
      <w:r w:rsidR="00E56BBF">
        <w:rPr>
          <w:rFonts w:ascii="Arial" w:hAnsi="Arial" w:cs="Arial"/>
        </w:rPr>
        <w:t>interruption</w:t>
      </w:r>
      <w:r w:rsidR="00E253CB">
        <w:rPr>
          <w:rFonts w:ascii="Arial" w:hAnsi="Arial" w:cs="Arial"/>
        </w:rPr>
        <w:t xml:space="preserve">. </w:t>
      </w:r>
      <w:r w:rsidR="004D3E23">
        <w:rPr>
          <w:rFonts w:ascii="Arial" w:hAnsi="Arial" w:cs="Arial"/>
        </w:rPr>
        <w:t>(</w:t>
      </w:r>
      <w:r w:rsidR="00E253CB" w:rsidRPr="00E253CB">
        <w:rPr>
          <w:rFonts w:ascii="Arial" w:hAnsi="Arial" w:cs="Arial"/>
          <w:i/>
          <w:iCs/>
        </w:rPr>
        <w:t>T</w:t>
      </w:r>
      <w:r w:rsidR="00E03848" w:rsidRPr="00E253CB">
        <w:rPr>
          <w:rFonts w:ascii="Arial" w:hAnsi="Arial" w:cs="Arial"/>
          <w:i/>
          <w:iCs/>
        </w:rPr>
        <w:t>rev</w:t>
      </w:r>
      <w:r w:rsidR="00E253CB" w:rsidRPr="00E253CB">
        <w:rPr>
          <w:rFonts w:ascii="Arial" w:hAnsi="Arial" w:cs="Arial"/>
          <w:i/>
          <w:iCs/>
        </w:rPr>
        <w:t>shano</w:t>
      </w:r>
      <w:r w:rsidR="004D3E23">
        <w:rPr>
          <w:rFonts w:ascii="Arial" w:hAnsi="Arial" w:cs="Arial"/>
          <w:i/>
          <w:iCs/>
        </w:rPr>
        <w:t xml:space="preserve">, </w:t>
      </w:r>
      <w:r w:rsidR="00E253CB" w:rsidRPr="00E253CB">
        <w:rPr>
          <w:rFonts w:ascii="Arial" w:hAnsi="Arial" w:cs="Arial"/>
          <w:i/>
          <w:iCs/>
        </w:rPr>
        <w:t>2026)</w:t>
      </w:r>
      <w:r w:rsidR="00E253CB">
        <w:rPr>
          <w:rFonts w:ascii="Arial" w:hAnsi="Arial" w:cs="Arial"/>
          <w:i/>
          <w:iCs/>
        </w:rPr>
        <w:t xml:space="preserve">. </w:t>
      </w:r>
      <w:r w:rsidR="00196B4C">
        <w:rPr>
          <w:rFonts w:ascii="Arial" w:hAnsi="Arial" w:cs="Arial"/>
        </w:rPr>
        <w:t xml:space="preserve">Due to the nature of the incident, this leads to an investigation under </w:t>
      </w:r>
      <w:r w:rsidR="00A61108">
        <w:rPr>
          <w:rFonts w:ascii="Arial" w:hAnsi="Arial" w:cs="Arial"/>
        </w:rPr>
        <w:t xml:space="preserve">the </w:t>
      </w:r>
      <w:r w:rsidR="00087708">
        <w:rPr>
          <w:rFonts w:ascii="Arial" w:hAnsi="Arial" w:cs="Arial"/>
        </w:rPr>
        <w:t>patients’</w:t>
      </w:r>
      <w:r w:rsidR="00A61108">
        <w:rPr>
          <w:rFonts w:ascii="Arial" w:hAnsi="Arial" w:cs="Arial"/>
        </w:rPr>
        <w:t xml:space="preserve"> human rights due to the medical negligence leading too missed medication which could have been potentially fatal and without proper and effective communication, Mr Ahmeds wife </w:t>
      </w:r>
      <w:r w:rsidR="00AF5221">
        <w:rPr>
          <w:rFonts w:ascii="Arial" w:hAnsi="Arial" w:cs="Arial"/>
        </w:rPr>
        <w:t>wouldn’t have known</w:t>
      </w:r>
      <w:r w:rsidR="008F23EF">
        <w:rPr>
          <w:rFonts w:ascii="Arial" w:hAnsi="Arial" w:cs="Arial"/>
        </w:rPr>
        <w:t xml:space="preserve"> to administer medication that day as she was under the assumption a visit had gone ahead</w:t>
      </w:r>
      <w:r w:rsidR="00AF5221">
        <w:rPr>
          <w:rFonts w:ascii="Arial" w:hAnsi="Arial" w:cs="Arial"/>
        </w:rPr>
        <w:t xml:space="preserve">. </w:t>
      </w:r>
    </w:p>
    <w:p w14:paraId="54C233F4" w14:textId="0F10CBBE" w:rsidR="00F43B56" w:rsidRDefault="00304C49" w:rsidP="00546A4D">
      <w:pPr>
        <w:spacing w:line="360" w:lineRule="auto"/>
        <w:rPr>
          <w:rFonts w:ascii="Arial" w:hAnsi="Arial" w:cs="Arial"/>
        </w:rPr>
      </w:pPr>
      <w:r>
        <w:rPr>
          <w:rFonts w:ascii="Arial" w:hAnsi="Arial" w:cs="Arial"/>
        </w:rPr>
        <w:t xml:space="preserve">Another key part of Mr Ahmeds care is record </w:t>
      </w:r>
      <w:r w:rsidR="00A803C6">
        <w:rPr>
          <w:rFonts w:ascii="Arial" w:hAnsi="Arial" w:cs="Arial"/>
        </w:rPr>
        <w:t>keeping;</w:t>
      </w:r>
      <w:r>
        <w:rPr>
          <w:rFonts w:ascii="Arial" w:hAnsi="Arial" w:cs="Arial"/>
        </w:rPr>
        <w:t xml:space="preserve"> </w:t>
      </w:r>
      <w:r w:rsidR="00EB7028">
        <w:rPr>
          <w:rFonts w:ascii="Arial" w:hAnsi="Arial" w:cs="Arial"/>
        </w:rPr>
        <w:t xml:space="preserve">this is something that is guided by law and must meet certain principles including a </w:t>
      </w:r>
      <w:r w:rsidR="00A803C6">
        <w:rPr>
          <w:rFonts w:ascii="Arial" w:hAnsi="Arial" w:cs="Arial"/>
        </w:rPr>
        <w:t>person’s</w:t>
      </w:r>
      <w:r w:rsidR="00EB7028">
        <w:rPr>
          <w:rFonts w:ascii="Arial" w:hAnsi="Arial" w:cs="Arial"/>
        </w:rPr>
        <w:t xml:space="preserve"> </w:t>
      </w:r>
      <w:r w:rsidR="00340822">
        <w:rPr>
          <w:rFonts w:ascii="Arial" w:hAnsi="Arial" w:cs="Arial"/>
        </w:rPr>
        <w:t xml:space="preserve">personal information and medical </w:t>
      </w:r>
      <w:r w:rsidR="00340822">
        <w:rPr>
          <w:rFonts w:ascii="Arial" w:hAnsi="Arial" w:cs="Arial"/>
        </w:rPr>
        <w:lastRenderedPageBreak/>
        <w:t xml:space="preserve">information. It is also used when care services hand over to one another when caring for a patient and further enabling </w:t>
      </w:r>
      <w:r w:rsidR="00A803C6">
        <w:rPr>
          <w:rFonts w:ascii="Arial" w:hAnsi="Arial" w:cs="Arial"/>
        </w:rPr>
        <w:t>effective communication to provide the appropriate care. Things like MAR charts are a type of medical record keeping when administering medication</w:t>
      </w:r>
      <w:r w:rsidR="009262EA">
        <w:rPr>
          <w:rFonts w:ascii="Arial" w:hAnsi="Arial" w:cs="Arial"/>
        </w:rPr>
        <w:t>, it lists medication prescribed, dosage amounts, times to be given and when they were last taken</w:t>
      </w:r>
      <w:r w:rsidR="00602A71">
        <w:rPr>
          <w:rFonts w:ascii="Arial" w:hAnsi="Arial" w:cs="Arial"/>
        </w:rPr>
        <w:t xml:space="preserve">; everyone in care or in a hospital/GP will have a MAR chart. </w:t>
      </w:r>
      <w:r w:rsidR="005F376E">
        <w:rPr>
          <w:rFonts w:ascii="Arial" w:hAnsi="Arial" w:cs="Arial"/>
        </w:rPr>
        <w:t xml:space="preserve">Record keeping is protected and guided under the </w:t>
      </w:r>
      <w:r w:rsidR="00535EF2">
        <w:rPr>
          <w:rFonts w:ascii="Arial" w:hAnsi="Arial" w:cs="Arial"/>
        </w:rPr>
        <w:t>Da</w:t>
      </w:r>
      <w:r w:rsidR="005F376E">
        <w:rPr>
          <w:rFonts w:ascii="Arial" w:hAnsi="Arial" w:cs="Arial"/>
        </w:rPr>
        <w:t xml:space="preserve">ta </w:t>
      </w:r>
      <w:r w:rsidR="00535EF2">
        <w:rPr>
          <w:rFonts w:ascii="Arial" w:hAnsi="Arial" w:cs="Arial"/>
        </w:rPr>
        <w:t>P</w:t>
      </w:r>
      <w:r w:rsidR="005F376E">
        <w:rPr>
          <w:rFonts w:ascii="Arial" w:hAnsi="Arial" w:cs="Arial"/>
        </w:rPr>
        <w:t xml:space="preserve">rotection </w:t>
      </w:r>
      <w:r w:rsidR="00535EF2">
        <w:rPr>
          <w:rFonts w:ascii="Arial" w:hAnsi="Arial" w:cs="Arial"/>
        </w:rPr>
        <w:t>A</w:t>
      </w:r>
      <w:r w:rsidR="005F376E">
        <w:rPr>
          <w:rFonts w:ascii="Arial" w:hAnsi="Arial" w:cs="Arial"/>
        </w:rPr>
        <w:t xml:space="preserve">ct </w:t>
      </w:r>
      <w:r w:rsidR="00535EF2">
        <w:rPr>
          <w:rFonts w:ascii="Arial" w:hAnsi="Arial" w:cs="Arial"/>
        </w:rPr>
        <w:t xml:space="preserve">2018, this law ensures that a </w:t>
      </w:r>
      <w:r w:rsidR="003D29A3">
        <w:rPr>
          <w:rFonts w:ascii="Arial" w:hAnsi="Arial" w:cs="Arial"/>
        </w:rPr>
        <w:t>person’s</w:t>
      </w:r>
      <w:r w:rsidR="00535EF2">
        <w:rPr>
          <w:rFonts w:ascii="Arial" w:hAnsi="Arial" w:cs="Arial"/>
        </w:rPr>
        <w:t xml:space="preserve"> personal data </w:t>
      </w:r>
      <w:r w:rsidR="004746D5">
        <w:rPr>
          <w:rFonts w:ascii="Arial" w:hAnsi="Arial" w:cs="Arial"/>
        </w:rPr>
        <w:t>is kept private and only shared with those necessary, protected from the public and from any potential leaks</w:t>
      </w:r>
      <w:r w:rsidR="00295D92">
        <w:rPr>
          <w:rFonts w:ascii="Arial" w:hAnsi="Arial" w:cs="Arial"/>
        </w:rPr>
        <w:t xml:space="preserve">. </w:t>
      </w:r>
      <w:r w:rsidR="00F11EF6">
        <w:rPr>
          <w:rFonts w:ascii="Arial" w:hAnsi="Arial" w:cs="Arial"/>
        </w:rPr>
        <w:t>“</w:t>
      </w:r>
      <w:r w:rsidR="003D29A3" w:rsidRPr="003D29A3">
        <w:rPr>
          <w:rFonts w:ascii="Arial" w:hAnsi="Arial" w:cs="Arial"/>
        </w:rPr>
        <w:t>It sets out the key responsibilities for organisations, including businesses, charities, and public bodies, in protecting the personal data of individuals.</w:t>
      </w:r>
      <w:r w:rsidR="003D29A3">
        <w:rPr>
          <w:rFonts w:ascii="Arial" w:hAnsi="Arial" w:cs="Arial"/>
        </w:rPr>
        <w:t xml:space="preserve">” </w:t>
      </w:r>
      <w:r w:rsidR="004D3E23">
        <w:rPr>
          <w:rFonts w:ascii="Arial" w:hAnsi="Arial" w:cs="Arial"/>
        </w:rPr>
        <w:t>(</w:t>
      </w:r>
      <w:r w:rsidR="003D29A3" w:rsidRPr="00C9432A">
        <w:rPr>
          <w:rFonts w:ascii="Arial" w:hAnsi="Arial" w:cs="Arial"/>
          <w:i/>
          <w:iCs/>
        </w:rPr>
        <w:t>Lawandlegal.co.uk</w:t>
      </w:r>
      <w:r w:rsidR="00C9432A" w:rsidRPr="00C9432A">
        <w:rPr>
          <w:rFonts w:ascii="Arial" w:hAnsi="Arial" w:cs="Arial"/>
          <w:i/>
          <w:iCs/>
        </w:rPr>
        <w:t xml:space="preserve"> 2026)</w:t>
      </w:r>
      <w:r w:rsidR="00C9432A">
        <w:rPr>
          <w:rFonts w:ascii="Arial" w:hAnsi="Arial" w:cs="Arial"/>
          <w:i/>
          <w:iCs/>
        </w:rPr>
        <w:t xml:space="preserve">. </w:t>
      </w:r>
      <w:r w:rsidR="006C48A7">
        <w:rPr>
          <w:rFonts w:ascii="Arial" w:hAnsi="Arial" w:cs="Arial"/>
        </w:rPr>
        <w:t xml:space="preserve">This is prevalent in health and social care as all employees caring for someone has access to personal information and must ensure that they do not spread information anywhere else, this includes to not taking </w:t>
      </w:r>
      <w:r w:rsidR="002E5A71">
        <w:rPr>
          <w:rFonts w:ascii="Arial" w:hAnsi="Arial" w:cs="Arial"/>
        </w:rPr>
        <w:t xml:space="preserve">or posting anything on social media about any person under their care, this would be a breach of the law. </w:t>
      </w:r>
    </w:p>
    <w:p w14:paraId="49A6F80A" w14:textId="166CCD53" w:rsidR="00304C49" w:rsidRDefault="002E5A71" w:rsidP="00546A4D">
      <w:pPr>
        <w:spacing w:line="360" w:lineRule="auto"/>
        <w:rPr>
          <w:rFonts w:ascii="Arial" w:hAnsi="Arial" w:cs="Arial"/>
        </w:rPr>
      </w:pPr>
      <w:r>
        <w:rPr>
          <w:rFonts w:ascii="Arial" w:hAnsi="Arial" w:cs="Arial"/>
        </w:rPr>
        <w:t xml:space="preserve">While it is vital that employees have access to all the information required to care for someone effectively, rogue employees must have their access to this information immediately revoked for safety </w:t>
      </w:r>
      <w:r w:rsidR="00575F3D">
        <w:rPr>
          <w:rFonts w:ascii="Arial" w:hAnsi="Arial" w:cs="Arial"/>
        </w:rPr>
        <w:t xml:space="preserve">reasons. </w:t>
      </w:r>
      <w:r w:rsidR="002C6A10">
        <w:rPr>
          <w:rFonts w:ascii="Arial" w:hAnsi="Arial" w:cs="Arial"/>
        </w:rPr>
        <w:t>“</w:t>
      </w:r>
      <w:r w:rsidR="002C6A10" w:rsidRPr="002C6A10">
        <w:rPr>
          <w:rFonts w:ascii="Arial" w:hAnsi="Arial" w:cs="Arial"/>
        </w:rPr>
        <w:t>By adhering to data protection policies and upholding strict standards, the NHS ensures that patients feel respected and secure in the knowledge that their data is being handled with care</w:t>
      </w:r>
      <w:r w:rsidR="002C6A10">
        <w:rPr>
          <w:rFonts w:ascii="Arial" w:hAnsi="Arial" w:cs="Arial"/>
        </w:rPr>
        <w:t xml:space="preserve">.” </w:t>
      </w:r>
      <w:r w:rsidR="004D3E23">
        <w:rPr>
          <w:rFonts w:ascii="Arial" w:hAnsi="Arial" w:cs="Arial"/>
        </w:rPr>
        <w:t>(</w:t>
      </w:r>
      <w:r w:rsidR="00196DA5" w:rsidRPr="00196DA5">
        <w:rPr>
          <w:rFonts w:ascii="Arial" w:hAnsi="Arial" w:cs="Arial"/>
          <w:i/>
          <w:iCs/>
        </w:rPr>
        <w:t>Restore.co.uk 2026)</w:t>
      </w:r>
      <w:r w:rsidR="00196DA5">
        <w:rPr>
          <w:rFonts w:ascii="Arial" w:hAnsi="Arial" w:cs="Arial"/>
          <w:i/>
          <w:iCs/>
        </w:rPr>
        <w:t xml:space="preserve">. </w:t>
      </w:r>
      <w:r w:rsidR="000F6E8D">
        <w:rPr>
          <w:rFonts w:ascii="Arial" w:hAnsi="Arial" w:cs="Arial"/>
        </w:rPr>
        <w:t xml:space="preserve">Information governance is used within the NHS to ensure that </w:t>
      </w:r>
      <w:r w:rsidR="00393A38">
        <w:rPr>
          <w:rFonts w:ascii="Arial" w:hAnsi="Arial" w:cs="Arial"/>
        </w:rPr>
        <w:t xml:space="preserve">a </w:t>
      </w:r>
      <w:r w:rsidR="000576E4">
        <w:rPr>
          <w:rFonts w:ascii="Arial" w:hAnsi="Arial" w:cs="Arial"/>
        </w:rPr>
        <w:t>patient’s</w:t>
      </w:r>
      <w:r w:rsidR="00393A38">
        <w:rPr>
          <w:rFonts w:ascii="Arial" w:hAnsi="Arial" w:cs="Arial"/>
        </w:rPr>
        <w:t xml:space="preserve"> data is secure and safe, readily available and up to date and accurate. </w:t>
      </w:r>
      <w:r w:rsidR="004D3E23">
        <w:rPr>
          <w:rFonts w:ascii="Arial" w:hAnsi="Arial" w:cs="Arial"/>
        </w:rPr>
        <w:t>(</w:t>
      </w:r>
      <w:r w:rsidR="000576E4" w:rsidRPr="000576E4">
        <w:rPr>
          <w:rFonts w:ascii="Arial" w:hAnsi="Arial" w:cs="Arial"/>
          <w:i/>
          <w:iCs/>
        </w:rPr>
        <w:t>England.nhs.uk 2026).</w:t>
      </w:r>
      <w:r w:rsidR="000576E4">
        <w:rPr>
          <w:rFonts w:ascii="Arial" w:hAnsi="Arial" w:cs="Arial"/>
          <w:i/>
          <w:iCs/>
        </w:rPr>
        <w:t xml:space="preserve"> </w:t>
      </w:r>
      <w:r w:rsidR="004C4380">
        <w:rPr>
          <w:rFonts w:ascii="Arial" w:hAnsi="Arial" w:cs="Arial"/>
        </w:rPr>
        <w:t xml:space="preserve">Adhering to these policies and guidelines ensures that the health care provider is free from any blame and </w:t>
      </w:r>
      <w:r w:rsidR="002E0007">
        <w:rPr>
          <w:rFonts w:ascii="Arial" w:hAnsi="Arial" w:cs="Arial"/>
        </w:rPr>
        <w:t>breach, ensuring that the patient is respected with their rights respected</w:t>
      </w:r>
      <w:r w:rsidR="0077666E">
        <w:rPr>
          <w:rFonts w:ascii="Arial" w:hAnsi="Arial" w:cs="Arial"/>
        </w:rPr>
        <w:t xml:space="preserve"> and avoiding any lawsuits being pursued. In Mr Ahmeds case, this is not possible due to a missed visit that </w:t>
      </w:r>
      <w:r w:rsidR="00A901B3">
        <w:rPr>
          <w:rFonts w:ascii="Arial" w:hAnsi="Arial" w:cs="Arial"/>
        </w:rPr>
        <w:t>led</w:t>
      </w:r>
      <w:r w:rsidR="0077666E">
        <w:rPr>
          <w:rFonts w:ascii="Arial" w:hAnsi="Arial" w:cs="Arial"/>
        </w:rPr>
        <w:t xml:space="preserve"> to a missed</w:t>
      </w:r>
      <w:r w:rsidR="00F654C2">
        <w:rPr>
          <w:rFonts w:ascii="Arial" w:hAnsi="Arial" w:cs="Arial"/>
        </w:rPr>
        <w:t xml:space="preserve"> dosage of medication, this would be a potential breach of the </w:t>
      </w:r>
      <w:r w:rsidR="00F43B56">
        <w:rPr>
          <w:rFonts w:ascii="Arial" w:hAnsi="Arial" w:cs="Arial"/>
        </w:rPr>
        <w:t>patients’</w:t>
      </w:r>
      <w:r w:rsidR="00F654C2">
        <w:rPr>
          <w:rFonts w:ascii="Arial" w:hAnsi="Arial" w:cs="Arial"/>
        </w:rPr>
        <w:t xml:space="preserve"> </w:t>
      </w:r>
      <w:r w:rsidR="00F43B56">
        <w:rPr>
          <w:rFonts w:ascii="Arial" w:hAnsi="Arial" w:cs="Arial"/>
        </w:rPr>
        <w:t xml:space="preserve">human rights and lead to a lawsuit against the health care provider. </w:t>
      </w:r>
      <w:r w:rsidR="00A901B3">
        <w:rPr>
          <w:rFonts w:ascii="Arial" w:hAnsi="Arial" w:cs="Arial"/>
        </w:rPr>
        <w:t xml:space="preserve">The care agency has a duty of care towards Mr Ahmed </w:t>
      </w:r>
      <w:r w:rsidR="007A22DD">
        <w:rPr>
          <w:rFonts w:ascii="Arial" w:hAnsi="Arial" w:cs="Arial"/>
        </w:rPr>
        <w:t>and that was not met, perhaps a total l</w:t>
      </w:r>
      <w:r w:rsidR="0091041B">
        <w:rPr>
          <w:rFonts w:ascii="Arial" w:hAnsi="Arial" w:cs="Arial"/>
        </w:rPr>
        <w:t>ack</w:t>
      </w:r>
      <w:r w:rsidR="007A22DD">
        <w:rPr>
          <w:rFonts w:ascii="Arial" w:hAnsi="Arial" w:cs="Arial"/>
        </w:rPr>
        <w:t xml:space="preserve"> of communication between </w:t>
      </w:r>
      <w:r w:rsidR="0091041B">
        <w:rPr>
          <w:rFonts w:ascii="Arial" w:hAnsi="Arial" w:cs="Arial"/>
        </w:rPr>
        <w:t>the agency and the patient/</w:t>
      </w:r>
      <w:r w:rsidR="00870F39">
        <w:rPr>
          <w:rFonts w:ascii="Arial" w:hAnsi="Arial" w:cs="Arial"/>
        </w:rPr>
        <w:t>patient’s</w:t>
      </w:r>
      <w:r w:rsidR="0091041B">
        <w:rPr>
          <w:rFonts w:ascii="Arial" w:hAnsi="Arial" w:cs="Arial"/>
        </w:rPr>
        <w:t xml:space="preserve"> family</w:t>
      </w:r>
      <w:r w:rsidR="00870F39">
        <w:rPr>
          <w:rFonts w:ascii="Arial" w:hAnsi="Arial" w:cs="Arial"/>
        </w:rPr>
        <w:t xml:space="preserve">. Had the appropriate communication been </w:t>
      </w:r>
      <w:r w:rsidR="00D74DC2">
        <w:rPr>
          <w:rFonts w:ascii="Arial" w:hAnsi="Arial" w:cs="Arial"/>
        </w:rPr>
        <w:t>received</w:t>
      </w:r>
      <w:r w:rsidR="00870F39">
        <w:rPr>
          <w:rFonts w:ascii="Arial" w:hAnsi="Arial" w:cs="Arial"/>
        </w:rPr>
        <w:t xml:space="preserve"> and proper notification of a missed visit </w:t>
      </w:r>
      <w:r w:rsidR="00D74DC2">
        <w:rPr>
          <w:rFonts w:ascii="Arial" w:hAnsi="Arial" w:cs="Arial"/>
        </w:rPr>
        <w:t xml:space="preserve">been made aware of, this could have been avoided or at least the medication could have been administered by the </w:t>
      </w:r>
      <w:r w:rsidR="001B0BB2">
        <w:rPr>
          <w:rFonts w:ascii="Arial" w:hAnsi="Arial" w:cs="Arial"/>
        </w:rPr>
        <w:t>patient’s</w:t>
      </w:r>
      <w:r w:rsidR="00D74DC2">
        <w:rPr>
          <w:rFonts w:ascii="Arial" w:hAnsi="Arial" w:cs="Arial"/>
        </w:rPr>
        <w:t xml:space="preserve"> wife to avoid </w:t>
      </w:r>
      <w:r w:rsidR="001B0BB2">
        <w:rPr>
          <w:rFonts w:ascii="Arial" w:hAnsi="Arial" w:cs="Arial"/>
        </w:rPr>
        <w:t xml:space="preserve">the health effects from a missed dosage. Once again this only highlights the importance of communicating properly with </w:t>
      </w:r>
      <w:r w:rsidR="008D578C">
        <w:rPr>
          <w:rFonts w:ascii="Arial" w:hAnsi="Arial" w:cs="Arial"/>
        </w:rPr>
        <w:t>provider and receiver and once even a fraction of information is missed, it can have detrimental effects on a person’s routine and quality of care.</w:t>
      </w:r>
    </w:p>
    <w:p w14:paraId="711E70FC" w14:textId="77777777" w:rsidR="006330BD" w:rsidRDefault="00111C4C" w:rsidP="00546A4D">
      <w:pPr>
        <w:spacing w:line="360" w:lineRule="auto"/>
        <w:rPr>
          <w:rFonts w:ascii="Arial" w:hAnsi="Arial" w:cs="Arial"/>
          <w:i/>
          <w:iCs/>
        </w:rPr>
      </w:pPr>
      <w:r>
        <w:rPr>
          <w:rFonts w:ascii="Arial" w:hAnsi="Arial" w:cs="Arial"/>
        </w:rPr>
        <w:t xml:space="preserve">As we know, Mr Ahmed has many professionals and services working within his care plan all at one time, this incurs a lot of information being passed from one </w:t>
      </w:r>
      <w:r w:rsidR="00CA44C0">
        <w:rPr>
          <w:rFonts w:ascii="Arial" w:hAnsi="Arial" w:cs="Arial"/>
        </w:rPr>
        <w:t xml:space="preserve">service to another which can seem daunting at times. Working collaboratively and resourcefully together ensures that the quality of care received by the patient is outstanding and ensures a successful recovery </w:t>
      </w:r>
      <w:r w:rsidR="00CA44C0">
        <w:rPr>
          <w:rFonts w:ascii="Arial" w:hAnsi="Arial" w:cs="Arial"/>
        </w:rPr>
        <w:lastRenderedPageBreak/>
        <w:t xml:space="preserve">and transition back into normal life. </w:t>
      </w:r>
      <w:r w:rsidR="00E54322">
        <w:rPr>
          <w:rFonts w:ascii="Arial" w:hAnsi="Arial" w:cs="Arial"/>
        </w:rPr>
        <w:t xml:space="preserve">Integrated care systems are </w:t>
      </w:r>
      <w:r w:rsidR="00AA2FB1">
        <w:rPr>
          <w:rFonts w:ascii="Arial" w:hAnsi="Arial" w:cs="Arial"/>
        </w:rPr>
        <w:t xml:space="preserve">local </w:t>
      </w:r>
      <w:r w:rsidR="00823510">
        <w:rPr>
          <w:rFonts w:ascii="Arial" w:hAnsi="Arial" w:cs="Arial"/>
        </w:rPr>
        <w:t xml:space="preserve">services which can provide better and more joined up care </w:t>
      </w:r>
      <w:r w:rsidR="006B18A4">
        <w:rPr>
          <w:rFonts w:ascii="Arial" w:hAnsi="Arial" w:cs="Arial"/>
        </w:rPr>
        <w:t>for patients when multi organisations work together</w:t>
      </w:r>
      <w:r w:rsidR="00B24968">
        <w:rPr>
          <w:rFonts w:ascii="Arial" w:hAnsi="Arial" w:cs="Arial"/>
        </w:rPr>
        <w:t xml:space="preserve"> which is just one of the many things in place to overcome challenges when working with multiple services. </w:t>
      </w:r>
      <w:r w:rsidR="004D3E23">
        <w:rPr>
          <w:rFonts w:ascii="Arial" w:hAnsi="Arial" w:cs="Arial"/>
        </w:rPr>
        <w:t>(</w:t>
      </w:r>
      <w:r w:rsidR="0072418D" w:rsidRPr="0072418D">
        <w:rPr>
          <w:rFonts w:ascii="Arial" w:hAnsi="Arial" w:cs="Arial"/>
          <w:i/>
          <w:iCs/>
        </w:rPr>
        <w:t>NHS professionals</w:t>
      </w:r>
      <w:r w:rsidR="004D3E23">
        <w:rPr>
          <w:rFonts w:ascii="Arial" w:hAnsi="Arial" w:cs="Arial"/>
          <w:i/>
          <w:iCs/>
        </w:rPr>
        <w:t xml:space="preserve">, </w:t>
      </w:r>
      <w:r w:rsidR="0072418D" w:rsidRPr="0072418D">
        <w:rPr>
          <w:rFonts w:ascii="Arial" w:hAnsi="Arial" w:cs="Arial"/>
          <w:i/>
          <w:iCs/>
        </w:rPr>
        <w:t>2019).</w:t>
      </w:r>
      <w:r w:rsidR="0072418D">
        <w:rPr>
          <w:rFonts w:ascii="Arial" w:hAnsi="Arial" w:cs="Arial"/>
          <w:i/>
          <w:iCs/>
        </w:rPr>
        <w:t xml:space="preserve"> </w:t>
      </w:r>
      <w:r w:rsidR="00C56C18">
        <w:rPr>
          <w:rFonts w:ascii="Arial" w:hAnsi="Arial" w:cs="Arial"/>
        </w:rPr>
        <w:t>The core approaches to ensure effective collaboration include but are not limited to,</w:t>
      </w:r>
      <w:r w:rsidR="003550C3">
        <w:rPr>
          <w:rFonts w:ascii="Arial" w:hAnsi="Arial" w:cs="Arial"/>
        </w:rPr>
        <w:t xml:space="preserve"> competent</w:t>
      </w:r>
      <w:r w:rsidR="00C56C18">
        <w:rPr>
          <w:rFonts w:ascii="Arial" w:hAnsi="Arial" w:cs="Arial"/>
        </w:rPr>
        <w:t xml:space="preserve"> communication, </w:t>
      </w:r>
      <w:r w:rsidR="003550C3">
        <w:rPr>
          <w:rFonts w:ascii="Arial" w:hAnsi="Arial" w:cs="Arial"/>
        </w:rPr>
        <w:t xml:space="preserve">shared decision making, </w:t>
      </w:r>
      <w:r w:rsidR="00A9774B">
        <w:rPr>
          <w:rFonts w:ascii="Arial" w:hAnsi="Arial" w:cs="Arial"/>
        </w:rPr>
        <w:t xml:space="preserve">role clarification and interprofessional conflict resolution. </w:t>
      </w:r>
      <w:r w:rsidR="007E5150">
        <w:rPr>
          <w:rFonts w:ascii="Arial" w:hAnsi="Arial" w:cs="Arial"/>
        </w:rPr>
        <w:t xml:space="preserve">These are just some things that are key when working with multiple organisations, </w:t>
      </w:r>
      <w:r w:rsidR="00700730">
        <w:rPr>
          <w:rFonts w:ascii="Arial" w:hAnsi="Arial" w:cs="Arial"/>
        </w:rPr>
        <w:t>deciding together what is best for the patient with professional opinions</w:t>
      </w:r>
      <w:r w:rsidR="009B5A8C">
        <w:rPr>
          <w:rFonts w:ascii="Arial" w:hAnsi="Arial" w:cs="Arial"/>
        </w:rPr>
        <w:t xml:space="preserve"> and having communication that is clear, accurate and up to date. </w:t>
      </w:r>
      <w:r w:rsidR="004D3E23" w:rsidRPr="004D3E23">
        <w:rPr>
          <w:rFonts w:ascii="Arial" w:hAnsi="Arial" w:cs="Arial"/>
          <w:i/>
          <w:iCs/>
        </w:rPr>
        <w:t>(McLaney et al., 2022)</w:t>
      </w:r>
      <w:r w:rsidR="006330BD">
        <w:rPr>
          <w:rFonts w:ascii="Arial" w:hAnsi="Arial" w:cs="Arial"/>
          <w:i/>
          <w:iCs/>
        </w:rPr>
        <w:t>.</w:t>
      </w:r>
    </w:p>
    <w:p w14:paraId="759AC6F5" w14:textId="617C1AD6" w:rsidR="006330BD" w:rsidRPr="006330BD" w:rsidRDefault="002E4B4B" w:rsidP="00546A4D">
      <w:pPr>
        <w:spacing w:line="360" w:lineRule="auto"/>
        <w:rPr>
          <w:rFonts w:ascii="Arial" w:hAnsi="Arial" w:cs="Arial"/>
          <w:i/>
          <w:iCs/>
        </w:rPr>
      </w:pPr>
      <w:r>
        <w:rPr>
          <w:rFonts w:ascii="Arial" w:hAnsi="Arial" w:cs="Arial"/>
          <w:i/>
          <w:iCs/>
        </w:rPr>
        <w:t xml:space="preserve"> </w:t>
      </w:r>
      <w:r w:rsidR="00955756">
        <w:rPr>
          <w:rFonts w:ascii="Arial" w:hAnsi="Arial" w:cs="Arial"/>
        </w:rPr>
        <w:t xml:space="preserve">Working collaboratively can enhance </w:t>
      </w:r>
      <w:r w:rsidR="001C2319">
        <w:rPr>
          <w:rFonts w:ascii="Arial" w:hAnsi="Arial" w:cs="Arial"/>
        </w:rPr>
        <w:t xml:space="preserve">person centred care a lot, a patient being cared for by multiple services is sometimes extremely effective when it comes to treatment and recovery, in Mr Ahmeds case, he is receiving </w:t>
      </w:r>
      <w:r w:rsidR="00D820C7">
        <w:rPr>
          <w:rFonts w:ascii="Arial" w:hAnsi="Arial" w:cs="Arial"/>
        </w:rPr>
        <w:t xml:space="preserve">personal care at home and medication being administered as well as a therapist who is helping with the </w:t>
      </w:r>
      <w:r w:rsidR="0087377A">
        <w:rPr>
          <w:rFonts w:ascii="Arial" w:hAnsi="Arial" w:cs="Arial"/>
        </w:rPr>
        <w:t>long-lasting</w:t>
      </w:r>
      <w:r w:rsidR="00D820C7">
        <w:rPr>
          <w:rFonts w:ascii="Arial" w:hAnsi="Arial" w:cs="Arial"/>
        </w:rPr>
        <w:t xml:space="preserve"> </w:t>
      </w:r>
      <w:r w:rsidR="005F112E">
        <w:rPr>
          <w:rFonts w:ascii="Arial" w:hAnsi="Arial" w:cs="Arial"/>
        </w:rPr>
        <w:t>symptoms after</w:t>
      </w:r>
      <w:r w:rsidR="00D820C7">
        <w:rPr>
          <w:rFonts w:ascii="Arial" w:hAnsi="Arial" w:cs="Arial"/>
        </w:rPr>
        <w:t xml:space="preserve"> </w:t>
      </w:r>
      <w:r w:rsidR="005F112E">
        <w:rPr>
          <w:rFonts w:ascii="Arial" w:hAnsi="Arial" w:cs="Arial"/>
        </w:rPr>
        <w:t>battling a</w:t>
      </w:r>
      <w:r w:rsidR="00D820C7">
        <w:rPr>
          <w:rFonts w:ascii="Arial" w:hAnsi="Arial" w:cs="Arial"/>
        </w:rPr>
        <w:t xml:space="preserve"> stroke</w:t>
      </w:r>
      <w:r w:rsidR="005F112E">
        <w:rPr>
          <w:rFonts w:ascii="Arial" w:hAnsi="Arial" w:cs="Arial"/>
        </w:rPr>
        <w:t xml:space="preserve">. </w:t>
      </w:r>
      <w:r w:rsidR="0087377A">
        <w:rPr>
          <w:rFonts w:ascii="Arial" w:hAnsi="Arial" w:cs="Arial"/>
        </w:rPr>
        <w:t>The</w:t>
      </w:r>
      <w:r w:rsidR="00F47C9E">
        <w:rPr>
          <w:rFonts w:ascii="Arial" w:hAnsi="Arial" w:cs="Arial"/>
        </w:rPr>
        <w:t xml:space="preserve"> language</w:t>
      </w:r>
      <w:r w:rsidR="0087377A">
        <w:rPr>
          <w:rFonts w:ascii="Arial" w:hAnsi="Arial" w:cs="Arial"/>
        </w:rPr>
        <w:t xml:space="preserve"> therapist will be working closely with the care</w:t>
      </w:r>
      <w:r w:rsidR="008B59BF">
        <w:rPr>
          <w:rFonts w:ascii="Arial" w:hAnsi="Arial" w:cs="Arial"/>
        </w:rPr>
        <w:t xml:space="preserve"> agency t</w:t>
      </w:r>
      <w:r w:rsidR="0087377A">
        <w:rPr>
          <w:rFonts w:ascii="Arial" w:hAnsi="Arial" w:cs="Arial"/>
        </w:rPr>
        <w:t xml:space="preserve">o ensure </w:t>
      </w:r>
      <w:r w:rsidR="008B59BF">
        <w:rPr>
          <w:rFonts w:ascii="Arial" w:hAnsi="Arial" w:cs="Arial"/>
        </w:rPr>
        <w:t xml:space="preserve">the </w:t>
      </w:r>
      <w:r w:rsidR="0087377A">
        <w:rPr>
          <w:rFonts w:ascii="Arial" w:hAnsi="Arial" w:cs="Arial"/>
        </w:rPr>
        <w:t xml:space="preserve">meals that </w:t>
      </w:r>
      <w:r w:rsidR="008B59BF">
        <w:rPr>
          <w:rFonts w:ascii="Arial" w:hAnsi="Arial" w:cs="Arial"/>
        </w:rPr>
        <w:t xml:space="preserve">are being prepared are suitable for </w:t>
      </w:r>
      <w:r w:rsidR="0087377A">
        <w:rPr>
          <w:rFonts w:ascii="Arial" w:hAnsi="Arial" w:cs="Arial"/>
        </w:rPr>
        <w:t xml:space="preserve">someone who is </w:t>
      </w:r>
      <w:r w:rsidR="00F47C9E">
        <w:rPr>
          <w:rFonts w:ascii="Arial" w:hAnsi="Arial" w:cs="Arial"/>
        </w:rPr>
        <w:t xml:space="preserve">dealing with </w:t>
      </w:r>
      <w:r w:rsidR="0087377A">
        <w:rPr>
          <w:rFonts w:ascii="Arial" w:hAnsi="Arial" w:cs="Arial"/>
        </w:rPr>
        <w:t xml:space="preserve">dysphagia </w:t>
      </w:r>
      <w:r w:rsidR="00F47C9E">
        <w:rPr>
          <w:rFonts w:ascii="Arial" w:hAnsi="Arial" w:cs="Arial"/>
        </w:rPr>
        <w:t>and reporting any</w:t>
      </w:r>
      <w:r w:rsidR="00136C3D">
        <w:rPr>
          <w:rFonts w:ascii="Arial" w:hAnsi="Arial" w:cs="Arial"/>
        </w:rPr>
        <w:t xml:space="preserve"> successful</w:t>
      </w:r>
      <w:r w:rsidR="00F47C9E">
        <w:rPr>
          <w:rFonts w:ascii="Arial" w:hAnsi="Arial" w:cs="Arial"/>
        </w:rPr>
        <w:t xml:space="preserve"> progress </w:t>
      </w:r>
      <w:r w:rsidR="00136C3D">
        <w:rPr>
          <w:rFonts w:ascii="Arial" w:hAnsi="Arial" w:cs="Arial"/>
        </w:rPr>
        <w:t xml:space="preserve">or decline </w:t>
      </w:r>
      <w:r w:rsidR="00F47C9E">
        <w:rPr>
          <w:rFonts w:ascii="Arial" w:hAnsi="Arial" w:cs="Arial"/>
        </w:rPr>
        <w:t xml:space="preserve">back to his GP. </w:t>
      </w:r>
      <w:r w:rsidR="00136C3D">
        <w:rPr>
          <w:rFonts w:ascii="Arial" w:hAnsi="Arial" w:cs="Arial"/>
        </w:rPr>
        <w:t xml:space="preserve">This is all effective communication and effective collaboration, </w:t>
      </w:r>
      <w:r w:rsidR="00317879">
        <w:rPr>
          <w:rFonts w:ascii="Arial" w:hAnsi="Arial" w:cs="Arial"/>
        </w:rPr>
        <w:t>it is a team effort, the care agency must also work with the therapist to notify them if Mr Ahmed is struggling with eating or his abilit</w:t>
      </w:r>
      <w:r w:rsidR="0011162B">
        <w:rPr>
          <w:rFonts w:ascii="Arial" w:hAnsi="Arial" w:cs="Arial"/>
        </w:rPr>
        <w:t>y to communicate.</w:t>
      </w:r>
    </w:p>
    <w:p w14:paraId="12B8D04B" w14:textId="7638A18E" w:rsidR="00111C4C" w:rsidRDefault="0011162B" w:rsidP="00546A4D">
      <w:pPr>
        <w:spacing w:line="360" w:lineRule="auto"/>
        <w:rPr>
          <w:rFonts w:ascii="Arial" w:hAnsi="Arial" w:cs="Arial"/>
        </w:rPr>
      </w:pPr>
      <w:r>
        <w:rPr>
          <w:rFonts w:ascii="Arial" w:hAnsi="Arial" w:cs="Arial"/>
        </w:rPr>
        <w:t xml:space="preserve"> It is a symbiotic relationship that is passed back and forth between </w:t>
      </w:r>
      <w:r w:rsidR="00F45CF5">
        <w:rPr>
          <w:rFonts w:ascii="Arial" w:hAnsi="Arial" w:cs="Arial"/>
        </w:rPr>
        <w:t>multiple services to ensure prompt recovery and a good quality of care.</w:t>
      </w:r>
      <w:r w:rsidR="00441882">
        <w:rPr>
          <w:rFonts w:ascii="Arial" w:hAnsi="Arial" w:cs="Arial"/>
        </w:rPr>
        <w:t xml:space="preserve"> </w:t>
      </w:r>
      <w:r w:rsidR="00005AD3">
        <w:rPr>
          <w:rFonts w:ascii="Arial" w:hAnsi="Arial" w:cs="Arial"/>
        </w:rPr>
        <w:t xml:space="preserve">As mentioned by </w:t>
      </w:r>
      <w:r w:rsidR="00005AD3" w:rsidRPr="00EE1D17">
        <w:rPr>
          <w:rFonts w:ascii="Arial" w:hAnsi="Arial" w:cs="Arial"/>
          <w:i/>
          <w:iCs/>
        </w:rPr>
        <w:t>(Baxter et al., 2018)</w:t>
      </w:r>
      <w:r w:rsidR="00005AD3">
        <w:rPr>
          <w:rFonts w:ascii="Arial" w:hAnsi="Arial" w:cs="Arial"/>
        </w:rPr>
        <w:t xml:space="preserve"> </w:t>
      </w:r>
      <w:r w:rsidR="0021498D">
        <w:rPr>
          <w:rFonts w:ascii="Arial" w:hAnsi="Arial" w:cs="Arial"/>
        </w:rPr>
        <w:t xml:space="preserve">on integrated care systems, </w:t>
      </w:r>
      <w:r w:rsidR="00005AD3">
        <w:rPr>
          <w:rFonts w:ascii="Arial" w:hAnsi="Arial" w:cs="Arial"/>
        </w:rPr>
        <w:t>“</w:t>
      </w:r>
      <w:r w:rsidR="00647E90" w:rsidRPr="00647E90">
        <w:rPr>
          <w:rFonts w:ascii="Arial" w:hAnsi="Arial" w:cs="Arial"/>
        </w:rPr>
        <w:t>One hundred sixty-seven studies were eligible for inclusion. Analysis indicated evidence of perceived improved quality of care, evidence of increased patient satisfaction, and evidence of improved access to care</w:t>
      </w:r>
      <w:r w:rsidR="00647E90">
        <w:rPr>
          <w:rFonts w:ascii="Arial" w:hAnsi="Arial" w:cs="Arial"/>
        </w:rPr>
        <w:t>”</w:t>
      </w:r>
      <w:r w:rsidR="0021498D">
        <w:rPr>
          <w:rFonts w:ascii="Arial" w:hAnsi="Arial" w:cs="Arial"/>
        </w:rPr>
        <w:t xml:space="preserve"> as well as </w:t>
      </w:r>
      <w:r w:rsidR="00EE1D17">
        <w:rPr>
          <w:rFonts w:ascii="Arial" w:hAnsi="Arial" w:cs="Arial"/>
        </w:rPr>
        <w:t>“</w:t>
      </w:r>
      <w:r w:rsidR="00EE1D17" w:rsidRPr="00EE1D17">
        <w:rPr>
          <w:rFonts w:ascii="Arial" w:hAnsi="Arial" w:cs="Arial"/>
        </w:rPr>
        <w:t>Models of integrated care may enhance patient satisfaction, increase perceived quality of care, and enable access to services</w:t>
      </w:r>
      <w:r w:rsidR="00EE1D17">
        <w:rPr>
          <w:rFonts w:ascii="Arial" w:hAnsi="Arial" w:cs="Arial"/>
        </w:rPr>
        <w:t xml:space="preserve">.” </w:t>
      </w:r>
      <w:r w:rsidR="00617269">
        <w:rPr>
          <w:rFonts w:ascii="Arial" w:hAnsi="Arial" w:cs="Arial"/>
        </w:rPr>
        <w:t xml:space="preserve">Which suggests that ICS are a good approach to </w:t>
      </w:r>
      <w:r w:rsidR="00DB5347">
        <w:rPr>
          <w:rFonts w:ascii="Arial" w:hAnsi="Arial" w:cs="Arial"/>
        </w:rPr>
        <w:t>multi-collaborative</w:t>
      </w:r>
      <w:r w:rsidR="00617269">
        <w:rPr>
          <w:rFonts w:ascii="Arial" w:hAnsi="Arial" w:cs="Arial"/>
        </w:rPr>
        <w:t xml:space="preserve"> working.</w:t>
      </w:r>
    </w:p>
    <w:p w14:paraId="39EA84DC" w14:textId="03458C1B" w:rsidR="00DB5347" w:rsidRDefault="00F576A9" w:rsidP="00546A4D">
      <w:pPr>
        <w:spacing w:line="360" w:lineRule="auto"/>
        <w:rPr>
          <w:rFonts w:ascii="Arial" w:hAnsi="Arial" w:cs="Arial"/>
        </w:rPr>
      </w:pPr>
      <w:r>
        <w:rPr>
          <w:rFonts w:ascii="Arial" w:hAnsi="Arial" w:cs="Arial"/>
        </w:rPr>
        <w:t xml:space="preserve">To summarise Mr Ahmeds case, he suffered </w:t>
      </w:r>
      <w:r w:rsidR="00113E28">
        <w:rPr>
          <w:rFonts w:ascii="Arial" w:hAnsi="Arial" w:cs="Arial"/>
        </w:rPr>
        <w:t xml:space="preserve">a </w:t>
      </w:r>
      <w:r>
        <w:rPr>
          <w:rFonts w:ascii="Arial" w:hAnsi="Arial" w:cs="Arial"/>
        </w:rPr>
        <w:t xml:space="preserve">stroke and was not fluent in English, his ailment caused dysphagia and even less of an ability to coherently speak naturally as that’s the effect on </w:t>
      </w:r>
      <w:r w:rsidR="002C3B32">
        <w:rPr>
          <w:rFonts w:ascii="Arial" w:hAnsi="Arial" w:cs="Arial"/>
        </w:rPr>
        <w:t>one’s</w:t>
      </w:r>
      <w:r>
        <w:rPr>
          <w:rFonts w:ascii="Arial" w:hAnsi="Arial" w:cs="Arial"/>
        </w:rPr>
        <w:t xml:space="preserve"> brain after a stroke. </w:t>
      </w:r>
      <w:r w:rsidR="002C3B32">
        <w:rPr>
          <w:rFonts w:ascii="Arial" w:hAnsi="Arial" w:cs="Arial"/>
        </w:rPr>
        <w:t xml:space="preserve">His wife was the primary speaker for him and often communicated with multiple health care professionals </w:t>
      </w:r>
      <w:r w:rsidR="00FA58A6">
        <w:rPr>
          <w:rFonts w:ascii="Arial" w:hAnsi="Arial" w:cs="Arial"/>
        </w:rPr>
        <w:t xml:space="preserve">on his behalf like the therapist who was </w:t>
      </w:r>
      <w:r w:rsidR="00D76FB3">
        <w:rPr>
          <w:rFonts w:ascii="Arial" w:hAnsi="Arial" w:cs="Arial"/>
        </w:rPr>
        <w:t xml:space="preserve">trying to help with the swallowing and speaking. There was a lack of communication one day from the care agency causing a missed visit and missed medication dose, this led to a case of medical negligence and is being investigated. We can see that Mr Ahmed is </w:t>
      </w:r>
      <w:r w:rsidR="00732372">
        <w:rPr>
          <w:rFonts w:ascii="Arial" w:hAnsi="Arial" w:cs="Arial"/>
        </w:rPr>
        <w:t>treated by an integrated health care system where multiple organisations collectively work together</w:t>
      </w:r>
      <w:r w:rsidR="004C4B85">
        <w:rPr>
          <w:rFonts w:ascii="Arial" w:hAnsi="Arial" w:cs="Arial"/>
        </w:rPr>
        <w:t xml:space="preserve"> </w:t>
      </w:r>
      <w:r w:rsidR="00732372">
        <w:rPr>
          <w:rFonts w:ascii="Arial" w:hAnsi="Arial" w:cs="Arial"/>
        </w:rPr>
        <w:lastRenderedPageBreak/>
        <w:t xml:space="preserve">to deliver </w:t>
      </w:r>
      <w:r w:rsidR="00982072">
        <w:rPr>
          <w:rFonts w:ascii="Arial" w:hAnsi="Arial" w:cs="Arial"/>
        </w:rPr>
        <w:t>high-quality person-centred</w:t>
      </w:r>
      <w:r w:rsidR="00732372">
        <w:rPr>
          <w:rFonts w:ascii="Arial" w:hAnsi="Arial" w:cs="Arial"/>
        </w:rPr>
        <w:t xml:space="preserve"> care, however the care agency made a vital communication error which resulted in an investigation</w:t>
      </w:r>
      <w:r w:rsidR="00364F1A">
        <w:rPr>
          <w:rFonts w:ascii="Arial" w:hAnsi="Arial" w:cs="Arial"/>
        </w:rPr>
        <w:t xml:space="preserve"> which will be logged and recorded on file.</w:t>
      </w:r>
    </w:p>
    <w:p w14:paraId="5BE1FFC0" w14:textId="77777777" w:rsidR="00DB5347" w:rsidRDefault="00DB5347" w:rsidP="00546A4D">
      <w:pPr>
        <w:spacing w:line="360" w:lineRule="auto"/>
        <w:rPr>
          <w:rFonts w:ascii="Arial" w:hAnsi="Arial" w:cs="Arial"/>
        </w:rPr>
      </w:pPr>
    </w:p>
    <w:p w14:paraId="6864D766" w14:textId="77777777" w:rsidR="00DB5347" w:rsidRPr="002B2DB1" w:rsidRDefault="00DB5347" w:rsidP="00546A4D">
      <w:pPr>
        <w:spacing w:line="360" w:lineRule="auto"/>
        <w:rPr>
          <w:rFonts w:ascii="Arial" w:hAnsi="Arial" w:cs="Arial"/>
        </w:rPr>
      </w:pPr>
    </w:p>
    <w:p w14:paraId="30768680" w14:textId="77777777" w:rsidR="00AF5221" w:rsidRDefault="00AF5221" w:rsidP="00546A4D">
      <w:pPr>
        <w:spacing w:line="360" w:lineRule="auto"/>
        <w:rPr>
          <w:rFonts w:ascii="Arial" w:hAnsi="Arial" w:cs="Arial"/>
        </w:rPr>
      </w:pPr>
    </w:p>
    <w:p w14:paraId="3AAB6A2A" w14:textId="77777777" w:rsidR="00AF5221" w:rsidRPr="00E253CB" w:rsidRDefault="00AF5221" w:rsidP="00546A4D">
      <w:pPr>
        <w:spacing w:line="360" w:lineRule="auto"/>
        <w:rPr>
          <w:rFonts w:ascii="Arial" w:hAnsi="Arial" w:cs="Arial"/>
        </w:rPr>
      </w:pPr>
    </w:p>
    <w:p w14:paraId="3E87432F" w14:textId="7D774E64" w:rsidR="005C04CE" w:rsidRDefault="005C04CE">
      <w:pPr>
        <w:rPr>
          <w:rFonts w:ascii="Arial" w:hAnsi="Arial" w:cs="Arial"/>
        </w:rPr>
      </w:pPr>
      <w:r>
        <w:rPr>
          <w:rFonts w:ascii="Arial" w:hAnsi="Arial" w:cs="Arial"/>
        </w:rPr>
        <w:br w:type="page"/>
      </w:r>
    </w:p>
    <w:p w14:paraId="16D04FED" w14:textId="5BCD64E3" w:rsidR="00E905F9" w:rsidRDefault="00994311" w:rsidP="00E905F9">
      <w:pPr>
        <w:spacing w:line="360" w:lineRule="auto"/>
        <w:rPr>
          <w:rFonts w:ascii="Arial" w:hAnsi="Arial" w:cs="Arial"/>
        </w:rPr>
      </w:pPr>
      <w:r>
        <w:rPr>
          <w:rFonts w:ascii="Arial" w:hAnsi="Arial" w:cs="Arial"/>
        </w:rPr>
        <w:lastRenderedPageBreak/>
        <w:t xml:space="preserve">References used: </w:t>
      </w:r>
    </w:p>
    <w:p w14:paraId="082CD730" w14:textId="79B3569C" w:rsidR="00961073" w:rsidRPr="00961073" w:rsidRDefault="00961073" w:rsidP="00961073">
      <w:pPr>
        <w:spacing w:line="360" w:lineRule="auto"/>
        <w:rPr>
          <w:rFonts w:ascii="Arial" w:hAnsi="Arial" w:cs="Arial"/>
          <w:i/>
          <w:iCs/>
        </w:rPr>
      </w:pPr>
      <w:r w:rsidRPr="00961073">
        <w:rPr>
          <w:rFonts w:ascii="Arial" w:hAnsi="Arial" w:cs="Arial"/>
          <w:i/>
          <w:iCs/>
        </w:rPr>
        <w:t xml:space="preserve">AKS (2024) Data Protection Act 2018 Principles, Summary &amp; Training Providers. Available at: </w:t>
      </w:r>
      <w:hyperlink r:id="rId6" w:history="1">
        <w:r w:rsidR="006330BD" w:rsidRPr="00961073">
          <w:rPr>
            <w:rStyle w:val="Hyperlink"/>
            <w:rFonts w:ascii="Arial" w:hAnsi="Arial" w:cs="Arial"/>
            <w:i/>
            <w:iCs/>
          </w:rPr>
          <w:t>https://www.lawandlegal.co.uk/data-protection-act/</w:t>
        </w:r>
      </w:hyperlink>
      <w:r w:rsidRPr="00961073">
        <w:rPr>
          <w:rFonts w:ascii="Arial" w:hAnsi="Arial" w:cs="Arial"/>
          <w:i/>
          <w:iCs/>
        </w:rPr>
        <w:t>.</w:t>
      </w:r>
      <w:r w:rsidR="006330BD" w:rsidRPr="006330BD">
        <w:rPr>
          <w:rFonts w:ascii="Arial" w:hAnsi="Arial" w:cs="Arial"/>
          <w:i/>
          <w:iCs/>
        </w:rPr>
        <w:t xml:space="preserve"> </w:t>
      </w:r>
    </w:p>
    <w:p w14:paraId="3B480070" w14:textId="46A5FF88" w:rsidR="00961073" w:rsidRPr="00961073" w:rsidRDefault="00961073" w:rsidP="00961073">
      <w:pPr>
        <w:spacing w:line="360" w:lineRule="auto"/>
        <w:rPr>
          <w:rFonts w:ascii="Arial" w:hAnsi="Arial" w:cs="Arial"/>
          <w:i/>
          <w:iCs/>
        </w:rPr>
      </w:pPr>
      <w:r w:rsidRPr="00961073">
        <w:rPr>
          <w:rFonts w:ascii="Arial" w:hAnsi="Arial" w:cs="Arial"/>
          <w:i/>
          <w:iCs/>
        </w:rPr>
        <w:t xml:space="preserve">Baxter, S., Johnson, M., Chambers, D., Sutton, A., Goyder, E. and Booth, A. (2018) ‘The Effects of Integrated care: a Systematic Review of UK and International Evidence’. BMC Health Services Research 18(1). Available at: </w:t>
      </w:r>
      <w:hyperlink r:id="rId7" w:history="1">
        <w:r w:rsidR="006330BD" w:rsidRPr="00961073">
          <w:rPr>
            <w:rStyle w:val="Hyperlink"/>
            <w:rFonts w:ascii="Arial" w:hAnsi="Arial" w:cs="Arial"/>
            <w:i/>
            <w:iCs/>
          </w:rPr>
          <w:t>https://bmchealthservres.biomedcentral.com/articles/10.1186/s12913-018-3161-3</w:t>
        </w:r>
      </w:hyperlink>
      <w:r w:rsidRPr="00961073">
        <w:rPr>
          <w:rFonts w:ascii="Arial" w:hAnsi="Arial" w:cs="Arial"/>
          <w:i/>
          <w:iCs/>
        </w:rPr>
        <w:t>.</w:t>
      </w:r>
      <w:r w:rsidR="006330BD" w:rsidRPr="006330BD">
        <w:rPr>
          <w:rFonts w:ascii="Arial" w:hAnsi="Arial" w:cs="Arial"/>
          <w:i/>
          <w:iCs/>
        </w:rPr>
        <w:t xml:space="preserve"> </w:t>
      </w:r>
    </w:p>
    <w:p w14:paraId="5445A4C6" w14:textId="502E3435" w:rsidR="00961073" w:rsidRPr="00961073" w:rsidRDefault="00961073" w:rsidP="00961073">
      <w:pPr>
        <w:spacing w:line="360" w:lineRule="auto"/>
        <w:rPr>
          <w:rFonts w:ascii="Arial" w:hAnsi="Arial" w:cs="Arial"/>
          <w:i/>
          <w:iCs/>
        </w:rPr>
      </w:pPr>
      <w:r w:rsidRPr="00961073">
        <w:rPr>
          <w:rFonts w:ascii="Arial" w:hAnsi="Arial" w:cs="Arial"/>
          <w:i/>
          <w:iCs/>
        </w:rPr>
        <w:t xml:space="preserve">Goby, J. (2023) The Shannon and Weaver Model of Communication at Work. Available at: </w:t>
      </w:r>
      <w:hyperlink r:id="rId8" w:history="1">
        <w:r w:rsidR="006330BD" w:rsidRPr="00961073">
          <w:rPr>
            <w:rStyle w:val="Hyperlink"/>
            <w:rFonts w:ascii="Arial" w:hAnsi="Arial" w:cs="Arial"/>
            <w:i/>
            <w:iCs/>
          </w:rPr>
          <w:t>https://humanfocus.co.uk/blog/the-shannon-and-weaver-model-of-communication-at-work/</w:t>
        </w:r>
      </w:hyperlink>
      <w:r w:rsidRPr="00961073">
        <w:rPr>
          <w:rFonts w:ascii="Arial" w:hAnsi="Arial" w:cs="Arial"/>
          <w:i/>
          <w:iCs/>
        </w:rPr>
        <w:t>.</w:t>
      </w:r>
      <w:r w:rsidR="006330BD" w:rsidRPr="006330BD">
        <w:rPr>
          <w:rFonts w:ascii="Arial" w:hAnsi="Arial" w:cs="Arial"/>
          <w:i/>
          <w:iCs/>
        </w:rPr>
        <w:t xml:space="preserve"> </w:t>
      </w:r>
    </w:p>
    <w:p w14:paraId="0ECF22D7" w14:textId="663B1893" w:rsidR="00961073" w:rsidRPr="00961073" w:rsidRDefault="00961073" w:rsidP="00961073">
      <w:pPr>
        <w:spacing w:line="360" w:lineRule="auto"/>
        <w:rPr>
          <w:rFonts w:ascii="Arial" w:hAnsi="Arial" w:cs="Arial"/>
          <w:i/>
          <w:iCs/>
        </w:rPr>
      </w:pPr>
      <w:r w:rsidRPr="00961073">
        <w:rPr>
          <w:rFonts w:ascii="Arial" w:hAnsi="Arial" w:cs="Arial"/>
          <w:i/>
          <w:iCs/>
        </w:rPr>
        <w:t xml:space="preserve">GOV.UK (2010) Discrimination: Your Rights. Available at: </w:t>
      </w:r>
      <w:hyperlink r:id="rId9" w:history="1">
        <w:r w:rsidR="006330BD" w:rsidRPr="00961073">
          <w:rPr>
            <w:rStyle w:val="Hyperlink"/>
            <w:rFonts w:ascii="Arial" w:hAnsi="Arial" w:cs="Arial"/>
            <w:i/>
            <w:iCs/>
          </w:rPr>
          <w:t>https://www.gov.uk/discrimination-your-rights</w:t>
        </w:r>
      </w:hyperlink>
      <w:r w:rsidRPr="00961073">
        <w:rPr>
          <w:rFonts w:ascii="Arial" w:hAnsi="Arial" w:cs="Arial"/>
          <w:i/>
          <w:iCs/>
        </w:rPr>
        <w:t>.</w:t>
      </w:r>
      <w:r w:rsidR="006330BD" w:rsidRPr="006330BD">
        <w:rPr>
          <w:rFonts w:ascii="Arial" w:hAnsi="Arial" w:cs="Arial"/>
          <w:i/>
          <w:iCs/>
        </w:rPr>
        <w:t xml:space="preserve">  </w:t>
      </w:r>
    </w:p>
    <w:p w14:paraId="3B783C97" w14:textId="18B452E3" w:rsidR="00961073" w:rsidRPr="00961073" w:rsidRDefault="00961073" w:rsidP="00961073">
      <w:pPr>
        <w:spacing w:line="360" w:lineRule="auto"/>
        <w:rPr>
          <w:rFonts w:ascii="Arial" w:hAnsi="Arial" w:cs="Arial"/>
          <w:i/>
          <w:iCs/>
        </w:rPr>
      </w:pPr>
      <w:r w:rsidRPr="00961073">
        <w:rPr>
          <w:rFonts w:ascii="Arial" w:hAnsi="Arial" w:cs="Arial"/>
          <w:i/>
          <w:iCs/>
        </w:rPr>
        <w:t xml:space="preserve">McLaney, E., Morassaei, S., Hughes, L., Davies, R., Campbell, M. and Prospero, L.D. (2022) ‘A framework for interprofessional team collaboration in a hospital setting: Advancing team competencies and </w:t>
      </w:r>
      <w:r w:rsidR="006330BD" w:rsidRPr="006330BD">
        <w:rPr>
          <w:rFonts w:ascii="Arial" w:hAnsi="Arial" w:cs="Arial"/>
          <w:i/>
          <w:iCs/>
        </w:rPr>
        <w:t>behaviours</w:t>
      </w:r>
      <w:r w:rsidRPr="00961073">
        <w:rPr>
          <w:rFonts w:ascii="Arial" w:hAnsi="Arial" w:cs="Arial"/>
          <w:i/>
          <w:iCs/>
        </w:rPr>
        <w:t xml:space="preserve">. Healthcare Management Forum 35(2), pp. 112–117. Available at: </w:t>
      </w:r>
      <w:hyperlink r:id="rId10" w:history="1">
        <w:r w:rsidR="006330BD" w:rsidRPr="00961073">
          <w:rPr>
            <w:rStyle w:val="Hyperlink"/>
            <w:rFonts w:ascii="Arial" w:hAnsi="Arial" w:cs="Arial"/>
            <w:i/>
            <w:iCs/>
          </w:rPr>
          <w:t>https://journals.sagepub.com/doi/full/10.1177/08404704211063584</w:t>
        </w:r>
      </w:hyperlink>
      <w:r w:rsidRPr="00961073">
        <w:rPr>
          <w:rFonts w:ascii="Arial" w:hAnsi="Arial" w:cs="Arial"/>
          <w:i/>
          <w:iCs/>
        </w:rPr>
        <w:t>.</w:t>
      </w:r>
      <w:r w:rsidR="006330BD" w:rsidRPr="006330BD">
        <w:rPr>
          <w:rFonts w:ascii="Arial" w:hAnsi="Arial" w:cs="Arial"/>
          <w:i/>
          <w:iCs/>
        </w:rPr>
        <w:t xml:space="preserve"> </w:t>
      </w:r>
    </w:p>
    <w:p w14:paraId="26E44FEA" w14:textId="32D5EE5A" w:rsidR="006330BD" w:rsidRPr="006330BD" w:rsidRDefault="00961073" w:rsidP="00961073">
      <w:pPr>
        <w:spacing w:line="360" w:lineRule="auto"/>
        <w:rPr>
          <w:rFonts w:ascii="Arial" w:hAnsi="Arial" w:cs="Arial"/>
          <w:i/>
          <w:iCs/>
        </w:rPr>
      </w:pPr>
      <w:r w:rsidRPr="00961073">
        <w:rPr>
          <w:rFonts w:ascii="Arial" w:hAnsi="Arial" w:cs="Arial"/>
          <w:i/>
          <w:iCs/>
        </w:rPr>
        <w:t xml:space="preserve">NHS (2019) Understanding the key success factors in collaborative working. Available at: </w:t>
      </w:r>
      <w:hyperlink r:id="rId11" w:history="1">
        <w:r w:rsidR="006330BD" w:rsidRPr="00961073">
          <w:rPr>
            <w:rStyle w:val="Hyperlink"/>
            <w:rFonts w:ascii="Arial" w:hAnsi="Arial" w:cs="Arial"/>
            <w:i/>
            <w:iCs/>
          </w:rPr>
          <w:t>https://www.nhsprofessionals.nhs.uk/Partners/Publications/</w:t>
        </w:r>
        <w:r w:rsidR="006330BD" w:rsidRPr="006330BD">
          <w:rPr>
            <w:rStyle w:val="Hyperlink"/>
            <w:rFonts w:ascii="Arial" w:hAnsi="Arial" w:cs="Arial"/>
            <w:i/>
            <w:iCs/>
          </w:rPr>
          <w:t>-</w:t>
        </w:r>
        <w:r w:rsidR="006330BD" w:rsidRPr="00961073">
          <w:rPr>
            <w:rStyle w:val="Hyperlink"/>
            <w:rFonts w:ascii="Arial" w:hAnsi="Arial" w:cs="Arial"/>
            <w:i/>
            <w:iCs/>
          </w:rPr>
          <w:t>/media/96C3BF9D08194C5096AE45B67EB7B71E.ashx</w:t>
        </w:r>
      </w:hyperlink>
      <w:r w:rsidR="006330BD" w:rsidRPr="006330BD">
        <w:rPr>
          <w:rFonts w:ascii="Arial" w:hAnsi="Arial" w:cs="Arial"/>
          <w:i/>
          <w:iCs/>
        </w:rPr>
        <w:t>.</w:t>
      </w:r>
    </w:p>
    <w:p w14:paraId="74CB8CFB" w14:textId="2080A329" w:rsidR="00961073" w:rsidRPr="00961073" w:rsidRDefault="00961073" w:rsidP="00961073">
      <w:pPr>
        <w:spacing w:line="360" w:lineRule="auto"/>
        <w:rPr>
          <w:rFonts w:ascii="Arial" w:hAnsi="Arial" w:cs="Arial"/>
          <w:i/>
          <w:iCs/>
        </w:rPr>
      </w:pPr>
      <w:r w:rsidRPr="00961073">
        <w:rPr>
          <w:rFonts w:ascii="Arial" w:hAnsi="Arial" w:cs="Arial"/>
          <w:i/>
          <w:iCs/>
        </w:rPr>
        <w:t xml:space="preserve">NHS England (2023) NHS England» Information governance and data protection. Available at: </w:t>
      </w:r>
      <w:hyperlink r:id="rId12" w:history="1">
        <w:r w:rsidRPr="00961073">
          <w:rPr>
            <w:rStyle w:val="Hyperlink"/>
            <w:rFonts w:ascii="Arial" w:hAnsi="Arial" w:cs="Arial"/>
            <w:i/>
            <w:iCs/>
          </w:rPr>
          <w:t>https://www.england.nhs.uk/long-read/information-governance-and-data-protection/</w:t>
        </w:r>
      </w:hyperlink>
      <w:r w:rsidRPr="00961073">
        <w:rPr>
          <w:rFonts w:ascii="Arial" w:hAnsi="Arial" w:cs="Arial"/>
          <w:i/>
          <w:iCs/>
        </w:rPr>
        <w:t>.</w:t>
      </w:r>
      <w:r w:rsidRPr="006330BD">
        <w:rPr>
          <w:rFonts w:ascii="Arial" w:hAnsi="Arial" w:cs="Arial"/>
          <w:i/>
          <w:iCs/>
        </w:rPr>
        <w:t xml:space="preserve"> </w:t>
      </w:r>
    </w:p>
    <w:p w14:paraId="3FEC672E" w14:textId="1788FADD" w:rsidR="00961073" w:rsidRPr="00961073" w:rsidRDefault="00961073" w:rsidP="00961073">
      <w:pPr>
        <w:spacing w:line="360" w:lineRule="auto"/>
        <w:rPr>
          <w:rFonts w:ascii="Arial" w:hAnsi="Arial" w:cs="Arial"/>
          <w:i/>
          <w:iCs/>
        </w:rPr>
      </w:pPr>
      <w:r w:rsidRPr="006330BD">
        <w:rPr>
          <w:rFonts w:ascii="Arial" w:hAnsi="Arial" w:cs="Arial"/>
          <w:i/>
          <w:iCs/>
        </w:rPr>
        <w:t>O</w:t>
      </w:r>
      <w:r w:rsidRPr="00961073">
        <w:rPr>
          <w:rFonts w:ascii="Arial" w:hAnsi="Arial" w:cs="Arial"/>
          <w:i/>
          <w:iCs/>
        </w:rPr>
        <w:t xml:space="preserve">rg, </w:t>
      </w:r>
      <w:r w:rsidRPr="006330BD">
        <w:rPr>
          <w:rFonts w:ascii="Arial" w:hAnsi="Arial" w:cs="Arial"/>
          <w:i/>
          <w:iCs/>
        </w:rPr>
        <w:t>N</w:t>
      </w:r>
      <w:r w:rsidRPr="00961073">
        <w:rPr>
          <w:rFonts w:ascii="Arial" w:hAnsi="Arial" w:cs="Arial"/>
          <w:i/>
          <w:iCs/>
        </w:rPr>
        <w:t xml:space="preserve">ice (2026) Quality statement 2: Plan for missed or late visits | Home care for older people | Quality standards | NICE. Available at: </w:t>
      </w:r>
      <w:hyperlink r:id="rId13" w:history="1">
        <w:r w:rsidRPr="00961073">
          <w:rPr>
            <w:rStyle w:val="Hyperlink"/>
            <w:rFonts w:ascii="Arial" w:hAnsi="Arial" w:cs="Arial"/>
            <w:i/>
            <w:iCs/>
          </w:rPr>
          <w:t>https://www.nice.org.uk/guidance/qs123/chapter/quality-statement-2-plan-for-missed-or-late-visits</w:t>
        </w:r>
      </w:hyperlink>
      <w:r w:rsidRPr="00961073">
        <w:rPr>
          <w:rFonts w:ascii="Arial" w:hAnsi="Arial" w:cs="Arial"/>
          <w:i/>
          <w:iCs/>
        </w:rPr>
        <w:t>.</w:t>
      </w:r>
      <w:r w:rsidRPr="006330BD">
        <w:rPr>
          <w:rFonts w:ascii="Arial" w:hAnsi="Arial" w:cs="Arial"/>
          <w:i/>
          <w:iCs/>
        </w:rPr>
        <w:t xml:space="preserve"> </w:t>
      </w:r>
    </w:p>
    <w:p w14:paraId="6B3F1C10" w14:textId="2CEAE667" w:rsidR="00961073" w:rsidRPr="00961073" w:rsidRDefault="00961073" w:rsidP="00961073">
      <w:pPr>
        <w:spacing w:line="360" w:lineRule="auto"/>
        <w:rPr>
          <w:rFonts w:ascii="Arial" w:hAnsi="Arial" w:cs="Arial"/>
          <w:i/>
          <w:iCs/>
        </w:rPr>
      </w:pPr>
      <w:r w:rsidRPr="006330BD">
        <w:rPr>
          <w:rFonts w:ascii="Arial" w:hAnsi="Arial" w:cs="Arial"/>
          <w:i/>
          <w:iCs/>
        </w:rPr>
        <w:t>T</w:t>
      </w:r>
      <w:r w:rsidRPr="00961073">
        <w:rPr>
          <w:rFonts w:ascii="Arial" w:hAnsi="Arial" w:cs="Arial"/>
          <w:i/>
          <w:iCs/>
        </w:rPr>
        <w:t xml:space="preserve">revshano (2026) Berlos-SMCR-Model-and-Shannon-Weaver-Model-Communication. Available at: </w:t>
      </w:r>
      <w:hyperlink r:id="rId14" w:history="1">
        <w:r w:rsidRPr="00961073">
          <w:rPr>
            <w:rStyle w:val="Hyperlink"/>
            <w:rFonts w:ascii="Arial" w:hAnsi="Arial" w:cs="Arial"/>
            <w:i/>
            <w:iCs/>
          </w:rPr>
          <w:t>https://www.scribd.com/presentation/849828931/Berlos-SMCR-Model-and-Shannon-Weaver-Model-Communication</w:t>
        </w:r>
      </w:hyperlink>
      <w:r w:rsidRPr="006330BD">
        <w:rPr>
          <w:rFonts w:ascii="Arial" w:hAnsi="Arial" w:cs="Arial"/>
          <w:i/>
          <w:iCs/>
        </w:rPr>
        <w:t xml:space="preserve"> </w:t>
      </w:r>
      <w:r w:rsidRPr="00961073">
        <w:rPr>
          <w:rFonts w:ascii="Arial" w:hAnsi="Arial" w:cs="Arial"/>
          <w:i/>
          <w:iCs/>
        </w:rPr>
        <w:t xml:space="preserve"> (Accessed: 10 March 2026).</w:t>
      </w:r>
      <w:r w:rsidRPr="006330BD">
        <w:rPr>
          <w:rFonts w:ascii="Arial" w:hAnsi="Arial" w:cs="Arial"/>
          <w:i/>
          <w:iCs/>
        </w:rPr>
        <w:t xml:space="preserve"> </w:t>
      </w:r>
    </w:p>
    <w:p w14:paraId="7C330D6D" w14:textId="77777777" w:rsidR="00982072" w:rsidRDefault="00982072" w:rsidP="00E905F9">
      <w:pPr>
        <w:spacing w:line="360" w:lineRule="auto"/>
        <w:rPr>
          <w:rFonts w:ascii="Arial" w:hAnsi="Arial" w:cs="Arial"/>
        </w:rPr>
      </w:pPr>
    </w:p>
    <w:p w14:paraId="4577957C" w14:textId="77777777" w:rsidR="00994311" w:rsidRDefault="00994311" w:rsidP="00E905F9">
      <w:pPr>
        <w:spacing w:line="360" w:lineRule="auto"/>
        <w:rPr>
          <w:rFonts w:ascii="Arial" w:hAnsi="Arial" w:cs="Arial"/>
        </w:rPr>
      </w:pPr>
    </w:p>
    <w:p w14:paraId="1E544ED4" w14:textId="77777777" w:rsidR="00994311" w:rsidRPr="00E905F9" w:rsidRDefault="00994311" w:rsidP="00E905F9">
      <w:pPr>
        <w:spacing w:line="360" w:lineRule="auto"/>
        <w:rPr>
          <w:rFonts w:ascii="Arial" w:hAnsi="Arial" w:cs="Arial"/>
        </w:rPr>
      </w:pPr>
    </w:p>
    <w:sectPr w:rsidR="00994311" w:rsidRPr="00E905F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C75F7" w14:textId="77777777" w:rsidR="00DE5184" w:rsidRDefault="00DE5184" w:rsidP="006330BD">
      <w:pPr>
        <w:spacing w:after="0" w:line="240" w:lineRule="auto"/>
      </w:pPr>
      <w:r>
        <w:separator/>
      </w:r>
    </w:p>
  </w:endnote>
  <w:endnote w:type="continuationSeparator" w:id="0">
    <w:p w14:paraId="1AAB5F62" w14:textId="77777777" w:rsidR="00DE5184" w:rsidRDefault="00DE5184" w:rsidP="00633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083168"/>
      <w:docPartObj>
        <w:docPartGallery w:val="Page Numbers (Bottom of Page)"/>
        <w:docPartUnique/>
      </w:docPartObj>
    </w:sdtPr>
    <w:sdtContent>
      <w:p w14:paraId="426085F9" w14:textId="08B7ED99" w:rsidR="006330BD" w:rsidRDefault="006330BD">
        <w:pPr>
          <w:pStyle w:val="Footer"/>
        </w:pPr>
        <w:r>
          <w:fldChar w:fldCharType="begin"/>
        </w:r>
        <w:r>
          <w:instrText>PAGE   \* MERGEFORMAT</w:instrText>
        </w:r>
        <w:r>
          <w:fldChar w:fldCharType="separate"/>
        </w:r>
        <w:r>
          <w:t>2</w:t>
        </w:r>
        <w:r>
          <w:fldChar w:fldCharType="end"/>
        </w:r>
      </w:p>
    </w:sdtContent>
  </w:sdt>
  <w:p w14:paraId="44C1C98D" w14:textId="77777777" w:rsidR="006330BD" w:rsidRDefault="00633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02A0E" w14:textId="77777777" w:rsidR="00DE5184" w:rsidRDefault="00DE5184" w:rsidP="006330BD">
      <w:pPr>
        <w:spacing w:after="0" w:line="240" w:lineRule="auto"/>
      </w:pPr>
      <w:r>
        <w:separator/>
      </w:r>
    </w:p>
  </w:footnote>
  <w:footnote w:type="continuationSeparator" w:id="0">
    <w:p w14:paraId="6C4ADC6D" w14:textId="77777777" w:rsidR="00DE5184" w:rsidRDefault="00DE5184" w:rsidP="006330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5F9"/>
    <w:rsid w:val="00005AD3"/>
    <w:rsid w:val="000307FC"/>
    <w:rsid w:val="00043F59"/>
    <w:rsid w:val="000443E0"/>
    <w:rsid w:val="000576E4"/>
    <w:rsid w:val="00087708"/>
    <w:rsid w:val="000F6E8D"/>
    <w:rsid w:val="0011162B"/>
    <w:rsid w:val="00111C4C"/>
    <w:rsid w:val="00113E28"/>
    <w:rsid w:val="00126B57"/>
    <w:rsid w:val="00136C3D"/>
    <w:rsid w:val="00196B4C"/>
    <w:rsid w:val="00196DA5"/>
    <w:rsid w:val="001B0BB2"/>
    <w:rsid w:val="001C2319"/>
    <w:rsid w:val="0021498D"/>
    <w:rsid w:val="00295D92"/>
    <w:rsid w:val="002B2DB1"/>
    <w:rsid w:val="002B37F1"/>
    <w:rsid w:val="002C3B32"/>
    <w:rsid w:val="002C4C43"/>
    <w:rsid w:val="002C6A10"/>
    <w:rsid w:val="002D2466"/>
    <w:rsid w:val="002E0007"/>
    <w:rsid w:val="002E4B4B"/>
    <w:rsid w:val="002E5A71"/>
    <w:rsid w:val="00304C49"/>
    <w:rsid w:val="003170B0"/>
    <w:rsid w:val="00317879"/>
    <w:rsid w:val="00340822"/>
    <w:rsid w:val="003550C3"/>
    <w:rsid w:val="00364F1A"/>
    <w:rsid w:val="00393A38"/>
    <w:rsid w:val="003D29A3"/>
    <w:rsid w:val="003D49A7"/>
    <w:rsid w:val="003F30B8"/>
    <w:rsid w:val="00427B53"/>
    <w:rsid w:val="00441882"/>
    <w:rsid w:val="004746D5"/>
    <w:rsid w:val="0048377F"/>
    <w:rsid w:val="004C4380"/>
    <w:rsid w:val="004C4B85"/>
    <w:rsid w:val="004D3E23"/>
    <w:rsid w:val="005052F0"/>
    <w:rsid w:val="0050535B"/>
    <w:rsid w:val="00535EF2"/>
    <w:rsid w:val="00546A4D"/>
    <w:rsid w:val="00575F3D"/>
    <w:rsid w:val="00586916"/>
    <w:rsid w:val="00594F91"/>
    <w:rsid w:val="005C04CE"/>
    <w:rsid w:val="005D2678"/>
    <w:rsid w:val="005F112E"/>
    <w:rsid w:val="005F376E"/>
    <w:rsid w:val="00602A71"/>
    <w:rsid w:val="00617269"/>
    <w:rsid w:val="006330BD"/>
    <w:rsid w:val="00647E90"/>
    <w:rsid w:val="006B18A4"/>
    <w:rsid w:val="006B5C5E"/>
    <w:rsid w:val="006C48A7"/>
    <w:rsid w:val="00700730"/>
    <w:rsid w:val="0072418D"/>
    <w:rsid w:val="00732372"/>
    <w:rsid w:val="0077666E"/>
    <w:rsid w:val="00783F40"/>
    <w:rsid w:val="007A22DD"/>
    <w:rsid w:val="007D376A"/>
    <w:rsid w:val="007E5150"/>
    <w:rsid w:val="00823510"/>
    <w:rsid w:val="008355BA"/>
    <w:rsid w:val="008511E6"/>
    <w:rsid w:val="00870F39"/>
    <w:rsid w:val="0087377A"/>
    <w:rsid w:val="00884FA8"/>
    <w:rsid w:val="008A78B0"/>
    <w:rsid w:val="008B59BF"/>
    <w:rsid w:val="008C57E4"/>
    <w:rsid w:val="008D578C"/>
    <w:rsid w:val="008F23EF"/>
    <w:rsid w:val="0091041B"/>
    <w:rsid w:val="00910B94"/>
    <w:rsid w:val="009262EA"/>
    <w:rsid w:val="00955756"/>
    <w:rsid w:val="00961073"/>
    <w:rsid w:val="00982072"/>
    <w:rsid w:val="00994311"/>
    <w:rsid w:val="009B5A8C"/>
    <w:rsid w:val="009D360B"/>
    <w:rsid w:val="00A61108"/>
    <w:rsid w:val="00A74F18"/>
    <w:rsid w:val="00A803C6"/>
    <w:rsid w:val="00A87FA0"/>
    <w:rsid w:val="00A901B3"/>
    <w:rsid w:val="00A9774B"/>
    <w:rsid w:val="00AA2FB1"/>
    <w:rsid w:val="00AC51E8"/>
    <w:rsid w:val="00AD0EF5"/>
    <w:rsid w:val="00AF5221"/>
    <w:rsid w:val="00B01DC1"/>
    <w:rsid w:val="00B24968"/>
    <w:rsid w:val="00B24B0A"/>
    <w:rsid w:val="00BA5B15"/>
    <w:rsid w:val="00C56C18"/>
    <w:rsid w:val="00C755AD"/>
    <w:rsid w:val="00C820C2"/>
    <w:rsid w:val="00C9432A"/>
    <w:rsid w:val="00CA44C0"/>
    <w:rsid w:val="00CB249B"/>
    <w:rsid w:val="00D74DC2"/>
    <w:rsid w:val="00D76FB3"/>
    <w:rsid w:val="00D820C7"/>
    <w:rsid w:val="00D87BC3"/>
    <w:rsid w:val="00DB5347"/>
    <w:rsid w:val="00DE5184"/>
    <w:rsid w:val="00E03848"/>
    <w:rsid w:val="00E133F3"/>
    <w:rsid w:val="00E17CCD"/>
    <w:rsid w:val="00E253CB"/>
    <w:rsid w:val="00E54322"/>
    <w:rsid w:val="00E56BBF"/>
    <w:rsid w:val="00E75C30"/>
    <w:rsid w:val="00E905F9"/>
    <w:rsid w:val="00E96D83"/>
    <w:rsid w:val="00EB7028"/>
    <w:rsid w:val="00ED7C16"/>
    <w:rsid w:val="00EE1D17"/>
    <w:rsid w:val="00EF3238"/>
    <w:rsid w:val="00F11EF6"/>
    <w:rsid w:val="00F17912"/>
    <w:rsid w:val="00F43B56"/>
    <w:rsid w:val="00F45CF5"/>
    <w:rsid w:val="00F47C9E"/>
    <w:rsid w:val="00F576A9"/>
    <w:rsid w:val="00F654C2"/>
    <w:rsid w:val="00F87749"/>
    <w:rsid w:val="00FA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8F63F"/>
  <w15:chartTrackingRefBased/>
  <w15:docId w15:val="{B10283ED-8DE3-4F4A-9E24-B070C077C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5F9"/>
    <w:rPr>
      <w:rFonts w:eastAsiaTheme="majorEastAsia" w:cstheme="majorBidi"/>
      <w:color w:val="272727" w:themeColor="text1" w:themeTint="D8"/>
    </w:rPr>
  </w:style>
  <w:style w:type="paragraph" w:styleId="Title">
    <w:name w:val="Title"/>
    <w:basedOn w:val="Normal"/>
    <w:next w:val="Normal"/>
    <w:link w:val="TitleChar"/>
    <w:uiPriority w:val="10"/>
    <w:qFormat/>
    <w:rsid w:val="00E90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5F9"/>
    <w:pPr>
      <w:spacing w:before="160"/>
      <w:jc w:val="center"/>
    </w:pPr>
    <w:rPr>
      <w:i/>
      <w:iCs/>
      <w:color w:val="404040" w:themeColor="text1" w:themeTint="BF"/>
    </w:rPr>
  </w:style>
  <w:style w:type="character" w:customStyle="1" w:styleId="QuoteChar">
    <w:name w:val="Quote Char"/>
    <w:basedOn w:val="DefaultParagraphFont"/>
    <w:link w:val="Quote"/>
    <w:uiPriority w:val="29"/>
    <w:rsid w:val="00E905F9"/>
    <w:rPr>
      <w:i/>
      <w:iCs/>
      <w:color w:val="404040" w:themeColor="text1" w:themeTint="BF"/>
    </w:rPr>
  </w:style>
  <w:style w:type="paragraph" w:styleId="ListParagraph">
    <w:name w:val="List Paragraph"/>
    <w:basedOn w:val="Normal"/>
    <w:uiPriority w:val="34"/>
    <w:qFormat/>
    <w:rsid w:val="00E905F9"/>
    <w:pPr>
      <w:ind w:left="720"/>
      <w:contextualSpacing/>
    </w:pPr>
  </w:style>
  <w:style w:type="character" w:styleId="IntenseEmphasis">
    <w:name w:val="Intense Emphasis"/>
    <w:basedOn w:val="DefaultParagraphFont"/>
    <w:uiPriority w:val="21"/>
    <w:qFormat/>
    <w:rsid w:val="00E905F9"/>
    <w:rPr>
      <w:i/>
      <w:iCs/>
      <w:color w:val="0F4761" w:themeColor="accent1" w:themeShade="BF"/>
    </w:rPr>
  </w:style>
  <w:style w:type="paragraph" w:styleId="IntenseQuote">
    <w:name w:val="Intense Quote"/>
    <w:basedOn w:val="Normal"/>
    <w:next w:val="Normal"/>
    <w:link w:val="IntenseQuoteChar"/>
    <w:uiPriority w:val="30"/>
    <w:qFormat/>
    <w:rsid w:val="00E90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5F9"/>
    <w:rPr>
      <w:i/>
      <w:iCs/>
      <w:color w:val="0F4761" w:themeColor="accent1" w:themeShade="BF"/>
    </w:rPr>
  </w:style>
  <w:style w:type="character" w:styleId="IntenseReference">
    <w:name w:val="Intense Reference"/>
    <w:basedOn w:val="DefaultParagraphFont"/>
    <w:uiPriority w:val="32"/>
    <w:qFormat/>
    <w:rsid w:val="00E905F9"/>
    <w:rPr>
      <w:b/>
      <w:bCs/>
      <w:smallCaps/>
      <w:color w:val="0F4761" w:themeColor="accent1" w:themeShade="BF"/>
      <w:spacing w:val="5"/>
    </w:rPr>
  </w:style>
  <w:style w:type="character" w:styleId="Hyperlink">
    <w:name w:val="Hyperlink"/>
    <w:basedOn w:val="DefaultParagraphFont"/>
    <w:uiPriority w:val="99"/>
    <w:unhideWhenUsed/>
    <w:rsid w:val="00961073"/>
    <w:rPr>
      <w:color w:val="467886" w:themeColor="hyperlink"/>
      <w:u w:val="single"/>
    </w:rPr>
  </w:style>
  <w:style w:type="character" w:styleId="UnresolvedMention">
    <w:name w:val="Unresolved Mention"/>
    <w:basedOn w:val="DefaultParagraphFont"/>
    <w:uiPriority w:val="99"/>
    <w:semiHidden/>
    <w:unhideWhenUsed/>
    <w:rsid w:val="00961073"/>
    <w:rPr>
      <w:color w:val="605E5C"/>
      <w:shd w:val="clear" w:color="auto" w:fill="E1DFDD"/>
    </w:rPr>
  </w:style>
  <w:style w:type="paragraph" w:styleId="Header">
    <w:name w:val="header"/>
    <w:basedOn w:val="Normal"/>
    <w:link w:val="HeaderChar"/>
    <w:uiPriority w:val="99"/>
    <w:unhideWhenUsed/>
    <w:rsid w:val="00633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0BD"/>
  </w:style>
  <w:style w:type="paragraph" w:styleId="Footer">
    <w:name w:val="footer"/>
    <w:basedOn w:val="Normal"/>
    <w:link w:val="FooterChar"/>
    <w:uiPriority w:val="99"/>
    <w:unhideWhenUsed/>
    <w:rsid w:val="00633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focus.co.uk/blog/the-shannon-and-weaver-model-of-communication-at-work/" TargetMode="External"/><Relationship Id="rId13" Type="http://schemas.openxmlformats.org/officeDocument/2006/relationships/hyperlink" Target="https://www.nice.org.uk/guidance/qs123/chapter/quality-statement-2-plan-for-missed-or-late-visits" TargetMode="External"/><Relationship Id="rId3" Type="http://schemas.openxmlformats.org/officeDocument/2006/relationships/webSettings" Target="webSettings.xml"/><Relationship Id="rId7" Type="http://schemas.openxmlformats.org/officeDocument/2006/relationships/hyperlink" Target="https://bmchealthservres.biomedcentral.com/articles/10.1186/s12913-018-3161-3" TargetMode="External"/><Relationship Id="rId12" Type="http://schemas.openxmlformats.org/officeDocument/2006/relationships/hyperlink" Target="https://www.england.nhs.uk/long-read/information-governance-and-data-protect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awandlegal.co.uk/data-protection-act/" TargetMode="External"/><Relationship Id="rId11" Type="http://schemas.openxmlformats.org/officeDocument/2006/relationships/hyperlink" Target="https://www.nhsprofessionals.nhs.uk/Partners/Publications/-/media/96C3BF9D08194C5096AE45B67EB7B71E.ashx"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journals.sagepub.com/doi/full/10.1177/08404704211063584" TargetMode="External"/><Relationship Id="rId4" Type="http://schemas.openxmlformats.org/officeDocument/2006/relationships/footnotes" Target="footnotes.xml"/><Relationship Id="rId9" Type="http://schemas.openxmlformats.org/officeDocument/2006/relationships/hyperlink" Target="https://www.gov.uk/discrimination-your-rights" TargetMode="External"/><Relationship Id="rId14" Type="http://schemas.openxmlformats.org/officeDocument/2006/relationships/hyperlink" Target="https://www.scribd.com/presentation/849828931/Berlos-SMCR-Model-and-Shannon-Weaver-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1803</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robinson</dc:creator>
  <cp:keywords/>
  <dc:description/>
  <cp:lastModifiedBy>alex robinson</cp:lastModifiedBy>
  <cp:revision>3</cp:revision>
  <dcterms:created xsi:type="dcterms:W3CDTF">2026-03-10T13:34:00Z</dcterms:created>
  <dcterms:modified xsi:type="dcterms:W3CDTF">2026-03-22T15:38:00Z</dcterms:modified>
</cp:coreProperties>
</file>