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340D0" w14:textId="32932869" w:rsidR="00974DD4" w:rsidRPr="00EC4303" w:rsidRDefault="00974DD4" w:rsidP="00974DD4">
      <w:pPr>
        <w:rPr>
          <w:b/>
          <w:bCs/>
          <w:color w:val="000000" w:themeColor="text1"/>
          <w:sz w:val="36"/>
          <w:szCs w:val="36"/>
        </w:rPr>
      </w:pPr>
      <w:r w:rsidRPr="00EC4303">
        <w:rPr>
          <w:b/>
          <w:sz w:val="36"/>
          <w:szCs w:val="36"/>
        </w:rPr>
        <w:t xml:space="preserve">Assignment </w:t>
      </w:r>
      <w:r>
        <w:rPr>
          <w:b/>
          <w:sz w:val="36"/>
          <w:szCs w:val="36"/>
        </w:rPr>
        <w:t>2</w:t>
      </w:r>
    </w:p>
    <w:p w14:paraId="3BAA52E4" w14:textId="77777777" w:rsidR="00974DD4" w:rsidRPr="00EC4303" w:rsidRDefault="00974DD4" w:rsidP="00974DD4">
      <w:pPr>
        <w:rPr>
          <w:b/>
          <w:sz w:val="36"/>
          <w:szCs w:val="36"/>
        </w:rPr>
      </w:pPr>
      <w:r w:rsidRPr="00EC4303">
        <w:rPr>
          <w:b/>
          <w:sz w:val="36"/>
          <w:szCs w:val="36"/>
        </w:rPr>
        <w:t>Operational Police Practice 2</w:t>
      </w:r>
    </w:p>
    <w:p w14:paraId="103ABAD0" w14:textId="77777777" w:rsidR="00974DD4" w:rsidRPr="00EC4303" w:rsidRDefault="00974DD4" w:rsidP="00974DD4">
      <w:pPr>
        <w:rPr>
          <w:b/>
          <w:sz w:val="36"/>
          <w:szCs w:val="36"/>
        </w:rPr>
      </w:pPr>
      <w:r w:rsidRPr="00EC4303">
        <w:rPr>
          <w:b/>
          <w:sz w:val="36"/>
          <w:szCs w:val="36"/>
        </w:rPr>
        <w:t>Module code - BMPP5002D</w:t>
      </w:r>
    </w:p>
    <w:p w14:paraId="381D8A11" w14:textId="77777777" w:rsidR="00974DD4" w:rsidRPr="00EC4303" w:rsidRDefault="00974DD4" w:rsidP="00974DD4">
      <w:pPr>
        <w:rPr>
          <w:b/>
          <w:sz w:val="36"/>
          <w:szCs w:val="36"/>
        </w:rPr>
      </w:pPr>
      <w:r w:rsidRPr="00EC4303">
        <w:rPr>
          <w:b/>
          <w:sz w:val="36"/>
          <w:szCs w:val="36"/>
        </w:rPr>
        <w:t>BSc Professional Policing Practice</w:t>
      </w:r>
    </w:p>
    <w:p w14:paraId="6046731C" w14:textId="77777777" w:rsidR="00974DD4" w:rsidRPr="00EC4303" w:rsidRDefault="00974DD4" w:rsidP="00974DD4">
      <w:pPr>
        <w:rPr>
          <w:b/>
          <w:sz w:val="28"/>
          <w:szCs w:val="28"/>
        </w:rPr>
      </w:pPr>
    </w:p>
    <w:p w14:paraId="09BAD736" w14:textId="77777777" w:rsidR="00974DD4" w:rsidRPr="00EC4303" w:rsidRDefault="00974DD4" w:rsidP="00974DD4">
      <w:pPr>
        <w:rPr>
          <w:b/>
          <w:sz w:val="28"/>
          <w:szCs w:val="28"/>
        </w:rPr>
      </w:pPr>
    </w:p>
    <w:p w14:paraId="5FDEE485" w14:textId="77777777" w:rsidR="00974DD4" w:rsidRDefault="00974DD4" w:rsidP="00974DD4">
      <w:pPr>
        <w:rPr>
          <w:b/>
          <w:sz w:val="28"/>
          <w:szCs w:val="28"/>
        </w:rPr>
      </w:pPr>
    </w:p>
    <w:p w14:paraId="04F19B1C" w14:textId="77777777" w:rsidR="00974DD4" w:rsidRDefault="00974DD4" w:rsidP="00974DD4">
      <w:pPr>
        <w:rPr>
          <w:b/>
          <w:sz w:val="28"/>
          <w:szCs w:val="28"/>
        </w:rPr>
      </w:pPr>
    </w:p>
    <w:p w14:paraId="43D83E04" w14:textId="77777777" w:rsidR="00974DD4" w:rsidRDefault="00974DD4" w:rsidP="00974DD4">
      <w:pPr>
        <w:rPr>
          <w:b/>
          <w:sz w:val="28"/>
          <w:szCs w:val="28"/>
        </w:rPr>
      </w:pPr>
    </w:p>
    <w:p w14:paraId="59CFE5CF" w14:textId="77777777" w:rsidR="00974DD4" w:rsidRDefault="00974DD4" w:rsidP="00974DD4">
      <w:pPr>
        <w:rPr>
          <w:b/>
          <w:sz w:val="28"/>
          <w:szCs w:val="28"/>
        </w:rPr>
      </w:pPr>
    </w:p>
    <w:p w14:paraId="17B0258C" w14:textId="77777777" w:rsidR="00974DD4" w:rsidRPr="00040203" w:rsidRDefault="00974DD4" w:rsidP="00974DD4">
      <w:pPr>
        <w:rPr>
          <w:b/>
          <w:sz w:val="36"/>
          <w:szCs w:val="36"/>
        </w:rPr>
      </w:pPr>
      <w:r w:rsidRPr="00040203">
        <w:rPr>
          <w:b/>
          <w:sz w:val="36"/>
          <w:szCs w:val="36"/>
        </w:rPr>
        <w:t>PC 8748 Luke Harris</w:t>
      </w:r>
    </w:p>
    <w:p w14:paraId="5B9D1C30" w14:textId="77777777" w:rsidR="00974DD4" w:rsidRPr="00040203" w:rsidRDefault="00974DD4" w:rsidP="00974DD4">
      <w:pPr>
        <w:rPr>
          <w:b/>
          <w:sz w:val="36"/>
          <w:szCs w:val="36"/>
        </w:rPr>
      </w:pPr>
      <w:r w:rsidRPr="00040203">
        <w:rPr>
          <w:b/>
          <w:sz w:val="36"/>
          <w:szCs w:val="36"/>
        </w:rPr>
        <w:t>Student ID – 2319843</w:t>
      </w:r>
    </w:p>
    <w:p w14:paraId="1986B74C" w14:textId="77777777" w:rsidR="00974DD4" w:rsidRDefault="00974DD4" w:rsidP="00A53686">
      <w:pPr>
        <w:spacing w:line="480" w:lineRule="auto"/>
        <w:rPr>
          <w:rFonts w:ascii="Times New Roman" w:hAnsi="Times New Roman" w:cs="Times New Roman"/>
          <w:b/>
          <w:bCs/>
          <w:sz w:val="22"/>
          <w:szCs w:val="22"/>
        </w:rPr>
      </w:pPr>
    </w:p>
    <w:p w14:paraId="11B049EC" w14:textId="77777777" w:rsidR="00974DD4" w:rsidRDefault="00974DD4" w:rsidP="00A53686">
      <w:pPr>
        <w:spacing w:line="480" w:lineRule="auto"/>
        <w:rPr>
          <w:rFonts w:ascii="Times New Roman" w:hAnsi="Times New Roman" w:cs="Times New Roman"/>
          <w:b/>
          <w:bCs/>
          <w:sz w:val="22"/>
          <w:szCs w:val="22"/>
        </w:rPr>
      </w:pPr>
    </w:p>
    <w:p w14:paraId="1FFD54AB" w14:textId="77777777" w:rsidR="00974DD4" w:rsidRDefault="00974DD4" w:rsidP="00A53686">
      <w:pPr>
        <w:spacing w:line="480" w:lineRule="auto"/>
        <w:rPr>
          <w:rFonts w:ascii="Times New Roman" w:hAnsi="Times New Roman" w:cs="Times New Roman"/>
          <w:b/>
          <w:bCs/>
          <w:sz w:val="22"/>
          <w:szCs w:val="22"/>
        </w:rPr>
      </w:pPr>
    </w:p>
    <w:p w14:paraId="7C4977DA" w14:textId="77777777" w:rsidR="00974DD4" w:rsidRDefault="00974DD4" w:rsidP="00A53686">
      <w:pPr>
        <w:spacing w:line="480" w:lineRule="auto"/>
        <w:rPr>
          <w:rFonts w:ascii="Times New Roman" w:hAnsi="Times New Roman" w:cs="Times New Roman"/>
          <w:b/>
          <w:bCs/>
          <w:sz w:val="22"/>
          <w:szCs w:val="22"/>
        </w:rPr>
      </w:pPr>
    </w:p>
    <w:p w14:paraId="5A404F99" w14:textId="77777777" w:rsidR="00974DD4" w:rsidRDefault="00974DD4" w:rsidP="00A53686">
      <w:pPr>
        <w:spacing w:line="480" w:lineRule="auto"/>
        <w:rPr>
          <w:rFonts w:ascii="Times New Roman" w:hAnsi="Times New Roman" w:cs="Times New Roman"/>
          <w:b/>
          <w:bCs/>
          <w:sz w:val="22"/>
          <w:szCs w:val="22"/>
        </w:rPr>
      </w:pPr>
    </w:p>
    <w:p w14:paraId="10BED8A8" w14:textId="77777777" w:rsidR="00974DD4" w:rsidRDefault="00974DD4" w:rsidP="00A53686">
      <w:pPr>
        <w:spacing w:line="480" w:lineRule="auto"/>
        <w:rPr>
          <w:rFonts w:ascii="Times New Roman" w:hAnsi="Times New Roman" w:cs="Times New Roman"/>
          <w:b/>
          <w:bCs/>
          <w:sz w:val="22"/>
          <w:szCs w:val="22"/>
        </w:rPr>
      </w:pPr>
    </w:p>
    <w:p w14:paraId="4B8078BE" w14:textId="77777777" w:rsidR="00974DD4" w:rsidRDefault="00974DD4" w:rsidP="00A53686">
      <w:pPr>
        <w:spacing w:line="480" w:lineRule="auto"/>
        <w:rPr>
          <w:rFonts w:ascii="Times New Roman" w:hAnsi="Times New Roman" w:cs="Times New Roman"/>
          <w:b/>
          <w:bCs/>
          <w:sz w:val="22"/>
          <w:szCs w:val="22"/>
        </w:rPr>
      </w:pPr>
    </w:p>
    <w:p w14:paraId="4331F933" w14:textId="77777777" w:rsidR="00974DD4" w:rsidRDefault="00974DD4" w:rsidP="00A53686">
      <w:pPr>
        <w:spacing w:line="480" w:lineRule="auto"/>
        <w:rPr>
          <w:rFonts w:ascii="Times New Roman" w:hAnsi="Times New Roman" w:cs="Times New Roman"/>
          <w:b/>
          <w:bCs/>
          <w:sz w:val="22"/>
          <w:szCs w:val="22"/>
        </w:rPr>
      </w:pPr>
    </w:p>
    <w:p w14:paraId="3BF145FD" w14:textId="77777777" w:rsidR="00974DD4" w:rsidRDefault="00974DD4" w:rsidP="00A53686">
      <w:pPr>
        <w:spacing w:line="480" w:lineRule="auto"/>
        <w:rPr>
          <w:rFonts w:ascii="Times New Roman" w:hAnsi="Times New Roman" w:cs="Times New Roman"/>
          <w:b/>
          <w:bCs/>
          <w:sz w:val="22"/>
          <w:szCs w:val="22"/>
        </w:rPr>
      </w:pPr>
    </w:p>
    <w:p w14:paraId="437B7E28" w14:textId="354F3D59" w:rsidR="00A53686" w:rsidRPr="00A53686" w:rsidRDefault="00A53686" w:rsidP="00A53686">
      <w:pPr>
        <w:spacing w:line="480" w:lineRule="auto"/>
        <w:rPr>
          <w:rFonts w:ascii="Times New Roman" w:hAnsi="Times New Roman" w:cs="Times New Roman"/>
          <w:b/>
          <w:bCs/>
          <w:sz w:val="22"/>
          <w:szCs w:val="22"/>
        </w:rPr>
      </w:pPr>
      <w:r w:rsidRPr="00A53686">
        <w:rPr>
          <w:rFonts w:ascii="Times New Roman" w:hAnsi="Times New Roman" w:cs="Times New Roman"/>
          <w:b/>
          <w:bCs/>
          <w:sz w:val="22"/>
          <w:szCs w:val="22"/>
        </w:rPr>
        <w:lastRenderedPageBreak/>
        <w:t xml:space="preserve">What impact can the challenges of operational policing have on individual and group wellbeing? Why is it important to manage mental wellbeing in policing? </w:t>
      </w:r>
    </w:p>
    <w:p w14:paraId="73A3917B" w14:textId="77777777" w:rsidR="00A53686" w:rsidRDefault="00A53686" w:rsidP="00A53686">
      <w:pPr>
        <w:spacing w:line="480" w:lineRule="auto"/>
        <w:rPr>
          <w:rFonts w:ascii="Times New Roman" w:hAnsi="Times New Roman" w:cs="Times New Roman"/>
          <w:sz w:val="22"/>
          <w:szCs w:val="22"/>
        </w:rPr>
      </w:pPr>
    </w:p>
    <w:p w14:paraId="7BE3CA75" w14:textId="44B4177B" w:rsidR="00A53686" w:rsidRDefault="00A53686" w:rsidP="00A53686">
      <w:pPr>
        <w:spacing w:line="480" w:lineRule="auto"/>
        <w:rPr>
          <w:rFonts w:ascii="Times New Roman" w:hAnsi="Times New Roman" w:cs="Times New Roman"/>
          <w:sz w:val="22"/>
          <w:szCs w:val="22"/>
        </w:rPr>
      </w:pPr>
      <w:r w:rsidRPr="00007873">
        <w:rPr>
          <w:rFonts w:ascii="Times New Roman" w:hAnsi="Times New Roman" w:cs="Times New Roman"/>
          <w:sz w:val="22"/>
          <w:szCs w:val="22"/>
        </w:rPr>
        <w:t>In policing, we are consistently exposed to operational demands that present significant risks to individual and collective wellbeing. The nature of police work involves regular contact with traumatic incidents, high-stakes decision-making, irregular shift patterns, and persistent public scrutiny. These factors can lead to adverse psychological outcomes such as stress, anxiety, burnout, and post-traumatic stress disorder (PTSD), while also affecting physical health and personal relationships. At a group level, these pressures may undermine team dynamics, reduce morale, and reinforce a culture of emotional suppression and stigma around mental health. Given the critical role that wellbeing plays in sustaining performance, professional judgement, and ethical practice, it is essential that we</w:t>
      </w:r>
      <w:r>
        <w:rPr>
          <w:rFonts w:ascii="Times New Roman" w:hAnsi="Times New Roman" w:cs="Times New Roman"/>
          <w:sz w:val="22"/>
          <w:szCs w:val="22"/>
        </w:rPr>
        <w:t xml:space="preserve"> </w:t>
      </w:r>
      <w:r w:rsidRPr="00007873">
        <w:rPr>
          <w:rFonts w:ascii="Times New Roman" w:hAnsi="Times New Roman" w:cs="Times New Roman"/>
          <w:sz w:val="22"/>
          <w:szCs w:val="22"/>
        </w:rPr>
        <w:t>understand and manage these challenges effectively. This assignment will examine the impact of operational policing on wellbeing and resilience and explore why proactive wellbeing management is vital for both individual officers and the wider organisation.</w:t>
      </w:r>
      <w:r w:rsidR="00A76017">
        <w:rPr>
          <w:rFonts w:ascii="Times New Roman" w:hAnsi="Times New Roman" w:cs="Times New Roman"/>
          <w:sz w:val="22"/>
          <w:szCs w:val="22"/>
        </w:rPr>
        <w:br/>
      </w:r>
      <w:r w:rsidR="00A76017">
        <w:rPr>
          <w:rFonts w:ascii="Times New Roman" w:hAnsi="Times New Roman" w:cs="Times New Roman"/>
          <w:sz w:val="22"/>
          <w:szCs w:val="22"/>
        </w:rPr>
        <w:br/>
      </w:r>
      <w:r>
        <w:rPr>
          <w:rFonts w:ascii="Times New Roman" w:hAnsi="Times New Roman" w:cs="Times New Roman"/>
          <w:sz w:val="22"/>
          <w:szCs w:val="22"/>
        </w:rPr>
        <w:t>Wellbeing is defined as</w:t>
      </w:r>
      <w:r w:rsidRPr="00824DFE">
        <w:rPr>
          <w:rFonts w:ascii="Times New Roman" w:hAnsi="Times New Roman" w:cs="Times New Roman"/>
          <w:sz w:val="22"/>
          <w:szCs w:val="22"/>
        </w:rPr>
        <w:t xml:space="preserve"> experiencing happiness and success. This includes maintaining good mental health, feeling satisfied with life, having a sense of purpose, and being able to manage stress effectively</w:t>
      </w:r>
      <w:r>
        <w:rPr>
          <w:rFonts w:ascii="Times New Roman" w:hAnsi="Times New Roman" w:cs="Times New Roman"/>
          <w:sz w:val="22"/>
          <w:szCs w:val="22"/>
        </w:rPr>
        <w:t xml:space="preserve"> (</w:t>
      </w:r>
      <w:r w:rsidRPr="00824DFE">
        <w:rPr>
          <w:rFonts w:ascii="Times New Roman" w:hAnsi="Times New Roman" w:cs="Times New Roman"/>
          <w:sz w:val="22"/>
          <w:szCs w:val="22"/>
        </w:rPr>
        <w:t>Psychology Today</w:t>
      </w:r>
      <w:r>
        <w:rPr>
          <w:rFonts w:ascii="Times New Roman" w:hAnsi="Times New Roman" w:cs="Times New Roman"/>
          <w:sz w:val="22"/>
          <w:szCs w:val="22"/>
        </w:rPr>
        <w:t xml:space="preserve">, </w:t>
      </w:r>
      <w:r w:rsidRPr="00824DFE">
        <w:rPr>
          <w:rFonts w:ascii="Times New Roman" w:hAnsi="Times New Roman" w:cs="Times New Roman"/>
          <w:sz w:val="22"/>
          <w:szCs w:val="22"/>
        </w:rPr>
        <w:t>2019).</w:t>
      </w:r>
      <w:r w:rsidRPr="00D4408F">
        <w:rPr>
          <w:rFonts w:ascii="Times New Roman" w:hAnsi="Times New Roman" w:cs="Times New Roman"/>
          <w:sz w:val="22"/>
          <w:szCs w:val="22"/>
        </w:rPr>
        <w:t xml:space="preserve"> In </w:t>
      </w:r>
      <w:r w:rsidRPr="00007873">
        <w:rPr>
          <w:rFonts w:ascii="Times New Roman" w:hAnsi="Times New Roman" w:cs="Times New Roman"/>
          <w:sz w:val="22"/>
          <w:szCs w:val="22"/>
        </w:rPr>
        <w:t>policing</w:t>
      </w:r>
      <w:r w:rsidRPr="00D4408F">
        <w:rPr>
          <w:rFonts w:ascii="Times New Roman" w:hAnsi="Times New Roman" w:cs="Times New Roman"/>
          <w:sz w:val="22"/>
          <w:szCs w:val="22"/>
        </w:rPr>
        <w:t>, maintaining wellbeing is fundamental not only for personal health but also for operational safety, decision-making, and ethical conduct.</w:t>
      </w:r>
      <w:r>
        <w:rPr>
          <w:rFonts w:ascii="Times New Roman" w:hAnsi="Times New Roman" w:cs="Times New Roman"/>
          <w:sz w:val="22"/>
          <w:szCs w:val="22"/>
        </w:rPr>
        <w:t xml:space="preserve"> </w:t>
      </w:r>
      <w:r w:rsidRPr="00D4408F">
        <w:rPr>
          <w:rFonts w:ascii="Times New Roman" w:hAnsi="Times New Roman" w:cs="Times New Roman"/>
          <w:sz w:val="22"/>
          <w:szCs w:val="22"/>
        </w:rPr>
        <w:t>Policing is a profession defined by high-stakes decision-making, exposure to critical incidents, and sustained occupational stress. These factors create significant challenges to both individual and collective wellbeing</w:t>
      </w:r>
      <w:r>
        <w:rPr>
          <w:rFonts w:ascii="Times New Roman" w:hAnsi="Times New Roman" w:cs="Times New Roman"/>
          <w:sz w:val="22"/>
          <w:szCs w:val="22"/>
        </w:rPr>
        <w:t>.</w:t>
      </w:r>
      <w:r w:rsidRPr="00E74FDC">
        <w:rPr>
          <w:rFonts w:ascii="Times New Roman" w:hAnsi="Times New Roman" w:cs="Times New Roman"/>
          <w:sz w:val="22"/>
          <w:szCs w:val="22"/>
        </w:rPr>
        <w:t xml:space="preserve"> </w:t>
      </w:r>
      <w:r w:rsidR="00A76017">
        <w:rPr>
          <w:rFonts w:ascii="Times New Roman" w:hAnsi="Times New Roman" w:cs="Times New Roman"/>
          <w:sz w:val="22"/>
          <w:szCs w:val="22"/>
        </w:rPr>
        <w:br/>
      </w:r>
      <w:r w:rsidR="00A76017">
        <w:rPr>
          <w:rFonts w:ascii="Times New Roman" w:hAnsi="Times New Roman" w:cs="Times New Roman"/>
          <w:sz w:val="22"/>
          <w:szCs w:val="22"/>
        </w:rPr>
        <w:br/>
      </w:r>
      <w:r w:rsidRPr="00494282">
        <w:rPr>
          <w:rFonts w:ascii="Times New Roman" w:hAnsi="Times New Roman" w:cs="Times New Roman"/>
          <w:sz w:val="22"/>
          <w:szCs w:val="22"/>
        </w:rPr>
        <w:t>Resilience and wellbeing are closely interconnected, particularly within high-pressure professions such as policing.</w:t>
      </w:r>
      <w:r>
        <w:rPr>
          <w:rFonts w:ascii="Times New Roman" w:hAnsi="Times New Roman" w:cs="Times New Roman"/>
          <w:sz w:val="22"/>
          <w:szCs w:val="22"/>
        </w:rPr>
        <w:t xml:space="preserve"> </w:t>
      </w:r>
      <w:r w:rsidRPr="00D4408F">
        <w:rPr>
          <w:rFonts w:ascii="Times New Roman" w:hAnsi="Times New Roman" w:cs="Times New Roman"/>
          <w:sz w:val="22"/>
          <w:szCs w:val="22"/>
        </w:rPr>
        <w:t>Resilience is</w:t>
      </w:r>
      <w:r w:rsidRPr="00007873">
        <w:rPr>
          <w:rFonts w:ascii="Times New Roman" w:hAnsi="Times New Roman" w:cs="Times New Roman"/>
          <w:sz w:val="22"/>
          <w:szCs w:val="22"/>
        </w:rPr>
        <w:t xml:space="preserve"> defined as having the ability to be happy and successful even after something difficult or bad has happened in your life</w:t>
      </w:r>
      <w:r>
        <w:rPr>
          <w:rFonts w:ascii="Times New Roman" w:hAnsi="Times New Roman" w:cs="Times New Roman"/>
          <w:sz w:val="22"/>
          <w:szCs w:val="22"/>
        </w:rPr>
        <w:t xml:space="preserve"> </w:t>
      </w:r>
      <w:r w:rsidRPr="00D4408F">
        <w:rPr>
          <w:rFonts w:ascii="Times New Roman" w:hAnsi="Times New Roman" w:cs="Times New Roman"/>
          <w:sz w:val="22"/>
          <w:szCs w:val="22"/>
        </w:rPr>
        <w:t>(Cambridge Dictionary, 2024).</w:t>
      </w:r>
      <w:r w:rsidRPr="00007873">
        <w:rPr>
          <w:rFonts w:ascii="Times New Roman" w:hAnsi="Times New Roman" w:cs="Times New Roman"/>
          <w:sz w:val="22"/>
          <w:szCs w:val="22"/>
        </w:rPr>
        <w:t xml:space="preserve"> My understanding of resilience is the capacity to recover from challenging situations in life, using those experiences as </w:t>
      </w:r>
      <w:r w:rsidRPr="00007873">
        <w:rPr>
          <w:rFonts w:ascii="Times New Roman" w:hAnsi="Times New Roman" w:cs="Times New Roman"/>
          <w:sz w:val="22"/>
          <w:szCs w:val="22"/>
        </w:rPr>
        <w:lastRenderedPageBreak/>
        <w:t>opportunities to learn and grow, ultimately finding a better way to move forward effectively.</w:t>
      </w:r>
      <w:r w:rsidRPr="00D4408F">
        <w:rPr>
          <w:rFonts w:ascii="Times New Roman" w:hAnsi="Times New Roman" w:cs="Times New Roman"/>
          <w:sz w:val="22"/>
          <w:szCs w:val="22"/>
        </w:rPr>
        <w:t xml:space="preserve"> </w:t>
      </w:r>
      <w:r w:rsidRPr="00007873">
        <w:rPr>
          <w:rFonts w:ascii="Times New Roman" w:hAnsi="Times New Roman" w:cs="Times New Roman"/>
          <w:sz w:val="22"/>
          <w:szCs w:val="22"/>
        </w:rPr>
        <w:t>Within the policing context, resilience goes beyond simple coping strategies; it involves the capacity to manage emotional responses, make informed and ethical decisions, and sustain positive and professional engagement with the public despite ongoing stress and operational demands.</w:t>
      </w:r>
      <w:r>
        <w:rPr>
          <w:rFonts w:ascii="Times New Roman" w:hAnsi="Times New Roman" w:cs="Times New Roman"/>
          <w:sz w:val="22"/>
          <w:szCs w:val="22"/>
        </w:rPr>
        <w:t xml:space="preserve"> </w:t>
      </w:r>
      <w:r w:rsidRPr="00AD4A4F">
        <w:rPr>
          <w:rFonts w:ascii="Times New Roman" w:hAnsi="Times New Roman" w:cs="Times New Roman"/>
          <w:sz w:val="22"/>
          <w:szCs w:val="22"/>
        </w:rPr>
        <w:t>A strong sense of wellbeing provides the foundation for building resilience</w:t>
      </w:r>
      <w:r>
        <w:rPr>
          <w:rFonts w:ascii="Times New Roman" w:hAnsi="Times New Roman" w:cs="Times New Roman"/>
          <w:sz w:val="22"/>
          <w:szCs w:val="22"/>
        </w:rPr>
        <w:t xml:space="preserve"> and </w:t>
      </w:r>
      <w:r w:rsidRPr="00AD4A4F">
        <w:rPr>
          <w:rFonts w:ascii="Times New Roman" w:hAnsi="Times New Roman" w:cs="Times New Roman"/>
          <w:sz w:val="22"/>
          <w:szCs w:val="22"/>
        </w:rPr>
        <w:t>individuals with higher resilience are often better equipped to maintain their wellbeing over time</w:t>
      </w:r>
      <w:r w:rsidRPr="00D50632">
        <w:rPr>
          <w:rFonts w:ascii="Roboto" w:hAnsi="Roboto"/>
          <w:color w:val="2C3E50"/>
          <w:sz w:val="23"/>
          <w:szCs w:val="23"/>
          <w:shd w:val="clear" w:color="auto" w:fill="FFFFFF"/>
        </w:rPr>
        <w:t xml:space="preserve"> </w:t>
      </w:r>
      <w:r w:rsidRPr="00D50632">
        <w:rPr>
          <w:rFonts w:ascii="Times New Roman" w:hAnsi="Times New Roman" w:cs="Times New Roman"/>
          <w:sz w:val="22"/>
          <w:szCs w:val="22"/>
        </w:rPr>
        <w:t>(</w:t>
      </w:r>
      <w:r>
        <w:rPr>
          <w:rFonts w:ascii="Times New Roman" w:hAnsi="Times New Roman" w:cs="Times New Roman"/>
          <w:sz w:val="22"/>
          <w:szCs w:val="22"/>
        </w:rPr>
        <w:t>F</w:t>
      </w:r>
      <w:r w:rsidRPr="00D50632">
        <w:rPr>
          <w:rFonts w:ascii="Times New Roman" w:hAnsi="Times New Roman" w:cs="Times New Roman"/>
          <w:sz w:val="22"/>
          <w:szCs w:val="22"/>
        </w:rPr>
        <w:t>oreman, 2022)</w:t>
      </w:r>
      <w:r>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5C3983">
        <w:rPr>
          <w:rFonts w:ascii="Times New Roman" w:hAnsi="Times New Roman" w:cs="Times New Roman"/>
          <w:sz w:val="22"/>
          <w:szCs w:val="22"/>
        </w:rPr>
        <w:t>According to recent research by The National Police Wellbeing Service, police officers, despite demonstrating a high degree of professional commitment, are increasingly confronted with serious occupational challenges. These include exposure to work-related violence, verbal threats, and repeated involvement in traumatic incidents. Additionally, factors such as shift patterns, excessive workloads, and organisational stressors are significantly impacting officers’ mental wellbeing, contributing to rising levels of stress and burnout. 69% of officers reported experiencing high levels of fatigue, with 28.9% indicating extremely elevated levels, highlighting the urgent need for targeted wellbeing interventions within the policing profession</w:t>
      </w:r>
      <w:r w:rsidRPr="005C3983">
        <w:rPr>
          <w:rFonts w:ascii="Roboto" w:hAnsi="Roboto"/>
          <w:color w:val="2C3E50"/>
          <w:sz w:val="23"/>
          <w:szCs w:val="23"/>
          <w:shd w:val="clear" w:color="auto" w:fill="FFFFFF"/>
        </w:rPr>
        <w:t xml:space="preserve"> </w:t>
      </w:r>
      <w:r w:rsidRPr="005C3983">
        <w:rPr>
          <w:rFonts w:ascii="Times New Roman" w:hAnsi="Times New Roman" w:cs="Times New Roman"/>
          <w:sz w:val="22"/>
          <w:szCs w:val="22"/>
        </w:rPr>
        <w:t>(Police Federation, 2024).</w:t>
      </w:r>
      <w:r w:rsidR="00A76017">
        <w:rPr>
          <w:rFonts w:ascii="Times New Roman" w:hAnsi="Times New Roman" w:cs="Times New Roman"/>
          <w:sz w:val="22"/>
          <w:szCs w:val="22"/>
        </w:rPr>
        <w:br/>
      </w:r>
      <w:r w:rsidR="00A76017">
        <w:rPr>
          <w:rFonts w:ascii="Times New Roman" w:hAnsi="Times New Roman" w:cs="Times New Roman"/>
          <w:sz w:val="22"/>
          <w:szCs w:val="22"/>
        </w:rPr>
        <w:br/>
      </w:r>
      <w:r w:rsidRPr="003B424B">
        <w:rPr>
          <w:rFonts w:ascii="Times New Roman" w:hAnsi="Times New Roman" w:cs="Times New Roman"/>
          <w:sz w:val="22"/>
          <w:szCs w:val="22"/>
        </w:rPr>
        <w:t>One of the key challenges that operational policing poses to individual wellbeing is the need to adapt to shift work. Police officers often work rotating schedules that include day, evening, and night shifts, which can disrupt the body’s natural sleep-wake cycle. This disruption makes it difficult to get consistent, good-quality sleep</w:t>
      </w:r>
      <w:r>
        <w:rPr>
          <w:rFonts w:ascii="Times New Roman" w:hAnsi="Times New Roman" w:cs="Times New Roman"/>
          <w:sz w:val="22"/>
          <w:szCs w:val="22"/>
        </w:rPr>
        <w:t xml:space="preserve">, </w:t>
      </w:r>
      <w:r w:rsidRPr="003B424B">
        <w:rPr>
          <w:rFonts w:ascii="Times New Roman" w:hAnsi="Times New Roman" w:cs="Times New Roman"/>
          <w:sz w:val="22"/>
          <w:szCs w:val="22"/>
        </w:rPr>
        <w:t>especially for those working night shifts. Research shows that night shift officers report 70% higher rates of poor sleep compared to those on day shifts, while afternoon shift workers experience nearly 50% more sleep disturbances. Over time, a lack of sufficient rest can seriously affect concentration, decision-making, and reaction times, which increases the risk of accidents and errors during duty</w:t>
      </w:r>
      <w:r w:rsidRPr="000978FE">
        <w:rPr>
          <w:rFonts w:ascii="Roboto" w:hAnsi="Roboto"/>
          <w:color w:val="2C3E50"/>
          <w:sz w:val="23"/>
          <w:szCs w:val="23"/>
          <w:shd w:val="clear" w:color="auto" w:fill="FFFFFF"/>
        </w:rPr>
        <w:t xml:space="preserve"> </w:t>
      </w:r>
      <w:r w:rsidRPr="000978FE">
        <w:rPr>
          <w:rFonts w:ascii="Times New Roman" w:hAnsi="Times New Roman" w:cs="Times New Roman"/>
          <w:sz w:val="22"/>
          <w:szCs w:val="22"/>
        </w:rPr>
        <w:t>(</w:t>
      </w:r>
      <w:r w:rsidR="008740F7">
        <w:rPr>
          <w:rFonts w:ascii="Times New Roman" w:hAnsi="Times New Roman" w:cs="Times New Roman"/>
          <w:sz w:val="22"/>
          <w:szCs w:val="22"/>
        </w:rPr>
        <w:t>Eley Law Firm</w:t>
      </w:r>
      <w:r w:rsidRPr="000978FE">
        <w:rPr>
          <w:rFonts w:ascii="Times New Roman" w:hAnsi="Times New Roman" w:cs="Times New Roman"/>
          <w:sz w:val="22"/>
          <w:szCs w:val="22"/>
        </w:rPr>
        <w:t>, 2024)</w:t>
      </w:r>
      <w:r w:rsidRPr="003B424B">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3B424B">
        <w:rPr>
          <w:rFonts w:ascii="Times New Roman" w:hAnsi="Times New Roman" w:cs="Times New Roman"/>
          <w:sz w:val="22"/>
          <w:szCs w:val="22"/>
        </w:rPr>
        <w:t xml:space="preserve">The effects of shift work go beyond just feeling tired. Studies have shown that working irregular hours can lead to a range of health problems, both physical and mental. Officers on afternoon and night shifts tend to experience more frequent and intense work-related stress, and they report much </w:t>
      </w:r>
      <w:r w:rsidRPr="003B424B">
        <w:rPr>
          <w:rFonts w:ascii="Times New Roman" w:hAnsi="Times New Roman" w:cs="Times New Roman"/>
          <w:sz w:val="22"/>
          <w:szCs w:val="22"/>
        </w:rPr>
        <w:lastRenderedPageBreak/>
        <w:t>higher rates of depression than their colleagues on day shifts</w:t>
      </w:r>
      <w:r>
        <w:rPr>
          <w:rFonts w:ascii="Times New Roman" w:hAnsi="Times New Roman" w:cs="Times New Roman"/>
          <w:sz w:val="22"/>
          <w:szCs w:val="22"/>
        </w:rPr>
        <w:t xml:space="preserve">, </w:t>
      </w:r>
      <w:r w:rsidRPr="003B424B">
        <w:rPr>
          <w:rFonts w:ascii="Times New Roman" w:hAnsi="Times New Roman" w:cs="Times New Roman"/>
          <w:sz w:val="22"/>
          <w:szCs w:val="22"/>
        </w:rPr>
        <w:t>some studies suggesting up to four times higher. There is also evidence that long-term night shift work can weaken the immune system, making officers more prone to illness and slower to recover from injuries. For example, increased white blood cell counts</w:t>
      </w:r>
      <w:r>
        <w:rPr>
          <w:rFonts w:ascii="Times New Roman" w:hAnsi="Times New Roman" w:cs="Times New Roman"/>
          <w:sz w:val="22"/>
          <w:szCs w:val="22"/>
        </w:rPr>
        <w:t xml:space="preserve"> have </w:t>
      </w:r>
      <w:r w:rsidRPr="003B424B">
        <w:rPr>
          <w:rFonts w:ascii="Times New Roman" w:hAnsi="Times New Roman" w:cs="Times New Roman"/>
          <w:sz w:val="22"/>
          <w:szCs w:val="22"/>
        </w:rPr>
        <w:t>been observed more often in night shift workers</w:t>
      </w:r>
      <w:r>
        <w:rPr>
          <w:rFonts w:ascii="Times New Roman" w:hAnsi="Times New Roman" w:cs="Times New Roman"/>
          <w:sz w:val="22"/>
          <w:szCs w:val="22"/>
        </w:rPr>
        <w:t xml:space="preserve"> which is</w:t>
      </w:r>
      <w:r w:rsidRPr="006F58EA">
        <w:rPr>
          <w:rFonts w:ascii="Times New Roman" w:hAnsi="Times New Roman" w:cs="Times New Roman"/>
          <w:sz w:val="22"/>
          <w:szCs w:val="22"/>
        </w:rPr>
        <w:t xml:space="preserve"> </w:t>
      </w:r>
      <w:r w:rsidRPr="003B424B">
        <w:rPr>
          <w:rFonts w:ascii="Times New Roman" w:hAnsi="Times New Roman" w:cs="Times New Roman"/>
          <w:sz w:val="22"/>
          <w:szCs w:val="22"/>
        </w:rPr>
        <w:t>an indicator of immune system stres</w:t>
      </w:r>
      <w:r>
        <w:rPr>
          <w:rFonts w:ascii="Times New Roman" w:hAnsi="Times New Roman" w:cs="Times New Roman"/>
          <w:sz w:val="22"/>
          <w:szCs w:val="22"/>
        </w:rPr>
        <w:t>s</w:t>
      </w:r>
      <w:r w:rsidRPr="003B424B">
        <w:rPr>
          <w:rFonts w:ascii="Times New Roman" w:hAnsi="Times New Roman" w:cs="Times New Roman"/>
          <w:sz w:val="22"/>
          <w:szCs w:val="22"/>
        </w:rPr>
        <w:t xml:space="preserve">. In addition, night shifts are linked to higher levels of inflammation in the body, which is a known risk factor for heart disease. Altogether, these findings show just how much of an impact shift work can have on </w:t>
      </w:r>
      <w:r>
        <w:rPr>
          <w:rFonts w:ascii="Times New Roman" w:hAnsi="Times New Roman" w:cs="Times New Roman"/>
          <w:sz w:val="22"/>
          <w:szCs w:val="22"/>
        </w:rPr>
        <w:t xml:space="preserve">police </w:t>
      </w:r>
      <w:r w:rsidRPr="003B424B">
        <w:rPr>
          <w:rFonts w:ascii="Times New Roman" w:hAnsi="Times New Roman" w:cs="Times New Roman"/>
          <w:sz w:val="22"/>
          <w:szCs w:val="22"/>
        </w:rPr>
        <w:t>officers' overall health and wellbeing</w:t>
      </w:r>
      <w:r w:rsidRPr="001C22D1">
        <w:rPr>
          <w:rFonts w:ascii="Roboto" w:hAnsi="Roboto"/>
          <w:color w:val="2C3E50"/>
          <w:sz w:val="23"/>
          <w:szCs w:val="23"/>
          <w:shd w:val="clear" w:color="auto" w:fill="FFFFFF"/>
        </w:rPr>
        <w:t xml:space="preserve"> </w:t>
      </w:r>
      <w:r w:rsidRPr="001C22D1">
        <w:rPr>
          <w:rFonts w:ascii="Times New Roman" w:hAnsi="Times New Roman" w:cs="Times New Roman"/>
          <w:sz w:val="22"/>
          <w:szCs w:val="22"/>
        </w:rPr>
        <w:t>(</w:t>
      </w:r>
      <w:r w:rsidR="00A76017">
        <w:rPr>
          <w:rFonts w:ascii="Times New Roman" w:hAnsi="Times New Roman" w:cs="Times New Roman"/>
          <w:sz w:val="22"/>
          <w:szCs w:val="22"/>
        </w:rPr>
        <w:t>Eley Law Firm</w:t>
      </w:r>
      <w:r w:rsidRPr="001C22D1">
        <w:rPr>
          <w:rFonts w:ascii="Times New Roman" w:hAnsi="Times New Roman" w:cs="Times New Roman"/>
          <w:sz w:val="22"/>
          <w:szCs w:val="22"/>
        </w:rPr>
        <w:t>, 2024)</w:t>
      </w:r>
      <w:r>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Pr>
          <w:rFonts w:ascii="Times New Roman" w:hAnsi="Times New Roman" w:cs="Times New Roman"/>
          <w:sz w:val="22"/>
          <w:szCs w:val="22"/>
        </w:rPr>
        <w:t>Another</w:t>
      </w:r>
      <w:r w:rsidRPr="00B37A00">
        <w:rPr>
          <w:rFonts w:ascii="Times New Roman" w:hAnsi="Times New Roman" w:cs="Times New Roman"/>
          <w:sz w:val="22"/>
          <w:szCs w:val="22"/>
        </w:rPr>
        <w:t xml:space="preserve"> significant challenge faced by individuals in policing is the frequent exposure to traumatic events, such as instances of violence or death. When exposed to such trauma, the body activates a natural stress response designed to prepare the individual for immediate danger. This "fight or flight" response is driven by the release of stress hormones like adrenaline and cortisol, which in turn cause physical reactions such as elevated blood pressure, increased heart rate, excessive sweating, and decreased gastrointestinal activity, often leading to a loss of appetite. This physiological response is an evolutionary adaptation that enables individuals to react swiftly and efficiently to threats.</w:t>
      </w:r>
      <w:r>
        <w:rPr>
          <w:rFonts w:ascii="Times New Roman" w:hAnsi="Times New Roman" w:cs="Times New Roman"/>
          <w:sz w:val="22"/>
          <w:szCs w:val="22"/>
        </w:rPr>
        <w:t xml:space="preserve"> </w:t>
      </w:r>
      <w:r w:rsidRPr="00B37A00">
        <w:rPr>
          <w:rFonts w:ascii="Times New Roman" w:hAnsi="Times New Roman" w:cs="Times New Roman"/>
          <w:sz w:val="22"/>
          <w:szCs w:val="22"/>
        </w:rPr>
        <w:t>In the aftermath of a traumatic incident, it is common for individuals to experience emotional responses such as shock and denial. Over the following hours or days, these reactions may give way to other emotional states, such as sadness, anger, and guilt. For many, these feelings gradually subside as psychological recovery progresses. However, if these emotional responses persist, they can evolve into more severe mental health conditions, such as post-traumatic stress disorder (PTSD) or depression</w:t>
      </w:r>
      <w:r>
        <w:rPr>
          <w:rFonts w:ascii="Times New Roman" w:hAnsi="Times New Roman" w:cs="Times New Roman"/>
          <w:sz w:val="22"/>
          <w:szCs w:val="22"/>
        </w:rPr>
        <w:t xml:space="preserve"> </w:t>
      </w:r>
      <w:r w:rsidRPr="00FC1626">
        <w:rPr>
          <w:rFonts w:ascii="Times New Roman" w:hAnsi="Times New Roman" w:cs="Times New Roman"/>
          <w:sz w:val="22"/>
          <w:szCs w:val="22"/>
        </w:rPr>
        <w:t>(Mental Health Foundation, 2023)</w:t>
      </w:r>
      <w:r>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0126BC">
        <w:rPr>
          <w:rFonts w:ascii="Times New Roman" w:hAnsi="Times New Roman" w:cs="Times New Roman"/>
          <w:sz w:val="22"/>
          <w:szCs w:val="22"/>
        </w:rPr>
        <w:t>PTSD is characterised by intrusive memories, flashbacks, and heightened anxiety, often triggered by reminders of the traumatic event</w:t>
      </w:r>
      <w:r w:rsidRPr="00C36060">
        <w:rPr>
          <w:rFonts w:ascii="Roboto" w:hAnsi="Roboto"/>
          <w:color w:val="2C3E50"/>
          <w:sz w:val="23"/>
          <w:szCs w:val="23"/>
          <w:shd w:val="clear" w:color="auto" w:fill="FFFFFF"/>
        </w:rPr>
        <w:t xml:space="preserve"> </w:t>
      </w:r>
      <w:r w:rsidRPr="00C36060">
        <w:rPr>
          <w:rFonts w:ascii="Times New Roman" w:hAnsi="Times New Roman" w:cs="Times New Roman"/>
          <w:sz w:val="22"/>
          <w:szCs w:val="22"/>
        </w:rPr>
        <w:t>(NHS, 2022)</w:t>
      </w:r>
      <w:r w:rsidRPr="000126BC">
        <w:rPr>
          <w:rFonts w:ascii="Times New Roman" w:hAnsi="Times New Roman" w:cs="Times New Roman"/>
          <w:sz w:val="22"/>
          <w:szCs w:val="22"/>
        </w:rPr>
        <w:t>. Officers who experience PTSD may find it challenging to return to normal functioning, with symptoms ranging from severe emotional numbness and irritability to difficulty sleeping and concentrating. This not only affects their ability to perform their duties effectively but also takes a toll on personal relationships and overall quality of life</w:t>
      </w:r>
      <w:r w:rsidRPr="001F4B43">
        <w:rPr>
          <w:rFonts w:ascii="Roboto" w:hAnsi="Roboto"/>
          <w:color w:val="2C3E50"/>
          <w:sz w:val="23"/>
          <w:szCs w:val="23"/>
          <w:shd w:val="clear" w:color="auto" w:fill="FFFFFF"/>
        </w:rPr>
        <w:t xml:space="preserve"> </w:t>
      </w:r>
      <w:r w:rsidRPr="001F4B43">
        <w:rPr>
          <w:rFonts w:ascii="Times New Roman" w:hAnsi="Times New Roman" w:cs="Times New Roman"/>
          <w:sz w:val="22"/>
          <w:szCs w:val="22"/>
        </w:rPr>
        <w:t>(University of Cambridge, 2019)</w:t>
      </w:r>
      <w:r w:rsidRPr="000126BC">
        <w:rPr>
          <w:rFonts w:ascii="Times New Roman" w:hAnsi="Times New Roman" w:cs="Times New Roman"/>
          <w:sz w:val="22"/>
          <w:szCs w:val="22"/>
        </w:rPr>
        <w:t>.</w:t>
      </w:r>
      <w:r>
        <w:rPr>
          <w:rFonts w:ascii="Times New Roman" w:hAnsi="Times New Roman" w:cs="Times New Roman"/>
          <w:sz w:val="22"/>
          <w:szCs w:val="22"/>
        </w:rPr>
        <w:t xml:space="preserve"> </w:t>
      </w:r>
    </w:p>
    <w:p w14:paraId="2E677D78" w14:textId="6B19C211" w:rsidR="00A53686" w:rsidRPr="0069379A" w:rsidRDefault="00A53686" w:rsidP="00A53686">
      <w:pPr>
        <w:spacing w:line="480" w:lineRule="auto"/>
        <w:rPr>
          <w:rFonts w:ascii="Times New Roman" w:hAnsi="Times New Roman" w:cs="Times New Roman"/>
          <w:sz w:val="22"/>
          <w:szCs w:val="22"/>
        </w:rPr>
      </w:pPr>
      <w:r w:rsidRPr="00CC6FC8">
        <w:rPr>
          <w:rFonts w:ascii="Times New Roman" w:hAnsi="Times New Roman" w:cs="Times New Roman"/>
          <w:sz w:val="22"/>
          <w:szCs w:val="22"/>
        </w:rPr>
        <w:lastRenderedPageBreak/>
        <w:t>The nature of police work often involves exposure to human suffering, which can leave officers feeling helpless or hopeless, leading to feelings of isolation and a reduced sense of purpose. Over time, untreated depression can result in withdrawal from social connections, poor decision-making, and an inability to cope with daily responsibilities. If left unaddressed, depression can lead to burnout, a state of emotional, mental, and physical exhaustion that impairs professional effectiveness</w:t>
      </w:r>
      <w:r w:rsidRPr="00CD5937">
        <w:rPr>
          <w:rFonts w:ascii="Roboto" w:hAnsi="Roboto"/>
          <w:color w:val="2C3E50"/>
          <w:sz w:val="23"/>
          <w:szCs w:val="23"/>
          <w:shd w:val="clear" w:color="auto" w:fill="FFFFFF"/>
        </w:rPr>
        <w:t xml:space="preserve"> </w:t>
      </w:r>
      <w:r w:rsidRPr="00CD5937">
        <w:rPr>
          <w:rFonts w:ascii="Times New Roman" w:hAnsi="Times New Roman" w:cs="Times New Roman"/>
          <w:sz w:val="22"/>
          <w:szCs w:val="22"/>
        </w:rPr>
        <w:t>(</w:t>
      </w:r>
      <w:r w:rsidRPr="000E1AC6">
        <w:rPr>
          <w:rFonts w:ascii="Times New Roman" w:hAnsi="Times New Roman" w:cs="Times New Roman"/>
          <w:sz w:val="22"/>
          <w:szCs w:val="22"/>
        </w:rPr>
        <w:t xml:space="preserve">Behind </w:t>
      </w:r>
      <w:proofErr w:type="gramStart"/>
      <w:r w:rsidRPr="000E1AC6">
        <w:rPr>
          <w:rFonts w:ascii="Times New Roman" w:hAnsi="Times New Roman" w:cs="Times New Roman"/>
          <w:sz w:val="22"/>
          <w:szCs w:val="22"/>
        </w:rPr>
        <w:t>The</w:t>
      </w:r>
      <w:proofErr w:type="gramEnd"/>
      <w:r w:rsidRPr="000E1AC6">
        <w:rPr>
          <w:rFonts w:ascii="Times New Roman" w:hAnsi="Times New Roman" w:cs="Times New Roman"/>
          <w:sz w:val="22"/>
          <w:szCs w:val="22"/>
        </w:rPr>
        <w:t xml:space="preserve"> Badge: Depression and the Police Service, </w:t>
      </w:r>
      <w:r w:rsidRPr="00CD5937">
        <w:rPr>
          <w:rFonts w:ascii="Times New Roman" w:hAnsi="Times New Roman" w:cs="Times New Roman"/>
          <w:sz w:val="22"/>
          <w:szCs w:val="22"/>
        </w:rPr>
        <w:t>2018)</w:t>
      </w:r>
      <w:r w:rsidRPr="00CC6FC8">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205F67">
        <w:rPr>
          <w:rFonts w:ascii="Times New Roman" w:hAnsi="Times New Roman" w:cs="Times New Roman"/>
          <w:sz w:val="22"/>
          <w:szCs w:val="22"/>
        </w:rPr>
        <w:t>In high-pressure environments like policing, stress does not just affect individuals; it ripples through the entire team, influencing every conversation, decision, and task. Stress changes the way people interact, sometimes in subtle ways that have a significant impact. It can make communication less effective, cause decision-making to suffer, and shift team dynamics in ways that might go unnoticed at first.</w:t>
      </w:r>
      <w:r>
        <w:rPr>
          <w:rFonts w:ascii="Times New Roman" w:hAnsi="Times New Roman" w:cs="Times New Roman"/>
          <w:sz w:val="22"/>
          <w:szCs w:val="22"/>
        </w:rPr>
        <w:t xml:space="preserve"> </w:t>
      </w:r>
      <w:r w:rsidRPr="00205F67">
        <w:rPr>
          <w:rFonts w:ascii="Times New Roman" w:hAnsi="Times New Roman" w:cs="Times New Roman"/>
          <w:sz w:val="22"/>
          <w:szCs w:val="22"/>
        </w:rPr>
        <w:t>When stress is high, communication often breaks down. Team members might withhold information, rush through tasks, or misinterpret what others are saying. Under stress, the brain struggles to process information as efficiently, leading to more reactive and less thoughtful exchanges, which disrupt the flow of teamwork. Stress also makes people more guarded, causing them to hesitate when it comes to asking for help or showing vulnerability. At the same time, stress can push teams in two different directions</w:t>
      </w:r>
      <w:r>
        <w:rPr>
          <w:rFonts w:ascii="Times New Roman" w:hAnsi="Times New Roman" w:cs="Times New Roman"/>
          <w:sz w:val="22"/>
          <w:szCs w:val="22"/>
        </w:rPr>
        <w:t>. Decisions</w:t>
      </w:r>
      <w:r w:rsidRPr="00205F67">
        <w:rPr>
          <w:rFonts w:ascii="Times New Roman" w:hAnsi="Times New Roman" w:cs="Times New Roman"/>
          <w:sz w:val="22"/>
          <w:szCs w:val="22"/>
        </w:rPr>
        <w:t xml:space="preserve"> </w:t>
      </w:r>
      <w:r>
        <w:rPr>
          <w:rFonts w:ascii="Times New Roman" w:hAnsi="Times New Roman" w:cs="Times New Roman"/>
          <w:sz w:val="22"/>
          <w:szCs w:val="22"/>
        </w:rPr>
        <w:t>can be</w:t>
      </w:r>
      <w:r w:rsidRPr="00205F67">
        <w:rPr>
          <w:rFonts w:ascii="Times New Roman" w:hAnsi="Times New Roman" w:cs="Times New Roman"/>
          <w:sz w:val="22"/>
          <w:szCs w:val="22"/>
        </w:rPr>
        <w:t xml:space="preserve"> made quickly without exploring all options because everyone is afraid of adding more complexity to an already stressful situation. On the other hand, stress can also lead to heightened conflict, with irritation and frustration boiling over into unproductive arguments and blame. This increases tension within the team, undermining collaboration and making it harder to work effectively together</w:t>
      </w:r>
      <w:r w:rsidRPr="00113BCD">
        <w:rPr>
          <w:rFonts w:ascii="Roboto" w:hAnsi="Roboto"/>
          <w:color w:val="2C3E50"/>
          <w:sz w:val="23"/>
          <w:szCs w:val="23"/>
          <w:shd w:val="clear" w:color="auto" w:fill="FFFFFF"/>
        </w:rPr>
        <w:t xml:space="preserve"> </w:t>
      </w:r>
      <w:r w:rsidRPr="00113BCD">
        <w:rPr>
          <w:rFonts w:ascii="Times New Roman" w:hAnsi="Times New Roman" w:cs="Times New Roman"/>
          <w:sz w:val="22"/>
          <w:szCs w:val="22"/>
        </w:rPr>
        <w:t>(Murray, 2024)</w:t>
      </w:r>
      <w:r w:rsidRPr="00205F67">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69379A">
        <w:rPr>
          <w:rFonts w:ascii="Times New Roman" w:hAnsi="Times New Roman" w:cs="Times New Roman"/>
          <w:sz w:val="22"/>
          <w:szCs w:val="22"/>
        </w:rPr>
        <w:t>When officers feel well and supported, they tend to make better decisions, handle stress more effectively, and build stronger, more positive relationships with the public. On the other hand, when wellbeing is neglected, it can lead to poor judgement, increased risk of misconduct, unnecessary use of force, and emotional detachment from the communities officers serve. At an organisational level, taking care of officer wellbeing helps reduce sick leave, improves staff retention, and fosters a more motivated and connected workforce.</w:t>
      </w:r>
    </w:p>
    <w:p w14:paraId="3EC5B30C" w14:textId="7E357168" w:rsidR="00A53686" w:rsidRPr="007503BF" w:rsidRDefault="00A53686" w:rsidP="00A53686">
      <w:pPr>
        <w:spacing w:line="480" w:lineRule="auto"/>
        <w:rPr>
          <w:rFonts w:ascii="Times New Roman" w:hAnsi="Times New Roman" w:cs="Times New Roman"/>
          <w:sz w:val="22"/>
          <w:szCs w:val="22"/>
        </w:rPr>
      </w:pPr>
      <w:r w:rsidRPr="0069379A">
        <w:rPr>
          <w:rFonts w:ascii="Times New Roman" w:hAnsi="Times New Roman" w:cs="Times New Roman"/>
          <w:sz w:val="22"/>
          <w:szCs w:val="22"/>
        </w:rPr>
        <w:lastRenderedPageBreak/>
        <w:t xml:space="preserve">Supportive leadership plays a key role in this. According to the Health and Care Professions Council (2021), when leaders prioritise wellbeing, it creates a psychologically safe environment where officers feel valued and encouraged to grow professionally. </w:t>
      </w:r>
      <w:r w:rsidR="00A76017">
        <w:rPr>
          <w:rFonts w:ascii="Times New Roman" w:hAnsi="Times New Roman" w:cs="Times New Roman"/>
          <w:sz w:val="22"/>
          <w:szCs w:val="22"/>
        </w:rPr>
        <w:br/>
      </w:r>
      <w:r w:rsidR="00A76017">
        <w:rPr>
          <w:rFonts w:ascii="Times New Roman" w:hAnsi="Times New Roman" w:cs="Times New Roman"/>
          <w:sz w:val="22"/>
          <w:szCs w:val="22"/>
        </w:rPr>
        <w:br/>
      </w:r>
      <w:r w:rsidRPr="0069379A">
        <w:rPr>
          <w:rFonts w:ascii="Times New Roman" w:hAnsi="Times New Roman" w:cs="Times New Roman"/>
          <w:sz w:val="22"/>
          <w:szCs w:val="22"/>
        </w:rPr>
        <w:t>Similarly, research from the NHS (2022) shows that having strong relationships and a clear sense of purpose at work can protect against burnout. Wellbeing also plays an important part in maintaining public trust. A healthy, well-supported police force is more likely to act with empathy, patience, and fairness</w:t>
      </w:r>
      <w:r>
        <w:rPr>
          <w:rFonts w:ascii="Times New Roman" w:hAnsi="Times New Roman" w:cs="Times New Roman"/>
          <w:sz w:val="22"/>
          <w:szCs w:val="22"/>
        </w:rPr>
        <w:t xml:space="preserve">, which </w:t>
      </w:r>
      <w:r w:rsidRPr="0069379A">
        <w:rPr>
          <w:rFonts w:ascii="Times New Roman" w:hAnsi="Times New Roman" w:cs="Times New Roman"/>
          <w:sz w:val="22"/>
          <w:szCs w:val="22"/>
        </w:rPr>
        <w:t>are essential</w:t>
      </w:r>
      <w:r>
        <w:rPr>
          <w:rFonts w:ascii="Times New Roman" w:hAnsi="Times New Roman" w:cs="Times New Roman"/>
          <w:sz w:val="22"/>
          <w:szCs w:val="22"/>
        </w:rPr>
        <w:t xml:space="preserve"> qualities</w:t>
      </w:r>
      <w:r w:rsidRPr="0069379A">
        <w:rPr>
          <w:rFonts w:ascii="Times New Roman" w:hAnsi="Times New Roman" w:cs="Times New Roman"/>
          <w:sz w:val="22"/>
          <w:szCs w:val="22"/>
        </w:rPr>
        <w:t xml:space="preserve"> in community policing. In contrast, when officers are overwhelmed, exhausted, or emotionally worn down, it becomes harder for them to maintain public confidence and build lasting trust.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0840B3">
        <w:rPr>
          <w:rFonts w:ascii="Times New Roman" w:hAnsi="Times New Roman" w:cs="Times New Roman"/>
          <w:sz w:val="22"/>
          <w:szCs w:val="22"/>
        </w:rPr>
        <w:t>Wellbeing is maintained through deliberate actions aimed at supporting physical, emotional, and mental health. This involves engaging in regular exercise, building and sustaining social relationships, getting adequate sleep, following a balanced diet, and using practical strategies to manage stress. A strong sense of purpose, setting attainable goals, and having access to supportive resources during challenging times also contribute significantly to mental wellbeing. Creating a positive environment that encourages open communication, emotional awareness, and self-care plays a vital role in promoting resilience and long-term wellbeing</w:t>
      </w:r>
      <w:r w:rsidRPr="002A46DE">
        <w:rPr>
          <w:rFonts w:ascii="Roboto" w:hAnsi="Roboto"/>
          <w:color w:val="2C3E50"/>
          <w:sz w:val="23"/>
          <w:szCs w:val="23"/>
          <w:shd w:val="clear" w:color="auto" w:fill="FFFFFF"/>
        </w:rPr>
        <w:t xml:space="preserve"> </w:t>
      </w:r>
      <w:r w:rsidRPr="002A46DE">
        <w:rPr>
          <w:rFonts w:ascii="Times New Roman" w:hAnsi="Times New Roman" w:cs="Times New Roman"/>
          <w:sz w:val="22"/>
          <w:szCs w:val="22"/>
        </w:rPr>
        <w:t>(Mental Health Foundation, 2023)</w:t>
      </w:r>
      <w:r w:rsidRPr="000840B3">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F4449C">
        <w:rPr>
          <w:rFonts w:ascii="Times New Roman" w:hAnsi="Times New Roman" w:cs="Times New Roman"/>
          <w:sz w:val="22"/>
          <w:szCs w:val="22"/>
        </w:rPr>
        <w:t xml:space="preserve">In the context of policing, these wellbeing practices are especially important due to the demanding and often unpredictable nature of the role. Police officers regularly face high-stress situations, exposure to trauma, and irregular work schedules, all of which can negatively impact both mental and physical health. </w:t>
      </w:r>
      <w:r w:rsidRPr="00C97E5E">
        <w:rPr>
          <w:rFonts w:ascii="Times New Roman" w:hAnsi="Times New Roman" w:cs="Times New Roman"/>
          <w:sz w:val="22"/>
          <w:szCs w:val="22"/>
        </w:rPr>
        <w:t>As well as managing individual wellbeing, support from the policing organisation is essential in promoting and sustaining officer health. Due to the unique psychological pressures and physical demands of the role, officers require more than personal coping strategies</w:t>
      </w:r>
      <w:r>
        <w:rPr>
          <w:rFonts w:ascii="Times New Roman" w:hAnsi="Times New Roman" w:cs="Times New Roman"/>
          <w:sz w:val="22"/>
          <w:szCs w:val="22"/>
        </w:rPr>
        <w:t xml:space="preserve"> and</w:t>
      </w:r>
      <w:r w:rsidRPr="00C97E5E">
        <w:rPr>
          <w:rFonts w:ascii="Times New Roman" w:hAnsi="Times New Roman" w:cs="Times New Roman"/>
          <w:sz w:val="22"/>
          <w:szCs w:val="22"/>
        </w:rPr>
        <w:t xml:space="preserve"> need access to structured and consistent organisational support. This includes formal mental health services, peer support networks, and leadership that actively prioritises staff welfare. These measures not only assist officers in managing the impact of operational stress and exposure to trauma but also play a critical </w:t>
      </w:r>
      <w:r w:rsidRPr="00C97E5E">
        <w:rPr>
          <w:rFonts w:ascii="Times New Roman" w:hAnsi="Times New Roman" w:cs="Times New Roman"/>
          <w:sz w:val="22"/>
          <w:szCs w:val="22"/>
        </w:rPr>
        <w:lastRenderedPageBreak/>
        <w:t>role in maintaining ethical standards, sound decision-making, and the overall resilience of the workforce</w:t>
      </w:r>
      <w:r>
        <w:rPr>
          <w:rFonts w:ascii="Times New Roman" w:hAnsi="Times New Roman" w:cs="Times New Roman"/>
          <w:sz w:val="22"/>
          <w:szCs w:val="22"/>
        </w:rPr>
        <w:t xml:space="preserve"> (College of Policing, 2021)</w:t>
      </w:r>
      <w:r w:rsidRPr="00C97E5E">
        <w:rPr>
          <w:rFonts w:ascii="Times New Roman" w:hAnsi="Times New Roman" w:cs="Times New Roman"/>
          <w:sz w:val="22"/>
          <w:szCs w:val="22"/>
        </w:rPr>
        <w:t>.</w:t>
      </w:r>
      <w:r w:rsidR="00A76017">
        <w:rPr>
          <w:rFonts w:ascii="Times New Roman" w:hAnsi="Times New Roman" w:cs="Times New Roman"/>
          <w:sz w:val="22"/>
          <w:szCs w:val="22"/>
        </w:rPr>
        <w:br/>
      </w:r>
      <w:r w:rsidR="00A76017">
        <w:rPr>
          <w:rFonts w:ascii="Times New Roman" w:hAnsi="Times New Roman" w:cs="Times New Roman"/>
          <w:sz w:val="22"/>
          <w:szCs w:val="22"/>
        </w:rPr>
        <w:br/>
      </w:r>
      <w:r w:rsidRPr="007503BF">
        <w:rPr>
          <w:rFonts w:ascii="Times New Roman" w:hAnsi="Times New Roman" w:cs="Times New Roman"/>
          <w:sz w:val="22"/>
          <w:szCs w:val="22"/>
        </w:rPr>
        <w:t>In conclusion, police officers face a wide range of challenges that can significantly impact both individual and collective wellbeing. The demanding nature of operational policing—characterised by exposure to trauma, high-stress environments, and irregular working patterns—requires a careful balance of personal coping strategies and meaningful support from within the organisation. While individual efforts such as maintaining physical health, managing stress, and seeking social support are essential, they are not sufficient on their own. Organisational support, including access to mental health resources, compassionate leadership, and a workplace culture that encourages open dialogue, is equally important in promoting resilience and long-term wellbeing.</w:t>
      </w:r>
      <w:r w:rsidR="00A76017">
        <w:rPr>
          <w:rFonts w:ascii="Times New Roman" w:hAnsi="Times New Roman" w:cs="Times New Roman"/>
          <w:sz w:val="22"/>
          <w:szCs w:val="22"/>
        </w:rPr>
        <w:br/>
      </w:r>
      <w:r w:rsidR="00A76017">
        <w:rPr>
          <w:rFonts w:ascii="Times New Roman" w:hAnsi="Times New Roman" w:cs="Times New Roman"/>
          <w:sz w:val="22"/>
          <w:szCs w:val="22"/>
        </w:rPr>
        <w:br/>
      </w:r>
      <w:r w:rsidRPr="007503BF">
        <w:rPr>
          <w:rFonts w:ascii="Times New Roman" w:hAnsi="Times New Roman" w:cs="Times New Roman"/>
          <w:sz w:val="22"/>
          <w:szCs w:val="22"/>
        </w:rPr>
        <w:t>When wellbeing is not effectively supported, the consequences can extend beyond the individual officer, affecting team performance, morale, and the overall functioning of the force. This in turn can influence how the public perceives and experiences policing. A lack of wellbeing can lead to reduced effectiveness, poor decision-making, and strained community relationships. Therefore, it is crucial that officers take proactive steps to care for their own mental and emotional health, while also looking out for their colleagues. Recognising when someone is struggling and fostering a supportive environment can help prevent serious issues from developing and contribute to a healthier, more effective police service overall.</w:t>
      </w:r>
    </w:p>
    <w:p w14:paraId="4172BA29" w14:textId="77777777" w:rsidR="00A53686" w:rsidRDefault="00A53686" w:rsidP="00A53686">
      <w:pPr>
        <w:spacing w:line="480" w:lineRule="auto"/>
        <w:rPr>
          <w:rFonts w:ascii="Times New Roman" w:hAnsi="Times New Roman" w:cs="Times New Roman"/>
          <w:sz w:val="22"/>
          <w:szCs w:val="22"/>
        </w:rPr>
      </w:pPr>
    </w:p>
    <w:p w14:paraId="695C98D3" w14:textId="4B49A40E" w:rsidR="00A53686" w:rsidRDefault="00A76017" w:rsidP="00A53686">
      <w:pPr>
        <w:spacing w:line="480" w:lineRule="auto"/>
        <w:rPr>
          <w:rFonts w:ascii="Times New Roman" w:hAnsi="Times New Roman" w:cs="Times New Roman"/>
          <w:sz w:val="22"/>
          <w:szCs w:val="22"/>
        </w:rPr>
      </w:pPr>
      <w:r>
        <w:rPr>
          <w:rFonts w:ascii="Times New Roman" w:hAnsi="Times New Roman" w:cs="Times New Roman"/>
          <w:sz w:val="22"/>
          <w:szCs w:val="22"/>
        </w:rPr>
        <w:t>Word Count - 1908</w:t>
      </w:r>
    </w:p>
    <w:p w14:paraId="205FC001" w14:textId="77777777" w:rsidR="00A53686" w:rsidRDefault="00A53686" w:rsidP="00A53686">
      <w:pPr>
        <w:spacing w:line="480" w:lineRule="auto"/>
        <w:rPr>
          <w:rFonts w:ascii="Times New Roman" w:hAnsi="Times New Roman" w:cs="Times New Roman"/>
          <w:sz w:val="22"/>
          <w:szCs w:val="22"/>
        </w:rPr>
      </w:pPr>
    </w:p>
    <w:p w14:paraId="1455A8AE" w14:textId="77777777" w:rsidR="00A53686" w:rsidRDefault="00A53686" w:rsidP="00A53686">
      <w:pPr>
        <w:spacing w:line="480" w:lineRule="auto"/>
        <w:rPr>
          <w:rFonts w:ascii="Times New Roman" w:hAnsi="Times New Roman" w:cs="Times New Roman"/>
          <w:sz w:val="22"/>
          <w:szCs w:val="22"/>
        </w:rPr>
      </w:pPr>
    </w:p>
    <w:p w14:paraId="3534C52C" w14:textId="77777777" w:rsidR="00A53686" w:rsidRDefault="00A53686" w:rsidP="00A53686">
      <w:pPr>
        <w:spacing w:line="480" w:lineRule="auto"/>
        <w:rPr>
          <w:rFonts w:ascii="Times New Roman" w:hAnsi="Times New Roman" w:cs="Times New Roman"/>
          <w:sz w:val="22"/>
          <w:szCs w:val="22"/>
        </w:rPr>
      </w:pPr>
    </w:p>
    <w:p w14:paraId="447CF809" w14:textId="77777777" w:rsidR="00A53686" w:rsidRDefault="00A53686" w:rsidP="00A53686">
      <w:pPr>
        <w:spacing w:line="480" w:lineRule="auto"/>
        <w:rPr>
          <w:rFonts w:ascii="Times New Roman" w:hAnsi="Times New Roman" w:cs="Times New Roman"/>
          <w:sz w:val="22"/>
          <w:szCs w:val="22"/>
        </w:rPr>
      </w:pPr>
    </w:p>
    <w:p w14:paraId="09443CF3" w14:textId="77777777" w:rsidR="00A53686" w:rsidRPr="00A53686" w:rsidRDefault="00A53686" w:rsidP="00A53686">
      <w:pPr>
        <w:spacing w:line="480" w:lineRule="auto"/>
        <w:rPr>
          <w:rFonts w:ascii="Times New Roman" w:hAnsi="Times New Roman" w:cs="Times New Roman"/>
          <w:b/>
          <w:bCs/>
          <w:sz w:val="22"/>
          <w:szCs w:val="22"/>
        </w:rPr>
      </w:pPr>
      <w:r w:rsidRPr="00A53686">
        <w:rPr>
          <w:rFonts w:ascii="Times New Roman" w:hAnsi="Times New Roman" w:cs="Times New Roman"/>
          <w:b/>
          <w:bCs/>
          <w:sz w:val="22"/>
          <w:szCs w:val="22"/>
        </w:rPr>
        <w:lastRenderedPageBreak/>
        <w:t xml:space="preserve">Why is a partnership approach the most effective way to reach groups or communities who are less willing to engage with police? </w:t>
      </w:r>
    </w:p>
    <w:p w14:paraId="048160C5" w14:textId="38025E0A" w:rsidR="00A53686" w:rsidRPr="00A53686" w:rsidRDefault="00A76017" w:rsidP="00A53686">
      <w:pPr>
        <w:spacing w:line="480" w:lineRule="auto"/>
        <w:rPr>
          <w:rFonts w:ascii="Times New Roman" w:hAnsi="Times New Roman" w:cs="Times New Roman"/>
          <w:sz w:val="22"/>
          <w:szCs w:val="22"/>
        </w:rPr>
      </w:pPr>
      <w:r>
        <w:rPr>
          <w:rFonts w:ascii="Times New Roman" w:hAnsi="Times New Roman" w:cs="Times New Roman"/>
          <w:sz w:val="22"/>
          <w:szCs w:val="22"/>
        </w:rPr>
        <w:br/>
      </w:r>
      <w:r w:rsidR="00A53686" w:rsidRPr="00A53686">
        <w:rPr>
          <w:rFonts w:ascii="Times New Roman" w:hAnsi="Times New Roman" w:cs="Times New Roman"/>
          <w:sz w:val="22"/>
          <w:szCs w:val="22"/>
        </w:rPr>
        <w:t xml:space="preserve">For </w:t>
      </w:r>
      <w:r>
        <w:rPr>
          <w:rFonts w:ascii="Times New Roman" w:hAnsi="Times New Roman" w:cs="Times New Roman"/>
          <w:sz w:val="22"/>
          <w:szCs w:val="22"/>
        </w:rPr>
        <w:t>quite a few</w:t>
      </w:r>
      <w:r w:rsidR="00A53686" w:rsidRPr="00A53686">
        <w:rPr>
          <w:rFonts w:ascii="Times New Roman" w:hAnsi="Times New Roman" w:cs="Times New Roman"/>
          <w:sz w:val="22"/>
          <w:szCs w:val="22"/>
        </w:rPr>
        <w:t xml:space="preserve"> communities, especially those that have faced systemic inequality and discrimination, trust in the police is not something that has automatically given, it </w:t>
      </w:r>
      <w:proofErr w:type="gramStart"/>
      <w:r w:rsidR="00A53686" w:rsidRPr="00A53686">
        <w:rPr>
          <w:rFonts w:ascii="Times New Roman" w:hAnsi="Times New Roman" w:cs="Times New Roman"/>
          <w:sz w:val="22"/>
          <w:szCs w:val="22"/>
        </w:rPr>
        <w:t>has to</w:t>
      </w:r>
      <w:proofErr w:type="gramEnd"/>
      <w:r w:rsidR="00A53686" w:rsidRPr="00A53686">
        <w:rPr>
          <w:rFonts w:ascii="Times New Roman" w:hAnsi="Times New Roman" w:cs="Times New Roman"/>
          <w:sz w:val="22"/>
          <w:szCs w:val="22"/>
        </w:rPr>
        <w:t xml:space="preserve"> be earned. These groups have often experienced being either over-policed or under-protected, or both. Whether it is due to racial profiling, fears surrounding immigration status, or simply a long history of being overlooked, it is easy to understand why </w:t>
      </w:r>
      <w:r>
        <w:rPr>
          <w:rFonts w:ascii="Times New Roman" w:hAnsi="Times New Roman" w:cs="Times New Roman"/>
          <w:sz w:val="22"/>
          <w:szCs w:val="22"/>
        </w:rPr>
        <w:t>several</w:t>
      </w:r>
      <w:r w:rsidR="00A53686" w:rsidRPr="00A53686">
        <w:rPr>
          <w:rFonts w:ascii="Times New Roman" w:hAnsi="Times New Roman" w:cs="Times New Roman"/>
          <w:sz w:val="22"/>
          <w:szCs w:val="22"/>
        </w:rPr>
        <w:t xml:space="preserve"> people hesitate to engage with the police. As society pushes for more accountability, fairness, and transparency from the police, it is clear that traditional methods, which focus mainly on authority and enforcement, are no longer enough. It is crucial policing is based around a model that is built on relationships, a partnership approach. This means working with communities, not just policing them. When done right, these partnerships can break down barriers, foster understanding, and ultimately create safer, more inclusive communities. In this essay, I will explore why this approach is not just a better alternative, it is essential.</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Before we can explore any potential solutions or approaches, it is crucial to first understand the underlying problem. We need to understand why some communities feel more reluctant to engage with the police than others. There are a number of reasons as to why and some reasons are complex and often. Many of these communities have a long history of being treated unjustly or viewed with suspicion. In countries like the Unites States of America and United Kingdom, ethnic minorities, particularly Black, South Asian, and Muslim populations, have frequently been subjected to biased or aggressive policing. Ethnic minority communities are often subject to increased police presence, aggressive tactics, and instances of misconduct. </w:t>
      </w:r>
      <w:r w:rsidR="006E17DF" w:rsidRPr="00A53686">
        <w:rPr>
          <w:rFonts w:ascii="Times New Roman" w:hAnsi="Times New Roman" w:cs="Times New Roman"/>
          <w:sz w:val="22"/>
          <w:szCs w:val="22"/>
        </w:rPr>
        <w:t>M</w:t>
      </w:r>
      <w:r w:rsidR="006E17DF">
        <w:rPr>
          <w:rFonts w:ascii="Times New Roman" w:hAnsi="Times New Roman" w:cs="Times New Roman"/>
          <w:sz w:val="22"/>
          <w:szCs w:val="22"/>
        </w:rPr>
        <w:t>ultiple</w:t>
      </w:r>
      <w:r w:rsidR="00A53686" w:rsidRPr="00A53686">
        <w:rPr>
          <w:rFonts w:ascii="Times New Roman" w:hAnsi="Times New Roman" w:cs="Times New Roman"/>
          <w:sz w:val="22"/>
          <w:szCs w:val="22"/>
        </w:rPr>
        <w:t xml:space="preserve"> individuals within these communities either experience negative encounters with police themselves or know someone who has. These repeated interactions create a cycle of mistrust and lead to low expectations of fair treatment in future dealings with </w:t>
      </w:r>
      <w:r w:rsidR="005233E9">
        <w:rPr>
          <w:rFonts w:ascii="Times New Roman" w:hAnsi="Times New Roman" w:cs="Times New Roman"/>
          <w:sz w:val="22"/>
          <w:szCs w:val="22"/>
        </w:rPr>
        <w:t>police</w:t>
      </w:r>
      <w:r w:rsidR="00A53686" w:rsidRPr="00A53686">
        <w:rPr>
          <w:rFonts w:ascii="Times New Roman" w:hAnsi="Times New Roman" w:cs="Times New Roman"/>
          <w:sz w:val="22"/>
          <w:szCs w:val="22"/>
        </w:rPr>
        <w:t xml:space="preserve">. Men from ethnic minority backgrounds are more likely to face physical force or frequent stops, while women often report being targeted when alone and express concern about the risk of </w:t>
      </w:r>
      <w:r w:rsidR="00A53686" w:rsidRPr="00A53686">
        <w:rPr>
          <w:rFonts w:ascii="Times New Roman" w:hAnsi="Times New Roman" w:cs="Times New Roman"/>
          <w:sz w:val="22"/>
          <w:szCs w:val="22"/>
        </w:rPr>
        <w:lastRenderedPageBreak/>
        <w:t>harassment. The commonality of these experiences, particularly among young men, contributes to a widespread perception that they are unfairly singled out, reinforcing negative views of policing overall (Ferguson, Scheitle and Ecklund, 2022).</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The death of George Floyd in May 2020 serves as a significant case study in examining systemic racism within policing. Floyd, an unarmed Black man, died after a police officer applied sustained pressure to his neck during an arrest, despite his repeated pleas that he could not breathe. The widely circulated footage of the incident sparked international protests and brought renewed focus to the Black Lives Matter movement. This case underscored persistent patterns of racial inequality, excessive use of force, and lack of accountability by police. Beyond the United States, it prompted global reflection on institutional racism and called for reform in policing and justice systems worldwide. Floyd’s death remains a defining moment in </w:t>
      </w:r>
      <w:r w:rsidR="005233E9">
        <w:rPr>
          <w:rFonts w:ascii="Times New Roman" w:hAnsi="Times New Roman" w:cs="Times New Roman"/>
          <w:sz w:val="22"/>
          <w:szCs w:val="22"/>
        </w:rPr>
        <w:t>current debate</w:t>
      </w:r>
      <w:r w:rsidR="00A53686" w:rsidRPr="00A53686">
        <w:rPr>
          <w:rFonts w:ascii="Times New Roman" w:hAnsi="Times New Roman" w:cs="Times New Roman"/>
          <w:sz w:val="22"/>
          <w:szCs w:val="22"/>
        </w:rPr>
        <w:t xml:space="preserve"> on race, power, and public trust in policing</w:t>
      </w:r>
      <w:r w:rsidR="00A53686" w:rsidRPr="00A53686">
        <w:rPr>
          <w:rFonts w:ascii="Times New Roman" w:hAnsi="Times New Roman" w:cs="Times New Roman"/>
          <w:color w:val="2C3E50"/>
          <w:sz w:val="23"/>
          <w:szCs w:val="23"/>
          <w:shd w:val="clear" w:color="auto" w:fill="FFFFFF"/>
        </w:rPr>
        <w:t xml:space="preserve"> </w:t>
      </w:r>
      <w:r w:rsidR="00A53686" w:rsidRPr="00A53686">
        <w:rPr>
          <w:rFonts w:ascii="Times New Roman" w:hAnsi="Times New Roman" w:cs="Times New Roman"/>
          <w:sz w:val="22"/>
          <w:szCs w:val="22"/>
        </w:rPr>
        <w:t>(Anti-Defamation League, 2020).</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Low-income and deprived communities also often struggle to engage with the police due to a history of negative experiences and mistrust. These communities may have faced over-policing, harsh tactics, or inadequate protection, leading to feelings of alienation and fear toward </w:t>
      </w:r>
      <w:r w:rsidR="005233E9">
        <w:rPr>
          <w:rFonts w:ascii="Times New Roman" w:hAnsi="Times New Roman" w:cs="Times New Roman"/>
          <w:sz w:val="22"/>
          <w:szCs w:val="22"/>
        </w:rPr>
        <w:t>police</w:t>
      </w:r>
      <w:r w:rsidR="00A53686" w:rsidRPr="00A53686">
        <w:rPr>
          <w:rFonts w:ascii="Times New Roman" w:hAnsi="Times New Roman" w:cs="Times New Roman"/>
          <w:sz w:val="22"/>
          <w:szCs w:val="22"/>
        </w:rPr>
        <w:t>. Aggressive policing methods, a lack of community representation within the force, and concerns about unfair treatment contribute to this disconnect. As a result, individuals in these areas are often reluctant to seek help or cooperate with the police. This mistrust undermines effective policing, creating barriers to communication, collaboration, and community-driven solutions to crime and safety</w:t>
      </w:r>
      <w:r w:rsidR="00A53686" w:rsidRPr="00A53686">
        <w:rPr>
          <w:rFonts w:ascii="Times New Roman" w:hAnsi="Times New Roman" w:cs="Times New Roman"/>
          <w:color w:val="2C3E50"/>
          <w:sz w:val="23"/>
          <w:szCs w:val="23"/>
          <w:shd w:val="clear" w:color="auto" w:fill="FFFFFF"/>
        </w:rPr>
        <w:t xml:space="preserve"> </w:t>
      </w:r>
      <w:r w:rsidR="00A53686" w:rsidRPr="00A53686">
        <w:rPr>
          <w:rFonts w:ascii="Times New Roman" w:hAnsi="Times New Roman" w:cs="Times New Roman"/>
          <w:sz w:val="22"/>
          <w:szCs w:val="22"/>
        </w:rPr>
        <w:t>(The Health Foundation, 2024).</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At its heart, a partnership approach focuses on collaboration. It involves bringing together police officers, community leaders, local organisations, schools, healthcare providers, and other stakeholders to work as a team. Rather than simply enforcing laws from above, the goal is to co-create solutions that align with the needs and priorities of the community. This approach is based on mutual respect, shared responsibility, and open dialogue. It is not merely about making policing more acceptable, it is </w:t>
      </w:r>
      <w:r w:rsidR="00A53686" w:rsidRPr="00A53686">
        <w:rPr>
          <w:rFonts w:ascii="Times New Roman" w:hAnsi="Times New Roman" w:cs="Times New Roman"/>
          <w:sz w:val="22"/>
          <w:szCs w:val="22"/>
        </w:rPr>
        <w:lastRenderedPageBreak/>
        <w:t xml:space="preserve">about transforming the relationship between communities and those tasked with keeping them safe. </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The Crime and Disorder Act 1998 imposes a legal requirement on a range of local agencies to work collaboratively in tackling crime and promoting public safety. This legislation led to the establishment of Community Safety Partnerships (CSPs), which bring together organisations such as the police, local authorities, fire and rescue services, probation, and health services in England and Wales. These partnerships aim to deliver a coordinated response to local safety concerns by sharing knowledge and resources collectively. CSPs routinely assess local crime patterns and emerging issues, engaging with both partner agencies and the wider community to develop targeted, evidence-based strategies. Their work covers a wide range of public safety concerns, from low-level antisocial behaviour to more serious forms of violence. Importantly, CSPs also play a vital role in tackling domestic abuse. Through their involvement in Multi-Agency Risk Assessment Conferences (MARACs), CSP members collaborate with other professionals to assess risk and create individualised safety plans for those at more risk of harm. This multi-agency approach ensures victims receive timely, coordinated support and that interventions are informed by a comprehensive understanding of their needs. By working in partnership, CSPs not only address crime but also contribute to its prevention, particularly in complex areas such as domestic abuse where effective collaboration is vital (College of Policing, 2015).</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While collaboration between agencies is essential, building strong partnerships with local communities and neighbourhoods is just as important. Policing works best when it is done with communities, not just for them. Community engagement policing is key to making this happen—it helps build trust, encourages open dialogue, and allows officers to better understand the specific needs and concerns of the people they </w:t>
      </w:r>
      <w:r w:rsidRPr="00A53686">
        <w:rPr>
          <w:rFonts w:ascii="Times New Roman" w:hAnsi="Times New Roman" w:cs="Times New Roman"/>
          <w:sz w:val="22"/>
          <w:szCs w:val="22"/>
        </w:rPr>
        <w:t>serve. When</w:t>
      </w:r>
      <w:r w:rsidR="00A53686" w:rsidRPr="00A53686">
        <w:rPr>
          <w:rFonts w:ascii="Times New Roman" w:hAnsi="Times New Roman" w:cs="Times New Roman"/>
          <w:sz w:val="22"/>
          <w:szCs w:val="22"/>
        </w:rPr>
        <w:t xml:space="preserve"> communities feel listened to and included, they are more likely to work with the police, share information, and get involved in local safety initiatives. Engagement through neighbourhood teams, public meetings, and community-led projects can strengthen these relationships, helping to make policing more responsive and transparent. In areas where trust has been damaged, consistent, and respectful engagement is crucial to rebuilding </w:t>
      </w:r>
      <w:r w:rsidR="00A53686" w:rsidRPr="00A53686">
        <w:rPr>
          <w:rFonts w:ascii="Times New Roman" w:hAnsi="Times New Roman" w:cs="Times New Roman"/>
          <w:sz w:val="22"/>
          <w:szCs w:val="22"/>
        </w:rPr>
        <w:lastRenderedPageBreak/>
        <w:t>confidence. Ultimately, strong community partnerships lay the foundation for safer, more connected neighbourhoods, and a policing approach that focuses on prevention and long-term problem-solving (College of Policing, 2013).</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To support this, a number of case studies have been developed to help police forces put them into practice. They were created using insights gathered from calls for evidence, focus groups, and practical research involving both police forces and partner organisations. The case studies act as practical starting points, showing how the guidelines can work in real-life situations. Police forces are encouraged to contribute their own work, especially where it demonstrates how </w:t>
      </w:r>
      <w:r w:rsidRPr="00A53686">
        <w:rPr>
          <w:rFonts w:ascii="Times New Roman" w:hAnsi="Times New Roman" w:cs="Times New Roman"/>
          <w:sz w:val="22"/>
          <w:szCs w:val="22"/>
        </w:rPr>
        <w:t>they have</w:t>
      </w:r>
      <w:r w:rsidR="00A53686" w:rsidRPr="00A53686">
        <w:rPr>
          <w:rFonts w:ascii="Times New Roman" w:hAnsi="Times New Roman" w:cs="Times New Roman"/>
          <w:sz w:val="22"/>
          <w:szCs w:val="22"/>
        </w:rPr>
        <w:t xml:space="preserve"> identified and responded to vulnerable people or high-risk places, how neighbourhood policing is helping to reduce serious harm like extremism, organised crime or exploitation, and how early intervention strategies are being used effectively. Other important areas include how social media is being used to improve visibility and engagement, how neighbourhood policing is strengthening community ties, and what different approaches can tell us about what works best in practice (College of policing, 2018).</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Problem-oriented policing (POP) is another method, which is a structured approach to addressing crime and disorder that focuses on identifying specific problems, understanding their underlying causes, and developing tailored responses. It is commonly implemented through the SARA model, which involves scanning for issues, analysing their root causes, responding with targeted interventions, and assessing the impact of those actions. Rather than being a one-size-fits-all solution, POP is designed to be flexible and responsive to local needs and is most effective when used alongside other policing strategies.</w:t>
      </w:r>
      <w:r>
        <w:rPr>
          <w:rFonts w:ascii="Times New Roman" w:hAnsi="Times New Roman" w:cs="Times New Roman"/>
          <w:sz w:val="22"/>
          <w:szCs w:val="22"/>
        </w:rPr>
        <w:t xml:space="preserve"> </w:t>
      </w:r>
      <w:r w:rsidR="00A53686" w:rsidRPr="00A53686">
        <w:rPr>
          <w:rFonts w:ascii="Times New Roman" w:hAnsi="Times New Roman" w:cs="Times New Roman"/>
          <w:sz w:val="22"/>
          <w:szCs w:val="22"/>
        </w:rPr>
        <w:t xml:space="preserve">A recent analysis of 34 studies, from United States, UK and Canada, found that POP produced a small but statistically significant reduction in crime and disorder compared to traditional policing or no intervention. An alternative method of analysis suggested a more substantial impact, estimating a 33.8% reduction in crime where POP was applied. The review found </w:t>
      </w:r>
      <w:r w:rsidR="002B0AA4">
        <w:rPr>
          <w:rFonts w:ascii="Times New Roman" w:hAnsi="Times New Roman" w:cs="Times New Roman"/>
          <w:sz w:val="22"/>
          <w:szCs w:val="22"/>
        </w:rPr>
        <w:t>little</w:t>
      </w:r>
      <w:r w:rsidR="00A53686" w:rsidRPr="00A53686">
        <w:rPr>
          <w:rFonts w:ascii="Times New Roman" w:hAnsi="Times New Roman" w:cs="Times New Roman"/>
          <w:sz w:val="22"/>
          <w:szCs w:val="22"/>
        </w:rPr>
        <w:t xml:space="preserve"> evidence of crime being displaced to nearby areas and there was some indication that benefits extended beyond the targeted locations. While POP can face obstacles in practice, particularly around implementation and consistency, the overall evidence supports it as an effective and adaptable </w:t>
      </w:r>
      <w:r w:rsidR="00A53686" w:rsidRPr="00A53686">
        <w:rPr>
          <w:rFonts w:ascii="Times New Roman" w:hAnsi="Times New Roman" w:cs="Times New Roman"/>
          <w:sz w:val="22"/>
          <w:szCs w:val="22"/>
        </w:rPr>
        <w:lastRenderedPageBreak/>
        <w:t>method for reducing crime and improving police-community relations</w:t>
      </w:r>
      <w:r w:rsidR="00A53686" w:rsidRPr="00A53686">
        <w:rPr>
          <w:rFonts w:ascii="Times New Roman" w:hAnsi="Times New Roman" w:cs="Times New Roman"/>
          <w:color w:val="2C3E50"/>
          <w:sz w:val="23"/>
          <w:szCs w:val="23"/>
          <w:shd w:val="clear" w:color="auto" w:fill="FFFFFF"/>
        </w:rPr>
        <w:t xml:space="preserve"> </w:t>
      </w:r>
      <w:r w:rsidR="00A53686" w:rsidRPr="00A53686">
        <w:rPr>
          <w:rFonts w:ascii="Times New Roman" w:hAnsi="Times New Roman" w:cs="Times New Roman"/>
          <w:sz w:val="22"/>
          <w:szCs w:val="22"/>
        </w:rPr>
        <w:t>(College of Policing, 2017).</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A specific case study conducted in Leicestershire focused on addressing knife crime. A neighbourhood policing team introduced a dedicated full-time officer role to lead efforts in tackling knife crime. This officer, working in collaboration with agencies such as the Youth Offending Team, visits identified individuals at home. The team has formed partnerships with voluntary sector organisations to provide tailored interventions and also coordinates with statutory services like Youth Offending and Probation. Prevention is a key part of the team’s approach, with ongoing engagement in schools and community groups, including delivering talks to both primary and secondary students. A meeting is held every 2 months bringing together key partners from education, youth services, local authorities, and criminal justice bodies to review high-risk cases. Regular tactical meetings are also held to address individual cases. Although this initiative operates across the force, it is grounded in a focused, neighbourhood-led approach (College of policing, 2018).</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A partnership approach is neither simple nor guaranteed to succeed. It requires continuous investment of time, resources, and a true commitment to sharing authority between </w:t>
      </w:r>
      <w:r w:rsidR="005233E9">
        <w:rPr>
          <w:rFonts w:ascii="Times New Roman" w:hAnsi="Times New Roman" w:cs="Times New Roman"/>
          <w:sz w:val="22"/>
          <w:szCs w:val="22"/>
        </w:rPr>
        <w:t>police</w:t>
      </w:r>
      <w:r w:rsidR="00A53686" w:rsidRPr="00A53686">
        <w:rPr>
          <w:rFonts w:ascii="Times New Roman" w:hAnsi="Times New Roman" w:cs="Times New Roman"/>
          <w:sz w:val="22"/>
          <w:szCs w:val="22"/>
        </w:rPr>
        <w:t xml:space="preserve"> and the communities they serve. Within the police force, there may be resistance, as some officers may perceive this approach as too lenient or lacking in strength. Similarly, community groups may be hesitant, especially if previous efforts at collaboration were seen as insincere or short-lived. There is also a concern that only a small group of community representatives may be involved, which could result in a limited perspective that fails to capture the broader diversity of the community. To be genuinely effective, partnerships must be inclusive, regularly evaluated, and open to the contributions of a wide range of participants. Rebuilding trust between the police and minority communities is a significant challenge. Without trust, these communities may be less inclined to cooperate with or support crime prevention and policing efforts</w:t>
      </w:r>
      <w:r w:rsidR="00A53686" w:rsidRPr="00A53686">
        <w:rPr>
          <w:rFonts w:ascii="Times New Roman" w:hAnsi="Times New Roman" w:cs="Times New Roman"/>
          <w:color w:val="2C3E50"/>
          <w:sz w:val="23"/>
          <w:szCs w:val="23"/>
          <w:shd w:val="clear" w:color="auto" w:fill="FFFFFF"/>
        </w:rPr>
        <w:t xml:space="preserve"> </w:t>
      </w:r>
      <w:r w:rsidR="00A53686" w:rsidRPr="00A53686">
        <w:rPr>
          <w:rFonts w:ascii="Times New Roman" w:hAnsi="Times New Roman" w:cs="Times New Roman"/>
          <w:sz w:val="22"/>
          <w:szCs w:val="22"/>
        </w:rPr>
        <w:t>(Sobem Nwoko, 2018).</w:t>
      </w:r>
      <w:r>
        <w:rPr>
          <w:rFonts w:ascii="Times New Roman" w:hAnsi="Times New Roman" w:cs="Times New Roman"/>
          <w:sz w:val="22"/>
          <w:szCs w:val="22"/>
        </w:rPr>
        <w:br/>
      </w:r>
      <w:r>
        <w:rPr>
          <w:rFonts w:ascii="Times New Roman" w:hAnsi="Times New Roman" w:cs="Times New Roman"/>
          <w:sz w:val="22"/>
          <w:szCs w:val="22"/>
        </w:rPr>
        <w:br/>
      </w:r>
      <w:r w:rsidR="00A53686" w:rsidRPr="00A53686">
        <w:rPr>
          <w:rFonts w:ascii="Times New Roman" w:hAnsi="Times New Roman" w:cs="Times New Roman"/>
          <w:sz w:val="22"/>
          <w:szCs w:val="22"/>
        </w:rPr>
        <w:t xml:space="preserve">In conclusion, a partnership approach is the most effective way to engage communities that are often reluctant to work with the police. This approach builds trust and fosters mutual respect by prioritising </w:t>
      </w:r>
      <w:r w:rsidR="00A53686" w:rsidRPr="00A53686">
        <w:rPr>
          <w:rFonts w:ascii="Times New Roman" w:hAnsi="Times New Roman" w:cs="Times New Roman"/>
          <w:sz w:val="22"/>
          <w:szCs w:val="22"/>
        </w:rPr>
        <w:lastRenderedPageBreak/>
        <w:t>collaboration and shared responsibility. Unlike traditional policing, a partnership model values the input and expertise of community members, allowing for more tailored and responsive solutions to local issues. By maintaining open communication and involving diverse voices, these partnerships help break down barriers, address past mistrust, and create a sense of collective ownership in crime prevention. While it is true that this approach has its challenges, such as resistance from certain officers, the risk of relying on a limited number of community voices, underrepresented groups and the time and resources required, the benefits far outweigh these disadvantages. When communities feel</w:t>
      </w:r>
      <w:r>
        <w:rPr>
          <w:rFonts w:ascii="Times New Roman" w:hAnsi="Times New Roman" w:cs="Times New Roman"/>
          <w:sz w:val="22"/>
          <w:szCs w:val="22"/>
        </w:rPr>
        <w:t xml:space="preserve"> that</w:t>
      </w:r>
      <w:r w:rsidR="00A53686" w:rsidRPr="00A53686">
        <w:rPr>
          <w:rFonts w:ascii="Times New Roman" w:hAnsi="Times New Roman" w:cs="Times New Roman"/>
          <w:sz w:val="22"/>
          <w:szCs w:val="22"/>
        </w:rPr>
        <w:t xml:space="preserve"> their concerns are genuinely listened to and acted upon, they are more likely to engage with the police, leading to stronger, more effective outcomes in both reducing crime and improving community relations.</w:t>
      </w:r>
    </w:p>
    <w:p w14:paraId="053E64AC" w14:textId="3C9BE3B5" w:rsidR="001433CD" w:rsidRDefault="001433CD">
      <w:pPr>
        <w:rPr>
          <w:rFonts w:ascii="Times New Roman" w:hAnsi="Times New Roman" w:cs="Times New Roman"/>
        </w:rPr>
      </w:pPr>
    </w:p>
    <w:p w14:paraId="278334D0" w14:textId="77777777" w:rsidR="008740F7" w:rsidRDefault="008740F7">
      <w:pPr>
        <w:rPr>
          <w:rFonts w:ascii="Times New Roman" w:hAnsi="Times New Roman" w:cs="Times New Roman"/>
        </w:rPr>
      </w:pPr>
    </w:p>
    <w:p w14:paraId="0CA4A334" w14:textId="6C57106B" w:rsidR="008740F7" w:rsidRDefault="00A76017">
      <w:pPr>
        <w:rPr>
          <w:rFonts w:ascii="Times New Roman" w:hAnsi="Times New Roman" w:cs="Times New Roman"/>
        </w:rPr>
      </w:pPr>
      <w:r>
        <w:rPr>
          <w:rFonts w:ascii="Times New Roman" w:hAnsi="Times New Roman" w:cs="Times New Roman"/>
        </w:rPr>
        <w:t>Word count - 187</w:t>
      </w:r>
      <w:r w:rsidR="002B0AA4">
        <w:rPr>
          <w:rFonts w:ascii="Times New Roman" w:hAnsi="Times New Roman" w:cs="Times New Roman"/>
        </w:rPr>
        <w:t>5</w:t>
      </w:r>
    </w:p>
    <w:p w14:paraId="15488CE4" w14:textId="77777777" w:rsidR="008740F7" w:rsidRDefault="008740F7">
      <w:pPr>
        <w:rPr>
          <w:rFonts w:ascii="Times New Roman" w:hAnsi="Times New Roman" w:cs="Times New Roman"/>
        </w:rPr>
      </w:pPr>
    </w:p>
    <w:p w14:paraId="2828E23C" w14:textId="77777777" w:rsidR="008740F7" w:rsidRDefault="008740F7">
      <w:pPr>
        <w:rPr>
          <w:rFonts w:ascii="Times New Roman" w:hAnsi="Times New Roman" w:cs="Times New Roman"/>
        </w:rPr>
      </w:pPr>
    </w:p>
    <w:p w14:paraId="03D258D3" w14:textId="77777777" w:rsidR="008740F7" w:rsidRDefault="008740F7">
      <w:pPr>
        <w:rPr>
          <w:rFonts w:ascii="Times New Roman" w:hAnsi="Times New Roman" w:cs="Times New Roman"/>
        </w:rPr>
      </w:pPr>
    </w:p>
    <w:p w14:paraId="7FE9F781" w14:textId="77777777" w:rsidR="008740F7" w:rsidRDefault="008740F7">
      <w:pPr>
        <w:rPr>
          <w:rFonts w:ascii="Times New Roman" w:hAnsi="Times New Roman" w:cs="Times New Roman"/>
        </w:rPr>
      </w:pPr>
    </w:p>
    <w:p w14:paraId="34663A57" w14:textId="77777777" w:rsidR="008740F7" w:rsidRDefault="008740F7">
      <w:pPr>
        <w:rPr>
          <w:rFonts w:ascii="Times New Roman" w:hAnsi="Times New Roman" w:cs="Times New Roman"/>
        </w:rPr>
      </w:pPr>
    </w:p>
    <w:p w14:paraId="2B532A5C" w14:textId="77777777" w:rsidR="008740F7" w:rsidRDefault="008740F7">
      <w:pPr>
        <w:rPr>
          <w:rFonts w:ascii="Times New Roman" w:hAnsi="Times New Roman" w:cs="Times New Roman"/>
        </w:rPr>
      </w:pPr>
    </w:p>
    <w:p w14:paraId="25221118" w14:textId="77777777" w:rsidR="008740F7" w:rsidRDefault="008740F7">
      <w:pPr>
        <w:rPr>
          <w:rFonts w:ascii="Times New Roman" w:hAnsi="Times New Roman" w:cs="Times New Roman"/>
        </w:rPr>
      </w:pPr>
    </w:p>
    <w:p w14:paraId="5E17A556" w14:textId="77777777" w:rsidR="008740F7" w:rsidRDefault="008740F7">
      <w:pPr>
        <w:rPr>
          <w:rFonts w:ascii="Times New Roman" w:hAnsi="Times New Roman" w:cs="Times New Roman"/>
        </w:rPr>
      </w:pPr>
    </w:p>
    <w:p w14:paraId="37407D23" w14:textId="77777777" w:rsidR="008740F7" w:rsidRDefault="008740F7">
      <w:pPr>
        <w:rPr>
          <w:rFonts w:ascii="Times New Roman" w:hAnsi="Times New Roman" w:cs="Times New Roman"/>
        </w:rPr>
      </w:pPr>
    </w:p>
    <w:p w14:paraId="5EA9335B" w14:textId="77777777" w:rsidR="008740F7" w:rsidRDefault="008740F7">
      <w:pPr>
        <w:rPr>
          <w:rFonts w:ascii="Times New Roman" w:hAnsi="Times New Roman" w:cs="Times New Roman"/>
        </w:rPr>
      </w:pPr>
    </w:p>
    <w:p w14:paraId="2D9F35C1" w14:textId="77777777" w:rsidR="008740F7" w:rsidRDefault="008740F7">
      <w:pPr>
        <w:rPr>
          <w:rFonts w:ascii="Times New Roman" w:hAnsi="Times New Roman" w:cs="Times New Roman"/>
        </w:rPr>
      </w:pPr>
    </w:p>
    <w:p w14:paraId="0FA45F85" w14:textId="77777777" w:rsidR="008740F7" w:rsidRDefault="008740F7">
      <w:pPr>
        <w:rPr>
          <w:rFonts w:ascii="Times New Roman" w:hAnsi="Times New Roman" w:cs="Times New Roman"/>
        </w:rPr>
      </w:pPr>
    </w:p>
    <w:p w14:paraId="523FA45B" w14:textId="77777777" w:rsidR="008740F7" w:rsidRDefault="008740F7">
      <w:pPr>
        <w:rPr>
          <w:rFonts w:ascii="Times New Roman" w:hAnsi="Times New Roman" w:cs="Times New Roman"/>
        </w:rPr>
      </w:pPr>
    </w:p>
    <w:p w14:paraId="4F0E300B" w14:textId="77777777" w:rsidR="008740F7" w:rsidRDefault="008740F7">
      <w:pPr>
        <w:rPr>
          <w:rFonts w:ascii="Times New Roman" w:hAnsi="Times New Roman" w:cs="Times New Roman"/>
        </w:rPr>
      </w:pPr>
    </w:p>
    <w:p w14:paraId="11E7EF16" w14:textId="77777777" w:rsidR="00A76017" w:rsidRDefault="00A76017">
      <w:pPr>
        <w:rPr>
          <w:rFonts w:ascii="Times New Roman" w:hAnsi="Times New Roman" w:cs="Times New Roman"/>
          <w:b/>
          <w:bCs/>
        </w:rPr>
      </w:pPr>
    </w:p>
    <w:p w14:paraId="73F55E5B" w14:textId="5D0131FF" w:rsidR="008740F7" w:rsidRDefault="008740F7">
      <w:pPr>
        <w:rPr>
          <w:rFonts w:ascii="Times New Roman" w:hAnsi="Times New Roman" w:cs="Times New Roman"/>
          <w:b/>
          <w:bCs/>
        </w:rPr>
      </w:pPr>
      <w:r w:rsidRPr="008740F7">
        <w:rPr>
          <w:rFonts w:ascii="Times New Roman" w:hAnsi="Times New Roman" w:cs="Times New Roman"/>
          <w:b/>
          <w:bCs/>
        </w:rPr>
        <w:lastRenderedPageBreak/>
        <w:t xml:space="preserve">Bibliography </w:t>
      </w:r>
    </w:p>
    <w:p w14:paraId="2D4E9F69" w14:textId="77777777" w:rsidR="008740F7" w:rsidRDefault="008740F7">
      <w:pPr>
        <w:rPr>
          <w:rFonts w:ascii="Times New Roman" w:hAnsi="Times New Roman" w:cs="Times New Roman"/>
          <w:b/>
          <w:bCs/>
        </w:rPr>
      </w:pPr>
    </w:p>
    <w:p w14:paraId="7140BDE1" w14:textId="0B78DD75" w:rsidR="00A25486" w:rsidRPr="00A25486" w:rsidRDefault="008740F7" w:rsidP="00A25486">
      <w:pPr>
        <w:spacing w:line="480" w:lineRule="auto"/>
      </w:pPr>
      <w:r w:rsidRPr="0000427E">
        <w:rPr>
          <w:rFonts w:ascii="Times New Roman" w:hAnsi="Times New Roman" w:cs="Times New Roman"/>
          <w:sz w:val="22"/>
          <w:szCs w:val="22"/>
        </w:rPr>
        <w:t>Anti-Defamation League (2020) </w:t>
      </w:r>
      <w:r w:rsidRPr="0000427E">
        <w:rPr>
          <w:rFonts w:ascii="Times New Roman" w:hAnsi="Times New Roman" w:cs="Times New Roman"/>
          <w:i/>
          <w:iCs/>
          <w:sz w:val="22"/>
          <w:szCs w:val="22"/>
        </w:rPr>
        <w:t>George Floyd, Racism and Law Enforcement</w:t>
      </w:r>
      <w:r w:rsidRPr="0000427E">
        <w:rPr>
          <w:rFonts w:ascii="Times New Roman" w:hAnsi="Times New Roman" w:cs="Times New Roman"/>
          <w:sz w:val="22"/>
          <w:szCs w:val="22"/>
        </w:rPr>
        <w:t xml:space="preserve">. Available at: </w:t>
      </w:r>
      <w:hyperlink r:id="rId4" w:history="1">
        <w:r w:rsidRPr="003306D8">
          <w:rPr>
            <w:rStyle w:val="Hyperlink"/>
            <w:rFonts w:ascii="Times New Roman" w:hAnsi="Times New Roman" w:cs="Times New Roman"/>
            <w:sz w:val="22"/>
            <w:szCs w:val="22"/>
          </w:rPr>
          <w:t>https://www.adl.org/resources/tools-and-strategies/george-floyd-racism-and-law-enforcement-english-and-en-espanol</w:t>
        </w:r>
      </w:hyperlink>
      <w:r>
        <w:rPr>
          <w:rFonts w:ascii="Times New Roman" w:hAnsi="Times New Roman" w:cs="Times New Roman"/>
          <w:i/>
          <w:iCs/>
          <w:sz w:val="22"/>
          <w:szCs w:val="22"/>
        </w:rPr>
        <w:br/>
      </w:r>
      <w:r w:rsidRPr="008740F7">
        <w:rPr>
          <w:rFonts w:ascii="Times New Roman" w:hAnsi="Times New Roman" w:cs="Times New Roman"/>
          <w:sz w:val="22"/>
          <w:szCs w:val="22"/>
        </w:rPr>
        <w:br/>
        <w:t>Behind The Badge: Depression and the Police Service (2018) </w:t>
      </w:r>
      <w:r w:rsidRPr="00A25486">
        <w:rPr>
          <w:rFonts w:ascii="Times New Roman" w:hAnsi="Times New Roman" w:cs="Times New Roman"/>
          <w:i/>
          <w:iCs/>
          <w:sz w:val="22"/>
          <w:szCs w:val="22"/>
        </w:rPr>
        <w:t>CAMH</w:t>
      </w:r>
      <w:r w:rsidRPr="008740F7">
        <w:rPr>
          <w:rFonts w:ascii="Times New Roman" w:hAnsi="Times New Roman" w:cs="Times New Roman"/>
          <w:sz w:val="22"/>
          <w:szCs w:val="22"/>
        </w:rPr>
        <w:t>.</w:t>
      </w:r>
      <w:r w:rsidRPr="00BC0610">
        <w:rPr>
          <w:rFonts w:ascii="Times New Roman" w:hAnsi="Times New Roman" w:cs="Times New Roman"/>
          <w:sz w:val="22"/>
          <w:szCs w:val="22"/>
        </w:rPr>
        <w:t xml:space="preserve"> Available at: </w:t>
      </w:r>
      <w:hyperlink r:id="rId5" w:history="1">
        <w:r w:rsidRPr="006539C3">
          <w:rPr>
            <w:rStyle w:val="Hyperlink"/>
            <w:rFonts w:ascii="Times New Roman" w:hAnsi="Times New Roman" w:cs="Times New Roman"/>
            <w:sz w:val="22"/>
            <w:szCs w:val="22"/>
          </w:rPr>
          <w:t>https://www.camh.ca/en/camh-news-and-stories/behind-the-badge-depression-and-the-police-service</w:t>
        </w:r>
      </w:hyperlink>
      <w:r>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Pr="004D10DF">
        <w:rPr>
          <w:rFonts w:ascii="Times New Roman" w:hAnsi="Times New Roman" w:cs="Times New Roman"/>
          <w:sz w:val="22"/>
          <w:szCs w:val="22"/>
        </w:rPr>
        <w:t>College of Policing (2013) </w:t>
      </w:r>
      <w:r w:rsidRPr="004D10DF">
        <w:rPr>
          <w:rFonts w:ascii="Times New Roman" w:hAnsi="Times New Roman" w:cs="Times New Roman"/>
          <w:i/>
          <w:iCs/>
          <w:sz w:val="22"/>
          <w:szCs w:val="22"/>
        </w:rPr>
        <w:t>Engagement</w:t>
      </w:r>
      <w:r w:rsidRPr="004D10DF">
        <w:rPr>
          <w:rFonts w:ascii="Times New Roman" w:hAnsi="Times New Roman" w:cs="Times New Roman"/>
          <w:sz w:val="22"/>
          <w:szCs w:val="22"/>
        </w:rPr>
        <w:t>, </w:t>
      </w:r>
      <w:r w:rsidRPr="004D10DF">
        <w:rPr>
          <w:rFonts w:ascii="Times New Roman" w:hAnsi="Times New Roman" w:cs="Times New Roman"/>
          <w:i/>
          <w:iCs/>
          <w:sz w:val="22"/>
          <w:szCs w:val="22"/>
        </w:rPr>
        <w:t>College of Policing</w:t>
      </w:r>
      <w:r w:rsidRPr="004D10DF">
        <w:rPr>
          <w:rFonts w:ascii="Times New Roman" w:hAnsi="Times New Roman" w:cs="Times New Roman"/>
          <w:sz w:val="22"/>
          <w:szCs w:val="22"/>
        </w:rPr>
        <w:t xml:space="preserve">. Available at: </w:t>
      </w:r>
      <w:hyperlink r:id="rId6" w:history="1">
        <w:r w:rsidRPr="003306D8">
          <w:rPr>
            <w:rStyle w:val="Hyperlink"/>
            <w:rFonts w:ascii="Times New Roman" w:hAnsi="Times New Roman" w:cs="Times New Roman"/>
            <w:sz w:val="22"/>
            <w:szCs w:val="22"/>
          </w:rPr>
          <w:t>https://www.college.police.uk/app/engagement-and-communication/engagement</w:t>
        </w:r>
      </w:hyperlink>
      <w:r>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Pr="00716F07">
        <w:rPr>
          <w:rFonts w:ascii="Times New Roman" w:hAnsi="Times New Roman" w:cs="Times New Roman"/>
          <w:sz w:val="22"/>
          <w:szCs w:val="22"/>
        </w:rPr>
        <w:t>College of Policing (2015) </w:t>
      </w:r>
      <w:r w:rsidRPr="00716F07">
        <w:rPr>
          <w:rFonts w:ascii="Times New Roman" w:hAnsi="Times New Roman" w:cs="Times New Roman"/>
          <w:i/>
          <w:iCs/>
          <w:sz w:val="22"/>
          <w:szCs w:val="22"/>
        </w:rPr>
        <w:t>Partnership working and multi-agency responses/mechanisms</w:t>
      </w:r>
      <w:r w:rsidRPr="00716F07">
        <w:rPr>
          <w:rFonts w:ascii="Times New Roman" w:hAnsi="Times New Roman" w:cs="Times New Roman"/>
          <w:sz w:val="22"/>
          <w:szCs w:val="22"/>
        </w:rPr>
        <w:t>, </w:t>
      </w:r>
      <w:r w:rsidRPr="00716F07">
        <w:rPr>
          <w:rFonts w:ascii="Times New Roman" w:hAnsi="Times New Roman" w:cs="Times New Roman"/>
          <w:i/>
          <w:iCs/>
          <w:sz w:val="22"/>
          <w:szCs w:val="22"/>
        </w:rPr>
        <w:t>College of Policing</w:t>
      </w:r>
      <w:r w:rsidRPr="00716F07">
        <w:rPr>
          <w:rFonts w:ascii="Times New Roman" w:hAnsi="Times New Roman" w:cs="Times New Roman"/>
          <w:sz w:val="22"/>
          <w:szCs w:val="22"/>
        </w:rPr>
        <w:t xml:space="preserve">. Available at: </w:t>
      </w:r>
      <w:hyperlink r:id="rId7" w:history="1">
        <w:r w:rsidRPr="003306D8">
          <w:rPr>
            <w:rStyle w:val="Hyperlink"/>
            <w:rFonts w:ascii="Times New Roman" w:hAnsi="Times New Roman" w:cs="Times New Roman"/>
            <w:sz w:val="22"/>
            <w:szCs w:val="22"/>
          </w:rPr>
          <w:t>https://www.college.police.uk/app/major-investigation-and-public-protection/domestic-abuse/partnership-working-and-multi-agency-responsesmechanisms</w:t>
        </w:r>
      </w:hyperlink>
      <w:r>
        <w:br/>
      </w:r>
      <w:r>
        <w:br/>
      </w:r>
      <w:r w:rsidRPr="00956CE8">
        <w:rPr>
          <w:rFonts w:ascii="Times New Roman" w:hAnsi="Times New Roman" w:cs="Times New Roman"/>
          <w:sz w:val="22"/>
          <w:szCs w:val="22"/>
        </w:rPr>
        <w:t>College of Policing (2017) </w:t>
      </w:r>
      <w:r w:rsidRPr="00956CE8">
        <w:rPr>
          <w:rFonts w:ascii="Times New Roman" w:hAnsi="Times New Roman" w:cs="Times New Roman"/>
          <w:i/>
          <w:iCs/>
          <w:sz w:val="22"/>
          <w:szCs w:val="22"/>
        </w:rPr>
        <w:t>Problem-oriented Policing</w:t>
      </w:r>
      <w:r w:rsidRPr="00956CE8">
        <w:rPr>
          <w:rFonts w:ascii="Times New Roman" w:hAnsi="Times New Roman" w:cs="Times New Roman"/>
          <w:sz w:val="22"/>
          <w:szCs w:val="22"/>
        </w:rPr>
        <w:t>, </w:t>
      </w:r>
      <w:r w:rsidRPr="00956CE8">
        <w:rPr>
          <w:rFonts w:ascii="Times New Roman" w:hAnsi="Times New Roman" w:cs="Times New Roman"/>
          <w:i/>
          <w:iCs/>
          <w:sz w:val="22"/>
          <w:szCs w:val="22"/>
        </w:rPr>
        <w:t>College of Policing</w:t>
      </w:r>
      <w:r w:rsidRPr="00956CE8">
        <w:rPr>
          <w:rFonts w:ascii="Times New Roman" w:hAnsi="Times New Roman" w:cs="Times New Roman"/>
          <w:sz w:val="22"/>
          <w:szCs w:val="22"/>
        </w:rPr>
        <w:t xml:space="preserve">. Available at: </w:t>
      </w:r>
      <w:hyperlink r:id="rId8" w:history="1">
        <w:r w:rsidRPr="00D02EEF">
          <w:rPr>
            <w:rStyle w:val="Hyperlink"/>
            <w:rFonts w:ascii="Times New Roman" w:hAnsi="Times New Roman" w:cs="Times New Roman"/>
            <w:sz w:val="22"/>
            <w:szCs w:val="22"/>
          </w:rPr>
          <w:t>https://www.college.police.uk/research/crime-reduction-toolkit/problem-oriented-policing</w:t>
        </w:r>
      </w:hyperlink>
      <w:r>
        <w:br/>
      </w:r>
      <w:r>
        <w:br/>
      </w:r>
      <w:r w:rsidRPr="004D5CFC">
        <w:rPr>
          <w:rFonts w:ascii="Times New Roman" w:hAnsi="Times New Roman" w:cs="Times New Roman"/>
          <w:sz w:val="22"/>
          <w:szCs w:val="22"/>
        </w:rPr>
        <w:t>College of policing (2018) </w:t>
      </w:r>
      <w:r w:rsidRPr="004D5CFC">
        <w:rPr>
          <w:rFonts w:ascii="Times New Roman" w:hAnsi="Times New Roman" w:cs="Times New Roman"/>
          <w:i/>
          <w:iCs/>
          <w:sz w:val="22"/>
          <w:szCs w:val="22"/>
        </w:rPr>
        <w:t>Neighbourhood policing guidelines</w:t>
      </w:r>
      <w:r w:rsidRPr="004D5CFC">
        <w:rPr>
          <w:rFonts w:ascii="Times New Roman" w:hAnsi="Times New Roman" w:cs="Times New Roman"/>
          <w:sz w:val="22"/>
          <w:szCs w:val="22"/>
        </w:rPr>
        <w:t xml:space="preserve">. Available at: </w:t>
      </w:r>
      <w:hyperlink r:id="rId9" w:history="1">
        <w:r w:rsidRPr="00D02EEF">
          <w:rPr>
            <w:rStyle w:val="Hyperlink"/>
            <w:rFonts w:ascii="Times New Roman" w:hAnsi="Times New Roman" w:cs="Times New Roman"/>
            <w:sz w:val="22"/>
            <w:szCs w:val="22"/>
          </w:rPr>
          <w:t>https://assets.college.police.uk/s3fs-public/2021-05/npg-case-studies.pdf</w:t>
        </w:r>
      </w:hyperlink>
      <w:r>
        <w:rPr>
          <w:rFonts w:ascii="Times New Roman" w:hAnsi="Times New Roman" w:cs="Times New Roman"/>
          <w:sz w:val="22"/>
          <w:szCs w:val="22"/>
        </w:rPr>
        <w:br/>
      </w:r>
      <w:r>
        <w:rPr>
          <w:rFonts w:ascii="Times New Roman" w:hAnsi="Times New Roman" w:cs="Times New Roman"/>
          <w:sz w:val="22"/>
          <w:szCs w:val="22"/>
        </w:rPr>
        <w:br/>
      </w:r>
      <w:r w:rsidRPr="00A05BA1">
        <w:rPr>
          <w:rFonts w:ascii="Times New Roman" w:hAnsi="Times New Roman" w:cs="Times New Roman"/>
          <w:sz w:val="22"/>
          <w:szCs w:val="22"/>
        </w:rPr>
        <w:t>College of Policing (2021) </w:t>
      </w:r>
      <w:r w:rsidRPr="00A05BA1">
        <w:rPr>
          <w:rFonts w:ascii="Times New Roman" w:hAnsi="Times New Roman" w:cs="Times New Roman"/>
          <w:i/>
          <w:iCs/>
          <w:sz w:val="22"/>
          <w:szCs w:val="22"/>
        </w:rPr>
        <w:t>Wellbeing</w:t>
      </w:r>
      <w:r w:rsidRPr="00A05BA1">
        <w:rPr>
          <w:rFonts w:ascii="Times New Roman" w:hAnsi="Times New Roman" w:cs="Times New Roman"/>
          <w:sz w:val="22"/>
          <w:szCs w:val="22"/>
        </w:rPr>
        <w:t>, </w:t>
      </w:r>
      <w:r w:rsidRPr="00A05BA1">
        <w:rPr>
          <w:rFonts w:ascii="Times New Roman" w:hAnsi="Times New Roman" w:cs="Times New Roman"/>
          <w:i/>
          <w:iCs/>
          <w:sz w:val="22"/>
          <w:szCs w:val="22"/>
        </w:rPr>
        <w:t>College of Policing</w:t>
      </w:r>
      <w:r w:rsidRPr="00A05BA1">
        <w:rPr>
          <w:rFonts w:ascii="Times New Roman" w:hAnsi="Times New Roman" w:cs="Times New Roman"/>
          <w:sz w:val="22"/>
          <w:szCs w:val="22"/>
        </w:rPr>
        <w:t xml:space="preserve">. Available at: </w:t>
      </w:r>
      <w:hyperlink r:id="rId10" w:history="1">
        <w:r w:rsidRPr="003306D8">
          <w:rPr>
            <w:rStyle w:val="Hyperlink"/>
            <w:rFonts w:ascii="Times New Roman" w:hAnsi="Times New Roman" w:cs="Times New Roman"/>
            <w:sz w:val="22"/>
            <w:szCs w:val="22"/>
          </w:rPr>
          <w:t>https://www.college.police.uk/support-forces/health-safety-welfare/wellbeing</w:t>
        </w:r>
      </w:hyperlink>
      <w:r>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t>Eley Law Firm</w:t>
      </w:r>
      <w:r w:rsidRPr="001C22D1">
        <w:rPr>
          <w:rFonts w:ascii="Times New Roman" w:hAnsi="Times New Roman" w:cs="Times New Roman"/>
          <w:sz w:val="22"/>
          <w:szCs w:val="22"/>
        </w:rPr>
        <w:t xml:space="preserve"> (2024) </w:t>
      </w:r>
      <w:r w:rsidRPr="001C22D1">
        <w:rPr>
          <w:rFonts w:ascii="Times New Roman" w:hAnsi="Times New Roman" w:cs="Times New Roman"/>
          <w:i/>
          <w:iCs/>
          <w:sz w:val="22"/>
          <w:szCs w:val="22"/>
        </w:rPr>
        <w:t>Eley Law Firm</w:t>
      </w:r>
      <w:r w:rsidRPr="001C22D1">
        <w:rPr>
          <w:rFonts w:ascii="Times New Roman" w:hAnsi="Times New Roman" w:cs="Times New Roman"/>
          <w:sz w:val="22"/>
          <w:szCs w:val="22"/>
        </w:rPr>
        <w:t xml:space="preserve">. Available at: </w:t>
      </w:r>
      <w:hyperlink r:id="rId11" w:history="1">
        <w:r w:rsidRPr="003306D8">
          <w:rPr>
            <w:rStyle w:val="Hyperlink"/>
            <w:rFonts w:ascii="Times New Roman" w:hAnsi="Times New Roman" w:cs="Times New Roman"/>
            <w:sz w:val="22"/>
            <w:szCs w:val="22"/>
          </w:rPr>
          <w:t>https://www.eleylawfirm.com/blog/2024/11/the-impact-of-shift-work-on-police-officer-health/</w:t>
        </w:r>
      </w:hyperlink>
      <w:r>
        <w:rPr>
          <w:rFonts w:ascii="Times New Roman" w:hAnsi="Times New Roman" w:cs="Times New Roman"/>
          <w:sz w:val="22"/>
          <w:szCs w:val="22"/>
        </w:rPr>
        <w:t xml:space="preserve"> </w:t>
      </w:r>
      <w:r w:rsidRPr="001C22D1">
        <w:rPr>
          <w:rFonts w:ascii="Times New Roman" w:hAnsi="Times New Roman" w:cs="Times New Roman"/>
          <w:sz w:val="22"/>
          <w:szCs w:val="22"/>
        </w:rPr>
        <w:t xml:space="preserve"> (Accessed: 17 February 2025)</w:t>
      </w:r>
      <w:r>
        <w:rPr>
          <w:rFonts w:ascii="Times New Roman" w:hAnsi="Times New Roman" w:cs="Times New Roman"/>
          <w:sz w:val="22"/>
          <w:szCs w:val="22"/>
        </w:rPr>
        <w:br/>
      </w:r>
      <w:r w:rsidRPr="002F2392">
        <w:rPr>
          <w:rFonts w:ascii="Times New Roman" w:hAnsi="Times New Roman" w:cs="Times New Roman"/>
          <w:sz w:val="22"/>
          <w:szCs w:val="22"/>
        </w:rPr>
        <w:lastRenderedPageBreak/>
        <w:t>Ferguson, J., Scheitle, C.P. and Ecklund, E.H. (2022</w:t>
      </w:r>
      <w:r w:rsidRPr="00A25486">
        <w:rPr>
          <w:rFonts w:ascii="Times New Roman" w:hAnsi="Times New Roman" w:cs="Times New Roman"/>
          <w:i/>
          <w:iCs/>
          <w:sz w:val="22"/>
          <w:szCs w:val="22"/>
        </w:rPr>
        <w:t>) ‘Religion, Race, and Perceptions of Police Harassment’, S</w:t>
      </w:r>
      <w:r w:rsidRPr="002F2392">
        <w:rPr>
          <w:rFonts w:ascii="Times New Roman" w:hAnsi="Times New Roman" w:cs="Times New Roman"/>
          <w:i/>
          <w:iCs/>
          <w:sz w:val="22"/>
          <w:szCs w:val="22"/>
        </w:rPr>
        <w:t>ocial Problems</w:t>
      </w:r>
      <w:r w:rsidRPr="002F2392">
        <w:rPr>
          <w:rFonts w:ascii="Times New Roman" w:hAnsi="Times New Roman" w:cs="Times New Roman"/>
          <w:sz w:val="22"/>
          <w:szCs w:val="22"/>
        </w:rPr>
        <w:t xml:space="preserve">, 70(3). Available at: </w:t>
      </w:r>
      <w:hyperlink r:id="rId12" w:history="1">
        <w:r w:rsidRPr="003306D8">
          <w:rPr>
            <w:rStyle w:val="Hyperlink"/>
            <w:rFonts w:ascii="Times New Roman" w:hAnsi="Times New Roman" w:cs="Times New Roman"/>
            <w:sz w:val="22"/>
            <w:szCs w:val="22"/>
          </w:rPr>
          <w:t>https://doi.org/10.1093/socpro/spac040</w:t>
        </w:r>
      </w:hyperlink>
      <w:r>
        <w:br/>
      </w:r>
      <w:r>
        <w:br/>
      </w:r>
      <w:r>
        <w:rPr>
          <w:rFonts w:ascii="Times New Roman" w:hAnsi="Times New Roman" w:cs="Times New Roman"/>
          <w:sz w:val="22"/>
          <w:szCs w:val="22"/>
        </w:rPr>
        <w:t>F</w:t>
      </w:r>
      <w:r w:rsidRPr="00C7598B">
        <w:rPr>
          <w:rFonts w:ascii="Times New Roman" w:hAnsi="Times New Roman" w:cs="Times New Roman"/>
          <w:sz w:val="22"/>
          <w:szCs w:val="22"/>
        </w:rPr>
        <w:t xml:space="preserve">oreman, </w:t>
      </w:r>
      <w:r>
        <w:rPr>
          <w:rFonts w:ascii="Times New Roman" w:hAnsi="Times New Roman" w:cs="Times New Roman"/>
          <w:sz w:val="22"/>
          <w:szCs w:val="22"/>
        </w:rPr>
        <w:t>A</w:t>
      </w:r>
      <w:r w:rsidRPr="00C7598B">
        <w:rPr>
          <w:rFonts w:ascii="Times New Roman" w:hAnsi="Times New Roman" w:cs="Times New Roman"/>
          <w:sz w:val="22"/>
          <w:szCs w:val="22"/>
        </w:rPr>
        <w:t>drienne (2022) </w:t>
      </w:r>
      <w:r w:rsidRPr="00C7598B">
        <w:rPr>
          <w:rFonts w:ascii="Times New Roman" w:hAnsi="Times New Roman" w:cs="Times New Roman"/>
          <w:i/>
          <w:iCs/>
          <w:sz w:val="22"/>
          <w:szCs w:val="22"/>
        </w:rPr>
        <w:t>The Relationship Between Resilience and Mental Health</w:t>
      </w:r>
      <w:r w:rsidRPr="00C7598B">
        <w:rPr>
          <w:rFonts w:ascii="Times New Roman" w:hAnsi="Times New Roman" w:cs="Times New Roman"/>
          <w:sz w:val="22"/>
          <w:szCs w:val="22"/>
        </w:rPr>
        <w:t>, </w:t>
      </w:r>
      <w:r w:rsidRPr="00C7598B">
        <w:rPr>
          <w:rFonts w:ascii="Times New Roman" w:hAnsi="Times New Roman" w:cs="Times New Roman"/>
          <w:i/>
          <w:iCs/>
          <w:sz w:val="22"/>
          <w:szCs w:val="22"/>
        </w:rPr>
        <w:t>Uprise Health</w:t>
      </w:r>
      <w:r w:rsidRPr="00C7598B">
        <w:rPr>
          <w:rFonts w:ascii="Times New Roman" w:hAnsi="Times New Roman" w:cs="Times New Roman"/>
          <w:sz w:val="22"/>
          <w:szCs w:val="22"/>
        </w:rPr>
        <w:t xml:space="preserve">. Available at: </w:t>
      </w:r>
      <w:hyperlink r:id="rId13" w:history="1">
        <w:r w:rsidRPr="003306D8">
          <w:rPr>
            <w:rStyle w:val="Hyperlink"/>
            <w:rFonts w:ascii="Times New Roman" w:hAnsi="Times New Roman" w:cs="Times New Roman"/>
            <w:sz w:val="22"/>
            <w:szCs w:val="22"/>
          </w:rPr>
          <w:t>https://uprisehealth.com/resources/the-relationship-between-resilience-and-mental-health/</w:t>
        </w:r>
      </w:hyperlink>
      <w:r>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00A25486" w:rsidRPr="004C5A3D">
        <w:rPr>
          <w:rFonts w:ascii="Times New Roman" w:hAnsi="Times New Roman" w:cs="Times New Roman"/>
          <w:sz w:val="22"/>
          <w:szCs w:val="22"/>
        </w:rPr>
        <w:t>Health and Care Professionals Council (2021). </w:t>
      </w:r>
      <w:r w:rsidR="00A25486" w:rsidRPr="004C5A3D">
        <w:rPr>
          <w:rFonts w:ascii="Times New Roman" w:hAnsi="Times New Roman" w:cs="Times New Roman"/>
          <w:i/>
          <w:iCs/>
          <w:sz w:val="22"/>
          <w:szCs w:val="22"/>
        </w:rPr>
        <w:t>The benefits and outcomes of effective supervision |</w:t>
      </w:r>
      <w:r w:rsidR="00A25486" w:rsidRPr="004C5A3D">
        <w:rPr>
          <w:rFonts w:ascii="Times New Roman" w:hAnsi="Times New Roman" w:cs="Times New Roman"/>
          <w:sz w:val="22"/>
          <w:szCs w:val="22"/>
        </w:rPr>
        <w:t xml:space="preserve">. [online] www.hcpc-uk.org. Available at: </w:t>
      </w:r>
      <w:hyperlink r:id="rId14" w:history="1">
        <w:r w:rsidR="00A25486" w:rsidRPr="00C90469">
          <w:rPr>
            <w:rStyle w:val="Hyperlink"/>
            <w:rFonts w:ascii="Times New Roman" w:hAnsi="Times New Roman" w:cs="Times New Roman"/>
            <w:sz w:val="22"/>
            <w:szCs w:val="22"/>
          </w:rPr>
          <w:t>https://www.hcpc-uk.org/standards/meeting-our-standards/supervision-leadership-and-culture/supervision/the-benefits-and-outcomes-of-effective-supervision/</w:t>
        </w:r>
      </w:hyperlink>
      <w:r w:rsidR="00A25486">
        <w:rPr>
          <w:rFonts w:ascii="Times New Roman" w:hAnsi="Times New Roman" w:cs="Times New Roman"/>
          <w:sz w:val="22"/>
          <w:szCs w:val="22"/>
        </w:rPr>
        <w:t xml:space="preserve"> </w:t>
      </w:r>
      <w:r w:rsidR="00A25486">
        <w:rPr>
          <w:rFonts w:ascii="Times New Roman" w:hAnsi="Times New Roman" w:cs="Times New Roman"/>
          <w:sz w:val="22"/>
          <w:szCs w:val="22"/>
        </w:rPr>
        <w:br/>
      </w:r>
      <w:r w:rsidR="00A25486">
        <w:rPr>
          <w:rFonts w:ascii="Times New Roman" w:hAnsi="Times New Roman" w:cs="Times New Roman"/>
          <w:sz w:val="22"/>
          <w:szCs w:val="22"/>
        </w:rPr>
        <w:br/>
      </w:r>
      <w:r w:rsidR="00A25486" w:rsidRPr="00152A7A">
        <w:rPr>
          <w:rFonts w:ascii="Times New Roman" w:hAnsi="Times New Roman" w:cs="Times New Roman"/>
          <w:sz w:val="22"/>
          <w:szCs w:val="22"/>
        </w:rPr>
        <w:t>Mental Health Foundation (2023) </w:t>
      </w:r>
      <w:r w:rsidR="00A25486" w:rsidRPr="00152A7A">
        <w:rPr>
          <w:rFonts w:ascii="Times New Roman" w:hAnsi="Times New Roman" w:cs="Times New Roman"/>
          <w:i/>
          <w:iCs/>
          <w:sz w:val="22"/>
          <w:szCs w:val="22"/>
        </w:rPr>
        <w:t>Our best mental health tips - backed by research</w:t>
      </w:r>
      <w:r w:rsidR="00A25486" w:rsidRPr="00152A7A">
        <w:rPr>
          <w:rFonts w:ascii="Times New Roman" w:hAnsi="Times New Roman" w:cs="Times New Roman"/>
          <w:sz w:val="22"/>
          <w:szCs w:val="22"/>
        </w:rPr>
        <w:t>, </w:t>
      </w:r>
      <w:r w:rsidR="00A25486" w:rsidRPr="00152A7A">
        <w:rPr>
          <w:rFonts w:ascii="Times New Roman" w:hAnsi="Times New Roman" w:cs="Times New Roman"/>
          <w:i/>
          <w:iCs/>
          <w:sz w:val="22"/>
          <w:szCs w:val="22"/>
        </w:rPr>
        <w:t>www.mentalhealth.org.uk</w:t>
      </w:r>
      <w:r w:rsidR="00A25486" w:rsidRPr="00152A7A">
        <w:rPr>
          <w:rFonts w:ascii="Times New Roman" w:hAnsi="Times New Roman" w:cs="Times New Roman"/>
          <w:sz w:val="22"/>
          <w:szCs w:val="22"/>
        </w:rPr>
        <w:t xml:space="preserve">. Available at: </w:t>
      </w:r>
      <w:hyperlink r:id="rId15" w:history="1">
        <w:r w:rsidR="00A25486" w:rsidRPr="003306D8">
          <w:rPr>
            <w:rStyle w:val="Hyperlink"/>
            <w:rFonts w:ascii="Times New Roman" w:hAnsi="Times New Roman" w:cs="Times New Roman"/>
            <w:sz w:val="22"/>
            <w:szCs w:val="22"/>
          </w:rPr>
          <w:t>https://www.mentalhealth.org.uk/explore-mental-health/publications/our-best-mental-health-tips</w:t>
        </w:r>
      </w:hyperlink>
      <w:r w:rsidR="00A25486">
        <w:rPr>
          <w:rFonts w:ascii="Times New Roman" w:hAnsi="Times New Roman" w:cs="Times New Roman"/>
          <w:sz w:val="22"/>
          <w:szCs w:val="22"/>
        </w:rPr>
        <w:br/>
      </w:r>
      <w:r w:rsidR="00A25486">
        <w:rPr>
          <w:rFonts w:ascii="Times New Roman" w:hAnsi="Times New Roman" w:cs="Times New Roman"/>
          <w:sz w:val="22"/>
          <w:szCs w:val="22"/>
        </w:rPr>
        <w:br/>
      </w:r>
      <w:r w:rsidR="00A25486" w:rsidRPr="00186596">
        <w:rPr>
          <w:rFonts w:ascii="Times New Roman" w:hAnsi="Times New Roman" w:cs="Times New Roman"/>
          <w:sz w:val="22"/>
          <w:szCs w:val="22"/>
        </w:rPr>
        <w:t>Mental Health Foundation (2023) </w:t>
      </w:r>
      <w:r w:rsidR="00A25486" w:rsidRPr="00186596">
        <w:rPr>
          <w:rFonts w:ascii="Times New Roman" w:hAnsi="Times New Roman" w:cs="Times New Roman"/>
          <w:i/>
          <w:iCs/>
          <w:sz w:val="22"/>
          <w:szCs w:val="22"/>
        </w:rPr>
        <w:t>The Impact of Traumatic Events on Mental Health</w:t>
      </w:r>
      <w:r w:rsidR="00A25486" w:rsidRPr="00186596">
        <w:rPr>
          <w:rFonts w:ascii="Times New Roman" w:hAnsi="Times New Roman" w:cs="Times New Roman"/>
          <w:sz w:val="22"/>
          <w:szCs w:val="22"/>
        </w:rPr>
        <w:t>, </w:t>
      </w:r>
      <w:r w:rsidR="00A25486" w:rsidRPr="00186596">
        <w:rPr>
          <w:rFonts w:ascii="Times New Roman" w:hAnsi="Times New Roman" w:cs="Times New Roman"/>
          <w:i/>
          <w:iCs/>
          <w:sz w:val="22"/>
          <w:szCs w:val="22"/>
        </w:rPr>
        <w:t>www.mentalhealth.org.uk</w:t>
      </w:r>
      <w:r w:rsidR="00A25486" w:rsidRPr="00186596">
        <w:rPr>
          <w:rFonts w:ascii="Times New Roman" w:hAnsi="Times New Roman" w:cs="Times New Roman"/>
          <w:sz w:val="22"/>
          <w:szCs w:val="22"/>
        </w:rPr>
        <w:t xml:space="preserve">. Available at: </w:t>
      </w:r>
      <w:hyperlink r:id="rId16" w:history="1">
        <w:r w:rsidR="00A25486" w:rsidRPr="003306D8">
          <w:rPr>
            <w:rStyle w:val="Hyperlink"/>
            <w:rFonts w:ascii="Times New Roman" w:hAnsi="Times New Roman" w:cs="Times New Roman"/>
            <w:sz w:val="22"/>
            <w:szCs w:val="22"/>
          </w:rPr>
          <w:t>https://www.mentalhealth.org.uk/explore-mental-health/publications/impact-traumatic-events-mental-health</w:t>
        </w:r>
      </w:hyperlink>
      <w:r w:rsidR="00A25486">
        <w:br/>
      </w:r>
      <w:r w:rsidR="00A25486">
        <w:br/>
      </w:r>
      <w:r w:rsidR="00A25486" w:rsidRPr="003C20DC">
        <w:rPr>
          <w:rFonts w:ascii="Times New Roman" w:hAnsi="Times New Roman" w:cs="Times New Roman"/>
          <w:sz w:val="22"/>
          <w:szCs w:val="22"/>
        </w:rPr>
        <w:t>Murray, R. (2024) </w:t>
      </w:r>
      <w:r w:rsidR="00A25486" w:rsidRPr="003C20DC">
        <w:rPr>
          <w:rFonts w:ascii="Times New Roman" w:hAnsi="Times New Roman" w:cs="Times New Roman"/>
          <w:i/>
          <w:iCs/>
          <w:sz w:val="22"/>
          <w:szCs w:val="22"/>
        </w:rPr>
        <w:t>Team Dynamics Under Pressure: How Stress Affects Collaboration and Decision-Making</w:t>
      </w:r>
      <w:r w:rsidR="00A25486" w:rsidRPr="003C20DC">
        <w:rPr>
          <w:rFonts w:ascii="Times New Roman" w:hAnsi="Times New Roman" w:cs="Times New Roman"/>
          <w:sz w:val="22"/>
          <w:szCs w:val="22"/>
        </w:rPr>
        <w:t>, </w:t>
      </w:r>
      <w:r w:rsidR="00A25486" w:rsidRPr="003C20DC">
        <w:rPr>
          <w:rFonts w:ascii="Times New Roman" w:hAnsi="Times New Roman" w:cs="Times New Roman"/>
          <w:i/>
          <w:iCs/>
          <w:sz w:val="22"/>
          <w:szCs w:val="22"/>
        </w:rPr>
        <w:t>Inclusion Geeks</w:t>
      </w:r>
      <w:r w:rsidR="00A25486" w:rsidRPr="003C20DC">
        <w:rPr>
          <w:rFonts w:ascii="Times New Roman" w:hAnsi="Times New Roman" w:cs="Times New Roman"/>
          <w:sz w:val="22"/>
          <w:szCs w:val="22"/>
        </w:rPr>
        <w:t xml:space="preserve">. Available at: </w:t>
      </w:r>
      <w:hyperlink r:id="rId17" w:history="1">
        <w:r w:rsidR="00A25486" w:rsidRPr="003306D8">
          <w:rPr>
            <w:rStyle w:val="Hyperlink"/>
            <w:rFonts w:ascii="Times New Roman" w:hAnsi="Times New Roman" w:cs="Times New Roman"/>
            <w:sz w:val="22"/>
            <w:szCs w:val="22"/>
          </w:rPr>
          <w:t>https://www.inclusiongeeks.com/articles/team-dynamics-under-pressure-how-stress-affects-collaboration-and-decision-making/</w:t>
        </w:r>
      </w:hyperlink>
      <w:r w:rsidR="00A25486">
        <w:rPr>
          <w:rFonts w:ascii="Times New Roman" w:hAnsi="Times New Roman" w:cs="Times New Roman"/>
          <w:sz w:val="22"/>
          <w:szCs w:val="22"/>
        </w:rPr>
        <w:t xml:space="preserve"> </w:t>
      </w:r>
      <w:r w:rsidR="00A25486">
        <w:rPr>
          <w:rFonts w:ascii="Times New Roman" w:hAnsi="Times New Roman" w:cs="Times New Roman"/>
          <w:sz w:val="22"/>
          <w:szCs w:val="22"/>
        </w:rPr>
        <w:br/>
      </w:r>
      <w:r w:rsidR="00A25486">
        <w:rPr>
          <w:rFonts w:ascii="Times New Roman" w:hAnsi="Times New Roman" w:cs="Times New Roman"/>
          <w:sz w:val="22"/>
          <w:szCs w:val="22"/>
        </w:rPr>
        <w:br/>
      </w:r>
      <w:r w:rsidR="00A25486" w:rsidRPr="002B048F">
        <w:rPr>
          <w:rFonts w:ascii="Times New Roman" w:hAnsi="Times New Roman" w:cs="Times New Roman"/>
          <w:sz w:val="22"/>
          <w:szCs w:val="22"/>
        </w:rPr>
        <w:t>NHS (2022). </w:t>
      </w:r>
      <w:r w:rsidR="00A25486" w:rsidRPr="00A25486">
        <w:rPr>
          <w:rFonts w:ascii="Times New Roman" w:hAnsi="Times New Roman" w:cs="Times New Roman"/>
          <w:i/>
          <w:iCs/>
          <w:sz w:val="22"/>
          <w:szCs w:val="22"/>
        </w:rPr>
        <w:t>Maintaining healthy relationships and mental wellbeing</w:t>
      </w:r>
      <w:r w:rsidR="00A25486" w:rsidRPr="002B048F">
        <w:rPr>
          <w:rFonts w:ascii="Times New Roman" w:hAnsi="Times New Roman" w:cs="Times New Roman"/>
          <w:sz w:val="22"/>
          <w:szCs w:val="22"/>
        </w:rPr>
        <w:t>. Available at:</w:t>
      </w:r>
      <w:r w:rsidR="00A25486">
        <w:rPr>
          <w:rFonts w:ascii="Times New Roman" w:hAnsi="Times New Roman" w:cs="Times New Roman"/>
          <w:sz w:val="22"/>
          <w:szCs w:val="22"/>
        </w:rPr>
        <w:t xml:space="preserve"> </w:t>
      </w:r>
      <w:hyperlink r:id="rId18" w:history="1">
        <w:r w:rsidR="00A25486" w:rsidRPr="00D608CC">
          <w:rPr>
            <w:rStyle w:val="Hyperlink"/>
            <w:rFonts w:ascii="Times New Roman" w:hAnsi="Times New Roman" w:cs="Times New Roman"/>
            <w:sz w:val="22"/>
            <w:szCs w:val="22"/>
          </w:rPr>
          <w:t>https://www.nhs.uk/every-mind-matters/lifes-challenges/maintaining-healthy-relationships-and-mental-wellbeing/</w:t>
        </w:r>
      </w:hyperlink>
      <w:r w:rsidR="00A25486">
        <w:t xml:space="preserve"> </w:t>
      </w:r>
    </w:p>
    <w:p w14:paraId="20C528DC" w14:textId="5E98812C" w:rsidR="008740F7" w:rsidRDefault="00A25486" w:rsidP="008740F7">
      <w:pPr>
        <w:spacing w:line="480" w:lineRule="auto"/>
        <w:rPr>
          <w:rFonts w:ascii="Times New Roman" w:hAnsi="Times New Roman" w:cs="Times New Roman"/>
          <w:sz w:val="22"/>
          <w:szCs w:val="22"/>
        </w:rPr>
      </w:pPr>
      <w:r w:rsidRPr="00110AF6">
        <w:rPr>
          <w:rFonts w:ascii="Times New Roman" w:hAnsi="Times New Roman" w:cs="Times New Roman"/>
          <w:sz w:val="22"/>
          <w:szCs w:val="22"/>
        </w:rPr>
        <w:lastRenderedPageBreak/>
        <w:t>NHS (2022) </w:t>
      </w:r>
      <w:r w:rsidRPr="00110AF6">
        <w:rPr>
          <w:rFonts w:ascii="Times New Roman" w:hAnsi="Times New Roman" w:cs="Times New Roman"/>
          <w:i/>
          <w:iCs/>
          <w:sz w:val="22"/>
          <w:szCs w:val="22"/>
        </w:rPr>
        <w:t>Post-traumatic Stress Disorder</w:t>
      </w:r>
      <w:r w:rsidRPr="00110AF6">
        <w:rPr>
          <w:rFonts w:ascii="Times New Roman" w:hAnsi="Times New Roman" w:cs="Times New Roman"/>
          <w:sz w:val="22"/>
          <w:szCs w:val="22"/>
        </w:rPr>
        <w:t xml:space="preserve">. National Health Service. Available at: </w:t>
      </w:r>
      <w:hyperlink r:id="rId19" w:history="1">
        <w:r w:rsidRPr="003306D8">
          <w:rPr>
            <w:rStyle w:val="Hyperlink"/>
            <w:rFonts w:ascii="Times New Roman" w:hAnsi="Times New Roman" w:cs="Times New Roman"/>
            <w:sz w:val="22"/>
            <w:szCs w:val="22"/>
          </w:rPr>
          <w:t>https://www.nhs.uk/mental-health/conditions/post-traumatic-stress-disorder-ptsd/overview/</w:t>
        </w:r>
      </w:hyperlink>
      <w:r>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008740F7" w:rsidRPr="005C3983">
        <w:rPr>
          <w:rFonts w:ascii="Times New Roman" w:hAnsi="Times New Roman" w:cs="Times New Roman"/>
          <w:sz w:val="22"/>
          <w:szCs w:val="22"/>
        </w:rPr>
        <w:t>Police Federation (2024) </w:t>
      </w:r>
      <w:r w:rsidR="008740F7" w:rsidRPr="005C3983">
        <w:rPr>
          <w:rFonts w:ascii="Times New Roman" w:hAnsi="Times New Roman" w:cs="Times New Roman"/>
          <w:i/>
          <w:iCs/>
          <w:sz w:val="22"/>
          <w:szCs w:val="22"/>
        </w:rPr>
        <w:t>Challenges faced by police demand urgent attention and reform</w:t>
      </w:r>
      <w:r w:rsidR="008740F7" w:rsidRPr="005C3983">
        <w:rPr>
          <w:rFonts w:ascii="Times New Roman" w:hAnsi="Times New Roman" w:cs="Times New Roman"/>
          <w:sz w:val="22"/>
          <w:szCs w:val="22"/>
        </w:rPr>
        <w:t xml:space="preserve">. Available at: </w:t>
      </w:r>
      <w:hyperlink r:id="rId20" w:history="1">
        <w:r w:rsidR="008740F7" w:rsidRPr="00BC51F6">
          <w:rPr>
            <w:rStyle w:val="Hyperlink"/>
            <w:rFonts w:ascii="Times New Roman" w:hAnsi="Times New Roman" w:cs="Times New Roman"/>
            <w:sz w:val="22"/>
            <w:szCs w:val="22"/>
          </w:rPr>
          <w:t>https://www.polfed.org/news/latest-news/2024/challenges-faced-by-police-demand-urgent-attention-and-reform/</w:t>
        </w:r>
      </w:hyperlink>
      <w:r w:rsidR="008740F7">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Pr="000826C6">
        <w:rPr>
          <w:rFonts w:ascii="Times New Roman" w:hAnsi="Times New Roman" w:cs="Times New Roman"/>
          <w:sz w:val="22"/>
          <w:szCs w:val="22"/>
        </w:rPr>
        <w:t>Sobem Nwoko (2018) </w:t>
      </w:r>
      <w:r w:rsidRPr="000826C6">
        <w:rPr>
          <w:rFonts w:ascii="Times New Roman" w:hAnsi="Times New Roman" w:cs="Times New Roman"/>
          <w:i/>
          <w:iCs/>
          <w:sz w:val="22"/>
          <w:szCs w:val="22"/>
        </w:rPr>
        <w:t>Community Policing</w:t>
      </w:r>
      <w:r w:rsidRPr="000826C6">
        <w:rPr>
          <w:rFonts w:ascii="Times New Roman" w:hAnsi="Times New Roman" w:cs="Times New Roman"/>
          <w:sz w:val="22"/>
          <w:szCs w:val="22"/>
        </w:rPr>
        <w:t xml:space="preserve">. Available at: </w:t>
      </w:r>
      <w:hyperlink r:id="rId21" w:history="1">
        <w:r w:rsidRPr="00D02EEF">
          <w:rPr>
            <w:rStyle w:val="Hyperlink"/>
            <w:rFonts w:ascii="Times New Roman" w:hAnsi="Times New Roman" w:cs="Times New Roman"/>
            <w:sz w:val="22"/>
            <w:szCs w:val="22"/>
          </w:rPr>
          <w:t>https://www.ebpsociety.org/blog/education/340-community-policing</w:t>
        </w:r>
      </w:hyperlink>
      <w:r>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008740F7" w:rsidRPr="008A1B93">
        <w:rPr>
          <w:rFonts w:ascii="Times New Roman" w:hAnsi="Times New Roman" w:cs="Times New Roman"/>
          <w:sz w:val="22"/>
          <w:szCs w:val="22"/>
        </w:rPr>
        <w:t>The Health Foundation (2024) </w:t>
      </w:r>
      <w:r w:rsidR="008740F7" w:rsidRPr="008A1B93">
        <w:rPr>
          <w:rFonts w:ascii="Times New Roman" w:hAnsi="Times New Roman" w:cs="Times New Roman"/>
          <w:i/>
          <w:iCs/>
          <w:sz w:val="22"/>
          <w:szCs w:val="22"/>
        </w:rPr>
        <w:t>Inequalities in Likelihood of Living in high-crime Neighbourhoods</w:t>
      </w:r>
      <w:r>
        <w:rPr>
          <w:rFonts w:ascii="Times New Roman" w:hAnsi="Times New Roman" w:cs="Times New Roman"/>
          <w:sz w:val="22"/>
          <w:szCs w:val="22"/>
        </w:rPr>
        <w:t>.</w:t>
      </w:r>
      <w:r w:rsidR="008740F7" w:rsidRPr="008A1B93">
        <w:rPr>
          <w:rFonts w:ascii="Times New Roman" w:hAnsi="Times New Roman" w:cs="Times New Roman"/>
          <w:sz w:val="22"/>
          <w:szCs w:val="22"/>
        </w:rPr>
        <w:t xml:space="preserve"> Available at: </w:t>
      </w:r>
      <w:hyperlink r:id="rId22" w:history="1">
        <w:r w:rsidR="008740F7" w:rsidRPr="003306D8">
          <w:rPr>
            <w:rStyle w:val="Hyperlink"/>
            <w:rFonts w:ascii="Times New Roman" w:hAnsi="Times New Roman" w:cs="Times New Roman"/>
            <w:sz w:val="22"/>
            <w:szCs w:val="22"/>
          </w:rPr>
          <w:t>https://www.health.org.uk/evidence-hub/our-surroundings/safety/inequalities-in-likelihood-of-living-in-high-crime</w:t>
        </w:r>
      </w:hyperlink>
      <w:r w:rsidR="008740F7">
        <w:rPr>
          <w:rFonts w:ascii="Times New Roman" w:hAnsi="Times New Roman" w:cs="Times New Roman"/>
          <w:sz w:val="22"/>
          <w:szCs w:val="22"/>
        </w:rPr>
        <w:t xml:space="preserve"> </w:t>
      </w:r>
      <w:r>
        <w:rPr>
          <w:rFonts w:ascii="Times New Roman" w:hAnsi="Times New Roman" w:cs="Times New Roman"/>
          <w:sz w:val="22"/>
          <w:szCs w:val="22"/>
        </w:rPr>
        <w:br/>
      </w:r>
      <w:r>
        <w:rPr>
          <w:rFonts w:ascii="Times New Roman" w:hAnsi="Times New Roman" w:cs="Times New Roman"/>
          <w:sz w:val="22"/>
          <w:szCs w:val="22"/>
        </w:rPr>
        <w:br/>
      </w:r>
      <w:r w:rsidRPr="006463FF">
        <w:rPr>
          <w:rFonts w:ascii="Times New Roman" w:hAnsi="Times New Roman" w:cs="Times New Roman"/>
          <w:sz w:val="22"/>
          <w:szCs w:val="22"/>
        </w:rPr>
        <w:t>University of Cambridge (2019) </w:t>
      </w:r>
      <w:r w:rsidRPr="006463FF">
        <w:rPr>
          <w:rFonts w:ascii="Times New Roman" w:hAnsi="Times New Roman" w:cs="Times New Roman"/>
          <w:i/>
          <w:iCs/>
          <w:sz w:val="22"/>
          <w:szCs w:val="22"/>
        </w:rPr>
        <w:t>Police workforce: almost one in five suffer with a form of PTSD</w:t>
      </w:r>
      <w:r w:rsidRPr="006463FF">
        <w:rPr>
          <w:rFonts w:ascii="Times New Roman" w:hAnsi="Times New Roman" w:cs="Times New Roman"/>
          <w:sz w:val="22"/>
          <w:szCs w:val="22"/>
        </w:rPr>
        <w:t xml:space="preserve">. Available at: </w:t>
      </w:r>
      <w:hyperlink r:id="rId23" w:history="1">
        <w:r w:rsidRPr="003306D8">
          <w:rPr>
            <w:rStyle w:val="Hyperlink"/>
            <w:rFonts w:ascii="Times New Roman" w:hAnsi="Times New Roman" w:cs="Times New Roman"/>
            <w:sz w:val="22"/>
            <w:szCs w:val="22"/>
          </w:rPr>
          <w:t>https://www.cam.ac.uk/stories/police-ptsd</w:t>
        </w:r>
      </w:hyperlink>
    </w:p>
    <w:p w14:paraId="239BAF0E" w14:textId="46BD4F92" w:rsidR="008740F7" w:rsidRDefault="008740F7" w:rsidP="008740F7">
      <w:pPr>
        <w:spacing w:line="480" w:lineRule="auto"/>
        <w:rPr>
          <w:rFonts w:ascii="Times New Roman" w:hAnsi="Times New Roman" w:cs="Times New Roman"/>
          <w:sz w:val="22"/>
          <w:szCs w:val="22"/>
        </w:rPr>
      </w:pPr>
    </w:p>
    <w:p w14:paraId="6D753F65" w14:textId="77777777" w:rsidR="008740F7" w:rsidRPr="008740F7" w:rsidRDefault="008740F7">
      <w:pPr>
        <w:rPr>
          <w:rFonts w:ascii="Times New Roman" w:hAnsi="Times New Roman" w:cs="Times New Roman"/>
          <w:b/>
          <w:bCs/>
        </w:rPr>
      </w:pPr>
    </w:p>
    <w:sectPr w:rsidR="008740F7" w:rsidRPr="00874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686"/>
    <w:rsid w:val="000E1AC6"/>
    <w:rsid w:val="001433CD"/>
    <w:rsid w:val="002B0AA4"/>
    <w:rsid w:val="00497F53"/>
    <w:rsid w:val="005233E9"/>
    <w:rsid w:val="00534E89"/>
    <w:rsid w:val="00557846"/>
    <w:rsid w:val="006E17DF"/>
    <w:rsid w:val="008740F7"/>
    <w:rsid w:val="00935A68"/>
    <w:rsid w:val="00974DD4"/>
    <w:rsid w:val="00A25486"/>
    <w:rsid w:val="00A53686"/>
    <w:rsid w:val="00A76017"/>
    <w:rsid w:val="00CD1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9C76E"/>
  <w15:chartTrackingRefBased/>
  <w15:docId w15:val="{09252A5B-F455-44D6-A536-80B03824A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686"/>
  </w:style>
  <w:style w:type="paragraph" w:styleId="Heading1">
    <w:name w:val="heading 1"/>
    <w:basedOn w:val="Normal"/>
    <w:next w:val="Normal"/>
    <w:link w:val="Heading1Char"/>
    <w:uiPriority w:val="9"/>
    <w:qFormat/>
    <w:rsid w:val="00A536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36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36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6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6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6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6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6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6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6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36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36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6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6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6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6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6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686"/>
    <w:rPr>
      <w:rFonts w:eastAsiaTheme="majorEastAsia" w:cstheme="majorBidi"/>
      <w:color w:val="272727" w:themeColor="text1" w:themeTint="D8"/>
    </w:rPr>
  </w:style>
  <w:style w:type="paragraph" w:styleId="Title">
    <w:name w:val="Title"/>
    <w:basedOn w:val="Normal"/>
    <w:next w:val="Normal"/>
    <w:link w:val="TitleChar"/>
    <w:uiPriority w:val="10"/>
    <w:qFormat/>
    <w:rsid w:val="00A536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6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6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6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686"/>
    <w:pPr>
      <w:spacing w:before="160"/>
      <w:jc w:val="center"/>
    </w:pPr>
    <w:rPr>
      <w:i/>
      <w:iCs/>
      <w:color w:val="404040" w:themeColor="text1" w:themeTint="BF"/>
    </w:rPr>
  </w:style>
  <w:style w:type="character" w:customStyle="1" w:styleId="QuoteChar">
    <w:name w:val="Quote Char"/>
    <w:basedOn w:val="DefaultParagraphFont"/>
    <w:link w:val="Quote"/>
    <w:uiPriority w:val="29"/>
    <w:rsid w:val="00A53686"/>
    <w:rPr>
      <w:i/>
      <w:iCs/>
      <w:color w:val="404040" w:themeColor="text1" w:themeTint="BF"/>
    </w:rPr>
  </w:style>
  <w:style w:type="paragraph" w:styleId="ListParagraph">
    <w:name w:val="List Paragraph"/>
    <w:basedOn w:val="Normal"/>
    <w:uiPriority w:val="34"/>
    <w:qFormat/>
    <w:rsid w:val="00A53686"/>
    <w:pPr>
      <w:ind w:left="720"/>
      <w:contextualSpacing/>
    </w:pPr>
  </w:style>
  <w:style w:type="character" w:styleId="IntenseEmphasis">
    <w:name w:val="Intense Emphasis"/>
    <w:basedOn w:val="DefaultParagraphFont"/>
    <w:uiPriority w:val="21"/>
    <w:qFormat/>
    <w:rsid w:val="00A53686"/>
    <w:rPr>
      <w:i/>
      <w:iCs/>
      <w:color w:val="0F4761" w:themeColor="accent1" w:themeShade="BF"/>
    </w:rPr>
  </w:style>
  <w:style w:type="paragraph" w:styleId="IntenseQuote">
    <w:name w:val="Intense Quote"/>
    <w:basedOn w:val="Normal"/>
    <w:next w:val="Normal"/>
    <w:link w:val="IntenseQuoteChar"/>
    <w:uiPriority w:val="30"/>
    <w:qFormat/>
    <w:rsid w:val="00A536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686"/>
    <w:rPr>
      <w:i/>
      <w:iCs/>
      <w:color w:val="0F4761" w:themeColor="accent1" w:themeShade="BF"/>
    </w:rPr>
  </w:style>
  <w:style w:type="character" w:styleId="IntenseReference">
    <w:name w:val="Intense Reference"/>
    <w:basedOn w:val="DefaultParagraphFont"/>
    <w:uiPriority w:val="32"/>
    <w:qFormat/>
    <w:rsid w:val="00A53686"/>
    <w:rPr>
      <w:b/>
      <w:bCs/>
      <w:smallCaps/>
      <w:color w:val="0F4761" w:themeColor="accent1" w:themeShade="BF"/>
      <w:spacing w:val="5"/>
    </w:rPr>
  </w:style>
  <w:style w:type="character" w:styleId="Hyperlink">
    <w:name w:val="Hyperlink"/>
    <w:basedOn w:val="DefaultParagraphFont"/>
    <w:uiPriority w:val="99"/>
    <w:unhideWhenUsed/>
    <w:rsid w:val="008740F7"/>
    <w:rPr>
      <w:color w:val="467886" w:themeColor="hyperlink"/>
      <w:u w:val="single"/>
    </w:rPr>
  </w:style>
  <w:style w:type="character" w:styleId="UnresolvedMention">
    <w:name w:val="Unresolved Mention"/>
    <w:basedOn w:val="DefaultParagraphFont"/>
    <w:uiPriority w:val="99"/>
    <w:semiHidden/>
    <w:unhideWhenUsed/>
    <w:rsid w:val="00874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problem-oriented-policing" TargetMode="External"/><Relationship Id="rId13" Type="http://schemas.openxmlformats.org/officeDocument/2006/relationships/hyperlink" Target="https://uprisehealth.com/resources/the-relationship-between-resilience-and-mental-health/" TargetMode="External"/><Relationship Id="rId18" Type="http://schemas.openxmlformats.org/officeDocument/2006/relationships/hyperlink" Target="https://www.nhs.uk/every-mind-matters/lifes-challenges/maintaining-healthy-relationships-and-mental-wellbeing/" TargetMode="External"/><Relationship Id="rId3" Type="http://schemas.openxmlformats.org/officeDocument/2006/relationships/webSettings" Target="webSettings.xml"/><Relationship Id="rId21" Type="http://schemas.openxmlformats.org/officeDocument/2006/relationships/hyperlink" Target="https://www.ebpsociety.org/blog/education/340-community-policing" TargetMode="External"/><Relationship Id="rId7" Type="http://schemas.openxmlformats.org/officeDocument/2006/relationships/hyperlink" Target="https://www.college.police.uk/app/major-investigation-and-public-protection/domestic-abuse/partnership-working-and-multi-agency-responsesmechanisms" TargetMode="External"/><Relationship Id="rId12" Type="http://schemas.openxmlformats.org/officeDocument/2006/relationships/hyperlink" Target="https://doi.org/10.1093/socpro/spac040" TargetMode="External"/><Relationship Id="rId17" Type="http://schemas.openxmlformats.org/officeDocument/2006/relationships/hyperlink" Target="https://www.inclusiongeeks.com/articles/team-dynamics-under-pressure-how-stress-affects-collaboration-and-decision-making/"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entalhealth.org.uk/explore-mental-health/publications/impact-traumatic-events-mental-health" TargetMode="External"/><Relationship Id="rId20" Type="http://schemas.openxmlformats.org/officeDocument/2006/relationships/hyperlink" Target="https://www.polfed.org/news/latest-news/2024/challenges-faced-by-police-demand-urgent-attention-and-reform/" TargetMode="External"/><Relationship Id="rId1" Type="http://schemas.openxmlformats.org/officeDocument/2006/relationships/styles" Target="styles.xml"/><Relationship Id="rId6" Type="http://schemas.openxmlformats.org/officeDocument/2006/relationships/hyperlink" Target="https://www.college.police.uk/app/engagement-and-communication/engagement" TargetMode="External"/><Relationship Id="rId11" Type="http://schemas.openxmlformats.org/officeDocument/2006/relationships/hyperlink" Target="https://www.eleylawfirm.com/blog/2024/11/the-impact-of-shift-work-on-police-officer-health/" TargetMode="External"/><Relationship Id="rId24" Type="http://schemas.openxmlformats.org/officeDocument/2006/relationships/fontTable" Target="fontTable.xml"/><Relationship Id="rId5" Type="http://schemas.openxmlformats.org/officeDocument/2006/relationships/hyperlink" Target="https://www.camh.ca/en/camh-news-and-stories/behind-the-badge-depression-and-the-police-service" TargetMode="External"/><Relationship Id="rId15" Type="http://schemas.openxmlformats.org/officeDocument/2006/relationships/hyperlink" Target="https://www.mentalhealth.org.uk/explore-mental-health/publications/our-best-mental-health-tips" TargetMode="External"/><Relationship Id="rId23" Type="http://schemas.openxmlformats.org/officeDocument/2006/relationships/hyperlink" Target="https://www.cam.ac.uk/stories/police-ptsd" TargetMode="External"/><Relationship Id="rId10" Type="http://schemas.openxmlformats.org/officeDocument/2006/relationships/hyperlink" Target="https://www.college.police.uk/support-forces/health-safety-welfare/wellbeing" TargetMode="External"/><Relationship Id="rId19" Type="http://schemas.openxmlformats.org/officeDocument/2006/relationships/hyperlink" Target="https://www.nhs.uk/mental-health/conditions/post-traumatic-stress-disorder-ptsd/overview/" TargetMode="External"/><Relationship Id="rId4" Type="http://schemas.openxmlformats.org/officeDocument/2006/relationships/hyperlink" Target="https://www.adl.org/resources/tools-and-strategies/george-floyd-racism-and-law-enforcement-english-and-en-espanol" TargetMode="External"/><Relationship Id="rId9" Type="http://schemas.openxmlformats.org/officeDocument/2006/relationships/hyperlink" Target="https://assets.college.police.uk/s3fs-public/2021-05/npg-case-studies.pdf" TargetMode="External"/><Relationship Id="rId14" Type="http://schemas.openxmlformats.org/officeDocument/2006/relationships/hyperlink" Target="https://www.hcpc-uk.org/standards/meeting-our-standards/supervision-leadership-and-culture/supervision/the-benefits-and-outcomes-of-effective-supervision/" TargetMode="External"/><Relationship Id="rId22" Type="http://schemas.openxmlformats.org/officeDocument/2006/relationships/hyperlink" Target="https://www.health.org.uk/evidence-hub/our-surroundings/safety/inequalities-in-likelihood-of-living-in-high-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4906</Words>
  <Characters>27969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June Harris</dc:creator>
  <cp:keywords/>
  <dc:description/>
  <cp:lastModifiedBy>Harris,Luke swp8748</cp:lastModifiedBy>
  <cp:revision>4</cp:revision>
  <dcterms:created xsi:type="dcterms:W3CDTF">2025-05-25T12:53:00Z</dcterms:created>
  <dcterms:modified xsi:type="dcterms:W3CDTF">2025-05-25T13:01:00Z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2025-05-25T12:53:47Z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dbb961b5-0116-433f-b346-37ba2bec0a77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