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69DFA" w14:textId="5A826C08" w:rsidR="0065376A" w:rsidRDefault="00AB0A71">
      <w:r>
        <w:rPr>
          <w:noProof/>
        </w:rPr>
        <mc:AlternateContent>
          <mc:Choice Requires="wps">
            <w:drawing>
              <wp:anchor distT="45720" distB="45720" distL="114300" distR="114300" simplePos="0" relativeHeight="251842048" behindDoc="0" locked="0" layoutInCell="1" allowOverlap="1" wp14:anchorId="4096B12D" wp14:editId="587764D8">
                <wp:simplePos x="0" y="0"/>
                <wp:positionH relativeFrom="page">
                  <wp:align>right</wp:align>
                </wp:positionH>
                <wp:positionV relativeFrom="paragraph">
                  <wp:posOffset>-115088</wp:posOffset>
                </wp:positionV>
                <wp:extent cx="3396615" cy="6850380"/>
                <wp:effectExtent l="0" t="0" r="13335" b="26670"/>
                <wp:wrapNone/>
                <wp:docPr id="20334744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6615" cy="6850380"/>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69143BA3" w14:textId="77777777" w:rsidR="0087607C" w:rsidRDefault="0087607C" w:rsidP="00B74274">
                            <w:pPr>
                              <w:jc w:val="center"/>
                              <w:rPr>
                                <w:sz w:val="18"/>
                                <w:szCs w:val="18"/>
                              </w:rPr>
                            </w:pPr>
                            <w:r w:rsidRPr="008A2D4B">
                              <w:rPr>
                                <w:b/>
                                <w:bCs/>
                                <w:sz w:val="32"/>
                                <w:szCs w:val="32"/>
                              </w:rPr>
                              <w:t>Strategy</w:t>
                            </w:r>
                          </w:p>
                          <w:p w14:paraId="4840CB69" w14:textId="77777777" w:rsidR="0087607C" w:rsidRPr="00970086" w:rsidRDefault="0087607C" w:rsidP="000F02F6">
                            <w:pPr>
                              <w:rPr>
                                <w:sz w:val="18"/>
                                <w:szCs w:val="18"/>
                                <w:lang w:eastAsia="en-GB"/>
                              </w:rPr>
                            </w:pPr>
                            <w:r w:rsidRPr="00A8048E">
                              <w:rPr>
                                <w:sz w:val="18"/>
                                <w:szCs w:val="18"/>
                              </w:rPr>
                              <w:t>The Orton</w:t>
                            </w:r>
                            <w:r>
                              <w:rPr>
                                <w:sz w:val="18"/>
                                <w:szCs w:val="18"/>
                              </w:rPr>
                              <w:t>-</w:t>
                            </w:r>
                            <w:r w:rsidRPr="00A8048E">
                              <w:rPr>
                                <w:sz w:val="18"/>
                                <w:szCs w:val="18"/>
                              </w:rPr>
                              <w:t xml:space="preserve">Gillingham approach is a structured, multi-sensory, phonics based </w:t>
                            </w:r>
                            <w:r>
                              <w:rPr>
                                <w:sz w:val="18"/>
                                <w:szCs w:val="18"/>
                              </w:rPr>
                              <w:t>intervention</w:t>
                            </w:r>
                            <w:r w:rsidRPr="00A8048E">
                              <w:rPr>
                                <w:sz w:val="18"/>
                                <w:szCs w:val="18"/>
                              </w:rPr>
                              <w:t xml:space="preserve"> that supports reading development through using visual, auditory and kinaesthetic learning together </w:t>
                            </w:r>
                            <w:r w:rsidRPr="00A8048E">
                              <w:rPr>
                                <w:sz w:val="18"/>
                                <w:szCs w:val="18"/>
                                <w:lang w:eastAsia="en-GB"/>
                              </w:rPr>
                              <w:t>(Teresa Garretson, n.d.)</w:t>
                            </w:r>
                            <w:r>
                              <w:rPr>
                                <w:sz w:val="18"/>
                                <w:szCs w:val="18"/>
                                <w:lang w:eastAsia="en-GB"/>
                              </w:rPr>
                              <w:t xml:space="preserve">. </w:t>
                            </w:r>
                            <w:r w:rsidRPr="00970086">
                              <w:rPr>
                                <w:sz w:val="18"/>
                                <w:szCs w:val="18"/>
                              </w:rPr>
                              <w:t>Valde (2024</w:t>
                            </w:r>
                            <w:r>
                              <w:rPr>
                                <w:sz w:val="18"/>
                                <w:szCs w:val="18"/>
                              </w:rPr>
                              <w:t>)</w:t>
                            </w:r>
                            <w:r w:rsidRPr="00970086">
                              <w:rPr>
                                <w:sz w:val="18"/>
                                <w:szCs w:val="18"/>
                              </w:rPr>
                              <w:t xml:space="preserve"> describes it as a literacy intervention programme that teaches reading through stage-based phonics and word decoding, breaking language into smaller sound- symbol components and gradually building to text reading.</w:t>
                            </w:r>
                          </w:p>
                          <w:p w14:paraId="78C843E6" w14:textId="77777777" w:rsidR="0087607C" w:rsidRPr="00970086" w:rsidRDefault="0087607C" w:rsidP="000F02F6">
                            <w:pPr>
                              <w:rPr>
                                <w:sz w:val="18"/>
                                <w:szCs w:val="18"/>
                              </w:rPr>
                            </w:pPr>
                            <w:r w:rsidRPr="00970086">
                              <w:rPr>
                                <w:sz w:val="18"/>
                                <w:szCs w:val="18"/>
                              </w:rPr>
                              <w:t xml:space="preserve"> According to Nurjanah </w:t>
                            </w:r>
                            <w:r w:rsidRPr="00970086">
                              <w:rPr>
                                <w:i/>
                                <w:iCs/>
                                <w:sz w:val="18"/>
                                <w:szCs w:val="18"/>
                              </w:rPr>
                              <w:t>et al.,</w:t>
                            </w:r>
                            <w:r w:rsidRPr="00970086">
                              <w:rPr>
                                <w:sz w:val="18"/>
                                <w:szCs w:val="18"/>
                              </w:rPr>
                              <w:t xml:space="preserve"> </w:t>
                            </w:r>
                            <w:r>
                              <w:rPr>
                                <w:sz w:val="18"/>
                                <w:szCs w:val="18"/>
                              </w:rPr>
                              <w:t>(2024) t</w:t>
                            </w:r>
                            <w:r w:rsidRPr="00970086">
                              <w:rPr>
                                <w:sz w:val="18"/>
                                <w:szCs w:val="18"/>
                              </w:rPr>
                              <w:t>his multisensory approach supports different learning styles, improves understanding</w:t>
                            </w:r>
                            <w:r>
                              <w:rPr>
                                <w:sz w:val="18"/>
                                <w:szCs w:val="18"/>
                              </w:rPr>
                              <w:t xml:space="preserve">, </w:t>
                            </w:r>
                            <w:r w:rsidRPr="00970086">
                              <w:rPr>
                                <w:sz w:val="18"/>
                                <w:szCs w:val="18"/>
                              </w:rPr>
                              <w:t>retention and promotes inclusion. This is supported by Gardner’s theory of multiple intelligences which highlights different learning strengths and styles such as linguistic, visual and bodily kinaesthetic abilities, considered effective for learners with dyslexia</w:t>
                            </w:r>
                            <w:r>
                              <w:rPr>
                                <w:sz w:val="18"/>
                                <w:szCs w:val="18"/>
                              </w:rPr>
                              <w:t>, (Maslo, 2023).</w:t>
                            </w:r>
                          </w:p>
                          <w:p w14:paraId="35E1B6B5" w14:textId="77777777" w:rsidR="0087607C" w:rsidRPr="00970086" w:rsidRDefault="0087607C" w:rsidP="00EF35B0">
                            <w:pPr>
                              <w:rPr>
                                <w:sz w:val="18"/>
                                <w:szCs w:val="18"/>
                              </w:rPr>
                            </w:pPr>
                            <w:r w:rsidRPr="00970086">
                              <w:rPr>
                                <w:sz w:val="18"/>
                                <w:szCs w:val="18"/>
                              </w:rPr>
                              <w:t xml:space="preserve">A barrier to this approach is the significant training and resources required for effective implementation. Practitioners must complete intensive training followed by ongoing professional development which can create additional </w:t>
                            </w:r>
                            <w:r>
                              <w:rPr>
                                <w:sz w:val="18"/>
                                <w:szCs w:val="18"/>
                              </w:rPr>
                              <w:t>pressure and time constraints</w:t>
                            </w:r>
                            <w:r w:rsidRPr="00970086">
                              <w:rPr>
                                <w:sz w:val="18"/>
                                <w:szCs w:val="18"/>
                              </w:rPr>
                              <w:t xml:space="preserve"> for staff (Maslo, 2023). Moreover, according to Lewis (2024), school budget pressures are leading to reductions in staffing and limiting schools’ capacity to train staff and deliver interventions effectively.  Therefore, access to this intervention may be inconsistent meaning not all learners with dyslexia are able to benefit equally from this targeted, specialist intervention programme.</w:t>
                            </w:r>
                          </w:p>
                          <w:p w14:paraId="2F2B03D0" w14:textId="77777777" w:rsidR="0087607C" w:rsidRPr="00970086" w:rsidRDefault="0087607C" w:rsidP="000678CE">
                            <w:pPr>
                              <w:rPr>
                                <w:sz w:val="18"/>
                                <w:szCs w:val="18"/>
                                <w:lang w:eastAsia="en-GB"/>
                              </w:rPr>
                            </w:pPr>
                            <w:r w:rsidRPr="00970086">
                              <w:rPr>
                                <w:sz w:val="18"/>
                                <w:szCs w:val="18"/>
                              </w:rPr>
                              <w:t xml:space="preserve">However, schools have a duty to address children’s needs to ensure equal access to learning which is highlighted by the Equality Act (2010). This emphasises the importance of this intervention being consistently available across all educational settings for children to promote inclusive practice and promoting positive outcomes for learners </w:t>
                            </w:r>
                            <w:r w:rsidRPr="00970086">
                              <w:rPr>
                                <w:sz w:val="18"/>
                                <w:szCs w:val="18"/>
                                <w:lang w:eastAsia="en-GB"/>
                              </w:rPr>
                              <w:t>(Department for Education, 2014).</w:t>
                            </w:r>
                          </w:p>
                          <w:p w14:paraId="203E1609" w14:textId="77777777" w:rsidR="0087607C" w:rsidRPr="0033298A" w:rsidRDefault="0087607C" w:rsidP="007B7950"/>
                          <w:p w14:paraId="08E01816" w14:textId="77777777" w:rsidR="0087607C" w:rsidRPr="0057303C" w:rsidRDefault="0087607C" w:rsidP="00EF35B0">
                            <w:pPr>
                              <w:rPr>
                                <w:sz w:val="20"/>
                                <w:szCs w:val="20"/>
                              </w:rPr>
                            </w:pPr>
                          </w:p>
                          <w:p w14:paraId="1808BC0B" w14:textId="77777777" w:rsidR="0087607C" w:rsidRPr="0057303C" w:rsidRDefault="0087607C" w:rsidP="000F02F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96B12D" id="_x0000_t202" coordsize="21600,21600" o:spt="202" path="m,l,21600r21600,l21600,xe">
                <v:stroke joinstyle="miter"/>
                <v:path gradientshapeok="t" o:connecttype="rect"/>
              </v:shapetype>
              <v:shape id="Text Box 2" o:spid="_x0000_s1026" type="#_x0000_t202" style="position:absolute;margin-left:216.25pt;margin-top:-9.05pt;width:267.45pt;height:539.4pt;z-index:2518420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" fillcolor="#f2fafe [183]">
                <v:fill color2="#b0e5f9 [983]" colors="0 #f2fbfe;28856f #dceaf7;48497f #dceaf7;54395f #dceaf7;1 #b0e5f9" focus="100%" type="gradient">
                  <o:fill v:ext="view" type="gradientUnscaled"/>
                </v:fill>
                <v:textbox>
                  <w:txbxContent>
                    <w:p w14:paraId="69143BA3" w14:textId="77777777" w:rsidR="0087607C" w:rsidRDefault="0087607C" w:rsidP="00B74274">
                      <w:pPr>
                        <w:jc w:val="center"/>
                        <w:rPr>
                          <w:sz w:val="18"/>
                          <w:szCs w:val="18"/>
                        </w:rPr>
                      </w:pPr>
                      <w:r w:rsidRPr="008A2D4B">
                        <w:rPr>
                          <w:b/>
                          <w:bCs/>
                          <w:sz w:val="32"/>
                          <w:szCs w:val="32"/>
                        </w:rPr>
                        <w:t>Strategy</w:t>
                      </w:r>
                    </w:p>
                    <w:p w14:paraId="4840CB69" w14:textId="77777777" w:rsidR="0087607C" w:rsidRPr="00970086" w:rsidRDefault="0087607C" w:rsidP="000F02F6">
                      <w:pPr>
                        <w:rPr>
                          <w:sz w:val="18"/>
                          <w:szCs w:val="18"/>
                          <w:lang w:eastAsia="en-GB"/>
                        </w:rPr>
                      </w:pPr>
                      <w:r w:rsidRPr="00A8048E">
                        <w:rPr>
                          <w:sz w:val="18"/>
                          <w:szCs w:val="18"/>
                        </w:rPr>
                        <w:t>The Orton</w:t>
                      </w:r>
                      <w:r>
                        <w:rPr>
                          <w:sz w:val="18"/>
                          <w:szCs w:val="18"/>
                        </w:rPr>
                        <w:t>-</w:t>
                      </w:r>
                      <w:r w:rsidRPr="00A8048E">
                        <w:rPr>
                          <w:sz w:val="18"/>
                          <w:szCs w:val="18"/>
                        </w:rPr>
                        <w:t xml:space="preserve">Gillingham approach is a structured, multi-sensory, phonics based </w:t>
                      </w:r>
                      <w:r>
                        <w:rPr>
                          <w:sz w:val="18"/>
                          <w:szCs w:val="18"/>
                        </w:rPr>
                        <w:t>intervention</w:t>
                      </w:r>
                      <w:r w:rsidRPr="00A8048E">
                        <w:rPr>
                          <w:sz w:val="18"/>
                          <w:szCs w:val="18"/>
                        </w:rPr>
                        <w:t xml:space="preserve"> that supports reading development through using visual, auditory and kinaesthetic learning together </w:t>
                      </w:r>
                      <w:r w:rsidRPr="00A8048E">
                        <w:rPr>
                          <w:sz w:val="18"/>
                          <w:szCs w:val="18"/>
                          <w:lang w:eastAsia="en-GB"/>
                        </w:rPr>
                        <w:t>(Teresa Garretson, n.d.)</w:t>
                      </w:r>
                      <w:r>
                        <w:rPr>
                          <w:sz w:val="18"/>
                          <w:szCs w:val="18"/>
                          <w:lang w:eastAsia="en-GB"/>
                        </w:rPr>
                        <w:t xml:space="preserve">. </w:t>
                      </w:r>
                      <w:r w:rsidRPr="00970086">
                        <w:rPr>
                          <w:sz w:val="18"/>
                          <w:szCs w:val="18"/>
                        </w:rPr>
                        <w:t>Valde (2024</w:t>
                      </w:r>
                      <w:r>
                        <w:rPr>
                          <w:sz w:val="18"/>
                          <w:szCs w:val="18"/>
                        </w:rPr>
                        <w:t>)</w:t>
                      </w:r>
                      <w:r w:rsidRPr="00970086">
                        <w:rPr>
                          <w:sz w:val="18"/>
                          <w:szCs w:val="18"/>
                        </w:rPr>
                        <w:t xml:space="preserve"> describes it as a literacy intervention programme that teaches reading through stage-based phonics and word decoding, breaking language into smaller sound- symbol components and gradually building to text reading.</w:t>
                      </w:r>
                    </w:p>
                    <w:p w14:paraId="78C843E6" w14:textId="77777777" w:rsidR="0087607C" w:rsidRPr="00970086" w:rsidRDefault="0087607C" w:rsidP="000F02F6">
                      <w:pPr>
                        <w:rPr>
                          <w:sz w:val="18"/>
                          <w:szCs w:val="18"/>
                        </w:rPr>
                      </w:pPr>
                      <w:r w:rsidRPr="00970086">
                        <w:rPr>
                          <w:sz w:val="18"/>
                          <w:szCs w:val="18"/>
                        </w:rPr>
                        <w:t xml:space="preserve"> According to Nurjanah </w:t>
                      </w:r>
                      <w:r w:rsidRPr="00970086">
                        <w:rPr>
                          <w:i/>
                          <w:iCs/>
                          <w:sz w:val="18"/>
                          <w:szCs w:val="18"/>
                        </w:rPr>
                        <w:t>et al.,</w:t>
                      </w:r>
                      <w:r w:rsidRPr="00970086">
                        <w:rPr>
                          <w:sz w:val="18"/>
                          <w:szCs w:val="18"/>
                        </w:rPr>
                        <w:t xml:space="preserve"> </w:t>
                      </w:r>
                      <w:r>
                        <w:rPr>
                          <w:sz w:val="18"/>
                          <w:szCs w:val="18"/>
                        </w:rPr>
                        <w:t>(2024) t</w:t>
                      </w:r>
                      <w:r w:rsidRPr="00970086">
                        <w:rPr>
                          <w:sz w:val="18"/>
                          <w:szCs w:val="18"/>
                        </w:rPr>
                        <w:t>his multisensory approach supports different learning styles, improves understanding</w:t>
                      </w:r>
                      <w:r>
                        <w:rPr>
                          <w:sz w:val="18"/>
                          <w:szCs w:val="18"/>
                        </w:rPr>
                        <w:t xml:space="preserve">, </w:t>
                      </w:r>
                      <w:r w:rsidRPr="00970086">
                        <w:rPr>
                          <w:sz w:val="18"/>
                          <w:szCs w:val="18"/>
                        </w:rPr>
                        <w:t>retention and promotes inclusion. This is supported by Gardner’s theory of multiple intelligences which highlights different learning strengths and styles such as linguistic, visual and bodily kinaesthetic abilities, considered effective for learners with dyslexia</w:t>
                      </w:r>
                      <w:r>
                        <w:rPr>
                          <w:sz w:val="18"/>
                          <w:szCs w:val="18"/>
                        </w:rPr>
                        <w:t>, (Maslo, 2023).</w:t>
                      </w:r>
                    </w:p>
                    <w:p w14:paraId="35E1B6B5" w14:textId="77777777" w:rsidR="0087607C" w:rsidRPr="00970086" w:rsidRDefault="0087607C" w:rsidP="00EF35B0">
                      <w:pPr>
                        <w:rPr>
                          <w:sz w:val="18"/>
                          <w:szCs w:val="18"/>
                        </w:rPr>
                      </w:pPr>
                      <w:r w:rsidRPr="00970086">
                        <w:rPr>
                          <w:sz w:val="18"/>
                          <w:szCs w:val="18"/>
                        </w:rPr>
                        <w:t xml:space="preserve">A barrier to this approach is the significant training and resources required for effective implementation. Practitioners must complete intensive training followed by ongoing professional development which can create additional </w:t>
                      </w:r>
                      <w:r>
                        <w:rPr>
                          <w:sz w:val="18"/>
                          <w:szCs w:val="18"/>
                        </w:rPr>
                        <w:t>pressure and time constraints</w:t>
                      </w:r>
                      <w:r w:rsidRPr="00970086">
                        <w:rPr>
                          <w:sz w:val="18"/>
                          <w:szCs w:val="18"/>
                        </w:rPr>
                        <w:t xml:space="preserve"> for staff (Maslo, 2023). Moreover, according to Lewis (2024), school budget pressures are leading to reductions in staffing and limiting schools’ capacity to train staff and deliver interventions effectively.  Therefore, access to this intervention may be inconsistent meaning not all learners with dyslexia are able to benefit equally from this targeted, specialist intervention programme.</w:t>
                      </w:r>
                    </w:p>
                    <w:p w14:paraId="2F2B03D0" w14:textId="77777777" w:rsidR="0087607C" w:rsidRPr="00970086" w:rsidRDefault="0087607C" w:rsidP="000678CE">
                      <w:pPr>
                        <w:rPr>
                          <w:sz w:val="18"/>
                          <w:szCs w:val="18"/>
                          <w:lang w:eastAsia="en-GB"/>
                        </w:rPr>
                      </w:pPr>
                      <w:r w:rsidRPr="00970086">
                        <w:rPr>
                          <w:sz w:val="18"/>
                          <w:szCs w:val="18"/>
                        </w:rPr>
                        <w:t xml:space="preserve">However, schools have a duty to address children’s needs to ensure equal access to learning which is highlighted by the Equality Act (2010). This emphasises the importance of this intervention being consistently available across all educational settings for children to promote inclusive practice and promoting positive outcomes for learners </w:t>
                      </w:r>
                      <w:r w:rsidRPr="00970086">
                        <w:rPr>
                          <w:sz w:val="18"/>
                          <w:szCs w:val="18"/>
                          <w:lang w:eastAsia="en-GB"/>
                        </w:rPr>
                        <w:t>(Department for Education, 2014).</w:t>
                      </w:r>
                    </w:p>
                    <w:p w14:paraId="203E1609" w14:textId="77777777" w:rsidR="0087607C" w:rsidRPr="0033298A" w:rsidRDefault="0087607C" w:rsidP="007B7950"/>
                    <w:p w14:paraId="08E01816" w14:textId="77777777" w:rsidR="0087607C" w:rsidRPr="0057303C" w:rsidRDefault="0087607C" w:rsidP="00EF35B0">
                      <w:pPr>
                        <w:rPr>
                          <w:sz w:val="20"/>
                          <w:szCs w:val="20"/>
                        </w:rPr>
                      </w:pPr>
                    </w:p>
                    <w:p w14:paraId="1808BC0B" w14:textId="77777777" w:rsidR="0087607C" w:rsidRPr="0057303C" w:rsidRDefault="0087607C" w:rsidP="000F02F6">
                      <w:pPr>
                        <w:rPr>
                          <w:sz w:val="20"/>
                          <w:szCs w:val="20"/>
                        </w:rPr>
                      </w:pPr>
                    </w:p>
                  </w:txbxContent>
                </v:textbox>
                <w10:wrap anchorx="page"/>
              </v:shape>
            </w:pict>
          </mc:Fallback>
        </mc:AlternateContent>
      </w:r>
      <w:r w:rsidR="008A496D">
        <w:rPr>
          <w:noProof/>
        </w:rPr>
        <mc:AlternateContent>
          <mc:Choice Requires="wps">
            <w:drawing>
              <wp:anchor distT="45720" distB="45720" distL="114300" distR="114300" simplePos="0" relativeHeight="251636224" behindDoc="0" locked="0" layoutInCell="1" allowOverlap="1" wp14:anchorId="65454A6F" wp14:editId="5A2521B6">
                <wp:simplePos x="0" y="0"/>
                <wp:positionH relativeFrom="page">
                  <wp:align>left</wp:align>
                </wp:positionH>
                <wp:positionV relativeFrom="paragraph">
                  <wp:posOffset>-705485</wp:posOffset>
                </wp:positionV>
                <wp:extent cx="1037063" cy="211873"/>
                <wp:effectExtent l="0" t="0" r="0" b="0"/>
                <wp:wrapNone/>
                <wp:docPr id="948829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7063" cy="211873"/>
                        </a:xfrm>
                        <a:prstGeom prst="rect">
                          <a:avLst/>
                        </a:prstGeom>
                        <a:gradFill>
                          <a:gsLst>
                            <a:gs pos="44030">
                              <a:srgbClr val="156082">
                                <a:lumMod val="40000"/>
                                <a:lumOff val="60000"/>
                              </a:srgbClr>
                            </a:gs>
                            <a:gs pos="0">
                              <a:srgbClr val="0F9ED5">
                                <a:lumMod val="5000"/>
                                <a:lumOff val="95000"/>
                              </a:srgbClr>
                            </a:gs>
                            <a:gs pos="74000">
                              <a:srgbClr val="0E2841">
                                <a:lumMod val="10000"/>
                                <a:lumOff val="90000"/>
                              </a:srgbClr>
                            </a:gs>
                            <a:gs pos="83000">
                              <a:srgbClr val="0E2841">
                                <a:lumMod val="10000"/>
                                <a:lumOff val="90000"/>
                              </a:srgbClr>
                            </a:gs>
                            <a:gs pos="100000">
                              <a:srgbClr val="0F9ED5">
                                <a:lumMod val="30000"/>
                                <a:lumOff val="70000"/>
                              </a:srgbClr>
                            </a:gs>
                          </a:gsLst>
                          <a:lin ang="5400000" scaled="0"/>
                        </a:gradFill>
                        <a:ln w="9525">
                          <a:noFill/>
                          <a:miter lim="800000"/>
                          <a:headEnd/>
                          <a:tailEnd/>
                        </a:ln>
                      </wps:spPr>
                      <wps:txbx>
                        <w:txbxContent>
                          <w:p w14:paraId="450CDF99" w14:textId="63A03063" w:rsidR="00C56F08" w:rsidRPr="0069420D" w:rsidRDefault="00C56F08" w:rsidP="00C56F08">
                            <w:pPr>
                              <w:pStyle w:val="Header"/>
                              <w:rPr>
                                <w:sz w:val="18"/>
                                <w:szCs w:val="18"/>
                              </w:rPr>
                            </w:pPr>
                            <w:r w:rsidRPr="0069420D">
                              <w:rPr>
                                <w:sz w:val="18"/>
                                <w:szCs w:val="18"/>
                              </w:rPr>
                              <w:t xml:space="preserve">Word count - </w:t>
                            </w:r>
                            <w:r w:rsidR="0069420D" w:rsidRPr="0069420D">
                              <w:rPr>
                                <w:sz w:val="18"/>
                                <w:szCs w:val="18"/>
                              </w:rPr>
                              <w:t>96</w:t>
                            </w:r>
                            <w:r w:rsidR="008B4D2C">
                              <w:rPr>
                                <w:sz w:val="18"/>
                                <w:szCs w:val="18"/>
                              </w:rPr>
                              <w:t>9</w:t>
                            </w:r>
                          </w:p>
                          <w:p w14:paraId="19EADA15" w14:textId="77777777" w:rsidR="00C56F08" w:rsidRPr="00761C5C" w:rsidRDefault="00C56F08" w:rsidP="00C56F08">
                            <w:pPr>
                              <w:pStyle w:val="Header"/>
                              <w:rPr>
                                <w:sz w:val="20"/>
                                <w:szCs w:val="20"/>
                              </w:rPr>
                            </w:pPr>
                            <w:r w:rsidRPr="00761C5C">
                              <w:rPr>
                                <w:sz w:val="20"/>
                                <w:szCs w:val="20"/>
                              </w:rPr>
                              <w:t xml:space="preserve">                                                                                                   </w:t>
                            </w:r>
                          </w:p>
                          <w:p w14:paraId="61BD27E0" w14:textId="77777777" w:rsidR="00C56F08" w:rsidRPr="00761C5C" w:rsidRDefault="00C56F08" w:rsidP="00C56F08">
                            <w:pPr>
                              <w:pStyle w:val="Header"/>
                              <w:rPr>
                                <w:sz w:val="20"/>
                                <w:szCs w:val="20"/>
                              </w:rPr>
                            </w:pPr>
                            <w:r w:rsidRPr="00761C5C">
                              <w:rPr>
                                <w:sz w:val="20"/>
                                <w:szCs w:val="20"/>
                              </w:rPr>
                              <w:t>2414374</w:t>
                            </w:r>
                          </w:p>
                          <w:p w14:paraId="30AFAAD2" w14:textId="77777777" w:rsidR="00C56F08" w:rsidRDefault="00C56F08" w:rsidP="00C56F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454A6F" id="_x0000_s1027" type="#_x0000_t202" style="position:absolute;margin-left:0;margin-top:-55.55pt;width:81.65pt;height:16.7pt;z-index:25163622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" fillcolor="#f2fbfe" stroked="f">
                <v:fill color2="#b0e5f9" colors="0 #f2fbfe;28856f #83cbeb;48497f #dceaf7;54395f #dceaf7;1 #b0e5f9" focus="100%" type="gradient">
                  <o:fill v:ext="view" type="gradientUnscaled"/>
                </v:fill>
                <v:textbox>
                  <w:txbxContent>
                    <w:p w14:paraId="450CDF99" w14:textId="63A03063" w:rsidR="00C56F08" w:rsidRPr="0069420D" w:rsidRDefault="00C56F08" w:rsidP="00C56F08">
                      <w:pPr>
                        <w:pStyle w:val="Header"/>
                        <w:rPr>
                          <w:sz w:val="18"/>
                          <w:szCs w:val="18"/>
                        </w:rPr>
                      </w:pPr>
                      <w:r w:rsidRPr="0069420D">
                        <w:rPr>
                          <w:sz w:val="18"/>
                          <w:szCs w:val="18"/>
                        </w:rPr>
                        <w:t xml:space="preserve">Word count - </w:t>
                      </w:r>
                      <w:r w:rsidR="0069420D" w:rsidRPr="0069420D">
                        <w:rPr>
                          <w:sz w:val="18"/>
                          <w:szCs w:val="18"/>
                        </w:rPr>
                        <w:t>96</w:t>
                      </w:r>
                      <w:r w:rsidR="008B4D2C">
                        <w:rPr>
                          <w:sz w:val="18"/>
                          <w:szCs w:val="18"/>
                        </w:rPr>
                        <w:t>9</w:t>
                      </w:r>
                    </w:p>
                    <w:p w14:paraId="19EADA15" w14:textId="77777777" w:rsidR="00C56F08" w:rsidRPr="00761C5C" w:rsidRDefault="00C56F08" w:rsidP="00C56F08">
                      <w:pPr>
                        <w:pStyle w:val="Header"/>
                        <w:rPr>
                          <w:sz w:val="20"/>
                          <w:szCs w:val="20"/>
                        </w:rPr>
                      </w:pPr>
                      <w:r w:rsidRPr="00761C5C">
                        <w:rPr>
                          <w:sz w:val="20"/>
                          <w:szCs w:val="20"/>
                        </w:rPr>
                        <w:t xml:space="preserve">                                                                                                   </w:t>
                      </w:r>
                    </w:p>
                    <w:p w14:paraId="61BD27E0" w14:textId="77777777" w:rsidR="00C56F08" w:rsidRPr="00761C5C" w:rsidRDefault="00C56F08" w:rsidP="00C56F08">
                      <w:pPr>
                        <w:pStyle w:val="Header"/>
                        <w:rPr>
                          <w:sz w:val="20"/>
                          <w:szCs w:val="20"/>
                        </w:rPr>
                      </w:pPr>
                      <w:r w:rsidRPr="00761C5C">
                        <w:rPr>
                          <w:sz w:val="20"/>
                          <w:szCs w:val="20"/>
                        </w:rPr>
                        <w:t>2414374</w:t>
                      </w:r>
                    </w:p>
                    <w:p w14:paraId="30AFAAD2" w14:textId="77777777" w:rsidR="00C56F08" w:rsidRDefault="00C56F08" w:rsidP="00C56F08"/>
                  </w:txbxContent>
                </v:textbox>
                <w10:wrap anchorx="page"/>
              </v:shape>
            </w:pict>
          </mc:Fallback>
        </mc:AlternateContent>
      </w:r>
      <w:r w:rsidR="008A496D">
        <w:rPr>
          <w:noProof/>
        </w:rPr>
        <mc:AlternateContent>
          <mc:Choice Requires="wps">
            <w:drawing>
              <wp:anchor distT="45720" distB="45720" distL="114300" distR="114300" simplePos="0" relativeHeight="251509248" behindDoc="0" locked="0" layoutInCell="1" allowOverlap="1" wp14:anchorId="3C8A5AF9" wp14:editId="2DCB3AFF">
                <wp:simplePos x="0" y="0"/>
                <wp:positionH relativeFrom="page">
                  <wp:align>left</wp:align>
                </wp:positionH>
                <wp:positionV relativeFrom="paragraph">
                  <wp:posOffset>-683172</wp:posOffset>
                </wp:positionV>
                <wp:extent cx="1501775" cy="609600"/>
                <wp:effectExtent l="0" t="0" r="22225" b="19050"/>
                <wp:wrapNone/>
                <wp:docPr id="1286581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775" cy="60960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a:solidFill>
                            <a:srgbClr val="000000"/>
                          </a:solidFill>
                          <a:miter lim="800000"/>
                          <a:headEnd/>
                          <a:tailEnd/>
                        </a:ln>
                      </wps:spPr>
                      <wps:txbx>
                        <w:txbxContent>
                          <w:p w14:paraId="38624BE1" w14:textId="096CC5D4" w:rsidR="00BA06C4" w:rsidRPr="002C5B5D" w:rsidRDefault="00BA06C4" w:rsidP="00BA06C4">
                            <w:pPr>
                              <w:jc w:val="center"/>
                              <w:rPr>
                                <w:rFonts w:ascii="Comic Sans MS" w:hAnsi="Comic Sans MS"/>
                                <w:sz w:val="52"/>
                                <w:szCs w:val="52"/>
                              </w:rPr>
                            </w:pPr>
                            <w:r w:rsidRPr="002C5B5D">
                              <w:rPr>
                                <w:rFonts w:ascii="Comic Sans MS" w:hAnsi="Comic Sans MS"/>
                                <w:sz w:val="52"/>
                                <w:szCs w:val="52"/>
                              </w:rPr>
                              <w:t>Dyslexia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A5AF9" id="_x0000_s1028" type="#_x0000_t202" style="position:absolute;margin-left:0;margin-top:-53.8pt;width:118.25pt;height:48pt;z-index:25150924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" fillcolor="#f0f8fc [180]">
                <v:fill color2="#a2d7f0 [980]" colors="0 #f0f8fd;48497f #74c4e9;54395f #74c4e9;1 #a2d8f0" focus="100%" type="gradient"/>
                <v:textbox>
                  <w:txbxContent>
                    <w:p w14:paraId="38624BE1" w14:textId="096CC5D4" w:rsidR="00BA06C4" w:rsidRPr="002C5B5D" w:rsidRDefault="00BA06C4" w:rsidP="00BA06C4">
                      <w:pPr>
                        <w:jc w:val="center"/>
                        <w:rPr>
                          <w:rFonts w:ascii="Comic Sans MS" w:hAnsi="Comic Sans MS"/>
                          <w:sz w:val="52"/>
                          <w:szCs w:val="52"/>
                        </w:rPr>
                      </w:pPr>
                      <w:r w:rsidRPr="002C5B5D">
                        <w:rPr>
                          <w:rFonts w:ascii="Comic Sans MS" w:hAnsi="Comic Sans MS"/>
                          <w:sz w:val="52"/>
                          <w:szCs w:val="52"/>
                        </w:rPr>
                        <w:t>Dyslexia</w:t>
                      </w:r>
                    </w:p>
                  </w:txbxContent>
                </v:textbox>
                <w10:wrap anchorx="page"/>
              </v:shape>
            </w:pict>
          </mc:Fallback>
        </mc:AlternateContent>
      </w:r>
      <w:r w:rsidR="0087607C">
        <w:rPr>
          <w:noProof/>
        </w:rPr>
        <mc:AlternateContent>
          <mc:Choice Requires="wps">
            <w:drawing>
              <wp:anchor distT="45720" distB="45720" distL="114300" distR="114300" simplePos="0" relativeHeight="251551232" behindDoc="0" locked="0" layoutInCell="1" allowOverlap="1" wp14:anchorId="02CAE7E6" wp14:editId="7E669A4A">
                <wp:simplePos x="0" y="0"/>
                <wp:positionH relativeFrom="column">
                  <wp:posOffset>-953589</wp:posOffset>
                </wp:positionH>
                <wp:positionV relativeFrom="paragraph">
                  <wp:posOffset>-117656</wp:posOffset>
                </wp:positionV>
                <wp:extent cx="3526790" cy="6633572"/>
                <wp:effectExtent l="0" t="0" r="16510" b="15240"/>
                <wp:wrapNone/>
                <wp:docPr id="12656165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6790" cy="6633572"/>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132405DC" w14:textId="680191FA" w:rsidR="00B74274" w:rsidRDefault="000F02F6" w:rsidP="00B74274">
                            <w:pPr>
                              <w:jc w:val="center"/>
                              <w:rPr>
                                <w:sz w:val="18"/>
                                <w:szCs w:val="18"/>
                              </w:rPr>
                            </w:pPr>
                            <w:r w:rsidRPr="008A2D4B">
                              <w:rPr>
                                <w:b/>
                                <w:bCs/>
                                <w:sz w:val="32"/>
                                <w:szCs w:val="32"/>
                              </w:rPr>
                              <w:t>Identification</w:t>
                            </w:r>
                          </w:p>
                          <w:p w14:paraId="30B67C9E" w14:textId="73A330ED" w:rsidR="00355D22" w:rsidRDefault="000F02F6" w:rsidP="000F02F6">
                            <w:pPr>
                              <w:rPr>
                                <w:sz w:val="18"/>
                                <w:szCs w:val="18"/>
                              </w:rPr>
                            </w:pPr>
                            <w:r w:rsidRPr="00122E6D">
                              <w:rPr>
                                <w:sz w:val="18"/>
                                <w:szCs w:val="18"/>
                              </w:rPr>
                              <w:t xml:space="preserve"> Dyslexia is identified within educational settings when </w:t>
                            </w:r>
                            <w:r w:rsidR="00355D22" w:rsidRPr="00122E6D">
                              <w:rPr>
                                <w:sz w:val="18"/>
                                <w:szCs w:val="18"/>
                              </w:rPr>
                              <w:t>persistent</w:t>
                            </w:r>
                            <w:r w:rsidRPr="00122E6D">
                              <w:rPr>
                                <w:sz w:val="18"/>
                                <w:szCs w:val="18"/>
                              </w:rPr>
                              <w:t xml:space="preserve"> difficulties in reading, spelling, decoding and phonological processing are observed, (Daniel </w:t>
                            </w:r>
                            <w:r w:rsidRPr="00122E6D">
                              <w:rPr>
                                <w:i/>
                                <w:iCs/>
                                <w:sz w:val="18"/>
                                <w:szCs w:val="18"/>
                              </w:rPr>
                              <w:t xml:space="preserve">et al., </w:t>
                            </w:r>
                            <w:r w:rsidRPr="00122E6D">
                              <w:rPr>
                                <w:sz w:val="18"/>
                                <w:szCs w:val="18"/>
                              </w:rPr>
                              <w:t xml:space="preserve">2024). Parents’ understanding of dyslexia and its effects on their children is </w:t>
                            </w:r>
                            <w:r w:rsidR="00F37A86" w:rsidRPr="00122E6D">
                              <w:rPr>
                                <w:sz w:val="18"/>
                                <w:szCs w:val="18"/>
                              </w:rPr>
                              <w:t xml:space="preserve">also </w:t>
                            </w:r>
                            <w:r w:rsidR="00F37A86">
                              <w:rPr>
                                <w:sz w:val="18"/>
                                <w:szCs w:val="18"/>
                              </w:rPr>
                              <w:t>considered</w:t>
                            </w:r>
                            <w:r w:rsidR="00720535">
                              <w:rPr>
                                <w:sz w:val="18"/>
                                <w:szCs w:val="18"/>
                              </w:rPr>
                              <w:t xml:space="preserve"> </w:t>
                            </w:r>
                            <w:r w:rsidRPr="00122E6D">
                              <w:rPr>
                                <w:sz w:val="18"/>
                                <w:szCs w:val="18"/>
                              </w:rPr>
                              <w:t xml:space="preserve">essential for supporting children’s ongoing development and progress, as it enables earlier recognition of difficulties </w:t>
                            </w:r>
                            <w:r w:rsidR="008E35E7" w:rsidRPr="008E35E7">
                              <w:rPr>
                                <w:sz w:val="18"/>
                                <w:szCs w:val="18"/>
                                <w:lang w:eastAsia="en-GB"/>
                              </w:rPr>
                              <w:t xml:space="preserve">(Abdel-Azem </w:t>
                            </w:r>
                            <w:r w:rsidR="008E35E7" w:rsidRPr="008E35E7">
                              <w:rPr>
                                <w:i/>
                                <w:iCs/>
                                <w:sz w:val="18"/>
                                <w:szCs w:val="18"/>
                                <w:lang w:eastAsia="en-GB"/>
                              </w:rPr>
                              <w:t>et al</w:t>
                            </w:r>
                            <w:r w:rsidR="008E35E7" w:rsidRPr="008E35E7">
                              <w:rPr>
                                <w:sz w:val="18"/>
                                <w:szCs w:val="18"/>
                                <w:lang w:eastAsia="en-GB"/>
                              </w:rPr>
                              <w:t>., 2024)</w:t>
                            </w:r>
                            <w:r w:rsidR="008E35E7">
                              <w:rPr>
                                <w:sz w:val="18"/>
                                <w:szCs w:val="18"/>
                                <w:lang w:eastAsia="en-GB"/>
                              </w:rPr>
                              <w:t>.</w:t>
                            </w:r>
                            <w:r w:rsidR="008E35E7">
                              <w:rPr>
                                <w:sz w:val="18"/>
                                <w:szCs w:val="18"/>
                              </w:rPr>
                              <w:t xml:space="preserve"> </w:t>
                            </w:r>
                            <w:r w:rsidRPr="00122E6D">
                              <w:rPr>
                                <w:sz w:val="18"/>
                                <w:szCs w:val="18"/>
                              </w:rPr>
                              <w:t>However, Dobaria and Shah (2024</w:t>
                            </w:r>
                            <w:r w:rsidR="00AF2FDF" w:rsidRPr="00122E6D">
                              <w:rPr>
                                <w:sz w:val="18"/>
                                <w:szCs w:val="18"/>
                              </w:rPr>
                              <w:t>)</w:t>
                            </w:r>
                            <w:r w:rsidRPr="00122E6D">
                              <w:rPr>
                                <w:sz w:val="18"/>
                                <w:szCs w:val="18"/>
                              </w:rPr>
                              <w:t xml:space="preserve"> highlight that schools may face challenges in early identification due to resource and training limitations. Moreover, according to Bonifacci (2024) parents may also</w:t>
                            </w:r>
                            <w:r w:rsidR="00355D22" w:rsidRPr="00122E6D">
                              <w:rPr>
                                <w:sz w:val="18"/>
                                <w:szCs w:val="18"/>
                              </w:rPr>
                              <w:t xml:space="preserve"> face</w:t>
                            </w:r>
                            <w:r w:rsidRPr="00122E6D">
                              <w:rPr>
                                <w:sz w:val="18"/>
                                <w:szCs w:val="18"/>
                              </w:rPr>
                              <w:t xml:space="preserve"> </w:t>
                            </w:r>
                            <w:r w:rsidR="00355D22" w:rsidRPr="00122E6D">
                              <w:rPr>
                                <w:sz w:val="18"/>
                                <w:szCs w:val="18"/>
                              </w:rPr>
                              <w:t>challenges in early identification, particularly if they have their own literacy difficulties, which can affect their awareness of</w:t>
                            </w:r>
                            <w:r w:rsidR="00AF2FDF" w:rsidRPr="00122E6D">
                              <w:rPr>
                                <w:sz w:val="18"/>
                                <w:szCs w:val="18"/>
                              </w:rPr>
                              <w:t xml:space="preserve"> identifying</w:t>
                            </w:r>
                            <w:r w:rsidR="00355D22" w:rsidRPr="00122E6D">
                              <w:rPr>
                                <w:sz w:val="18"/>
                                <w:szCs w:val="18"/>
                              </w:rPr>
                              <w:t xml:space="preserve"> early signs of dyslexia.</w:t>
                            </w:r>
                          </w:p>
                          <w:p w14:paraId="7527A778" w14:textId="77777777" w:rsidR="00B74274" w:rsidRPr="00122E6D" w:rsidRDefault="00B74274" w:rsidP="000F02F6">
                            <w:pPr>
                              <w:rPr>
                                <w:sz w:val="18"/>
                                <w:szCs w:val="18"/>
                              </w:rPr>
                            </w:pPr>
                          </w:p>
                          <w:p w14:paraId="7BACE887" w14:textId="336182F2" w:rsidR="00FB3B38" w:rsidRDefault="00355D22" w:rsidP="00FB3B38">
                            <w:pPr>
                              <w:jc w:val="center"/>
                              <w:rPr>
                                <w:sz w:val="18"/>
                                <w:szCs w:val="18"/>
                              </w:rPr>
                            </w:pPr>
                            <w:r w:rsidRPr="008A2D4B">
                              <w:rPr>
                                <w:b/>
                                <w:bCs/>
                                <w:sz w:val="32"/>
                                <w:szCs w:val="32"/>
                              </w:rPr>
                              <w:t>Diagnosis</w:t>
                            </w:r>
                          </w:p>
                          <w:p w14:paraId="0BB8DC56" w14:textId="5EA1AE69" w:rsidR="000F02F6" w:rsidRPr="00122E6D" w:rsidRDefault="00355D22" w:rsidP="000F02F6">
                            <w:pPr>
                              <w:rPr>
                                <w:sz w:val="18"/>
                                <w:szCs w:val="18"/>
                              </w:rPr>
                            </w:pPr>
                            <w:r w:rsidRPr="00122E6D">
                              <w:rPr>
                                <w:sz w:val="18"/>
                                <w:szCs w:val="18"/>
                              </w:rPr>
                              <w:t xml:space="preserve"> A dyslexia diagnosis is made on low reading achievement, limited response to targeted intervention over time and the exclusion of other possible causes to learning difficulties (Daniel </w:t>
                            </w:r>
                            <w:r w:rsidRPr="00122E6D">
                              <w:rPr>
                                <w:i/>
                                <w:iCs/>
                                <w:sz w:val="18"/>
                                <w:szCs w:val="18"/>
                              </w:rPr>
                              <w:t>et al.,</w:t>
                            </w:r>
                            <w:r w:rsidRPr="00122E6D">
                              <w:rPr>
                                <w:sz w:val="18"/>
                                <w:szCs w:val="18"/>
                              </w:rPr>
                              <w:t xml:space="preserve"> 2024). Educational psychologists and additional needs teachers contribute to the assessment and support planning for children with suspected dyslexia rather than providing a formal diagnosis (Welsh Government, 2026). This is supported by NHS (2026</w:t>
                            </w:r>
                            <w:r w:rsidR="00AF2FDF" w:rsidRPr="00122E6D">
                              <w:rPr>
                                <w:sz w:val="18"/>
                                <w:szCs w:val="18"/>
                              </w:rPr>
                              <w:t>)</w:t>
                            </w:r>
                            <w:r w:rsidRPr="00122E6D">
                              <w:rPr>
                                <w:sz w:val="18"/>
                                <w:szCs w:val="18"/>
                              </w:rPr>
                              <w:t>, which states that assessments are carried out by educational psychologists or specialist</w:t>
                            </w:r>
                            <w:r w:rsidR="000F018D" w:rsidRPr="00122E6D">
                              <w:rPr>
                                <w:sz w:val="18"/>
                                <w:szCs w:val="18"/>
                              </w:rPr>
                              <w:t xml:space="preserve"> teachers. However, a formal diagnosis is made through a specialist diagnostic assessment, which is not available through the NHS and therefore depends on a family’s ability to pay for private assessment. Bearing this in mind, Knight (2025</w:t>
                            </w:r>
                            <w:r w:rsidR="00AF2FDF" w:rsidRPr="00122E6D">
                              <w:rPr>
                                <w:sz w:val="18"/>
                                <w:szCs w:val="18"/>
                              </w:rPr>
                              <w:t>)</w:t>
                            </w:r>
                            <w:r w:rsidR="000F018D" w:rsidRPr="00122E6D">
                              <w:rPr>
                                <w:sz w:val="18"/>
                                <w:szCs w:val="18"/>
                              </w:rPr>
                              <w:t xml:space="preserve"> suggests that diagnosis may not always be fair with factors such as socioeconomic background, gender and ethnicity influencing the likelihood of receiving a dyslexia diagnosis.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CAE7E6" id="_x0000_s1029" type="#_x0000_t202" style="position:absolute;margin-left:-75.1pt;margin-top:-9.25pt;width:277.7pt;height:522.35pt;z-index:251551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" fillcolor="#f2fafe [183]">
                <v:fill color2="#b0e5f9 [983]" colors="0 #f2fbfe;28856f #dceaf7;48497f #dceaf7;54395f #dceaf7;1 #b0e5f9" focus="100%" type="gradient">
                  <o:fill v:ext="view" type="gradientUnscaled"/>
                </v:fill>
                <v:textbox>
                  <w:txbxContent>
                    <w:p w14:paraId="132405DC" w14:textId="680191FA" w:rsidR="00B74274" w:rsidRDefault="000F02F6" w:rsidP="00B74274">
                      <w:pPr>
                        <w:jc w:val="center"/>
                        <w:rPr>
                          <w:sz w:val="18"/>
                          <w:szCs w:val="18"/>
                        </w:rPr>
                      </w:pPr>
                      <w:r w:rsidRPr="008A2D4B">
                        <w:rPr>
                          <w:b/>
                          <w:bCs/>
                          <w:sz w:val="32"/>
                          <w:szCs w:val="32"/>
                        </w:rPr>
                        <w:t>Identification</w:t>
                      </w:r>
                    </w:p>
                    <w:p w14:paraId="30B67C9E" w14:textId="73A330ED" w:rsidR="00355D22" w:rsidRDefault="000F02F6" w:rsidP="000F02F6">
                      <w:pPr>
                        <w:rPr>
                          <w:sz w:val="18"/>
                          <w:szCs w:val="18"/>
                        </w:rPr>
                      </w:pPr>
                      <w:r w:rsidRPr="00122E6D">
                        <w:rPr>
                          <w:sz w:val="18"/>
                          <w:szCs w:val="18"/>
                        </w:rPr>
                        <w:t xml:space="preserve"> Dyslexia is identified within educational settings when </w:t>
                      </w:r>
                      <w:r w:rsidR="00355D22" w:rsidRPr="00122E6D">
                        <w:rPr>
                          <w:sz w:val="18"/>
                          <w:szCs w:val="18"/>
                        </w:rPr>
                        <w:t>persistent</w:t>
                      </w:r>
                      <w:r w:rsidRPr="00122E6D">
                        <w:rPr>
                          <w:sz w:val="18"/>
                          <w:szCs w:val="18"/>
                        </w:rPr>
                        <w:t xml:space="preserve"> difficulties in reading, spelling, decoding and phonological processing are observed, (Daniel </w:t>
                      </w:r>
                      <w:r w:rsidRPr="00122E6D">
                        <w:rPr>
                          <w:i/>
                          <w:iCs/>
                          <w:sz w:val="18"/>
                          <w:szCs w:val="18"/>
                        </w:rPr>
                        <w:t xml:space="preserve">et al., </w:t>
                      </w:r>
                      <w:r w:rsidRPr="00122E6D">
                        <w:rPr>
                          <w:sz w:val="18"/>
                          <w:szCs w:val="18"/>
                        </w:rPr>
                        <w:t xml:space="preserve">2024). Parents’ understanding of dyslexia and its effects on their children is </w:t>
                      </w:r>
                      <w:r w:rsidR="00F37A86" w:rsidRPr="00122E6D">
                        <w:rPr>
                          <w:sz w:val="18"/>
                          <w:szCs w:val="18"/>
                        </w:rPr>
                        <w:t xml:space="preserve">also </w:t>
                      </w:r>
                      <w:r w:rsidR="00F37A86">
                        <w:rPr>
                          <w:sz w:val="18"/>
                          <w:szCs w:val="18"/>
                        </w:rPr>
                        <w:t>considered</w:t>
                      </w:r>
                      <w:r w:rsidR="00720535">
                        <w:rPr>
                          <w:sz w:val="18"/>
                          <w:szCs w:val="18"/>
                        </w:rPr>
                        <w:t xml:space="preserve"> </w:t>
                      </w:r>
                      <w:r w:rsidRPr="00122E6D">
                        <w:rPr>
                          <w:sz w:val="18"/>
                          <w:szCs w:val="18"/>
                        </w:rPr>
                        <w:t xml:space="preserve">essential for supporting children’s ongoing development and progress, as it enables earlier recognition of difficulties </w:t>
                      </w:r>
                      <w:r w:rsidR="008E35E7" w:rsidRPr="008E35E7">
                        <w:rPr>
                          <w:sz w:val="18"/>
                          <w:szCs w:val="18"/>
                          <w:lang w:eastAsia="en-GB"/>
                        </w:rPr>
                        <w:t xml:space="preserve">(Abdel-Azem </w:t>
                      </w:r>
                      <w:r w:rsidR="008E35E7" w:rsidRPr="008E35E7">
                        <w:rPr>
                          <w:i/>
                          <w:iCs/>
                          <w:sz w:val="18"/>
                          <w:szCs w:val="18"/>
                          <w:lang w:eastAsia="en-GB"/>
                        </w:rPr>
                        <w:t>et al</w:t>
                      </w:r>
                      <w:r w:rsidR="008E35E7" w:rsidRPr="008E35E7">
                        <w:rPr>
                          <w:sz w:val="18"/>
                          <w:szCs w:val="18"/>
                          <w:lang w:eastAsia="en-GB"/>
                        </w:rPr>
                        <w:t>., 2024)</w:t>
                      </w:r>
                      <w:r w:rsidR="008E35E7">
                        <w:rPr>
                          <w:sz w:val="18"/>
                          <w:szCs w:val="18"/>
                          <w:lang w:eastAsia="en-GB"/>
                        </w:rPr>
                        <w:t>.</w:t>
                      </w:r>
                      <w:r w:rsidR="008E35E7">
                        <w:rPr>
                          <w:sz w:val="18"/>
                          <w:szCs w:val="18"/>
                        </w:rPr>
                        <w:t xml:space="preserve"> </w:t>
                      </w:r>
                      <w:r w:rsidRPr="00122E6D">
                        <w:rPr>
                          <w:sz w:val="18"/>
                          <w:szCs w:val="18"/>
                        </w:rPr>
                        <w:t>However, Dobaria and Shah (2024</w:t>
                      </w:r>
                      <w:r w:rsidR="00AF2FDF" w:rsidRPr="00122E6D">
                        <w:rPr>
                          <w:sz w:val="18"/>
                          <w:szCs w:val="18"/>
                        </w:rPr>
                        <w:t>)</w:t>
                      </w:r>
                      <w:r w:rsidRPr="00122E6D">
                        <w:rPr>
                          <w:sz w:val="18"/>
                          <w:szCs w:val="18"/>
                        </w:rPr>
                        <w:t xml:space="preserve"> highlight that schools may face challenges in early identification due to resource and training limitations. Moreover, according to Bonifacci (2024) parents may also</w:t>
                      </w:r>
                      <w:r w:rsidR="00355D22" w:rsidRPr="00122E6D">
                        <w:rPr>
                          <w:sz w:val="18"/>
                          <w:szCs w:val="18"/>
                        </w:rPr>
                        <w:t xml:space="preserve"> face</w:t>
                      </w:r>
                      <w:r w:rsidRPr="00122E6D">
                        <w:rPr>
                          <w:sz w:val="18"/>
                          <w:szCs w:val="18"/>
                        </w:rPr>
                        <w:t xml:space="preserve"> </w:t>
                      </w:r>
                      <w:r w:rsidR="00355D22" w:rsidRPr="00122E6D">
                        <w:rPr>
                          <w:sz w:val="18"/>
                          <w:szCs w:val="18"/>
                        </w:rPr>
                        <w:t>challenges in early identification, particularly if they have their own literacy difficulties, which can affect their awareness of</w:t>
                      </w:r>
                      <w:r w:rsidR="00AF2FDF" w:rsidRPr="00122E6D">
                        <w:rPr>
                          <w:sz w:val="18"/>
                          <w:szCs w:val="18"/>
                        </w:rPr>
                        <w:t xml:space="preserve"> identifying</w:t>
                      </w:r>
                      <w:r w:rsidR="00355D22" w:rsidRPr="00122E6D">
                        <w:rPr>
                          <w:sz w:val="18"/>
                          <w:szCs w:val="18"/>
                        </w:rPr>
                        <w:t xml:space="preserve"> early signs of dyslexia.</w:t>
                      </w:r>
                    </w:p>
                    <w:p w14:paraId="7527A778" w14:textId="77777777" w:rsidR="00B74274" w:rsidRPr="00122E6D" w:rsidRDefault="00B74274" w:rsidP="000F02F6">
                      <w:pPr>
                        <w:rPr>
                          <w:sz w:val="18"/>
                          <w:szCs w:val="18"/>
                        </w:rPr>
                      </w:pPr>
                    </w:p>
                    <w:p w14:paraId="7BACE887" w14:textId="336182F2" w:rsidR="00FB3B38" w:rsidRDefault="00355D22" w:rsidP="00FB3B38">
                      <w:pPr>
                        <w:jc w:val="center"/>
                        <w:rPr>
                          <w:sz w:val="18"/>
                          <w:szCs w:val="18"/>
                        </w:rPr>
                      </w:pPr>
                      <w:r w:rsidRPr="008A2D4B">
                        <w:rPr>
                          <w:b/>
                          <w:bCs/>
                          <w:sz w:val="32"/>
                          <w:szCs w:val="32"/>
                        </w:rPr>
                        <w:t>Diagnosis</w:t>
                      </w:r>
                    </w:p>
                    <w:p w14:paraId="0BB8DC56" w14:textId="5EA1AE69" w:rsidR="000F02F6" w:rsidRPr="00122E6D" w:rsidRDefault="00355D22" w:rsidP="000F02F6">
                      <w:pPr>
                        <w:rPr>
                          <w:sz w:val="18"/>
                          <w:szCs w:val="18"/>
                        </w:rPr>
                      </w:pPr>
                      <w:r w:rsidRPr="00122E6D">
                        <w:rPr>
                          <w:sz w:val="18"/>
                          <w:szCs w:val="18"/>
                        </w:rPr>
                        <w:t xml:space="preserve"> A dyslexia diagnosis is made on low reading achievement, limited response to targeted intervention over time and the exclusion of other possible causes to learning difficulties (Daniel </w:t>
                      </w:r>
                      <w:r w:rsidRPr="00122E6D">
                        <w:rPr>
                          <w:i/>
                          <w:iCs/>
                          <w:sz w:val="18"/>
                          <w:szCs w:val="18"/>
                        </w:rPr>
                        <w:t>et al.,</w:t>
                      </w:r>
                      <w:r w:rsidRPr="00122E6D">
                        <w:rPr>
                          <w:sz w:val="18"/>
                          <w:szCs w:val="18"/>
                        </w:rPr>
                        <w:t xml:space="preserve"> 2024). Educational psychologists and additional needs teachers contribute to the assessment and support planning for children with suspected dyslexia rather than providing a formal diagnosis (Welsh Government, 2026). This is supported by NHS (2026</w:t>
                      </w:r>
                      <w:r w:rsidR="00AF2FDF" w:rsidRPr="00122E6D">
                        <w:rPr>
                          <w:sz w:val="18"/>
                          <w:szCs w:val="18"/>
                        </w:rPr>
                        <w:t>)</w:t>
                      </w:r>
                      <w:r w:rsidRPr="00122E6D">
                        <w:rPr>
                          <w:sz w:val="18"/>
                          <w:szCs w:val="18"/>
                        </w:rPr>
                        <w:t>, which states that assessments are carried out by educational psychologists or specialist</w:t>
                      </w:r>
                      <w:r w:rsidR="000F018D" w:rsidRPr="00122E6D">
                        <w:rPr>
                          <w:sz w:val="18"/>
                          <w:szCs w:val="18"/>
                        </w:rPr>
                        <w:t xml:space="preserve"> teachers. However, a formal diagnosis is made through a specialist diagnostic assessment, which is not available through the NHS and therefore depends on a family’s ability to pay for private assessment. Bearing this in mind, Knight (2025</w:t>
                      </w:r>
                      <w:r w:rsidR="00AF2FDF" w:rsidRPr="00122E6D">
                        <w:rPr>
                          <w:sz w:val="18"/>
                          <w:szCs w:val="18"/>
                        </w:rPr>
                        <w:t>)</w:t>
                      </w:r>
                      <w:r w:rsidR="000F018D" w:rsidRPr="00122E6D">
                        <w:rPr>
                          <w:sz w:val="18"/>
                          <w:szCs w:val="18"/>
                        </w:rPr>
                        <w:t xml:space="preserve"> suggests that diagnosis may not always be fair with factors such as socioeconomic background, gender and ethnicity influencing the likelihood of receiving a dyslexia diagnosis.</w:t>
                      </w:r>
                    </w:p>
                  </w:txbxContent>
                </v:textbox>
              </v:shape>
            </w:pict>
          </mc:Fallback>
        </mc:AlternateContent>
      </w:r>
      <w:r w:rsidR="0087607C">
        <w:rPr>
          <w:noProof/>
        </w:rPr>
        <mc:AlternateContent>
          <mc:Choice Requires="wps">
            <w:drawing>
              <wp:anchor distT="0" distB="0" distL="114300" distR="114300" simplePos="0" relativeHeight="251843072" behindDoc="1" locked="0" layoutInCell="1" allowOverlap="1" wp14:anchorId="5113729D" wp14:editId="45D9A898">
                <wp:simplePos x="0" y="0"/>
                <wp:positionH relativeFrom="margin">
                  <wp:posOffset>2598782</wp:posOffset>
                </wp:positionH>
                <wp:positionV relativeFrom="paragraph">
                  <wp:posOffset>-196306</wp:posOffset>
                </wp:positionV>
                <wp:extent cx="3853543" cy="6076950"/>
                <wp:effectExtent l="0" t="0" r="13970" b="19050"/>
                <wp:wrapNone/>
                <wp:docPr id="1988003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3543" cy="6076950"/>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0D864A6E" w14:textId="7A8F9B13" w:rsidR="0087607C" w:rsidRPr="00094BA5" w:rsidRDefault="0087607C">
                            <w:pPr>
                              <w:rPr>
                                <w:sz w:val="18"/>
                                <w:szCs w:val="18"/>
                              </w:rPr>
                            </w:pPr>
                            <w:r w:rsidRPr="0092716F">
                              <w:rPr>
                                <w:b/>
                                <w:bCs/>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A delay in the identification process may be because teachers </w:t>
                            </w:r>
                            <w:r>
                              <w:rPr>
                                <w:sz w:val="18"/>
                                <w:szCs w:val="18"/>
                              </w:rPr>
                              <w:t>are not always fully</w:t>
                            </w:r>
                            <w:r w:rsidRPr="00094BA5">
                              <w:rPr>
                                <w:sz w:val="18"/>
                                <w:szCs w:val="18"/>
                              </w:rPr>
                              <w:t xml:space="preserve"> aware of what specific signs to look for as dyslexia may present in varied and subtle ways, leading to slower assessments and support </w:t>
                            </w:r>
                            <w:r>
                              <w:rPr>
                                <w:sz w:val="18"/>
                                <w:szCs w:val="18"/>
                              </w:rPr>
                              <w:t>for pupils</w:t>
                            </w:r>
                            <w:r w:rsidRPr="00094BA5">
                              <w:rPr>
                                <w:sz w:val="18"/>
                                <w:szCs w:val="18"/>
                              </w:rPr>
                              <w:t xml:space="preserve"> (Harding </w:t>
                            </w:r>
                            <w:r w:rsidRPr="00094BA5">
                              <w:rPr>
                                <w:i/>
                                <w:iCs/>
                                <w:sz w:val="18"/>
                                <w:szCs w:val="18"/>
                              </w:rPr>
                              <w:t>et al.,</w:t>
                            </w:r>
                            <w:r w:rsidRPr="00094BA5">
                              <w:rPr>
                                <w:sz w:val="18"/>
                                <w:szCs w:val="18"/>
                              </w:rPr>
                              <w:t xml:space="preserve"> 2023).</w:t>
                            </w:r>
                          </w:p>
                          <w:p w14:paraId="73E211A9" w14:textId="77777777" w:rsidR="0087607C" w:rsidRPr="00094BA5" w:rsidRDefault="0087607C">
                            <w:pPr>
                              <w:rPr>
                                <w:sz w:val="18"/>
                                <w:szCs w:val="18"/>
                              </w:rPr>
                            </w:pPr>
                            <w:r w:rsidRPr="00094BA5">
                              <w:rPr>
                                <w:sz w:val="18"/>
                                <w:szCs w:val="18"/>
                              </w:rPr>
                              <w:t>Furthermore, this may be linked to insufficient teacher</w:t>
                            </w:r>
                            <w:r>
                              <w:rPr>
                                <w:sz w:val="18"/>
                                <w:szCs w:val="18"/>
                              </w:rPr>
                              <w:t xml:space="preserve"> </w:t>
                            </w:r>
                            <w:r w:rsidRPr="00094BA5">
                              <w:rPr>
                                <w:sz w:val="18"/>
                                <w:szCs w:val="18"/>
                              </w:rPr>
                              <w:t>training where teacher’s may not be adequately prepared to recognise symptoms associated with dyslexia (Coughlan, 2017). This is supported by Lewis (2024), who highlights that current schools’ budgets mean a reduction in staffing</w:t>
                            </w:r>
                            <w:r>
                              <w:rPr>
                                <w:sz w:val="18"/>
                                <w:szCs w:val="18"/>
                              </w:rPr>
                              <w:t xml:space="preserve"> and </w:t>
                            </w:r>
                            <w:r w:rsidRPr="00094BA5">
                              <w:rPr>
                                <w:sz w:val="18"/>
                                <w:szCs w:val="18"/>
                              </w:rPr>
                              <w:t>resources</w:t>
                            </w:r>
                            <w:r>
                              <w:rPr>
                                <w:sz w:val="18"/>
                                <w:szCs w:val="18"/>
                              </w:rPr>
                              <w:t>,</w:t>
                            </w:r>
                            <w:r w:rsidRPr="00094BA5">
                              <w:rPr>
                                <w:sz w:val="18"/>
                                <w:szCs w:val="18"/>
                              </w:rPr>
                              <w:t xml:space="preserve"> leaving less money available for training and limiting the ability to support and meet children’s needs. </w:t>
                            </w:r>
                          </w:p>
                          <w:p w14:paraId="42CC66F9" w14:textId="77777777" w:rsidR="0087607C" w:rsidRPr="000A6154" w:rsidRDefault="0087607C">
                            <w:pPr>
                              <w:rPr>
                                <w:sz w:val="18"/>
                                <w:szCs w:val="18"/>
                              </w:rPr>
                            </w:pPr>
                            <w:r w:rsidRPr="00094BA5">
                              <w:rPr>
                                <w:sz w:val="18"/>
                                <w:szCs w:val="18"/>
                              </w:rPr>
                              <w:t xml:space="preserve">Moreover, </w:t>
                            </w:r>
                            <w:r>
                              <w:rPr>
                                <w:sz w:val="18"/>
                                <w:szCs w:val="18"/>
                              </w:rPr>
                              <w:t xml:space="preserve">in addition to this, </w:t>
                            </w:r>
                            <w:r w:rsidRPr="00094BA5">
                              <w:rPr>
                                <w:sz w:val="18"/>
                                <w:szCs w:val="18"/>
                              </w:rPr>
                              <w:t xml:space="preserve">the multistage referral process can become another barrier to the identification and diagnosis process (Sanfilippo </w:t>
                            </w:r>
                            <w:r w:rsidRPr="00094BA5">
                              <w:rPr>
                                <w:i/>
                                <w:iCs/>
                                <w:sz w:val="18"/>
                                <w:szCs w:val="18"/>
                              </w:rPr>
                              <w:t xml:space="preserve">et al., </w:t>
                            </w:r>
                            <w:r w:rsidRPr="00094BA5">
                              <w:rPr>
                                <w:sz w:val="18"/>
                                <w:szCs w:val="18"/>
                              </w:rPr>
                              <w:t>2020). Following a teacher referral to an educational psychologist, pupils are assessed and recommendations are made to support the child</w:t>
                            </w:r>
                            <w:r>
                              <w:rPr>
                                <w:sz w:val="18"/>
                                <w:szCs w:val="18"/>
                              </w:rPr>
                              <w:t>.</w:t>
                            </w:r>
                            <w:r w:rsidRPr="00094BA5">
                              <w:rPr>
                                <w:sz w:val="18"/>
                                <w:szCs w:val="18"/>
                              </w:rPr>
                              <w:t xml:space="preserve"> </w:t>
                            </w:r>
                            <w:r>
                              <w:rPr>
                                <w:sz w:val="18"/>
                                <w:szCs w:val="18"/>
                              </w:rPr>
                              <w:t>F</w:t>
                            </w:r>
                            <w:r w:rsidRPr="00094BA5">
                              <w:rPr>
                                <w:sz w:val="18"/>
                                <w:szCs w:val="18"/>
                              </w:rPr>
                              <w:t>ormal diagnosis can</w:t>
                            </w:r>
                            <w:r>
                              <w:rPr>
                                <w:sz w:val="18"/>
                                <w:szCs w:val="18"/>
                              </w:rPr>
                              <w:t xml:space="preserve"> only</w:t>
                            </w:r>
                            <w:r w:rsidRPr="00094BA5">
                              <w:rPr>
                                <w:sz w:val="18"/>
                                <w:szCs w:val="18"/>
                              </w:rPr>
                              <w:t xml:space="preserve"> be made through a specialist diagnostic assessment which is self-funded (Welsh Government, 2026).  However, families who can afford private assessments are more likely to access a quicker diagnosis, with costs ranging from £500-£700 (Daniel </w:t>
                            </w:r>
                            <w:r w:rsidRPr="00094BA5">
                              <w:rPr>
                                <w:i/>
                                <w:iCs/>
                                <w:sz w:val="18"/>
                                <w:szCs w:val="18"/>
                              </w:rPr>
                              <w:t>et al., 2024).</w:t>
                            </w:r>
                            <w:r w:rsidRPr="00094BA5">
                              <w:rPr>
                                <w:sz w:val="18"/>
                                <w:szCs w:val="18"/>
                              </w:rPr>
                              <w:t xml:space="preserve"> This contributes to inequalities in access to support (Harding </w:t>
                            </w:r>
                            <w:r w:rsidRPr="00094BA5">
                              <w:rPr>
                                <w:i/>
                                <w:iCs/>
                                <w:sz w:val="18"/>
                                <w:szCs w:val="18"/>
                              </w:rPr>
                              <w:t>et al.,</w:t>
                            </w:r>
                            <w:r w:rsidRPr="00094BA5">
                              <w:rPr>
                                <w:sz w:val="18"/>
                                <w:szCs w:val="18"/>
                              </w:rPr>
                              <w:t xml:space="preserve"> 2023) and raises concerns in relation to the </w:t>
                            </w:r>
                            <w:r>
                              <w:rPr>
                                <w:sz w:val="18"/>
                                <w:szCs w:val="18"/>
                              </w:rPr>
                              <w:t>United Nations Convention on the Rights of the Child</w:t>
                            </w:r>
                            <w:r w:rsidRPr="00094BA5">
                              <w:rPr>
                                <w:sz w:val="18"/>
                                <w:szCs w:val="18"/>
                              </w:rPr>
                              <w:t xml:space="preserve"> (Article28), which emphasises how children should have equal access to education without </w:t>
                            </w:r>
                            <w:r w:rsidRPr="000A6154">
                              <w:rPr>
                                <w:sz w:val="18"/>
                                <w:szCs w:val="18"/>
                              </w:rPr>
                              <w:t>discrimination, (UNICEF, n.d).</w:t>
                            </w:r>
                          </w:p>
                          <w:p w14:paraId="36972B8F" w14:textId="77777777" w:rsidR="0087607C" w:rsidRPr="00094BA5" w:rsidRDefault="0087607C">
                            <w:pPr>
                              <w:rPr>
                                <w:sz w:val="18"/>
                                <w:szCs w:val="18"/>
                              </w:rPr>
                            </w:pPr>
                            <w:r w:rsidRPr="0092716F">
                              <w:rPr>
                                <w:b/>
                                <w:bCs/>
                              </w:rPr>
                              <w:t>Impact</w:t>
                            </w:r>
                            <w:r w:rsidRPr="0092716F">
                              <w:t xml:space="preserve"> </w:t>
                            </w:r>
                            <w:r w:rsidRPr="00094BA5">
                              <w:rPr>
                                <w:sz w:val="18"/>
                                <w:szCs w:val="18"/>
                              </w:rPr>
                              <w:t xml:space="preserve">– Dyslexia has been linked to emotional difficulties such as low self-esteem and anxiety which can negatively impact children’s confidence, motivation and overall wellbeing. Wilmot </w:t>
                            </w:r>
                            <w:r w:rsidRPr="00094BA5">
                              <w:rPr>
                                <w:i/>
                                <w:iCs/>
                                <w:sz w:val="18"/>
                                <w:szCs w:val="18"/>
                              </w:rPr>
                              <w:t>et al.,</w:t>
                            </w:r>
                            <w:r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with wellbeing being central to their development</w:t>
                            </w:r>
                            <w:r>
                              <w:rPr>
                                <w:sz w:val="18"/>
                                <w:szCs w:val="18"/>
                              </w:rPr>
                              <w:t xml:space="preserve"> </w:t>
                            </w:r>
                            <w:r w:rsidRPr="000A6154">
                              <w:rPr>
                                <w:sz w:val="18"/>
                                <w:szCs w:val="18"/>
                              </w:rPr>
                              <w:t>(UNICEF, n.d).</w:t>
                            </w:r>
                          </w:p>
                          <w:p w14:paraId="606EE344" w14:textId="77777777" w:rsidR="0087607C" w:rsidRPr="006D239B" w:rsidRDefault="0087607C">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3729D" id="_x0000_s1030" type="#_x0000_t202" style="position:absolute;margin-left:204.65pt;margin-top:-15.45pt;width:303.45pt;height:478.5pt;z-index:-251473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" fillcolor="#f2fafe [183]">
                <v:fill color2="#b0e5f9 [983]" colors="0 #f2fbfe;28856f #dceaf7;48497f #dceaf7;54395f #dceaf7;1 #b0e5f9" focus="100%" type="gradient">
                  <o:fill v:ext="view" type="gradientUnscaled"/>
                </v:fill>
                <v:textbox>
                  <w:txbxContent>
                    <w:p w14:paraId="0D864A6E" w14:textId="7A8F9B13" w:rsidR="0087607C" w:rsidRPr="00094BA5" w:rsidRDefault="0087607C">
                      <w:pPr>
                        <w:rPr>
                          <w:sz w:val="18"/>
                          <w:szCs w:val="18"/>
                        </w:rPr>
                      </w:pPr>
                      <w:r w:rsidRPr="0092716F">
                        <w:rPr>
                          <w:b/>
                          <w:bCs/>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A delay in the identification process may be because teachers </w:t>
                      </w:r>
                      <w:r>
                        <w:rPr>
                          <w:sz w:val="18"/>
                          <w:szCs w:val="18"/>
                        </w:rPr>
                        <w:t>are not always fully</w:t>
                      </w:r>
                      <w:r w:rsidRPr="00094BA5">
                        <w:rPr>
                          <w:sz w:val="18"/>
                          <w:szCs w:val="18"/>
                        </w:rPr>
                        <w:t xml:space="preserve"> aware of what specific signs to look for as dyslexia may present in varied and subtle ways, leading to slower assessments and support </w:t>
                      </w:r>
                      <w:r>
                        <w:rPr>
                          <w:sz w:val="18"/>
                          <w:szCs w:val="18"/>
                        </w:rPr>
                        <w:t>for pupils</w:t>
                      </w:r>
                      <w:r w:rsidRPr="00094BA5">
                        <w:rPr>
                          <w:sz w:val="18"/>
                          <w:szCs w:val="18"/>
                        </w:rPr>
                        <w:t xml:space="preserve"> (Harding </w:t>
                      </w:r>
                      <w:r w:rsidRPr="00094BA5">
                        <w:rPr>
                          <w:i/>
                          <w:iCs/>
                          <w:sz w:val="18"/>
                          <w:szCs w:val="18"/>
                        </w:rPr>
                        <w:t>et al.,</w:t>
                      </w:r>
                      <w:r w:rsidRPr="00094BA5">
                        <w:rPr>
                          <w:sz w:val="18"/>
                          <w:szCs w:val="18"/>
                        </w:rPr>
                        <w:t xml:space="preserve"> 2023).</w:t>
                      </w:r>
                    </w:p>
                    <w:p w14:paraId="73E211A9" w14:textId="77777777" w:rsidR="0087607C" w:rsidRPr="00094BA5" w:rsidRDefault="0087607C">
                      <w:pPr>
                        <w:rPr>
                          <w:sz w:val="18"/>
                          <w:szCs w:val="18"/>
                        </w:rPr>
                      </w:pPr>
                      <w:r w:rsidRPr="00094BA5">
                        <w:rPr>
                          <w:sz w:val="18"/>
                          <w:szCs w:val="18"/>
                        </w:rPr>
                        <w:t>Furthermore, this may be linked to insufficient teacher</w:t>
                      </w:r>
                      <w:r>
                        <w:rPr>
                          <w:sz w:val="18"/>
                          <w:szCs w:val="18"/>
                        </w:rPr>
                        <w:t xml:space="preserve"> </w:t>
                      </w:r>
                      <w:r w:rsidRPr="00094BA5">
                        <w:rPr>
                          <w:sz w:val="18"/>
                          <w:szCs w:val="18"/>
                        </w:rPr>
                        <w:t>training where teacher’s may not be adequately prepared to recognise symptoms associated with dyslexia (Coughlan, 2017). This is supported by Lewis (2024), who highlights that current schools’ budgets mean a reduction in staffing</w:t>
                      </w:r>
                      <w:r>
                        <w:rPr>
                          <w:sz w:val="18"/>
                          <w:szCs w:val="18"/>
                        </w:rPr>
                        <w:t xml:space="preserve"> and </w:t>
                      </w:r>
                      <w:r w:rsidRPr="00094BA5">
                        <w:rPr>
                          <w:sz w:val="18"/>
                          <w:szCs w:val="18"/>
                        </w:rPr>
                        <w:t>resources</w:t>
                      </w:r>
                      <w:r>
                        <w:rPr>
                          <w:sz w:val="18"/>
                          <w:szCs w:val="18"/>
                        </w:rPr>
                        <w:t>,</w:t>
                      </w:r>
                      <w:r w:rsidRPr="00094BA5">
                        <w:rPr>
                          <w:sz w:val="18"/>
                          <w:szCs w:val="18"/>
                        </w:rPr>
                        <w:t xml:space="preserve"> leaving less money available for training and limiting the ability to support and meet children’s needs. </w:t>
                      </w:r>
                    </w:p>
                    <w:p w14:paraId="42CC66F9" w14:textId="77777777" w:rsidR="0087607C" w:rsidRPr="000A6154" w:rsidRDefault="0087607C">
                      <w:pPr>
                        <w:rPr>
                          <w:sz w:val="18"/>
                          <w:szCs w:val="18"/>
                        </w:rPr>
                      </w:pPr>
                      <w:r w:rsidRPr="00094BA5">
                        <w:rPr>
                          <w:sz w:val="18"/>
                          <w:szCs w:val="18"/>
                        </w:rPr>
                        <w:t xml:space="preserve">Moreover, </w:t>
                      </w:r>
                      <w:r>
                        <w:rPr>
                          <w:sz w:val="18"/>
                          <w:szCs w:val="18"/>
                        </w:rPr>
                        <w:t xml:space="preserve">in addition to this, </w:t>
                      </w:r>
                      <w:r w:rsidRPr="00094BA5">
                        <w:rPr>
                          <w:sz w:val="18"/>
                          <w:szCs w:val="18"/>
                        </w:rPr>
                        <w:t xml:space="preserve">the multistage referral process can become another barrier to the identification and diagnosis process (Sanfilippo </w:t>
                      </w:r>
                      <w:r w:rsidRPr="00094BA5">
                        <w:rPr>
                          <w:i/>
                          <w:iCs/>
                          <w:sz w:val="18"/>
                          <w:szCs w:val="18"/>
                        </w:rPr>
                        <w:t xml:space="preserve">et al., </w:t>
                      </w:r>
                      <w:r w:rsidRPr="00094BA5">
                        <w:rPr>
                          <w:sz w:val="18"/>
                          <w:szCs w:val="18"/>
                        </w:rPr>
                        <w:t>2020). Following a teacher referral to an educational psychologist, pupils are assessed and recommendations are made to support the child</w:t>
                      </w:r>
                      <w:r>
                        <w:rPr>
                          <w:sz w:val="18"/>
                          <w:szCs w:val="18"/>
                        </w:rPr>
                        <w:t>.</w:t>
                      </w:r>
                      <w:r w:rsidRPr="00094BA5">
                        <w:rPr>
                          <w:sz w:val="18"/>
                          <w:szCs w:val="18"/>
                        </w:rPr>
                        <w:t xml:space="preserve"> </w:t>
                      </w:r>
                      <w:r>
                        <w:rPr>
                          <w:sz w:val="18"/>
                          <w:szCs w:val="18"/>
                        </w:rPr>
                        <w:t>F</w:t>
                      </w:r>
                      <w:r w:rsidRPr="00094BA5">
                        <w:rPr>
                          <w:sz w:val="18"/>
                          <w:szCs w:val="18"/>
                        </w:rPr>
                        <w:t>ormal diagnosis can</w:t>
                      </w:r>
                      <w:r>
                        <w:rPr>
                          <w:sz w:val="18"/>
                          <w:szCs w:val="18"/>
                        </w:rPr>
                        <w:t xml:space="preserve"> only</w:t>
                      </w:r>
                      <w:r w:rsidRPr="00094BA5">
                        <w:rPr>
                          <w:sz w:val="18"/>
                          <w:szCs w:val="18"/>
                        </w:rPr>
                        <w:t xml:space="preserve"> be made through a specialist diagnostic assessment which is self-funded (Welsh Government, 2026).  However, families who can afford private assessments are more likely to access a quicker diagnosis, with costs ranging from £500-£700 (Daniel </w:t>
                      </w:r>
                      <w:r w:rsidRPr="00094BA5">
                        <w:rPr>
                          <w:i/>
                          <w:iCs/>
                          <w:sz w:val="18"/>
                          <w:szCs w:val="18"/>
                        </w:rPr>
                        <w:t>et al., 2024).</w:t>
                      </w:r>
                      <w:r w:rsidRPr="00094BA5">
                        <w:rPr>
                          <w:sz w:val="18"/>
                          <w:szCs w:val="18"/>
                        </w:rPr>
                        <w:t xml:space="preserve"> This contributes to inequalities in access to support (Harding </w:t>
                      </w:r>
                      <w:r w:rsidRPr="00094BA5">
                        <w:rPr>
                          <w:i/>
                          <w:iCs/>
                          <w:sz w:val="18"/>
                          <w:szCs w:val="18"/>
                        </w:rPr>
                        <w:t>et al.,</w:t>
                      </w:r>
                      <w:r w:rsidRPr="00094BA5">
                        <w:rPr>
                          <w:sz w:val="18"/>
                          <w:szCs w:val="18"/>
                        </w:rPr>
                        <w:t xml:space="preserve"> 2023) and raises concerns in relation to the </w:t>
                      </w:r>
                      <w:r>
                        <w:rPr>
                          <w:sz w:val="18"/>
                          <w:szCs w:val="18"/>
                        </w:rPr>
                        <w:t>United Nations Convention on the Rights of the Child</w:t>
                      </w:r>
                      <w:r w:rsidRPr="00094BA5">
                        <w:rPr>
                          <w:sz w:val="18"/>
                          <w:szCs w:val="18"/>
                        </w:rPr>
                        <w:t xml:space="preserve"> (Article28), which emphasises how children should have equal access to education without </w:t>
                      </w:r>
                      <w:r w:rsidRPr="000A6154">
                        <w:rPr>
                          <w:sz w:val="18"/>
                          <w:szCs w:val="18"/>
                        </w:rPr>
                        <w:t>discrimination, (UNICEF, n.d).</w:t>
                      </w:r>
                    </w:p>
                    <w:p w14:paraId="36972B8F" w14:textId="77777777" w:rsidR="0087607C" w:rsidRPr="00094BA5" w:rsidRDefault="0087607C">
                      <w:pPr>
                        <w:rPr>
                          <w:sz w:val="18"/>
                          <w:szCs w:val="18"/>
                        </w:rPr>
                      </w:pPr>
                      <w:r w:rsidRPr="0092716F">
                        <w:rPr>
                          <w:b/>
                          <w:bCs/>
                        </w:rPr>
                        <w:t>Impact</w:t>
                      </w:r>
                      <w:r w:rsidRPr="0092716F">
                        <w:t xml:space="preserve"> </w:t>
                      </w:r>
                      <w:r w:rsidRPr="00094BA5">
                        <w:rPr>
                          <w:sz w:val="18"/>
                          <w:szCs w:val="18"/>
                        </w:rPr>
                        <w:t xml:space="preserve">– Dyslexia has been linked to emotional difficulties such as low self-esteem and anxiety which can negatively impact children’s confidence, motivation and overall wellbeing. Wilmot </w:t>
                      </w:r>
                      <w:r w:rsidRPr="00094BA5">
                        <w:rPr>
                          <w:i/>
                          <w:iCs/>
                          <w:sz w:val="18"/>
                          <w:szCs w:val="18"/>
                        </w:rPr>
                        <w:t>et al.,</w:t>
                      </w:r>
                      <w:r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with wellbeing being central to their development</w:t>
                      </w:r>
                      <w:r>
                        <w:rPr>
                          <w:sz w:val="18"/>
                          <w:szCs w:val="18"/>
                        </w:rPr>
                        <w:t xml:space="preserve"> </w:t>
                      </w:r>
                      <w:r w:rsidRPr="000A6154">
                        <w:rPr>
                          <w:sz w:val="18"/>
                          <w:szCs w:val="18"/>
                        </w:rPr>
                        <w:t>(UNICEF, n.d).</w:t>
                      </w:r>
                    </w:p>
                    <w:p w14:paraId="606EE344" w14:textId="77777777" w:rsidR="0087607C" w:rsidRPr="006D239B" w:rsidRDefault="0087607C">
                      <w:pPr>
                        <w:rPr>
                          <w:sz w:val="20"/>
                          <w:szCs w:val="20"/>
                        </w:rPr>
                      </w:pPr>
                    </w:p>
                  </w:txbxContent>
                </v:textbox>
                <w10:wrap anchorx="margin"/>
              </v:shape>
            </w:pict>
          </mc:Fallback>
        </mc:AlternateContent>
      </w:r>
      <w:r w:rsidR="0087607C">
        <w:rPr>
          <w:noProof/>
        </w:rPr>
        <mc:AlternateContent>
          <mc:Choice Requires="wps">
            <w:drawing>
              <wp:anchor distT="45720" distB="45720" distL="114300" distR="114300" simplePos="0" relativeHeight="251737600" behindDoc="0" locked="0" layoutInCell="1" allowOverlap="1" wp14:anchorId="256F6D6D" wp14:editId="0D731558">
                <wp:simplePos x="0" y="0"/>
                <wp:positionH relativeFrom="page">
                  <wp:posOffset>1436914</wp:posOffset>
                </wp:positionH>
                <wp:positionV relativeFrom="paragraph">
                  <wp:posOffset>-927916</wp:posOffset>
                </wp:positionV>
                <wp:extent cx="9235258" cy="784588"/>
                <wp:effectExtent l="0" t="0" r="23495" b="15875"/>
                <wp:wrapNone/>
                <wp:docPr id="1666267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5258" cy="784588"/>
                        </a:xfrm>
                        <a:prstGeom prst="rect">
                          <a:avLst/>
                        </a:prstGeom>
                        <a:gradFill flip="none" rotWithShape="1">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1"/>
                          <a:tileRect/>
                        </a:gradFill>
                        <a:ln w="9525">
                          <a:solidFill>
                            <a:srgbClr val="000000"/>
                          </a:solidFill>
                          <a:miter lim="800000"/>
                          <a:headEnd/>
                          <a:tailEnd/>
                        </a:ln>
                      </wps:spPr>
                      <wps:txbx>
                        <w:txbxContent>
                          <w:p w14:paraId="4356840A" w14:textId="77777777" w:rsidR="0087607C" w:rsidRPr="00E91AC3" w:rsidRDefault="0087607C" w:rsidP="00E91AC3">
                            <w:pPr>
                              <w:jc w:val="center"/>
                              <w:rPr>
                                <w:sz w:val="18"/>
                                <w:szCs w:val="18"/>
                              </w:rPr>
                            </w:pPr>
                            <w:r w:rsidRPr="00AA07F2">
                              <w:rPr>
                                <w:b/>
                                <w:bCs/>
                                <w:sz w:val="22"/>
                                <w:szCs w:val="22"/>
                              </w:rPr>
                              <w:t xml:space="preserve">Introduction </w:t>
                            </w:r>
                            <w:r w:rsidRPr="00E91AC3">
                              <w:rPr>
                                <w:sz w:val="18"/>
                                <w:szCs w:val="18"/>
                              </w:rPr>
                              <w:t>– This poster will critically evaluate how dyslexia is identified and diagnosed, considering potential barriers and an in-depth exploration into an appropriate strategy to support children with dyslexia in education. Dyslexia is a neuro</w:t>
                            </w:r>
                            <w:r>
                              <w:rPr>
                                <w:sz w:val="18"/>
                                <w:szCs w:val="18"/>
                              </w:rPr>
                              <w:t>developmenta</w:t>
                            </w:r>
                            <w:r w:rsidRPr="00E91AC3">
                              <w:rPr>
                                <w:sz w:val="18"/>
                                <w:szCs w:val="18"/>
                              </w:rPr>
                              <w:t>l learning di</w:t>
                            </w:r>
                            <w:r>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Pr>
                                <w:sz w:val="18"/>
                                <w:szCs w:val="18"/>
                              </w:rPr>
                              <w:t>d</w:t>
                            </w:r>
                            <w:r w:rsidRPr="00E91AC3">
                              <w:rPr>
                                <w:sz w:val="18"/>
                                <w:szCs w:val="18"/>
                              </w:rPr>
                              <w:t>yslexia is a lifelong condition that varies in severity and is often associated with difficulties in memory, attention and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F6D6D" id="_x0000_s1031" type="#_x0000_t202" style="position:absolute;margin-left:113.15pt;margin-top:-73.05pt;width:727.2pt;height:61.8pt;z-index:251737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" fillcolor="#f2fafe [183]">
                <v:fill color2="#b0e5f9 [983]" rotate="t" colors="0 #f2fbfe;28856f #dceaf7;48497f #dceaf7;54395f #dceaf7;1 #b0e5f9" focus="100%" type="gradient"/>
                <v:textbox>
                  <w:txbxContent>
                    <w:p w14:paraId="4356840A" w14:textId="77777777" w:rsidR="0087607C" w:rsidRPr="00E91AC3" w:rsidRDefault="0087607C" w:rsidP="00E91AC3">
                      <w:pPr>
                        <w:jc w:val="center"/>
                        <w:rPr>
                          <w:sz w:val="18"/>
                          <w:szCs w:val="18"/>
                        </w:rPr>
                      </w:pPr>
                      <w:r w:rsidRPr="00AA07F2">
                        <w:rPr>
                          <w:b/>
                          <w:bCs/>
                          <w:sz w:val="22"/>
                          <w:szCs w:val="22"/>
                        </w:rPr>
                        <w:t xml:space="preserve">Introduction </w:t>
                      </w:r>
                      <w:r w:rsidRPr="00E91AC3">
                        <w:rPr>
                          <w:sz w:val="18"/>
                          <w:szCs w:val="18"/>
                        </w:rPr>
                        <w:t>– This poster will critically evaluate how dyslexia is identified and diagnosed, considering potential barriers and an in-depth exploration into an appropriate strategy to support children with dyslexia in education. Dyslexia is a neuro</w:t>
                      </w:r>
                      <w:r>
                        <w:rPr>
                          <w:sz w:val="18"/>
                          <w:szCs w:val="18"/>
                        </w:rPr>
                        <w:t>developmenta</w:t>
                      </w:r>
                      <w:r w:rsidRPr="00E91AC3">
                        <w:rPr>
                          <w:sz w:val="18"/>
                          <w:szCs w:val="18"/>
                        </w:rPr>
                        <w:t>l learning di</w:t>
                      </w:r>
                      <w:r>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Pr>
                          <w:sz w:val="18"/>
                          <w:szCs w:val="18"/>
                        </w:rPr>
                        <w:t>d</w:t>
                      </w:r>
                      <w:r w:rsidRPr="00E91AC3">
                        <w:rPr>
                          <w:sz w:val="18"/>
                          <w:szCs w:val="18"/>
                        </w:rPr>
                        <w:t>yslexia is a lifelong condition that varies in severity and is often associated with difficulties in memory, attention and planning.</w:t>
                      </w:r>
                    </w:p>
                  </w:txbxContent>
                </v:textbox>
                <w10:wrap anchorx="page"/>
              </v:shape>
            </w:pict>
          </mc:Fallback>
        </mc:AlternateContent>
      </w:r>
      <w:r w:rsidR="0065376A">
        <w:rPr>
          <w:noProof/>
        </w:rPr>
        <mc:AlternateContent>
          <mc:Choice Requires="wps">
            <w:drawing>
              <wp:anchor distT="45720" distB="45720" distL="114300" distR="114300" simplePos="0" relativeHeight="251574784" behindDoc="0" locked="0" layoutInCell="1" allowOverlap="1" wp14:anchorId="53810FFE" wp14:editId="1097C313">
                <wp:simplePos x="0" y="0"/>
                <wp:positionH relativeFrom="page">
                  <wp:posOffset>7367089</wp:posOffset>
                </wp:positionH>
                <wp:positionV relativeFrom="paragraph">
                  <wp:posOffset>-13063</wp:posOffset>
                </wp:positionV>
                <wp:extent cx="3363776" cy="6503126"/>
                <wp:effectExtent l="0" t="0" r="27305" b="12065"/>
                <wp:wrapNone/>
                <wp:docPr id="137011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3776" cy="6503126"/>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6139B9B3" w14:textId="7E95EE14" w:rsidR="00B74274" w:rsidRDefault="00D9641B" w:rsidP="00B74274">
                            <w:pPr>
                              <w:jc w:val="center"/>
                              <w:rPr>
                                <w:sz w:val="18"/>
                                <w:szCs w:val="18"/>
                              </w:rPr>
                            </w:pPr>
                            <w:r w:rsidRPr="008A2D4B">
                              <w:rPr>
                                <w:b/>
                                <w:bCs/>
                                <w:sz w:val="32"/>
                                <w:szCs w:val="32"/>
                              </w:rPr>
                              <w:t>Strategy</w:t>
                            </w:r>
                          </w:p>
                          <w:p w14:paraId="45CB9475" w14:textId="5BBE0ACD" w:rsidR="000629EB" w:rsidRPr="00970086" w:rsidRDefault="0018080C" w:rsidP="000F02F6">
                            <w:pPr>
                              <w:rPr>
                                <w:sz w:val="18"/>
                                <w:szCs w:val="18"/>
                                <w:lang w:eastAsia="en-GB"/>
                              </w:rPr>
                            </w:pPr>
                            <w:r w:rsidRPr="00A8048E">
                              <w:rPr>
                                <w:sz w:val="18"/>
                                <w:szCs w:val="18"/>
                              </w:rPr>
                              <w:t>The Orton</w:t>
                            </w:r>
                            <w:r w:rsidR="00CC7959">
                              <w:rPr>
                                <w:sz w:val="18"/>
                                <w:szCs w:val="18"/>
                              </w:rPr>
                              <w:t>-</w:t>
                            </w:r>
                            <w:r w:rsidRPr="00A8048E">
                              <w:rPr>
                                <w:sz w:val="18"/>
                                <w:szCs w:val="18"/>
                              </w:rPr>
                              <w:t xml:space="preserve">Gillingham approach is a structured, </w:t>
                            </w:r>
                            <w:r w:rsidR="00D9641B" w:rsidRPr="00A8048E">
                              <w:rPr>
                                <w:sz w:val="18"/>
                                <w:szCs w:val="18"/>
                              </w:rPr>
                              <w:t>multi-sensory</w:t>
                            </w:r>
                            <w:r w:rsidR="004862E9" w:rsidRPr="00A8048E">
                              <w:rPr>
                                <w:sz w:val="18"/>
                                <w:szCs w:val="18"/>
                              </w:rPr>
                              <w:t xml:space="preserve">, phonics based </w:t>
                            </w:r>
                            <w:r w:rsidR="00453D9D">
                              <w:rPr>
                                <w:sz w:val="18"/>
                                <w:szCs w:val="18"/>
                              </w:rPr>
                              <w:t>intervention</w:t>
                            </w:r>
                            <w:r w:rsidR="004862E9" w:rsidRPr="00A8048E">
                              <w:rPr>
                                <w:sz w:val="18"/>
                                <w:szCs w:val="18"/>
                              </w:rPr>
                              <w:t xml:space="preserve"> that supports reading development through </w:t>
                            </w:r>
                            <w:r w:rsidR="00283B4E" w:rsidRPr="00A8048E">
                              <w:rPr>
                                <w:sz w:val="18"/>
                                <w:szCs w:val="18"/>
                              </w:rPr>
                              <w:t>using visual, auditory</w:t>
                            </w:r>
                            <w:r w:rsidR="004E7567" w:rsidRPr="00A8048E">
                              <w:rPr>
                                <w:sz w:val="18"/>
                                <w:szCs w:val="18"/>
                              </w:rPr>
                              <w:t xml:space="preserve"> and </w:t>
                            </w:r>
                            <w:r w:rsidR="008756C7" w:rsidRPr="00A8048E">
                              <w:rPr>
                                <w:sz w:val="18"/>
                                <w:szCs w:val="18"/>
                              </w:rPr>
                              <w:t>kinaesthetic</w:t>
                            </w:r>
                            <w:r w:rsidR="00965BA3" w:rsidRPr="00A8048E">
                              <w:rPr>
                                <w:sz w:val="18"/>
                                <w:szCs w:val="18"/>
                              </w:rPr>
                              <w:t xml:space="preserve"> learning </w:t>
                            </w:r>
                            <w:r w:rsidR="006370CC" w:rsidRPr="00A8048E">
                              <w:rPr>
                                <w:sz w:val="18"/>
                                <w:szCs w:val="18"/>
                              </w:rPr>
                              <w:t>together</w:t>
                            </w:r>
                            <w:r w:rsidR="00A8048E" w:rsidRPr="00A8048E">
                              <w:rPr>
                                <w:sz w:val="18"/>
                                <w:szCs w:val="18"/>
                              </w:rPr>
                              <w:t xml:space="preserve"> </w:t>
                            </w:r>
                            <w:r w:rsidR="00A8048E" w:rsidRPr="00A8048E">
                              <w:rPr>
                                <w:sz w:val="18"/>
                                <w:szCs w:val="18"/>
                                <w:lang w:eastAsia="en-GB"/>
                              </w:rPr>
                              <w:t>(Teresa Garretson, n.d.)</w:t>
                            </w:r>
                            <w:r w:rsidR="00A8048E">
                              <w:rPr>
                                <w:sz w:val="18"/>
                                <w:szCs w:val="18"/>
                                <w:lang w:eastAsia="en-GB"/>
                              </w:rPr>
                              <w:t xml:space="preserve">. </w:t>
                            </w:r>
                            <w:r w:rsidR="00E574AA" w:rsidRPr="00970086">
                              <w:rPr>
                                <w:sz w:val="18"/>
                                <w:szCs w:val="18"/>
                              </w:rPr>
                              <w:t>Valde (2024</w:t>
                            </w:r>
                            <w:r w:rsidR="00D77705">
                              <w:rPr>
                                <w:sz w:val="18"/>
                                <w:szCs w:val="18"/>
                              </w:rPr>
                              <w:t>)</w:t>
                            </w:r>
                            <w:r w:rsidR="00E574AA" w:rsidRPr="00970086">
                              <w:rPr>
                                <w:sz w:val="18"/>
                                <w:szCs w:val="18"/>
                              </w:rPr>
                              <w:t xml:space="preserve"> describes it as a literacy intervention programme </w:t>
                            </w:r>
                            <w:r w:rsidR="00ED0C65" w:rsidRPr="00970086">
                              <w:rPr>
                                <w:sz w:val="18"/>
                                <w:szCs w:val="18"/>
                              </w:rPr>
                              <w:t xml:space="preserve">that teaches reading through </w:t>
                            </w:r>
                            <w:r w:rsidR="00D9641B" w:rsidRPr="00970086">
                              <w:rPr>
                                <w:sz w:val="18"/>
                                <w:szCs w:val="18"/>
                              </w:rPr>
                              <w:t>stage-based</w:t>
                            </w:r>
                            <w:r w:rsidR="00ED0C65" w:rsidRPr="00970086">
                              <w:rPr>
                                <w:sz w:val="18"/>
                                <w:szCs w:val="18"/>
                              </w:rPr>
                              <w:t xml:space="preserve"> phonics and word decoding, breaking language into smaller sound</w:t>
                            </w:r>
                            <w:r w:rsidR="003A33A5" w:rsidRPr="00970086">
                              <w:rPr>
                                <w:sz w:val="18"/>
                                <w:szCs w:val="18"/>
                              </w:rPr>
                              <w:t xml:space="preserve">- symbol components and </w:t>
                            </w:r>
                            <w:r w:rsidR="00D9641B" w:rsidRPr="00970086">
                              <w:rPr>
                                <w:sz w:val="18"/>
                                <w:szCs w:val="18"/>
                              </w:rPr>
                              <w:t>gradually</w:t>
                            </w:r>
                            <w:r w:rsidR="003A33A5" w:rsidRPr="00970086">
                              <w:rPr>
                                <w:sz w:val="18"/>
                                <w:szCs w:val="18"/>
                              </w:rPr>
                              <w:t xml:space="preserve"> building to text reading.</w:t>
                            </w:r>
                          </w:p>
                          <w:p w14:paraId="3620B022" w14:textId="1212C2B3" w:rsidR="000F02F6" w:rsidRPr="00970086" w:rsidRDefault="00856A24" w:rsidP="000F02F6">
                            <w:pPr>
                              <w:rPr>
                                <w:sz w:val="18"/>
                                <w:szCs w:val="18"/>
                              </w:rPr>
                            </w:pPr>
                            <w:r w:rsidRPr="00970086">
                              <w:rPr>
                                <w:sz w:val="18"/>
                                <w:szCs w:val="18"/>
                              </w:rPr>
                              <w:t xml:space="preserve"> According</w:t>
                            </w:r>
                            <w:r w:rsidR="00FC398E" w:rsidRPr="00970086">
                              <w:rPr>
                                <w:sz w:val="18"/>
                                <w:szCs w:val="18"/>
                              </w:rPr>
                              <w:t xml:space="preserve"> </w:t>
                            </w:r>
                            <w:r w:rsidR="00AF0112" w:rsidRPr="00970086">
                              <w:rPr>
                                <w:sz w:val="18"/>
                                <w:szCs w:val="18"/>
                              </w:rPr>
                              <w:t xml:space="preserve">to Nurjanah </w:t>
                            </w:r>
                            <w:r w:rsidR="00AF0112" w:rsidRPr="00970086">
                              <w:rPr>
                                <w:i/>
                                <w:iCs/>
                                <w:sz w:val="18"/>
                                <w:szCs w:val="18"/>
                              </w:rPr>
                              <w:t>et al.,</w:t>
                            </w:r>
                            <w:r w:rsidR="00AF0112" w:rsidRPr="00970086">
                              <w:rPr>
                                <w:sz w:val="18"/>
                                <w:szCs w:val="18"/>
                              </w:rPr>
                              <w:t xml:space="preserve"> </w:t>
                            </w:r>
                            <w:r w:rsidR="00AF07BC">
                              <w:rPr>
                                <w:sz w:val="18"/>
                                <w:szCs w:val="18"/>
                              </w:rPr>
                              <w:t>(2024) t</w:t>
                            </w:r>
                            <w:r w:rsidR="000629EB" w:rsidRPr="00970086">
                              <w:rPr>
                                <w:sz w:val="18"/>
                                <w:szCs w:val="18"/>
                              </w:rPr>
                              <w:t xml:space="preserve">his multisensory approach </w:t>
                            </w:r>
                            <w:r w:rsidR="00D9641B" w:rsidRPr="00970086">
                              <w:rPr>
                                <w:sz w:val="18"/>
                                <w:szCs w:val="18"/>
                              </w:rPr>
                              <w:t>supports</w:t>
                            </w:r>
                            <w:r w:rsidR="000629EB" w:rsidRPr="00970086">
                              <w:rPr>
                                <w:sz w:val="18"/>
                                <w:szCs w:val="18"/>
                              </w:rPr>
                              <w:t xml:space="preserve"> different </w:t>
                            </w:r>
                            <w:r w:rsidR="00340F53" w:rsidRPr="00970086">
                              <w:rPr>
                                <w:sz w:val="18"/>
                                <w:szCs w:val="18"/>
                              </w:rPr>
                              <w:t>learning styles, improves understanding</w:t>
                            </w:r>
                            <w:r w:rsidR="00A52FA8">
                              <w:rPr>
                                <w:sz w:val="18"/>
                                <w:szCs w:val="18"/>
                              </w:rPr>
                              <w:t xml:space="preserve">, </w:t>
                            </w:r>
                            <w:r w:rsidR="00340F53" w:rsidRPr="00970086">
                              <w:rPr>
                                <w:sz w:val="18"/>
                                <w:szCs w:val="18"/>
                              </w:rPr>
                              <w:t>retention</w:t>
                            </w:r>
                            <w:r w:rsidR="002B3BC4" w:rsidRPr="00970086">
                              <w:rPr>
                                <w:sz w:val="18"/>
                                <w:szCs w:val="18"/>
                              </w:rPr>
                              <w:t xml:space="preserve"> and </w:t>
                            </w:r>
                            <w:r w:rsidR="00340F53" w:rsidRPr="00970086">
                              <w:rPr>
                                <w:sz w:val="18"/>
                                <w:szCs w:val="18"/>
                              </w:rPr>
                              <w:t>promotes inclusion</w:t>
                            </w:r>
                            <w:r w:rsidR="002B3BC4" w:rsidRPr="00970086">
                              <w:rPr>
                                <w:sz w:val="18"/>
                                <w:szCs w:val="18"/>
                              </w:rPr>
                              <w:t xml:space="preserve">. This </w:t>
                            </w:r>
                            <w:r w:rsidR="00736750" w:rsidRPr="00970086">
                              <w:rPr>
                                <w:sz w:val="18"/>
                                <w:szCs w:val="18"/>
                              </w:rPr>
                              <w:t>is supported by Gardner’s theory of multiple intelligences which highlight</w:t>
                            </w:r>
                            <w:r w:rsidR="00910F07" w:rsidRPr="00970086">
                              <w:rPr>
                                <w:sz w:val="18"/>
                                <w:szCs w:val="18"/>
                              </w:rPr>
                              <w:t>s different learning strengths and styles such as lin</w:t>
                            </w:r>
                            <w:r w:rsidR="00487FF8" w:rsidRPr="00970086">
                              <w:rPr>
                                <w:sz w:val="18"/>
                                <w:szCs w:val="18"/>
                              </w:rPr>
                              <w:t xml:space="preserve">guistic, visual and bodily </w:t>
                            </w:r>
                            <w:r w:rsidR="001D4375" w:rsidRPr="00970086">
                              <w:rPr>
                                <w:sz w:val="18"/>
                                <w:szCs w:val="18"/>
                              </w:rPr>
                              <w:t>kinaesthetic</w:t>
                            </w:r>
                            <w:r w:rsidR="00487FF8" w:rsidRPr="00970086">
                              <w:rPr>
                                <w:sz w:val="18"/>
                                <w:szCs w:val="18"/>
                              </w:rPr>
                              <w:t xml:space="preserve"> abilitie</w:t>
                            </w:r>
                            <w:r w:rsidR="001D4375" w:rsidRPr="00970086">
                              <w:rPr>
                                <w:sz w:val="18"/>
                                <w:szCs w:val="18"/>
                              </w:rPr>
                              <w:t>s, considered effective for learners with dyslexia</w:t>
                            </w:r>
                            <w:r w:rsidR="00817DB5">
                              <w:rPr>
                                <w:sz w:val="18"/>
                                <w:szCs w:val="18"/>
                              </w:rPr>
                              <w:t>, (Maslo, 2023).</w:t>
                            </w:r>
                          </w:p>
                          <w:p w14:paraId="7D39333E" w14:textId="68FDF27C" w:rsidR="00EF35B0" w:rsidRPr="00970086" w:rsidRDefault="00E93A37" w:rsidP="00EF35B0">
                            <w:pPr>
                              <w:rPr>
                                <w:sz w:val="18"/>
                                <w:szCs w:val="18"/>
                              </w:rPr>
                            </w:pPr>
                            <w:r w:rsidRPr="00970086">
                              <w:rPr>
                                <w:sz w:val="18"/>
                                <w:szCs w:val="18"/>
                              </w:rPr>
                              <w:t>A barrier to this approach</w:t>
                            </w:r>
                            <w:r w:rsidR="00A45422" w:rsidRPr="00970086">
                              <w:rPr>
                                <w:sz w:val="18"/>
                                <w:szCs w:val="18"/>
                              </w:rPr>
                              <w:t xml:space="preserve"> is the significant training and resource</w:t>
                            </w:r>
                            <w:r w:rsidR="007152B8" w:rsidRPr="00970086">
                              <w:rPr>
                                <w:sz w:val="18"/>
                                <w:szCs w:val="18"/>
                              </w:rPr>
                              <w:t>s</w:t>
                            </w:r>
                            <w:r w:rsidR="00A45422" w:rsidRPr="00970086">
                              <w:rPr>
                                <w:sz w:val="18"/>
                                <w:szCs w:val="18"/>
                              </w:rPr>
                              <w:t xml:space="preserve"> required</w:t>
                            </w:r>
                            <w:r w:rsidR="007152B8" w:rsidRPr="00970086">
                              <w:rPr>
                                <w:sz w:val="18"/>
                                <w:szCs w:val="18"/>
                              </w:rPr>
                              <w:t xml:space="preserve"> for effective implementation. Practitioners must complet</w:t>
                            </w:r>
                            <w:r w:rsidR="00ED00AE" w:rsidRPr="00970086">
                              <w:rPr>
                                <w:sz w:val="18"/>
                                <w:szCs w:val="18"/>
                              </w:rPr>
                              <w:t>e intensive training followed by ongoing professional development</w:t>
                            </w:r>
                            <w:r w:rsidR="00616CE7" w:rsidRPr="00970086">
                              <w:rPr>
                                <w:sz w:val="18"/>
                                <w:szCs w:val="18"/>
                              </w:rPr>
                              <w:t xml:space="preserve"> which can create additional </w:t>
                            </w:r>
                            <w:r w:rsidR="00F90B8B">
                              <w:rPr>
                                <w:sz w:val="18"/>
                                <w:szCs w:val="18"/>
                              </w:rPr>
                              <w:t>pressure</w:t>
                            </w:r>
                            <w:r w:rsidR="00E40C00">
                              <w:rPr>
                                <w:sz w:val="18"/>
                                <w:szCs w:val="18"/>
                              </w:rPr>
                              <w:t xml:space="preserve"> and time constraints</w:t>
                            </w:r>
                            <w:r w:rsidR="00616CE7" w:rsidRPr="00970086">
                              <w:rPr>
                                <w:sz w:val="18"/>
                                <w:szCs w:val="18"/>
                              </w:rPr>
                              <w:t xml:space="preserve"> for staff (Maslo, 2023). Moreover,</w:t>
                            </w:r>
                            <w:r w:rsidR="00CC24E0" w:rsidRPr="00970086">
                              <w:rPr>
                                <w:sz w:val="18"/>
                                <w:szCs w:val="18"/>
                              </w:rPr>
                              <w:t xml:space="preserve"> </w:t>
                            </w:r>
                            <w:r w:rsidR="00DD0D89" w:rsidRPr="00970086">
                              <w:rPr>
                                <w:sz w:val="18"/>
                                <w:szCs w:val="18"/>
                              </w:rPr>
                              <w:t xml:space="preserve">according to </w:t>
                            </w:r>
                            <w:r w:rsidR="00CF5342" w:rsidRPr="00970086">
                              <w:rPr>
                                <w:sz w:val="18"/>
                                <w:szCs w:val="18"/>
                              </w:rPr>
                              <w:t>Lewis</w:t>
                            </w:r>
                            <w:r w:rsidR="00DD0D89" w:rsidRPr="00970086">
                              <w:rPr>
                                <w:sz w:val="18"/>
                                <w:szCs w:val="18"/>
                              </w:rPr>
                              <w:t xml:space="preserve"> (2024)</w:t>
                            </w:r>
                            <w:r w:rsidR="00CF5342" w:rsidRPr="00970086">
                              <w:rPr>
                                <w:sz w:val="18"/>
                                <w:szCs w:val="18"/>
                              </w:rPr>
                              <w:t>, school budget pressures</w:t>
                            </w:r>
                            <w:r w:rsidR="00FA0B78" w:rsidRPr="00970086">
                              <w:rPr>
                                <w:sz w:val="18"/>
                                <w:szCs w:val="18"/>
                              </w:rPr>
                              <w:t xml:space="preserve"> are leading to reductions in staffing and </w:t>
                            </w:r>
                            <w:r w:rsidR="002B0A5C" w:rsidRPr="00970086">
                              <w:rPr>
                                <w:sz w:val="18"/>
                                <w:szCs w:val="18"/>
                              </w:rPr>
                              <w:t>limiting</w:t>
                            </w:r>
                            <w:r w:rsidR="00FA0B78" w:rsidRPr="00970086">
                              <w:rPr>
                                <w:sz w:val="18"/>
                                <w:szCs w:val="18"/>
                              </w:rPr>
                              <w:t xml:space="preserve"> </w:t>
                            </w:r>
                            <w:r w:rsidR="002B0A5C" w:rsidRPr="00970086">
                              <w:rPr>
                                <w:sz w:val="18"/>
                                <w:szCs w:val="18"/>
                              </w:rPr>
                              <w:t>schools’</w:t>
                            </w:r>
                            <w:r w:rsidR="00FA0B78" w:rsidRPr="00970086">
                              <w:rPr>
                                <w:sz w:val="18"/>
                                <w:szCs w:val="18"/>
                              </w:rPr>
                              <w:t xml:space="preserve"> capacity to</w:t>
                            </w:r>
                            <w:r w:rsidR="00266C41" w:rsidRPr="00970086">
                              <w:rPr>
                                <w:sz w:val="18"/>
                                <w:szCs w:val="18"/>
                              </w:rPr>
                              <w:t xml:space="preserve"> train staff and deliver interventions</w:t>
                            </w:r>
                            <w:r w:rsidR="0057303C" w:rsidRPr="00970086">
                              <w:rPr>
                                <w:sz w:val="18"/>
                                <w:szCs w:val="18"/>
                              </w:rPr>
                              <w:t xml:space="preserve"> effectively. </w:t>
                            </w:r>
                            <w:r w:rsidR="0052197F" w:rsidRPr="00970086">
                              <w:rPr>
                                <w:sz w:val="18"/>
                                <w:szCs w:val="18"/>
                              </w:rPr>
                              <w:t xml:space="preserve"> Therefore</w:t>
                            </w:r>
                            <w:r w:rsidR="00216276" w:rsidRPr="00970086">
                              <w:rPr>
                                <w:sz w:val="18"/>
                                <w:szCs w:val="18"/>
                              </w:rPr>
                              <w:t>, access</w:t>
                            </w:r>
                            <w:r w:rsidR="001349FC" w:rsidRPr="00970086">
                              <w:rPr>
                                <w:sz w:val="18"/>
                                <w:szCs w:val="18"/>
                              </w:rPr>
                              <w:t xml:space="preserve"> to this intervention may be inconsistent meaning not all learners</w:t>
                            </w:r>
                            <w:r w:rsidR="00CA1D1A" w:rsidRPr="00970086">
                              <w:rPr>
                                <w:sz w:val="18"/>
                                <w:szCs w:val="18"/>
                              </w:rPr>
                              <w:t xml:space="preserve"> with dyslexia are able to benefit equally </w:t>
                            </w:r>
                            <w:r w:rsidR="006E4BF6" w:rsidRPr="00970086">
                              <w:rPr>
                                <w:sz w:val="18"/>
                                <w:szCs w:val="18"/>
                              </w:rPr>
                              <w:t xml:space="preserve">from </w:t>
                            </w:r>
                            <w:r w:rsidR="00115529" w:rsidRPr="00970086">
                              <w:rPr>
                                <w:sz w:val="18"/>
                                <w:szCs w:val="18"/>
                              </w:rPr>
                              <w:t xml:space="preserve">this </w:t>
                            </w:r>
                            <w:r w:rsidR="00CA1D1A" w:rsidRPr="00970086">
                              <w:rPr>
                                <w:sz w:val="18"/>
                                <w:szCs w:val="18"/>
                              </w:rPr>
                              <w:t xml:space="preserve">targeted, </w:t>
                            </w:r>
                            <w:r w:rsidR="00553791" w:rsidRPr="00970086">
                              <w:rPr>
                                <w:sz w:val="18"/>
                                <w:szCs w:val="18"/>
                              </w:rPr>
                              <w:t>specialist interventio</w:t>
                            </w:r>
                            <w:r w:rsidR="00EA0FFC" w:rsidRPr="00970086">
                              <w:rPr>
                                <w:sz w:val="18"/>
                                <w:szCs w:val="18"/>
                              </w:rPr>
                              <w:t>n</w:t>
                            </w:r>
                            <w:r w:rsidR="00115529" w:rsidRPr="00970086">
                              <w:rPr>
                                <w:sz w:val="18"/>
                                <w:szCs w:val="18"/>
                              </w:rPr>
                              <w:t xml:space="preserve"> programme</w:t>
                            </w:r>
                            <w:r w:rsidR="004A2E73" w:rsidRPr="00970086">
                              <w:rPr>
                                <w:sz w:val="18"/>
                                <w:szCs w:val="18"/>
                              </w:rPr>
                              <w:t>.</w:t>
                            </w:r>
                          </w:p>
                          <w:p w14:paraId="7E799329" w14:textId="733DB2BA" w:rsidR="000678CE" w:rsidRPr="00970086" w:rsidRDefault="007B7950" w:rsidP="000678CE">
                            <w:pPr>
                              <w:rPr>
                                <w:sz w:val="18"/>
                                <w:szCs w:val="18"/>
                                <w:lang w:eastAsia="en-GB"/>
                              </w:rPr>
                            </w:pPr>
                            <w:r w:rsidRPr="00970086">
                              <w:rPr>
                                <w:sz w:val="18"/>
                                <w:szCs w:val="18"/>
                              </w:rPr>
                              <w:t>However, schools have a duty to address children’s needs to ensure equal access to learning which is highlighted by the Equality Act (2010). This emphasises the importance of this intervention being consistently available across all educational settings for children to promote inclusive practice and promoting positive outcomes for learners</w:t>
                            </w:r>
                            <w:r w:rsidR="00C93CA5" w:rsidRPr="00970086">
                              <w:rPr>
                                <w:sz w:val="18"/>
                                <w:szCs w:val="18"/>
                              </w:rPr>
                              <w:t xml:space="preserve"> </w:t>
                            </w:r>
                            <w:r w:rsidR="000678CE" w:rsidRPr="00970086">
                              <w:rPr>
                                <w:sz w:val="18"/>
                                <w:szCs w:val="18"/>
                                <w:lang w:eastAsia="en-GB"/>
                              </w:rPr>
                              <w:t>(Department for Education, 2014).</w:t>
                            </w:r>
                          </w:p>
                          <w:p w14:paraId="0346B722" w14:textId="190F8D39" w:rsidR="007B7950" w:rsidRPr="0033298A" w:rsidRDefault="007B7950" w:rsidP="007B7950"/>
                          <w:p w14:paraId="3B8D2E18" w14:textId="77777777" w:rsidR="007B7950" w:rsidRPr="0057303C" w:rsidRDefault="007B7950" w:rsidP="00EF35B0">
                            <w:pPr>
                              <w:rPr>
                                <w:sz w:val="20"/>
                                <w:szCs w:val="20"/>
                              </w:rPr>
                            </w:pPr>
                          </w:p>
                          <w:p w14:paraId="2A1A6867" w14:textId="166FC43E" w:rsidR="00E93A37" w:rsidRPr="0057303C" w:rsidRDefault="00E93A37" w:rsidP="000F02F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10FFE" id="_x0000_s1032" type="#_x0000_t202" style="position:absolute;margin-left:580.1pt;margin-top:-1.05pt;width:264.85pt;height:512.05pt;z-index:2515747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" fillcolor="#f2fafe [183]">
                <v:fill color2="#b0e5f9 [983]" colors="0 #f2fbfe;28856f #dceaf7;48497f #dceaf7;54395f #dceaf7;1 #b0e5f9" focus="100%" type="gradient">
                  <o:fill v:ext="view" type="gradientUnscaled"/>
                </v:fill>
                <v:textbox>
                  <w:txbxContent>
                    <w:p w14:paraId="6139B9B3" w14:textId="7E95EE14" w:rsidR="00B74274" w:rsidRDefault="00D9641B" w:rsidP="00B74274">
                      <w:pPr>
                        <w:jc w:val="center"/>
                        <w:rPr>
                          <w:sz w:val="18"/>
                          <w:szCs w:val="18"/>
                        </w:rPr>
                      </w:pPr>
                      <w:r w:rsidRPr="008A2D4B">
                        <w:rPr>
                          <w:b/>
                          <w:bCs/>
                          <w:sz w:val="32"/>
                          <w:szCs w:val="32"/>
                        </w:rPr>
                        <w:t>Strategy</w:t>
                      </w:r>
                    </w:p>
                    <w:p w14:paraId="45CB9475" w14:textId="5BBE0ACD" w:rsidR="000629EB" w:rsidRPr="00970086" w:rsidRDefault="0018080C" w:rsidP="000F02F6">
                      <w:pPr>
                        <w:rPr>
                          <w:sz w:val="18"/>
                          <w:szCs w:val="18"/>
                          <w:lang w:eastAsia="en-GB"/>
                        </w:rPr>
                      </w:pPr>
                      <w:r w:rsidRPr="00A8048E">
                        <w:rPr>
                          <w:sz w:val="18"/>
                          <w:szCs w:val="18"/>
                        </w:rPr>
                        <w:t>The Orton</w:t>
                      </w:r>
                      <w:r w:rsidR="00CC7959">
                        <w:rPr>
                          <w:sz w:val="18"/>
                          <w:szCs w:val="18"/>
                        </w:rPr>
                        <w:t>-</w:t>
                      </w:r>
                      <w:r w:rsidRPr="00A8048E">
                        <w:rPr>
                          <w:sz w:val="18"/>
                          <w:szCs w:val="18"/>
                        </w:rPr>
                        <w:t xml:space="preserve">Gillingham approach is a structured, </w:t>
                      </w:r>
                      <w:r w:rsidR="00D9641B" w:rsidRPr="00A8048E">
                        <w:rPr>
                          <w:sz w:val="18"/>
                          <w:szCs w:val="18"/>
                        </w:rPr>
                        <w:t>multi-sensory</w:t>
                      </w:r>
                      <w:r w:rsidR="004862E9" w:rsidRPr="00A8048E">
                        <w:rPr>
                          <w:sz w:val="18"/>
                          <w:szCs w:val="18"/>
                        </w:rPr>
                        <w:t xml:space="preserve">, phonics based </w:t>
                      </w:r>
                      <w:r w:rsidR="00453D9D">
                        <w:rPr>
                          <w:sz w:val="18"/>
                          <w:szCs w:val="18"/>
                        </w:rPr>
                        <w:t>intervention</w:t>
                      </w:r>
                      <w:r w:rsidR="004862E9" w:rsidRPr="00A8048E">
                        <w:rPr>
                          <w:sz w:val="18"/>
                          <w:szCs w:val="18"/>
                        </w:rPr>
                        <w:t xml:space="preserve"> that supports reading development through </w:t>
                      </w:r>
                      <w:r w:rsidR="00283B4E" w:rsidRPr="00A8048E">
                        <w:rPr>
                          <w:sz w:val="18"/>
                          <w:szCs w:val="18"/>
                        </w:rPr>
                        <w:t>using visual, auditory</w:t>
                      </w:r>
                      <w:r w:rsidR="004E7567" w:rsidRPr="00A8048E">
                        <w:rPr>
                          <w:sz w:val="18"/>
                          <w:szCs w:val="18"/>
                        </w:rPr>
                        <w:t xml:space="preserve"> and </w:t>
                      </w:r>
                      <w:r w:rsidR="008756C7" w:rsidRPr="00A8048E">
                        <w:rPr>
                          <w:sz w:val="18"/>
                          <w:szCs w:val="18"/>
                        </w:rPr>
                        <w:t>kinaesthetic</w:t>
                      </w:r>
                      <w:r w:rsidR="00965BA3" w:rsidRPr="00A8048E">
                        <w:rPr>
                          <w:sz w:val="18"/>
                          <w:szCs w:val="18"/>
                        </w:rPr>
                        <w:t xml:space="preserve"> learning </w:t>
                      </w:r>
                      <w:r w:rsidR="006370CC" w:rsidRPr="00A8048E">
                        <w:rPr>
                          <w:sz w:val="18"/>
                          <w:szCs w:val="18"/>
                        </w:rPr>
                        <w:t>together</w:t>
                      </w:r>
                      <w:r w:rsidR="00A8048E" w:rsidRPr="00A8048E">
                        <w:rPr>
                          <w:sz w:val="18"/>
                          <w:szCs w:val="18"/>
                        </w:rPr>
                        <w:t xml:space="preserve"> </w:t>
                      </w:r>
                      <w:r w:rsidR="00A8048E" w:rsidRPr="00A8048E">
                        <w:rPr>
                          <w:sz w:val="18"/>
                          <w:szCs w:val="18"/>
                          <w:lang w:eastAsia="en-GB"/>
                        </w:rPr>
                        <w:t>(Teresa Garretson, n.d.)</w:t>
                      </w:r>
                      <w:r w:rsidR="00A8048E">
                        <w:rPr>
                          <w:sz w:val="18"/>
                          <w:szCs w:val="18"/>
                          <w:lang w:eastAsia="en-GB"/>
                        </w:rPr>
                        <w:t xml:space="preserve">. </w:t>
                      </w:r>
                      <w:r w:rsidR="00E574AA" w:rsidRPr="00970086">
                        <w:rPr>
                          <w:sz w:val="18"/>
                          <w:szCs w:val="18"/>
                        </w:rPr>
                        <w:t>Valde (2024</w:t>
                      </w:r>
                      <w:r w:rsidR="00D77705">
                        <w:rPr>
                          <w:sz w:val="18"/>
                          <w:szCs w:val="18"/>
                        </w:rPr>
                        <w:t>)</w:t>
                      </w:r>
                      <w:r w:rsidR="00E574AA" w:rsidRPr="00970086">
                        <w:rPr>
                          <w:sz w:val="18"/>
                          <w:szCs w:val="18"/>
                        </w:rPr>
                        <w:t xml:space="preserve"> describes it as a literacy intervention programme </w:t>
                      </w:r>
                      <w:r w:rsidR="00ED0C65" w:rsidRPr="00970086">
                        <w:rPr>
                          <w:sz w:val="18"/>
                          <w:szCs w:val="18"/>
                        </w:rPr>
                        <w:t xml:space="preserve">that teaches reading through </w:t>
                      </w:r>
                      <w:r w:rsidR="00D9641B" w:rsidRPr="00970086">
                        <w:rPr>
                          <w:sz w:val="18"/>
                          <w:szCs w:val="18"/>
                        </w:rPr>
                        <w:t>stage-based</w:t>
                      </w:r>
                      <w:r w:rsidR="00ED0C65" w:rsidRPr="00970086">
                        <w:rPr>
                          <w:sz w:val="18"/>
                          <w:szCs w:val="18"/>
                        </w:rPr>
                        <w:t xml:space="preserve"> phonics and word decoding, breaking language into smaller sound</w:t>
                      </w:r>
                      <w:r w:rsidR="003A33A5" w:rsidRPr="00970086">
                        <w:rPr>
                          <w:sz w:val="18"/>
                          <w:szCs w:val="18"/>
                        </w:rPr>
                        <w:t xml:space="preserve">- symbol components and </w:t>
                      </w:r>
                      <w:r w:rsidR="00D9641B" w:rsidRPr="00970086">
                        <w:rPr>
                          <w:sz w:val="18"/>
                          <w:szCs w:val="18"/>
                        </w:rPr>
                        <w:t>gradually</w:t>
                      </w:r>
                      <w:r w:rsidR="003A33A5" w:rsidRPr="00970086">
                        <w:rPr>
                          <w:sz w:val="18"/>
                          <w:szCs w:val="18"/>
                        </w:rPr>
                        <w:t xml:space="preserve"> building to text reading.</w:t>
                      </w:r>
                    </w:p>
                    <w:p w14:paraId="3620B022" w14:textId="1212C2B3" w:rsidR="000F02F6" w:rsidRPr="00970086" w:rsidRDefault="00856A24" w:rsidP="000F02F6">
                      <w:pPr>
                        <w:rPr>
                          <w:sz w:val="18"/>
                          <w:szCs w:val="18"/>
                        </w:rPr>
                      </w:pPr>
                      <w:r w:rsidRPr="00970086">
                        <w:rPr>
                          <w:sz w:val="18"/>
                          <w:szCs w:val="18"/>
                        </w:rPr>
                        <w:t xml:space="preserve"> According</w:t>
                      </w:r>
                      <w:r w:rsidR="00FC398E" w:rsidRPr="00970086">
                        <w:rPr>
                          <w:sz w:val="18"/>
                          <w:szCs w:val="18"/>
                        </w:rPr>
                        <w:t xml:space="preserve"> </w:t>
                      </w:r>
                      <w:r w:rsidR="00AF0112" w:rsidRPr="00970086">
                        <w:rPr>
                          <w:sz w:val="18"/>
                          <w:szCs w:val="18"/>
                        </w:rPr>
                        <w:t xml:space="preserve">to Nurjanah </w:t>
                      </w:r>
                      <w:r w:rsidR="00AF0112" w:rsidRPr="00970086">
                        <w:rPr>
                          <w:i/>
                          <w:iCs/>
                          <w:sz w:val="18"/>
                          <w:szCs w:val="18"/>
                        </w:rPr>
                        <w:t>et al.,</w:t>
                      </w:r>
                      <w:r w:rsidR="00AF0112" w:rsidRPr="00970086">
                        <w:rPr>
                          <w:sz w:val="18"/>
                          <w:szCs w:val="18"/>
                        </w:rPr>
                        <w:t xml:space="preserve"> </w:t>
                      </w:r>
                      <w:r w:rsidR="00AF07BC">
                        <w:rPr>
                          <w:sz w:val="18"/>
                          <w:szCs w:val="18"/>
                        </w:rPr>
                        <w:t>(2024) t</w:t>
                      </w:r>
                      <w:r w:rsidR="000629EB" w:rsidRPr="00970086">
                        <w:rPr>
                          <w:sz w:val="18"/>
                          <w:szCs w:val="18"/>
                        </w:rPr>
                        <w:t xml:space="preserve">his multisensory approach </w:t>
                      </w:r>
                      <w:r w:rsidR="00D9641B" w:rsidRPr="00970086">
                        <w:rPr>
                          <w:sz w:val="18"/>
                          <w:szCs w:val="18"/>
                        </w:rPr>
                        <w:t>supports</w:t>
                      </w:r>
                      <w:r w:rsidR="000629EB" w:rsidRPr="00970086">
                        <w:rPr>
                          <w:sz w:val="18"/>
                          <w:szCs w:val="18"/>
                        </w:rPr>
                        <w:t xml:space="preserve"> different </w:t>
                      </w:r>
                      <w:r w:rsidR="00340F53" w:rsidRPr="00970086">
                        <w:rPr>
                          <w:sz w:val="18"/>
                          <w:szCs w:val="18"/>
                        </w:rPr>
                        <w:t>learning styles, improves understanding</w:t>
                      </w:r>
                      <w:r w:rsidR="00A52FA8">
                        <w:rPr>
                          <w:sz w:val="18"/>
                          <w:szCs w:val="18"/>
                        </w:rPr>
                        <w:t xml:space="preserve">, </w:t>
                      </w:r>
                      <w:r w:rsidR="00340F53" w:rsidRPr="00970086">
                        <w:rPr>
                          <w:sz w:val="18"/>
                          <w:szCs w:val="18"/>
                        </w:rPr>
                        <w:t>retention</w:t>
                      </w:r>
                      <w:r w:rsidR="002B3BC4" w:rsidRPr="00970086">
                        <w:rPr>
                          <w:sz w:val="18"/>
                          <w:szCs w:val="18"/>
                        </w:rPr>
                        <w:t xml:space="preserve"> and </w:t>
                      </w:r>
                      <w:r w:rsidR="00340F53" w:rsidRPr="00970086">
                        <w:rPr>
                          <w:sz w:val="18"/>
                          <w:szCs w:val="18"/>
                        </w:rPr>
                        <w:t>promotes inclusion</w:t>
                      </w:r>
                      <w:r w:rsidR="002B3BC4" w:rsidRPr="00970086">
                        <w:rPr>
                          <w:sz w:val="18"/>
                          <w:szCs w:val="18"/>
                        </w:rPr>
                        <w:t xml:space="preserve">. This </w:t>
                      </w:r>
                      <w:r w:rsidR="00736750" w:rsidRPr="00970086">
                        <w:rPr>
                          <w:sz w:val="18"/>
                          <w:szCs w:val="18"/>
                        </w:rPr>
                        <w:t>is supported by Gardner’s theory of multiple intelligences which highlight</w:t>
                      </w:r>
                      <w:r w:rsidR="00910F07" w:rsidRPr="00970086">
                        <w:rPr>
                          <w:sz w:val="18"/>
                          <w:szCs w:val="18"/>
                        </w:rPr>
                        <w:t>s different learning strengths and styles such as lin</w:t>
                      </w:r>
                      <w:r w:rsidR="00487FF8" w:rsidRPr="00970086">
                        <w:rPr>
                          <w:sz w:val="18"/>
                          <w:szCs w:val="18"/>
                        </w:rPr>
                        <w:t xml:space="preserve">guistic, visual and bodily </w:t>
                      </w:r>
                      <w:r w:rsidR="001D4375" w:rsidRPr="00970086">
                        <w:rPr>
                          <w:sz w:val="18"/>
                          <w:szCs w:val="18"/>
                        </w:rPr>
                        <w:t>kinaesthetic</w:t>
                      </w:r>
                      <w:r w:rsidR="00487FF8" w:rsidRPr="00970086">
                        <w:rPr>
                          <w:sz w:val="18"/>
                          <w:szCs w:val="18"/>
                        </w:rPr>
                        <w:t xml:space="preserve"> abilitie</w:t>
                      </w:r>
                      <w:r w:rsidR="001D4375" w:rsidRPr="00970086">
                        <w:rPr>
                          <w:sz w:val="18"/>
                          <w:szCs w:val="18"/>
                        </w:rPr>
                        <w:t>s, considered effective for learners with dyslexia</w:t>
                      </w:r>
                      <w:r w:rsidR="00817DB5">
                        <w:rPr>
                          <w:sz w:val="18"/>
                          <w:szCs w:val="18"/>
                        </w:rPr>
                        <w:t>, (Maslo, 2023).</w:t>
                      </w:r>
                    </w:p>
                    <w:p w14:paraId="7D39333E" w14:textId="68FDF27C" w:rsidR="00EF35B0" w:rsidRPr="00970086" w:rsidRDefault="00E93A37" w:rsidP="00EF35B0">
                      <w:pPr>
                        <w:rPr>
                          <w:sz w:val="18"/>
                          <w:szCs w:val="18"/>
                        </w:rPr>
                      </w:pPr>
                      <w:r w:rsidRPr="00970086">
                        <w:rPr>
                          <w:sz w:val="18"/>
                          <w:szCs w:val="18"/>
                        </w:rPr>
                        <w:t>A barrier to this approach</w:t>
                      </w:r>
                      <w:r w:rsidR="00A45422" w:rsidRPr="00970086">
                        <w:rPr>
                          <w:sz w:val="18"/>
                          <w:szCs w:val="18"/>
                        </w:rPr>
                        <w:t xml:space="preserve"> is the significant training and resource</w:t>
                      </w:r>
                      <w:r w:rsidR="007152B8" w:rsidRPr="00970086">
                        <w:rPr>
                          <w:sz w:val="18"/>
                          <w:szCs w:val="18"/>
                        </w:rPr>
                        <w:t>s</w:t>
                      </w:r>
                      <w:r w:rsidR="00A45422" w:rsidRPr="00970086">
                        <w:rPr>
                          <w:sz w:val="18"/>
                          <w:szCs w:val="18"/>
                        </w:rPr>
                        <w:t xml:space="preserve"> required</w:t>
                      </w:r>
                      <w:r w:rsidR="007152B8" w:rsidRPr="00970086">
                        <w:rPr>
                          <w:sz w:val="18"/>
                          <w:szCs w:val="18"/>
                        </w:rPr>
                        <w:t xml:space="preserve"> for effective implementation. Practitioners must complet</w:t>
                      </w:r>
                      <w:r w:rsidR="00ED00AE" w:rsidRPr="00970086">
                        <w:rPr>
                          <w:sz w:val="18"/>
                          <w:szCs w:val="18"/>
                        </w:rPr>
                        <w:t>e intensive training followed by ongoing professional development</w:t>
                      </w:r>
                      <w:r w:rsidR="00616CE7" w:rsidRPr="00970086">
                        <w:rPr>
                          <w:sz w:val="18"/>
                          <w:szCs w:val="18"/>
                        </w:rPr>
                        <w:t xml:space="preserve"> which can create additional </w:t>
                      </w:r>
                      <w:r w:rsidR="00F90B8B">
                        <w:rPr>
                          <w:sz w:val="18"/>
                          <w:szCs w:val="18"/>
                        </w:rPr>
                        <w:t>pressure</w:t>
                      </w:r>
                      <w:r w:rsidR="00E40C00">
                        <w:rPr>
                          <w:sz w:val="18"/>
                          <w:szCs w:val="18"/>
                        </w:rPr>
                        <w:t xml:space="preserve"> and time constraints</w:t>
                      </w:r>
                      <w:r w:rsidR="00616CE7" w:rsidRPr="00970086">
                        <w:rPr>
                          <w:sz w:val="18"/>
                          <w:szCs w:val="18"/>
                        </w:rPr>
                        <w:t xml:space="preserve"> for staff (Maslo, 2023). Moreover,</w:t>
                      </w:r>
                      <w:r w:rsidR="00CC24E0" w:rsidRPr="00970086">
                        <w:rPr>
                          <w:sz w:val="18"/>
                          <w:szCs w:val="18"/>
                        </w:rPr>
                        <w:t xml:space="preserve"> </w:t>
                      </w:r>
                      <w:r w:rsidR="00DD0D89" w:rsidRPr="00970086">
                        <w:rPr>
                          <w:sz w:val="18"/>
                          <w:szCs w:val="18"/>
                        </w:rPr>
                        <w:t xml:space="preserve">according to </w:t>
                      </w:r>
                      <w:r w:rsidR="00CF5342" w:rsidRPr="00970086">
                        <w:rPr>
                          <w:sz w:val="18"/>
                          <w:szCs w:val="18"/>
                        </w:rPr>
                        <w:t>Lewis</w:t>
                      </w:r>
                      <w:r w:rsidR="00DD0D89" w:rsidRPr="00970086">
                        <w:rPr>
                          <w:sz w:val="18"/>
                          <w:szCs w:val="18"/>
                        </w:rPr>
                        <w:t xml:space="preserve"> (2024)</w:t>
                      </w:r>
                      <w:r w:rsidR="00CF5342" w:rsidRPr="00970086">
                        <w:rPr>
                          <w:sz w:val="18"/>
                          <w:szCs w:val="18"/>
                        </w:rPr>
                        <w:t>, school budget pressures</w:t>
                      </w:r>
                      <w:r w:rsidR="00FA0B78" w:rsidRPr="00970086">
                        <w:rPr>
                          <w:sz w:val="18"/>
                          <w:szCs w:val="18"/>
                        </w:rPr>
                        <w:t xml:space="preserve"> are leading to reductions in staffing and </w:t>
                      </w:r>
                      <w:r w:rsidR="002B0A5C" w:rsidRPr="00970086">
                        <w:rPr>
                          <w:sz w:val="18"/>
                          <w:szCs w:val="18"/>
                        </w:rPr>
                        <w:t>limiting</w:t>
                      </w:r>
                      <w:r w:rsidR="00FA0B78" w:rsidRPr="00970086">
                        <w:rPr>
                          <w:sz w:val="18"/>
                          <w:szCs w:val="18"/>
                        </w:rPr>
                        <w:t xml:space="preserve"> </w:t>
                      </w:r>
                      <w:r w:rsidR="002B0A5C" w:rsidRPr="00970086">
                        <w:rPr>
                          <w:sz w:val="18"/>
                          <w:szCs w:val="18"/>
                        </w:rPr>
                        <w:t>schools’</w:t>
                      </w:r>
                      <w:r w:rsidR="00FA0B78" w:rsidRPr="00970086">
                        <w:rPr>
                          <w:sz w:val="18"/>
                          <w:szCs w:val="18"/>
                        </w:rPr>
                        <w:t xml:space="preserve"> capacity to</w:t>
                      </w:r>
                      <w:r w:rsidR="00266C41" w:rsidRPr="00970086">
                        <w:rPr>
                          <w:sz w:val="18"/>
                          <w:szCs w:val="18"/>
                        </w:rPr>
                        <w:t xml:space="preserve"> train staff and deliver interventions</w:t>
                      </w:r>
                      <w:r w:rsidR="0057303C" w:rsidRPr="00970086">
                        <w:rPr>
                          <w:sz w:val="18"/>
                          <w:szCs w:val="18"/>
                        </w:rPr>
                        <w:t xml:space="preserve"> effectively. </w:t>
                      </w:r>
                      <w:r w:rsidR="0052197F" w:rsidRPr="00970086">
                        <w:rPr>
                          <w:sz w:val="18"/>
                          <w:szCs w:val="18"/>
                        </w:rPr>
                        <w:t xml:space="preserve"> Therefore</w:t>
                      </w:r>
                      <w:r w:rsidR="00216276" w:rsidRPr="00970086">
                        <w:rPr>
                          <w:sz w:val="18"/>
                          <w:szCs w:val="18"/>
                        </w:rPr>
                        <w:t>, access</w:t>
                      </w:r>
                      <w:r w:rsidR="001349FC" w:rsidRPr="00970086">
                        <w:rPr>
                          <w:sz w:val="18"/>
                          <w:szCs w:val="18"/>
                        </w:rPr>
                        <w:t xml:space="preserve"> to this intervention may be inconsistent meaning not all learners</w:t>
                      </w:r>
                      <w:r w:rsidR="00CA1D1A" w:rsidRPr="00970086">
                        <w:rPr>
                          <w:sz w:val="18"/>
                          <w:szCs w:val="18"/>
                        </w:rPr>
                        <w:t xml:space="preserve"> with dyslexia are able to benefit equally </w:t>
                      </w:r>
                      <w:r w:rsidR="006E4BF6" w:rsidRPr="00970086">
                        <w:rPr>
                          <w:sz w:val="18"/>
                          <w:szCs w:val="18"/>
                        </w:rPr>
                        <w:t xml:space="preserve">from </w:t>
                      </w:r>
                      <w:r w:rsidR="00115529" w:rsidRPr="00970086">
                        <w:rPr>
                          <w:sz w:val="18"/>
                          <w:szCs w:val="18"/>
                        </w:rPr>
                        <w:t xml:space="preserve">this </w:t>
                      </w:r>
                      <w:r w:rsidR="00CA1D1A" w:rsidRPr="00970086">
                        <w:rPr>
                          <w:sz w:val="18"/>
                          <w:szCs w:val="18"/>
                        </w:rPr>
                        <w:t xml:space="preserve">targeted, </w:t>
                      </w:r>
                      <w:r w:rsidR="00553791" w:rsidRPr="00970086">
                        <w:rPr>
                          <w:sz w:val="18"/>
                          <w:szCs w:val="18"/>
                        </w:rPr>
                        <w:t>specialist interventio</w:t>
                      </w:r>
                      <w:r w:rsidR="00EA0FFC" w:rsidRPr="00970086">
                        <w:rPr>
                          <w:sz w:val="18"/>
                          <w:szCs w:val="18"/>
                        </w:rPr>
                        <w:t>n</w:t>
                      </w:r>
                      <w:r w:rsidR="00115529" w:rsidRPr="00970086">
                        <w:rPr>
                          <w:sz w:val="18"/>
                          <w:szCs w:val="18"/>
                        </w:rPr>
                        <w:t xml:space="preserve"> programme</w:t>
                      </w:r>
                      <w:r w:rsidR="004A2E73" w:rsidRPr="00970086">
                        <w:rPr>
                          <w:sz w:val="18"/>
                          <w:szCs w:val="18"/>
                        </w:rPr>
                        <w:t>.</w:t>
                      </w:r>
                    </w:p>
                    <w:p w14:paraId="7E799329" w14:textId="733DB2BA" w:rsidR="000678CE" w:rsidRPr="00970086" w:rsidRDefault="007B7950" w:rsidP="000678CE">
                      <w:pPr>
                        <w:rPr>
                          <w:sz w:val="18"/>
                          <w:szCs w:val="18"/>
                          <w:lang w:eastAsia="en-GB"/>
                        </w:rPr>
                      </w:pPr>
                      <w:r w:rsidRPr="00970086">
                        <w:rPr>
                          <w:sz w:val="18"/>
                          <w:szCs w:val="18"/>
                        </w:rPr>
                        <w:t>However, schools have a duty to address children’s needs to ensure equal access to learning which is highlighted by the Equality Act (2010). This emphasises the importance of this intervention being consistently available across all educational settings for children to promote inclusive practice and promoting positive outcomes for learners</w:t>
                      </w:r>
                      <w:r w:rsidR="00C93CA5" w:rsidRPr="00970086">
                        <w:rPr>
                          <w:sz w:val="18"/>
                          <w:szCs w:val="18"/>
                        </w:rPr>
                        <w:t xml:space="preserve"> </w:t>
                      </w:r>
                      <w:r w:rsidR="000678CE" w:rsidRPr="00970086">
                        <w:rPr>
                          <w:sz w:val="18"/>
                          <w:szCs w:val="18"/>
                          <w:lang w:eastAsia="en-GB"/>
                        </w:rPr>
                        <w:t>(Department for Education, 2014).</w:t>
                      </w:r>
                    </w:p>
                    <w:p w14:paraId="0346B722" w14:textId="190F8D39" w:rsidR="007B7950" w:rsidRPr="0033298A" w:rsidRDefault="007B7950" w:rsidP="007B7950"/>
                    <w:p w14:paraId="3B8D2E18" w14:textId="77777777" w:rsidR="007B7950" w:rsidRPr="0057303C" w:rsidRDefault="007B7950" w:rsidP="00EF35B0">
                      <w:pPr>
                        <w:rPr>
                          <w:sz w:val="20"/>
                          <w:szCs w:val="20"/>
                        </w:rPr>
                      </w:pPr>
                    </w:p>
                    <w:p w14:paraId="2A1A6867" w14:textId="166FC43E" w:rsidR="00E93A37" w:rsidRPr="0057303C" w:rsidRDefault="00E93A37" w:rsidP="000F02F6">
                      <w:pPr>
                        <w:rPr>
                          <w:sz w:val="20"/>
                          <w:szCs w:val="20"/>
                        </w:rPr>
                      </w:pPr>
                    </w:p>
                  </w:txbxContent>
                </v:textbox>
                <w10:wrap anchorx="page"/>
              </v:shape>
            </w:pict>
          </mc:Fallback>
        </mc:AlternateContent>
      </w:r>
      <w:r w:rsidR="0065376A">
        <w:rPr>
          <w:noProof/>
        </w:rPr>
        <mc:AlternateContent>
          <mc:Choice Requires="wps">
            <w:drawing>
              <wp:anchor distT="0" distB="0" distL="114300" distR="114300" simplePos="0" relativeHeight="251611648" behindDoc="1" locked="0" layoutInCell="1" allowOverlap="1" wp14:anchorId="154B2327" wp14:editId="1CD55155">
                <wp:simplePos x="0" y="0"/>
                <wp:positionH relativeFrom="margin">
                  <wp:posOffset>2599509</wp:posOffset>
                </wp:positionH>
                <wp:positionV relativeFrom="paragraph">
                  <wp:posOffset>12700</wp:posOffset>
                </wp:positionV>
                <wp:extent cx="3853543" cy="6076950"/>
                <wp:effectExtent l="0" t="0" r="13970" b="19050"/>
                <wp:wrapNone/>
                <wp:docPr id="4557375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3543" cy="6076950"/>
                        </a:xfrm>
                        <a:prstGeom prst="rect">
                          <a:avLst/>
                        </a:prstGeom>
                        <a:gradFill>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6337AAD8" w14:textId="48127D94" w:rsidR="000F02F6" w:rsidRPr="00094BA5" w:rsidRDefault="005D3AD9">
                            <w:pPr>
                              <w:rPr>
                                <w:sz w:val="18"/>
                                <w:szCs w:val="18"/>
                              </w:rPr>
                            </w:pPr>
                            <w:r w:rsidRPr="00FB3B38">
                              <w:rPr>
                                <w:b/>
                                <w:bCs/>
                                <w:sz w:val="22"/>
                                <w:szCs w:val="22"/>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w:t>
                            </w:r>
                            <w:r w:rsidR="00AF2FDF" w:rsidRPr="00094BA5">
                              <w:rPr>
                                <w:sz w:val="18"/>
                                <w:szCs w:val="18"/>
                              </w:rPr>
                              <w:t xml:space="preserve">A delay in the </w:t>
                            </w:r>
                            <w:r w:rsidRPr="00094BA5">
                              <w:rPr>
                                <w:sz w:val="18"/>
                                <w:szCs w:val="18"/>
                              </w:rPr>
                              <w:t>identification</w:t>
                            </w:r>
                            <w:r w:rsidR="00AF2FDF" w:rsidRPr="00094BA5">
                              <w:rPr>
                                <w:sz w:val="18"/>
                                <w:szCs w:val="18"/>
                              </w:rPr>
                              <w:t xml:space="preserve"> process</w:t>
                            </w:r>
                            <w:r w:rsidRPr="00094BA5">
                              <w:rPr>
                                <w:sz w:val="18"/>
                                <w:szCs w:val="18"/>
                              </w:rPr>
                              <w:t xml:space="preserve"> may be because teachers </w:t>
                            </w:r>
                            <w:r w:rsidR="003F390E">
                              <w:rPr>
                                <w:sz w:val="18"/>
                                <w:szCs w:val="18"/>
                              </w:rPr>
                              <w:t>are</w:t>
                            </w:r>
                            <w:r w:rsidR="00441098">
                              <w:rPr>
                                <w:sz w:val="18"/>
                                <w:szCs w:val="18"/>
                              </w:rPr>
                              <w:t xml:space="preserve"> not</w:t>
                            </w:r>
                            <w:r w:rsidR="00010021">
                              <w:rPr>
                                <w:sz w:val="18"/>
                                <w:szCs w:val="18"/>
                              </w:rPr>
                              <w:t xml:space="preserve"> </w:t>
                            </w:r>
                            <w:r w:rsidR="00020D8B">
                              <w:rPr>
                                <w:sz w:val="18"/>
                                <w:szCs w:val="18"/>
                              </w:rPr>
                              <w:t>always fully</w:t>
                            </w:r>
                            <w:r w:rsidRPr="00094BA5">
                              <w:rPr>
                                <w:sz w:val="18"/>
                                <w:szCs w:val="18"/>
                              </w:rPr>
                              <w:t xml:space="preserve"> aware of what specific signs to look for as dyslexia may present in varied and subtle ways, leading to slower </w:t>
                            </w:r>
                            <w:r w:rsidR="00204445" w:rsidRPr="00094BA5">
                              <w:rPr>
                                <w:sz w:val="18"/>
                                <w:szCs w:val="18"/>
                              </w:rPr>
                              <w:t>assessments and</w:t>
                            </w:r>
                            <w:r w:rsidR="00AF2FDF" w:rsidRPr="00094BA5">
                              <w:rPr>
                                <w:sz w:val="18"/>
                                <w:szCs w:val="18"/>
                              </w:rPr>
                              <w:t xml:space="preserve"> support </w:t>
                            </w:r>
                            <w:r w:rsidR="00C838C8">
                              <w:rPr>
                                <w:sz w:val="18"/>
                                <w:szCs w:val="18"/>
                              </w:rPr>
                              <w:t>for pupils</w:t>
                            </w:r>
                            <w:r w:rsidR="00AF2FDF" w:rsidRPr="00094BA5">
                              <w:rPr>
                                <w:sz w:val="18"/>
                                <w:szCs w:val="18"/>
                              </w:rPr>
                              <w:t xml:space="preserve"> </w:t>
                            </w:r>
                            <w:r w:rsidRPr="00094BA5">
                              <w:rPr>
                                <w:sz w:val="18"/>
                                <w:szCs w:val="18"/>
                              </w:rPr>
                              <w:t xml:space="preserve">(Harding </w:t>
                            </w:r>
                            <w:r w:rsidRPr="00094BA5">
                              <w:rPr>
                                <w:i/>
                                <w:iCs/>
                                <w:sz w:val="18"/>
                                <w:szCs w:val="18"/>
                              </w:rPr>
                              <w:t>et al.,</w:t>
                            </w:r>
                            <w:r w:rsidRPr="00094BA5">
                              <w:rPr>
                                <w:sz w:val="18"/>
                                <w:szCs w:val="18"/>
                              </w:rPr>
                              <w:t xml:space="preserve"> 2023).</w:t>
                            </w:r>
                          </w:p>
                          <w:p w14:paraId="683B3535" w14:textId="65F3DB69" w:rsidR="005D3AD9" w:rsidRPr="00094BA5" w:rsidRDefault="00094E5F">
                            <w:pPr>
                              <w:rPr>
                                <w:sz w:val="18"/>
                                <w:szCs w:val="18"/>
                              </w:rPr>
                            </w:pPr>
                            <w:r w:rsidRPr="00094BA5">
                              <w:rPr>
                                <w:sz w:val="18"/>
                                <w:szCs w:val="18"/>
                              </w:rPr>
                              <w:t>Furthermore</w:t>
                            </w:r>
                            <w:r w:rsidR="005D3AD9" w:rsidRPr="00094BA5">
                              <w:rPr>
                                <w:sz w:val="18"/>
                                <w:szCs w:val="18"/>
                              </w:rPr>
                              <w:t>, this may be linked to insufficient</w:t>
                            </w:r>
                            <w:r w:rsidRPr="00094BA5">
                              <w:rPr>
                                <w:sz w:val="18"/>
                                <w:szCs w:val="18"/>
                              </w:rPr>
                              <w:t xml:space="preserve"> </w:t>
                            </w:r>
                            <w:r w:rsidR="008152D5" w:rsidRPr="00094BA5">
                              <w:rPr>
                                <w:sz w:val="18"/>
                                <w:szCs w:val="18"/>
                              </w:rPr>
                              <w:t>teacher</w:t>
                            </w:r>
                            <w:r w:rsidR="008152D5">
                              <w:rPr>
                                <w:sz w:val="18"/>
                                <w:szCs w:val="18"/>
                              </w:rPr>
                              <w:t xml:space="preserve"> </w:t>
                            </w:r>
                            <w:r w:rsidR="008152D5" w:rsidRPr="00094BA5">
                              <w:rPr>
                                <w:sz w:val="18"/>
                                <w:szCs w:val="18"/>
                              </w:rPr>
                              <w:t>training</w:t>
                            </w:r>
                            <w:r w:rsidRPr="00094BA5">
                              <w:rPr>
                                <w:sz w:val="18"/>
                                <w:szCs w:val="18"/>
                              </w:rPr>
                              <w:t xml:space="preserve"> where teacher’s may not be adequately prepared to recognise symptoms associated with dyslexia (Coughlan, 2017). This is supported by Lewis (2024), who highlights that current schools’ budgets mean a reduction in staffing</w:t>
                            </w:r>
                            <w:r w:rsidR="00B76806">
                              <w:rPr>
                                <w:sz w:val="18"/>
                                <w:szCs w:val="18"/>
                              </w:rPr>
                              <w:t xml:space="preserve"> and </w:t>
                            </w:r>
                            <w:r w:rsidR="00204445" w:rsidRPr="00094BA5">
                              <w:rPr>
                                <w:sz w:val="18"/>
                                <w:szCs w:val="18"/>
                              </w:rPr>
                              <w:t>resources</w:t>
                            </w:r>
                            <w:r w:rsidR="008913EC">
                              <w:rPr>
                                <w:sz w:val="18"/>
                                <w:szCs w:val="18"/>
                              </w:rPr>
                              <w:t>,</w:t>
                            </w:r>
                            <w:r w:rsidR="00204445" w:rsidRPr="00094BA5">
                              <w:rPr>
                                <w:sz w:val="18"/>
                                <w:szCs w:val="18"/>
                              </w:rPr>
                              <w:t xml:space="preserve"> leaving</w:t>
                            </w:r>
                            <w:r w:rsidRPr="00094BA5">
                              <w:rPr>
                                <w:sz w:val="18"/>
                                <w:szCs w:val="18"/>
                              </w:rPr>
                              <w:t xml:space="preserve"> less money available for training and </w:t>
                            </w:r>
                            <w:r w:rsidR="00127F19" w:rsidRPr="00094BA5">
                              <w:rPr>
                                <w:sz w:val="18"/>
                                <w:szCs w:val="18"/>
                              </w:rPr>
                              <w:t>limiting the</w:t>
                            </w:r>
                            <w:r w:rsidRPr="00094BA5">
                              <w:rPr>
                                <w:sz w:val="18"/>
                                <w:szCs w:val="18"/>
                              </w:rPr>
                              <w:t xml:space="preserve"> ability to support and meet children’s needs. </w:t>
                            </w:r>
                          </w:p>
                          <w:p w14:paraId="27D83441" w14:textId="42C0A77D" w:rsidR="00094E5F" w:rsidRPr="000A6154" w:rsidRDefault="00094E5F">
                            <w:pPr>
                              <w:rPr>
                                <w:sz w:val="18"/>
                                <w:szCs w:val="18"/>
                              </w:rPr>
                            </w:pPr>
                            <w:r w:rsidRPr="00094BA5">
                              <w:rPr>
                                <w:sz w:val="18"/>
                                <w:szCs w:val="18"/>
                              </w:rPr>
                              <w:t xml:space="preserve">Moreover, </w:t>
                            </w:r>
                            <w:r w:rsidR="00B76806">
                              <w:rPr>
                                <w:sz w:val="18"/>
                                <w:szCs w:val="18"/>
                              </w:rPr>
                              <w:t xml:space="preserve">in addition to this, </w:t>
                            </w:r>
                            <w:r w:rsidRPr="00094BA5">
                              <w:rPr>
                                <w:sz w:val="18"/>
                                <w:szCs w:val="18"/>
                              </w:rPr>
                              <w:t xml:space="preserve">the </w:t>
                            </w:r>
                            <w:r w:rsidR="007E0800" w:rsidRPr="00094BA5">
                              <w:rPr>
                                <w:sz w:val="18"/>
                                <w:szCs w:val="18"/>
                              </w:rPr>
                              <w:t>multistage</w:t>
                            </w:r>
                            <w:r w:rsidRPr="00094BA5">
                              <w:rPr>
                                <w:sz w:val="18"/>
                                <w:szCs w:val="18"/>
                              </w:rPr>
                              <w:t xml:space="preserve"> referral process can </w:t>
                            </w:r>
                            <w:r w:rsidR="007E0800" w:rsidRPr="00094BA5">
                              <w:rPr>
                                <w:sz w:val="18"/>
                                <w:szCs w:val="18"/>
                              </w:rPr>
                              <w:t xml:space="preserve">become another barrier to the identification and diagnosis process (Sanfilippo </w:t>
                            </w:r>
                            <w:r w:rsidR="007E0800" w:rsidRPr="00094BA5">
                              <w:rPr>
                                <w:i/>
                                <w:iCs/>
                                <w:sz w:val="18"/>
                                <w:szCs w:val="18"/>
                              </w:rPr>
                              <w:t xml:space="preserve">et al., </w:t>
                            </w:r>
                            <w:r w:rsidR="007E0800" w:rsidRPr="00094BA5">
                              <w:rPr>
                                <w:sz w:val="18"/>
                                <w:szCs w:val="18"/>
                              </w:rPr>
                              <w:t xml:space="preserve">2020). Following a teacher referral </w:t>
                            </w:r>
                            <w:r w:rsidR="00AF2FDF" w:rsidRPr="00094BA5">
                              <w:rPr>
                                <w:sz w:val="18"/>
                                <w:szCs w:val="18"/>
                              </w:rPr>
                              <w:t>to an</w:t>
                            </w:r>
                            <w:r w:rsidR="00466AF2" w:rsidRPr="00094BA5">
                              <w:rPr>
                                <w:sz w:val="18"/>
                                <w:szCs w:val="18"/>
                              </w:rPr>
                              <w:t xml:space="preserve"> </w:t>
                            </w:r>
                            <w:r w:rsidR="007E0800" w:rsidRPr="00094BA5">
                              <w:rPr>
                                <w:sz w:val="18"/>
                                <w:szCs w:val="18"/>
                              </w:rPr>
                              <w:t>educational psychologist, pupils are assessed and recommendations are made to support the child</w:t>
                            </w:r>
                            <w:r w:rsidR="008169A0">
                              <w:rPr>
                                <w:sz w:val="18"/>
                                <w:szCs w:val="18"/>
                              </w:rPr>
                              <w:t>.</w:t>
                            </w:r>
                            <w:r w:rsidR="007E0800" w:rsidRPr="00094BA5">
                              <w:rPr>
                                <w:sz w:val="18"/>
                                <w:szCs w:val="18"/>
                              </w:rPr>
                              <w:t xml:space="preserve"> </w:t>
                            </w:r>
                            <w:r w:rsidR="008169A0">
                              <w:rPr>
                                <w:sz w:val="18"/>
                                <w:szCs w:val="18"/>
                              </w:rPr>
                              <w:t>F</w:t>
                            </w:r>
                            <w:r w:rsidR="007E0800" w:rsidRPr="00094BA5">
                              <w:rPr>
                                <w:sz w:val="18"/>
                                <w:szCs w:val="18"/>
                              </w:rPr>
                              <w:t>ormal diagnosis can</w:t>
                            </w:r>
                            <w:r w:rsidR="008169A0">
                              <w:rPr>
                                <w:sz w:val="18"/>
                                <w:szCs w:val="18"/>
                              </w:rPr>
                              <w:t xml:space="preserve"> only</w:t>
                            </w:r>
                            <w:r w:rsidR="007E0800" w:rsidRPr="00094BA5">
                              <w:rPr>
                                <w:sz w:val="18"/>
                                <w:szCs w:val="18"/>
                              </w:rPr>
                              <w:t xml:space="preserve"> be made</w:t>
                            </w:r>
                            <w:r w:rsidR="00466AF2" w:rsidRPr="00094BA5">
                              <w:rPr>
                                <w:sz w:val="18"/>
                                <w:szCs w:val="18"/>
                              </w:rPr>
                              <w:t xml:space="preserve"> through a specialist diagnostic assessment which is self-funded</w:t>
                            </w:r>
                            <w:r w:rsidR="007E0800" w:rsidRPr="00094BA5">
                              <w:rPr>
                                <w:sz w:val="18"/>
                                <w:szCs w:val="18"/>
                              </w:rPr>
                              <w:t xml:space="preserve"> (Welsh </w:t>
                            </w:r>
                            <w:r w:rsidR="00466AF2" w:rsidRPr="00094BA5">
                              <w:rPr>
                                <w:sz w:val="18"/>
                                <w:szCs w:val="18"/>
                              </w:rPr>
                              <w:t>Government,</w:t>
                            </w:r>
                            <w:r w:rsidR="007E0800" w:rsidRPr="00094BA5">
                              <w:rPr>
                                <w:sz w:val="18"/>
                                <w:szCs w:val="18"/>
                              </w:rPr>
                              <w:t xml:space="preserve"> 2026). </w:t>
                            </w:r>
                            <w:r w:rsidR="00466AF2" w:rsidRPr="00094BA5">
                              <w:rPr>
                                <w:sz w:val="18"/>
                                <w:szCs w:val="18"/>
                              </w:rPr>
                              <w:t xml:space="preserve"> However, families who can afford private assessments are more likely to access a quicker diagnosis, with costs ranging from £500-£700 (Daniel </w:t>
                            </w:r>
                            <w:r w:rsidR="00466AF2" w:rsidRPr="00094BA5">
                              <w:rPr>
                                <w:i/>
                                <w:iCs/>
                                <w:sz w:val="18"/>
                                <w:szCs w:val="18"/>
                              </w:rPr>
                              <w:t>et al., 2024).</w:t>
                            </w:r>
                            <w:r w:rsidR="00AF2FDF" w:rsidRPr="00094BA5">
                              <w:rPr>
                                <w:sz w:val="18"/>
                                <w:szCs w:val="18"/>
                              </w:rPr>
                              <w:t xml:space="preserve"> </w:t>
                            </w:r>
                            <w:r w:rsidR="00466AF2" w:rsidRPr="00094BA5">
                              <w:rPr>
                                <w:sz w:val="18"/>
                                <w:szCs w:val="18"/>
                              </w:rPr>
                              <w:t xml:space="preserve">This contributes to inequalities in access to support (Harding </w:t>
                            </w:r>
                            <w:r w:rsidR="00466AF2" w:rsidRPr="00094BA5">
                              <w:rPr>
                                <w:i/>
                                <w:iCs/>
                                <w:sz w:val="18"/>
                                <w:szCs w:val="18"/>
                              </w:rPr>
                              <w:t>et al.,</w:t>
                            </w:r>
                            <w:r w:rsidR="00466AF2" w:rsidRPr="00094BA5">
                              <w:rPr>
                                <w:sz w:val="18"/>
                                <w:szCs w:val="18"/>
                              </w:rPr>
                              <w:t xml:space="preserve"> </w:t>
                            </w:r>
                            <w:r w:rsidR="00AF2FDF" w:rsidRPr="00094BA5">
                              <w:rPr>
                                <w:sz w:val="18"/>
                                <w:szCs w:val="18"/>
                              </w:rPr>
                              <w:t xml:space="preserve">2023) and raises concerns in relation to the </w:t>
                            </w:r>
                            <w:r w:rsidR="00AD61D7">
                              <w:rPr>
                                <w:sz w:val="18"/>
                                <w:szCs w:val="18"/>
                              </w:rPr>
                              <w:t>United Nations Convention on the Rights of the Child</w:t>
                            </w:r>
                            <w:r w:rsidR="00AF2FDF" w:rsidRPr="00094BA5">
                              <w:rPr>
                                <w:sz w:val="18"/>
                                <w:szCs w:val="18"/>
                              </w:rPr>
                              <w:t xml:space="preserve"> (Article28), which emphasises how children should have equal access to education without </w:t>
                            </w:r>
                            <w:r w:rsidR="00AF2FDF" w:rsidRPr="000A6154">
                              <w:rPr>
                                <w:sz w:val="18"/>
                                <w:szCs w:val="18"/>
                              </w:rPr>
                              <w:t>discrimination, (UNICEF, n.d).</w:t>
                            </w:r>
                          </w:p>
                          <w:p w14:paraId="15D2A13E" w14:textId="2D93F914" w:rsidR="00AF2FDF" w:rsidRPr="00094BA5" w:rsidRDefault="00204445">
                            <w:pPr>
                              <w:rPr>
                                <w:sz w:val="18"/>
                                <w:szCs w:val="18"/>
                              </w:rPr>
                            </w:pPr>
                            <w:r w:rsidRPr="000A6154">
                              <w:rPr>
                                <w:b/>
                                <w:bCs/>
                                <w:sz w:val="18"/>
                                <w:szCs w:val="18"/>
                              </w:rPr>
                              <w:t>Impact</w:t>
                            </w:r>
                            <w:r w:rsidRPr="00094BA5">
                              <w:rPr>
                                <w:sz w:val="18"/>
                                <w:szCs w:val="18"/>
                              </w:rPr>
                              <w:t xml:space="preserve"> – Dyslexia has been linked to emotional difficulties such as low self-esteem</w:t>
                            </w:r>
                            <w:r w:rsidR="001948FE" w:rsidRPr="00094BA5">
                              <w:rPr>
                                <w:sz w:val="18"/>
                                <w:szCs w:val="18"/>
                              </w:rPr>
                              <w:t xml:space="preserve"> and anxiety which can negatively impact children’s confidence, motivation and overall wellbeing. Wilmot </w:t>
                            </w:r>
                            <w:r w:rsidR="001948FE" w:rsidRPr="00094BA5">
                              <w:rPr>
                                <w:i/>
                                <w:iCs/>
                                <w:sz w:val="18"/>
                                <w:szCs w:val="18"/>
                              </w:rPr>
                              <w:t>et al.,</w:t>
                            </w:r>
                            <w:r w:rsidR="001948FE"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t>
                            </w:r>
                            <w:r w:rsidR="00047DE6" w:rsidRPr="00094BA5">
                              <w:rPr>
                                <w:sz w:val="18"/>
                                <w:szCs w:val="18"/>
                              </w:rPr>
                              <w:t>with wellbeing</w:t>
                            </w:r>
                            <w:r w:rsidR="001948FE" w:rsidRPr="00094BA5">
                              <w:rPr>
                                <w:sz w:val="18"/>
                                <w:szCs w:val="18"/>
                              </w:rPr>
                              <w:t xml:space="preserve"> being </w:t>
                            </w:r>
                            <w:r w:rsidR="00047DE6" w:rsidRPr="00094BA5">
                              <w:rPr>
                                <w:sz w:val="18"/>
                                <w:szCs w:val="18"/>
                              </w:rPr>
                              <w:t>central to their development</w:t>
                            </w:r>
                            <w:r w:rsidR="00A653F4">
                              <w:rPr>
                                <w:sz w:val="18"/>
                                <w:szCs w:val="18"/>
                              </w:rPr>
                              <w:t xml:space="preserve"> </w:t>
                            </w:r>
                            <w:r w:rsidR="00A653F4" w:rsidRPr="000A6154">
                              <w:rPr>
                                <w:sz w:val="18"/>
                                <w:szCs w:val="18"/>
                              </w:rPr>
                              <w:t>(UNICEF, n.d).</w:t>
                            </w:r>
                          </w:p>
                          <w:p w14:paraId="7FC0D5AD" w14:textId="77777777" w:rsidR="00AF2FDF" w:rsidRPr="006D239B" w:rsidRDefault="00AF2FDF">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B2327" id="_x0000_s1033" type="#_x0000_t202" style="position:absolute;margin-left:204.7pt;margin-top:1pt;width:303.45pt;height:478.5pt;z-index:-251704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" fillcolor="#f2fafe [183]">
                <v:fill color2="#b0e5f9 [983]" colors="0 #f2fbfe;28856f #dceaf7;48497f #dceaf7;54395f #dceaf7;1 #b0e5f9" focus="100%" type="gradient">
                  <o:fill v:ext="view" type="gradientUnscaled"/>
                </v:fill>
                <v:textbox>
                  <w:txbxContent>
                    <w:p w14:paraId="6337AAD8" w14:textId="48127D94" w:rsidR="000F02F6" w:rsidRPr="00094BA5" w:rsidRDefault="005D3AD9">
                      <w:pPr>
                        <w:rPr>
                          <w:sz w:val="18"/>
                          <w:szCs w:val="18"/>
                        </w:rPr>
                      </w:pPr>
                      <w:r w:rsidRPr="00FB3B38">
                        <w:rPr>
                          <w:b/>
                          <w:bCs/>
                          <w:sz w:val="22"/>
                          <w:szCs w:val="22"/>
                        </w:rPr>
                        <w:t>Barriers</w:t>
                      </w:r>
                      <w:r w:rsidRPr="00094BA5">
                        <w:rPr>
                          <w:sz w:val="18"/>
                          <w:szCs w:val="18"/>
                        </w:rPr>
                        <w:t xml:space="preserve">– Teachers can act as barriers to the identification and support of dyslexia due to missed symptoms and delayed referrals (Wilmot </w:t>
                      </w:r>
                      <w:r w:rsidRPr="00094BA5">
                        <w:rPr>
                          <w:i/>
                          <w:iCs/>
                          <w:sz w:val="18"/>
                          <w:szCs w:val="18"/>
                        </w:rPr>
                        <w:t xml:space="preserve">et al., </w:t>
                      </w:r>
                      <w:r w:rsidRPr="00094BA5">
                        <w:rPr>
                          <w:sz w:val="18"/>
                          <w:szCs w:val="18"/>
                        </w:rPr>
                        <w:t xml:space="preserve">2022). </w:t>
                      </w:r>
                      <w:r w:rsidR="00AF2FDF" w:rsidRPr="00094BA5">
                        <w:rPr>
                          <w:sz w:val="18"/>
                          <w:szCs w:val="18"/>
                        </w:rPr>
                        <w:t xml:space="preserve">A delay in the </w:t>
                      </w:r>
                      <w:r w:rsidRPr="00094BA5">
                        <w:rPr>
                          <w:sz w:val="18"/>
                          <w:szCs w:val="18"/>
                        </w:rPr>
                        <w:t>identification</w:t>
                      </w:r>
                      <w:r w:rsidR="00AF2FDF" w:rsidRPr="00094BA5">
                        <w:rPr>
                          <w:sz w:val="18"/>
                          <w:szCs w:val="18"/>
                        </w:rPr>
                        <w:t xml:space="preserve"> process</w:t>
                      </w:r>
                      <w:r w:rsidRPr="00094BA5">
                        <w:rPr>
                          <w:sz w:val="18"/>
                          <w:szCs w:val="18"/>
                        </w:rPr>
                        <w:t xml:space="preserve"> may be because teachers </w:t>
                      </w:r>
                      <w:r w:rsidR="003F390E">
                        <w:rPr>
                          <w:sz w:val="18"/>
                          <w:szCs w:val="18"/>
                        </w:rPr>
                        <w:t>are</w:t>
                      </w:r>
                      <w:r w:rsidR="00441098">
                        <w:rPr>
                          <w:sz w:val="18"/>
                          <w:szCs w:val="18"/>
                        </w:rPr>
                        <w:t xml:space="preserve"> not</w:t>
                      </w:r>
                      <w:r w:rsidR="00010021">
                        <w:rPr>
                          <w:sz w:val="18"/>
                          <w:szCs w:val="18"/>
                        </w:rPr>
                        <w:t xml:space="preserve"> </w:t>
                      </w:r>
                      <w:r w:rsidR="00020D8B">
                        <w:rPr>
                          <w:sz w:val="18"/>
                          <w:szCs w:val="18"/>
                        </w:rPr>
                        <w:t>always fully</w:t>
                      </w:r>
                      <w:r w:rsidRPr="00094BA5">
                        <w:rPr>
                          <w:sz w:val="18"/>
                          <w:szCs w:val="18"/>
                        </w:rPr>
                        <w:t xml:space="preserve"> aware of what specific signs to look for as dyslexia may present in varied and subtle ways, leading to slower </w:t>
                      </w:r>
                      <w:r w:rsidR="00204445" w:rsidRPr="00094BA5">
                        <w:rPr>
                          <w:sz w:val="18"/>
                          <w:szCs w:val="18"/>
                        </w:rPr>
                        <w:t>assessments and</w:t>
                      </w:r>
                      <w:r w:rsidR="00AF2FDF" w:rsidRPr="00094BA5">
                        <w:rPr>
                          <w:sz w:val="18"/>
                          <w:szCs w:val="18"/>
                        </w:rPr>
                        <w:t xml:space="preserve"> support </w:t>
                      </w:r>
                      <w:r w:rsidR="00C838C8">
                        <w:rPr>
                          <w:sz w:val="18"/>
                          <w:szCs w:val="18"/>
                        </w:rPr>
                        <w:t>for pupils</w:t>
                      </w:r>
                      <w:r w:rsidR="00AF2FDF" w:rsidRPr="00094BA5">
                        <w:rPr>
                          <w:sz w:val="18"/>
                          <w:szCs w:val="18"/>
                        </w:rPr>
                        <w:t xml:space="preserve"> </w:t>
                      </w:r>
                      <w:r w:rsidRPr="00094BA5">
                        <w:rPr>
                          <w:sz w:val="18"/>
                          <w:szCs w:val="18"/>
                        </w:rPr>
                        <w:t xml:space="preserve">(Harding </w:t>
                      </w:r>
                      <w:r w:rsidRPr="00094BA5">
                        <w:rPr>
                          <w:i/>
                          <w:iCs/>
                          <w:sz w:val="18"/>
                          <w:szCs w:val="18"/>
                        </w:rPr>
                        <w:t>et al.,</w:t>
                      </w:r>
                      <w:r w:rsidRPr="00094BA5">
                        <w:rPr>
                          <w:sz w:val="18"/>
                          <w:szCs w:val="18"/>
                        </w:rPr>
                        <w:t xml:space="preserve"> 2023).</w:t>
                      </w:r>
                    </w:p>
                    <w:p w14:paraId="683B3535" w14:textId="65F3DB69" w:rsidR="005D3AD9" w:rsidRPr="00094BA5" w:rsidRDefault="00094E5F">
                      <w:pPr>
                        <w:rPr>
                          <w:sz w:val="18"/>
                          <w:szCs w:val="18"/>
                        </w:rPr>
                      </w:pPr>
                      <w:r w:rsidRPr="00094BA5">
                        <w:rPr>
                          <w:sz w:val="18"/>
                          <w:szCs w:val="18"/>
                        </w:rPr>
                        <w:t>Furthermore</w:t>
                      </w:r>
                      <w:r w:rsidR="005D3AD9" w:rsidRPr="00094BA5">
                        <w:rPr>
                          <w:sz w:val="18"/>
                          <w:szCs w:val="18"/>
                        </w:rPr>
                        <w:t>, this may be linked to insufficient</w:t>
                      </w:r>
                      <w:r w:rsidRPr="00094BA5">
                        <w:rPr>
                          <w:sz w:val="18"/>
                          <w:szCs w:val="18"/>
                        </w:rPr>
                        <w:t xml:space="preserve"> </w:t>
                      </w:r>
                      <w:r w:rsidR="008152D5" w:rsidRPr="00094BA5">
                        <w:rPr>
                          <w:sz w:val="18"/>
                          <w:szCs w:val="18"/>
                        </w:rPr>
                        <w:t>teacher</w:t>
                      </w:r>
                      <w:r w:rsidR="008152D5">
                        <w:rPr>
                          <w:sz w:val="18"/>
                          <w:szCs w:val="18"/>
                        </w:rPr>
                        <w:t xml:space="preserve"> </w:t>
                      </w:r>
                      <w:r w:rsidR="008152D5" w:rsidRPr="00094BA5">
                        <w:rPr>
                          <w:sz w:val="18"/>
                          <w:szCs w:val="18"/>
                        </w:rPr>
                        <w:t>training</w:t>
                      </w:r>
                      <w:r w:rsidRPr="00094BA5">
                        <w:rPr>
                          <w:sz w:val="18"/>
                          <w:szCs w:val="18"/>
                        </w:rPr>
                        <w:t xml:space="preserve"> where teacher’s may not be adequately prepared to recognise symptoms associated with dyslexia (Coughlan, 2017). This is supported by Lewis (2024), who highlights that current schools’ budgets mean a reduction in staffing</w:t>
                      </w:r>
                      <w:r w:rsidR="00B76806">
                        <w:rPr>
                          <w:sz w:val="18"/>
                          <w:szCs w:val="18"/>
                        </w:rPr>
                        <w:t xml:space="preserve"> and </w:t>
                      </w:r>
                      <w:r w:rsidR="00204445" w:rsidRPr="00094BA5">
                        <w:rPr>
                          <w:sz w:val="18"/>
                          <w:szCs w:val="18"/>
                        </w:rPr>
                        <w:t>resources</w:t>
                      </w:r>
                      <w:r w:rsidR="008913EC">
                        <w:rPr>
                          <w:sz w:val="18"/>
                          <w:szCs w:val="18"/>
                        </w:rPr>
                        <w:t>,</w:t>
                      </w:r>
                      <w:r w:rsidR="00204445" w:rsidRPr="00094BA5">
                        <w:rPr>
                          <w:sz w:val="18"/>
                          <w:szCs w:val="18"/>
                        </w:rPr>
                        <w:t xml:space="preserve"> leaving</w:t>
                      </w:r>
                      <w:r w:rsidRPr="00094BA5">
                        <w:rPr>
                          <w:sz w:val="18"/>
                          <w:szCs w:val="18"/>
                        </w:rPr>
                        <w:t xml:space="preserve"> less money available for training and </w:t>
                      </w:r>
                      <w:r w:rsidR="00127F19" w:rsidRPr="00094BA5">
                        <w:rPr>
                          <w:sz w:val="18"/>
                          <w:szCs w:val="18"/>
                        </w:rPr>
                        <w:t>limiting the</w:t>
                      </w:r>
                      <w:r w:rsidRPr="00094BA5">
                        <w:rPr>
                          <w:sz w:val="18"/>
                          <w:szCs w:val="18"/>
                        </w:rPr>
                        <w:t xml:space="preserve"> ability to support and meet children’s needs. </w:t>
                      </w:r>
                    </w:p>
                    <w:p w14:paraId="27D83441" w14:textId="42C0A77D" w:rsidR="00094E5F" w:rsidRPr="000A6154" w:rsidRDefault="00094E5F">
                      <w:pPr>
                        <w:rPr>
                          <w:sz w:val="18"/>
                          <w:szCs w:val="18"/>
                        </w:rPr>
                      </w:pPr>
                      <w:r w:rsidRPr="00094BA5">
                        <w:rPr>
                          <w:sz w:val="18"/>
                          <w:szCs w:val="18"/>
                        </w:rPr>
                        <w:t xml:space="preserve">Moreover, </w:t>
                      </w:r>
                      <w:r w:rsidR="00B76806">
                        <w:rPr>
                          <w:sz w:val="18"/>
                          <w:szCs w:val="18"/>
                        </w:rPr>
                        <w:t xml:space="preserve">in addition to this, </w:t>
                      </w:r>
                      <w:r w:rsidRPr="00094BA5">
                        <w:rPr>
                          <w:sz w:val="18"/>
                          <w:szCs w:val="18"/>
                        </w:rPr>
                        <w:t xml:space="preserve">the </w:t>
                      </w:r>
                      <w:r w:rsidR="007E0800" w:rsidRPr="00094BA5">
                        <w:rPr>
                          <w:sz w:val="18"/>
                          <w:szCs w:val="18"/>
                        </w:rPr>
                        <w:t>multistage</w:t>
                      </w:r>
                      <w:r w:rsidRPr="00094BA5">
                        <w:rPr>
                          <w:sz w:val="18"/>
                          <w:szCs w:val="18"/>
                        </w:rPr>
                        <w:t xml:space="preserve"> referral process can </w:t>
                      </w:r>
                      <w:r w:rsidR="007E0800" w:rsidRPr="00094BA5">
                        <w:rPr>
                          <w:sz w:val="18"/>
                          <w:szCs w:val="18"/>
                        </w:rPr>
                        <w:t xml:space="preserve">become another barrier to the identification and diagnosis process (Sanfilippo </w:t>
                      </w:r>
                      <w:r w:rsidR="007E0800" w:rsidRPr="00094BA5">
                        <w:rPr>
                          <w:i/>
                          <w:iCs/>
                          <w:sz w:val="18"/>
                          <w:szCs w:val="18"/>
                        </w:rPr>
                        <w:t xml:space="preserve">et al., </w:t>
                      </w:r>
                      <w:r w:rsidR="007E0800" w:rsidRPr="00094BA5">
                        <w:rPr>
                          <w:sz w:val="18"/>
                          <w:szCs w:val="18"/>
                        </w:rPr>
                        <w:t xml:space="preserve">2020). Following a teacher referral </w:t>
                      </w:r>
                      <w:r w:rsidR="00AF2FDF" w:rsidRPr="00094BA5">
                        <w:rPr>
                          <w:sz w:val="18"/>
                          <w:szCs w:val="18"/>
                        </w:rPr>
                        <w:t>to an</w:t>
                      </w:r>
                      <w:r w:rsidR="00466AF2" w:rsidRPr="00094BA5">
                        <w:rPr>
                          <w:sz w:val="18"/>
                          <w:szCs w:val="18"/>
                        </w:rPr>
                        <w:t xml:space="preserve"> </w:t>
                      </w:r>
                      <w:r w:rsidR="007E0800" w:rsidRPr="00094BA5">
                        <w:rPr>
                          <w:sz w:val="18"/>
                          <w:szCs w:val="18"/>
                        </w:rPr>
                        <w:t>educational psychologist, pupils are assessed and recommendations are made to support the child</w:t>
                      </w:r>
                      <w:r w:rsidR="008169A0">
                        <w:rPr>
                          <w:sz w:val="18"/>
                          <w:szCs w:val="18"/>
                        </w:rPr>
                        <w:t>.</w:t>
                      </w:r>
                      <w:r w:rsidR="007E0800" w:rsidRPr="00094BA5">
                        <w:rPr>
                          <w:sz w:val="18"/>
                          <w:szCs w:val="18"/>
                        </w:rPr>
                        <w:t xml:space="preserve"> </w:t>
                      </w:r>
                      <w:r w:rsidR="008169A0">
                        <w:rPr>
                          <w:sz w:val="18"/>
                          <w:szCs w:val="18"/>
                        </w:rPr>
                        <w:t>F</w:t>
                      </w:r>
                      <w:r w:rsidR="007E0800" w:rsidRPr="00094BA5">
                        <w:rPr>
                          <w:sz w:val="18"/>
                          <w:szCs w:val="18"/>
                        </w:rPr>
                        <w:t>ormal diagnosis can</w:t>
                      </w:r>
                      <w:r w:rsidR="008169A0">
                        <w:rPr>
                          <w:sz w:val="18"/>
                          <w:szCs w:val="18"/>
                        </w:rPr>
                        <w:t xml:space="preserve"> only</w:t>
                      </w:r>
                      <w:r w:rsidR="007E0800" w:rsidRPr="00094BA5">
                        <w:rPr>
                          <w:sz w:val="18"/>
                          <w:szCs w:val="18"/>
                        </w:rPr>
                        <w:t xml:space="preserve"> be made</w:t>
                      </w:r>
                      <w:r w:rsidR="00466AF2" w:rsidRPr="00094BA5">
                        <w:rPr>
                          <w:sz w:val="18"/>
                          <w:szCs w:val="18"/>
                        </w:rPr>
                        <w:t xml:space="preserve"> through a specialist diagnostic assessment which is self-funded</w:t>
                      </w:r>
                      <w:r w:rsidR="007E0800" w:rsidRPr="00094BA5">
                        <w:rPr>
                          <w:sz w:val="18"/>
                          <w:szCs w:val="18"/>
                        </w:rPr>
                        <w:t xml:space="preserve"> (Welsh </w:t>
                      </w:r>
                      <w:r w:rsidR="00466AF2" w:rsidRPr="00094BA5">
                        <w:rPr>
                          <w:sz w:val="18"/>
                          <w:szCs w:val="18"/>
                        </w:rPr>
                        <w:t>Government,</w:t>
                      </w:r>
                      <w:r w:rsidR="007E0800" w:rsidRPr="00094BA5">
                        <w:rPr>
                          <w:sz w:val="18"/>
                          <w:szCs w:val="18"/>
                        </w:rPr>
                        <w:t xml:space="preserve"> 2026). </w:t>
                      </w:r>
                      <w:r w:rsidR="00466AF2" w:rsidRPr="00094BA5">
                        <w:rPr>
                          <w:sz w:val="18"/>
                          <w:szCs w:val="18"/>
                        </w:rPr>
                        <w:t xml:space="preserve"> However, families who can afford private assessments are more likely to access a quicker diagnosis, with costs ranging from £500-£700 (Daniel </w:t>
                      </w:r>
                      <w:r w:rsidR="00466AF2" w:rsidRPr="00094BA5">
                        <w:rPr>
                          <w:i/>
                          <w:iCs/>
                          <w:sz w:val="18"/>
                          <w:szCs w:val="18"/>
                        </w:rPr>
                        <w:t>et al., 2024).</w:t>
                      </w:r>
                      <w:r w:rsidR="00AF2FDF" w:rsidRPr="00094BA5">
                        <w:rPr>
                          <w:sz w:val="18"/>
                          <w:szCs w:val="18"/>
                        </w:rPr>
                        <w:t xml:space="preserve"> </w:t>
                      </w:r>
                      <w:r w:rsidR="00466AF2" w:rsidRPr="00094BA5">
                        <w:rPr>
                          <w:sz w:val="18"/>
                          <w:szCs w:val="18"/>
                        </w:rPr>
                        <w:t xml:space="preserve">This contributes to inequalities in access to support (Harding </w:t>
                      </w:r>
                      <w:r w:rsidR="00466AF2" w:rsidRPr="00094BA5">
                        <w:rPr>
                          <w:i/>
                          <w:iCs/>
                          <w:sz w:val="18"/>
                          <w:szCs w:val="18"/>
                        </w:rPr>
                        <w:t>et al.,</w:t>
                      </w:r>
                      <w:r w:rsidR="00466AF2" w:rsidRPr="00094BA5">
                        <w:rPr>
                          <w:sz w:val="18"/>
                          <w:szCs w:val="18"/>
                        </w:rPr>
                        <w:t xml:space="preserve"> </w:t>
                      </w:r>
                      <w:r w:rsidR="00AF2FDF" w:rsidRPr="00094BA5">
                        <w:rPr>
                          <w:sz w:val="18"/>
                          <w:szCs w:val="18"/>
                        </w:rPr>
                        <w:t xml:space="preserve">2023) and raises concerns in relation to the </w:t>
                      </w:r>
                      <w:r w:rsidR="00AD61D7">
                        <w:rPr>
                          <w:sz w:val="18"/>
                          <w:szCs w:val="18"/>
                        </w:rPr>
                        <w:t>United Nations Convention on the Rights of the Child</w:t>
                      </w:r>
                      <w:r w:rsidR="00AF2FDF" w:rsidRPr="00094BA5">
                        <w:rPr>
                          <w:sz w:val="18"/>
                          <w:szCs w:val="18"/>
                        </w:rPr>
                        <w:t xml:space="preserve"> (Article28), which emphasises how children should have equal access to education without </w:t>
                      </w:r>
                      <w:r w:rsidR="00AF2FDF" w:rsidRPr="000A6154">
                        <w:rPr>
                          <w:sz w:val="18"/>
                          <w:szCs w:val="18"/>
                        </w:rPr>
                        <w:t>discrimination, (UNICEF, n.d).</w:t>
                      </w:r>
                    </w:p>
                    <w:p w14:paraId="15D2A13E" w14:textId="2D93F914" w:rsidR="00AF2FDF" w:rsidRPr="00094BA5" w:rsidRDefault="00204445">
                      <w:pPr>
                        <w:rPr>
                          <w:sz w:val="18"/>
                          <w:szCs w:val="18"/>
                        </w:rPr>
                      </w:pPr>
                      <w:r w:rsidRPr="000A6154">
                        <w:rPr>
                          <w:b/>
                          <w:bCs/>
                          <w:sz w:val="18"/>
                          <w:szCs w:val="18"/>
                        </w:rPr>
                        <w:t>Impact</w:t>
                      </w:r>
                      <w:r w:rsidRPr="00094BA5">
                        <w:rPr>
                          <w:sz w:val="18"/>
                          <w:szCs w:val="18"/>
                        </w:rPr>
                        <w:t xml:space="preserve"> – Dyslexia has been linked to emotional difficulties such as low self-esteem</w:t>
                      </w:r>
                      <w:r w:rsidR="001948FE" w:rsidRPr="00094BA5">
                        <w:rPr>
                          <w:sz w:val="18"/>
                          <w:szCs w:val="18"/>
                        </w:rPr>
                        <w:t xml:space="preserve"> and anxiety which can negatively impact children’s confidence, motivation and overall wellbeing. Wilmot </w:t>
                      </w:r>
                      <w:r w:rsidR="001948FE" w:rsidRPr="00094BA5">
                        <w:rPr>
                          <w:i/>
                          <w:iCs/>
                          <w:sz w:val="18"/>
                          <w:szCs w:val="18"/>
                        </w:rPr>
                        <w:t>et al.,</w:t>
                      </w:r>
                      <w:r w:rsidR="001948FE" w:rsidRPr="00094BA5">
                        <w:rPr>
                          <w:sz w:val="18"/>
                          <w:szCs w:val="18"/>
                        </w:rPr>
                        <w:t xml:space="preserve"> (2023) supports this stating the importance of early identification and diagnosis to avoid ongoing struggles that cause stress, repeated setbacks and reduced self-esteem.  This aligns with the UNCRC which states that education should help every child to reach their full potential </w:t>
                      </w:r>
                      <w:r w:rsidR="00047DE6" w:rsidRPr="00094BA5">
                        <w:rPr>
                          <w:sz w:val="18"/>
                          <w:szCs w:val="18"/>
                        </w:rPr>
                        <w:t>with wellbeing</w:t>
                      </w:r>
                      <w:r w:rsidR="001948FE" w:rsidRPr="00094BA5">
                        <w:rPr>
                          <w:sz w:val="18"/>
                          <w:szCs w:val="18"/>
                        </w:rPr>
                        <w:t xml:space="preserve"> being </w:t>
                      </w:r>
                      <w:r w:rsidR="00047DE6" w:rsidRPr="00094BA5">
                        <w:rPr>
                          <w:sz w:val="18"/>
                          <w:szCs w:val="18"/>
                        </w:rPr>
                        <w:t>central to their development</w:t>
                      </w:r>
                      <w:r w:rsidR="00A653F4">
                        <w:rPr>
                          <w:sz w:val="18"/>
                          <w:szCs w:val="18"/>
                        </w:rPr>
                        <w:t xml:space="preserve"> </w:t>
                      </w:r>
                      <w:r w:rsidR="00A653F4" w:rsidRPr="000A6154">
                        <w:rPr>
                          <w:sz w:val="18"/>
                          <w:szCs w:val="18"/>
                        </w:rPr>
                        <w:t>(UNICEF, n.d).</w:t>
                      </w:r>
                    </w:p>
                    <w:p w14:paraId="7FC0D5AD" w14:textId="77777777" w:rsidR="00AF2FDF" w:rsidRPr="006D239B" w:rsidRDefault="00AF2FDF">
                      <w:pPr>
                        <w:rPr>
                          <w:sz w:val="20"/>
                          <w:szCs w:val="20"/>
                        </w:rPr>
                      </w:pPr>
                    </w:p>
                  </w:txbxContent>
                </v:textbox>
                <w10:wrap anchorx="margin"/>
              </v:shape>
            </w:pict>
          </mc:Fallback>
        </mc:AlternateContent>
      </w:r>
      <w:r w:rsidR="0065376A">
        <w:rPr>
          <w:noProof/>
        </w:rPr>
        <mc:AlternateContent>
          <mc:Choice Requires="wps">
            <w:drawing>
              <wp:anchor distT="45720" distB="45720" distL="114300" distR="114300" simplePos="0" relativeHeight="251531776" behindDoc="0" locked="0" layoutInCell="1" allowOverlap="1" wp14:anchorId="459D86D3" wp14:editId="4B5ED59A">
                <wp:simplePos x="0" y="0"/>
                <wp:positionH relativeFrom="page">
                  <wp:align>right</wp:align>
                </wp:positionH>
                <wp:positionV relativeFrom="paragraph">
                  <wp:posOffset>-875211</wp:posOffset>
                </wp:positionV>
                <wp:extent cx="9144000" cy="757646"/>
                <wp:effectExtent l="0" t="0" r="19050" b="23495"/>
                <wp:wrapNone/>
                <wp:docPr id="935667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0" cy="757646"/>
                        </a:xfrm>
                        <a:prstGeom prst="rect">
                          <a:avLst/>
                        </a:prstGeom>
                        <a:gradFill flip="none" rotWithShape="1">
                          <a:gsLst>
                            <a:gs pos="44030">
                              <a:schemeClr val="tx2">
                                <a:lumMod val="10000"/>
                                <a:lumOff val="9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1"/>
                          <a:tileRect/>
                        </a:gradFill>
                        <a:ln w="9525">
                          <a:solidFill>
                            <a:srgbClr val="000000"/>
                          </a:solidFill>
                          <a:miter lim="800000"/>
                          <a:headEnd/>
                          <a:tailEnd/>
                        </a:ln>
                      </wps:spPr>
                      <wps:txbx>
                        <w:txbxContent>
                          <w:p w14:paraId="77458D11" w14:textId="4A21046E" w:rsidR="00BA06C4" w:rsidRPr="00E91AC3" w:rsidRDefault="009E03A2" w:rsidP="00E91AC3">
                            <w:pPr>
                              <w:jc w:val="center"/>
                              <w:rPr>
                                <w:sz w:val="18"/>
                                <w:szCs w:val="18"/>
                              </w:rPr>
                            </w:pPr>
                            <w:r w:rsidRPr="00AA07F2">
                              <w:rPr>
                                <w:b/>
                                <w:bCs/>
                                <w:sz w:val="22"/>
                                <w:szCs w:val="22"/>
                              </w:rPr>
                              <w:t>Introduction</w:t>
                            </w:r>
                            <w:r w:rsidR="00BA06C4" w:rsidRPr="00AA07F2">
                              <w:rPr>
                                <w:b/>
                                <w:bCs/>
                                <w:sz w:val="22"/>
                                <w:szCs w:val="22"/>
                              </w:rPr>
                              <w:t xml:space="preserve"> </w:t>
                            </w:r>
                            <w:r w:rsidRPr="00E91AC3">
                              <w:rPr>
                                <w:sz w:val="18"/>
                                <w:szCs w:val="18"/>
                              </w:rPr>
                              <w:t>–</w:t>
                            </w:r>
                            <w:r w:rsidR="00BA06C4" w:rsidRPr="00E91AC3">
                              <w:rPr>
                                <w:sz w:val="18"/>
                                <w:szCs w:val="18"/>
                              </w:rPr>
                              <w:t xml:space="preserve"> </w:t>
                            </w:r>
                            <w:r w:rsidRPr="00E91AC3">
                              <w:rPr>
                                <w:sz w:val="18"/>
                                <w:szCs w:val="18"/>
                              </w:rPr>
                              <w:t xml:space="preserve">This poster will critically evaluate how dyslexia is identified and diagnosed, considering potential barriers and an in-depth exploration into an appropriate strategy to support children with dyslexia in education. Dyslexia </w:t>
                            </w:r>
                            <w:r w:rsidR="000F02F6" w:rsidRPr="00E91AC3">
                              <w:rPr>
                                <w:sz w:val="18"/>
                                <w:szCs w:val="18"/>
                              </w:rPr>
                              <w:t>is</w:t>
                            </w:r>
                            <w:r w:rsidRPr="00E91AC3">
                              <w:rPr>
                                <w:sz w:val="18"/>
                                <w:szCs w:val="18"/>
                              </w:rPr>
                              <w:t xml:space="preserve"> a neuro</w:t>
                            </w:r>
                            <w:r w:rsidR="009F3584">
                              <w:rPr>
                                <w:sz w:val="18"/>
                                <w:szCs w:val="18"/>
                              </w:rPr>
                              <w:t>developmenta</w:t>
                            </w:r>
                            <w:r w:rsidRPr="00E91AC3">
                              <w:rPr>
                                <w:sz w:val="18"/>
                                <w:szCs w:val="18"/>
                              </w:rPr>
                              <w:t>l learning di</w:t>
                            </w:r>
                            <w:r w:rsidR="005A69A4">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sidR="00042E97">
                              <w:rPr>
                                <w:sz w:val="18"/>
                                <w:szCs w:val="18"/>
                              </w:rPr>
                              <w:t>d</w:t>
                            </w:r>
                            <w:r w:rsidRPr="00E91AC3">
                              <w:rPr>
                                <w:sz w:val="18"/>
                                <w:szCs w:val="18"/>
                              </w:rPr>
                              <w:t xml:space="preserve">yslexia is a lifelong condition that varies in severity and is often associated </w:t>
                            </w:r>
                            <w:r w:rsidR="000F02F6" w:rsidRPr="00E91AC3">
                              <w:rPr>
                                <w:sz w:val="18"/>
                                <w:szCs w:val="18"/>
                              </w:rPr>
                              <w:t>with difficulties</w:t>
                            </w:r>
                            <w:r w:rsidRPr="00E91AC3">
                              <w:rPr>
                                <w:sz w:val="18"/>
                                <w:szCs w:val="18"/>
                              </w:rPr>
                              <w:t xml:space="preserve"> in memory, attention and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D86D3" id="_x0000_s1034" type="#_x0000_t202" style="position:absolute;margin-left:668.8pt;margin-top:-68.9pt;width:10in;height:59.65pt;z-index:25153177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" fillcolor="#f2fafe [183]">
                <v:fill color2="#b0e5f9 [983]" rotate="t" colors="0 #f2fbfe;28856f #dceaf7;48497f #dceaf7;54395f #dceaf7;1 #b0e5f9" focus="100%" type="gradient"/>
                <v:textbox>
                  <w:txbxContent>
                    <w:p w14:paraId="77458D11" w14:textId="4A21046E" w:rsidR="00BA06C4" w:rsidRPr="00E91AC3" w:rsidRDefault="009E03A2" w:rsidP="00E91AC3">
                      <w:pPr>
                        <w:jc w:val="center"/>
                        <w:rPr>
                          <w:sz w:val="18"/>
                          <w:szCs w:val="18"/>
                        </w:rPr>
                      </w:pPr>
                      <w:r w:rsidRPr="00AA07F2">
                        <w:rPr>
                          <w:b/>
                          <w:bCs/>
                          <w:sz w:val="22"/>
                          <w:szCs w:val="22"/>
                        </w:rPr>
                        <w:t>Introduction</w:t>
                      </w:r>
                      <w:r w:rsidR="00BA06C4" w:rsidRPr="00AA07F2">
                        <w:rPr>
                          <w:b/>
                          <w:bCs/>
                          <w:sz w:val="22"/>
                          <w:szCs w:val="22"/>
                        </w:rPr>
                        <w:t xml:space="preserve"> </w:t>
                      </w:r>
                      <w:r w:rsidRPr="00E91AC3">
                        <w:rPr>
                          <w:sz w:val="18"/>
                          <w:szCs w:val="18"/>
                        </w:rPr>
                        <w:t>–</w:t>
                      </w:r>
                      <w:r w:rsidR="00BA06C4" w:rsidRPr="00E91AC3">
                        <w:rPr>
                          <w:sz w:val="18"/>
                          <w:szCs w:val="18"/>
                        </w:rPr>
                        <w:t xml:space="preserve"> </w:t>
                      </w:r>
                      <w:r w:rsidRPr="00E91AC3">
                        <w:rPr>
                          <w:sz w:val="18"/>
                          <w:szCs w:val="18"/>
                        </w:rPr>
                        <w:t xml:space="preserve">This poster will critically evaluate how dyslexia is identified and diagnosed, considering potential barriers and an in-depth exploration into an appropriate strategy to support children with dyslexia in education. Dyslexia </w:t>
                      </w:r>
                      <w:r w:rsidR="000F02F6" w:rsidRPr="00E91AC3">
                        <w:rPr>
                          <w:sz w:val="18"/>
                          <w:szCs w:val="18"/>
                        </w:rPr>
                        <w:t>is</w:t>
                      </w:r>
                      <w:r w:rsidRPr="00E91AC3">
                        <w:rPr>
                          <w:sz w:val="18"/>
                          <w:szCs w:val="18"/>
                        </w:rPr>
                        <w:t xml:space="preserve"> a neuro</w:t>
                      </w:r>
                      <w:r w:rsidR="009F3584">
                        <w:rPr>
                          <w:sz w:val="18"/>
                          <w:szCs w:val="18"/>
                        </w:rPr>
                        <w:t>developmenta</w:t>
                      </w:r>
                      <w:r w:rsidRPr="00E91AC3">
                        <w:rPr>
                          <w:sz w:val="18"/>
                          <w:szCs w:val="18"/>
                        </w:rPr>
                        <w:t>l learning di</w:t>
                      </w:r>
                      <w:r w:rsidR="005A69A4">
                        <w:rPr>
                          <w:sz w:val="18"/>
                          <w:szCs w:val="18"/>
                        </w:rPr>
                        <w:t>sorder</w:t>
                      </w:r>
                      <w:r w:rsidRPr="00E91AC3">
                        <w:rPr>
                          <w:sz w:val="18"/>
                          <w:szCs w:val="18"/>
                        </w:rPr>
                        <w:t xml:space="preserve"> that affects language processing, including reading, spelling and writing skills (Orton Dyslexia Society, 1994, cited in Chisom, 2016). The International Dyslexia Association, (2026) states how </w:t>
                      </w:r>
                      <w:r w:rsidR="00042E97">
                        <w:rPr>
                          <w:sz w:val="18"/>
                          <w:szCs w:val="18"/>
                        </w:rPr>
                        <w:t>d</w:t>
                      </w:r>
                      <w:r w:rsidRPr="00E91AC3">
                        <w:rPr>
                          <w:sz w:val="18"/>
                          <w:szCs w:val="18"/>
                        </w:rPr>
                        <w:t xml:space="preserve">yslexia is a lifelong condition that varies in severity and is often associated </w:t>
                      </w:r>
                      <w:r w:rsidR="000F02F6" w:rsidRPr="00E91AC3">
                        <w:rPr>
                          <w:sz w:val="18"/>
                          <w:szCs w:val="18"/>
                        </w:rPr>
                        <w:t>with difficulties</w:t>
                      </w:r>
                      <w:r w:rsidRPr="00E91AC3">
                        <w:rPr>
                          <w:sz w:val="18"/>
                          <w:szCs w:val="18"/>
                        </w:rPr>
                        <w:t xml:space="preserve"> in memory, attention and planning.</w:t>
                      </w:r>
                    </w:p>
                  </w:txbxContent>
                </v:textbox>
                <w10:wrap anchorx="page"/>
              </v:shape>
            </w:pict>
          </mc:Fallback>
        </mc:AlternateContent>
      </w:r>
      <w:r w:rsidR="0065376A">
        <w:rPr>
          <w:noProof/>
        </w:rPr>
        <mc:AlternateContent>
          <mc:Choice Requires="wps">
            <w:drawing>
              <wp:anchor distT="45720" distB="45720" distL="114300" distR="114300" simplePos="0" relativeHeight="251488768" behindDoc="0" locked="0" layoutInCell="1" allowOverlap="1" wp14:anchorId="02226779" wp14:editId="2E464E2D">
                <wp:simplePos x="0" y="0"/>
                <wp:positionH relativeFrom="page">
                  <wp:align>left</wp:align>
                </wp:positionH>
                <wp:positionV relativeFrom="paragraph">
                  <wp:posOffset>-901882</wp:posOffset>
                </wp:positionV>
                <wp:extent cx="1565910" cy="241519"/>
                <wp:effectExtent l="0" t="0" r="1524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910" cy="241519"/>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72CF7336" w14:textId="07FDAE34" w:rsidR="009E03A2" w:rsidRPr="00761C5C" w:rsidRDefault="00BA06C4" w:rsidP="009E03A2">
                            <w:pPr>
                              <w:pStyle w:val="Header"/>
                              <w:rPr>
                                <w:sz w:val="20"/>
                                <w:szCs w:val="20"/>
                              </w:rPr>
                            </w:pPr>
                            <w:r w:rsidRPr="00761C5C">
                              <w:rPr>
                                <w:sz w:val="20"/>
                                <w:szCs w:val="20"/>
                              </w:rPr>
                              <w:t xml:space="preserve">ECEY6006  </w:t>
                            </w:r>
                            <w:r w:rsidR="009E03A2">
                              <w:rPr>
                                <w:sz w:val="20"/>
                                <w:szCs w:val="20"/>
                              </w:rPr>
                              <w:t xml:space="preserve">        </w:t>
                            </w:r>
                            <w:r w:rsidR="009E03A2" w:rsidRPr="00761C5C">
                              <w:rPr>
                                <w:sz w:val="20"/>
                                <w:szCs w:val="20"/>
                              </w:rPr>
                              <w:t>2414374</w:t>
                            </w:r>
                          </w:p>
                          <w:p w14:paraId="4AD9F312" w14:textId="1B83C2A6" w:rsidR="00BA06C4" w:rsidRPr="00761C5C" w:rsidRDefault="00BA06C4" w:rsidP="00BA06C4">
                            <w:pPr>
                              <w:pStyle w:val="Header"/>
                              <w:rPr>
                                <w:sz w:val="20"/>
                                <w:szCs w:val="20"/>
                              </w:rPr>
                            </w:pPr>
                            <w:r w:rsidRPr="00761C5C">
                              <w:rPr>
                                <w:sz w:val="20"/>
                                <w:szCs w:val="20"/>
                              </w:rPr>
                              <w:t xml:space="preserve">                                                                                                   </w:t>
                            </w:r>
                          </w:p>
                          <w:p w14:paraId="264ECF42" w14:textId="77777777" w:rsidR="00BA06C4" w:rsidRPr="00761C5C" w:rsidRDefault="00BA06C4" w:rsidP="00BA06C4">
                            <w:pPr>
                              <w:pStyle w:val="Header"/>
                              <w:rPr>
                                <w:sz w:val="20"/>
                                <w:szCs w:val="20"/>
                              </w:rPr>
                            </w:pPr>
                            <w:r w:rsidRPr="00761C5C">
                              <w:rPr>
                                <w:sz w:val="20"/>
                                <w:szCs w:val="20"/>
                              </w:rPr>
                              <w:t>2414374</w:t>
                            </w:r>
                          </w:p>
                          <w:p w14:paraId="245903F2" w14:textId="2B39A499" w:rsidR="00761C5C" w:rsidRDefault="00761C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26779" id="_x0000_s1035" type="#_x0000_t202" style="position:absolute;margin-left:0;margin-top:-71pt;width:123.3pt;height:19pt;z-index:25148876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" fillcolor="#f2fafe [183]">
                <v:fill color2="#b0e5f9 [983]" colors="0 #f2fbfe;28856f #83cbeb;48497f #dceaf7;54395f #dceaf7;1 #b0e5f9" focus="100%" type="gradient">
                  <o:fill v:ext="view" type="gradientUnscaled"/>
                </v:fill>
                <v:textbox>
                  <w:txbxContent>
                    <w:p w14:paraId="72CF7336" w14:textId="07FDAE34" w:rsidR="009E03A2" w:rsidRPr="00761C5C" w:rsidRDefault="00BA06C4" w:rsidP="009E03A2">
                      <w:pPr>
                        <w:pStyle w:val="Header"/>
                        <w:rPr>
                          <w:sz w:val="20"/>
                          <w:szCs w:val="20"/>
                        </w:rPr>
                      </w:pPr>
                      <w:r w:rsidRPr="00761C5C">
                        <w:rPr>
                          <w:sz w:val="20"/>
                          <w:szCs w:val="20"/>
                        </w:rPr>
                        <w:t xml:space="preserve">ECEY6006  </w:t>
                      </w:r>
                      <w:r w:rsidR="009E03A2">
                        <w:rPr>
                          <w:sz w:val="20"/>
                          <w:szCs w:val="20"/>
                        </w:rPr>
                        <w:t xml:space="preserve">        </w:t>
                      </w:r>
                      <w:r w:rsidR="009E03A2" w:rsidRPr="00761C5C">
                        <w:rPr>
                          <w:sz w:val="20"/>
                          <w:szCs w:val="20"/>
                        </w:rPr>
                        <w:t>2414374</w:t>
                      </w:r>
                    </w:p>
                    <w:p w14:paraId="4AD9F312" w14:textId="1B83C2A6" w:rsidR="00BA06C4" w:rsidRPr="00761C5C" w:rsidRDefault="00BA06C4" w:rsidP="00BA06C4">
                      <w:pPr>
                        <w:pStyle w:val="Header"/>
                        <w:rPr>
                          <w:sz w:val="20"/>
                          <w:szCs w:val="20"/>
                        </w:rPr>
                      </w:pPr>
                      <w:r w:rsidRPr="00761C5C">
                        <w:rPr>
                          <w:sz w:val="20"/>
                          <w:szCs w:val="20"/>
                        </w:rPr>
                        <w:t xml:space="preserve">                                                                                                   </w:t>
                      </w:r>
                    </w:p>
                    <w:p w14:paraId="264ECF42" w14:textId="77777777" w:rsidR="00BA06C4" w:rsidRPr="00761C5C" w:rsidRDefault="00BA06C4" w:rsidP="00BA06C4">
                      <w:pPr>
                        <w:pStyle w:val="Header"/>
                        <w:rPr>
                          <w:sz w:val="20"/>
                          <w:szCs w:val="20"/>
                        </w:rPr>
                      </w:pPr>
                      <w:r w:rsidRPr="00761C5C">
                        <w:rPr>
                          <w:sz w:val="20"/>
                          <w:szCs w:val="20"/>
                        </w:rPr>
                        <w:t>2414374</w:t>
                      </w:r>
                    </w:p>
                    <w:p w14:paraId="245903F2" w14:textId="2B39A499" w:rsidR="00761C5C" w:rsidRDefault="00761C5C"/>
                  </w:txbxContent>
                </v:textbox>
                <w10:wrap anchorx="page"/>
              </v:shape>
            </w:pict>
          </mc:Fallback>
        </mc:AlternateContent>
      </w:r>
    </w:p>
    <w:p w14:paraId="51BDB009" w14:textId="1CBFBE1C" w:rsidR="0065376A" w:rsidRDefault="008B013E">
      <w:r>
        <w:rPr>
          <w:noProof/>
        </w:rPr>
        <mc:AlternateContent>
          <mc:Choice Requires="wps">
            <w:drawing>
              <wp:anchor distT="45720" distB="45720" distL="114300" distR="114300" simplePos="0" relativeHeight="251712000" behindDoc="0" locked="0" layoutInCell="1" allowOverlap="1" wp14:anchorId="51FAF103" wp14:editId="0BA0D35D">
                <wp:simplePos x="0" y="0"/>
                <wp:positionH relativeFrom="page">
                  <wp:align>left</wp:align>
                </wp:positionH>
                <wp:positionV relativeFrom="paragraph">
                  <wp:posOffset>5221333</wp:posOffset>
                </wp:positionV>
                <wp:extent cx="7302137" cy="1110343"/>
                <wp:effectExtent l="0" t="0" r="13335" b="13970"/>
                <wp:wrapNone/>
                <wp:docPr id="1894055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2137" cy="1110343"/>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3E82B6B7" w14:textId="77777777"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 xml:space="preserve">owever, barriers can delay support and create inequality in access to specialist targeted interventions. These delays can negatively impact children’s academic progress, confidence and emotional wellbeing. Therefore, early and consistent identification </w:t>
                            </w:r>
                            <w:r>
                              <w:rPr>
                                <w:sz w:val="20"/>
                                <w:szCs w:val="20"/>
                              </w:rPr>
                              <w:t xml:space="preserve">along with the appropriate intervention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FAF103" id="_x0000_s1036" type="#_x0000_t202" style="position:absolute;margin-left:0;margin-top:411.15pt;width:574.95pt;height:87.45pt;z-index:25171200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" fillcolor="#f2fafe [183]">
                <v:fill color2="#b0e5f9 [983]" colors="0 #f2fbfe;28856f #83cbeb;48497f #dceaf7;54395f #dceaf7;1 #b0e5f9" focus="100%" type="gradient">
                  <o:fill v:ext="view" type="gradientUnscaled"/>
                </v:fill>
                <v:textbox>
                  <w:txbxContent>
                    <w:p w14:paraId="3E82B6B7" w14:textId="77777777"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 xml:space="preserve">owever, barriers can delay support and create inequality in access to specialist targeted interventions. These delays can negatively impact children’s academic progress, confidence and emotional wellbeing. Therefore, early and consistent identification </w:t>
                      </w:r>
                      <w:r>
                        <w:rPr>
                          <w:sz w:val="20"/>
                          <w:szCs w:val="20"/>
                        </w:rPr>
                        <w:t xml:space="preserve">along with the appropriate intervention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v:textbox>
                <w10:wrap anchorx="page"/>
              </v:shape>
            </w:pict>
          </mc:Fallback>
        </mc:AlternateContent>
      </w:r>
      <w:r w:rsidR="0087607C">
        <w:rPr>
          <w:noProof/>
        </w:rPr>
        <mc:AlternateContent>
          <mc:Choice Requires="wps">
            <w:drawing>
              <wp:anchor distT="45720" distB="45720" distL="114300" distR="114300" simplePos="0" relativeHeight="251709952" behindDoc="0" locked="0" layoutInCell="1" allowOverlap="1" wp14:anchorId="4E86397B" wp14:editId="1A8F1CDF">
                <wp:simplePos x="0" y="0"/>
                <wp:positionH relativeFrom="page">
                  <wp:posOffset>-60506</wp:posOffset>
                </wp:positionH>
                <wp:positionV relativeFrom="paragraph">
                  <wp:posOffset>5561421</wp:posOffset>
                </wp:positionV>
                <wp:extent cx="9896838" cy="746234"/>
                <wp:effectExtent l="0" t="0" r="28575" b="15875"/>
                <wp:wrapNone/>
                <wp:docPr id="477290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96838" cy="746234"/>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3EE51F67" w14:textId="77777777"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 xml:space="preserve">owever, barriers can delay support and create inequality in access to specialist targeted interventions. These delays can negatively impact children’s academic progress, confidence and emotional wellbeing. Therefore, early and consistent identification </w:t>
                            </w:r>
                            <w:r>
                              <w:rPr>
                                <w:sz w:val="20"/>
                                <w:szCs w:val="20"/>
                              </w:rPr>
                              <w:t xml:space="preserve">along with the appropriate intervention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86397B" id="_x0000_s1037" type="#_x0000_t202" style="position:absolute;margin-left:-4.75pt;margin-top:437.9pt;width:779.3pt;height:58.75pt;z-index:251709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" fillcolor="#f2fafe [183]">
                <v:fill color2="#b0e5f9 [983]" colors="0 #f2fbfe;28856f #83cbeb;48497f #dceaf7;54395f #dceaf7;1 #b0e5f9" focus="100%" type="gradient">
                  <o:fill v:ext="view" type="gradientUnscaled"/>
                </v:fill>
                <v:textbox>
                  <w:txbxContent>
                    <w:p w14:paraId="3EE51F67" w14:textId="77777777" w:rsidR="0087607C" w:rsidRPr="00A1022F" w:rsidRDefault="0087607C" w:rsidP="00970086">
                      <w:pPr>
                        <w:jc w:val="center"/>
                        <w:rPr>
                          <w:sz w:val="20"/>
                          <w:szCs w:val="20"/>
                        </w:rPr>
                      </w:pPr>
                      <w:r w:rsidRPr="000A6154">
                        <w:rPr>
                          <w:b/>
                          <w:bCs/>
                          <w:sz w:val="32"/>
                          <w:szCs w:val="32"/>
                        </w:rPr>
                        <w:t>Conclusion</w:t>
                      </w:r>
                      <w:r w:rsidRPr="00294CEF">
                        <w:rPr>
                          <w:b/>
                          <w:bCs/>
                          <w:sz w:val="20"/>
                          <w:szCs w:val="20"/>
                        </w:rPr>
                        <w:t xml:space="preserve"> </w:t>
                      </w:r>
                      <w:r w:rsidRPr="00A1022F">
                        <w:rPr>
                          <w:sz w:val="20"/>
                          <w:szCs w:val="20"/>
                        </w:rPr>
                        <w:t>– Dyslexia identification and diagnosis are influenced by awareness and training</w:t>
                      </w:r>
                      <w:r>
                        <w:rPr>
                          <w:sz w:val="20"/>
                          <w:szCs w:val="20"/>
                        </w:rPr>
                        <w:t>.</w:t>
                      </w:r>
                      <w:r w:rsidRPr="00A1022F">
                        <w:rPr>
                          <w:sz w:val="20"/>
                          <w:szCs w:val="20"/>
                        </w:rPr>
                        <w:t xml:space="preserve"> </w:t>
                      </w:r>
                      <w:r>
                        <w:rPr>
                          <w:sz w:val="20"/>
                          <w:szCs w:val="20"/>
                        </w:rPr>
                        <w:t>H</w:t>
                      </w:r>
                      <w:r w:rsidRPr="00A1022F">
                        <w:rPr>
                          <w:sz w:val="20"/>
                          <w:szCs w:val="20"/>
                        </w:rPr>
                        <w:t xml:space="preserve">owever, barriers can delay support and create inequality in access to specialist targeted interventions. These delays can negatively impact children’s academic progress, confidence and emotional wellbeing. Therefore, early and consistent identification </w:t>
                      </w:r>
                      <w:r>
                        <w:rPr>
                          <w:sz w:val="20"/>
                          <w:szCs w:val="20"/>
                        </w:rPr>
                        <w:t xml:space="preserve">along with the appropriate intervention </w:t>
                      </w:r>
                      <w:r w:rsidRPr="00A1022F">
                        <w:rPr>
                          <w:sz w:val="20"/>
                          <w:szCs w:val="20"/>
                        </w:rPr>
                        <w:t>is essential to ensure learners</w:t>
                      </w:r>
                      <w:r>
                        <w:rPr>
                          <w:sz w:val="20"/>
                          <w:szCs w:val="20"/>
                        </w:rPr>
                        <w:t xml:space="preserve"> can</w:t>
                      </w:r>
                      <w:r w:rsidRPr="00A1022F">
                        <w:rPr>
                          <w:sz w:val="20"/>
                          <w:szCs w:val="20"/>
                        </w:rPr>
                        <w:t xml:space="preserve"> reach their full potential.</w:t>
                      </w:r>
                    </w:p>
                  </w:txbxContent>
                </v:textbox>
                <w10:wrap anchorx="page"/>
              </v:shape>
            </w:pict>
          </mc:Fallback>
        </mc:AlternateContent>
      </w:r>
      <w:r w:rsidR="00143183">
        <w:rPr>
          <w:noProof/>
        </w:rPr>
        <mc:AlternateContent>
          <mc:Choice Requires="wps">
            <w:drawing>
              <wp:anchor distT="45720" distB="45720" distL="114300" distR="114300" simplePos="0" relativeHeight="251584000" behindDoc="0" locked="0" layoutInCell="1" allowOverlap="1" wp14:anchorId="453355FE" wp14:editId="556A7863">
                <wp:simplePos x="0" y="0"/>
                <wp:positionH relativeFrom="page">
                  <wp:align>left</wp:align>
                </wp:positionH>
                <wp:positionV relativeFrom="paragraph">
                  <wp:posOffset>5745571</wp:posOffset>
                </wp:positionV>
                <wp:extent cx="10507345" cy="746234"/>
                <wp:effectExtent l="0" t="0" r="27305" b="15875"/>
                <wp:wrapNone/>
                <wp:docPr id="13054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07345" cy="746234"/>
                        </a:xfrm>
                        <a:prstGeom prst="rect">
                          <a:avLst/>
                        </a:prstGeom>
                        <a:gradFill>
                          <a:gsLst>
                            <a:gs pos="44030">
                              <a:schemeClr val="accent1">
                                <a:lumMod val="40000"/>
                                <a:lumOff val="60000"/>
                              </a:schemeClr>
                            </a:gs>
                            <a:gs pos="0">
                              <a:schemeClr val="accent4">
                                <a:lumMod val="5000"/>
                                <a:lumOff val="95000"/>
                              </a:schemeClr>
                            </a:gs>
                            <a:gs pos="74000">
                              <a:schemeClr val="tx2">
                                <a:lumMod val="10000"/>
                                <a:lumOff val="90000"/>
                              </a:schemeClr>
                            </a:gs>
                            <a:gs pos="83000">
                              <a:schemeClr val="tx2">
                                <a:lumMod val="10000"/>
                                <a:lumOff val="90000"/>
                              </a:schemeClr>
                            </a:gs>
                            <a:gs pos="100000">
                              <a:schemeClr val="accent4">
                                <a:lumMod val="30000"/>
                                <a:lumOff val="70000"/>
                              </a:schemeClr>
                            </a:gs>
                          </a:gsLst>
                          <a:lin ang="5400000" scaled="0"/>
                        </a:gradFill>
                        <a:ln w="9525">
                          <a:solidFill>
                            <a:srgbClr val="000000"/>
                          </a:solidFill>
                          <a:miter lim="800000"/>
                          <a:headEnd/>
                          <a:tailEnd/>
                        </a:ln>
                      </wps:spPr>
                      <wps:txbx>
                        <w:txbxContent>
                          <w:p w14:paraId="1C935D94" w14:textId="601E2B8D" w:rsidR="000F02F6" w:rsidRPr="00A1022F" w:rsidRDefault="000678CE" w:rsidP="00970086">
                            <w:pPr>
                              <w:jc w:val="center"/>
                              <w:rPr>
                                <w:sz w:val="20"/>
                                <w:szCs w:val="20"/>
                              </w:rPr>
                            </w:pPr>
                            <w:r w:rsidRPr="000A6154">
                              <w:rPr>
                                <w:b/>
                                <w:bCs/>
                                <w:sz w:val="32"/>
                                <w:szCs w:val="32"/>
                              </w:rPr>
                              <w:t>Conclusion</w:t>
                            </w:r>
                            <w:r w:rsidR="00AA75AE" w:rsidRPr="00294CEF">
                              <w:rPr>
                                <w:b/>
                                <w:bCs/>
                                <w:sz w:val="20"/>
                                <w:szCs w:val="20"/>
                              </w:rPr>
                              <w:t xml:space="preserve"> </w:t>
                            </w:r>
                            <w:r w:rsidR="00AA75AE" w:rsidRPr="00A1022F">
                              <w:rPr>
                                <w:sz w:val="20"/>
                                <w:szCs w:val="20"/>
                              </w:rPr>
                              <w:t>– Dyslexia identification and diagnosis are influenced by awareness</w:t>
                            </w:r>
                            <w:r w:rsidR="00741649" w:rsidRPr="00A1022F">
                              <w:rPr>
                                <w:sz w:val="20"/>
                                <w:szCs w:val="20"/>
                              </w:rPr>
                              <w:t xml:space="preserve"> </w:t>
                            </w:r>
                            <w:r w:rsidR="00A1022F" w:rsidRPr="00A1022F">
                              <w:rPr>
                                <w:sz w:val="20"/>
                                <w:szCs w:val="20"/>
                              </w:rPr>
                              <w:t>and training</w:t>
                            </w:r>
                            <w:r w:rsidR="00F37A86">
                              <w:rPr>
                                <w:sz w:val="20"/>
                                <w:szCs w:val="20"/>
                              </w:rPr>
                              <w:t>.</w:t>
                            </w:r>
                            <w:r w:rsidR="008A3352" w:rsidRPr="00A1022F">
                              <w:rPr>
                                <w:sz w:val="20"/>
                                <w:szCs w:val="20"/>
                              </w:rPr>
                              <w:t xml:space="preserve"> </w:t>
                            </w:r>
                            <w:r w:rsidR="00F37A86">
                              <w:rPr>
                                <w:sz w:val="20"/>
                                <w:szCs w:val="20"/>
                              </w:rPr>
                              <w:t>H</w:t>
                            </w:r>
                            <w:r w:rsidR="00741649" w:rsidRPr="00A1022F">
                              <w:rPr>
                                <w:sz w:val="20"/>
                                <w:szCs w:val="20"/>
                              </w:rPr>
                              <w:t>owever</w:t>
                            </w:r>
                            <w:r w:rsidR="00B617BF" w:rsidRPr="00A1022F">
                              <w:rPr>
                                <w:sz w:val="20"/>
                                <w:szCs w:val="20"/>
                              </w:rPr>
                              <w:t>,</w:t>
                            </w:r>
                            <w:r w:rsidR="008A3352" w:rsidRPr="00A1022F">
                              <w:rPr>
                                <w:sz w:val="20"/>
                                <w:szCs w:val="20"/>
                              </w:rPr>
                              <w:t xml:space="preserve"> </w:t>
                            </w:r>
                            <w:r w:rsidR="003B2656" w:rsidRPr="00A1022F">
                              <w:rPr>
                                <w:sz w:val="20"/>
                                <w:szCs w:val="20"/>
                              </w:rPr>
                              <w:t xml:space="preserve">barriers can delay support and create inequality in </w:t>
                            </w:r>
                            <w:r w:rsidR="00741649" w:rsidRPr="00A1022F">
                              <w:rPr>
                                <w:sz w:val="20"/>
                                <w:szCs w:val="20"/>
                              </w:rPr>
                              <w:t>access to specialist</w:t>
                            </w:r>
                            <w:r w:rsidR="00B617BF" w:rsidRPr="00A1022F">
                              <w:rPr>
                                <w:sz w:val="20"/>
                                <w:szCs w:val="20"/>
                              </w:rPr>
                              <w:t xml:space="preserve"> </w:t>
                            </w:r>
                            <w:r w:rsidR="00E36C72" w:rsidRPr="00A1022F">
                              <w:rPr>
                                <w:sz w:val="20"/>
                                <w:szCs w:val="20"/>
                              </w:rPr>
                              <w:t>targeted interventions. These delays can negatively impact children’</w:t>
                            </w:r>
                            <w:r w:rsidR="001B2FD2" w:rsidRPr="00A1022F">
                              <w:rPr>
                                <w:sz w:val="20"/>
                                <w:szCs w:val="20"/>
                              </w:rPr>
                              <w:t xml:space="preserve">s academic progress, confidence and emotional </w:t>
                            </w:r>
                            <w:r w:rsidR="00A1022F" w:rsidRPr="00A1022F">
                              <w:rPr>
                                <w:sz w:val="20"/>
                                <w:szCs w:val="20"/>
                              </w:rPr>
                              <w:t>wellbeing</w:t>
                            </w:r>
                            <w:r w:rsidR="001B2FD2" w:rsidRPr="00A1022F">
                              <w:rPr>
                                <w:sz w:val="20"/>
                                <w:szCs w:val="20"/>
                              </w:rPr>
                              <w:t xml:space="preserve">. Therefore, </w:t>
                            </w:r>
                            <w:r w:rsidR="00041E20" w:rsidRPr="00A1022F">
                              <w:rPr>
                                <w:sz w:val="20"/>
                                <w:szCs w:val="20"/>
                              </w:rPr>
                              <w:t>early</w:t>
                            </w:r>
                            <w:r w:rsidR="00961F34" w:rsidRPr="00A1022F">
                              <w:rPr>
                                <w:sz w:val="20"/>
                                <w:szCs w:val="20"/>
                              </w:rPr>
                              <w:t xml:space="preserve"> and consistent identification </w:t>
                            </w:r>
                            <w:r w:rsidR="00A1022F">
                              <w:rPr>
                                <w:sz w:val="20"/>
                                <w:szCs w:val="20"/>
                              </w:rPr>
                              <w:t>along with</w:t>
                            </w:r>
                            <w:r w:rsidR="00411F53">
                              <w:rPr>
                                <w:sz w:val="20"/>
                                <w:szCs w:val="20"/>
                              </w:rPr>
                              <w:t xml:space="preserve"> the</w:t>
                            </w:r>
                            <w:r w:rsidR="00A1022F">
                              <w:rPr>
                                <w:sz w:val="20"/>
                                <w:szCs w:val="20"/>
                              </w:rPr>
                              <w:t xml:space="preserve"> </w:t>
                            </w:r>
                            <w:r w:rsidR="00664407">
                              <w:rPr>
                                <w:sz w:val="20"/>
                                <w:szCs w:val="20"/>
                              </w:rPr>
                              <w:t xml:space="preserve">appropriate intervention </w:t>
                            </w:r>
                            <w:r w:rsidR="00961F34" w:rsidRPr="00A1022F">
                              <w:rPr>
                                <w:sz w:val="20"/>
                                <w:szCs w:val="20"/>
                              </w:rPr>
                              <w:t>is essential to ensure learners</w:t>
                            </w:r>
                            <w:r w:rsidR="00411F53">
                              <w:rPr>
                                <w:sz w:val="20"/>
                                <w:szCs w:val="20"/>
                              </w:rPr>
                              <w:t xml:space="preserve"> can</w:t>
                            </w:r>
                            <w:r w:rsidR="00961F34" w:rsidRPr="00A1022F">
                              <w:rPr>
                                <w:sz w:val="20"/>
                                <w:szCs w:val="20"/>
                              </w:rPr>
                              <w:t xml:space="preserve"> </w:t>
                            </w:r>
                            <w:r w:rsidR="00A1022F" w:rsidRPr="00A1022F">
                              <w:rPr>
                                <w:sz w:val="20"/>
                                <w:szCs w:val="20"/>
                              </w:rPr>
                              <w:t>reach their full potential.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355FE" id="_x0000_s1038" type="#_x0000_t202" style="position:absolute;margin-left:0;margin-top:452.4pt;width:827.35pt;height:58.75pt;z-index:25158400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" fillcolor="#f2fafe [183]">
                <v:fill color2="#b0e5f9 [983]" colors="0 #f2fbfe;28856f #83cbeb;48497f #dceaf7;54395f #dceaf7;1 #b0e5f9" focus="100%" type="gradient">
                  <o:fill v:ext="view" type="gradientUnscaled"/>
                </v:fill>
                <v:textbox>
                  <w:txbxContent>
                    <w:p w14:paraId="1C935D94" w14:textId="601E2B8D" w:rsidR="000F02F6" w:rsidRPr="00A1022F" w:rsidRDefault="000678CE" w:rsidP="00970086">
                      <w:pPr>
                        <w:jc w:val="center"/>
                        <w:rPr>
                          <w:sz w:val="20"/>
                          <w:szCs w:val="20"/>
                        </w:rPr>
                      </w:pPr>
                      <w:r w:rsidRPr="000A6154">
                        <w:rPr>
                          <w:b/>
                          <w:bCs/>
                          <w:sz w:val="32"/>
                          <w:szCs w:val="32"/>
                        </w:rPr>
                        <w:t>Conclusion</w:t>
                      </w:r>
                      <w:r w:rsidR="00AA75AE" w:rsidRPr="00294CEF">
                        <w:rPr>
                          <w:b/>
                          <w:bCs/>
                          <w:sz w:val="20"/>
                          <w:szCs w:val="20"/>
                        </w:rPr>
                        <w:t xml:space="preserve"> </w:t>
                      </w:r>
                      <w:r w:rsidR="00AA75AE" w:rsidRPr="00A1022F">
                        <w:rPr>
                          <w:sz w:val="20"/>
                          <w:szCs w:val="20"/>
                        </w:rPr>
                        <w:t>– Dyslexia identification and diagnosis are influenced by awareness</w:t>
                      </w:r>
                      <w:r w:rsidR="00741649" w:rsidRPr="00A1022F">
                        <w:rPr>
                          <w:sz w:val="20"/>
                          <w:szCs w:val="20"/>
                        </w:rPr>
                        <w:t xml:space="preserve"> </w:t>
                      </w:r>
                      <w:r w:rsidR="00A1022F" w:rsidRPr="00A1022F">
                        <w:rPr>
                          <w:sz w:val="20"/>
                          <w:szCs w:val="20"/>
                        </w:rPr>
                        <w:t>and training</w:t>
                      </w:r>
                      <w:r w:rsidR="00F37A86">
                        <w:rPr>
                          <w:sz w:val="20"/>
                          <w:szCs w:val="20"/>
                        </w:rPr>
                        <w:t>.</w:t>
                      </w:r>
                      <w:r w:rsidR="008A3352" w:rsidRPr="00A1022F">
                        <w:rPr>
                          <w:sz w:val="20"/>
                          <w:szCs w:val="20"/>
                        </w:rPr>
                        <w:t xml:space="preserve"> </w:t>
                      </w:r>
                      <w:r w:rsidR="00F37A86">
                        <w:rPr>
                          <w:sz w:val="20"/>
                          <w:szCs w:val="20"/>
                        </w:rPr>
                        <w:t>H</w:t>
                      </w:r>
                      <w:r w:rsidR="00741649" w:rsidRPr="00A1022F">
                        <w:rPr>
                          <w:sz w:val="20"/>
                          <w:szCs w:val="20"/>
                        </w:rPr>
                        <w:t>owever</w:t>
                      </w:r>
                      <w:r w:rsidR="00B617BF" w:rsidRPr="00A1022F">
                        <w:rPr>
                          <w:sz w:val="20"/>
                          <w:szCs w:val="20"/>
                        </w:rPr>
                        <w:t>,</w:t>
                      </w:r>
                      <w:r w:rsidR="008A3352" w:rsidRPr="00A1022F">
                        <w:rPr>
                          <w:sz w:val="20"/>
                          <w:szCs w:val="20"/>
                        </w:rPr>
                        <w:t xml:space="preserve"> </w:t>
                      </w:r>
                      <w:r w:rsidR="003B2656" w:rsidRPr="00A1022F">
                        <w:rPr>
                          <w:sz w:val="20"/>
                          <w:szCs w:val="20"/>
                        </w:rPr>
                        <w:t xml:space="preserve">barriers can delay support and create inequality in </w:t>
                      </w:r>
                      <w:r w:rsidR="00741649" w:rsidRPr="00A1022F">
                        <w:rPr>
                          <w:sz w:val="20"/>
                          <w:szCs w:val="20"/>
                        </w:rPr>
                        <w:t>access to specialist</w:t>
                      </w:r>
                      <w:r w:rsidR="00B617BF" w:rsidRPr="00A1022F">
                        <w:rPr>
                          <w:sz w:val="20"/>
                          <w:szCs w:val="20"/>
                        </w:rPr>
                        <w:t xml:space="preserve"> </w:t>
                      </w:r>
                      <w:r w:rsidR="00E36C72" w:rsidRPr="00A1022F">
                        <w:rPr>
                          <w:sz w:val="20"/>
                          <w:szCs w:val="20"/>
                        </w:rPr>
                        <w:t>targeted interventions. These delays can negatively impact children’</w:t>
                      </w:r>
                      <w:r w:rsidR="001B2FD2" w:rsidRPr="00A1022F">
                        <w:rPr>
                          <w:sz w:val="20"/>
                          <w:szCs w:val="20"/>
                        </w:rPr>
                        <w:t xml:space="preserve">s academic progress, confidence and emotional </w:t>
                      </w:r>
                      <w:r w:rsidR="00A1022F" w:rsidRPr="00A1022F">
                        <w:rPr>
                          <w:sz w:val="20"/>
                          <w:szCs w:val="20"/>
                        </w:rPr>
                        <w:t>wellbeing</w:t>
                      </w:r>
                      <w:r w:rsidR="001B2FD2" w:rsidRPr="00A1022F">
                        <w:rPr>
                          <w:sz w:val="20"/>
                          <w:szCs w:val="20"/>
                        </w:rPr>
                        <w:t xml:space="preserve">. Therefore, </w:t>
                      </w:r>
                      <w:r w:rsidR="00041E20" w:rsidRPr="00A1022F">
                        <w:rPr>
                          <w:sz w:val="20"/>
                          <w:szCs w:val="20"/>
                        </w:rPr>
                        <w:t>early</w:t>
                      </w:r>
                      <w:r w:rsidR="00961F34" w:rsidRPr="00A1022F">
                        <w:rPr>
                          <w:sz w:val="20"/>
                          <w:szCs w:val="20"/>
                        </w:rPr>
                        <w:t xml:space="preserve"> and consistent identification </w:t>
                      </w:r>
                      <w:r w:rsidR="00A1022F">
                        <w:rPr>
                          <w:sz w:val="20"/>
                          <w:szCs w:val="20"/>
                        </w:rPr>
                        <w:t>along with</w:t>
                      </w:r>
                      <w:r w:rsidR="00411F53">
                        <w:rPr>
                          <w:sz w:val="20"/>
                          <w:szCs w:val="20"/>
                        </w:rPr>
                        <w:t xml:space="preserve"> the</w:t>
                      </w:r>
                      <w:r w:rsidR="00A1022F">
                        <w:rPr>
                          <w:sz w:val="20"/>
                          <w:szCs w:val="20"/>
                        </w:rPr>
                        <w:t xml:space="preserve"> </w:t>
                      </w:r>
                      <w:r w:rsidR="00664407">
                        <w:rPr>
                          <w:sz w:val="20"/>
                          <w:szCs w:val="20"/>
                        </w:rPr>
                        <w:t xml:space="preserve">appropriate intervention </w:t>
                      </w:r>
                      <w:r w:rsidR="00961F34" w:rsidRPr="00A1022F">
                        <w:rPr>
                          <w:sz w:val="20"/>
                          <w:szCs w:val="20"/>
                        </w:rPr>
                        <w:t>is essential to ensure learners</w:t>
                      </w:r>
                      <w:r w:rsidR="00411F53">
                        <w:rPr>
                          <w:sz w:val="20"/>
                          <w:szCs w:val="20"/>
                        </w:rPr>
                        <w:t xml:space="preserve"> can</w:t>
                      </w:r>
                      <w:r w:rsidR="00961F34" w:rsidRPr="00A1022F">
                        <w:rPr>
                          <w:sz w:val="20"/>
                          <w:szCs w:val="20"/>
                        </w:rPr>
                        <w:t xml:space="preserve"> </w:t>
                      </w:r>
                      <w:r w:rsidR="00A1022F" w:rsidRPr="00A1022F">
                        <w:rPr>
                          <w:sz w:val="20"/>
                          <w:szCs w:val="20"/>
                        </w:rPr>
                        <w:t>reach their full potential.</w:t>
                      </w:r>
                    </w:p>
                  </w:txbxContent>
                </v:textbox>
                <w10:wrap anchorx="page"/>
              </v:shape>
            </w:pict>
          </mc:Fallback>
        </mc:AlternateContent>
      </w:r>
      <w:r w:rsidR="0065376A">
        <w:br w:type="page"/>
      </w:r>
    </w:p>
    <w:p w14:paraId="68FFA737" w14:textId="77777777" w:rsidR="007F0D2B" w:rsidRPr="00EA74DB" w:rsidRDefault="007F0D2B" w:rsidP="007F0D2B">
      <w:pPr>
        <w:spacing w:line="360" w:lineRule="auto"/>
        <w:rPr>
          <w:rFonts w:ascii="Arial" w:hAnsi="Arial" w:cs="Arial"/>
          <w:u w:val="single"/>
        </w:rPr>
      </w:pPr>
      <w:r w:rsidRPr="00EA74DB">
        <w:rPr>
          <w:rFonts w:ascii="Arial" w:hAnsi="Arial" w:cs="Arial"/>
          <w:u w:val="single"/>
        </w:rPr>
        <w:lastRenderedPageBreak/>
        <w:t>References</w:t>
      </w:r>
    </w:p>
    <w:p w14:paraId="32BEE404" w14:textId="77777777" w:rsidR="007F0D2B" w:rsidRPr="00EA74DB" w:rsidRDefault="007F0D2B" w:rsidP="007F0D2B">
      <w:pPr>
        <w:spacing w:line="360" w:lineRule="auto"/>
        <w:rPr>
          <w:rFonts w:ascii="Arial" w:hAnsi="Arial" w:cs="Arial"/>
        </w:rPr>
      </w:pPr>
    </w:p>
    <w:p w14:paraId="603E2AAB" w14:textId="77777777" w:rsidR="007F0D2B" w:rsidRPr="00EA74DB" w:rsidRDefault="007F0D2B" w:rsidP="007F0D2B">
      <w:pPr>
        <w:spacing w:line="360" w:lineRule="auto"/>
        <w:rPr>
          <w:rFonts w:ascii="Arial" w:eastAsia="Times New Roman" w:hAnsi="Arial" w:cs="Arial"/>
          <w:i/>
          <w:iCs/>
          <w:color w:val="2C3E50"/>
          <w:kern w:val="0"/>
          <w:lang w:eastAsia="en-GB"/>
          <w14:ligatures w14:val="none"/>
        </w:rPr>
      </w:pPr>
      <w:r w:rsidRPr="00EA74DB">
        <w:rPr>
          <w:rFonts w:ascii="Arial" w:eastAsia="Times New Roman" w:hAnsi="Arial" w:cs="Arial"/>
          <w:color w:val="2C3E50"/>
          <w:kern w:val="0"/>
          <w:lang w:eastAsia="en-GB"/>
          <w14:ligatures w14:val="none"/>
        </w:rPr>
        <w:t>Abdel-Azem, D.I, Ahmed, LA, Mansy, A.M.A and Ali, M.J.E. (2024) ‘Parents’ Knowledge and Attitude Regarding Dyslexia: Cross-sectional survey</w:t>
      </w:r>
      <w:r w:rsidRPr="00EA74DB">
        <w:rPr>
          <w:rFonts w:ascii="Arial" w:eastAsia="Times New Roman" w:hAnsi="Arial" w:cs="Arial"/>
          <w:i/>
          <w:iCs/>
          <w:color w:val="2C3E50"/>
          <w:kern w:val="0"/>
          <w:lang w:eastAsia="en-GB"/>
          <w14:ligatures w14:val="none"/>
        </w:rPr>
        <w:t xml:space="preserve">’, International Egyptian Journal of Nursing Sciences and Research, 4(2), pp.484-503. </w:t>
      </w:r>
      <w:hyperlink r:id="rId6" w:history="1">
        <w:r w:rsidRPr="00EA74DB">
          <w:rPr>
            <w:rStyle w:val="Hyperlink"/>
            <w:rFonts w:ascii="Arial" w:eastAsia="Times New Roman" w:hAnsi="Arial" w:cs="Arial"/>
            <w:i/>
            <w:iCs/>
            <w:kern w:val="0"/>
            <w:lang w:eastAsia="en-GB"/>
            <w14:ligatures w14:val="none"/>
          </w:rPr>
          <w:t>https://doi.org/10.21608/ejnsr.2024.263578.1356</w:t>
        </w:r>
      </w:hyperlink>
    </w:p>
    <w:p w14:paraId="4BF7CB52" w14:textId="77777777" w:rsidR="007F0D2B" w:rsidRPr="00EA74DB" w:rsidRDefault="007F0D2B" w:rsidP="007F0D2B">
      <w:pPr>
        <w:spacing w:line="360" w:lineRule="auto"/>
        <w:rPr>
          <w:rFonts w:ascii="Arial" w:hAnsi="Arial" w:cs="Arial"/>
        </w:rPr>
      </w:pPr>
    </w:p>
    <w:p w14:paraId="7C3FE386"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Anthony, K., Hoo Keat Wong, Lim, A., Sow, F. and Janssen, S.M.J. (2023) ‘Examining the roles of visual imagery and working memory in the retrieval of autobiographical memories using a dual-task paradigm’, </w:t>
      </w:r>
      <w:r w:rsidRPr="00EA74DB">
        <w:rPr>
          <w:rFonts w:ascii="Arial" w:hAnsi="Arial" w:cs="Arial"/>
          <w:i/>
          <w:iCs/>
          <w:lang w:eastAsia="en-GB"/>
        </w:rPr>
        <w:t>The quarterly journal of experimental psychology/Quarterly journal of experimental psychology,</w:t>
      </w:r>
      <w:r w:rsidRPr="00EA74DB">
        <w:rPr>
          <w:rFonts w:ascii="Arial" w:hAnsi="Arial" w:cs="Arial"/>
          <w:lang w:eastAsia="en-GB"/>
        </w:rPr>
        <w:t xml:space="preserve"> 77(3), pp.447–460. doi:https://doi.org/10.1177/17470218231200724 </w:t>
      </w:r>
    </w:p>
    <w:p w14:paraId="3A088A9C" w14:textId="77777777" w:rsidR="007F0D2B" w:rsidRPr="00EA74DB" w:rsidRDefault="007F0D2B" w:rsidP="007F0D2B">
      <w:pPr>
        <w:spacing w:line="360" w:lineRule="auto"/>
        <w:rPr>
          <w:rFonts w:ascii="Arial" w:hAnsi="Arial" w:cs="Arial"/>
          <w:lang w:eastAsia="en-GB"/>
        </w:rPr>
      </w:pPr>
    </w:p>
    <w:p w14:paraId="74BA511E"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Atkinson, D. (2020) </w:t>
      </w:r>
      <w:r w:rsidRPr="00EA74DB">
        <w:rPr>
          <w:rFonts w:ascii="Arial" w:hAnsi="Arial" w:cs="Arial"/>
          <w:i/>
          <w:iCs/>
          <w:lang w:eastAsia="en-GB"/>
        </w:rPr>
        <w:t>Strategies to support students’ working memory and retention.</w:t>
      </w:r>
      <w:r w:rsidRPr="00EA74DB">
        <w:rPr>
          <w:rFonts w:ascii="Arial" w:hAnsi="Arial" w:cs="Arial"/>
          <w:lang w:eastAsia="en-GB"/>
        </w:rPr>
        <w:t xml:space="preserve"> Available at: </w:t>
      </w:r>
      <w:hyperlink r:id="rId7" w:history="1">
        <w:r w:rsidRPr="00EA74DB">
          <w:rPr>
            <w:rStyle w:val="Hyperlink"/>
            <w:rFonts w:ascii="Arial" w:hAnsi="Arial" w:cs="Arial"/>
            <w:lang w:eastAsia="en-GB"/>
          </w:rPr>
          <w:t>https://schools.oxfordshire.gov.uk/sites/default/files/2025-07/strategiestosupportstudentsworkingmemoryandretention.pdf</w:t>
        </w:r>
      </w:hyperlink>
      <w:r w:rsidRPr="00EA74DB">
        <w:rPr>
          <w:rFonts w:ascii="Arial" w:hAnsi="Arial" w:cs="Arial"/>
          <w:lang w:eastAsia="en-GB"/>
        </w:rPr>
        <w:t xml:space="preserve"> (Accessed: 2 May 2026).</w:t>
      </w:r>
    </w:p>
    <w:p w14:paraId="2AC6F2EC" w14:textId="77777777" w:rsidR="007F0D2B" w:rsidRPr="00EA74DB" w:rsidRDefault="007F0D2B" w:rsidP="007F0D2B">
      <w:pPr>
        <w:spacing w:line="360" w:lineRule="auto"/>
        <w:rPr>
          <w:rFonts w:ascii="Arial" w:hAnsi="Arial" w:cs="Arial"/>
          <w:lang w:eastAsia="en-GB"/>
        </w:rPr>
      </w:pPr>
    </w:p>
    <w:p w14:paraId="2D620780" w14:textId="77777777" w:rsidR="007F0D2B" w:rsidRPr="00EA74DB" w:rsidRDefault="007F0D2B" w:rsidP="007F0D2B">
      <w:pPr>
        <w:spacing w:line="360" w:lineRule="auto"/>
        <w:rPr>
          <w:rFonts w:ascii="Arial" w:hAnsi="Arial" w:cs="Arial"/>
          <w:i/>
          <w:iCs/>
          <w:lang w:eastAsia="en-GB"/>
        </w:rPr>
      </w:pPr>
      <w:r w:rsidRPr="00EA74DB">
        <w:rPr>
          <w:rFonts w:ascii="Arial" w:hAnsi="Arial" w:cs="Arial"/>
          <w:lang w:eastAsia="en-GB"/>
        </w:rPr>
        <w:t xml:space="preserve">Bonifacci, P., Montuschi, M., &amp; Lami, L. and Snowling, M. (2014) ‘Parents of children with dyslexia: Cognitive, emotional and behavioural profile.’, </w:t>
      </w:r>
      <w:r w:rsidRPr="00EA74DB">
        <w:rPr>
          <w:rFonts w:ascii="Arial" w:hAnsi="Arial" w:cs="Arial"/>
          <w:i/>
          <w:iCs/>
          <w:lang w:eastAsia="en-GB"/>
        </w:rPr>
        <w:t xml:space="preserve">Dyslexia, </w:t>
      </w:r>
      <w:r w:rsidRPr="00EA74DB">
        <w:rPr>
          <w:rFonts w:ascii="Arial" w:hAnsi="Arial" w:cs="Arial"/>
          <w:lang w:eastAsia="en-GB"/>
        </w:rPr>
        <w:t xml:space="preserve">20(2), pp. 175-190. </w:t>
      </w:r>
      <w:hyperlink r:id="rId8" w:history="1">
        <w:r w:rsidRPr="00EA74DB">
          <w:rPr>
            <w:rStyle w:val="Hyperlink"/>
            <w:rFonts w:ascii="Arial" w:hAnsi="Arial" w:cs="Arial"/>
            <w:lang w:eastAsia="en-GB"/>
          </w:rPr>
          <w:t>http://doi.org/10.1002/dys.1469</w:t>
        </w:r>
      </w:hyperlink>
      <w:r w:rsidRPr="00EA74DB">
        <w:rPr>
          <w:rFonts w:ascii="Arial" w:hAnsi="Arial" w:cs="Arial"/>
          <w:i/>
          <w:iCs/>
          <w:lang w:eastAsia="en-GB"/>
        </w:rPr>
        <w:t xml:space="preserve"> </w:t>
      </w:r>
    </w:p>
    <w:p w14:paraId="24C68315" w14:textId="77777777" w:rsidR="007F0D2B" w:rsidRPr="00EA74DB" w:rsidRDefault="007F0D2B" w:rsidP="007F0D2B">
      <w:pPr>
        <w:spacing w:line="360" w:lineRule="auto"/>
        <w:rPr>
          <w:rFonts w:ascii="Arial" w:hAnsi="Arial" w:cs="Arial"/>
          <w:i/>
          <w:iCs/>
          <w:lang w:eastAsia="en-GB"/>
        </w:rPr>
      </w:pPr>
    </w:p>
    <w:p w14:paraId="168E24FA" w14:textId="77777777" w:rsidR="00D17122" w:rsidRDefault="00D17122" w:rsidP="007F0D2B">
      <w:pPr>
        <w:spacing w:line="360" w:lineRule="auto"/>
        <w:rPr>
          <w:rFonts w:ascii="Arial" w:hAnsi="Arial" w:cs="Arial"/>
        </w:rPr>
      </w:pPr>
    </w:p>
    <w:p w14:paraId="6E9F7E57" w14:textId="41A623EE" w:rsidR="007F0D2B" w:rsidRPr="00EA74DB" w:rsidRDefault="007F0D2B" w:rsidP="007F0D2B">
      <w:pPr>
        <w:spacing w:line="360" w:lineRule="auto"/>
        <w:rPr>
          <w:rFonts w:ascii="Arial" w:hAnsi="Arial" w:cs="Arial"/>
        </w:rPr>
      </w:pPr>
      <w:r w:rsidRPr="00EA74DB">
        <w:rPr>
          <w:rFonts w:ascii="Arial" w:hAnsi="Arial" w:cs="Arial"/>
        </w:rPr>
        <w:lastRenderedPageBreak/>
        <w:t xml:space="preserve">Chisom, E. (2016) </w:t>
      </w:r>
      <w:r w:rsidRPr="00EA74DB">
        <w:rPr>
          <w:rFonts w:ascii="Arial" w:hAnsi="Arial" w:cs="Arial"/>
          <w:i/>
          <w:iCs/>
        </w:rPr>
        <w:t>Understanding Dyslexia</w:t>
      </w:r>
      <w:r w:rsidRPr="00EA74DB">
        <w:rPr>
          <w:rFonts w:ascii="Arial" w:hAnsi="Arial" w:cs="Arial"/>
        </w:rPr>
        <w:t>. Available at: https//doi.org/10.13140/RG.2.1.3292.4566 (Accessed: 22 April 2026).</w:t>
      </w:r>
    </w:p>
    <w:p w14:paraId="77BEB4E8" w14:textId="77777777" w:rsidR="007F0D2B" w:rsidRPr="00EA74DB" w:rsidRDefault="007F0D2B" w:rsidP="007F0D2B">
      <w:pPr>
        <w:spacing w:line="360" w:lineRule="auto"/>
        <w:rPr>
          <w:rFonts w:ascii="Arial" w:hAnsi="Arial" w:cs="Arial"/>
        </w:rPr>
      </w:pPr>
    </w:p>
    <w:p w14:paraId="6A2F184C" w14:textId="2089E381" w:rsidR="007F0D2B" w:rsidRDefault="007F0D2B" w:rsidP="007F0D2B">
      <w:pPr>
        <w:spacing w:line="360" w:lineRule="auto"/>
        <w:rPr>
          <w:rFonts w:ascii="Arial" w:hAnsi="Arial" w:cs="Arial"/>
          <w:lang w:eastAsia="en-GB"/>
        </w:rPr>
      </w:pPr>
      <w:r w:rsidRPr="00EA74DB">
        <w:rPr>
          <w:rFonts w:ascii="Arial" w:hAnsi="Arial" w:cs="Arial"/>
          <w:lang w:eastAsia="en-GB"/>
        </w:rPr>
        <w:t xml:space="preserve">Colenbrander, D., Ricketts, J. and Breadmore, H. (2018) ‘Early identification of dyslexia: Understanding the issues’, </w:t>
      </w:r>
      <w:r w:rsidRPr="00EA74DB">
        <w:rPr>
          <w:rFonts w:ascii="Arial" w:hAnsi="Arial" w:cs="Arial"/>
          <w:i/>
          <w:iCs/>
          <w:lang w:eastAsia="en-GB"/>
        </w:rPr>
        <w:t>Language, Speech and Hearing Services in Schools</w:t>
      </w:r>
      <w:r w:rsidRPr="00EA74DB">
        <w:rPr>
          <w:rFonts w:ascii="Arial" w:hAnsi="Arial" w:cs="Arial"/>
          <w:lang w:eastAsia="en-GB"/>
        </w:rPr>
        <w:t xml:space="preserve">, 49. Pp.817-828. Available at: </w:t>
      </w:r>
      <w:hyperlink r:id="rId9" w:history="1">
        <w:r w:rsidR="00063E20" w:rsidRPr="00276DE4">
          <w:rPr>
            <w:rStyle w:val="Hyperlink"/>
            <w:rFonts w:ascii="Arial" w:hAnsi="Arial" w:cs="Arial"/>
            <w:lang w:eastAsia="en-GB"/>
          </w:rPr>
          <w:t>https://doi.org/10.1044/2018_Ishss-dyslc-18-0007</w:t>
        </w:r>
      </w:hyperlink>
    </w:p>
    <w:p w14:paraId="246F7CDA" w14:textId="77777777" w:rsidR="00063E20" w:rsidRPr="00EA74DB" w:rsidRDefault="00063E20" w:rsidP="007F0D2B">
      <w:pPr>
        <w:spacing w:line="360" w:lineRule="auto"/>
        <w:rPr>
          <w:rFonts w:ascii="Arial" w:hAnsi="Arial" w:cs="Arial"/>
          <w:lang w:eastAsia="en-GB"/>
        </w:rPr>
      </w:pPr>
    </w:p>
    <w:p w14:paraId="2BC40ABB"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Coughlan, S. (2017) ‘Schools have no funds to train teachers, says study’, </w:t>
      </w:r>
      <w:r w:rsidRPr="00EA74DB">
        <w:rPr>
          <w:rFonts w:ascii="Arial" w:hAnsi="Arial" w:cs="Arial"/>
          <w:i/>
          <w:iCs/>
          <w:lang w:eastAsia="en-GB"/>
        </w:rPr>
        <w:t>BBC News</w:t>
      </w:r>
      <w:r w:rsidRPr="00EA74DB">
        <w:rPr>
          <w:rFonts w:ascii="Arial" w:hAnsi="Arial" w:cs="Arial"/>
          <w:lang w:eastAsia="en-GB"/>
        </w:rPr>
        <w:t xml:space="preserve">. Available at: </w:t>
      </w:r>
      <w:hyperlink r:id="rId10" w:history="1">
        <w:r w:rsidRPr="00EA74DB">
          <w:rPr>
            <w:rStyle w:val="Hyperlink"/>
            <w:rFonts w:ascii="Arial" w:hAnsi="Arial" w:cs="Arial"/>
            <w:lang w:eastAsia="en-GB"/>
          </w:rPr>
          <w:t>https://www.bbc.co.uk/news/education-38827188</w:t>
        </w:r>
      </w:hyperlink>
      <w:r w:rsidRPr="00EA74DB">
        <w:rPr>
          <w:rFonts w:ascii="Arial" w:hAnsi="Arial" w:cs="Arial"/>
          <w:lang w:eastAsia="en-GB"/>
        </w:rPr>
        <w:t xml:space="preserve">  (Accessed: 26 April 2026).</w:t>
      </w:r>
    </w:p>
    <w:p w14:paraId="1ADC69B9" w14:textId="77777777" w:rsidR="007F0D2B" w:rsidRPr="00EA74DB" w:rsidRDefault="007F0D2B" w:rsidP="007F0D2B">
      <w:pPr>
        <w:spacing w:line="360" w:lineRule="auto"/>
        <w:rPr>
          <w:rFonts w:ascii="Arial" w:hAnsi="Arial" w:cs="Arial"/>
          <w:lang w:eastAsia="en-GB"/>
        </w:rPr>
      </w:pPr>
    </w:p>
    <w:p w14:paraId="14D0A41E"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 xml:space="preserve">Daniel, J., Clucas, L and Wang, H., H (2024) ‘Identifying students with dyslexia: exploration of current assessment methods’, </w:t>
      </w:r>
      <w:r w:rsidRPr="00EA74DB">
        <w:rPr>
          <w:rFonts w:ascii="Arial" w:hAnsi="Arial" w:cs="Arial"/>
          <w:i/>
          <w:iCs/>
          <w:lang w:eastAsia="en-GB"/>
        </w:rPr>
        <w:t>Annals of Dyslexia</w:t>
      </w:r>
      <w:r w:rsidRPr="00EA74DB">
        <w:rPr>
          <w:rFonts w:ascii="Arial" w:hAnsi="Arial" w:cs="Arial"/>
          <w:lang w:eastAsia="en-GB"/>
        </w:rPr>
        <w:t xml:space="preserve">. Available at: </w:t>
      </w:r>
      <w:hyperlink r:id="rId11" w:history="1">
        <w:r w:rsidRPr="00EA74DB">
          <w:rPr>
            <w:rStyle w:val="Hyperlink"/>
            <w:rFonts w:ascii="Arial" w:hAnsi="Arial" w:cs="Arial"/>
            <w:lang w:eastAsia="en-GB"/>
          </w:rPr>
          <w:t>https://doi.org/10.1007/s11881-024-00313-y</w:t>
        </w:r>
      </w:hyperlink>
      <w:r w:rsidRPr="00EA74DB">
        <w:rPr>
          <w:rFonts w:ascii="Arial" w:hAnsi="Arial" w:cs="Arial"/>
          <w:lang w:eastAsia="en-GB"/>
        </w:rPr>
        <w:t xml:space="preserve"> </w:t>
      </w:r>
    </w:p>
    <w:p w14:paraId="2334D86F" w14:textId="77777777" w:rsidR="007F0D2B" w:rsidRPr="00EA74DB" w:rsidRDefault="007F0D2B" w:rsidP="007F0D2B">
      <w:pPr>
        <w:spacing w:line="360" w:lineRule="auto"/>
        <w:rPr>
          <w:rFonts w:ascii="Arial" w:hAnsi="Arial" w:cs="Arial"/>
          <w:lang w:eastAsia="en-GB"/>
        </w:rPr>
      </w:pPr>
    </w:p>
    <w:p w14:paraId="3D5FE361"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Department For Education (2014) </w:t>
      </w:r>
      <w:r w:rsidRPr="00EA74DB">
        <w:rPr>
          <w:rFonts w:ascii="Arial" w:hAnsi="Arial" w:cs="Arial"/>
          <w:i/>
          <w:iCs/>
          <w:lang w:eastAsia="en-GB"/>
        </w:rPr>
        <w:t>The Equality Act 2010 and Schools</w:t>
      </w:r>
      <w:r w:rsidRPr="00EA74DB">
        <w:rPr>
          <w:rFonts w:ascii="Arial" w:hAnsi="Arial" w:cs="Arial"/>
          <w:lang w:eastAsia="en-GB"/>
        </w:rPr>
        <w:t xml:space="preserve">. p.9. Available at: </w:t>
      </w:r>
      <w:hyperlink r:id="rId12" w:history="1">
        <w:r w:rsidRPr="00EA74DB">
          <w:rPr>
            <w:rStyle w:val="Hyperlink"/>
            <w:rFonts w:ascii="Arial" w:hAnsi="Arial" w:cs="Arial"/>
            <w:lang w:eastAsia="en-GB"/>
          </w:rPr>
          <w:t>https://assets.publishing.service.gov.uk/government/uploads/system/uploads/attachment_data/file/315587/Equality_Act_Advice_Final.pdf</w:t>
        </w:r>
      </w:hyperlink>
      <w:r w:rsidRPr="00EA74DB">
        <w:rPr>
          <w:rFonts w:ascii="Arial" w:hAnsi="Arial" w:cs="Arial"/>
          <w:lang w:eastAsia="en-GB"/>
        </w:rPr>
        <w:t xml:space="preserve"> (Accessed: 26 April 2026).</w:t>
      </w:r>
    </w:p>
    <w:p w14:paraId="22A2DDE7" w14:textId="77777777" w:rsidR="007F0D2B" w:rsidRPr="00EA74DB" w:rsidRDefault="007F0D2B" w:rsidP="007F0D2B">
      <w:pPr>
        <w:spacing w:line="360" w:lineRule="auto"/>
        <w:rPr>
          <w:rFonts w:ascii="Arial" w:hAnsi="Arial" w:cs="Arial"/>
          <w:lang w:eastAsia="en-GB"/>
        </w:rPr>
      </w:pPr>
    </w:p>
    <w:p w14:paraId="5D279C57"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Department of Education (2014) </w:t>
      </w:r>
      <w:r w:rsidRPr="00EA74DB">
        <w:rPr>
          <w:rFonts w:ascii="Arial" w:hAnsi="Arial" w:cs="Arial"/>
          <w:i/>
          <w:iCs/>
          <w:lang w:eastAsia="en-GB"/>
        </w:rPr>
        <w:t>The young person’s guide to the Children and Families Act 2014.</w:t>
      </w:r>
      <w:r w:rsidRPr="00EA74DB">
        <w:rPr>
          <w:rFonts w:ascii="Arial" w:hAnsi="Arial" w:cs="Arial"/>
          <w:lang w:eastAsia="en-GB"/>
        </w:rPr>
        <w:t xml:space="preserve"> Available at: </w:t>
      </w:r>
      <w:hyperlink r:id="rId13" w:history="1">
        <w:r w:rsidRPr="00EA74DB">
          <w:rPr>
            <w:rStyle w:val="Hyperlink"/>
            <w:rFonts w:ascii="Arial" w:hAnsi="Arial" w:cs="Arial"/>
            <w:lang w:eastAsia="en-GB"/>
          </w:rPr>
          <w:t>https://assets.publishing.service.gov.uk/government/uploads/system/uploads/attachment_data/file/359681/Young_Person_s_Guide_to_the_Children_and_Families_Act.pdf</w:t>
        </w:r>
      </w:hyperlink>
      <w:r w:rsidRPr="00EA74DB">
        <w:rPr>
          <w:rFonts w:ascii="Arial" w:hAnsi="Arial" w:cs="Arial"/>
          <w:lang w:eastAsia="en-GB"/>
        </w:rPr>
        <w:t xml:space="preserve"> </w:t>
      </w:r>
    </w:p>
    <w:p w14:paraId="53A5A300" w14:textId="77777777" w:rsidR="007F0D2B" w:rsidRPr="00EA74DB" w:rsidRDefault="007F0D2B" w:rsidP="007F0D2B">
      <w:pPr>
        <w:spacing w:line="360" w:lineRule="auto"/>
        <w:rPr>
          <w:rFonts w:ascii="Arial" w:hAnsi="Arial" w:cs="Arial"/>
          <w:lang w:eastAsia="en-GB"/>
        </w:rPr>
      </w:pPr>
    </w:p>
    <w:p w14:paraId="146B1856"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 xml:space="preserve">Dobaria, H. and Shah, M. (2024) ‘Assessing primary school teachers’ knowledge and awareness of Dyslexia: A comprehensive evaluation of identification skills, intervention strategies, and classroom support practices’, </w:t>
      </w:r>
      <w:r w:rsidRPr="00EA74DB">
        <w:rPr>
          <w:rFonts w:ascii="Arial" w:hAnsi="Arial" w:cs="Arial"/>
          <w:i/>
          <w:iCs/>
          <w:lang w:eastAsia="en-GB"/>
        </w:rPr>
        <w:t>Educational Administration Theory and Practice journal,</w:t>
      </w:r>
      <w:r w:rsidRPr="00EA74DB">
        <w:rPr>
          <w:rFonts w:ascii="Arial" w:hAnsi="Arial" w:cs="Arial"/>
          <w:lang w:eastAsia="en-GB"/>
        </w:rPr>
        <w:t xml:space="preserve"> 30(1). doi:https://doi.org/10.53555/kuey.v30i1.10254</w:t>
      </w:r>
    </w:p>
    <w:p w14:paraId="6B914CD8" w14:textId="77777777" w:rsidR="007F0D2B" w:rsidRPr="00EA74DB" w:rsidRDefault="007F0D2B" w:rsidP="007F0D2B">
      <w:pPr>
        <w:spacing w:line="360" w:lineRule="auto"/>
        <w:rPr>
          <w:rFonts w:ascii="Arial" w:hAnsi="Arial" w:cs="Arial"/>
          <w:lang w:eastAsia="en-GB"/>
        </w:rPr>
      </w:pPr>
    </w:p>
    <w:p w14:paraId="403DDDC0"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Harding, S., Chauhan-Sims, M., Oxley, E. and Nash, H.M. (2023) ‘A Delphi study exploring the barriers to dyslexia diagnosis and support: A parent’s perspective’, </w:t>
      </w:r>
      <w:r w:rsidRPr="00EA74DB">
        <w:rPr>
          <w:rFonts w:ascii="Arial" w:hAnsi="Arial" w:cs="Arial"/>
          <w:i/>
          <w:iCs/>
          <w:lang w:eastAsia="en-GB"/>
        </w:rPr>
        <w:t>Dyslexia</w:t>
      </w:r>
      <w:r w:rsidRPr="00EA74DB">
        <w:rPr>
          <w:rFonts w:ascii="Arial" w:hAnsi="Arial" w:cs="Arial"/>
          <w:lang w:eastAsia="en-GB"/>
        </w:rPr>
        <w:t xml:space="preserve"> 29(3). doi:https://doi.org/10.1002/dys.1743 </w:t>
      </w:r>
    </w:p>
    <w:p w14:paraId="2070DC27"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Harding, S., Chauhan-Sims, M., Oxley, E. and Nash, H.M. (2023) ‘A Delphi study exploring the barriers to dyslexia diagnosis and support: A parent’s perspective’, </w:t>
      </w:r>
      <w:r w:rsidRPr="00EA74DB">
        <w:rPr>
          <w:rFonts w:ascii="Arial" w:hAnsi="Arial" w:cs="Arial"/>
          <w:i/>
          <w:iCs/>
          <w:lang w:eastAsia="en-GB"/>
        </w:rPr>
        <w:t xml:space="preserve">Dyslexia </w:t>
      </w:r>
      <w:r w:rsidRPr="00EA74DB">
        <w:rPr>
          <w:rFonts w:ascii="Arial" w:hAnsi="Arial" w:cs="Arial"/>
          <w:lang w:eastAsia="en-GB"/>
        </w:rPr>
        <w:t xml:space="preserve">29(3). doi:https://doi.org/10.1002/dys.1743 </w:t>
      </w:r>
    </w:p>
    <w:p w14:paraId="24BA8FFF" w14:textId="77777777" w:rsidR="007F0D2B" w:rsidRPr="00EA74DB" w:rsidRDefault="007F0D2B" w:rsidP="007F0D2B">
      <w:pPr>
        <w:spacing w:line="360" w:lineRule="auto"/>
        <w:rPr>
          <w:rFonts w:ascii="Arial" w:hAnsi="Arial" w:cs="Arial"/>
          <w:lang w:eastAsia="en-GB"/>
        </w:rPr>
      </w:pPr>
    </w:p>
    <w:p w14:paraId="2432FC96"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International Dyslexia Association. (2026</w:t>
      </w:r>
      <w:r w:rsidRPr="00EA74DB">
        <w:rPr>
          <w:rFonts w:ascii="Arial" w:hAnsi="Arial" w:cs="Arial"/>
          <w:i/>
          <w:iCs/>
          <w:lang w:eastAsia="en-GB"/>
        </w:rPr>
        <w:t>) Explanation: 2025 dyslexia definition explanation.</w:t>
      </w:r>
      <w:r w:rsidRPr="00EA74DB">
        <w:rPr>
          <w:rFonts w:ascii="Arial" w:hAnsi="Arial" w:cs="Arial"/>
          <w:lang w:eastAsia="en-GB"/>
        </w:rPr>
        <w:t xml:space="preserve"> Available at: https://dyslexiaida.org/explanation-2025-dyslexia-definition-explanation/ (Accessed 22 April 2026).</w:t>
      </w:r>
    </w:p>
    <w:p w14:paraId="5310BCE4" w14:textId="77777777" w:rsidR="007F0D2B" w:rsidRPr="00EA74DB" w:rsidRDefault="007F0D2B" w:rsidP="007F0D2B">
      <w:pPr>
        <w:spacing w:line="360" w:lineRule="auto"/>
        <w:rPr>
          <w:rFonts w:ascii="Arial" w:hAnsi="Arial" w:cs="Arial"/>
          <w:lang w:eastAsia="en-GB"/>
        </w:rPr>
      </w:pPr>
    </w:p>
    <w:p w14:paraId="442B4BB9"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Knight, C. (2025) ‘Dyslexia: Identity, labelling and its place in inclusive education’, </w:t>
      </w:r>
      <w:r w:rsidRPr="00EA74DB">
        <w:rPr>
          <w:rFonts w:ascii="Arial" w:hAnsi="Arial" w:cs="Arial"/>
          <w:i/>
          <w:iCs/>
          <w:lang w:eastAsia="en-GB"/>
        </w:rPr>
        <w:t>British</w:t>
      </w:r>
      <w:r w:rsidRPr="00EA74DB">
        <w:rPr>
          <w:rFonts w:ascii="Arial" w:hAnsi="Arial" w:cs="Arial"/>
          <w:lang w:eastAsia="en-GB"/>
        </w:rPr>
        <w:t xml:space="preserve"> </w:t>
      </w:r>
      <w:r w:rsidRPr="00EA74DB">
        <w:rPr>
          <w:rFonts w:ascii="Arial" w:hAnsi="Arial" w:cs="Arial"/>
          <w:i/>
          <w:iCs/>
          <w:lang w:eastAsia="en-GB"/>
        </w:rPr>
        <w:t>Journal of Special Education</w:t>
      </w:r>
      <w:r w:rsidRPr="00EA74DB">
        <w:rPr>
          <w:rFonts w:ascii="Arial" w:hAnsi="Arial" w:cs="Arial"/>
          <w:lang w:eastAsia="en-GB"/>
        </w:rPr>
        <w:t xml:space="preserve">. doi:https://doi.org/10.1111/1467-8578.70028 </w:t>
      </w:r>
    </w:p>
    <w:p w14:paraId="4C04CA54" w14:textId="77777777" w:rsidR="007F0D2B" w:rsidRPr="00EA74DB" w:rsidRDefault="007F0D2B" w:rsidP="007F0D2B">
      <w:pPr>
        <w:spacing w:line="360" w:lineRule="auto"/>
        <w:rPr>
          <w:rFonts w:ascii="Arial" w:hAnsi="Arial" w:cs="Arial"/>
          <w:lang w:eastAsia="en-GB"/>
        </w:rPr>
      </w:pPr>
    </w:p>
    <w:p w14:paraId="6ED2D559"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 xml:space="preserve">Lewis, B. (2024). ‘Wales school cuts: Head teachers face budget deficits warning’, BBC News. Available at: </w:t>
      </w:r>
      <w:hyperlink r:id="rId14" w:history="1">
        <w:r w:rsidRPr="00EA74DB">
          <w:rPr>
            <w:rStyle w:val="Hyperlink"/>
            <w:rFonts w:ascii="Arial" w:hAnsi="Arial" w:cs="Arial"/>
            <w:lang w:eastAsia="en-GB"/>
          </w:rPr>
          <w:t>https://www.bbc.co.uk/news/articles/cr546v39qldo</w:t>
        </w:r>
      </w:hyperlink>
      <w:r w:rsidRPr="00EA74DB">
        <w:rPr>
          <w:rFonts w:ascii="Arial" w:hAnsi="Arial" w:cs="Arial"/>
          <w:lang w:eastAsia="en-GB"/>
        </w:rPr>
        <w:t xml:space="preserve"> (Accessed: 26 April 2026).</w:t>
      </w:r>
    </w:p>
    <w:p w14:paraId="294FB98F" w14:textId="77777777" w:rsidR="007F0D2B" w:rsidRPr="00EA74DB" w:rsidRDefault="007F0D2B" w:rsidP="007F0D2B">
      <w:pPr>
        <w:spacing w:line="360" w:lineRule="auto"/>
        <w:rPr>
          <w:rFonts w:ascii="Arial" w:hAnsi="Arial" w:cs="Arial"/>
          <w:lang w:eastAsia="en-GB"/>
        </w:rPr>
      </w:pPr>
    </w:p>
    <w:p w14:paraId="728E7119"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Maslo, I. (2023) ‘Gardner’s theory of multiple intelligences in the learning process’, </w:t>
      </w:r>
      <w:r w:rsidRPr="00EA74DB">
        <w:rPr>
          <w:rFonts w:ascii="Arial" w:hAnsi="Arial" w:cs="Arial"/>
          <w:i/>
          <w:iCs/>
          <w:lang w:eastAsia="en-GB"/>
        </w:rPr>
        <w:t>Sworld-US conference proceedings</w:t>
      </w:r>
      <w:r w:rsidRPr="00EA74DB">
        <w:rPr>
          <w:rFonts w:ascii="Arial" w:hAnsi="Arial" w:cs="Arial"/>
          <w:lang w:eastAsia="en-GB"/>
        </w:rPr>
        <w:t xml:space="preserve">, (usc21-01), pp.85–88. doi:https://doi.org/10.30888/2709-2267.2023-21-01-02 </w:t>
      </w:r>
    </w:p>
    <w:p w14:paraId="5D95B73A" w14:textId="77777777" w:rsidR="007F0D2B" w:rsidRPr="00EA74DB" w:rsidRDefault="007F0D2B" w:rsidP="007F0D2B">
      <w:pPr>
        <w:spacing w:line="360" w:lineRule="auto"/>
        <w:rPr>
          <w:rFonts w:ascii="Arial" w:hAnsi="Arial" w:cs="Arial"/>
          <w:lang w:eastAsia="en-GB"/>
        </w:rPr>
      </w:pPr>
    </w:p>
    <w:p w14:paraId="53A322AE"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NHS website (2026) </w:t>
      </w:r>
      <w:r w:rsidRPr="00EA74DB">
        <w:rPr>
          <w:rFonts w:ascii="Arial" w:hAnsi="Arial" w:cs="Arial"/>
          <w:i/>
          <w:iCs/>
          <w:lang w:eastAsia="en-GB"/>
        </w:rPr>
        <w:t>Dyslexia in children</w:t>
      </w:r>
      <w:r w:rsidRPr="00EA74DB">
        <w:rPr>
          <w:rFonts w:ascii="Arial" w:hAnsi="Arial" w:cs="Arial"/>
          <w:lang w:eastAsia="en-GB"/>
        </w:rPr>
        <w:t xml:space="preserve">. Available at: </w:t>
      </w:r>
      <w:hyperlink r:id="rId15" w:history="1">
        <w:r w:rsidRPr="00EA74DB">
          <w:rPr>
            <w:rStyle w:val="Hyperlink"/>
            <w:rFonts w:ascii="Arial" w:hAnsi="Arial" w:cs="Arial"/>
            <w:lang w:eastAsia="en-GB"/>
          </w:rPr>
          <w:t>https://www.nhs.uk/conditions/dyslexia-in-children/</w:t>
        </w:r>
      </w:hyperlink>
      <w:r w:rsidRPr="00EA74DB">
        <w:rPr>
          <w:rFonts w:ascii="Arial" w:hAnsi="Arial" w:cs="Arial"/>
          <w:lang w:eastAsia="en-GB"/>
        </w:rPr>
        <w:t xml:space="preserve"> (Accessed: 26 April 2026).</w:t>
      </w:r>
    </w:p>
    <w:p w14:paraId="34765BA8" w14:textId="77777777" w:rsidR="007F0D2B" w:rsidRPr="00EA74DB" w:rsidRDefault="007F0D2B" w:rsidP="007F0D2B">
      <w:pPr>
        <w:spacing w:line="360" w:lineRule="auto"/>
        <w:rPr>
          <w:rFonts w:ascii="Arial" w:hAnsi="Arial" w:cs="Arial"/>
          <w:lang w:eastAsia="en-GB"/>
        </w:rPr>
      </w:pPr>
    </w:p>
    <w:p w14:paraId="3BA70BD5" w14:textId="77777777" w:rsidR="007F0D2B" w:rsidRPr="00EA74DB" w:rsidRDefault="007F0D2B" w:rsidP="007F0D2B">
      <w:pPr>
        <w:spacing w:line="360" w:lineRule="auto"/>
        <w:rPr>
          <w:rFonts w:ascii="Arial" w:hAnsi="Arial" w:cs="Arial"/>
          <w:lang w:eastAsia="en-GB"/>
        </w:rPr>
      </w:pPr>
    </w:p>
    <w:p w14:paraId="127DAF04"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Nurjanah, Kansil, I.C., Masturoh, I. and Hanwar, D. (2024) ‘Multisensory learning: improving conceptual understanding through an intuitive sensory approach’, </w:t>
      </w:r>
      <w:r w:rsidRPr="00EA74DB">
        <w:rPr>
          <w:rFonts w:ascii="Arial" w:hAnsi="Arial" w:cs="Arial"/>
          <w:i/>
          <w:iCs/>
          <w:lang w:eastAsia="en-GB"/>
        </w:rPr>
        <w:t>Journal of Pedagogi,</w:t>
      </w:r>
      <w:r w:rsidRPr="00EA74DB">
        <w:rPr>
          <w:rFonts w:ascii="Arial" w:hAnsi="Arial" w:cs="Arial"/>
          <w:lang w:eastAsia="en-GB"/>
        </w:rPr>
        <w:t xml:space="preserve"> 1(6), pp.56–64. doi:https://doi.org/10.62872/7ygyx095 </w:t>
      </w:r>
    </w:p>
    <w:p w14:paraId="7AAFEE9D" w14:textId="77777777" w:rsidR="007F0D2B" w:rsidRPr="00EA74DB" w:rsidRDefault="007F0D2B" w:rsidP="007F0D2B">
      <w:pPr>
        <w:spacing w:line="360" w:lineRule="auto"/>
        <w:rPr>
          <w:rFonts w:ascii="Arial" w:hAnsi="Arial" w:cs="Arial"/>
          <w:lang w:eastAsia="en-GB"/>
        </w:rPr>
      </w:pPr>
    </w:p>
    <w:p w14:paraId="4A61E5C9" w14:textId="77777777" w:rsidR="007F0D2B" w:rsidRPr="00EA74DB" w:rsidRDefault="007F0D2B" w:rsidP="007F0D2B">
      <w:pPr>
        <w:spacing w:line="360" w:lineRule="auto"/>
        <w:rPr>
          <w:rFonts w:ascii="Arial" w:hAnsi="Arial" w:cs="Arial"/>
          <w:lang w:eastAsia="en-GB"/>
        </w:rPr>
      </w:pPr>
    </w:p>
    <w:p w14:paraId="28B92776"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Sanfilippo, J., Ness, M., Petscher, Y., Rappaport, L., Zuckerman, B. and Gaab, N. (2020) ‘Reintroducing dyslexia: Early identification and implications for pediatric practice’, </w:t>
      </w:r>
      <w:r w:rsidRPr="00EA74DB">
        <w:rPr>
          <w:rFonts w:ascii="Arial" w:hAnsi="Arial" w:cs="Arial"/>
          <w:i/>
          <w:iCs/>
          <w:lang w:eastAsia="en-GB"/>
        </w:rPr>
        <w:t>Pediatrics,</w:t>
      </w:r>
      <w:r w:rsidRPr="00EA74DB">
        <w:rPr>
          <w:rFonts w:ascii="Arial" w:hAnsi="Arial" w:cs="Arial"/>
          <w:lang w:eastAsia="en-GB"/>
        </w:rPr>
        <w:t xml:space="preserve"> 146(1), p.e20193046. doi:https://doi.org/10.1542/peds.2019-3046</w:t>
      </w:r>
    </w:p>
    <w:p w14:paraId="622BB2BB" w14:textId="77777777" w:rsidR="007F0D2B" w:rsidRPr="00EA74DB" w:rsidRDefault="007F0D2B" w:rsidP="007F0D2B">
      <w:pPr>
        <w:spacing w:line="360" w:lineRule="auto"/>
        <w:rPr>
          <w:rFonts w:ascii="Arial" w:hAnsi="Arial" w:cs="Arial"/>
          <w:lang w:eastAsia="en-GB"/>
        </w:rPr>
      </w:pPr>
    </w:p>
    <w:p w14:paraId="41749A1B"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 xml:space="preserve">Serrat, O. (2017) ‘Identifying and Sharing Good Practices’, in Knowledge Solutions, Singapore: Springer, pp.843–846. doi:https://doi.org/10.1007/978-981-10-0983-9_92 </w:t>
      </w:r>
    </w:p>
    <w:p w14:paraId="3148E669" w14:textId="77777777" w:rsidR="007F0D2B" w:rsidRPr="00EA74DB" w:rsidRDefault="007F0D2B" w:rsidP="007F0D2B">
      <w:pPr>
        <w:spacing w:line="360" w:lineRule="auto"/>
        <w:rPr>
          <w:rFonts w:ascii="Arial" w:hAnsi="Arial" w:cs="Arial"/>
          <w:lang w:eastAsia="en-GB"/>
        </w:rPr>
      </w:pPr>
    </w:p>
    <w:p w14:paraId="54BC1380"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 xml:space="preserve">Sinha, P. and Rajesh, R. (2024) ‘Developmental dyslexia; An analysis of interventions through cognitive thechniques and technology (1990-2023)’, </w:t>
      </w:r>
      <w:r w:rsidRPr="00EA74DB">
        <w:rPr>
          <w:rFonts w:ascii="Arial" w:hAnsi="Arial" w:cs="Arial"/>
          <w:i/>
          <w:iCs/>
          <w:lang w:eastAsia="en-GB"/>
        </w:rPr>
        <w:t>Shodhkash: Journal of Visual and Performing Arts, 5.</w:t>
      </w:r>
      <w:r w:rsidRPr="00EA74DB">
        <w:rPr>
          <w:rFonts w:ascii="Arial" w:hAnsi="Arial" w:cs="Arial"/>
          <w:lang w:eastAsia="en-GB"/>
        </w:rPr>
        <w:t xml:space="preserve"> Available at: </w:t>
      </w:r>
      <w:hyperlink r:id="rId16" w:history="1">
        <w:r w:rsidRPr="00EA74DB">
          <w:rPr>
            <w:rStyle w:val="Hyperlink"/>
            <w:rFonts w:ascii="Arial" w:hAnsi="Arial" w:cs="Arial"/>
            <w:lang w:eastAsia="en-GB"/>
          </w:rPr>
          <w:t>https://doi.org/10.29121/shodhkosh.v5.i6.2024.3169</w:t>
        </w:r>
      </w:hyperlink>
      <w:r w:rsidRPr="00EA74DB">
        <w:rPr>
          <w:rFonts w:ascii="Arial" w:hAnsi="Arial" w:cs="Arial"/>
          <w:lang w:eastAsia="en-GB"/>
        </w:rPr>
        <w:t xml:space="preserve">  (Accessed: 2 May 2026).</w:t>
      </w:r>
    </w:p>
    <w:p w14:paraId="4E44E8AB" w14:textId="77777777" w:rsidR="007F0D2B" w:rsidRPr="00EA74DB" w:rsidRDefault="007F0D2B" w:rsidP="007F0D2B">
      <w:pPr>
        <w:spacing w:line="360" w:lineRule="auto"/>
        <w:rPr>
          <w:rFonts w:ascii="Arial" w:hAnsi="Arial" w:cs="Arial"/>
          <w:lang w:eastAsia="en-GB"/>
        </w:rPr>
      </w:pPr>
    </w:p>
    <w:p w14:paraId="449ED9CA"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Teresa Garretson Site. (n.d.) </w:t>
      </w:r>
      <w:r w:rsidRPr="00EA74DB">
        <w:rPr>
          <w:rFonts w:ascii="Arial" w:hAnsi="Arial" w:cs="Arial"/>
          <w:i/>
          <w:iCs/>
          <w:lang w:eastAsia="en-GB"/>
        </w:rPr>
        <w:t>Orton-Gillingham | What is Orton-Gillingham?</w:t>
      </w:r>
      <w:r w:rsidRPr="00EA74DB">
        <w:rPr>
          <w:rFonts w:ascii="Arial" w:hAnsi="Arial" w:cs="Arial"/>
          <w:lang w:eastAsia="en-GB"/>
        </w:rPr>
        <w:t xml:space="preserve">  Available at: </w:t>
      </w:r>
      <w:hyperlink r:id="rId17" w:history="1">
        <w:r w:rsidRPr="00EA74DB">
          <w:rPr>
            <w:rStyle w:val="Hyperlink"/>
            <w:rFonts w:ascii="Arial" w:hAnsi="Arial" w:cs="Arial"/>
            <w:lang w:eastAsia="en-GB"/>
          </w:rPr>
          <w:t>https://www.orton-gillingham.com/what-is-orton-gillingham/</w:t>
        </w:r>
      </w:hyperlink>
      <w:r w:rsidRPr="00EA74DB">
        <w:rPr>
          <w:rFonts w:ascii="Arial" w:hAnsi="Arial" w:cs="Arial"/>
          <w:lang w:eastAsia="en-GB"/>
        </w:rPr>
        <w:t xml:space="preserve"> (Accessed: 26 April 2026).</w:t>
      </w:r>
    </w:p>
    <w:p w14:paraId="1D15E2EA" w14:textId="77777777" w:rsidR="007F0D2B" w:rsidRPr="00EA74DB" w:rsidRDefault="007F0D2B" w:rsidP="007F0D2B">
      <w:pPr>
        <w:spacing w:line="360" w:lineRule="auto"/>
        <w:rPr>
          <w:rFonts w:ascii="Arial" w:hAnsi="Arial" w:cs="Arial"/>
          <w:lang w:eastAsia="en-GB"/>
        </w:rPr>
      </w:pPr>
    </w:p>
    <w:p w14:paraId="6BAEFE40"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UNICEF (n.d.) </w:t>
      </w:r>
      <w:r w:rsidRPr="00EA74DB">
        <w:rPr>
          <w:rFonts w:ascii="Arial" w:hAnsi="Arial" w:cs="Arial"/>
          <w:i/>
          <w:iCs/>
          <w:lang w:eastAsia="en-GB"/>
        </w:rPr>
        <w:t>UN convention on the rights of the child (UNCRC).</w:t>
      </w:r>
      <w:r w:rsidRPr="00EA74DB">
        <w:rPr>
          <w:rFonts w:ascii="Arial" w:hAnsi="Arial" w:cs="Arial"/>
          <w:lang w:eastAsia="en-GB"/>
        </w:rPr>
        <w:t xml:space="preserve"> Available at: </w:t>
      </w:r>
      <w:hyperlink r:id="rId18" w:history="1">
        <w:r w:rsidRPr="00EA74DB">
          <w:rPr>
            <w:rStyle w:val="Hyperlink"/>
            <w:rFonts w:ascii="Arial" w:hAnsi="Arial" w:cs="Arial"/>
            <w:lang w:eastAsia="en-GB"/>
          </w:rPr>
          <w:t>https://www.unicef.org.uk/what-we-do/un-convention-child-rights/</w:t>
        </w:r>
      </w:hyperlink>
      <w:r w:rsidRPr="00EA74DB">
        <w:rPr>
          <w:rFonts w:ascii="Arial" w:hAnsi="Arial" w:cs="Arial"/>
          <w:lang w:eastAsia="en-GB"/>
        </w:rPr>
        <w:t xml:space="preserve"> (Accessed: 26 April 2026).</w:t>
      </w:r>
    </w:p>
    <w:p w14:paraId="335CD5E3" w14:textId="77777777" w:rsidR="007F0D2B" w:rsidRPr="00EA74DB" w:rsidRDefault="007F0D2B" w:rsidP="007F0D2B">
      <w:pPr>
        <w:spacing w:line="360" w:lineRule="auto"/>
        <w:rPr>
          <w:rFonts w:ascii="Arial" w:hAnsi="Arial" w:cs="Arial"/>
          <w:lang w:eastAsia="en-GB"/>
        </w:rPr>
      </w:pPr>
    </w:p>
    <w:p w14:paraId="0B862A07"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 xml:space="preserve">Valde, R. (2024) ‘Orton-Gillingham approach: Its effects on the reading ability of grade two pupils’, </w:t>
      </w:r>
      <w:r w:rsidRPr="00EA74DB">
        <w:rPr>
          <w:rFonts w:ascii="Arial" w:hAnsi="Arial" w:cs="Arial"/>
          <w:i/>
          <w:iCs/>
          <w:lang w:eastAsia="en-GB"/>
        </w:rPr>
        <w:t>Social Science Research Network</w:t>
      </w:r>
      <w:r w:rsidRPr="00EA74DB">
        <w:rPr>
          <w:rFonts w:ascii="Arial" w:hAnsi="Arial" w:cs="Arial"/>
          <w:lang w:eastAsia="en-GB"/>
        </w:rPr>
        <w:t>, 9(6). doi:https://doi.org/10.2139/ssrn.4864179.</w:t>
      </w:r>
    </w:p>
    <w:p w14:paraId="350709BD" w14:textId="77777777" w:rsidR="007F0D2B" w:rsidRPr="00EA74DB" w:rsidRDefault="007F0D2B" w:rsidP="007F0D2B">
      <w:pPr>
        <w:spacing w:line="360" w:lineRule="auto"/>
        <w:rPr>
          <w:rFonts w:ascii="Arial" w:hAnsi="Arial" w:cs="Arial"/>
          <w:lang w:eastAsia="en-GB"/>
        </w:rPr>
      </w:pPr>
    </w:p>
    <w:p w14:paraId="6A0D5E2A" w14:textId="77777777" w:rsidR="007F0D2B" w:rsidRPr="00965A81" w:rsidRDefault="007F0D2B" w:rsidP="007F0D2B">
      <w:pPr>
        <w:spacing w:line="360" w:lineRule="auto"/>
        <w:rPr>
          <w:rFonts w:ascii="Arial" w:hAnsi="Arial" w:cs="Arial"/>
          <w:lang w:eastAsia="en-GB"/>
        </w:rPr>
      </w:pPr>
      <w:r w:rsidRPr="00965A81">
        <w:rPr>
          <w:rFonts w:ascii="Arial" w:hAnsi="Arial" w:cs="Arial"/>
          <w:lang w:eastAsia="en-GB"/>
        </w:rPr>
        <w:t>Welsh Government (2020) </w:t>
      </w:r>
      <w:r w:rsidRPr="00965A81">
        <w:rPr>
          <w:rFonts w:ascii="Arial" w:hAnsi="Arial" w:cs="Arial"/>
          <w:i/>
          <w:iCs/>
          <w:lang w:eastAsia="en-GB"/>
        </w:rPr>
        <w:t>Health and well-being: Introduction - Hwb</w:t>
      </w:r>
      <w:r w:rsidRPr="00965A81">
        <w:rPr>
          <w:rFonts w:ascii="Arial" w:hAnsi="Arial" w:cs="Arial"/>
          <w:lang w:eastAsia="en-GB"/>
        </w:rPr>
        <w:t xml:space="preserve">. Available at: </w:t>
      </w:r>
      <w:hyperlink r:id="rId19" w:history="1">
        <w:r w:rsidRPr="00965A81">
          <w:rPr>
            <w:rStyle w:val="Hyperlink"/>
            <w:rFonts w:ascii="Arial" w:hAnsi="Arial" w:cs="Arial"/>
            <w:color w:val="auto"/>
            <w:lang w:eastAsia="en-GB"/>
          </w:rPr>
          <w:t>https://hwb.gov.wales/curriculum-for-wales/health-and-well-being/</w:t>
        </w:r>
      </w:hyperlink>
      <w:r w:rsidRPr="00965A81">
        <w:rPr>
          <w:rFonts w:ascii="Arial" w:hAnsi="Arial" w:cs="Arial"/>
          <w:lang w:eastAsia="en-GB"/>
        </w:rPr>
        <w:t xml:space="preserve"> (Accessed: 2 May 2026).</w:t>
      </w:r>
    </w:p>
    <w:p w14:paraId="089DA017" w14:textId="77777777" w:rsidR="00965A81" w:rsidRPr="00965A81" w:rsidRDefault="00965A81" w:rsidP="007F0D2B">
      <w:pPr>
        <w:spacing w:line="360" w:lineRule="auto"/>
        <w:rPr>
          <w:rFonts w:ascii="Arial" w:hAnsi="Arial" w:cs="Arial"/>
          <w:lang w:eastAsia="en-GB"/>
        </w:rPr>
      </w:pPr>
    </w:p>
    <w:p w14:paraId="1DE26E8A"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lastRenderedPageBreak/>
        <w:t>Welsh Government (2020) </w:t>
      </w:r>
      <w:r w:rsidRPr="00EA74DB">
        <w:rPr>
          <w:rFonts w:ascii="Arial" w:hAnsi="Arial" w:cs="Arial"/>
          <w:i/>
          <w:iCs/>
          <w:lang w:eastAsia="en-GB"/>
        </w:rPr>
        <w:t>Supporting learner progression assessment guidance - Hwb.</w:t>
      </w:r>
      <w:r w:rsidRPr="00EA74DB">
        <w:rPr>
          <w:rFonts w:ascii="Arial" w:hAnsi="Arial" w:cs="Arial"/>
          <w:lang w:eastAsia="en-GB"/>
        </w:rPr>
        <w:t xml:space="preserve"> Available at: </w:t>
      </w:r>
      <w:hyperlink r:id="rId20" w:history="1">
        <w:r w:rsidRPr="00EA74DB">
          <w:rPr>
            <w:rStyle w:val="Hyperlink"/>
            <w:rFonts w:ascii="Arial" w:hAnsi="Arial" w:cs="Arial"/>
            <w:lang w:eastAsia="en-GB"/>
          </w:rPr>
          <w:t>https://hwb.gov.wales/curriculum-for-wales/assessment-arrangements/supporting-learner-progression-assessment-guidance/</w:t>
        </w:r>
      </w:hyperlink>
      <w:r w:rsidRPr="00EA74DB">
        <w:rPr>
          <w:rFonts w:ascii="Arial" w:hAnsi="Arial" w:cs="Arial"/>
          <w:lang w:eastAsia="en-GB"/>
        </w:rPr>
        <w:t xml:space="preserve"> (Accessed: 2 May 2026).</w:t>
      </w:r>
    </w:p>
    <w:p w14:paraId="12B77296" w14:textId="77777777" w:rsidR="007F0D2B" w:rsidRPr="00EA74DB" w:rsidRDefault="007F0D2B" w:rsidP="007F0D2B">
      <w:pPr>
        <w:spacing w:line="360" w:lineRule="auto"/>
        <w:rPr>
          <w:rFonts w:ascii="Arial" w:hAnsi="Arial" w:cs="Arial"/>
          <w:lang w:eastAsia="en-GB"/>
        </w:rPr>
      </w:pPr>
    </w:p>
    <w:p w14:paraId="22B39ECA" w14:textId="77777777" w:rsidR="007F0D2B" w:rsidRPr="00965A81" w:rsidRDefault="007F0D2B" w:rsidP="007F0D2B">
      <w:pPr>
        <w:spacing w:line="360" w:lineRule="auto"/>
        <w:rPr>
          <w:rFonts w:ascii="Arial" w:hAnsi="Arial" w:cs="Arial"/>
          <w:lang w:eastAsia="en-GB"/>
        </w:rPr>
      </w:pPr>
      <w:r w:rsidRPr="00965A81">
        <w:rPr>
          <w:rFonts w:ascii="Arial" w:hAnsi="Arial" w:cs="Arial"/>
          <w:lang w:eastAsia="en-GB"/>
        </w:rPr>
        <w:t xml:space="preserve">Welsh Government. (2025) Repository - Hwb. Available at: </w:t>
      </w:r>
      <w:hyperlink r:id="rId21" w:history="1">
        <w:r w:rsidRPr="00965A81">
          <w:rPr>
            <w:rStyle w:val="Hyperlink"/>
            <w:rFonts w:ascii="Arial" w:hAnsi="Arial" w:cs="Arial"/>
            <w:color w:val="auto"/>
            <w:lang w:eastAsia="en-GB"/>
          </w:rPr>
          <w:t>https://hwb.gov.wales/repository/resource/a847d3a3-ae3b-4f38-aa48-ddc11a801f37/overview</w:t>
        </w:r>
      </w:hyperlink>
      <w:r w:rsidRPr="00965A81">
        <w:rPr>
          <w:rFonts w:ascii="Arial" w:hAnsi="Arial" w:cs="Arial"/>
          <w:lang w:eastAsia="en-GB"/>
        </w:rPr>
        <w:t xml:space="preserve"> (Accessed: 26 April 2026).</w:t>
      </w:r>
    </w:p>
    <w:p w14:paraId="5FDF6AFF" w14:textId="77777777" w:rsidR="007F0D2B" w:rsidRPr="00EA74DB" w:rsidRDefault="007F0D2B" w:rsidP="007F0D2B">
      <w:pPr>
        <w:spacing w:line="360" w:lineRule="auto"/>
        <w:rPr>
          <w:rFonts w:ascii="Arial" w:hAnsi="Arial" w:cs="Arial"/>
          <w:color w:val="E97132" w:themeColor="accent2"/>
          <w:lang w:eastAsia="en-GB"/>
        </w:rPr>
      </w:pPr>
    </w:p>
    <w:p w14:paraId="19189AA5" w14:textId="77777777" w:rsidR="007F0D2B" w:rsidRPr="00EA74DB" w:rsidRDefault="007F0D2B" w:rsidP="007F0D2B">
      <w:pPr>
        <w:spacing w:line="360" w:lineRule="auto"/>
        <w:rPr>
          <w:rFonts w:ascii="Arial" w:hAnsi="Arial" w:cs="Arial"/>
          <w:lang w:eastAsia="en-GB"/>
        </w:rPr>
      </w:pPr>
      <w:r w:rsidRPr="00EA74DB">
        <w:rPr>
          <w:rFonts w:ascii="Arial" w:hAnsi="Arial" w:cs="Arial"/>
          <w:lang w:eastAsia="en-GB"/>
        </w:rPr>
        <w:t>Welsh Government. (2026) </w:t>
      </w:r>
      <w:r w:rsidRPr="00EA74DB">
        <w:rPr>
          <w:rFonts w:ascii="Arial" w:hAnsi="Arial" w:cs="Arial"/>
          <w:i/>
          <w:iCs/>
          <w:lang w:eastAsia="en-GB"/>
        </w:rPr>
        <w:t>Educational and child psychology - Carmarthenshire County Council.</w:t>
      </w:r>
      <w:r w:rsidRPr="00EA74DB">
        <w:rPr>
          <w:rFonts w:ascii="Arial" w:hAnsi="Arial" w:cs="Arial"/>
          <w:lang w:eastAsia="en-GB"/>
        </w:rPr>
        <w:t xml:space="preserve"> Available at: https://www.carmarthenshire.gov.wales/home/council-services/education-schools/additional-learning-needs/educational-child-psychology/ (Accessed: 26 April 2026).</w:t>
      </w:r>
    </w:p>
    <w:p w14:paraId="5FF175E5" w14:textId="77777777" w:rsidR="007F0D2B" w:rsidRPr="00EA74DB" w:rsidRDefault="007F0D2B" w:rsidP="007F0D2B">
      <w:pPr>
        <w:spacing w:line="360" w:lineRule="auto"/>
        <w:rPr>
          <w:rFonts w:ascii="Arial" w:hAnsi="Arial" w:cs="Arial"/>
          <w:lang w:eastAsia="en-GB"/>
        </w:rPr>
      </w:pPr>
    </w:p>
    <w:p w14:paraId="624DB31E" w14:textId="4D44B6BF" w:rsidR="00B4587A" w:rsidRDefault="007F0D2B" w:rsidP="007F0D2B">
      <w:pPr>
        <w:rPr>
          <w:rFonts w:ascii="Arial" w:hAnsi="Arial" w:cs="Arial"/>
          <w:lang w:eastAsia="en-GB"/>
        </w:rPr>
      </w:pPr>
      <w:r w:rsidRPr="00EA74DB">
        <w:rPr>
          <w:rFonts w:ascii="Arial" w:hAnsi="Arial" w:cs="Arial"/>
          <w:lang w:eastAsia="en-GB"/>
        </w:rPr>
        <w:t>Wilmot, A., Pizzey, H., Leitão, S., Hasking, P. and Boyes, M. (2022) ‘Growing up with dyslexia: Child and parent perspectives on school struggles, self</w:t>
      </w:r>
      <w:r w:rsidRPr="00EA74DB">
        <w:rPr>
          <w:rFonts w:ascii="Cambria Math" w:hAnsi="Cambria Math" w:cs="Cambria Math"/>
          <w:lang w:eastAsia="en-GB"/>
        </w:rPr>
        <w:t>‐</w:t>
      </w:r>
      <w:r w:rsidRPr="00EA74DB">
        <w:rPr>
          <w:rFonts w:ascii="Arial" w:hAnsi="Arial" w:cs="Arial"/>
          <w:lang w:eastAsia="en-GB"/>
        </w:rPr>
        <w:t>esteem, and mental health’, </w:t>
      </w:r>
      <w:r w:rsidRPr="00EA74DB">
        <w:rPr>
          <w:rFonts w:ascii="Arial" w:hAnsi="Arial" w:cs="Arial"/>
          <w:i/>
          <w:iCs/>
          <w:lang w:eastAsia="en-GB"/>
        </w:rPr>
        <w:t xml:space="preserve">Dyslexia </w:t>
      </w:r>
      <w:r w:rsidRPr="00EA74DB">
        <w:rPr>
          <w:rFonts w:ascii="Arial" w:hAnsi="Arial" w:cs="Arial"/>
          <w:lang w:eastAsia="en-GB"/>
        </w:rPr>
        <w:t>29(1). doi:https://doi.org/10.1002/dys.1729</w:t>
      </w:r>
    </w:p>
    <w:p w14:paraId="3D2E17CC" w14:textId="77777777" w:rsidR="0092716F" w:rsidRDefault="0092716F" w:rsidP="007F0D2B">
      <w:pPr>
        <w:rPr>
          <w:rFonts w:ascii="Arial" w:hAnsi="Arial" w:cs="Arial"/>
          <w:lang w:eastAsia="en-GB"/>
        </w:rPr>
      </w:pPr>
    </w:p>
    <w:p w14:paraId="2499CEBC" w14:textId="77777777" w:rsidR="0092716F" w:rsidRDefault="0092716F" w:rsidP="007F0D2B">
      <w:pPr>
        <w:rPr>
          <w:rFonts w:ascii="Arial" w:hAnsi="Arial" w:cs="Arial"/>
          <w:lang w:eastAsia="en-GB"/>
        </w:rPr>
      </w:pPr>
    </w:p>
    <w:p w14:paraId="0B7F5ED9" w14:textId="77777777" w:rsidR="0092716F" w:rsidRDefault="0092716F" w:rsidP="007F0D2B">
      <w:pPr>
        <w:rPr>
          <w:rFonts w:ascii="Arial" w:hAnsi="Arial" w:cs="Arial"/>
          <w:lang w:eastAsia="en-GB"/>
        </w:rPr>
      </w:pPr>
    </w:p>
    <w:p w14:paraId="6267EC6E" w14:textId="4CCC6103" w:rsidR="0092716F" w:rsidRDefault="0092716F" w:rsidP="007F0D2B">
      <w:r>
        <w:rPr>
          <w:rFonts w:ascii="Arial" w:hAnsi="Arial" w:cs="Arial"/>
          <w:lang w:eastAsia="en-GB"/>
        </w:rPr>
        <w:t>I have not used AI.</w:t>
      </w:r>
    </w:p>
    <w:sectPr w:rsidR="0092716F" w:rsidSect="00654C9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03ED4" w14:textId="77777777" w:rsidR="009906F5" w:rsidRDefault="009906F5" w:rsidP="00761C5C">
      <w:pPr>
        <w:spacing w:after="0" w:line="240" w:lineRule="auto"/>
      </w:pPr>
      <w:r>
        <w:separator/>
      </w:r>
    </w:p>
  </w:endnote>
  <w:endnote w:type="continuationSeparator" w:id="0">
    <w:p w14:paraId="47A4C6C0" w14:textId="77777777" w:rsidR="009906F5" w:rsidRDefault="009906F5" w:rsidP="00761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6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75320" w14:textId="77777777" w:rsidR="009906F5" w:rsidRDefault="009906F5" w:rsidP="00761C5C">
      <w:pPr>
        <w:spacing w:after="0" w:line="240" w:lineRule="auto"/>
      </w:pPr>
      <w:r>
        <w:separator/>
      </w:r>
    </w:p>
  </w:footnote>
  <w:footnote w:type="continuationSeparator" w:id="0">
    <w:p w14:paraId="1348637F" w14:textId="77777777" w:rsidR="009906F5" w:rsidRDefault="009906F5" w:rsidP="00761C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C5C"/>
    <w:rsid w:val="00010021"/>
    <w:rsid w:val="00020D8B"/>
    <w:rsid w:val="00041E20"/>
    <w:rsid w:val="00042E97"/>
    <w:rsid w:val="00047DE6"/>
    <w:rsid w:val="000629EB"/>
    <w:rsid w:val="00063E20"/>
    <w:rsid w:val="000678CE"/>
    <w:rsid w:val="0007375E"/>
    <w:rsid w:val="00094BA5"/>
    <w:rsid w:val="00094E5F"/>
    <w:rsid w:val="000A5530"/>
    <w:rsid w:val="000A6154"/>
    <w:rsid w:val="000F018D"/>
    <w:rsid w:val="000F02F6"/>
    <w:rsid w:val="00115529"/>
    <w:rsid w:val="00121335"/>
    <w:rsid w:val="00122E6D"/>
    <w:rsid w:val="00127F19"/>
    <w:rsid w:val="001349FC"/>
    <w:rsid w:val="00143183"/>
    <w:rsid w:val="001438FC"/>
    <w:rsid w:val="001568D6"/>
    <w:rsid w:val="0018080C"/>
    <w:rsid w:val="001948FE"/>
    <w:rsid w:val="001A08DC"/>
    <w:rsid w:val="001B2FD2"/>
    <w:rsid w:val="001D4375"/>
    <w:rsid w:val="0020004A"/>
    <w:rsid w:val="00204445"/>
    <w:rsid w:val="00216276"/>
    <w:rsid w:val="002622D0"/>
    <w:rsid w:val="00266C41"/>
    <w:rsid w:val="00283A14"/>
    <w:rsid w:val="00283B4E"/>
    <w:rsid w:val="00294CEF"/>
    <w:rsid w:val="002B0A5C"/>
    <w:rsid w:val="002B3BC4"/>
    <w:rsid w:val="002C5B5D"/>
    <w:rsid w:val="002E0679"/>
    <w:rsid w:val="002F7CD0"/>
    <w:rsid w:val="003264A1"/>
    <w:rsid w:val="00340F53"/>
    <w:rsid w:val="00355D22"/>
    <w:rsid w:val="003A33A5"/>
    <w:rsid w:val="003A5DEF"/>
    <w:rsid w:val="003B2656"/>
    <w:rsid w:val="003D157D"/>
    <w:rsid w:val="003E7447"/>
    <w:rsid w:val="003F390E"/>
    <w:rsid w:val="00411F53"/>
    <w:rsid w:val="00412ADE"/>
    <w:rsid w:val="00431C0C"/>
    <w:rsid w:val="00441098"/>
    <w:rsid w:val="00453D9D"/>
    <w:rsid w:val="00466AF2"/>
    <w:rsid w:val="004862E9"/>
    <w:rsid w:val="00487FF8"/>
    <w:rsid w:val="004A2E73"/>
    <w:rsid w:val="004E6875"/>
    <w:rsid w:val="004E7567"/>
    <w:rsid w:val="004F7AFC"/>
    <w:rsid w:val="0052197F"/>
    <w:rsid w:val="00553791"/>
    <w:rsid w:val="0057303C"/>
    <w:rsid w:val="005878E6"/>
    <w:rsid w:val="005A69A4"/>
    <w:rsid w:val="005B3C01"/>
    <w:rsid w:val="005C6FD2"/>
    <w:rsid w:val="005D3AD9"/>
    <w:rsid w:val="005F062D"/>
    <w:rsid w:val="0061074F"/>
    <w:rsid w:val="00616CE7"/>
    <w:rsid w:val="00633EAC"/>
    <w:rsid w:val="006370CC"/>
    <w:rsid w:val="00647E6C"/>
    <w:rsid w:val="0065376A"/>
    <w:rsid w:val="00654C94"/>
    <w:rsid w:val="0066025B"/>
    <w:rsid w:val="00664407"/>
    <w:rsid w:val="00671423"/>
    <w:rsid w:val="0069420D"/>
    <w:rsid w:val="006D239B"/>
    <w:rsid w:val="006E4BF6"/>
    <w:rsid w:val="006F409F"/>
    <w:rsid w:val="007046DF"/>
    <w:rsid w:val="007152B8"/>
    <w:rsid w:val="00720535"/>
    <w:rsid w:val="00736750"/>
    <w:rsid w:val="00741649"/>
    <w:rsid w:val="00761C5C"/>
    <w:rsid w:val="007B7950"/>
    <w:rsid w:val="007E0800"/>
    <w:rsid w:val="007F0D2B"/>
    <w:rsid w:val="008152D5"/>
    <w:rsid w:val="008169A0"/>
    <w:rsid w:val="00817DB5"/>
    <w:rsid w:val="00836C29"/>
    <w:rsid w:val="00856A24"/>
    <w:rsid w:val="008756C7"/>
    <w:rsid w:val="0087607C"/>
    <w:rsid w:val="008872E8"/>
    <w:rsid w:val="008913EC"/>
    <w:rsid w:val="008A2D4B"/>
    <w:rsid w:val="008A3352"/>
    <w:rsid w:val="008A496D"/>
    <w:rsid w:val="008B013E"/>
    <w:rsid w:val="008B4D2C"/>
    <w:rsid w:val="008B7010"/>
    <w:rsid w:val="008E35E7"/>
    <w:rsid w:val="00910F07"/>
    <w:rsid w:val="0092716F"/>
    <w:rsid w:val="00946ADC"/>
    <w:rsid w:val="00961F34"/>
    <w:rsid w:val="00963B35"/>
    <w:rsid w:val="00965A81"/>
    <w:rsid w:val="00965BA3"/>
    <w:rsid w:val="00970086"/>
    <w:rsid w:val="009718E3"/>
    <w:rsid w:val="00977AA3"/>
    <w:rsid w:val="00986811"/>
    <w:rsid w:val="009906F5"/>
    <w:rsid w:val="009E03A2"/>
    <w:rsid w:val="009F3584"/>
    <w:rsid w:val="00A1022F"/>
    <w:rsid w:val="00A325DB"/>
    <w:rsid w:val="00A45422"/>
    <w:rsid w:val="00A52FA8"/>
    <w:rsid w:val="00A653F4"/>
    <w:rsid w:val="00A753F1"/>
    <w:rsid w:val="00A8048E"/>
    <w:rsid w:val="00A95677"/>
    <w:rsid w:val="00AA07F2"/>
    <w:rsid w:val="00AA75AE"/>
    <w:rsid w:val="00AB0A71"/>
    <w:rsid w:val="00AD61D7"/>
    <w:rsid w:val="00AF0112"/>
    <w:rsid w:val="00AF07BC"/>
    <w:rsid w:val="00AF2FDF"/>
    <w:rsid w:val="00B05B20"/>
    <w:rsid w:val="00B4587A"/>
    <w:rsid w:val="00B617BF"/>
    <w:rsid w:val="00B74274"/>
    <w:rsid w:val="00B74AF7"/>
    <w:rsid w:val="00B76806"/>
    <w:rsid w:val="00B859A2"/>
    <w:rsid w:val="00BA06C4"/>
    <w:rsid w:val="00C47688"/>
    <w:rsid w:val="00C56F08"/>
    <w:rsid w:val="00C81585"/>
    <w:rsid w:val="00C838C8"/>
    <w:rsid w:val="00C93CA5"/>
    <w:rsid w:val="00CA0102"/>
    <w:rsid w:val="00CA1D1A"/>
    <w:rsid w:val="00CC24E0"/>
    <w:rsid w:val="00CC7959"/>
    <w:rsid w:val="00CE65DB"/>
    <w:rsid w:val="00CF49B1"/>
    <w:rsid w:val="00CF5342"/>
    <w:rsid w:val="00CF6A84"/>
    <w:rsid w:val="00D1520E"/>
    <w:rsid w:val="00D154A6"/>
    <w:rsid w:val="00D17122"/>
    <w:rsid w:val="00D67EFA"/>
    <w:rsid w:val="00D77705"/>
    <w:rsid w:val="00D80EEE"/>
    <w:rsid w:val="00D9641B"/>
    <w:rsid w:val="00DD0D89"/>
    <w:rsid w:val="00DD1F0F"/>
    <w:rsid w:val="00DE239D"/>
    <w:rsid w:val="00DF1AAE"/>
    <w:rsid w:val="00E10E7D"/>
    <w:rsid w:val="00E36C72"/>
    <w:rsid w:val="00E40C00"/>
    <w:rsid w:val="00E42476"/>
    <w:rsid w:val="00E574AA"/>
    <w:rsid w:val="00E70381"/>
    <w:rsid w:val="00E91AC3"/>
    <w:rsid w:val="00E93A37"/>
    <w:rsid w:val="00EA0FFC"/>
    <w:rsid w:val="00ED00AE"/>
    <w:rsid w:val="00ED0C65"/>
    <w:rsid w:val="00ED1372"/>
    <w:rsid w:val="00EF35B0"/>
    <w:rsid w:val="00F37A86"/>
    <w:rsid w:val="00F90B8B"/>
    <w:rsid w:val="00FA0B78"/>
    <w:rsid w:val="00FA6E92"/>
    <w:rsid w:val="00FB3B38"/>
    <w:rsid w:val="00FC3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63F078"/>
  <w15:chartTrackingRefBased/>
  <w15:docId w15:val="{03AB9C33-6FB1-40F5-B0D5-D767DBADC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F08"/>
  </w:style>
  <w:style w:type="paragraph" w:styleId="Heading1">
    <w:name w:val="heading 1"/>
    <w:basedOn w:val="Normal"/>
    <w:next w:val="Normal"/>
    <w:link w:val="Heading1Char"/>
    <w:uiPriority w:val="9"/>
    <w:qFormat/>
    <w:rsid w:val="00761C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C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C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C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C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C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C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C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C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C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C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C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C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C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C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C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C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C5C"/>
    <w:rPr>
      <w:rFonts w:eastAsiaTheme="majorEastAsia" w:cstheme="majorBidi"/>
      <w:color w:val="272727" w:themeColor="text1" w:themeTint="D8"/>
    </w:rPr>
  </w:style>
  <w:style w:type="paragraph" w:styleId="Title">
    <w:name w:val="Title"/>
    <w:basedOn w:val="Normal"/>
    <w:next w:val="Normal"/>
    <w:link w:val="TitleChar"/>
    <w:uiPriority w:val="10"/>
    <w:qFormat/>
    <w:rsid w:val="00761C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C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C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C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C5C"/>
    <w:pPr>
      <w:spacing w:before="160"/>
      <w:jc w:val="center"/>
    </w:pPr>
    <w:rPr>
      <w:i/>
      <w:iCs/>
      <w:color w:val="404040" w:themeColor="text1" w:themeTint="BF"/>
    </w:rPr>
  </w:style>
  <w:style w:type="character" w:customStyle="1" w:styleId="QuoteChar">
    <w:name w:val="Quote Char"/>
    <w:basedOn w:val="DefaultParagraphFont"/>
    <w:link w:val="Quote"/>
    <w:uiPriority w:val="29"/>
    <w:rsid w:val="00761C5C"/>
    <w:rPr>
      <w:i/>
      <w:iCs/>
      <w:color w:val="404040" w:themeColor="text1" w:themeTint="BF"/>
    </w:rPr>
  </w:style>
  <w:style w:type="paragraph" w:styleId="ListParagraph">
    <w:name w:val="List Paragraph"/>
    <w:basedOn w:val="Normal"/>
    <w:uiPriority w:val="34"/>
    <w:qFormat/>
    <w:rsid w:val="00761C5C"/>
    <w:pPr>
      <w:ind w:left="720"/>
      <w:contextualSpacing/>
    </w:pPr>
  </w:style>
  <w:style w:type="character" w:styleId="IntenseEmphasis">
    <w:name w:val="Intense Emphasis"/>
    <w:basedOn w:val="DefaultParagraphFont"/>
    <w:uiPriority w:val="21"/>
    <w:qFormat/>
    <w:rsid w:val="00761C5C"/>
    <w:rPr>
      <w:i/>
      <w:iCs/>
      <w:color w:val="0F4761" w:themeColor="accent1" w:themeShade="BF"/>
    </w:rPr>
  </w:style>
  <w:style w:type="paragraph" w:styleId="IntenseQuote">
    <w:name w:val="Intense Quote"/>
    <w:basedOn w:val="Normal"/>
    <w:next w:val="Normal"/>
    <w:link w:val="IntenseQuoteChar"/>
    <w:uiPriority w:val="30"/>
    <w:qFormat/>
    <w:rsid w:val="00761C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C5C"/>
    <w:rPr>
      <w:i/>
      <w:iCs/>
      <w:color w:val="0F4761" w:themeColor="accent1" w:themeShade="BF"/>
    </w:rPr>
  </w:style>
  <w:style w:type="character" w:styleId="IntenseReference">
    <w:name w:val="Intense Reference"/>
    <w:basedOn w:val="DefaultParagraphFont"/>
    <w:uiPriority w:val="32"/>
    <w:qFormat/>
    <w:rsid w:val="00761C5C"/>
    <w:rPr>
      <w:b/>
      <w:bCs/>
      <w:smallCaps/>
      <w:color w:val="0F4761" w:themeColor="accent1" w:themeShade="BF"/>
      <w:spacing w:val="5"/>
    </w:rPr>
  </w:style>
  <w:style w:type="paragraph" w:styleId="Header">
    <w:name w:val="header"/>
    <w:basedOn w:val="Normal"/>
    <w:link w:val="HeaderChar"/>
    <w:uiPriority w:val="99"/>
    <w:unhideWhenUsed/>
    <w:rsid w:val="00761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C5C"/>
  </w:style>
  <w:style w:type="paragraph" w:styleId="Footer">
    <w:name w:val="footer"/>
    <w:basedOn w:val="Normal"/>
    <w:link w:val="FooterChar"/>
    <w:uiPriority w:val="99"/>
    <w:unhideWhenUsed/>
    <w:rsid w:val="00761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C5C"/>
  </w:style>
  <w:style w:type="character" w:styleId="Hyperlink">
    <w:name w:val="Hyperlink"/>
    <w:basedOn w:val="DefaultParagraphFont"/>
    <w:uiPriority w:val="99"/>
    <w:unhideWhenUsed/>
    <w:rsid w:val="007F0D2B"/>
    <w:rPr>
      <w:color w:val="467886" w:themeColor="hyperlink"/>
      <w:u w:val="single"/>
    </w:rPr>
  </w:style>
  <w:style w:type="character" w:styleId="UnresolvedMention">
    <w:name w:val="Unresolved Mention"/>
    <w:basedOn w:val="DefaultParagraphFont"/>
    <w:uiPriority w:val="99"/>
    <w:semiHidden/>
    <w:unhideWhenUsed/>
    <w:rsid w:val="00063E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1002/dys.1469" TargetMode="External"/><Relationship Id="rId13" Type="http://schemas.openxmlformats.org/officeDocument/2006/relationships/hyperlink" Target="https://assets.publishing.service.gov.uk/government/uploads/system/uploads/attachment_data/file/359681/Young_Person_s_Guide_to_the_Children_and_Families_Act.pdf" TargetMode="External"/><Relationship Id="rId18"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s://hwb.gov.wales/repository/resource/a847d3a3-ae3b-4f38-aa48-ddc11a801f37/overview" TargetMode="External"/><Relationship Id="rId7" Type="http://schemas.openxmlformats.org/officeDocument/2006/relationships/hyperlink" Target="https://schools.oxfordshire.gov.uk/sites/default/files/2025-07/strategiestosupportstudentsworkingmemoryandretention.pdf" TargetMode="External"/><Relationship Id="rId12" Type="http://schemas.openxmlformats.org/officeDocument/2006/relationships/hyperlink" Target="https://assets.publishing.service.gov.uk/government/uploads/system/uploads/attachment_data/file/315587/Equality_Act_Advice_Final.pdf" TargetMode="External"/><Relationship Id="rId17" Type="http://schemas.openxmlformats.org/officeDocument/2006/relationships/hyperlink" Target="https://www.orton-gillingham.com/what-is-orton-gillingham/" TargetMode="External"/><Relationship Id="rId2" Type="http://schemas.openxmlformats.org/officeDocument/2006/relationships/settings" Target="settings.xml"/><Relationship Id="rId16" Type="http://schemas.openxmlformats.org/officeDocument/2006/relationships/hyperlink" Target="https://doi.org/10.29121/shodhkosh.v5.i6.2024.3169" TargetMode="External"/><Relationship Id="rId20" Type="http://schemas.openxmlformats.org/officeDocument/2006/relationships/hyperlink" Target="https://hwb.gov.wales/curriculum-for-wales/assessment-arrangements/supporting-learner-progression-assessment-guidance/" TargetMode="External"/><Relationship Id="rId1" Type="http://schemas.openxmlformats.org/officeDocument/2006/relationships/styles" Target="styles.xml"/><Relationship Id="rId6" Type="http://schemas.openxmlformats.org/officeDocument/2006/relationships/hyperlink" Target="https://doi.org/10.21608/ejnsr.2024.263578.1356" TargetMode="External"/><Relationship Id="rId11" Type="http://schemas.openxmlformats.org/officeDocument/2006/relationships/hyperlink" Target="https://doi.org/10.1007/s11881-024-00313-y" TargetMode="External"/><Relationship Id="rId5" Type="http://schemas.openxmlformats.org/officeDocument/2006/relationships/endnotes" Target="endnotes.xml"/><Relationship Id="rId15" Type="http://schemas.openxmlformats.org/officeDocument/2006/relationships/hyperlink" Target="https://www.nhs.uk/conditions/dyslexia-in-children/" TargetMode="External"/><Relationship Id="rId23" Type="http://schemas.openxmlformats.org/officeDocument/2006/relationships/theme" Target="theme/theme1.xml"/><Relationship Id="rId10" Type="http://schemas.openxmlformats.org/officeDocument/2006/relationships/hyperlink" Target="https://www.bbc.co.uk/news/education-38827188" TargetMode="External"/><Relationship Id="rId19" Type="http://schemas.openxmlformats.org/officeDocument/2006/relationships/hyperlink" Target="https://hwb.gov.wales/curriculum-for-wales/health-and-well-being/" TargetMode="External"/><Relationship Id="rId4" Type="http://schemas.openxmlformats.org/officeDocument/2006/relationships/footnotes" Target="footnotes.xml"/><Relationship Id="rId9" Type="http://schemas.openxmlformats.org/officeDocument/2006/relationships/hyperlink" Target="https://doi.org/10.1044/2018_Ishss-dyslc-18-0007" TargetMode="External"/><Relationship Id="rId14" Type="http://schemas.openxmlformats.org/officeDocument/2006/relationships/hyperlink" Target="https://www.bbc.co.uk/news/articles/cr546v39qld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1202</Words>
  <Characters>6856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6</cp:revision>
  <cp:lastPrinted>2026-04-30T20:04:00Z</cp:lastPrinted>
  <dcterms:created xsi:type="dcterms:W3CDTF">2026-05-03T11:45:00Z</dcterms:created>
  <dcterms:modified xsi:type="dcterms:W3CDTF">2026-05-03T11:50:00Z</dcterms:modified>
</cp:coreProperties>
</file>