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61994379"/>
        <w:docPartObj>
          <w:docPartGallery w:val="Cover Pages"/>
          <w:docPartUnique/>
        </w:docPartObj>
      </w:sdtPr>
      <w:sdtContent>
        <w:p w14:paraId="69746625" w14:textId="510B52ED" w:rsidR="00AD4C34" w:rsidRDefault="00AD4C3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17F9646" wp14:editId="06B4C670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F3C4E9D" w14:textId="1A5BF738" w:rsidR="00AD4C34" w:rsidRDefault="00147B41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Lina Abu Tair</w:t>
                                      </w:r>
                                    </w:p>
                                  </w:sdtContent>
                                </w:sdt>
                                <w:p w14:paraId="07A0A0B3" w14:textId="6984ACE2" w:rsidR="00AD4C34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AD4C34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1904528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17F9646" id="Group 38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F3C4E9D" w14:textId="1A5BF738" w:rsidR="00AD4C34" w:rsidRDefault="00147B41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Lina Abu </w:t>
                                </w:r>
                                <w:proofErr w:type="spellStart"/>
                                <w:r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Tair</w:t>
                                </w:r>
                                <w:proofErr w:type="spellEnd"/>
                              </w:p>
                            </w:sdtContent>
                          </w:sdt>
                          <w:p w14:paraId="07A0A0B3" w14:textId="6984ACE2" w:rsidR="00AD4C34" w:rsidRDefault="00000000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AD4C34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>1904528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602D6358" wp14:editId="48490AB3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="Arial Unicode MS" w:hAnsiTheme="majorHAnsi" w:cs="Arial Unicode MS"/>
                                      <w:b/>
                                      <w:bCs/>
                                      <w:color w:val="000000"/>
                                      <w:sz w:val="48"/>
                                      <w:szCs w:val="48"/>
                                      <w:u w:color="000000"/>
                                      <w:lang w:eastAsia="en-GB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9BD131D" w14:textId="75F49B42" w:rsidR="00AD4C34" w:rsidRPr="00AD4C34" w:rsidRDefault="00147B41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="Arial Unicode MS" w:hAnsiTheme="majorHAnsi" w:cs="Arial Unicode MS"/>
                                          <w:b/>
                                          <w:bCs/>
                                          <w:color w:val="000000"/>
                                          <w:sz w:val="48"/>
                                          <w:szCs w:val="48"/>
                                          <w:u w:color="000000"/>
                                          <w:lang w:eastAsia="en-GB"/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Leading and Developing People</w:t>
                                      </w:r>
                                    </w:p>
                                  </w:sdtContent>
                                </w:sdt>
                                <w:p w14:paraId="759311F4" w14:textId="676A1244" w:rsidR="00AD4C34" w:rsidRPr="00AD4C34" w:rsidRDefault="00000000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hAnsiTheme="majorHAnsi"/>
                                        <w:caps/>
                                        <w:color w:val="0E2841" w:themeColor="text2"/>
                                        <w:sz w:val="96"/>
                                        <w:szCs w:val="96"/>
                                      </w:rPr>
                                      <w:alias w:val="Title"/>
                                      <w:tag w:val=""/>
                                      <w:id w:val="-917322602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15:appearance w15:val="hidden"/>
                                      <w:text/>
                                    </w:sdtPr>
                                    <w:sdtContent>
                                      <w:r w:rsidR="00AD4C34" w:rsidRPr="00AD4C34"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AD4C34" w:rsidRPr="00AD4C34">
                                    <w:rPr>
                                      <w:rFonts w:asciiTheme="majorHAnsi" w:hAnsiTheme="majorHAnsi"/>
                                    </w:rPr>
                                    <w:t xml:space="preserve"> Resourcing the </w:t>
                                  </w:r>
                                  <w:r w:rsidR="00F92CF3" w:rsidRPr="00AD4C34">
                                    <w:rPr>
                                      <w:rFonts w:asciiTheme="majorHAnsi" w:hAnsiTheme="majorHAnsi"/>
                                    </w:rPr>
                                    <w:t>organization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2D6358" id="Group 3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eastAsia="Arial Unicode MS" w:hAnsiTheme="majorHAnsi" w:cs="Arial Unicode MS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u w:color="000000"/>
                                <w:lang w:eastAsia="en-GB"/>
                                <w14:textOutline w14:w="0" w14:cap="flat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9BD131D" w14:textId="75F49B42" w:rsidR="00AD4C34" w:rsidRPr="00AD4C34" w:rsidRDefault="00147B41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eastAsia="Arial Unicode MS" w:hAnsiTheme="majorHAnsi" w:cs="Arial Unicode MS"/>
                                    <w:b/>
                                    <w:bCs/>
                                    <w:color w:val="000000"/>
                                    <w:sz w:val="48"/>
                                    <w:szCs w:val="48"/>
                                    <w:u w:color="000000"/>
                                    <w:lang w:eastAsia="en-GB"/>
                                    <w14:textOutline w14:w="0" w14:cap="flat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Leading and Developing People</w:t>
                                </w:r>
                              </w:p>
                            </w:sdtContent>
                          </w:sdt>
                          <w:p w14:paraId="759311F4" w14:textId="676A1244" w:rsidR="00AD4C34" w:rsidRPr="00AD4C34" w:rsidRDefault="00000000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</w:pPr>
                            <w:sdt>
                              <w:sdtPr>
                                <w:rPr>
                                  <w:rFonts w:asciiTheme="majorHAnsi" w:hAnsiTheme="majorHAnsi"/>
                                  <w:caps/>
                                  <w:color w:val="0E2841" w:themeColor="text2"/>
                                  <w:sz w:val="96"/>
                                  <w:szCs w:val="96"/>
                                </w:rPr>
                                <w:alias w:val="Title"/>
                                <w:tag w:val=""/>
                                <w:id w:val="-917322602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r w:rsidR="00AD4C34" w:rsidRPr="00AD4C34"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AD4C34" w:rsidRPr="00AD4C34">
                              <w:rPr>
                                <w:rFonts w:asciiTheme="majorHAnsi" w:hAnsiTheme="majorHAnsi"/>
                              </w:rPr>
                              <w:t xml:space="preserve"> Resourcing the </w:t>
                            </w:r>
                            <w:r w:rsidR="00F92CF3" w:rsidRPr="00AD4C34">
                              <w:rPr>
                                <w:rFonts w:asciiTheme="majorHAnsi" w:hAnsiTheme="majorHAnsi"/>
                              </w:rPr>
                              <w:t>organization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352C45CD" wp14:editId="7E7E9BF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0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E2C90BA" id="Rectangle 40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10C15768" w14:textId="5A325268" w:rsidR="00AD4C34" w:rsidRDefault="00AD4C34">
          <w:r>
            <w:br w:type="page"/>
          </w:r>
        </w:p>
      </w:sdtContent>
    </w:sdt>
    <w:p w14:paraId="16CBCE1E" w14:textId="4C77090A" w:rsidR="006A5074" w:rsidRDefault="00A45AAA" w:rsidP="006A5074">
      <w:pPr>
        <w:spacing w:line="480" w:lineRule="auto"/>
        <w:jc w:val="both"/>
        <w:rPr>
          <w:rFonts w:asciiTheme="minorBidi" w:hAnsiTheme="minorBidi"/>
        </w:rPr>
      </w:pPr>
      <w:hyperlink r:id="rId5" w:history="1">
        <w:r>
          <w:rPr>
            <w:rStyle w:val="Hyperlink"/>
          </w:rPr>
          <w:t xml:space="preserve">Meeting with Lina Abu </w:t>
        </w:r>
        <w:proofErr w:type="spellStart"/>
        <w:r>
          <w:rPr>
            <w:rStyle w:val="Hyperlink"/>
          </w:rPr>
          <w:t>Tair</w:t>
        </w:r>
        <w:proofErr w:type="spellEnd"/>
        <w:r>
          <w:rPr>
            <w:rStyle w:val="Hyperlink"/>
          </w:rPr>
          <w:t xml:space="preserve"> (1904528)-20240420_164</w:t>
        </w:r>
        <w:r>
          <w:rPr>
            <w:rStyle w:val="Hyperlink"/>
          </w:rPr>
          <w:t>8</w:t>
        </w:r>
        <w:r>
          <w:rPr>
            <w:rStyle w:val="Hyperlink"/>
          </w:rPr>
          <w:t>5</w:t>
        </w:r>
        <w:r>
          <w:rPr>
            <w:rStyle w:val="Hyperlink"/>
          </w:rPr>
          <w:t>6-Meeting Recording.mp4</w:t>
        </w:r>
      </w:hyperlink>
    </w:p>
    <w:p w14:paraId="0D095ABD" w14:textId="77777777" w:rsidR="006A5074" w:rsidRDefault="006A5074" w:rsidP="006A5074">
      <w:pPr>
        <w:spacing w:line="480" w:lineRule="auto"/>
        <w:jc w:val="both"/>
        <w:rPr>
          <w:rFonts w:asciiTheme="minorBidi" w:hAnsiTheme="minorBidi"/>
        </w:rPr>
      </w:pPr>
    </w:p>
    <w:p w14:paraId="5C6FC850" w14:textId="77777777" w:rsidR="006A5074" w:rsidRDefault="006A5074" w:rsidP="006A5074">
      <w:pPr>
        <w:spacing w:line="480" w:lineRule="auto"/>
        <w:jc w:val="both"/>
        <w:rPr>
          <w:rFonts w:asciiTheme="minorBidi" w:hAnsiTheme="minorBidi"/>
        </w:rPr>
      </w:pPr>
    </w:p>
    <w:p w14:paraId="7764DE91" w14:textId="77777777" w:rsidR="006A5074" w:rsidRDefault="006A5074" w:rsidP="006A5074">
      <w:pPr>
        <w:spacing w:line="480" w:lineRule="auto"/>
        <w:jc w:val="both"/>
        <w:rPr>
          <w:rFonts w:asciiTheme="minorBidi" w:hAnsiTheme="minorBidi"/>
        </w:rPr>
      </w:pPr>
    </w:p>
    <w:p w14:paraId="1A47F3A7" w14:textId="77777777" w:rsidR="006A5074" w:rsidRPr="00AE2533" w:rsidRDefault="006A5074" w:rsidP="006A5074">
      <w:pPr>
        <w:spacing w:line="48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References 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62052328"/>
        <w:docPartObj>
          <w:docPartGallery w:val="Bibliographies"/>
          <w:docPartUnique/>
        </w:docPartObj>
      </w:sdtPr>
      <w:sdtContent>
        <w:p w14:paraId="555B196B" w14:textId="1E4BFE41" w:rsidR="006A5074" w:rsidRDefault="006A5074" w:rsidP="006A5074">
          <w:pPr>
            <w:pStyle w:val="Heading1"/>
          </w:pPr>
        </w:p>
        <w:sdt>
          <w:sdtPr>
            <w:id w:val="111145805"/>
            <w:bibliography/>
          </w:sdtPr>
          <w:sdtContent>
            <w:p w14:paraId="7FC6B475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  <w:kern w:val="0"/>
                  <w14:ligatures w14:val="none"/>
                </w:rPr>
              </w:pPr>
              <w:r w:rsidRPr="006A5074">
                <w:rPr>
                  <w:rFonts w:asciiTheme="minorBidi" w:hAnsiTheme="minorBidi"/>
                </w:rPr>
                <w:fldChar w:fldCharType="begin"/>
              </w:r>
              <w:r w:rsidRPr="006A5074">
                <w:rPr>
                  <w:rFonts w:asciiTheme="minorBidi" w:hAnsiTheme="minorBidi"/>
                </w:rPr>
                <w:instrText xml:space="preserve"> BIBLIOGRAPHY </w:instrText>
              </w:r>
              <w:r w:rsidRPr="006A5074">
                <w:rPr>
                  <w:rFonts w:asciiTheme="minorBidi" w:hAnsiTheme="minorBidi"/>
                </w:rPr>
                <w:fldChar w:fldCharType="separate"/>
              </w:r>
              <w:r w:rsidRPr="006A5074">
                <w:rPr>
                  <w:rFonts w:asciiTheme="minorBidi" w:hAnsiTheme="minorBidi"/>
                  <w:noProof/>
                </w:rPr>
                <w:t xml:space="preserve">Agbozo, G. K., 2017.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The Effect of Work Environment on Job Satisfaction: Evidence from the Banking Sector in Ghana. </w:t>
              </w:r>
              <w:r w:rsidRPr="006A5074">
                <w:rPr>
                  <w:rFonts w:asciiTheme="minorBidi" w:hAnsiTheme="minorBidi"/>
                  <w:noProof/>
                </w:rPr>
                <w:t xml:space="preserve">[Online] </w:t>
              </w:r>
              <w:r w:rsidRPr="006A5074">
                <w:rPr>
                  <w:rFonts w:asciiTheme="minorBidi" w:hAnsiTheme="minorBidi"/>
                  <w:noProof/>
                </w:rPr>
                <w:br/>
                <w:t xml:space="preserve">Available at: </w:t>
              </w:r>
              <w:r w:rsidRPr="006A5074">
                <w:rPr>
                  <w:rFonts w:asciiTheme="minorBidi" w:hAnsiTheme="minorBidi"/>
                  <w:noProof/>
                  <w:u w:val="single"/>
                </w:rPr>
                <w:t>https://www.researchgate.net/profile/Mabel-Hoedoafia/publication/318207436_The_Effect_of_Work_Environment_on_Job_Satisfaction_Evidence_from_the_Banking_Sector_in_Ghana/links/595ca4f3a6fdcc36b4e16a56/The-Effect-of-Work-Environment-on-Job-Satisfaction-Evide</w:t>
              </w:r>
            </w:p>
            <w:p w14:paraId="0505DE06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Backhaus, K., 2004. Conceptualizing and researching employer branding.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Career Development International, </w:t>
              </w:r>
              <w:r w:rsidRPr="006A5074">
                <w:rPr>
                  <w:rFonts w:asciiTheme="minorBidi" w:hAnsiTheme="minorBidi"/>
                  <w:noProof/>
                </w:rPr>
                <w:t>9(5), p. 501–517.</w:t>
              </w:r>
            </w:p>
            <w:p w14:paraId="4D2346D9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Dachner, A. M., 2021. The future of employee development.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ScienceDirect, Human Resource Management Review, </w:t>
              </w:r>
              <w:r w:rsidRPr="006A5074">
                <w:rPr>
                  <w:rFonts w:asciiTheme="minorBidi" w:hAnsiTheme="minorBidi"/>
                  <w:noProof/>
                </w:rPr>
                <w:t>31(2), p. 100732.</w:t>
              </w:r>
            </w:p>
            <w:p w14:paraId="5D61D549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Mohapatra, M., 2017. Optimizing the Recruitment Funnel in an ITES Company: An Analytics Approach.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Procedia Computer Science, </w:t>
              </w:r>
              <w:r w:rsidRPr="006A5074">
                <w:rPr>
                  <w:rFonts w:asciiTheme="minorBidi" w:hAnsiTheme="minorBidi"/>
                  <w:noProof/>
                </w:rPr>
                <w:t>Volume 122, p. 706–714.</w:t>
              </w:r>
            </w:p>
            <w:p w14:paraId="0D40454A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Raj, A. B., 2020. Employee Well-being through Internal Branding: An Integrated Approach for Achieving Employee-based Brand Outcomes.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Global Business Review, </w:t>
              </w:r>
              <w:r w:rsidRPr="006A5074">
                <w:rPr>
                  <w:rFonts w:asciiTheme="minorBidi" w:hAnsiTheme="minorBidi"/>
                  <w:noProof/>
                </w:rPr>
                <w:t>21(4), p. 1065–1086.</w:t>
              </w:r>
            </w:p>
            <w:p w14:paraId="75AECD58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lastRenderedPageBreak/>
                <w:t xml:space="preserve">Raza, A., 2021. Corporate social responsibility and employees' voluntary pro-environmental behavior: The role of organizational pride and employee engagement.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Corporate Social Responsibility and Environmental Management, </w:t>
              </w:r>
              <w:r w:rsidRPr="006A5074">
                <w:rPr>
                  <w:rFonts w:asciiTheme="minorBidi" w:hAnsiTheme="minorBidi"/>
                  <w:noProof/>
                </w:rPr>
                <w:t>28(3), p. 1104–1116.</w:t>
              </w:r>
            </w:p>
            <w:p w14:paraId="4E08A247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Semuel, H., 2017. The effect of leadership and innovation on differentiation strategy and company performance.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ScienceDirect, Procedia - Social and Behavioral Sciences, </w:t>
              </w:r>
              <w:r w:rsidRPr="006A5074">
                <w:rPr>
                  <w:rFonts w:asciiTheme="minorBidi" w:hAnsiTheme="minorBidi"/>
                  <w:noProof/>
                </w:rPr>
                <w:t>Volume 237, p. 1152–1159.</w:t>
              </w:r>
            </w:p>
            <w:p w14:paraId="3C465AA1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Stone, D. L., 2015. Challenges and opportunities affecting the future of human resource management.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Human Resource Management Review, </w:t>
              </w:r>
              <w:r w:rsidRPr="006A5074">
                <w:rPr>
                  <w:rFonts w:asciiTheme="minorBidi" w:hAnsiTheme="minorBidi"/>
                  <w:noProof/>
                </w:rPr>
                <w:t>25(2), p. 139–145.</w:t>
              </w:r>
            </w:p>
            <w:p w14:paraId="720FAE59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Tribulkina, M., 2018.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Employer Branding: Innovative ways of collaboration between the case company and Engineering students. </w:t>
              </w:r>
              <w:r w:rsidRPr="006A5074">
                <w:rPr>
                  <w:rFonts w:asciiTheme="minorBidi" w:hAnsiTheme="minorBidi"/>
                  <w:noProof/>
                </w:rPr>
                <w:t xml:space="preserve">[Online] </w:t>
              </w:r>
              <w:r w:rsidRPr="006A5074">
                <w:rPr>
                  <w:rFonts w:asciiTheme="minorBidi" w:hAnsiTheme="minorBidi"/>
                  <w:noProof/>
                </w:rPr>
                <w:br/>
                <w:t xml:space="preserve">Available at: </w:t>
              </w:r>
              <w:r w:rsidRPr="006A5074">
                <w:rPr>
                  <w:rFonts w:asciiTheme="minorBidi" w:hAnsiTheme="minorBidi"/>
                  <w:noProof/>
                  <w:u w:val="single"/>
                </w:rPr>
                <w:t>https://www.theseus.fi/bitstream/handle/10024/143976/r_%20Branding_Innovative_ways_of%20collaboration_between_the_%20case_company_and_engineering_%20students.pdf?sequence=1</w:t>
              </w:r>
            </w:p>
            <w:p w14:paraId="5EA080B2" w14:textId="77777777" w:rsidR="006A5074" w:rsidRPr="006A5074" w:rsidRDefault="006A5074" w:rsidP="006A5074">
              <w:pPr>
                <w:pStyle w:val="Bibliography"/>
                <w:spacing w:line="480" w:lineRule="auto"/>
                <w:rPr>
                  <w:rFonts w:asciiTheme="minorBidi" w:hAnsiTheme="minorBidi"/>
                  <w:noProof/>
                </w:rPr>
              </w:pPr>
              <w:r w:rsidRPr="006A5074">
                <w:rPr>
                  <w:rFonts w:asciiTheme="minorBidi" w:hAnsiTheme="minorBidi"/>
                  <w:noProof/>
                </w:rPr>
                <w:t xml:space="preserve">Walford-Wright, G., 2018. Talent Rising; people analytics and technology driving talent acquisition strategy. </w:t>
              </w:r>
              <w:r w:rsidRPr="006A5074">
                <w:rPr>
                  <w:rFonts w:asciiTheme="minorBidi" w:hAnsiTheme="minorBidi"/>
                  <w:i/>
                  <w:iCs/>
                  <w:noProof/>
                </w:rPr>
                <w:t xml:space="preserve">ProQuest, Strategic HR Review, </w:t>
              </w:r>
              <w:r w:rsidRPr="006A5074">
                <w:rPr>
                  <w:rFonts w:asciiTheme="minorBidi" w:hAnsiTheme="minorBidi"/>
                  <w:noProof/>
                </w:rPr>
                <w:t>17(5), p. 226–233.</w:t>
              </w:r>
            </w:p>
            <w:p w14:paraId="22EB1037" w14:textId="4332EC21" w:rsidR="006A5074" w:rsidRDefault="006A5074" w:rsidP="006A5074">
              <w:pPr>
                <w:spacing w:line="480" w:lineRule="auto"/>
              </w:pPr>
              <w:r w:rsidRPr="006A5074">
                <w:rPr>
                  <w:rFonts w:asciiTheme="minorBidi" w:hAnsiTheme="minorBid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BCF247" w14:textId="6B8CF961" w:rsidR="006A5074" w:rsidRPr="00AE2533" w:rsidRDefault="006A5074" w:rsidP="006A5074">
      <w:pPr>
        <w:spacing w:line="480" w:lineRule="auto"/>
        <w:jc w:val="both"/>
        <w:rPr>
          <w:rFonts w:asciiTheme="minorBidi" w:hAnsiTheme="minorBidi"/>
        </w:rPr>
      </w:pPr>
    </w:p>
    <w:sectPr w:rsidR="006A5074" w:rsidRPr="00AE2533" w:rsidSect="00BC468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C34"/>
    <w:rsid w:val="00065F54"/>
    <w:rsid w:val="000A72AD"/>
    <w:rsid w:val="00127EEE"/>
    <w:rsid w:val="00132DA8"/>
    <w:rsid w:val="00147B41"/>
    <w:rsid w:val="00166A96"/>
    <w:rsid w:val="001D0D1E"/>
    <w:rsid w:val="002312A6"/>
    <w:rsid w:val="002739A0"/>
    <w:rsid w:val="002A6E4E"/>
    <w:rsid w:val="002C4800"/>
    <w:rsid w:val="0038717E"/>
    <w:rsid w:val="003B7DCA"/>
    <w:rsid w:val="00457726"/>
    <w:rsid w:val="00462A05"/>
    <w:rsid w:val="00516B34"/>
    <w:rsid w:val="005B2520"/>
    <w:rsid w:val="00602225"/>
    <w:rsid w:val="00604083"/>
    <w:rsid w:val="00631B59"/>
    <w:rsid w:val="006A5074"/>
    <w:rsid w:val="007242D6"/>
    <w:rsid w:val="007610B3"/>
    <w:rsid w:val="0077503A"/>
    <w:rsid w:val="007F63D3"/>
    <w:rsid w:val="00836873"/>
    <w:rsid w:val="00925EDF"/>
    <w:rsid w:val="009A1432"/>
    <w:rsid w:val="009D3AEE"/>
    <w:rsid w:val="00A45AAA"/>
    <w:rsid w:val="00A731B3"/>
    <w:rsid w:val="00AD4C34"/>
    <w:rsid w:val="00AE2533"/>
    <w:rsid w:val="00B45882"/>
    <w:rsid w:val="00B6424C"/>
    <w:rsid w:val="00BC468F"/>
    <w:rsid w:val="00BD46B3"/>
    <w:rsid w:val="00C73F10"/>
    <w:rsid w:val="00CD0A73"/>
    <w:rsid w:val="00D564EC"/>
    <w:rsid w:val="00DB5166"/>
    <w:rsid w:val="00DE0F3D"/>
    <w:rsid w:val="00DE3A76"/>
    <w:rsid w:val="00EC1943"/>
    <w:rsid w:val="00F746AB"/>
    <w:rsid w:val="00F92CF3"/>
    <w:rsid w:val="00F97B51"/>
    <w:rsid w:val="00FF7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D1268"/>
  <w15:chartTrackingRefBased/>
  <w15:docId w15:val="{EF1B530C-C7DF-FF43-B846-9E8D035EE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4C34"/>
  </w:style>
  <w:style w:type="paragraph" w:styleId="Heading1">
    <w:name w:val="heading 1"/>
    <w:basedOn w:val="Normal"/>
    <w:next w:val="Normal"/>
    <w:link w:val="Heading1Char"/>
    <w:uiPriority w:val="9"/>
    <w:qFormat/>
    <w:rsid w:val="00AD4C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4C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C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4C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4C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4C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4C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4C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4C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C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4C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C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C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C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C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C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C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C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4C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4C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4C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4C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4C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4C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4C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4C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4C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4C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4C3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D4C34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4C34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6A5074"/>
  </w:style>
  <w:style w:type="character" w:styleId="Hyperlink">
    <w:name w:val="Hyperlink"/>
    <w:basedOn w:val="DefaultParagraphFont"/>
    <w:uiPriority w:val="99"/>
    <w:semiHidden/>
    <w:unhideWhenUsed/>
    <w:rsid w:val="00A45AA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45AA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95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3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1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3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r/personal/1904528_student_uwtsd_ac_uk/Documents/Recordings/Meeting%20with%20Lina%20Abu%20Tair%20(1904528)-20240420_164856-Meeting%20Recording.mp4?csf=1&amp;web=1&amp;e=cpLUnm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Bac04</b:Tag>
    <b:SourceType>JournalArticle</b:SourceType>
    <b:Guid>{0EBF6ABF-6484-9B41-BCE9-563E6ACA0978}</b:Guid>
    <b:LCID>en-GB</b:LCID>
    <b:Author>
      <b:Author>
        <b:NameList>
          <b:Person>
            <b:Last>Backhaus</b:Last>
            <b:First>Kristin</b:First>
          </b:Person>
        </b:NameList>
      </b:Author>
    </b:Author>
    <b:Title>Conceptualizing and researching employer branding</b:Title>
    <b:JournalName>Career Development International</b:JournalName>
    <b:Year>2004</b:Year>
    <b:Volume>9</b:Volume>
    <b:Issue>5</b:Issue>
    <b:Pages>501–517</b:Pages>
    <b:RefOrder>2</b:RefOrder>
  </b:Source>
  <b:Source>
    <b:Tag>Mar18</b:Tag>
    <b:SourceType>InternetSite</b:SourceType>
    <b:Guid>{5E953482-CA28-D44F-9D5B-E22394925758}</b:Guid>
    <b:LCID>en-GB</b:LCID>
    <b:Title>Employer Branding: Innovative ways of collaboration between the case company and Engineering students</b:Title>
    <b:Year>2018</b:Year>
    <b:URL>https://www.theseus.fi/bitstream/handle/10024/143976/r_%20Branding_Innovative_ways_of%20collaboration_between_the_%20case_company_and_engineering_%20students.pdf?sequence=1</b:URL>
    <b:Author>
      <b:Author>
        <b:NameList>
          <b:Person>
            <b:Last>Tribulkina</b:Last>
            <b:First>Maria</b:First>
          </b:Person>
        </b:NameList>
      </b:Author>
    </b:Author>
    <b:RefOrder>3</b:RefOrder>
  </b:Source>
  <b:Source>
    <b:Tag>Hat17</b:Tag>
    <b:SourceType>JournalArticle</b:SourceType>
    <b:Guid>{DBC1DA91-052F-AE4C-AA19-3DDB19926E72}</b:Guid>
    <b:Title>The effect of leadership and innovation on differentiation strategy and company performance</b:Title>
    <b:Year>2017</b:Year>
    <b:LCID>en-GB</b:LCID>
    <b:Author>
      <b:Author>
        <b:NameList>
          <b:Person>
            <b:Last>Semuel</b:Last>
            <b:First>Hatane</b:First>
          </b:Person>
        </b:NameList>
      </b:Author>
    </b:Author>
    <b:JournalName>ScienceDirect, Procedia - Social and Behavioral Sciences</b:JournalName>
    <b:Volume>237</b:Volume>
    <b:Pages> 1152–1159</b:Pages>
    <b:RefOrder>1</b:RefOrder>
  </b:Source>
  <b:Source>
    <b:Tag>Wal18</b:Tag>
    <b:SourceType>JournalArticle</b:SourceType>
    <b:Guid>{D462D3C3-E8C8-D444-B360-DC84229AEB0F}</b:Guid>
    <b:LCID>en-GB</b:LCID>
    <b:Author>
      <b:Author>
        <b:NameList>
          <b:Person>
            <b:Last>Walford-Wright</b:Last>
            <b:First>Gavin</b:First>
          </b:Person>
        </b:NameList>
      </b:Author>
    </b:Author>
    <b:Title>Talent Rising; people analytics and technology driving talent acquisition strategy</b:Title>
    <b:JournalName>ProQuest, Strategic HR Review</b:JournalName>
    <b:Year>2018</b:Year>
    <b:Volume>17</b:Volume>
    <b:Issue>5</b:Issue>
    <b:Pages>226–233</b:Pages>
    <b:RefOrder>4</b:RefOrder>
  </b:Source>
  <b:Source>
    <b:Tag>Ali21</b:Tag>
    <b:SourceType>JournalArticle</b:SourceType>
    <b:Guid>{05C674B1-912D-EE4D-B726-CF3D5AB7E15C}</b:Guid>
    <b:LCID>en-GB</b:LCID>
    <b:Author>
      <b:Author>
        <b:NameList>
          <b:Person>
            <b:Last>Dachner</b:Last>
            <b:First>Alison</b:First>
            <b:Middle>M.</b:Middle>
          </b:Person>
        </b:NameList>
      </b:Author>
    </b:Author>
    <b:Title>The future of employee development</b:Title>
    <b:JournalName>ScienceDirect, Human Resource Management Review</b:JournalName>
    <b:Year>2021</b:Year>
    <b:Volume>31</b:Volume>
    <b:Issue>2</b:Issue>
    <b:Pages>100732</b:Pages>
    <b:RefOrder>5</b:RefOrder>
  </b:Source>
  <b:Source>
    <b:Tag>Agb17</b:Tag>
    <b:SourceType>InternetSite</b:SourceType>
    <b:Guid>{55800BF5-B7C8-7440-A37F-0964750E251C}</b:Guid>
    <b:LCID>en-GB</b:LCID>
    <b:Author>
      <b:Author>
        <b:NameList>
          <b:Person>
            <b:Last>Agbozo</b:Last>
            <b:First>George</b:First>
            <b:Middle>Kafui</b:Middle>
          </b:Person>
        </b:NameList>
      </b:Author>
    </b:Author>
    <b:Title>The Effect of Work Environment on Job Satisfaction: Evidence from the Banking Sector in Ghana</b:Title>
    <b:JournalName>Journal of Human Resource Management</b:JournalName>
    <b:Year>2017</b:Year>
    <b:URL>https://www.researchgate.net/profile/Mabel-Hoedoafia/publication/318207436_The_Effect_of_Work_Environment_on_Job_Satisfaction_Evidence_from_the_Banking_Sector_in_Ghana/links/595ca4f3a6fdcc36b4e16a56/The-Effect-of-Work-Environment-on-Job-Satisfaction-Evide</b:URL>
    <b:RefOrder>6</b:RefOrder>
  </b:Source>
  <b:Source>
    <b:Tag>Dia15</b:Tag>
    <b:SourceType>JournalArticle</b:SourceType>
    <b:Guid>{909033D3-DF5C-E54C-8F06-1AA807614A23}</b:Guid>
    <b:Title>Challenges and opportunities affecting the future of human resource management</b:Title>
    <b:Year>2015</b:Year>
    <b:LCID>en-GB</b:LCID>
    <b:Author>
      <b:Author>
        <b:NameList>
          <b:Person>
            <b:Last>Stone</b:Last>
            <b:First>Dianna</b:First>
            <b:Middle>L.</b:Middle>
          </b:Person>
        </b:NameList>
      </b:Author>
    </b:Author>
    <b:JournalName>Human Resource Management Review</b:JournalName>
    <b:Volume>25</b:Volume>
    <b:Issue>2</b:Issue>
    <b:Pages>139–145</b:Pages>
    <b:RefOrder>7</b:RefOrder>
  </b:Source>
  <b:Source>
    <b:Tag>Ash20</b:Tag>
    <b:SourceType>JournalArticle</b:SourceType>
    <b:Guid>{8628AB45-7CCF-F641-BF54-3CF1EE0C7C84}</b:Guid>
    <b:LCID>en-GB</b:LCID>
    <b:Author>
      <b:Author>
        <b:NameList>
          <b:Person>
            <b:Last>Raj</b:Last>
            <b:First>Asha</b:First>
            <b:Middle>Binu</b:Middle>
          </b:Person>
        </b:NameList>
      </b:Author>
    </b:Author>
    <b:Title>Employee Well-being through Internal Branding: An Integrated Approach for Achieving Employee-based Brand Outcomes</b:Title>
    <b:JournalName>Global Business Review</b:JournalName>
    <b:Year>2020</b:Year>
    <b:Volume>21</b:Volume>
    <b:Issue>4</b:Issue>
    <b:Pages>1065–1086</b:Pages>
    <b:RefOrder>8</b:RefOrder>
  </b:Source>
  <b:Source>
    <b:Tag>Mam17</b:Tag>
    <b:SourceType>JournalArticle</b:SourceType>
    <b:Guid>{78778E25-DDC0-674C-B337-274843A9C47E}</b:Guid>
    <b:LCID>en-GB</b:LCID>
    <b:Author>
      <b:Author>
        <b:NameList>
          <b:Person>
            <b:Last>Mohapatra</b:Last>
            <b:First>Mamta</b:First>
          </b:Person>
        </b:NameList>
      </b:Author>
    </b:Author>
    <b:Title>Optimizing the Recruitment Funnel in an ITES Company: An Analytics Approach</b:Title>
    <b:JournalName>Procedia Computer Science</b:JournalName>
    <b:Year>2017</b:Year>
    <b:Volume>122</b:Volume>
    <b:Pages>706–714</b:Pages>
    <b:RefOrder>9</b:RefOrder>
  </b:Source>
  <b:Source>
    <b:Tag>Ali211</b:Tag>
    <b:SourceType>JournalArticle</b:SourceType>
    <b:Guid>{3A834BBE-C85F-5441-9230-55C8B8976EFC}</b:Guid>
    <b:LCID>en-GB</b:LCID>
    <b:Author>
      <b:Author>
        <b:NameList>
          <b:Person>
            <b:Last>Raza</b:Last>
            <b:First>Ali</b:First>
          </b:Person>
        </b:NameList>
      </b:Author>
    </b:Author>
    <b:Title>Corporate social responsibility and employees' voluntary pro-environmental behavior: The role of organizational pride and employee engagement</b:Title>
    <b:JournalName>Corporate Social Responsibility and Environmental Management</b:JournalName>
    <b:Year>2021</b:Year>
    <b:Volume>28</b:Volume>
    <b:Issue>3</b:Issue>
    <b:Pages>1104–1116</b:Pages>
    <b:RefOrder>10</b:RefOrder>
  </b:Source>
</b:Sources>
</file>

<file path=customXml/itemProps1.xml><?xml version="1.0" encoding="utf-8"?>
<ds:datastoreItem xmlns:ds="http://schemas.openxmlformats.org/officeDocument/2006/customXml" ds:itemID="{24BA0274-29F3-5C42-A867-A4B9960D66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1904528</Company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Leading and Developing People</dc:subject>
  <dc:creator>Lina Abu Tair</dc:creator>
  <cp:keywords/>
  <dc:description/>
  <cp:lastModifiedBy>Microsoft Office User</cp:lastModifiedBy>
  <cp:revision>5</cp:revision>
  <dcterms:created xsi:type="dcterms:W3CDTF">2024-04-19T16:21:00Z</dcterms:created>
  <dcterms:modified xsi:type="dcterms:W3CDTF">2024-04-20T16:09:00Z</dcterms:modified>
</cp:coreProperties>
</file>