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2106229183"/>
        <w:docPartObj>
          <w:docPartGallery w:val="Cover Pages"/>
          <w:docPartUnique/>
        </w:docPartObj>
      </w:sdtPr>
      <w:sdtEndPr>
        <w:rPr>
          <w:rFonts w:eastAsiaTheme="minorEastAsia"/>
          <w:color w:val="auto"/>
          <w:kern w:val="0"/>
          <w:lang w:val="en-US"/>
          <w14:ligatures w14:val="none"/>
        </w:rPr>
      </w:sdtEndPr>
      <w:sdtContent>
        <w:p w14:paraId="25286323" w14:textId="5508698A" w:rsidR="004F7CFC" w:rsidRDefault="004F7CFC">
          <w:pPr>
            <w:pStyle w:val="NoSpacing"/>
            <w:spacing w:before="1540" w:after="240"/>
            <w:jc w:val="center"/>
            <w:rPr>
              <w:color w:val="4472C4" w:themeColor="accent1"/>
            </w:rPr>
          </w:pPr>
          <w:r>
            <w:rPr>
              <w:noProof/>
              <w:color w:val="4472C4" w:themeColor="accent1"/>
            </w:rPr>
            <w:drawing>
              <wp:inline distT="0" distB="0" distL="0" distR="0" wp14:anchorId="0E72D4E6" wp14:editId="665E2B5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Arial"/>
              <w:b/>
            </w:rPr>
            <w:alias w:val="Title"/>
            <w:tag w:val=""/>
            <w:id w:val="1735040861"/>
            <w:placeholder>
              <w:docPart w:val="1912C674B7F34A6EB39A6FED4D78210C"/>
            </w:placeholder>
            <w:dataBinding w:prefixMappings="xmlns:ns0='http://purl.org/dc/elements/1.1/' xmlns:ns1='http://schemas.openxmlformats.org/package/2006/metadata/core-properties' " w:xpath="/ns1:coreProperties[1]/ns0:title[1]" w:storeItemID="{6C3C8BC8-F283-45AE-878A-BAB7291924A1}"/>
            <w:text/>
          </w:sdtPr>
          <w:sdtContent>
            <w:p w14:paraId="197007FD" w14:textId="6035B9DF" w:rsidR="004F7CFC" w:rsidRDefault="004F7CF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4F7CFC">
                <w:rPr>
                  <w:rFonts w:cs="Arial"/>
                  <w:b/>
                </w:rPr>
                <w:t>Reflection on Research Process</w:t>
              </w:r>
            </w:p>
          </w:sdtContent>
        </w:sdt>
        <w:sdt>
          <w:sdtPr>
            <w:rPr>
              <w:color w:val="4472C4" w:themeColor="accent1"/>
              <w:sz w:val="28"/>
              <w:szCs w:val="28"/>
            </w:rPr>
            <w:alias w:val="Subtitle"/>
            <w:tag w:val=""/>
            <w:id w:val="328029620"/>
            <w:placeholder>
              <w:docPart w:val="A6102911134946E28BEFD0BED5D66E0A"/>
            </w:placeholder>
            <w:dataBinding w:prefixMappings="xmlns:ns0='http://purl.org/dc/elements/1.1/' xmlns:ns1='http://schemas.openxmlformats.org/package/2006/metadata/core-properties' " w:xpath="/ns1:coreProperties[1]/ns0:subject[1]" w:storeItemID="{6C3C8BC8-F283-45AE-878A-BAB7291924A1}"/>
            <w:text/>
          </w:sdtPr>
          <w:sdtContent>
            <w:p w14:paraId="79EF3951" w14:textId="2C56D2C2" w:rsidR="004F7CFC" w:rsidRDefault="004F7CFC">
              <w:pPr>
                <w:pStyle w:val="NoSpacing"/>
                <w:jc w:val="center"/>
                <w:rPr>
                  <w:color w:val="4472C4" w:themeColor="accent1"/>
                  <w:sz w:val="28"/>
                  <w:szCs w:val="28"/>
                </w:rPr>
              </w:pPr>
              <w:r>
                <w:rPr>
                  <w:color w:val="4472C4" w:themeColor="accent1"/>
                  <w:sz w:val="28"/>
                  <w:szCs w:val="28"/>
                </w:rPr>
                <w:t>Amer Alkadri</w:t>
              </w:r>
            </w:p>
          </w:sdtContent>
        </w:sdt>
        <w:p w14:paraId="2409185E" w14:textId="7BC9ADC7" w:rsidR="005434B0" w:rsidRDefault="005434B0">
          <w:pPr>
            <w:pStyle w:val="NoSpacing"/>
            <w:jc w:val="center"/>
            <w:rPr>
              <w:color w:val="4472C4" w:themeColor="accent1"/>
              <w:sz w:val="28"/>
              <w:szCs w:val="28"/>
            </w:rPr>
          </w:pPr>
          <w:r>
            <w:rPr>
              <w:color w:val="4472C4" w:themeColor="accent1"/>
              <w:sz w:val="28"/>
              <w:szCs w:val="28"/>
            </w:rPr>
            <w:t>2123935</w:t>
          </w:r>
        </w:p>
        <w:p w14:paraId="35780A68" w14:textId="618E2F32" w:rsidR="004F7CFC" w:rsidRPr="00BC6DB8" w:rsidRDefault="004F7CFC" w:rsidP="00BC6DB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5B23DEA" wp14:editId="61FE1D8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E89E4C2" w14:textId="7262AF0B" w:rsidR="004F7CFC" w:rsidRDefault="00FC7599">
                                    <w:pPr>
                                      <w:pStyle w:val="NoSpacing"/>
                                      <w:spacing w:after="40"/>
                                      <w:jc w:val="center"/>
                                      <w:rPr>
                                        <w:caps/>
                                        <w:color w:val="4472C4" w:themeColor="accent1"/>
                                        <w:sz w:val="28"/>
                                        <w:szCs w:val="28"/>
                                      </w:rPr>
                                    </w:pPr>
                                    <w:r>
                                      <w:rPr>
                                        <w:caps/>
                                        <w:color w:val="4472C4" w:themeColor="accent1"/>
                                        <w:sz w:val="28"/>
                                        <w:szCs w:val="28"/>
                                      </w:rPr>
                                      <w:t>aPRIL</w:t>
                                    </w:r>
                                    <w:r w:rsidR="004F7CFC">
                                      <w:rPr>
                                        <w:caps/>
                                        <w:color w:val="4472C4" w:themeColor="accent1"/>
                                        <w:sz w:val="28"/>
                                        <w:szCs w:val="28"/>
                                      </w:rPr>
                                      <w:t xml:space="preserve"> </w:t>
                                    </w:r>
                                    <w:r>
                                      <w:rPr>
                                        <w:caps/>
                                        <w:color w:val="4472C4" w:themeColor="accent1"/>
                                        <w:sz w:val="28"/>
                                        <w:szCs w:val="28"/>
                                      </w:rPr>
                                      <w:t xml:space="preserve"> 19</w:t>
                                    </w:r>
                                    <w:r w:rsidR="004F7CFC">
                                      <w:rPr>
                                        <w:caps/>
                                        <w:color w:val="4472C4" w:themeColor="accent1"/>
                                        <w:sz w:val="28"/>
                                        <w:szCs w:val="28"/>
                                      </w:rPr>
                                      <w:t>, 20</w:t>
                                    </w:r>
                                    <w:r>
                                      <w:rPr>
                                        <w:caps/>
                                        <w:color w:val="4472C4" w:themeColor="accent1"/>
                                        <w:sz w:val="28"/>
                                        <w:szCs w:val="28"/>
                                      </w:rPr>
                                      <w:t>2</w:t>
                                    </w:r>
                                    <w:r w:rsidR="004F7CFC">
                                      <w:rPr>
                                        <w:caps/>
                                        <w:color w:val="4472C4" w:themeColor="accent1"/>
                                        <w:sz w:val="28"/>
                                        <w:szCs w:val="28"/>
                                      </w:rPr>
                                      <w:t>4</w:t>
                                    </w:r>
                                  </w:p>
                                </w:sdtContent>
                              </w:sdt>
                              <w:p w14:paraId="1B19B9A6" w14:textId="7FDDB69A" w:rsidR="004F7CF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F7CFC">
                                      <w:rPr>
                                        <w:caps/>
                                        <w:color w:val="4472C4" w:themeColor="accent1"/>
                                      </w:rPr>
                                      <w:t>UWTSD</w:t>
                                    </w:r>
                                  </w:sdtContent>
                                </w:sdt>
                              </w:p>
                              <w:p w14:paraId="44F3E09C" w14:textId="31BA006A" w:rsidR="004F7CF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F7CF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B23DE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E89E4C2" w14:textId="7262AF0B" w:rsidR="004F7CFC" w:rsidRDefault="00FC7599">
                              <w:pPr>
                                <w:pStyle w:val="NoSpacing"/>
                                <w:spacing w:after="40"/>
                                <w:jc w:val="center"/>
                                <w:rPr>
                                  <w:caps/>
                                  <w:color w:val="4472C4" w:themeColor="accent1"/>
                                  <w:sz w:val="28"/>
                                  <w:szCs w:val="28"/>
                                </w:rPr>
                              </w:pPr>
                              <w:r>
                                <w:rPr>
                                  <w:caps/>
                                  <w:color w:val="4472C4" w:themeColor="accent1"/>
                                  <w:sz w:val="28"/>
                                  <w:szCs w:val="28"/>
                                </w:rPr>
                                <w:t>aPRIL</w:t>
                              </w:r>
                              <w:r w:rsidR="004F7CFC">
                                <w:rPr>
                                  <w:caps/>
                                  <w:color w:val="4472C4" w:themeColor="accent1"/>
                                  <w:sz w:val="28"/>
                                  <w:szCs w:val="28"/>
                                </w:rPr>
                                <w:t xml:space="preserve"> </w:t>
                              </w:r>
                              <w:r>
                                <w:rPr>
                                  <w:caps/>
                                  <w:color w:val="4472C4" w:themeColor="accent1"/>
                                  <w:sz w:val="28"/>
                                  <w:szCs w:val="28"/>
                                </w:rPr>
                                <w:t xml:space="preserve"> 19</w:t>
                              </w:r>
                              <w:r w:rsidR="004F7CFC">
                                <w:rPr>
                                  <w:caps/>
                                  <w:color w:val="4472C4" w:themeColor="accent1"/>
                                  <w:sz w:val="28"/>
                                  <w:szCs w:val="28"/>
                                </w:rPr>
                                <w:t>, 20</w:t>
                              </w:r>
                              <w:r>
                                <w:rPr>
                                  <w:caps/>
                                  <w:color w:val="4472C4" w:themeColor="accent1"/>
                                  <w:sz w:val="28"/>
                                  <w:szCs w:val="28"/>
                                </w:rPr>
                                <w:t>2</w:t>
                              </w:r>
                              <w:r w:rsidR="004F7CFC">
                                <w:rPr>
                                  <w:caps/>
                                  <w:color w:val="4472C4" w:themeColor="accent1"/>
                                  <w:sz w:val="28"/>
                                  <w:szCs w:val="28"/>
                                </w:rPr>
                                <w:t>4</w:t>
                              </w:r>
                            </w:p>
                          </w:sdtContent>
                        </w:sdt>
                        <w:p w14:paraId="1B19B9A6" w14:textId="7FDDB69A" w:rsidR="004F7CF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F7CFC">
                                <w:rPr>
                                  <w:caps/>
                                  <w:color w:val="4472C4" w:themeColor="accent1"/>
                                </w:rPr>
                                <w:t>UWTSD</w:t>
                              </w:r>
                            </w:sdtContent>
                          </w:sdt>
                        </w:p>
                        <w:p w14:paraId="44F3E09C" w14:textId="31BA006A" w:rsidR="004F7CF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F7CF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CBF0CD2" wp14:editId="785BB32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8F7B534"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751C2B43"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309159FD"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5A04D617"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45B00AB9"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23ADB9BB"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53B47D26"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6CC29847"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674DED63"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0833FD33"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4DE0448C" w14:textId="77777777" w:rsidR="00BC6DB8" w:rsidRDefault="00BC6DB8" w:rsidP="00BC6DB8">
      <w:pPr>
        <w:spacing w:line="360" w:lineRule="auto"/>
        <w:rPr>
          <w:rFonts w:ascii="Times New Roman" w:hAnsi="Times New Roman" w:cs="Times New Roman"/>
          <w:b/>
          <w:bCs/>
          <w:sz w:val="24"/>
          <w:szCs w:val="24"/>
          <w:lang w:val="en-US"/>
        </w:rPr>
      </w:pPr>
    </w:p>
    <w:p w14:paraId="6D9ADF10"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7AAA4260"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443F440C" w14:textId="77777777" w:rsidR="00BC6DB8" w:rsidRDefault="00BC6DB8" w:rsidP="00BC6DB8">
      <w:pPr>
        <w:spacing w:line="360" w:lineRule="auto"/>
        <w:ind w:firstLine="720"/>
        <w:jc w:val="center"/>
        <w:rPr>
          <w:rFonts w:ascii="Times New Roman" w:hAnsi="Times New Roman" w:cs="Times New Roman"/>
          <w:b/>
          <w:bCs/>
          <w:sz w:val="24"/>
          <w:szCs w:val="24"/>
          <w:lang w:val="en-US"/>
        </w:rPr>
      </w:pPr>
    </w:p>
    <w:p w14:paraId="55D66A28" w14:textId="77777777" w:rsidR="008B0C82" w:rsidRPr="00AC7C8D" w:rsidRDefault="008B0C82" w:rsidP="008B0C82">
      <w:pPr>
        <w:spacing w:line="360" w:lineRule="auto"/>
        <w:ind w:firstLine="720"/>
        <w:jc w:val="center"/>
        <w:rPr>
          <w:rFonts w:ascii="Times New Roman" w:hAnsi="Times New Roman" w:cs="Times New Roman"/>
          <w:b/>
          <w:bCs/>
          <w:sz w:val="24"/>
          <w:szCs w:val="24"/>
          <w:lang w:val="en-US"/>
        </w:rPr>
      </w:pPr>
      <w:r w:rsidRPr="00AC7C8D">
        <w:rPr>
          <w:rFonts w:ascii="Times New Roman" w:hAnsi="Times New Roman" w:cs="Times New Roman"/>
          <w:b/>
          <w:bCs/>
          <w:sz w:val="24"/>
          <w:szCs w:val="24"/>
          <w:lang w:val="en-US"/>
        </w:rPr>
        <w:lastRenderedPageBreak/>
        <w:t>Reflection on the Research Process</w:t>
      </w:r>
    </w:p>
    <w:p w14:paraId="1DB37379" w14:textId="77777777" w:rsidR="008B0C82" w:rsidRPr="00AC7C8D" w:rsidRDefault="008B0C82" w:rsidP="008B0C82">
      <w:pPr>
        <w:spacing w:line="360" w:lineRule="auto"/>
        <w:ind w:firstLine="720"/>
        <w:jc w:val="both"/>
        <w:rPr>
          <w:rFonts w:ascii="Times New Roman" w:hAnsi="Times New Roman" w:cs="Times New Roman"/>
          <w:sz w:val="24"/>
          <w:szCs w:val="24"/>
          <w:lang w:val="en-US"/>
        </w:rPr>
      </w:pPr>
      <w:r w:rsidRPr="00AC7C8D">
        <w:rPr>
          <w:rFonts w:ascii="Times New Roman" w:hAnsi="Times New Roman" w:cs="Times New Roman"/>
          <w:sz w:val="24"/>
          <w:szCs w:val="24"/>
          <w:lang w:val="en-US"/>
        </w:rPr>
        <w:t>In this section, a reflection will be done on the research process that was done in assessment one using the Gibbs reflective model.  Gibb’s reflective cycle refers to a model used for reflection, which enables individuals to systematically think about experiences in a particular situation</w:t>
      </w:r>
      <w:r>
        <w:rPr>
          <w:rFonts w:ascii="Times New Roman" w:hAnsi="Times New Roman" w:cs="Times New Roman"/>
          <w:sz w:val="24"/>
          <w:szCs w:val="24"/>
          <w:lang w:val="en-US"/>
        </w:rPr>
        <w:t xml:space="preserve"> (</w:t>
      </w:r>
      <w:r w:rsidRPr="00AC7C8D">
        <w:rPr>
          <w:rFonts w:ascii="Times New Roman" w:hAnsi="Times New Roman" w:cs="Times New Roman"/>
          <w:color w:val="222222"/>
          <w:sz w:val="24"/>
          <w:szCs w:val="24"/>
          <w:shd w:val="clear" w:color="auto" w:fill="FFFFFF"/>
        </w:rPr>
        <w:t>Adeani</w:t>
      </w:r>
      <w:r>
        <w:rPr>
          <w:rFonts w:ascii="Times New Roman" w:hAnsi="Times New Roman" w:cs="Times New Roman"/>
          <w:color w:val="222222"/>
          <w:sz w:val="24"/>
          <w:szCs w:val="24"/>
          <w:shd w:val="clear" w:color="auto" w:fill="FFFFFF"/>
        </w:rPr>
        <w:t xml:space="preserve"> et al., 2020)</w:t>
      </w:r>
      <w:r w:rsidRPr="00AC7C8D">
        <w:rPr>
          <w:rFonts w:ascii="Times New Roman" w:hAnsi="Times New Roman" w:cs="Times New Roman"/>
          <w:sz w:val="24"/>
          <w:szCs w:val="24"/>
          <w:lang w:val="en-US"/>
        </w:rPr>
        <w:t>.  The model that was developed by Graham Gibbs comprises six stages that need to be completed for a reflection to meet the defined purposes</w:t>
      </w:r>
      <w:r>
        <w:rPr>
          <w:rFonts w:ascii="Times New Roman" w:hAnsi="Times New Roman" w:cs="Times New Roman"/>
          <w:sz w:val="24"/>
          <w:szCs w:val="24"/>
          <w:lang w:val="en-US"/>
        </w:rPr>
        <w:t xml:space="preserve"> (He et al., 2020)</w:t>
      </w:r>
      <w:r w:rsidRPr="00AC7C8D">
        <w:rPr>
          <w:rFonts w:ascii="Times New Roman" w:hAnsi="Times New Roman" w:cs="Times New Roman"/>
          <w:sz w:val="24"/>
          <w:szCs w:val="24"/>
          <w:lang w:val="en-US"/>
        </w:rPr>
        <w:t xml:space="preserve">. I will use the 6 stages of Gibb's model to reflect on my experiences in the research process starting from how I developed the research question. The research techniques applied and the conclusions reached.  Through this reflection, I will be able to develop a plan for how future research will be effectively approached. </w:t>
      </w:r>
    </w:p>
    <w:p w14:paraId="0861B4DD" w14:textId="77777777" w:rsidR="008B0C82" w:rsidRPr="00AC7C8D" w:rsidRDefault="008B0C82" w:rsidP="008B0C82">
      <w:pPr>
        <w:spacing w:line="360" w:lineRule="auto"/>
        <w:ind w:firstLine="720"/>
        <w:jc w:val="both"/>
        <w:rPr>
          <w:rFonts w:ascii="Times New Roman" w:hAnsi="Times New Roman" w:cs="Times New Roman"/>
          <w:b/>
          <w:bCs/>
          <w:sz w:val="24"/>
          <w:szCs w:val="24"/>
          <w:lang w:val="en-US"/>
        </w:rPr>
      </w:pPr>
      <w:r w:rsidRPr="00AC7C8D">
        <w:rPr>
          <w:rFonts w:ascii="Times New Roman" w:hAnsi="Times New Roman" w:cs="Times New Roman"/>
          <w:b/>
          <w:bCs/>
          <w:sz w:val="24"/>
          <w:szCs w:val="24"/>
          <w:lang w:val="en-US"/>
        </w:rPr>
        <w:t xml:space="preserve">Description </w:t>
      </w:r>
    </w:p>
    <w:p w14:paraId="276435D6" w14:textId="77777777" w:rsidR="008B0C82"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lang w:val="en-US"/>
        </w:rPr>
        <w:t>When I first read the question on Assessment 1, I had several ideas running in my mind regarding the most appropriate research question that could be used in the development of the e-portfolio.   I then went ahead to write down 3 research question ideas that I was highly likely to work on.  From this, I then started researching the most feasible research question.  In researching the 3 selected questions, the guiding principle was that I could select a research question that could help in solving emerging problems in the business environment.  With this in mind, I finally settled for the research question “</w:t>
      </w:r>
      <w:r w:rsidRPr="00AC7C8D">
        <w:rPr>
          <w:rFonts w:ascii="Times New Roman" w:hAnsi="Times New Roman" w:cs="Times New Roman"/>
          <w:sz w:val="24"/>
          <w:szCs w:val="24"/>
        </w:rPr>
        <w:t>Navigating the Digital Gastronomy: The Impact of</w:t>
      </w:r>
      <w:r w:rsidRPr="00AC7C8D">
        <w:rPr>
          <w:rFonts w:ascii="Times New Roman" w:hAnsi="Times New Roman" w:cs="Times New Roman"/>
          <w:b/>
          <w:bCs/>
          <w:sz w:val="24"/>
          <w:szCs w:val="24"/>
        </w:rPr>
        <w:t xml:space="preserve"> </w:t>
      </w:r>
      <w:r w:rsidRPr="00AC7C8D">
        <w:rPr>
          <w:rFonts w:ascii="Times New Roman" w:hAnsi="Times New Roman" w:cs="Times New Roman"/>
          <w:sz w:val="24"/>
          <w:szCs w:val="24"/>
        </w:rPr>
        <w:t xml:space="preserve">Marketing, Promotions, and social media on Restaurants and Takeaway Places”. After selecting this as the most appropriate research question to be used in the e-portfolio, I immediately started the research process. The first step in this research was analysing the value that the research could create as well as the problem that could be solved through the research.  In the world today, it is evident that there is widespread digital transformation in almost all sectors of the economy.  With the ongoing digital transformation, all sectors need to be equipped with digital technologies so that they can be able to benefit from the value that comes from the technologies.  Based on this I realized that it is important to determine whether the culinary sector has been able to effectively use available digital technologies to transform its operations.  Therefore, research on digital gastronomy is important as it will help in exploring this emerging technological idea that companies are yet to use its potential well.  The research goes further to determine how marketing can be used to create awareness about the technology.  Through this analysis, I then realized that the research is able to solve a problem in the market.  </w:t>
      </w:r>
      <w:r w:rsidRPr="00AC7C8D">
        <w:rPr>
          <w:rFonts w:ascii="Times New Roman" w:hAnsi="Times New Roman" w:cs="Times New Roman"/>
          <w:sz w:val="24"/>
          <w:szCs w:val="24"/>
        </w:rPr>
        <w:lastRenderedPageBreak/>
        <w:t xml:space="preserve">The next step of the research was identifying the research approach that could be used in researching the above-described issue.  </w:t>
      </w:r>
    </w:p>
    <w:p w14:paraId="4A722B62"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I identified qualitative research as the most appropriate research approach as it helps in obtaining an in-depth understanding of experiences as well as knowledge on certain aspects. The next step was identifying the data collection methods that could be used in the research.  I chose to use both primary and secondary sources of data to ensure that in-depth insights are obtained on the research question. Some of the primary sources identified include interviews, ethnographic research, and focus groups</w:t>
      </w:r>
      <w:r>
        <w:rPr>
          <w:rFonts w:ascii="Times New Roman" w:hAnsi="Times New Roman" w:cs="Times New Roman"/>
          <w:sz w:val="24"/>
          <w:szCs w:val="24"/>
        </w:rPr>
        <w:t xml:space="preserve"> (</w:t>
      </w:r>
      <w:r w:rsidRPr="00AC7C8D">
        <w:rPr>
          <w:rFonts w:ascii="Times New Roman" w:hAnsi="Times New Roman" w:cs="Times New Roman"/>
          <w:color w:val="222222"/>
          <w:sz w:val="24"/>
          <w:szCs w:val="24"/>
          <w:shd w:val="clear" w:color="auto" w:fill="FFFFFF"/>
        </w:rPr>
        <w:t>Jensen, 2013)</w:t>
      </w:r>
      <w:r w:rsidRPr="00AC7C8D">
        <w:rPr>
          <w:rFonts w:ascii="Times New Roman" w:hAnsi="Times New Roman" w:cs="Times New Roman"/>
          <w:sz w:val="24"/>
          <w:szCs w:val="24"/>
        </w:rPr>
        <w:t>. Through these sources, first-hand information on the concept of digital gastronomy and how marketing can be used to attain widespread awareness of the emerging digital technology could be obtained. Secondary sources could also be very valuable in this research.  Some of the secondary sources that were identified include books, journals, and articles</w:t>
      </w:r>
      <w:r>
        <w:rPr>
          <w:rFonts w:ascii="Times New Roman" w:hAnsi="Times New Roman" w:cs="Times New Roman"/>
          <w:sz w:val="24"/>
          <w:szCs w:val="24"/>
        </w:rPr>
        <w:t xml:space="preserve"> (</w:t>
      </w:r>
      <w:r w:rsidRPr="00AC7C8D">
        <w:rPr>
          <w:rFonts w:ascii="Times New Roman" w:hAnsi="Times New Roman" w:cs="Times New Roman"/>
          <w:color w:val="222222"/>
          <w:sz w:val="24"/>
          <w:szCs w:val="24"/>
          <w:shd w:val="clear" w:color="auto" w:fill="FFFFFF"/>
        </w:rPr>
        <w:t>Hennink</w:t>
      </w:r>
      <w:r>
        <w:rPr>
          <w:rFonts w:ascii="Times New Roman" w:hAnsi="Times New Roman" w:cs="Times New Roman"/>
          <w:color w:val="222222"/>
          <w:sz w:val="24"/>
          <w:szCs w:val="24"/>
          <w:shd w:val="clear" w:color="auto" w:fill="FFFFFF"/>
        </w:rPr>
        <w:t xml:space="preserve"> et al., 2020)</w:t>
      </w:r>
      <w:r w:rsidRPr="00AC7C8D">
        <w:rPr>
          <w:rFonts w:ascii="Times New Roman" w:hAnsi="Times New Roman" w:cs="Times New Roman"/>
          <w:sz w:val="24"/>
          <w:szCs w:val="24"/>
        </w:rPr>
        <w:t>.  These sources contain information that was previously collected by other researchers and it could be valuable in this research.  The secondary sources will not only be important in providing a background context but also provide more insights into the question of study.  The next step was identifying the sampling technique that could be used. I considered the criterion sampling technique appropriate in this study as this could help in focusing on only a specific subgroup that is of interest.  Through this technique, one can ensure that the selected population is representative of the general population under study</w:t>
      </w:r>
      <w:r>
        <w:rPr>
          <w:rFonts w:ascii="Times New Roman" w:hAnsi="Times New Roman" w:cs="Times New Roman"/>
          <w:sz w:val="24"/>
          <w:szCs w:val="24"/>
        </w:rPr>
        <w:t xml:space="preserve"> (</w:t>
      </w:r>
      <w:r w:rsidRPr="00AC7C8D">
        <w:rPr>
          <w:rFonts w:ascii="Times New Roman" w:hAnsi="Times New Roman" w:cs="Times New Roman"/>
          <w:color w:val="222222"/>
          <w:sz w:val="24"/>
          <w:szCs w:val="24"/>
          <w:shd w:val="clear" w:color="auto" w:fill="FFFFFF"/>
        </w:rPr>
        <w:t>Yadav, 2022)</w:t>
      </w:r>
      <w:r w:rsidRPr="00AC7C8D">
        <w:rPr>
          <w:rFonts w:ascii="Times New Roman" w:hAnsi="Times New Roman" w:cs="Times New Roman"/>
          <w:sz w:val="24"/>
          <w:szCs w:val="24"/>
        </w:rPr>
        <w:t xml:space="preserve">.  The final step was selecting the sample size whereby I identified that 20 respondents could participate in the interview process. </w:t>
      </w:r>
    </w:p>
    <w:p w14:paraId="18F723DF"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 xml:space="preserve">After identifying the techniques that could be used in the research, I then conducted the primary research using the interview method.  There were 20 respondents comprising restaurant owners and customers. The results obtained indicate that there is minimal awareness of the concept of digital gastronomy among both restaurant owners and customers.  Secondary research was then conducted using books, journals, and articles. The results obtained indicated that the concept of digital gastronomy is fairly new and that marketing will play an effective role in increasing awareness of the concept. </w:t>
      </w:r>
    </w:p>
    <w:p w14:paraId="5C27F09C"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b/>
          <w:bCs/>
          <w:sz w:val="24"/>
          <w:szCs w:val="24"/>
        </w:rPr>
        <w:t xml:space="preserve"> Feelings</w:t>
      </w:r>
    </w:p>
    <w:p w14:paraId="03467F45"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 xml:space="preserve"> At the start of the research process, I was very anxious as I did not know what the most appropriate topic for the e-portfolio could be.  Since I had three topics in mind, I was very confused since I was not sure of the topic that I could go with and one that I could leave out.  However, after conducting in-depth research and focusing on solving a problem in the business </w:t>
      </w:r>
      <w:r w:rsidRPr="00AC7C8D">
        <w:rPr>
          <w:rFonts w:ascii="Times New Roman" w:hAnsi="Times New Roman" w:cs="Times New Roman"/>
          <w:sz w:val="24"/>
          <w:szCs w:val="24"/>
        </w:rPr>
        <w:lastRenderedPageBreak/>
        <w:t xml:space="preserve">environment, I selected Navigating the Digital Gastronomy: The Impact of Marketing, Promotions, and Social Media on Restaurants and Takeaway Places. Throughout the process of the research, I became more confident that this was the right research question as it could help solve a problem in the rapidly changing business environment.  Further, I also became very confused when selecting the research approach. At first, I thought about working with a mixed methods approach. However, I later considered using a qualitative research approach.  Moreover, in selecting the sample size of the interview, I was not sure if I should work with a larger number or a slightly lower number. I settled for 20 participants in the research. </w:t>
      </w:r>
    </w:p>
    <w:p w14:paraId="428D3170"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b/>
          <w:bCs/>
          <w:sz w:val="24"/>
          <w:szCs w:val="24"/>
        </w:rPr>
        <w:t>Evaluation</w:t>
      </w:r>
    </w:p>
    <w:p w14:paraId="3DAE7872"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In evaluating how I conducted the research; I believe that I conducted it most appropriately as I was able to generate findings that will be beneficial to different stakeholders in the business environment.  However, reflecting, I think I should have considered using the mixed methods research approach, which comprises both qualitative and quantitative research. Quantitative research could be equally very important in the research as it produces objective data in the form of statistics</w:t>
      </w:r>
      <w:r>
        <w:rPr>
          <w:rFonts w:ascii="Times New Roman" w:hAnsi="Times New Roman" w:cs="Times New Roman"/>
          <w:sz w:val="24"/>
          <w:szCs w:val="24"/>
        </w:rPr>
        <w:t xml:space="preserve"> (</w:t>
      </w:r>
      <w:r w:rsidRPr="00AC7C8D">
        <w:rPr>
          <w:rFonts w:ascii="Times New Roman" w:hAnsi="Times New Roman" w:cs="Times New Roman"/>
          <w:color w:val="222222"/>
          <w:sz w:val="24"/>
          <w:szCs w:val="24"/>
          <w:shd w:val="clear" w:color="auto" w:fill="FFFFFF"/>
        </w:rPr>
        <w:t>Bourke, 2014)</w:t>
      </w:r>
      <w:r w:rsidRPr="00AC7C8D">
        <w:rPr>
          <w:rFonts w:ascii="Times New Roman" w:hAnsi="Times New Roman" w:cs="Times New Roman"/>
          <w:sz w:val="24"/>
          <w:szCs w:val="24"/>
        </w:rPr>
        <w:t>. With this data, I could have been able to easily identify the extent to which digital gastronomy is known or not known. Also, looking back, I could have used a larger sample size.  This is because it helps in providing more reliable results and that it helps in obtaining information from many individuals or data sources</w:t>
      </w:r>
      <w:r>
        <w:rPr>
          <w:rFonts w:ascii="Times New Roman" w:hAnsi="Times New Roman" w:cs="Times New Roman"/>
          <w:sz w:val="24"/>
          <w:szCs w:val="24"/>
        </w:rPr>
        <w:t xml:space="preserve"> (</w:t>
      </w:r>
      <w:r w:rsidRPr="00AC7C8D">
        <w:rPr>
          <w:rFonts w:ascii="Times New Roman" w:hAnsi="Times New Roman" w:cs="Times New Roman"/>
          <w:color w:val="222222"/>
          <w:sz w:val="24"/>
          <w:szCs w:val="24"/>
          <w:shd w:val="clear" w:color="auto" w:fill="FFFFFF"/>
        </w:rPr>
        <w:t>Bourke, 2014)</w:t>
      </w:r>
      <w:r w:rsidRPr="00AC7C8D">
        <w:rPr>
          <w:rFonts w:ascii="Times New Roman" w:hAnsi="Times New Roman" w:cs="Times New Roman"/>
          <w:sz w:val="24"/>
          <w:szCs w:val="24"/>
        </w:rPr>
        <w:t xml:space="preserve">. </w:t>
      </w:r>
    </w:p>
    <w:p w14:paraId="694F8753"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b/>
          <w:bCs/>
          <w:sz w:val="24"/>
          <w:szCs w:val="24"/>
        </w:rPr>
        <w:t>Analysis</w:t>
      </w:r>
    </w:p>
    <w:p w14:paraId="2B077A28"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 xml:space="preserve">Reflecting on the research process that I conducted, I believe that the use of fewer respondents in this research could have produced unreliable information.  Since there were only 20 respondents, they are not likely to reflect the opinion of the target population. This makes the findings obtained unreliable.  Also, since I did not use a quantitative approach, the data might not be reliable.  Focus on facts and figures helps in obtaining more reliable data. </w:t>
      </w:r>
    </w:p>
    <w:p w14:paraId="58E625CC"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sz w:val="24"/>
          <w:szCs w:val="24"/>
        </w:rPr>
        <w:t xml:space="preserve"> </w:t>
      </w:r>
      <w:r w:rsidRPr="00AC7C8D">
        <w:rPr>
          <w:rFonts w:ascii="Times New Roman" w:hAnsi="Times New Roman" w:cs="Times New Roman"/>
          <w:b/>
          <w:bCs/>
          <w:sz w:val="24"/>
          <w:szCs w:val="24"/>
        </w:rPr>
        <w:t>Conclusion</w:t>
      </w:r>
    </w:p>
    <w:p w14:paraId="1044F813"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 xml:space="preserve"> The research process has been very instrumental in making me realize that problems in the business environment can be resolved through research.  Through this research, I have been able to realize that there is widespread digital transformation across various sectors and that businesses that embrace digital technologies are highly likely to benefit. I have also realized that in as much as there is digital transformation, there is a lack of awareness of </w:t>
      </w:r>
      <w:r w:rsidRPr="00AC7C8D">
        <w:rPr>
          <w:rFonts w:ascii="Times New Roman" w:hAnsi="Times New Roman" w:cs="Times New Roman"/>
          <w:sz w:val="24"/>
          <w:szCs w:val="24"/>
        </w:rPr>
        <w:lastRenderedPageBreak/>
        <w:t>technologies like digital gastronomy</w:t>
      </w:r>
      <w:r>
        <w:rPr>
          <w:rFonts w:ascii="Times New Roman" w:hAnsi="Times New Roman" w:cs="Times New Roman"/>
          <w:sz w:val="24"/>
          <w:szCs w:val="24"/>
        </w:rPr>
        <w:t xml:space="preserve"> (</w:t>
      </w:r>
      <w:r w:rsidRPr="00AC7C8D">
        <w:rPr>
          <w:rFonts w:ascii="Times New Roman" w:hAnsi="Times New Roman" w:cs="Times New Roman"/>
          <w:color w:val="222222"/>
          <w:sz w:val="24"/>
          <w:szCs w:val="24"/>
          <w:shd w:val="clear" w:color="auto" w:fill="FFFFFF"/>
        </w:rPr>
        <w:t>Zoran</w:t>
      </w:r>
      <w:r>
        <w:rPr>
          <w:rFonts w:ascii="Times New Roman" w:hAnsi="Times New Roman" w:cs="Times New Roman"/>
          <w:color w:val="222222"/>
          <w:sz w:val="24"/>
          <w:szCs w:val="24"/>
          <w:shd w:val="clear" w:color="auto" w:fill="FFFFFF"/>
        </w:rPr>
        <w:t xml:space="preserve"> et al., 2021)</w:t>
      </w:r>
      <w:r w:rsidRPr="00AC7C8D">
        <w:rPr>
          <w:rFonts w:ascii="Times New Roman" w:hAnsi="Times New Roman" w:cs="Times New Roman"/>
          <w:sz w:val="24"/>
          <w:szCs w:val="24"/>
        </w:rPr>
        <w:t xml:space="preserve">.  Therefore, there is a need to conduct effective marketing as this is what will help ensure that both business owners and customers are aware of the technologies. </w:t>
      </w:r>
    </w:p>
    <w:p w14:paraId="40EDB922"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sz w:val="24"/>
          <w:szCs w:val="24"/>
        </w:rPr>
        <w:t xml:space="preserve"> Through the research process, I have also been able to learn that there are various approaches that researchers can use to obtain data.  I have learned that both qualitative and quantitative research methods can be used together to produce the most effective findings</w:t>
      </w:r>
      <w:r w:rsidRPr="00AC7C8D">
        <w:rPr>
          <w:rFonts w:ascii="Times New Roman" w:hAnsi="Times New Roman" w:cs="Times New Roman"/>
          <w:b/>
          <w:bCs/>
          <w:sz w:val="24"/>
          <w:szCs w:val="24"/>
        </w:rPr>
        <w:t xml:space="preserve">. </w:t>
      </w:r>
    </w:p>
    <w:p w14:paraId="7AE42B15"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b/>
          <w:bCs/>
          <w:sz w:val="24"/>
          <w:szCs w:val="24"/>
        </w:rPr>
        <w:t xml:space="preserve">Action Plan </w:t>
      </w:r>
    </w:p>
    <w:p w14:paraId="1E55CDC0"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 xml:space="preserve"> From this reflection, I have identified some of the things that I need to do to ensure that do research in the most appropriate manner in the future. First, in future research, I will consider using quantitative research as it produces more reliable data. Second, in future research, I will consider having many respondents as this is what will help ensure that the information obtained reflects on the general population.</w:t>
      </w:r>
    </w:p>
    <w:p w14:paraId="5CC301CF" w14:textId="77777777" w:rsidR="008B0C82" w:rsidRPr="00AC7C8D" w:rsidRDefault="008B0C82" w:rsidP="008B0C82">
      <w:pPr>
        <w:spacing w:line="360" w:lineRule="auto"/>
        <w:ind w:firstLine="720"/>
        <w:jc w:val="both"/>
        <w:rPr>
          <w:rFonts w:ascii="Times New Roman" w:hAnsi="Times New Roman" w:cs="Times New Roman"/>
          <w:sz w:val="24"/>
          <w:szCs w:val="24"/>
        </w:rPr>
      </w:pPr>
      <w:r w:rsidRPr="00AC7C8D">
        <w:rPr>
          <w:rFonts w:ascii="Times New Roman" w:hAnsi="Times New Roman" w:cs="Times New Roman"/>
          <w:sz w:val="24"/>
          <w:szCs w:val="24"/>
        </w:rPr>
        <w:t xml:space="preserve">In summary, the use of Gibb’s model in this reflection has been a crucial tool that has helped me to learn from my experiences. Through this model, I have thought about all the things I did in the research process. I have then been able to identify the things that went well and the areas I did not do well. Through this reflection, I have developed an action plan that will guide future research. </w:t>
      </w:r>
    </w:p>
    <w:p w14:paraId="402951D8"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0C3597AD"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7F0870E8"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01E062CE"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183B2951"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30ACCFE9" w14:textId="77777777" w:rsidR="008B0C82" w:rsidRDefault="008B0C82" w:rsidP="008B0C82">
      <w:pPr>
        <w:spacing w:line="360" w:lineRule="auto"/>
        <w:ind w:firstLine="720"/>
        <w:jc w:val="both"/>
        <w:rPr>
          <w:rFonts w:ascii="Times New Roman" w:hAnsi="Times New Roman" w:cs="Times New Roman"/>
          <w:sz w:val="24"/>
          <w:szCs w:val="24"/>
        </w:rPr>
      </w:pPr>
    </w:p>
    <w:p w14:paraId="70B0F30F" w14:textId="77777777" w:rsidR="008B0C82" w:rsidRDefault="008B0C82" w:rsidP="008B0C82">
      <w:pPr>
        <w:spacing w:line="360" w:lineRule="auto"/>
        <w:ind w:firstLine="720"/>
        <w:jc w:val="both"/>
        <w:rPr>
          <w:rFonts w:ascii="Times New Roman" w:hAnsi="Times New Roman" w:cs="Times New Roman"/>
          <w:sz w:val="24"/>
          <w:szCs w:val="24"/>
        </w:rPr>
      </w:pPr>
    </w:p>
    <w:p w14:paraId="4F698959" w14:textId="77777777" w:rsidR="008B0C82" w:rsidRDefault="008B0C82" w:rsidP="008B0C82">
      <w:pPr>
        <w:spacing w:line="360" w:lineRule="auto"/>
        <w:ind w:firstLine="720"/>
        <w:jc w:val="both"/>
        <w:rPr>
          <w:rFonts w:ascii="Times New Roman" w:hAnsi="Times New Roman" w:cs="Times New Roman"/>
          <w:sz w:val="24"/>
          <w:szCs w:val="24"/>
        </w:rPr>
      </w:pPr>
    </w:p>
    <w:p w14:paraId="1EC701C3" w14:textId="77777777" w:rsidR="008B0C82" w:rsidRDefault="008B0C82" w:rsidP="008B0C82">
      <w:pPr>
        <w:spacing w:line="360" w:lineRule="auto"/>
        <w:ind w:firstLine="720"/>
        <w:jc w:val="both"/>
        <w:rPr>
          <w:rFonts w:ascii="Times New Roman" w:hAnsi="Times New Roman" w:cs="Times New Roman"/>
          <w:sz w:val="24"/>
          <w:szCs w:val="24"/>
        </w:rPr>
      </w:pPr>
    </w:p>
    <w:p w14:paraId="539B54EE"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0916060E"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2CF30787" w14:textId="77777777" w:rsidR="008B0C82" w:rsidRPr="00AC7C8D" w:rsidRDefault="008B0C82" w:rsidP="008B0C82">
      <w:pPr>
        <w:spacing w:line="360" w:lineRule="auto"/>
        <w:ind w:firstLine="720"/>
        <w:jc w:val="both"/>
        <w:rPr>
          <w:rFonts w:ascii="Times New Roman" w:hAnsi="Times New Roman" w:cs="Times New Roman"/>
          <w:b/>
          <w:bCs/>
          <w:sz w:val="24"/>
          <w:szCs w:val="24"/>
        </w:rPr>
      </w:pPr>
      <w:r w:rsidRPr="00AC7C8D">
        <w:rPr>
          <w:rFonts w:ascii="Times New Roman" w:hAnsi="Times New Roman" w:cs="Times New Roman"/>
          <w:b/>
          <w:bCs/>
          <w:sz w:val="24"/>
          <w:szCs w:val="24"/>
        </w:rPr>
        <w:lastRenderedPageBreak/>
        <w:t>References</w:t>
      </w:r>
    </w:p>
    <w:p w14:paraId="0274819D"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bookmarkStart w:id="0" w:name="_Hlk164467485"/>
      <w:r w:rsidRPr="00AC7C8D">
        <w:rPr>
          <w:rFonts w:ascii="Times New Roman" w:hAnsi="Times New Roman" w:cs="Times New Roman"/>
          <w:color w:val="222222"/>
          <w:sz w:val="24"/>
          <w:szCs w:val="24"/>
          <w:shd w:val="clear" w:color="auto" w:fill="FFFFFF"/>
        </w:rPr>
        <w:t>Adeani, I. S., Febriani, R. B., &amp; Syafryadin, S. (2020). Using GIBBS’reflective cycle in making reflections of literary analysis. </w:t>
      </w:r>
      <w:r w:rsidRPr="00AC7C8D">
        <w:rPr>
          <w:rFonts w:ascii="Times New Roman" w:hAnsi="Times New Roman" w:cs="Times New Roman"/>
          <w:i/>
          <w:iCs/>
          <w:color w:val="222222"/>
          <w:sz w:val="24"/>
          <w:szCs w:val="24"/>
          <w:shd w:val="clear" w:color="auto" w:fill="FFFFFF"/>
        </w:rPr>
        <w:t>Indonesian EFL Journal</w:t>
      </w:r>
      <w:r w:rsidRPr="00AC7C8D">
        <w:rPr>
          <w:rFonts w:ascii="Times New Roman" w:hAnsi="Times New Roman" w:cs="Times New Roman"/>
          <w:color w:val="222222"/>
          <w:sz w:val="24"/>
          <w:szCs w:val="24"/>
          <w:shd w:val="clear" w:color="auto" w:fill="FFFFFF"/>
        </w:rPr>
        <w:t>, </w:t>
      </w:r>
      <w:r w:rsidRPr="00AC7C8D">
        <w:rPr>
          <w:rFonts w:ascii="Times New Roman" w:hAnsi="Times New Roman" w:cs="Times New Roman"/>
          <w:i/>
          <w:iCs/>
          <w:color w:val="222222"/>
          <w:sz w:val="24"/>
          <w:szCs w:val="24"/>
          <w:shd w:val="clear" w:color="auto" w:fill="FFFFFF"/>
        </w:rPr>
        <w:t>6</w:t>
      </w:r>
      <w:r w:rsidRPr="00AC7C8D">
        <w:rPr>
          <w:rFonts w:ascii="Times New Roman" w:hAnsi="Times New Roman" w:cs="Times New Roman"/>
          <w:color w:val="222222"/>
          <w:sz w:val="24"/>
          <w:szCs w:val="24"/>
          <w:shd w:val="clear" w:color="auto" w:fill="FFFFFF"/>
        </w:rPr>
        <w:t>(2), 139-148.</w:t>
      </w:r>
    </w:p>
    <w:p w14:paraId="4A9D2705"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He, K. N., Parkinson, L., &amp; Doyle, A. K. (2018). Gibbs’ Reflective Cycle.</w:t>
      </w:r>
    </w:p>
    <w:p w14:paraId="09EED37F"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Bouma, G. D., Ling, R., &amp; Wilkinson, L. (2004). The research process.</w:t>
      </w:r>
    </w:p>
    <w:p w14:paraId="2A34701A"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Jensen, K. B. (2013). The qualitative research process. </w:t>
      </w:r>
      <w:r w:rsidRPr="00AC7C8D">
        <w:rPr>
          <w:rFonts w:ascii="Times New Roman" w:hAnsi="Times New Roman" w:cs="Times New Roman"/>
          <w:i/>
          <w:iCs/>
          <w:color w:val="222222"/>
          <w:sz w:val="24"/>
          <w:szCs w:val="24"/>
          <w:shd w:val="clear" w:color="auto" w:fill="FFFFFF"/>
        </w:rPr>
        <w:t>A handbook of media and communication research</w:t>
      </w:r>
      <w:r w:rsidRPr="00AC7C8D">
        <w:rPr>
          <w:rFonts w:ascii="Times New Roman" w:hAnsi="Times New Roman" w:cs="Times New Roman"/>
          <w:color w:val="222222"/>
          <w:sz w:val="24"/>
          <w:szCs w:val="24"/>
          <w:shd w:val="clear" w:color="auto" w:fill="FFFFFF"/>
        </w:rPr>
        <w:t>, 247-265.</w:t>
      </w:r>
    </w:p>
    <w:p w14:paraId="38BD5B6E"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Bourke, B. (2014). Positionality: Reflecting on the research process. </w:t>
      </w:r>
      <w:r w:rsidRPr="00AC7C8D">
        <w:rPr>
          <w:rFonts w:ascii="Times New Roman" w:hAnsi="Times New Roman" w:cs="Times New Roman"/>
          <w:i/>
          <w:iCs/>
          <w:color w:val="222222"/>
          <w:sz w:val="24"/>
          <w:szCs w:val="24"/>
          <w:shd w:val="clear" w:color="auto" w:fill="FFFFFF"/>
        </w:rPr>
        <w:t>The qualitative report</w:t>
      </w:r>
      <w:r w:rsidRPr="00AC7C8D">
        <w:rPr>
          <w:rFonts w:ascii="Times New Roman" w:hAnsi="Times New Roman" w:cs="Times New Roman"/>
          <w:color w:val="222222"/>
          <w:sz w:val="24"/>
          <w:szCs w:val="24"/>
          <w:shd w:val="clear" w:color="auto" w:fill="FFFFFF"/>
        </w:rPr>
        <w:t>, </w:t>
      </w:r>
      <w:r w:rsidRPr="00AC7C8D">
        <w:rPr>
          <w:rFonts w:ascii="Times New Roman" w:hAnsi="Times New Roman" w:cs="Times New Roman"/>
          <w:i/>
          <w:iCs/>
          <w:color w:val="222222"/>
          <w:sz w:val="24"/>
          <w:szCs w:val="24"/>
          <w:shd w:val="clear" w:color="auto" w:fill="FFFFFF"/>
        </w:rPr>
        <w:t>19</w:t>
      </w:r>
      <w:r w:rsidRPr="00AC7C8D">
        <w:rPr>
          <w:rFonts w:ascii="Times New Roman" w:hAnsi="Times New Roman" w:cs="Times New Roman"/>
          <w:color w:val="222222"/>
          <w:sz w:val="24"/>
          <w:szCs w:val="24"/>
          <w:shd w:val="clear" w:color="auto" w:fill="FFFFFF"/>
        </w:rPr>
        <w:t>(33), 1-9.</w:t>
      </w:r>
    </w:p>
    <w:p w14:paraId="53695776"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Hennink, M., Hutter, I., &amp; Bailey, A. (2020). </w:t>
      </w:r>
      <w:r w:rsidRPr="00AC7C8D">
        <w:rPr>
          <w:rFonts w:ascii="Times New Roman" w:hAnsi="Times New Roman" w:cs="Times New Roman"/>
          <w:i/>
          <w:iCs/>
          <w:color w:val="222222"/>
          <w:sz w:val="24"/>
          <w:szCs w:val="24"/>
          <w:shd w:val="clear" w:color="auto" w:fill="FFFFFF"/>
        </w:rPr>
        <w:t>Qualitative research methods</w:t>
      </w:r>
      <w:r w:rsidRPr="00AC7C8D">
        <w:rPr>
          <w:rFonts w:ascii="Times New Roman" w:hAnsi="Times New Roman" w:cs="Times New Roman"/>
          <w:color w:val="222222"/>
          <w:sz w:val="24"/>
          <w:szCs w:val="24"/>
          <w:shd w:val="clear" w:color="auto" w:fill="FFFFFF"/>
        </w:rPr>
        <w:t>. Sage.</w:t>
      </w:r>
    </w:p>
    <w:p w14:paraId="0B4D352B"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Yadav, D. (2022). Criteria for good qualitative research: A comprehensive review. </w:t>
      </w:r>
      <w:r w:rsidRPr="00AC7C8D">
        <w:rPr>
          <w:rFonts w:ascii="Times New Roman" w:hAnsi="Times New Roman" w:cs="Times New Roman"/>
          <w:i/>
          <w:iCs/>
          <w:color w:val="222222"/>
          <w:sz w:val="24"/>
          <w:szCs w:val="24"/>
          <w:shd w:val="clear" w:color="auto" w:fill="FFFFFF"/>
        </w:rPr>
        <w:t>The Asia-Pacific Education Researcher</w:t>
      </w:r>
      <w:r w:rsidRPr="00AC7C8D">
        <w:rPr>
          <w:rFonts w:ascii="Times New Roman" w:hAnsi="Times New Roman" w:cs="Times New Roman"/>
          <w:color w:val="222222"/>
          <w:sz w:val="24"/>
          <w:szCs w:val="24"/>
          <w:shd w:val="clear" w:color="auto" w:fill="FFFFFF"/>
        </w:rPr>
        <w:t>, </w:t>
      </w:r>
      <w:r w:rsidRPr="00AC7C8D">
        <w:rPr>
          <w:rFonts w:ascii="Times New Roman" w:hAnsi="Times New Roman" w:cs="Times New Roman"/>
          <w:i/>
          <w:iCs/>
          <w:color w:val="222222"/>
          <w:sz w:val="24"/>
          <w:szCs w:val="24"/>
          <w:shd w:val="clear" w:color="auto" w:fill="FFFFFF"/>
        </w:rPr>
        <w:t>31</w:t>
      </w:r>
      <w:r w:rsidRPr="00AC7C8D">
        <w:rPr>
          <w:rFonts w:ascii="Times New Roman" w:hAnsi="Times New Roman" w:cs="Times New Roman"/>
          <w:color w:val="222222"/>
          <w:sz w:val="24"/>
          <w:szCs w:val="24"/>
          <w:shd w:val="clear" w:color="auto" w:fill="FFFFFF"/>
        </w:rPr>
        <w:t>(6), 679-689.</w:t>
      </w:r>
    </w:p>
    <w:p w14:paraId="2BFD6A4B" w14:textId="77777777" w:rsidR="008B0C82" w:rsidRPr="00AC7C8D" w:rsidRDefault="008B0C82" w:rsidP="008B0C82">
      <w:pPr>
        <w:spacing w:line="360" w:lineRule="auto"/>
        <w:ind w:left="720" w:hanging="720"/>
        <w:jc w:val="both"/>
        <w:rPr>
          <w:rFonts w:ascii="Times New Roman" w:hAnsi="Times New Roman" w:cs="Times New Roman"/>
          <w:color w:val="222222"/>
          <w:sz w:val="24"/>
          <w:szCs w:val="24"/>
          <w:shd w:val="clear" w:color="auto" w:fill="FFFFFF"/>
        </w:rPr>
      </w:pPr>
      <w:r w:rsidRPr="00AC7C8D">
        <w:rPr>
          <w:rFonts w:ascii="Times New Roman" w:hAnsi="Times New Roman" w:cs="Times New Roman"/>
          <w:color w:val="222222"/>
          <w:sz w:val="24"/>
          <w:szCs w:val="24"/>
          <w:shd w:val="clear" w:color="auto" w:fill="FFFFFF"/>
        </w:rPr>
        <w:t>Zoran, A., Gonzalez, E. A., &amp; Mizrahi, A. B. (2021). Cooking with computers: the vision of digital gastronomy. In </w:t>
      </w:r>
      <w:r w:rsidRPr="00AC7C8D">
        <w:rPr>
          <w:rFonts w:ascii="Times New Roman" w:hAnsi="Times New Roman" w:cs="Times New Roman"/>
          <w:i/>
          <w:iCs/>
          <w:color w:val="222222"/>
          <w:sz w:val="24"/>
          <w:szCs w:val="24"/>
          <w:shd w:val="clear" w:color="auto" w:fill="FFFFFF"/>
        </w:rPr>
        <w:t>Gastronomy and Food Science</w:t>
      </w:r>
      <w:r w:rsidRPr="00AC7C8D">
        <w:rPr>
          <w:rFonts w:ascii="Times New Roman" w:hAnsi="Times New Roman" w:cs="Times New Roman"/>
          <w:color w:val="222222"/>
          <w:sz w:val="24"/>
          <w:szCs w:val="24"/>
          <w:shd w:val="clear" w:color="auto" w:fill="FFFFFF"/>
        </w:rPr>
        <w:t> (pp. 35-53). Academic Press.</w:t>
      </w:r>
    </w:p>
    <w:p w14:paraId="33E39783" w14:textId="77777777" w:rsidR="008B0C82" w:rsidRPr="00AC7C8D" w:rsidRDefault="008B0C82" w:rsidP="008B0C82">
      <w:pPr>
        <w:spacing w:line="360" w:lineRule="auto"/>
        <w:ind w:left="720" w:hanging="720"/>
        <w:jc w:val="both"/>
        <w:rPr>
          <w:rFonts w:ascii="Times New Roman" w:hAnsi="Times New Roman" w:cs="Times New Roman"/>
          <w:b/>
          <w:bCs/>
          <w:sz w:val="24"/>
          <w:szCs w:val="24"/>
        </w:rPr>
      </w:pPr>
      <w:r w:rsidRPr="00AC7C8D">
        <w:rPr>
          <w:rFonts w:ascii="Times New Roman" w:hAnsi="Times New Roman" w:cs="Times New Roman"/>
          <w:color w:val="222222"/>
          <w:sz w:val="24"/>
          <w:szCs w:val="24"/>
          <w:shd w:val="clear" w:color="auto" w:fill="FFFFFF"/>
        </w:rPr>
        <w:t>SÜREN, T., &amp; KIZILELİ, R. A. M. (2022). GASTRONOMY THEMED DIGITAL APPLICATIONS. </w:t>
      </w:r>
      <w:r w:rsidRPr="00AC7C8D">
        <w:rPr>
          <w:rFonts w:ascii="Times New Roman" w:hAnsi="Times New Roman" w:cs="Times New Roman"/>
          <w:i/>
          <w:iCs/>
          <w:color w:val="222222"/>
          <w:sz w:val="24"/>
          <w:szCs w:val="24"/>
          <w:shd w:val="clear" w:color="auto" w:fill="FFFFFF"/>
        </w:rPr>
        <w:t>Digitalization And Smart Technologies In Gastronomy</w:t>
      </w:r>
      <w:r w:rsidRPr="00AC7C8D">
        <w:rPr>
          <w:rFonts w:ascii="Times New Roman" w:hAnsi="Times New Roman" w:cs="Times New Roman"/>
          <w:color w:val="222222"/>
          <w:sz w:val="24"/>
          <w:szCs w:val="24"/>
          <w:shd w:val="clear" w:color="auto" w:fill="FFFFFF"/>
        </w:rPr>
        <w:t>, 33.</w:t>
      </w:r>
    </w:p>
    <w:bookmarkEnd w:id="0"/>
    <w:p w14:paraId="3D385561" w14:textId="77777777" w:rsidR="008B0C82" w:rsidRPr="00AC7C8D" w:rsidRDefault="008B0C82" w:rsidP="008B0C82">
      <w:pPr>
        <w:spacing w:line="360" w:lineRule="auto"/>
        <w:ind w:firstLine="720"/>
        <w:jc w:val="both"/>
        <w:rPr>
          <w:rFonts w:ascii="Times New Roman" w:hAnsi="Times New Roman" w:cs="Times New Roman"/>
          <w:sz w:val="24"/>
          <w:szCs w:val="24"/>
        </w:rPr>
      </w:pPr>
    </w:p>
    <w:p w14:paraId="35304D72" w14:textId="77777777" w:rsidR="008B0C82" w:rsidRPr="00AC7C8D" w:rsidRDefault="008B0C82" w:rsidP="008B0C82">
      <w:pPr>
        <w:spacing w:line="360" w:lineRule="auto"/>
        <w:ind w:firstLine="720"/>
        <w:jc w:val="both"/>
        <w:rPr>
          <w:rFonts w:ascii="Times New Roman" w:hAnsi="Times New Roman" w:cs="Times New Roman"/>
          <w:b/>
          <w:bCs/>
          <w:sz w:val="24"/>
          <w:szCs w:val="24"/>
        </w:rPr>
      </w:pPr>
    </w:p>
    <w:p w14:paraId="1917D4C6" w14:textId="77777777" w:rsidR="008B0C82" w:rsidRPr="00AC7C8D" w:rsidRDefault="008B0C82" w:rsidP="008B0C82">
      <w:pPr>
        <w:spacing w:line="360" w:lineRule="auto"/>
        <w:ind w:firstLine="720"/>
        <w:jc w:val="both"/>
        <w:rPr>
          <w:rFonts w:ascii="Times New Roman" w:hAnsi="Times New Roman" w:cs="Times New Roman"/>
          <w:b/>
          <w:bCs/>
          <w:sz w:val="24"/>
          <w:szCs w:val="24"/>
        </w:rPr>
      </w:pPr>
    </w:p>
    <w:p w14:paraId="424A78E9" w14:textId="77777777" w:rsidR="008B0C82" w:rsidRPr="00AC7C8D" w:rsidRDefault="008B0C82" w:rsidP="008B0C82">
      <w:pPr>
        <w:spacing w:line="360" w:lineRule="auto"/>
        <w:ind w:firstLine="720"/>
        <w:jc w:val="both"/>
        <w:rPr>
          <w:rFonts w:ascii="Times New Roman" w:hAnsi="Times New Roman" w:cs="Times New Roman"/>
          <w:b/>
          <w:bCs/>
          <w:sz w:val="24"/>
          <w:szCs w:val="24"/>
        </w:rPr>
      </w:pPr>
    </w:p>
    <w:p w14:paraId="3E0D5956" w14:textId="77777777" w:rsidR="008B0C82" w:rsidRPr="00AC7C8D" w:rsidRDefault="008B0C82" w:rsidP="008B0C82">
      <w:pPr>
        <w:spacing w:line="360" w:lineRule="auto"/>
        <w:ind w:firstLine="720"/>
        <w:jc w:val="both"/>
        <w:rPr>
          <w:rFonts w:ascii="Times New Roman" w:hAnsi="Times New Roman" w:cs="Times New Roman"/>
          <w:sz w:val="24"/>
          <w:szCs w:val="24"/>
          <w:lang w:val="en-US"/>
        </w:rPr>
      </w:pPr>
    </w:p>
    <w:p w14:paraId="31C6320C" w14:textId="77777777" w:rsidR="00BC6DB8" w:rsidRPr="00AC7C8D" w:rsidRDefault="00BC6DB8" w:rsidP="00BC6DB8">
      <w:pPr>
        <w:spacing w:line="360" w:lineRule="auto"/>
        <w:ind w:firstLine="720"/>
        <w:jc w:val="both"/>
        <w:rPr>
          <w:rFonts w:ascii="Times New Roman" w:hAnsi="Times New Roman" w:cs="Times New Roman"/>
          <w:sz w:val="24"/>
          <w:szCs w:val="24"/>
        </w:rPr>
      </w:pPr>
    </w:p>
    <w:p w14:paraId="1B7ABB25" w14:textId="77777777" w:rsidR="00BC6DB8" w:rsidRPr="00AC7C8D" w:rsidRDefault="00BC6DB8" w:rsidP="00BC6DB8">
      <w:pPr>
        <w:spacing w:line="360" w:lineRule="auto"/>
        <w:ind w:firstLine="720"/>
        <w:jc w:val="both"/>
        <w:rPr>
          <w:rFonts w:ascii="Times New Roman" w:hAnsi="Times New Roman" w:cs="Times New Roman"/>
          <w:b/>
          <w:bCs/>
          <w:sz w:val="24"/>
          <w:szCs w:val="24"/>
        </w:rPr>
      </w:pPr>
    </w:p>
    <w:p w14:paraId="4E6A4A8A" w14:textId="77777777" w:rsidR="00BC6DB8" w:rsidRPr="00AC7C8D" w:rsidRDefault="00BC6DB8" w:rsidP="00BC6DB8">
      <w:pPr>
        <w:spacing w:line="360" w:lineRule="auto"/>
        <w:ind w:firstLine="720"/>
        <w:jc w:val="both"/>
        <w:rPr>
          <w:rFonts w:ascii="Times New Roman" w:hAnsi="Times New Roman" w:cs="Times New Roman"/>
          <w:b/>
          <w:bCs/>
          <w:sz w:val="24"/>
          <w:szCs w:val="24"/>
        </w:rPr>
      </w:pPr>
    </w:p>
    <w:p w14:paraId="5EBA70A4" w14:textId="77777777" w:rsidR="00BC6DB8" w:rsidRPr="00AC7C8D" w:rsidRDefault="00BC6DB8" w:rsidP="00BC6DB8">
      <w:pPr>
        <w:spacing w:line="360" w:lineRule="auto"/>
        <w:ind w:firstLine="720"/>
        <w:jc w:val="both"/>
        <w:rPr>
          <w:rFonts w:ascii="Times New Roman" w:hAnsi="Times New Roman" w:cs="Times New Roman"/>
          <w:b/>
          <w:bCs/>
          <w:sz w:val="24"/>
          <w:szCs w:val="24"/>
        </w:rPr>
      </w:pPr>
    </w:p>
    <w:p w14:paraId="31801B9F" w14:textId="77777777" w:rsidR="00BC6DB8" w:rsidRPr="00AC7C8D" w:rsidRDefault="00BC6DB8" w:rsidP="00BC6DB8">
      <w:pPr>
        <w:spacing w:line="360" w:lineRule="auto"/>
        <w:ind w:firstLine="720"/>
        <w:jc w:val="both"/>
        <w:rPr>
          <w:rFonts w:ascii="Times New Roman" w:hAnsi="Times New Roman" w:cs="Times New Roman"/>
          <w:sz w:val="24"/>
          <w:szCs w:val="24"/>
          <w:lang w:val="en-US"/>
        </w:rPr>
      </w:pPr>
    </w:p>
    <w:p w14:paraId="2C81D8D9" w14:textId="1BE8FD0F" w:rsidR="00814A5D" w:rsidRDefault="00814A5D" w:rsidP="00A32B2A"/>
    <w:sectPr w:rsidR="00814A5D" w:rsidSect="00466B5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386995" w14:textId="77777777" w:rsidR="00466B5D" w:rsidRDefault="00466B5D" w:rsidP="00CF10F1">
      <w:pPr>
        <w:spacing w:after="0" w:line="240" w:lineRule="auto"/>
      </w:pPr>
      <w:r>
        <w:separator/>
      </w:r>
    </w:p>
  </w:endnote>
  <w:endnote w:type="continuationSeparator" w:id="0">
    <w:p w14:paraId="3E710606" w14:textId="77777777" w:rsidR="00466B5D" w:rsidRDefault="00466B5D" w:rsidP="00CF1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AD56C7" w14:textId="77777777" w:rsidR="00466B5D" w:rsidRDefault="00466B5D" w:rsidP="00CF10F1">
      <w:pPr>
        <w:spacing w:after="0" w:line="240" w:lineRule="auto"/>
      </w:pPr>
      <w:r>
        <w:separator/>
      </w:r>
    </w:p>
  </w:footnote>
  <w:footnote w:type="continuationSeparator" w:id="0">
    <w:p w14:paraId="4F8BB937" w14:textId="77777777" w:rsidR="00466B5D" w:rsidRDefault="00466B5D" w:rsidP="00CF10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CFC"/>
    <w:rsid w:val="000A0417"/>
    <w:rsid w:val="002427F2"/>
    <w:rsid w:val="002B6F31"/>
    <w:rsid w:val="0032008D"/>
    <w:rsid w:val="003C44E2"/>
    <w:rsid w:val="00466B5D"/>
    <w:rsid w:val="004F7CFC"/>
    <w:rsid w:val="005434B0"/>
    <w:rsid w:val="005468FC"/>
    <w:rsid w:val="005638D1"/>
    <w:rsid w:val="006A3290"/>
    <w:rsid w:val="00814A5D"/>
    <w:rsid w:val="008A70C0"/>
    <w:rsid w:val="008B0C82"/>
    <w:rsid w:val="009268F8"/>
    <w:rsid w:val="009668FB"/>
    <w:rsid w:val="009F3C75"/>
    <w:rsid w:val="00A32B2A"/>
    <w:rsid w:val="00A8379C"/>
    <w:rsid w:val="00B05387"/>
    <w:rsid w:val="00B742FB"/>
    <w:rsid w:val="00BC6DB8"/>
    <w:rsid w:val="00C27452"/>
    <w:rsid w:val="00CF10F1"/>
    <w:rsid w:val="00FC7599"/>
    <w:rsid w:val="00FD279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75166"/>
  <w15:chartTrackingRefBased/>
  <w15:docId w15:val="{BEB1E883-7F5C-40A5-9F3E-837E40FEE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C82"/>
  </w:style>
  <w:style w:type="paragraph" w:styleId="Heading1">
    <w:name w:val="heading 1"/>
    <w:basedOn w:val="Normal"/>
    <w:next w:val="Normal"/>
    <w:link w:val="Heading1Char"/>
    <w:uiPriority w:val="9"/>
    <w:qFormat/>
    <w:rsid w:val="009668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7CF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F7CFC"/>
    <w:rPr>
      <w:rFonts w:eastAsiaTheme="minorEastAsia"/>
      <w:kern w:val="0"/>
      <w:lang w:val="en-US"/>
      <w14:ligatures w14:val="none"/>
    </w:rPr>
  </w:style>
  <w:style w:type="character" w:customStyle="1" w:styleId="Heading1Char">
    <w:name w:val="Heading 1 Char"/>
    <w:basedOn w:val="DefaultParagraphFont"/>
    <w:link w:val="Heading1"/>
    <w:uiPriority w:val="9"/>
    <w:rsid w:val="009668F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F1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0F1"/>
  </w:style>
  <w:style w:type="paragraph" w:styleId="Footer">
    <w:name w:val="footer"/>
    <w:basedOn w:val="Normal"/>
    <w:link w:val="FooterChar"/>
    <w:uiPriority w:val="99"/>
    <w:unhideWhenUsed/>
    <w:rsid w:val="00CF1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0F1"/>
  </w:style>
  <w:style w:type="paragraph" w:styleId="Bibliography">
    <w:name w:val="Bibliography"/>
    <w:basedOn w:val="Normal"/>
    <w:next w:val="Normal"/>
    <w:uiPriority w:val="37"/>
    <w:unhideWhenUsed/>
    <w:rsid w:val="00543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635160">
      <w:bodyDiv w:val="1"/>
      <w:marLeft w:val="0"/>
      <w:marRight w:val="0"/>
      <w:marTop w:val="0"/>
      <w:marBottom w:val="0"/>
      <w:divBdr>
        <w:top w:val="none" w:sz="0" w:space="0" w:color="auto"/>
        <w:left w:val="none" w:sz="0" w:space="0" w:color="auto"/>
        <w:bottom w:val="none" w:sz="0" w:space="0" w:color="auto"/>
        <w:right w:val="none" w:sz="0" w:space="0" w:color="auto"/>
      </w:divBdr>
    </w:div>
    <w:div w:id="261030139">
      <w:bodyDiv w:val="1"/>
      <w:marLeft w:val="0"/>
      <w:marRight w:val="0"/>
      <w:marTop w:val="0"/>
      <w:marBottom w:val="0"/>
      <w:divBdr>
        <w:top w:val="none" w:sz="0" w:space="0" w:color="auto"/>
        <w:left w:val="none" w:sz="0" w:space="0" w:color="auto"/>
        <w:bottom w:val="none" w:sz="0" w:space="0" w:color="auto"/>
        <w:right w:val="none" w:sz="0" w:space="0" w:color="auto"/>
      </w:divBdr>
    </w:div>
    <w:div w:id="654575828">
      <w:bodyDiv w:val="1"/>
      <w:marLeft w:val="0"/>
      <w:marRight w:val="0"/>
      <w:marTop w:val="0"/>
      <w:marBottom w:val="0"/>
      <w:divBdr>
        <w:top w:val="none" w:sz="0" w:space="0" w:color="auto"/>
        <w:left w:val="none" w:sz="0" w:space="0" w:color="auto"/>
        <w:bottom w:val="none" w:sz="0" w:space="0" w:color="auto"/>
        <w:right w:val="none" w:sz="0" w:space="0" w:color="auto"/>
      </w:divBdr>
    </w:div>
    <w:div w:id="841317493">
      <w:bodyDiv w:val="1"/>
      <w:marLeft w:val="0"/>
      <w:marRight w:val="0"/>
      <w:marTop w:val="0"/>
      <w:marBottom w:val="0"/>
      <w:divBdr>
        <w:top w:val="none" w:sz="0" w:space="0" w:color="auto"/>
        <w:left w:val="none" w:sz="0" w:space="0" w:color="auto"/>
        <w:bottom w:val="none" w:sz="0" w:space="0" w:color="auto"/>
        <w:right w:val="none" w:sz="0" w:space="0" w:color="auto"/>
      </w:divBdr>
    </w:div>
    <w:div w:id="927080363">
      <w:bodyDiv w:val="1"/>
      <w:marLeft w:val="0"/>
      <w:marRight w:val="0"/>
      <w:marTop w:val="0"/>
      <w:marBottom w:val="0"/>
      <w:divBdr>
        <w:top w:val="none" w:sz="0" w:space="0" w:color="auto"/>
        <w:left w:val="none" w:sz="0" w:space="0" w:color="auto"/>
        <w:bottom w:val="none" w:sz="0" w:space="0" w:color="auto"/>
        <w:right w:val="none" w:sz="0" w:space="0" w:color="auto"/>
      </w:divBdr>
    </w:div>
    <w:div w:id="1105156420">
      <w:bodyDiv w:val="1"/>
      <w:marLeft w:val="0"/>
      <w:marRight w:val="0"/>
      <w:marTop w:val="0"/>
      <w:marBottom w:val="0"/>
      <w:divBdr>
        <w:top w:val="none" w:sz="0" w:space="0" w:color="auto"/>
        <w:left w:val="none" w:sz="0" w:space="0" w:color="auto"/>
        <w:bottom w:val="none" w:sz="0" w:space="0" w:color="auto"/>
        <w:right w:val="none" w:sz="0" w:space="0" w:color="auto"/>
      </w:divBdr>
    </w:div>
    <w:div w:id="1195574899">
      <w:bodyDiv w:val="1"/>
      <w:marLeft w:val="0"/>
      <w:marRight w:val="0"/>
      <w:marTop w:val="0"/>
      <w:marBottom w:val="0"/>
      <w:divBdr>
        <w:top w:val="none" w:sz="0" w:space="0" w:color="auto"/>
        <w:left w:val="none" w:sz="0" w:space="0" w:color="auto"/>
        <w:bottom w:val="none" w:sz="0" w:space="0" w:color="auto"/>
        <w:right w:val="none" w:sz="0" w:space="0" w:color="auto"/>
      </w:divBdr>
    </w:div>
    <w:div w:id="1365061388">
      <w:bodyDiv w:val="1"/>
      <w:marLeft w:val="0"/>
      <w:marRight w:val="0"/>
      <w:marTop w:val="0"/>
      <w:marBottom w:val="0"/>
      <w:divBdr>
        <w:top w:val="none" w:sz="0" w:space="0" w:color="auto"/>
        <w:left w:val="none" w:sz="0" w:space="0" w:color="auto"/>
        <w:bottom w:val="none" w:sz="0" w:space="0" w:color="auto"/>
        <w:right w:val="none" w:sz="0" w:space="0" w:color="auto"/>
      </w:divBdr>
    </w:div>
    <w:div w:id="1899591746">
      <w:bodyDiv w:val="1"/>
      <w:marLeft w:val="0"/>
      <w:marRight w:val="0"/>
      <w:marTop w:val="0"/>
      <w:marBottom w:val="0"/>
      <w:divBdr>
        <w:top w:val="none" w:sz="0" w:space="0" w:color="auto"/>
        <w:left w:val="none" w:sz="0" w:space="0" w:color="auto"/>
        <w:bottom w:val="none" w:sz="0" w:space="0" w:color="auto"/>
        <w:right w:val="none" w:sz="0" w:space="0" w:color="auto"/>
      </w:divBdr>
    </w:div>
    <w:div w:id="194958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912C674B7F34A6EB39A6FED4D78210C"/>
        <w:category>
          <w:name w:val="General"/>
          <w:gallery w:val="placeholder"/>
        </w:category>
        <w:types>
          <w:type w:val="bbPlcHdr"/>
        </w:types>
        <w:behaviors>
          <w:behavior w:val="content"/>
        </w:behaviors>
        <w:guid w:val="{346FC3A1-335D-47AB-A68E-9DCE9D74AAF2}"/>
      </w:docPartPr>
      <w:docPartBody>
        <w:p w:rsidR="004843A2" w:rsidRDefault="004843A2" w:rsidP="004843A2">
          <w:pPr>
            <w:pStyle w:val="1912C674B7F34A6EB39A6FED4D78210C"/>
          </w:pPr>
          <w:r>
            <w:rPr>
              <w:rFonts w:asciiTheme="majorHAnsi" w:eastAsiaTheme="majorEastAsia" w:hAnsiTheme="majorHAnsi" w:cstheme="majorBidi"/>
              <w:caps/>
              <w:color w:val="4472C4" w:themeColor="accent1"/>
              <w:sz w:val="80"/>
              <w:szCs w:val="80"/>
            </w:rPr>
            <w:t>[Document title]</w:t>
          </w:r>
        </w:p>
      </w:docPartBody>
    </w:docPart>
    <w:docPart>
      <w:docPartPr>
        <w:name w:val="A6102911134946E28BEFD0BED5D66E0A"/>
        <w:category>
          <w:name w:val="General"/>
          <w:gallery w:val="placeholder"/>
        </w:category>
        <w:types>
          <w:type w:val="bbPlcHdr"/>
        </w:types>
        <w:behaviors>
          <w:behavior w:val="content"/>
        </w:behaviors>
        <w:guid w:val="{6D97D4EA-8CDE-48F8-A694-905CE02BD07C}"/>
      </w:docPartPr>
      <w:docPartBody>
        <w:p w:rsidR="004843A2" w:rsidRDefault="004843A2" w:rsidP="004843A2">
          <w:pPr>
            <w:pStyle w:val="A6102911134946E28BEFD0BED5D66E0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3A2"/>
    <w:rsid w:val="004843A2"/>
    <w:rsid w:val="009E26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912C674B7F34A6EB39A6FED4D78210C">
    <w:name w:val="1912C674B7F34A6EB39A6FED4D78210C"/>
    <w:rsid w:val="004843A2"/>
  </w:style>
  <w:style w:type="paragraph" w:customStyle="1" w:styleId="A6102911134946E28BEFD0BED5D66E0A">
    <w:name w:val="A6102911134946E28BEFD0BED5D66E0A"/>
    <w:rsid w:val="004843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aPRIL  19, 2024</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621d063150ba25dc9764afd84a57126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91768b06cbb700bbfeb70a1193fd4d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joh20</b:Tag>
    <b:SourceType>JournalArticle</b:SourceType>
    <b:Guid>{4FA4E3B1-1290-4339-9BEC-1D25618694BC}</b:Guid>
    <b:Author>
      <b:Author>
        <b:NameList>
          <b:Person>
            <b:Last>W</b:Last>
            <b:First>john</b:First>
          </b:Person>
        </b:NameList>
      </b:Author>
    </b:Author>
    <b:Title>Research design </b:Title>
    <b:Year>2020</b:Year>
    <b:RefOrder>9</b:RefOrder>
  </b:Source>
  <b:Source>
    <b:Tag>Cre17</b:Tag>
    <b:SourceType>DocumentFromInternetSite</b:SourceType>
    <b:Guid>{379185B4-E738-4968-8532-8937C2BAC746}</b:Guid>
    <b:Title>REsearch design </b:Title>
    <b:Year>2017</b:Year>
    <b:URL>https://www.ucg.ac.me/skladiste/blog_609332/objava_105202/fajlovi/Creswell.pdf</b:URL>
    <b:Author>
      <b:Author>
        <b:NameList>
          <b:Person>
            <b:Last>Creswell</b:Last>
            <b:First>J</b:First>
          </b:Person>
        </b:NameList>
      </b:Author>
    </b:Author>
    <b:RefOrder>1</b:RefOrder>
  </b:Source>
  <b:Source>
    <b:Tag>Bry16</b:Tag>
    <b:SourceType>DocumentFromInternetSite</b:SourceType>
    <b:Guid>{520D1B03-6528-497D-AC24-E417BA8FC198}</b:Guid>
    <b:Author>
      <b:Author>
        <b:NameList>
          <b:Person>
            <b:Last>Bryman</b:Last>
          </b:Person>
        </b:NameList>
      </b:Author>
    </b:Author>
    <b:Title>Research method </b:Title>
    <b:Year>2016</b:Year>
    <b:URL>https://ktpu.kpi.ua/wp-content/uploads/2014/02/social-research-methods-alan-bryman.pdf</b:URL>
    <b:RefOrder>2</b:RefOrder>
  </b:Source>
  <b:Source>
    <b:Tag>Mar14</b:Tag>
    <b:SourceType>DocumentFromInternetSite</b:SourceType>
    <b:Guid>{AB453036-A7BD-423A-BD18-D4D2E9495071}</b:Guid>
    <b:Author>
      <b:Author>
        <b:NameList>
          <b:Person>
            <b:Last>Rossman</b:Last>
            <b:First>Marshall</b:First>
            <b:Middle>&amp;</b:Middle>
          </b:Person>
        </b:NameList>
      </b:Author>
    </b:Author>
    <b:Title>Designing qualitative research </b:Title>
    <b:Year>2014</b:Year>
    <b:URL>https://escholarship.org/content/qt3m25g8j8/qt3m25g8j8.pdf</b:URL>
    <b:RefOrder>3</b:RefOrder>
  </b:Source>
  <b:Source>
    <b:Tag>Cre171</b:Tag>
    <b:SourceType>DocumentFromInternetSite</b:SourceType>
    <b:Guid>{7FFABD63-15CC-4F57-991A-5077DC5095CB}</b:Guid>
    <b:Author>
      <b:Author>
        <b:NameList>
          <b:Person>
            <b:Last>W</b:Last>
            <b:First>Creswell</b:First>
          </b:Person>
        </b:NameList>
      </b:Author>
    </b:Author>
    <b:Title>research design</b:Title>
    <b:Year>2017</b:Year>
    <b:URL>https://spada.uns.ac.id/pluginfile.php/510378/mod_resource/content/1/creswell.pdf</b:URL>
    <b:RefOrder>4</b:RefOrder>
  </b:Source>
  <b:Source>
    <b:Tag>Hai07</b:Tag>
    <b:SourceType>DocumentFromInternetSite</b:SourceType>
    <b:Guid>{21D1C5B1-9179-43F2-AC20-721E457D18AA}</b:Guid>
    <b:Author>
      <b:Author>
        <b:NameList>
          <b:Person>
            <b:Last>Wolfinbarger</b:Last>
            <b:First>Hair</b:First>
            <b:Middle>F and</b:Middle>
          </b:Person>
        </b:NameList>
      </b:Author>
    </b:Author>
    <b:Title>Essential Business research</b:Title>
    <b:Year>2007</b:Year>
    <b:URL>https://www.taylorfrancis.com/books/mono/10.4324/9781315704562/essentials-business-research-methods-joseph-hair-jr-mary-wolfinbarger-arthur-money-phillip-samouel-michael-page</b:URL>
    <b:RefOrder>5</b:RefOrder>
  </b:Source>
  <b:Source>
    <b:Tag>Mil13</b:Tag>
    <b:SourceType>DocumentFromInternetSite</b:SourceType>
    <b:Guid>{DC5A8AAD-079C-4947-A8E3-14A3D0DE9CBA}</b:Guid>
    <b:Author>
      <b:Author>
        <b:NameList>
          <b:Person>
            <b:Last>Miles</b:Last>
            <b:First>M.</b:First>
            <b:Middle>B.</b:Middle>
          </b:Person>
        </b:NameList>
      </b:Author>
    </b:Author>
    <b:Title>Qualitative Data Analysis: A Methods Sourcebook. Sage Publications.</b:Title>
    <b:Year>2013</b:Year>
    <b:URL>https://books.google.co.uk/books/about/Qualitative_Data_Analysis.html?id=p0wXBAAAQBAJ&amp;redir_esc=y</b:URL>
    <b:RefOrder>6</b:RefOrder>
  </b:Source>
  <b:Source>
    <b:Tag>Smi12</b:Tag>
    <b:SourceType>DocumentFromInternetSite</b:SourceType>
    <b:Guid>{EC20AF88-0554-4F4F-AF2D-34293AD741F5}</b:Guid>
    <b:Author>
      <b:Author>
        <b:NameList>
          <b:Person>
            <b:Last>Smith</b:Last>
            <b:First>A</b:First>
          </b:Person>
        </b:NameList>
      </b:Author>
    </b:Author>
    <b:Title>How does brand-related user-generated content differ across YouTube, Facebook, and Twitter? Journal of Interactive </b:Title>
    <b:Year>2012</b:Year>
    <b:URL>https://www.researchgate.net/publication/257494054_How_Does_Brand-related_User-generated_Content_Differ_across_YouTube_Facebook_and_Twitter</b:URL>
    <b:RefOrder>7</b:RefOrder>
  </b:Source>
  <b:Source>
    <b:Tag>Kot18</b:Tag>
    <b:SourceType>DocumentFromInternetSite</b:SourceType>
    <b:Guid>{F2370B26-D7C8-4430-8970-E4E69E65A431}</b:Guid>
    <b:Author>
      <b:Author>
        <b:NameList>
          <b:Person>
            <b:Last>Kotler</b:Last>
          </b:Person>
        </b:NameList>
      </b:Author>
    </b:Author>
    <b:Title>Principles of Marketing. Pearson.</b:Title>
    <b:Year>2018</b:Year>
    <b:URL>https://www.pearson.com/nl/en_NL/higher-education/subject-catalogue/marketing/Principles-of-Marketing-Kotler-Armstrong-18th-edition.html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50F760-FBDC-41BE-975C-B4A34CC1333B}">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51DA39E7-7514-4FC5-BA11-B2668569160D}">
  <ds:schemaRefs>
    <ds:schemaRef ds:uri="http://schemas.microsoft.com/sharepoint/v3/contenttype/forms"/>
  </ds:schemaRefs>
</ds:datastoreItem>
</file>

<file path=customXml/itemProps4.xml><?xml version="1.0" encoding="utf-8"?>
<ds:datastoreItem xmlns:ds="http://schemas.openxmlformats.org/officeDocument/2006/customXml" ds:itemID="{DDB42255-FB32-4F18-BDBA-110F6D1F26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85F77EF-D95B-4EAB-B39D-1E854D8B0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1574</Words>
  <Characters>8974</Characters>
  <Application>Microsoft Office Word</Application>
  <DocSecurity>0</DocSecurity>
  <Lines>74</Lines>
  <Paragraphs>21</Paragraphs>
  <ScaleCrop>false</ScaleCrop>
  <Company>UWTSD</Company>
  <LinksUpToDate>false</LinksUpToDate>
  <CharactersWithSpaces>10527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 Process</dc:title>
  <dc:subject>Amer Alkadri</dc:subject>
  <dc:creator>wael kadri</dc:creator>
  <cp:keywords/>
  <dc:description/>
  <cp:lastModifiedBy>ubrah</cp:lastModifiedBy>
  <cp:revision>2</cp:revision>
  <dcterms:created xsi:type="dcterms:W3CDTF">2024-04-19T22:14:00Z</dcterms:created>
  <dcterms:modified xsi:type="dcterms:W3CDTF">2024-04-19T22:14:00Z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