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D9DFD" w14:textId="77777777" w:rsidR="008016AC" w:rsidRDefault="009B566C">
      <w:pPr>
        <w:pStyle w:val="Body"/>
        <w:shd w:val="clear" w:color="auto" w:fill="FFFFFF"/>
        <w:jc w:val="center"/>
        <w:rPr>
          <w:rFonts w:ascii="Arial" w:eastAsia="Arial" w:hAnsi="Arial" w:cs="Arial"/>
          <w:b/>
          <w:bCs/>
          <w:sz w:val="32"/>
          <w:szCs w:val="32"/>
          <w:u w:val="single"/>
          <w:shd w:val="clear" w:color="auto" w:fill="FFFFFF"/>
        </w:rPr>
      </w:pPr>
      <w:r>
        <w:rPr>
          <w:rFonts w:ascii="Arial" w:hAnsi="Arial"/>
          <w:b/>
          <w:bCs/>
          <w:sz w:val="32"/>
          <w:szCs w:val="32"/>
          <w:u w:val="single"/>
          <w:shd w:val="clear" w:color="auto" w:fill="FFFFFF"/>
          <w:lang w:val="en-US"/>
        </w:rPr>
        <w:t>The Police and Criminal Evidence Act 1984</w:t>
      </w:r>
    </w:p>
    <w:p w14:paraId="75A2C22E" w14:textId="77777777" w:rsidR="008016AC" w:rsidRDefault="009B566C">
      <w:pPr>
        <w:pStyle w:val="Body"/>
        <w:shd w:val="clear" w:color="auto" w:fill="FFFFFF"/>
        <w:jc w:val="center"/>
        <w:rPr>
          <w:rFonts w:ascii="Arial" w:eastAsia="Arial" w:hAnsi="Arial" w:cs="Arial"/>
          <w:b/>
          <w:bCs/>
          <w:sz w:val="28"/>
          <w:szCs w:val="28"/>
          <w:u w:val="single"/>
          <w:shd w:val="clear" w:color="auto" w:fill="FFFFFF"/>
        </w:rPr>
      </w:pPr>
      <w:r>
        <w:rPr>
          <w:rFonts w:ascii="Arial" w:hAnsi="Arial"/>
          <w:b/>
          <w:bCs/>
          <w:sz w:val="28"/>
          <w:szCs w:val="28"/>
          <w:u w:val="single"/>
          <w:shd w:val="clear" w:color="auto" w:fill="FFFFFF"/>
          <w:lang w:val="en-US"/>
        </w:rPr>
        <w:t>Evaluate the use of Stop and Search powers by Police in England and Wales.</w:t>
      </w:r>
    </w:p>
    <w:p w14:paraId="000065A9" w14:textId="77777777" w:rsidR="008016AC" w:rsidRDefault="008016AC">
      <w:pPr>
        <w:pStyle w:val="Body"/>
        <w:shd w:val="clear" w:color="auto" w:fill="FFFFFF"/>
        <w:jc w:val="center"/>
        <w:rPr>
          <w:rFonts w:ascii="Arial" w:eastAsia="Arial" w:hAnsi="Arial" w:cs="Arial"/>
          <w:b/>
          <w:bCs/>
          <w:sz w:val="28"/>
          <w:szCs w:val="28"/>
          <w:u w:val="single"/>
          <w:shd w:val="clear" w:color="auto" w:fill="FFFFFF"/>
        </w:rPr>
      </w:pPr>
    </w:p>
    <w:p w14:paraId="2A48BD1E" w14:textId="77777777" w:rsidR="008016AC" w:rsidRPr="00EC759E" w:rsidRDefault="009B566C">
      <w:pPr>
        <w:pStyle w:val="Body"/>
        <w:shd w:val="clear" w:color="auto" w:fill="FFFFFF"/>
        <w:rPr>
          <w:rFonts w:ascii="Arial" w:eastAsia="Arial" w:hAnsi="Arial" w:cs="Arial"/>
          <w:color w:val="000000" w:themeColor="text1"/>
          <w:u w:color="FF00FF"/>
          <w:shd w:val="clear" w:color="auto" w:fill="FFFFFF"/>
        </w:rPr>
      </w:pPr>
      <w:r w:rsidRPr="00EC759E">
        <w:rPr>
          <w:rFonts w:ascii="Arial" w:hAnsi="Arial"/>
          <w:color w:val="000000" w:themeColor="text1"/>
          <w:shd w:val="clear" w:color="auto" w:fill="FFFFFF"/>
          <w:lang w:val="en-US"/>
        </w:rPr>
        <w:t>In England and Wales, The Police and Criminal Evidence Act (</w:t>
      </w:r>
      <w:r w:rsidRPr="00EC759E">
        <w:rPr>
          <w:rFonts w:ascii="Arial" w:hAnsi="Arial"/>
          <w:color w:val="000000" w:themeColor="text1"/>
          <w:u w:color="FF00FF"/>
        </w:rPr>
        <w:t>PACE)</w:t>
      </w:r>
      <w:r w:rsidRPr="00EC759E">
        <w:rPr>
          <w:rFonts w:ascii="Arial" w:hAnsi="Arial"/>
          <w:color w:val="000000" w:themeColor="text1"/>
          <w:shd w:val="clear" w:color="auto" w:fill="FFFFFF"/>
          <w:lang w:val="en-US"/>
        </w:rPr>
        <w:t xml:space="preserve"> provides and sets out the core powers of the police to prevent, detect and investigate crime (Freeman, 1985). The PACE codes do not create powers but put in place, among other things, important procedural safeguards for the public when the police exercise</w:t>
      </w:r>
      <w:r w:rsidRPr="00EC759E">
        <w:rPr>
          <w:rFonts w:ascii="Arial" w:hAnsi="Arial"/>
          <w:color w:val="000000" w:themeColor="text1"/>
          <w:shd w:val="clear" w:color="auto" w:fill="FFFFFF"/>
          <w:lang w:val="en-US"/>
        </w:rPr>
        <w:t xml:space="preserve"> their powers (Jones, 1985). PACE was introduced into the United Kingdom</w:t>
      </w:r>
      <w:r w:rsidRPr="00EC759E">
        <w:rPr>
          <w:rFonts w:ascii="Arial" w:hAnsi="Arial"/>
          <w:color w:val="000000" w:themeColor="text1"/>
          <w:shd w:val="clear" w:color="auto" w:fill="FFFFFF"/>
          <w:lang w:val="en-US"/>
        </w:rPr>
        <w:t>’</w:t>
      </w:r>
      <w:r w:rsidRPr="00EC759E">
        <w:rPr>
          <w:rFonts w:ascii="Arial" w:hAnsi="Arial"/>
          <w:color w:val="000000" w:themeColor="text1"/>
          <w:shd w:val="clear" w:color="auto" w:fill="FFFFFF"/>
          <w:lang w:val="en-US"/>
        </w:rPr>
        <w:t>s criminal justice system in 1984 in light of a response to a growing perception that the public had lost all confidence in the English criminal justice system as a whole (Police and Criminal Evidence Act 1984, 2019). Put together, PACE and the codes are d</w:t>
      </w:r>
      <w:r w:rsidRPr="00EC759E">
        <w:rPr>
          <w:rFonts w:ascii="Arial" w:hAnsi="Arial"/>
          <w:color w:val="000000" w:themeColor="text1"/>
          <w:shd w:val="clear" w:color="auto" w:fill="FFFFFF"/>
          <w:lang w:val="en-US"/>
        </w:rPr>
        <w:t xml:space="preserve">esigned to create a balance between the need for police to have powers to tackle crime and the needs for safeguards for suspects and members of the public (Cape, et al. 2008). This essay will </w:t>
      </w:r>
      <w:r w:rsidRPr="00EC759E">
        <w:rPr>
          <w:rFonts w:ascii="Arial" w:hAnsi="Arial"/>
          <w:color w:val="000000" w:themeColor="text1"/>
          <w:u w:color="FF00FF"/>
          <w:shd w:val="clear" w:color="auto" w:fill="FFFFFF"/>
          <w:lang w:val="en-US"/>
        </w:rPr>
        <w:t xml:space="preserve">focus on part 1 of PACE </w:t>
      </w:r>
      <w:r w:rsidRPr="00EC759E">
        <w:rPr>
          <w:rFonts w:ascii="Arial" w:hAnsi="Arial"/>
          <w:color w:val="000000" w:themeColor="text1"/>
        </w:rPr>
        <w:t>explain</w:t>
      </w:r>
      <w:r w:rsidRPr="00EC759E">
        <w:rPr>
          <w:rFonts w:ascii="Arial" w:hAnsi="Arial"/>
          <w:color w:val="000000" w:themeColor="text1"/>
          <w:u w:color="FF00FF"/>
        </w:rPr>
        <w:t>ing</w:t>
      </w:r>
      <w:r w:rsidRPr="00EC759E">
        <w:rPr>
          <w:rFonts w:ascii="Arial" w:hAnsi="Arial"/>
          <w:color w:val="000000" w:themeColor="text1"/>
          <w:shd w:val="clear" w:color="auto" w:fill="FFFFFF"/>
          <w:lang w:val="en-US"/>
        </w:rPr>
        <w:t xml:space="preserve"> what </w:t>
      </w:r>
      <w:r w:rsidRPr="00EC759E">
        <w:rPr>
          <w:rFonts w:ascii="Arial" w:hAnsi="Arial"/>
          <w:color w:val="000000" w:themeColor="text1"/>
          <w:u w:color="FF00FF"/>
        </w:rPr>
        <w:t xml:space="preserve">it </w:t>
      </w:r>
      <w:r w:rsidRPr="00EC759E">
        <w:rPr>
          <w:rFonts w:ascii="Arial" w:hAnsi="Arial"/>
          <w:color w:val="000000" w:themeColor="text1"/>
          <w:shd w:val="clear" w:color="auto" w:fill="FFFFFF"/>
          <w:lang w:val="en-US"/>
        </w:rPr>
        <w:t>is and how it is used</w:t>
      </w:r>
      <w:r w:rsidRPr="00EC759E">
        <w:rPr>
          <w:rFonts w:ascii="Arial" w:hAnsi="Arial"/>
          <w:color w:val="000000" w:themeColor="text1"/>
          <w:shd w:val="clear" w:color="auto" w:fill="FFFFFF"/>
          <w:lang w:val="en-US"/>
        </w:rPr>
        <w:t xml:space="preserve"> </w:t>
      </w:r>
      <w:r w:rsidRPr="00EC759E">
        <w:rPr>
          <w:rFonts w:ascii="Arial" w:hAnsi="Arial"/>
          <w:color w:val="000000" w:themeColor="text1"/>
          <w:u w:color="FF00FF"/>
        </w:rPr>
        <w:t>by</w:t>
      </w:r>
      <w:r w:rsidRPr="00EC759E">
        <w:rPr>
          <w:rFonts w:ascii="Arial" w:hAnsi="Arial"/>
          <w:color w:val="000000" w:themeColor="text1"/>
          <w:shd w:val="clear" w:color="auto" w:fill="FFFFFF"/>
        </w:rPr>
        <w:t xml:space="preserve"> </w:t>
      </w:r>
      <w:r w:rsidRPr="00EC759E">
        <w:rPr>
          <w:rFonts w:ascii="Arial" w:hAnsi="Arial"/>
          <w:color w:val="000000" w:themeColor="text1"/>
          <w:u w:color="FF00FF"/>
          <w:lang w:val="en-US"/>
        </w:rPr>
        <w:t>examining and evaluating</w:t>
      </w:r>
      <w:r w:rsidRPr="00EC759E">
        <w:rPr>
          <w:rFonts w:ascii="Arial" w:hAnsi="Arial"/>
          <w:color w:val="000000" w:themeColor="text1"/>
          <w:shd w:val="clear" w:color="auto" w:fill="FFFFFF"/>
        </w:rPr>
        <w:t xml:space="preserve"> </w:t>
      </w:r>
      <w:r w:rsidRPr="00EC759E">
        <w:rPr>
          <w:rFonts w:ascii="Arial" w:hAnsi="Arial"/>
          <w:color w:val="000000" w:themeColor="text1"/>
          <w:u w:color="FF00FF"/>
          <w:lang w:val="en-US"/>
        </w:rPr>
        <w:t xml:space="preserve">the approaches adopted by </w:t>
      </w:r>
      <w:r w:rsidRPr="00EC759E">
        <w:rPr>
          <w:rFonts w:ascii="Arial" w:hAnsi="Arial"/>
          <w:color w:val="000000" w:themeColor="text1"/>
          <w:shd w:val="clear" w:color="auto" w:fill="FFFFFF"/>
          <w:lang w:val="en-US"/>
        </w:rPr>
        <w:t xml:space="preserve">different </w:t>
      </w:r>
      <w:r w:rsidRPr="00EC759E">
        <w:rPr>
          <w:rFonts w:ascii="Arial" w:hAnsi="Arial"/>
          <w:color w:val="000000" w:themeColor="text1"/>
          <w:lang w:val="en-US"/>
        </w:rPr>
        <w:t xml:space="preserve">constabularies and </w:t>
      </w:r>
      <w:r w:rsidRPr="00EC759E">
        <w:rPr>
          <w:rFonts w:ascii="Arial" w:hAnsi="Arial"/>
          <w:color w:val="000000" w:themeColor="text1"/>
          <w:u w:color="FF00FF"/>
          <w:lang w:val="en-US"/>
        </w:rPr>
        <w:t>their effectiveness</w:t>
      </w:r>
      <w:r w:rsidRPr="00EC759E">
        <w:rPr>
          <w:rFonts w:ascii="Arial" w:hAnsi="Arial"/>
          <w:color w:val="000000" w:themeColor="text1"/>
          <w:u w:color="FF00FF"/>
          <w:shd w:val="clear" w:color="auto" w:fill="FFFFFF"/>
        </w:rPr>
        <w:t>.</w:t>
      </w:r>
    </w:p>
    <w:p w14:paraId="438BEEA2" w14:textId="77777777" w:rsidR="008016AC" w:rsidRPr="00EC759E" w:rsidRDefault="009B566C">
      <w:pPr>
        <w:pStyle w:val="Body"/>
        <w:shd w:val="clear" w:color="auto" w:fill="FFFFFF"/>
        <w:rPr>
          <w:color w:val="000000" w:themeColor="text1"/>
        </w:rPr>
      </w:pPr>
      <w:r w:rsidRPr="00EC759E">
        <w:rPr>
          <w:rFonts w:ascii="Arial" w:hAnsi="Arial"/>
          <w:color w:val="000000" w:themeColor="text1"/>
          <w:shd w:val="clear" w:color="auto" w:fill="FFFFFF"/>
          <w:lang w:val="en-US"/>
        </w:rPr>
        <w:t>The Police and Criminal Evidence Act 1984 has principles split into 8 codes of practice</w:t>
      </w:r>
      <w:r w:rsidRPr="00EC759E">
        <w:rPr>
          <w:rFonts w:ascii="Arial" w:hAnsi="Arial"/>
          <w:color w:val="000000" w:themeColor="text1"/>
        </w:rPr>
        <w:t xml:space="preserve"> </w:t>
      </w:r>
      <w:r w:rsidRPr="00EC759E">
        <w:rPr>
          <w:rFonts w:ascii="Arial" w:hAnsi="Arial"/>
          <w:color w:val="000000" w:themeColor="text1"/>
          <w:u w:color="FF00FF"/>
          <w:lang w:val="en-US"/>
        </w:rPr>
        <w:t xml:space="preserve">where </w:t>
      </w:r>
      <w:r w:rsidRPr="00EC759E">
        <w:rPr>
          <w:rFonts w:ascii="Arial" w:hAnsi="Arial"/>
          <w:color w:val="000000" w:themeColor="text1"/>
        </w:rPr>
        <w:t>e</w:t>
      </w:r>
      <w:r w:rsidRPr="00EC759E">
        <w:rPr>
          <w:rFonts w:ascii="Arial" w:hAnsi="Arial"/>
          <w:color w:val="000000" w:themeColor="text1"/>
          <w:shd w:val="clear" w:color="auto" w:fill="FFFFFF"/>
          <w:lang w:val="en-US"/>
        </w:rPr>
        <w:t>very code of PACE aims to obtain an even counteract between the police and the right of freedom to the public (</w:t>
      </w:r>
      <w:proofErr w:type="spellStart"/>
      <w:r w:rsidRPr="00EC759E">
        <w:rPr>
          <w:rFonts w:ascii="Arial" w:hAnsi="Arial"/>
          <w:color w:val="000000" w:themeColor="text1"/>
          <w:shd w:val="clear" w:color="auto" w:fill="FFFFFF"/>
          <w:lang w:val="en-US"/>
        </w:rPr>
        <w:t>Ozin</w:t>
      </w:r>
      <w:proofErr w:type="spellEnd"/>
      <w:r w:rsidRPr="00EC759E">
        <w:rPr>
          <w:rFonts w:ascii="Arial" w:hAnsi="Arial"/>
          <w:color w:val="000000" w:themeColor="text1"/>
          <w:shd w:val="clear" w:color="auto" w:fill="FFFFFF"/>
          <w:lang w:val="en-US"/>
        </w:rPr>
        <w:t xml:space="preserve">, et al. 2019).  </w:t>
      </w:r>
      <w:r w:rsidRPr="00EC759E">
        <w:rPr>
          <w:rFonts w:ascii="Arial" w:hAnsi="Arial"/>
          <w:color w:val="000000" w:themeColor="text1"/>
          <w:u w:color="FF00FF"/>
        </w:rPr>
        <w:t xml:space="preserve">Code A </w:t>
      </w:r>
      <w:r w:rsidRPr="00EC759E">
        <w:rPr>
          <w:rFonts w:ascii="Arial" w:hAnsi="Arial"/>
          <w:color w:val="000000" w:themeColor="text1"/>
          <w:shd w:val="clear" w:color="auto" w:fill="FFFFFF"/>
          <w:lang w:val="en-US"/>
        </w:rPr>
        <w:t>refers to the exercise by police officers of statutory powers to search a person or a vehicle without first making an</w:t>
      </w:r>
      <w:r w:rsidRPr="00EC759E">
        <w:rPr>
          <w:rFonts w:ascii="Arial" w:hAnsi="Arial"/>
          <w:color w:val="000000" w:themeColor="text1"/>
          <w:shd w:val="clear" w:color="auto" w:fill="FFFFFF"/>
          <w:lang w:val="en-US"/>
        </w:rPr>
        <w:t xml:space="preserve"> arrest and the need for a police officer to make a record of a stop or encounter (Police and Criminal Evidence Act 1984, 2019). Code B </w:t>
      </w:r>
      <w:r w:rsidRPr="00EC759E">
        <w:rPr>
          <w:rFonts w:ascii="Arial" w:hAnsi="Arial"/>
          <w:color w:val="000000" w:themeColor="text1"/>
          <w:u w:color="FF00FF"/>
          <w:lang w:val="de-DE"/>
        </w:rPr>
        <w:t xml:space="preserve">outlines </w:t>
      </w:r>
      <w:r w:rsidRPr="00EC759E">
        <w:rPr>
          <w:rFonts w:ascii="Arial" w:hAnsi="Arial"/>
          <w:color w:val="000000" w:themeColor="text1"/>
          <w:shd w:val="clear" w:color="auto" w:fill="FFFFFF"/>
          <w:lang w:val="en-US"/>
        </w:rPr>
        <w:t>police powers to search premises and to seize and retain property found on premises and persons (Cape, et al. 2</w:t>
      </w:r>
      <w:r w:rsidRPr="00EC759E">
        <w:rPr>
          <w:rFonts w:ascii="Arial" w:hAnsi="Arial"/>
          <w:color w:val="000000" w:themeColor="text1"/>
          <w:shd w:val="clear" w:color="auto" w:fill="FFFFFF"/>
          <w:lang w:val="en-US"/>
        </w:rPr>
        <w:t>008). Code C are the requirements for the detention, treatment and questioning of suspects not related to terrorism in police custody by police officers and</w:t>
      </w:r>
      <w:r w:rsidRPr="00EC759E">
        <w:rPr>
          <w:rFonts w:ascii="Arial" w:hAnsi="Arial"/>
          <w:color w:val="000000" w:themeColor="text1"/>
          <w:u w:color="FF0000"/>
          <w:shd w:val="clear" w:color="auto" w:fill="FFFFFF"/>
        </w:rPr>
        <w:t xml:space="preserve"> </w:t>
      </w:r>
      <w:r w:rsidRPr="00EC759E">
        <w:rPr>
          <w:rFonts w:ascii="Arial" w:hAnsi="Arial"/>
          <w:color w:val="000000" w:themeColor="text1"/>
          <w:shd w:val="clear" w:color="auto" w:fill="FFFFFF"/>
          <w:lang w:val="en-US"/>
        </w:rPr>
        <w:t>includes the requirement to explain a person</w:t>
      </w:r>
      <w:r w:rsidRPr="00EC759E">
        <w:rPr>
          <w:rFonts w:ascii="Arial" w:hAnsi="Arial"/>
          <w:color w:val="000000" w:themeColor="text1"/>
          <w:shd w:val="clear" w:color="auto" w:fill="FFFFFF"/>
          <w:lang w:val="en-US"/>
        </w:rPr>
        <w:t>’</w:t>
      </w:r>
      <w:r w:rsidRPr="00EC759E">
        <w:rPr>
          <w:rFonts w:ascii="Arial" w:hAnsi="Arial"/>
          <w:color w:val="000000" w:themeColor="text1"/>
          <w:shd w:val="clear" w:color="auto" w:fill="FFFFFF"/>
          <w:lang w:val="en-US"/>
        </w:rPr>
        <w:t>s rights while detained and the requirement to explain</w:t>
      </w:r>
      <w:r w:rsidRPr="00EC759E">
        <w:rPr>
          <w:rFonts w:ascii="Arial" w:hAnsi="Arial"/>
          <w:color w:val="000000" w:themeColor="text1"/>
          <w:shd w:val="clear" w:color="auto" w:fill="FFFFFF"/>
          <w:lang w:val="en-US"/>
        </w:rPr>
        <w:t xml:space="preserve"> the rights of a person who has not been arrested that apply to a voluntary interview (Freeman, 1985). Code D are the main methods used by the police to identify people in connection with the investigation of offences and the keeping of accurate and reliab</w:t>
      </w:r>
      <w:r w:rsidRPr="00EC759E">
        <w:rPr>
          <w:rFonts w:ascii="Arial" w:hAnsi="Arial"/>
          <w:color w:val="000000" w:themeColor="text1"/>
          <w:shd w:val="clear" w:color="auto" w:fill="FFFFFF"/>
          <w:lang w:val="en-US"/>
        </w:rPr>
        <w:t>le criminal records (Cape, et al. 2008)</w:t>
      </w:r>
      <w:r w:rsidRPr="00EC759E">
        <w:rPr>
          <w:rFonts w:ascii="Arial" w:hAnsi="Arial"/>
          <w:color w:val="000000" w:themeColor="text1"/>
        </w:rPr>
        <w:t xml:space="preserve"> </w:t>
      </w:r>
      <w:r w:rsidRPr="00EC759E">
        <w:rPr>
          <w:rFonts w:ascii="Arial" w:hAnsi="Arial"/>
          <w:color w:val="000000" w:themeColor="text1"/>
          <w:u w:color="FF00FF"/>
          <w:lang w:val="en-US"/>
        </w:rPr>
        <w:t xml:space="preserve">and </w:t>
      </w:r>
      <w:r w:rsidRPr="00EC759E">
        <w:rPr>
          <w:rFonts w:ascii="Arial" w:hAnsi="Arial"/>
          <w:color w:val="000000" w:themeColor="text1"/>
          <w:shd w:val="clear" w:color="auto" w:fill="FFFFFF"/>
          <w:lang w:val="en-US"/>
        </w:rPr>
        <w:t>Code E is the audio recording of interviews with suspects in the police station (Freeman, 1985). Code F is the visual recording with sound of interviews with suspects (Jones, 1985)</w:t>
      </w:r>
      <w:r w:rsidRPr="00EC759E">
        <w:rPr>
          <w:rFonts w:ascii="Arial" w:hAnsi="Arial"/>
          <w:color w:val="000000" w:themeColor="text1"/>
          <w:u w:color="FF00FF"/>
          <w:lang w:val="en-US"/>
        </w:rPr>
        <w:t xml:space="preserve"> and </w:t>
      </w:r>
      <w:r w:rsidRPr="00EC759E">
        <w:rPr>
          <w:rFonts w:ascii="Arial" w:hAnsi="Arial"/>
          <w:color w:val="000000" w:themeColor="text1"/>
          <w:shd w:val="clear" w:color="auto" w:fill="FFFFFF"/>
        </w:rPr>
        <w:t xml:space="preserve">Code G </w:t>
      </w:r>
      <w:proofErr w:type="spellStart"/>
      <w:r w:rsidRPr="00EC759E">
        <w:rPr>
          <w:rFonts w:ascii="Arial" w:hAnsi="Arial"/>
          <w:color w:val="000000" w:themeColor="text1"/>
          <w:u w:color="FF00FF"/>
          <w:lang w:val="fr-FR"/>
        </w:rPr>
        <w:t>focuses</w:t>
      </w:r>
      <w:proofErr w:type="spellEnd"/>
      <w:r w:rsidRPr="00EC759E">
        <w:rPr>
          <w:rFonts w:ascii="Arial" w:hAnsi="Arial"/>
          <w:color w:val="000000" w:themeColor="text1"/>
          <w:u w:color="FF00FF"/>
          <w:lang w:val="fr-FR"/>
        </w:rPr>
        <w:t xml:space="preserve"> on</w:t>
      </w:r>
      <w:r w:rsidRPr="00EC759E">
        <w:rPr>
          <w:rFonts w:ascii="Arial" w:hAnsi="Arial"/>
          <w:color w:val="000000" w:themeColor="text1"/>
          <w:shd w:val="clear" w:color="auto" w:fill="FFFFFF"/>
          <w:lang w:val="en-US"/>
        </w:rPr>
        <w:t xml:space="preserve"> the power</w:t>
      </w:r>
      <w:r w:rsidRPr="00EC759E">
        <w:rPr>
          <w:rFonts w:ascii="Arial" w:hAnsi="Arial"/>
          <w:color w:val="000000" w:themeColor="text1"/>
          <w:shd w:val="clear" w:color="auto" w:fill="FFFFFF"/>
          <w:lang w:val="en-US"/>
        </w:rPr>
        <w:t>s of arrest under section 24 of PACE (Cape, et al. 2008). Code H refers to the requirements for the detention, treatment and questioning of suspects related to terrorism in police custody by police officers and also includes the requirement to explain a pe</w:t>
      </w:r>
      <w:r w:rsidRPr="00EC759E">
        <w:rPr>
          <w:rFonts w:ascii="Arial" w:hAnsi="Arial"/>
          <w:color w:val="000000" w:themeColor="text1"/>
          <w:shd w:val="clear" w:color="auto" w:fill="FFFFFF"/>
          <w:lang w:val="en-US"/>
        </w:rPr>
        <w:t>rson</w:t>
      </w:r>
      <w:r w:rsidRPr="00EC759E">
        <w:rPr>
          <w:rFonts w:ascii="Arial" w:hAnsi="Arial"/>
          <w:color w:val="000000" w:themeColor="text1"/>
          <w:shd w:val="clear" w:color="auto" w:fill="FFFFFF"/>
          <w:lang w:val="en-US"/>
        </w:rPr>
        <w:t>’</w:t>
      </w:r>
      <w:r w:rsidRPr="00EC759E">
        <w:rPr>
          <w:rFonts w:ascii="Arial" w:hAnsi="Arial"/>
          <w:color w:val="000000" w:themeColor="text1"/>
          <w:shd w:val="clear" w:color="auto" w:fill="FFFFFF"/>
          <w:lang w:val="en-US"/>
        </w:rPr>
        <w:t>s rights while detained in connection with terrorism (Police and Criminal Evidence Act 1984, 2019).</w:t>
      </w:r>
      <w:r w:rsidRPr="00EC759E">
        <w:rPr>
          <w:color w:val="000000" w:themeColor="text1"/>
        </w:rPr>
        <w:br w:type="page"/>
      </w:r>
    </w:p>
    <w:p w14:paraId="6A4E9018" w14:textId="77777777" w:rsidR="008016AC" w:rsidRPr="00EC759E" w:rsidRDefault="008016AC">
      <w:pPr>
        <w:pStyle w:val="Body"/>
        <w:shd w:val="clear" w:color="auto" w:fill="FFFFFF"/>
        <w:rPr>
          <w:rFonts w:ascii="Arial" w:eastAsia="Arial" w:hAnsi="Arial" w:cs="Arial"/>
          <w:color w:val="000000" w:themeColor="text1"/>
          <w:shd w:val="clear" w:color="auto" w:fill="FFFFFF"/>
        </w:rPr>
      </w:pPr>
    </w:p>
    <w:p w14:paraId="62FAE15A" w14:textId="1338C2A4" w:rsidR="008016AC" w:rsidRPr="00EC759E" w:rsidRDefault="009B566C">
      <w:pPr>
        <w:pStyle w:val="Body"/>
        <w:shd w:val="clear" w:color="auto" w:fill="FFFFFF"/>
        <w:rPr>
          <w:rFonts w:ascii="Arial" w:eastAsia="Arial" w:hAnsi="Arial" w:cs="Arial"/>
          <w:color w:val="000000" w:themeColor="text1"/>
          <w:shd w:val="clear" w:color="auto" w:fill="FFFFFF"/>
        </w:rPr>
      </w:pPr>
      <w:r w:rsidRPr="00EC759E">
        <w:rPr>
          <w:rFonts w:ascii="Arial" w:hAnsi="Arial"/>
          <w:color w:val="000000" w:themeColor="text1"/>
          <w:shd w:val="clear" w:color="auto" w:fill="FFFFFF"/>
          <w:lang w:val="en-US"/>
        </w:rPr>
        <w:t xml:space="preserve">Section 1 stop search, the first section under The Police and Criminal Evidence Act 1984, gives the power to a constable to stop search persons and </w:t>
      </w:r>
      <w:r w:rsidRPr="00EC759E">
        <w:rPr>
          <w:rFonts w:ascii="Arial" w:hAnsi="Arial"/>
          <w:color w:val="000000" w:themeColor="text1"/>
          <w:lang w:val="en-US"/>
        </w:rPr>
        <w:t>vehicles</w:t>
      </w:r>
      <w:r w:rsidRPr="00EC759E">
        <w:rPr>
          <w:rFonts w:ascii="Arial" w:hAnsi="Arial"/>
          <w:color w:val="000000" w:themeColor="text1"/>
          <w:shd w:val="clear" w:color="auto" w:fill="FFFFFF"/>
          <w:lang w:val="en-US"/>
        </w:rPr>
        <w:t xml:space="preserve"> under reasonable suspicion (Police and Criminal Evidence Act 1984, 2019). Since PACE was introduced in 1984 it has </w:t>
      </w:r>
      <w:r w:rsidRPr="00EC759E">
        <w:rPr>
          <w:rFonts w:ascii="Arial" w:hAnsi="Arial"/>
          <w:color w:val="000000" w:themeColor="text1"/>
          <w:u w:color="FF00FF"/>
          <w:lang w:val="en-US"/>
        </w:rPr>
        <w:t>remained a</w:t>
      </w:r>
      <w:r w:rsidRPr="00EC759E">
        <w:rPr>
          <w:rFonts w:ascii="Arial" w:hAnsi="Arial"/>
          <w:color w:val="000000" w:themeColor="text1"/>
          <w:shd w:val="clear" w:color="auto" w:fill="FFFFFF"/>
          <w:lang w:val="en-US"/>
        </w:rPr>
        <w:t xml:space="preserve"> hot topic with the public and especially with the media (</w:t>
      </w:r>
      <w:proofErr w:type="spellStart"/>
      <w:r w:rsidRPr="00EC759E">
        <w:rPr>
          <w:rFonts w:ascii="Arial" w:hAnsi="Arial"/>
          <w:color w:val="000000" w:themeColor="text1"/>
          <w:shd w:val="clear" w:color="auto" w:fill="FFFFFF"/>
          <w:lang w:val="en-US"/>
        </w:rPr>
        <w:t>Delsol</w:t>
      </w:r>
      <w:proofErr w:type="spellEnd"/>
      <w:r w:rsidRPr="00EC759E">
        <w:rPr>
          <w:rFonts w:ascii="Arial" w:hAnsi="Arial"/>
          <w:color w:val="000000" w:themeColor="text1"/>
          <w:shd w:val="clear" w:color="auto" w:fill="FFFFFF"/>
          <w:lang w:val="en-US"/>
        </w:rPr>
        <w:t xml:space="preserve">, 2015). </w:t>
      </w:r>
      <w:r w:rsidRPr="00EC759E">
        <w:rPr>
          <w:rFonts w:ascii="Arial" w:hAnsi="Arial"/>
          <w:color w:val="000000" w:themeColor="text1"/>
          <w:u w:color="FF00FF"/>
          <w:lang w:val="en-US"/>
        </w:rPr>
        <w:t>This section allows</w:t>
      </w:r>
      <w:r w:rsidRPr="00EC759E">
        <w:rPr>
          <w:rFonts w:ascii="Arial" w:hAnsi="Arial"/>
          <w:color w:val="000000" w:themeColor="text1"/>
          <w:shd w:val="clear" w:color="auto" w:fill="FFFFFF"/>
          <w:lang w:val="en-US"/>
        </w:rPr>
        <w:t xml:space="preserve"> a constable to stop search an</w:t>
      </w:r>
      <w:r w:rsidRPr="00EC759E">
        <w:rPr>
          <w:rFonts w:ascii="Arial" w:hAnsi="Arial"/>
          <w:color w:val="000000" w:themeColor="text1"/>
          <w:shd w:val="clear" w:color="auto" w:fill="FFFFFF"/>
          <w:lang w:val="en-US"/>
        </w:rPr>
        <w:t>yone with reasonable suspicion in a public place,</w:t>
      </w:r>
      <w:r w:rsidRPr="00EC759E">
        <w:rPr>
          <w:rFonts w:ascii="Arial" w:hAnsi="Arial"/>
          <w:color w:val="000000" w:themeColor="text1"/>
          <w:u w:color="FF00FF"/>
          <w:lang w:val="en-US"/>
        </w:rPr>
        <w:t xml:space="preserve"> but the </w:t>
      </w:r>
      <w:r w:rsidRPr="00EC759E">
        <w:rPr>
          <w:rFonts w:ascii="Arial" w:hAnsi="Arial"/>
          <w:color w:val="000000" w:themeColor="text1"/>
          <w:shd w:val="clear" w:color="auto" w:fill="FFFFFF"/>
          <w:lang w:val="en-US"/>
        </w:rPr>
        <w:t>public have deemed many stop searches to be abuse of police power and believe that the police use it to target certain ethnic groups (Bowling, et al. 2007). However, figures are showing that PACE has</w:t>
      </w:r>
      <w:r w:rsidRPr="00EC759E">
        <w:rPr>
          <w:rFonts w:ascii="Arial" w:hAnsi="Arial"/>
          <w:color w:val="000000" w:themeColor="text1"/>
          <w:shd w:val="clear" w:color="auto" w:fill="FFFFFF"/>
          <w:lang w:val="en-US"/>
        </w:rPr>
        <w:t xml:space="preserve"> had many positive impacts on the prevention of miscarriages of justice </w:t>
      </w:r>
      <w:r w:rsidRPr="00EC759E">
        <w:rPr>
          <w:rFonts w:ascii="Arial" w:hAnsi="Arial"/>
          <w:color w:val="000000" w:themeColor="text1"/>
          <w:u w:color="FF00FF"/>
        </w:rPr>
        <w:t>and</w:t>
      </w:r>
      <w:r w:rsidRPr="00EC759E">
        <w:rPr>
          <w:rFonts w:ascii="Arial" w:hAnsi="Arial"/>
          <w:color w:val="000000" w:themeColor="text1"/>
          <w:shd w:val="clear" w:color="auto" w:fill="FFFFFF"/>
          <w:lang w:val="en-US"/>
        </w:rPr>
        <w:t xml:space="preserve"> particularly positive impacts on the application of section 1 stop searches by officers (Walker, 2019). For example, 2019 saw an increase of stop searches carried out by constables</w:t>
      </w:r>
      <w:r w:rsidRPr="00EC759E">
        <w:rPr>
          <w:rFonts w:ascii="Arial" w:hAnsi="Arial"/>
          <w:color w:val="000000" w:themeColor="text1"/>
          <w:shd w:val="clear" w:color="auto" w:fill="FFFFFF"/>
          <w:lang w:val="en-US"/>
        </w:rPr>
        <w:t xml:space="preserve"> in England and Wales by 32% in a year (Walker, 2019). In the 12 months to March 2019 there were 370,454 stop and searches conducted by constabularies under section 1 of the Police and Criminal Evidence Act, </w:t>
      </w:r>
      <w:r w:rsidRPr="00EC759E">
        <w:rPr>
          <w:rFonts w:ascii="Arial" w:hAnsi="Arial"/>
          <w:color w:val="000000" w:themeColor="text1"/>
          <w:u w:color="FF00FF"/>
          <w:lang w:val="en-US"/>
        </w:rPr>
        <w:t xml:space="preserve">increasing </w:t>
      </w:r>
      <w:r w:rsidRPr="00EC759E">
        <w:rPr>
          <w:rFonts w:ascii="Arial" w:hAnsi="Arial"/>
          <w:color w:val="000000" w:themeColor="text1"/>
          <w:shd w:val="clear" w:color="auto" w:fill="FFFFFF"/>
          <w:lang w:val="en-US"/>
        </w:rPr>
        <w:t>from 279,728 in the previous 12 month</w:t>
      </w:r>
      <w:r w:rsidRPr="00EC759E">
        <w:rPr>
          <w:rFonts w:ascii="Arial" w:hAnsi="Arial"/>
          <w:color w:val="000000" w:themeColor="text1"/>
          <w:shd w:val="clear" w:color="auto" w:fill="FFFFFF"/>
          <w:lang w:val="en-US"/>
        </w:rPr>
        <w:t xml:space="preserve">s (Walker, 2019). </w:t>
      </w:r>
      <w:r w:rsidRPr="00EC759E">
        <w:rPr>
          <w:rFonts w:ascii="Arial" w:hAnsi="Arial"/>
          <w:color w:val="000000" w:themeColor="text1"/>
          <w:u w:color="FF00FF"/>
          <w:shd w:val="clear" w:color="auto" w:fill="FFFFFF"/>
        </w:rPr>
        <w:t xml:space="preserve">Conversely, </w:t>
      </w:r>
      <w:r w:rsidRPr="00EC759E">
        <w:rPr>
          <w:rFonts w:ascii="Arial" w:hAnsi="Arial"/>
          <w:color w:val="000000" w:themeColor="text1"/>
        </w:rPr>
        <w:t>w</w:t>
      </w:r>
      <w:proofErr w:type="spellStart"/>
      <w:r w:rsidRPr="00EC759E">
        <w:rPr>
          <w:rFonts w:ascii="Arial" w:hAnsi="Arial"/>
          <w:color w:val="000000" w:themeColor="text1"/>
          <w:shd w:val="clear" w:color="auto" w:fill="FFFFFF"/>
          <w:lang w:val="en-US"/>
        </w:rPr>
        <w:t>ith</w:t>
      </w:r>
      <w:proofErr w:type="spellEnd"/>
      <w:r w:rsidRPr="00EC759E">
        <w:rPr>
          <w:rFonts w:ascii="Arial" w:hAnsi="Arial"/>
          <w:color w:val="000000" w:themeColor="text1"/>
          <w:shd w:val="clear" w:color="auto" w:fill="FFFFFF"/>
          <w:lang w:val="en-US"/>
        </w:rPr>
        <w:t xml:space="preserve"> only 15% of the 370,454 stop searches resulting in the person being arrested, it is clear to see why the media and general public resent section 1 stop searches carried out by the police (Willis, 1983). </w:t>
      </w:r>
      <w:r w:rsidRPr="00EC759E">
        <w:rPr>
          <w:rFonts w:ascii="Arial" w:hAnsi="Arial"/>
          <w:color w:val="000000" w:themeColor="text1"/>
          <w:u w:color="FF00FF"/>
          <w:lang w:val="en-US"/>
        </w:rPr>
        <w:t>As a consequence o</w:t>
      </w:r>
      <w:r w:rsidRPr="00EC759E">
        <w:rPr>
          <w:rFonts w:ascii="Arial" w:hAnsi="Arial"/>
          <w:color w:val="000000" w:themeColor="text1"/>
          <w:u w:color="FF00FF"/>
          <w:lang w:val="en-US"/>
        </w:rPr>
        <w:t xml:space="preserve">f this low arrest rate, </w:t>
      </w:r>
      <w:r w:rsidRPr="00EC759E">
        <w:rPr>
          <w:rFonts w:ascii="Arial" w:hAnsi="Arial"/>
          <w:color w:val="000000" w:themeColor="text1"/>
          <w:shd w:val="clear" w:color="auto" w:fill="FFFFFF"/>
          <w:lang w:val="en-US"/>
        </w:rPr>
        <w:t>the public feel as if there is a certain element of harassment that the police use against some ethnic minority groups (Swann, 2021). However, it could also be argued that stop searches are having a positive impact on the prevention</w:t>
      </w:r>
      <w:r w:rsidRPr="00EC759E">
        <w:rPr>
          <w:rFonts w:ascii="Arial" w:hAnsi="Arial"/>
          <w:color w:val="000000" w:themeColor="text1"/>
          <w:shd w:val="clear" w:color="auto" w:fill="FFFFFF"/>
          <w:lang w:val="en-US"/>
        </w:rPr>
        <w:t xml:space="preserve"> of miscarriages of justice as before </w:t>
      </w:r>
      <w:r w:rsidRPr="00EC759E">
        <w:rPr>
          <w:rFonts w:ascii="Arial" w:hAnsi="Arial"/>
          <w:color w:val="000000" w:themeColor="text1"/>
          <w:u w:color="FF00FF"/>
          <w:lang w:val="en-US"/>
        </w:rPr>
        <w:t xml:space="preserve">the introduction of PACE, </w:t>
      </w:r>
      <w:r w:rsidRPr="00EC759E">
        <w:rPr>
          <w:rFonts w:ascii="Arial" w:hAnsi="Arial"/>
          <w:color w:val="000000" w:themeColor="text1"/>
          <w:shd w:val="clear" w:color="auto" w:fill="FFFFFF"/>
          <w:lang w:val="en-US"/>
        </w:rPr>
        <w:t xml:space="preserve">officers would </w:t>
      </w:r>
      <w:r w:rsidRPr="00EC759E">
        <w:rPr>
          <w:rFonts w:ascii="Arial" w:hAnsi="Arial"/>
          <w:color w:val="000000" w:themeColor="text1"/>
          <w:u w:color="FF00FF"/>
          <w:lang w:val="en-US"/>
        </w:rPr>
        <w:t xml:space="preserve">make an </w:t>
      </w:r>
      <w:r w:rsidRPr="00EC759E">
        <w:rPr>
          <w:rFonts w:ascii="Arial" w:hAnsi="Arial"/>
          <w:color w:val="000000" w:themeColor="text1"/>
          <w:shd w:val="clear" w:color="auto" w:fill="FFFFFF"/>
          <w:lang w:val="en-US"/>
        </w:rPr>
        <w:t xml:space="preserve">arrest without </w:t>
      </w:r>
      <w:r w:rsidRPr="00EC759E">
        <w:rPr>
          <w:rFonts w:ascii="Arial" w:hAnsi="Arial"/>
          <w:color w:val="000000" w:themeColor="text1"/>
          <w:u w:color="FF00FF"/>
          <w:shd w:val="clear" w:color="auto" w:fill="FFFFFF"/>
        </w:rPr>
        <w:t xml:space="preserve">a </w:t>
      </w:r>
      <w:proofErr w:type="spellStart"/>
      <w:r w:rsidRPr="00EC759E">
        <w:rPr>
          <w:rFonts w:ascii="Arial" w:hAnsi="Arial"/>
          <w:color w:val="000000" w:themeColor="text1"/>
          <w:shd w:val="clear" w:color="auto" w:fill="FFFFFF"/>
          <w:lang w:val="en-US"/>
        </w:rPr>
        <w:t>searc</w:t>
      </w:r>
      <w:proofErr w:type="spellEnd"/>
      <w:r w:rsidRPr="00EC759E">
        <w:rPr>
          <w:rFonts w:ascii="Arial" w:hAnsi="Arial"/>
          <w:color w:val="000000" w:themeColor="text1"/>
        </w:rPr>
        <w:t>h</w:t>
      </w:r>
      <w:r w:rsidRPr="00EC759E">
        <w:rPr>
          <w:rFonts w:ascii="Arial" w:hAnsi="Arial"/>
          <w:color w:val="000000" w:themeColor="text1"/>
          <w:shd w:val="clear" w:color="auto" w:fill="FFFFFF"/>
          <w:lang w:val="nl-NL"/>
        </w:rPr>
        <w:t xml:space="preserve"> even</w:t>
      </w:r>
      <w:r w:rsidRPr="00EC759E">
        <w:rPr>
          <w:rFonts w:ascii="Arial" w:hAnsi="Arial"/>
          <w:color w:val="000000" w:themeColor="text1"/>
          <w:shd w:val="clear" w:color="auto" w:fill="FFFFFF"/>
          <w:lang w:val="nl-NL"/>
        </w:rPr>
        <w:t xml:space="preserve"> </w:t>
      </w:r>
      <w:r w:rsidRPr="00EC759E">
        <w:rPr>
          <w:rFonts w:ascii="Arial" w:hAnsi="Arial"/>
          <w:color w:val="000000" w:themeColor="text1"/>
          <w:u w:color="FF00FF"/>
          <w:lang w:val="en-US"/>
        </w:rPr>
        <w:t xml:space="preserve">in the absence </w:t>
      </w:r>
      <w:r w:rsidRPr="00EC759E">
        <w:rPr>
          <w:rFonts w:ascii="Arial" w:hAnsi="Arial"/>
          <w:color w:val="000000" w:themeColor="text1"/>
          <w:shd w:val="clear" w:color="auto" w:fill="FFFFFF"/>
          <w:lang w:val="en-US"/>
        </w:rPr>
        <w:t>of a</w:t>
      </w:r>
      <w:r w:rsidRPr="00EC759E">
        <w:rPr>
          <w:rFonts w:ascii="Arial" w:hAnsi="Arial"/>
          <w:color w:val="000000" w:themeColor="text1"/>
        </w:rPr>
        <w:t xml:space="preserve"> </w:t>
      </w:r>
      <w:r w:rsidRPr="00EC759E">
        <w:rPr>
          <w:rFonts w:ascii="Arial" w:hAnsi="Arial"/>
          <w:color w:val="000000" w:themeColor="text1"/>
          <w:u w:color="FF00FF"/>
        </w:rPr>
        <w:t>guilty</w:t>
      </w:r>
      <w:r w:rsidRPr="00EC759E">
        <w:rPr>
          <w:rFonts w:ascii="Arial" w:hAnsi="Arial"/>
          <w:color w:val="000000" w:themeColor="text1"/>
          <w:shd w:val="clear" w:color="auto" w:fill="FFFFFF"/>
          <w:lang w:val="en-US"/>
        </w:rPr>
        <w:t xml:space="preserve"> offence (Cape, et al. 2008). With PACE now </w:t>
      </w:r>
      <w:r w:rsidRPr="00EC759E">
        <w:rPr>
          <w:rFonts w:ascii="Arial" w:hAnsi="Arial"/>
          <w:color w:val="000000" w:themeColor="text1"/>
          <w:u w:color="FF00FF"/>
          <w:shd w:val="clear" w:color="auto" w:fill="FFFFFF"/>
          <w:lang w:val="en-US"/>
        </w:rPr>
        <w:t>embedded and</w:t>
      </w:r>
      <w:r w:rsidRPr="00EC759E">
        <w:rPr>
          <w:rFonts w:ascii="Arial" w:hAnsi="Arial"/>
          <w:color w:val="000000" w:themeColor="text1"/>
          <w:shd w:val="clear" w:color="auto" w:fill="FFFFFF"/>
          <w:lang w:val="en-US"/>
        </w:rPr>
        <w:t xml:space="preserve"> implemented into the English criminal justice system helping guide officers through their day-to-day practice, it gives the public, especially with section 1 stop searches, a</w:t>
      </w:r>
      <w:r w:rsidRPr="00EC759E">
        <w:rPr>
          <w:rFonts w:ascii="Arial" w:hAnsi="Arial"/>
          <w:color w:val="000000" w:themeColor="text1"/>
        </w:rPr>
        <w:t xml:space="preserve">n </w:t>
      </w:r>
      <w:r w:rsidRPr="00EC759E">
        <w:rPr>
          <w:rFonts w:ascii="Arial" w:hAnsi="Arial"/>
          <w:color w:val="000000" w:themeColor="text1"/>
          <w:u w:color="FF00FF"/>
          <w:lang w:val="en-US"/>
        </w:rPr>
        <w:t>opportunity</w:t>
      </w:r>
      <w:r w:rsidRPr="00EC759E">
        <w:rPr>
          <w:rFonts w:ascii="Arial" w:hAnsi="Arial"/>
          <w:color w:val="000000" w:themeColor="text1"/>
          <w:shd w:val="clear" w:color="auto" w:fill="FFFFFF"/>
          <w:lang w:val="en-US"/>
        </w:rPr>
        <w:t xml:space="preserve"> to prove their innocence if a constable has reasonable suspicion th</w:t>
      </w:r>
      <w:r w:rsidRPr="00EC759E">
        <w:rPr>
          <w:rFonts w:ascii="Arial" w:hAnsi="Arial"/>
          <w:color w:val="000000" w:themeColor="text1"/>
          <w:shd w:val="clear" w:color="auto" w:fill="FFFFFF"/>
          <w:lang w:val="en-US"/>
        </w:rPr>
        <w:t>at they are guilty of an offence by means of a section 1 stop search (Walker, 2019).</w:t>
      </w:r>
      <w:r w:rsidRPr="00EC759E">
        <w:rPr>
          <w:rFonts w:ascii="Arial" w:hAnsi="Arial"/>
          <w:color w:val="000000" w:themeColor="text1"/>
          <w:shd w:val="clear" w:color="auto" w:fill="FFFFFF"/>
        </w:rPr>
        <w:t xml:space="preserve"> </w:t>
      </w:r>
    </w:p>
    <w:p w14:paraId="4DA42478" w14:textId="77777777" w:rsidR="008016AC" w:rsidRPr="00EC759E" w:rsidRDefault="009B566C">
      <w:pPr>
        <w:pStyle w:val="Body"/>
        <w:shd w:val="clear" w:color="auto" w:fill="FFFFFF"/>
        <w:rPr>
          <w:rFonts w:ascii="Arial" w:eastAsia="Arial" w:hAnsi="Arial" w:cs="Arial"/>
          <w:color w:val="000000" w:themeColor="text1"/>
          <w:shd w:val="clear" w:color="auto" w:fill="FFFFFF"/>
        </w:rPr>
      </w:pPr>
      <w:r w:rsidRPr="00EC759E">
        <w:rPr>
          <w:rFonts w:ascii="Arial" w:hAnsi="Arial"/>
          <w:color w:val="000000" w:themeColor="text1"/>
          <w:shd w:val="clear" w:color="auto" w:fill="FFFFFF"/>
        </w:rPr>
        <w:t>A</w:t>
      </w:r>
      <w:r w:rsidRPr="00EC759E">
        <w:rPr>
          <w:rFonts w:ascii="Arial" w:hAnsi="Arial"/>
          <w:color w:val="000000" w:themeColor="text1"/>
        </w:rPr>
        <w:t xml:space="preserve"> </w:t>
      </w:r>
      <w:r w:rsidRPr="00EC759E">
        <w:rPr>
          <w:rFonts w:ascii="Arial" w:hAnsi="Arial"/>
          <w:color w:val="000000" w:themeColor="text1"/>
          <w:u w:color="FF00FF"/>
          <w:lang w:val="en-US"/>
        </w:rPr>
        <w:t xml:space="preserve">further item </w:t>
      </w:r>
      <w:r w:rsidRPr="00EC759E">
        <w:rPr>
          <w:rFonts w:ascii="Arial" w:hAnsi="Arial"/>
          <w:color w:val="000000" w:themeColor="text1"/>
          <w:shd w:val="clear" w:color="auto" w:fill="FFFFFF"/>
          <w:lang w:val="en-US"/>
        </w:rPr>
        <w:t xml:space="preserve">of legislation which gives officers authority to search is Section 60 of the Criminal Justice and Public Order Act 1994 (Nottinghamshire Police, 2016). </w:t>
      </w:r>
      <w:r w:rsidRPr="00EC759E">
        <w:rPr>
          <w:rFonts w:ascii="Arial" w:hAnsi="Arial"/>
          <w:color w:val="000000" w:themeColor="text1"/>
          <w:shd w:val="clear" w:color="auto" w:fill="FFFFFF"/>
          <w:lang w:val="en-US"/>
        </w:rPr>
        <w:t xml:space="preserve">This legislation allows officers to search people in a defined area during a specific time period when they have reasonable belief that violence will take place and it is necessary to use this power to prevent such violence; or that a person is carrying a </w:t>
      </w:r>
      <w:r w:rsidRPr="00EC759E">
        <w:rPr>
          <w:rFonts w:ascii="Arial" w:hAnsi="Arial"/>
          <w:color w:val="000000" w:themeColor="text1"/>
          <w:shd w:val="clear" w:color="auto" w:fill="FFFFFF"/>
          <w:lang w:val="en-US"/>
        </w:rPr>
        <w:t>dangerous object or offensive weapon; or that an incident involving serious violence has taken place and a dangerous instrument or offensive weapon used in the incident is being carried in the locality (Nottinghamshire Police, 2016). This legislation is no</w:t>
      </w:r>
      <w:r w:rsidRPr="00EC759E">
        <w:rPr>
          <w:rFonts w:ascii="Arial" w:hAnsi="Arial"/>
          <w:color w:val="000000" w:themeColor="text1"/>
          <w:shd w:val="clear" w:color="auto" w:fill="FFFFFF"/>
          <w:lang w:val="en-US"/>
        </w:rPr>
        <w:t xml:space="preserve">t used as often as Section 1 of the Police and Criminal Evidence Act as only inspectors and ranks above </w:t>
      </w:r>
      <w:r w:rsidRPr="00EC759E">
        <w:rPr>
          <w:rFonts w:ascii="Arial" w:hAnsi="Arial"/>
          <w:color w:val="000000" w:themeColor="text1"/>
          <w:u w:color="FF00FF"/>
          <w:shd w:val="clear" w:color="auto" w:fill="FFFFFF"/>
          <w:lang w:val="en-US"/>
        </w:rPr>
        <w:t xml:space="preserve">them </w:t>
      </w:r>
      <w:r w:rsidRPr="00EC759E">
        <w:rPr>
          <w:rFonts w:ascii="Arial" w:hAnsi="Arial"/>
          <w:color w:val="000000" w:themeColor="text1"/>
          <w:shd w:val="clear" w:color="auto" w:fill="FFFFFF"/>
          <w:lang w:val="en-US"/>
        </w:rPr>
        <w:t xml:space="preserve">can </w:t>
      </w:r>
      <w:proofErr w:type="spellStart"/>
      <w:r w:rsidRPr="00EC759E">
        <w:rPr>
          <w:rFonts w:ascii="Arial" w:hAnsi="Arial"/>
          <w:color w:val="000000" w:themeColor="text1"/>
          <w:shd w:val="clear" w:color="auto" w:fill="FFFFFF"/>
          <w:lang w:val="en-US"/>
        </w:rPr>
        <w:t>authorise</w:t>
      </w:r>
      <w:proofErr w:type="spellEnd"/>
      <w:r w:rsidRPr="00EC759E">
        <w:rPr>
          <w:rFonts w:ascii="Arial" w:hAnsi="Arial"/>
          <w:color w:val="000000" w:themeColor="text1"/>
          <w:shd w:val="clear" w:color="auto" w:fill="FFFFFF"/>
          <w:lang w:val="en-US"/>
        </w:rPr>
        <w:t xml:space="preserve"> it (Nottinghamshire Police, 2016). Officers can also stop search under Misuse of Drugs Act 1971, Firearms Act 1968, Road Traffic Act </w:t>
      </w:r>
      <w:r w:rsidRPr="00EC759E">
        <w:rPr>
          <w:rFonts w:ascii="Arial" w:hAnsi="Arial"/>
          <w:color w:val="000000" w:themeColor="text1"/>
          <w:shd w:val="clear" w:color="auto" w:fill="FFFFFF"/>
          <w:lang w:val="en-US"/>
        </w:rPr>
        <w:t xml:space="preserve">1988, and Terrorism Act 2000 (Wooley, </w:t>
      </w:r>
      <w:proofErr w:type="spellStart"/>
      <w:r w:rsidRPr="00EC759E">
        <w:rPr>
          <w:rFonts w:ascii="Arial" w:hAnsi="Arial"/>
          <w:color w:val="000000" w:themeColor="text1"/>
          <w:shd w:val="clear" w:color="auto" w:fill="FFFFFF"/>
          <w:lang w:val="en-US"/>
        </w:rPr>
        <w:t>u.d.</w:t>
      </w:r>
      <w:proofErr w:type="spellEnd"/>
      <w:r w:rsidRPr="00EC759E">
        <w:rPr>
          <w:rFonts w:ascii="Arial" w:hAnsi="Arial"/>
          <w:color w:val="000000" w:themeColor="text1"/>
          <w:shd w:val="clear" w:color="auto" w:fill="FFFFFF"/>
          <w:lang w:val="en-US"/>
        </w:rPr>
        <w:t>)</w:t>
      </w:r>
    </w:p>
    <w:p w14:paraId="2D17E337" w14:textId="77777777" w:rsidR="008016AC" w:rsidRPr="00EC759E" w:rsidRDefault="009B566C">
      <w:pPr>
        <w:pStyle w:val="Body"/>
        <w:shd w:val="clear" w:color="auto" w:fill="FFFFFF"/>
        <w:rPr>
          <w:color w:val="000000" w:themeColor="text1"/>
        </w:rPr>
      </w:pPr>
      <w:r w:rsidRPr="00EC759E">
        <w:rPr>
          <w:rFonts w:ascii="Arial" w:hAnsi="Arial"/>
          <w:color w:val="000000" w:themeColor="text1"/>
          <w:u w:color="FF00FF"/>
          <w:lang w:val="en-US"/>
        </w:rPr>
        <w:t>It is worth noting that b</w:t>
      </w:r>
      <w:r w:rsidRPr="00EC759E">
        <w:rPr>
          <w:rFonts w:ascii="Arial" w:hAnsi="Arial"/>
          <w:color w:val="000000" w:themeColor="text1"/>
          <w:shd w:val="clear" w:color="auto" w:fill="FFFFFF"/>
          <w:lang w:val="en-US"/>
        </w:rPr>
        <w:t>etween April 2019 and March 2020, South Wales police carried out 12,851 section 1 PACE stop searches and 101 Section 60 Criminal Justice and Public Order Act 1994 searches (</w:t>
      </w:r>
      <w:proofErr w:type="spellStart"/>
      <w:r w:rsidRPr="00EC759E">
        <w:rPr>
          <w:rFonts w:ascii="Arial" w:hAnsi="Arial"/>
          <w:color w:val="000000" w:themeColor="text1"/>
          <w:shd w:val="clear" w:color="auto" w:fill="FFFFFF"/>
          <w:lang w:val="en-US"/>
        </w:rPr>
        <w:t>StopWatch</w:t>
      </w:r>
      <w:proofErr w:type="spellEnd"/>
      <w:r w:rsidRPr="00EC759E">
        <w:rPr>
          <w:rFonts w:ascii="Arial" w:hAnsi="Arial"/>
          <w:color w:val="000000" w:themeColor="text1"/>
          <w:shd w:val="clear" w:color="auto" w:fill="FFFFFF"/>
          <w:lang w:val="en-US"/>
        </w:rPr>
        <w:t xml:space="preserve">, </w:t>
      </w:r>
      <w:r w:rsidRPr="00EC759E">
        <w:rPr>
          <w:rFonts w:ascii="Arial" w:hAnsi="Arial"/>
          <w:color w:val="000000" w:themeColor="text1"/>
          <w:shd w:val="clear" w:color="auto" w:fill="FFFFFF"/>
          <w:lang w:val="en-US"/>
        </w:rPr>
        <w:t>2020). Compared to that of the Metropolitan Police, where between the same time period</w:t>
      </w:r>
      <w:r w:rsidRPr="00EC759E">
        <w:rPr>
          <w:rFonts w:ascii="Arial" w:hAnsi="Arial"/>
          <w:color w:val="000000" w:themeColor="text1"/>
        </w:rPr>
        <w:t xml:space="preserve"> </w:t>
      </w:r>
      <w:r w:rsidRPr="00EC759E">
        <w:rPr>
          <w:rFonts w:ascii="Arial" w:hAnsi="Arial"/>
          <w:color w:val="000000" w:themeColor="text1"/>
          <w:u w:color="FF00FF"/>
          <w:lang w:val="en-US"/>
        </w:rPr>
        <w:t xml:space="preserve">they </w:t>
      </w:r>
      <w:r w:rsidRPr="00EC759E">
        <w:rPr>
          <w:rFonts w:ascii="Arial" w:hAnsi="Arial"/>
          <w:color w:val="000000" w:themeColor="text1"/>
          <w:shd w:val="clear" w:color="auto" w:fill="FFFFFF"/>
          <w:lang w:val="en-US"/>
        </w:rPr>
        <w:t>conducted 271,283 Section 1 PACE stop searches and 11,408 Section 60 Criminal Justice and Public Order Act 1994 searches (</w:t>
      </w:r>
      <w:proofErr w:type="spellStart"/>
      <w:r w:rsidRPr="00EC759E">
        <w:rPr>
          <w:rFonts w:ascii="Arial" w:hAnsi="Arial"/>
          <w:color w:val="000000" w:themeColor="text1"/>
          <w:shd w:val="clear" w:color="auto" w:fill="FFFFFF"/>
          <w:lang w:val="en-US"/>
        </w:rPr>
        <w:t>StopWatch</w:t>
      </w:r>
      <w:proofErr w:type="spellEnd"/>
      <w:r w:rsidRPr="00EC759E">
        <w:rPr>
          <w:rFonts w:ascii="Arial" w:hAnsi="Arial"/>
          <w:color w:val="000000" w:themeColor="text1"/>
          <w:shd w:val="clear" w:color="auto" w:fill="FFFFFF"/>
          <w:lang w:val="en-US"/>
        </w:rPr>
        <w:t xml:space="preserve">, 2020). Of the 12,851 Section 1 </w:t>
      </w:r>
      <w:r w:rsidRPr="00EC759E">
        <w:rPr>
          <w:rFonts w:ascii="Arial" w:hAnsi="Arial"/>
          <w:color w:val="000000" w:themeColor="text1"/>
          <w:shd w:val="clear" w:color="auto" w:fill="FFFFFF"/>
          <w:lang w:val="en-US"/>
        </w:rPr>
        <w:t>PACE searches carried out in South Wales 12% resulted in arrest and of the 101 searches carried out under Section 60 Criminal Justice and Public Order Act 1994, only 2% resulted in arrest (</w:t>
      </w:r>
      <w:proofErr w:type="spellStart"/>
      <w:r w:rsidRPr="00EC759E">
        <w:rPr>
          <w:rFonts w:ascii="Arial" w:hAnsi="Arial"/>
          <w:color w:val="000000" w:themeColor="text1"/>
          <w:shd w:val="clear" w:color="auto" w:fill="FFFFFF"/>
          <w:lang w:val="en-US"/>
        </w:rPr>
        <w:t>StopWatch</w:t>
      </w:r>
      <w:proofErr w:type="spellEnd"/>
      <w:r w:rsidRPr="00EC759E">
        <w:rPr>
          <w:rFonts w:ascii="Arial" w:hAnsi="Arial"/>
          <w:color w:val="000000" w:themeColor="text1"/>
          <w:shd w:val="clear" w:color="auto" w:fill="FFFFFF"/>
          <w:lang w:val="en-US"/>
        </w:rPr>
        <w:t>, 2020). Compared to the Metropolitan Police, 13% of the 2</w:t>
      </w:r>
      <w:r w:rsidRPr="00EC759E">
        <w:rPr>
          <w:rFonts w:ascii="Arial" w:hAnsi="Arial"/>
          <w:color w:val="000000" w:themeColor="text1"/>
          <w:shd w:val="clear" w:color="auto" w:fill="FFFFFF"/>
          <w:lang w:val="en-US"/>
        </w:rPr>
        <w:t>71,283 searches under Section 1 PACE resulted in arrest and 5% of the 11,408 searches under Section 60 Criminal Justice and Public Order Act 1994 (</w:t>
      </w:r>
      <w:proofErr w:type="spellStart"/>
      <w:r w:rsidRPr="00EC759E">
        <w:rPr>
          <w:rFonts w:ascii="Arial" w:hAnsi="Arial"/>
          <w:color w:val="000000" w:themeColor="text1"/>
          <w:shd w:val="clear" w:color="auto" w:fill="FFFFFF"/>
          <w:lang w:val="en-US"/>
        </w:rPr>
        <w:t>StopWatch</w:t>
      </w:r>
      <w:proofErr w:type="spellEnd"/>
      <w:r w:rsidRPr="00EC759E">
        <w:rPr>
          <w:rFonts w:ascii="Arial" w:hAnsi="Arial"/>
          <w:color w:val="000000" w:themeColor="text1"/>
          <w:shd w:val="clear" w:color="auto" w:fill="FFFFFF"/>
          <w:lang w:val="en-US"/>
        </w:rPr>
        <w:t xml:space="preserve">, 2020). </w:t>
      </w:r>
      <w:r w:rsidRPr="00EC759E">
        <w:rPr>
          <w:rFonts w:ascii="Arial" w:hAnsi="Arial"/>
          <w:color w:val="000000" w:themeColor="text1"/>
          <w:u w:color="FF00FF"/>
          <w:lang w:val="en-US"/>
        </w:rPr>
        <w:t>Given the differing sizes of the two police forces, the success rate of a subsequent arrest</w:t>
      </w:r>
      <w:r w:rsidRPr="00EC759E">
        <w:rPr>
          <w:rFonts w:ascii="Arial" w:hAnsi="Arial"/>
          <w:color w:val="000000" w:themeColor="text1"/>
          <w:u w:color="FF00FF"/>
          <w:lang w:val="en-US"/>
        </w:rPr>
        <w:t xml:space="preserve"> following section 1 stop search is similar (12%) in both cases. </w:t>
      </w:r>
      <w:r w:rsidRPr="00EC759E">
        <w:rPr>
          <w:color w:val="000000" w:themeColor="text1"/>
        </w:rPr>
        <w:br w:type="page"/>
      </w:r>
    </w:p>
    <w:p w14:paraId="087483BC" w14:textId="77777777" w:rsidR="008016AC" w:rsidRPr="00EC759E" w:rsidRDefault="008016AC">
      <w:pPr>
        <w:pStyle w:val="Body"/>
        <w:shd w:val="clear" w:color="auto" w:fill="FFFFFF"/>
        <w:rPr>
          <w:rFonts w:ascii="Arial" w:eastAsia="Arial" w:hAnsi="Arial" w:cs="Arial"/>
          <w:color w:val="000000" w:themeColor="text1"/>
          <w:shd w:val="clear" w:color="auto" w:fill="FFFFFF"/>
        </w:rPr>
      </w:pPr>
    </w:p>
    <w:p w14:paraId="78EE7319" w14:textId="77777777" w:rsidR="008016AC" w:rsidRPr="00EC759E" w:rsidRDefault="009B566C">
      <w:pPr>
        <w:pStyle w:val="Body"/>
        <w:shd w:val="clear" w:color="auto" w:fill="FFFFFF"/>
        <w:rPr>
          <w:rFonts w:ascii="Arial" w:eastAsia="Arial" w:hAnsi="Arial" w:cs="Arial"/>
          <w:color w:val="000000" w:themeColor="text1"/>
          <w:u w:color="FF00FF"/>
          <w:shd w:val="clear" w:color="auto" w:fill="FFFFFF"/>
        </w:rPr>
      </w:pPr>
      <w:r w:rsidRPr="00EC759E">
        <w:rPr>
          <w:rFonts w:ascii="Arial" w:hAnsi="Arial"/>
          <w:color w:val="000000" w:themeColor="text1"/>
          <w:shd w:val="clear" w:color="auto" w:fill="FFFFFF"/>
          <w:lang w:val="en-US"/>
        </w:rPr>
        <w:t>As the majority of searches carried out by Police in England and Wales are under Section 1 PACE, it makes the probability of the legislation being used disproportionally higher against bla</w:t>
      </w:r>
      <w:r w:rsidRPr="00EC759E">
        <w:rPr>
          <w:rFonts w:ascii="Arial" w:hAnsi="Arial"/>
          <w:color w:val="000000" w:themeColor="text1"/>
          <w:shd w:val="clear" w:color="auto" w:fill="FFFFFF"/>
          <w:lang w:val="en-US"/>
        </w:rPr>
        <w:t xml:space="preserve">ck people than searches conducted under the Terrorism Act (Woolley, n.d.). In England and Wales since 1995, per head of population in England and Wales, recorded stops and searches of Asian people have remained between 1.5 and 2.5 times the rate for white </w:t>
      </w:r>
      <w:r w:rsidRPr="00EC759E">
        <w:rPr>
          <w:rFonts w:ascii="Arial" w:hAnsi="Arial"/>
          <w:color w:val="000000" w:themeColor="text1"/>
          <w:shd w:val="clear" w:color="auto" w:fill="FFFFFF"/>
          <w:lang w:val="en-US"/>
        </w:rPr>
        <w:t>people and for black people always between 4 and 8 times the rate for white people (Woolley, n.d.). It could be said that the Police use of PACE is of great significance in terms of its impact on community relations. Moreover, current statistics of stop se</w:t>
      </w:r>
      <w:r w:rsidRPr="00EC759E">
        <w:rPr>
          <w:rFonts w:ascii="Arial" w:hAnsi="Arial"/>
          <w:color w:val="000000" w:themeColor="text1"/>
          <w:shd w:val="clear" w:color="auto" w:fill="FFFFFF"/>
          <w:lang w:val="en-US"/>
        </w:rPr>
        <w:t>arches in England and Wales suggests that PACE may be used in a discriminatory and unlawful manner (Woolley, n.d.). Stop searches in areas outside London are carried out less frequently but are even more disproportionate against black and Asian people (Web</w:t>
      </w:r>
      <w:r w:rsidRPr="00EC759E">
        <w:rPr>
          <w:rFonts w:ascii="Arial" w:hAnsi="Arial"/>
          <w:color w:val="000000" w:themeColor="text1"/>
          <w:shd w:val="clear" w:color="auto" w:fill="FFFFFF"/>
          <w:lang w:val="en-US"/>
        </w:rPr>
        <w:t xml:space="preserve">er, 2011). The places in the UK which had the highest disproportionality ratio of stop searches against black compared to white people were, Dorset, Hampshire, Essex, and Norfolk (Weber, 2011). </w:t>
      </w:r>
      <w:r w:rsidRPr="00EC759E">
        <w:rPr>
          <w:rFonts w:ascii="Arial" w:hAnsi="Arial"/>
          <w:color w:val="000000" w:themeColor="text1"/>
          <w:u w:color="FF00FF"/>
          <w:shd w:val="clear" w:color="auto" w:fill="FFFFFF"/>
          <w:lang w:val="en-US"/>
        </w:rPr>
        <w:t xml:space="preserve">Thus, it is </w:t>
      </w:r>
      <w:r w:rsidRPr="00EC759E">
        <w:rPr>
          <w:rFonts w:ascii="Arial" w:hAnsi="Arial"/>
          <w:color w:val="000000" w:themeColor="text1"/>
          <w:u w:color="FF00FF"/>
          <w:lang w:val="en-US"/>
        </w:rPr>
        <w:t xml:space="preserve">understandable that there is a certain element of </w:t>
      </w:r>
      <w:r w:rsidRPr="00EC759E">
        <w:rPr>
          <w:rFonts w:ascii="Arial" w:hAnsi="Arial"/>
          <w:color w:val="000000" w:themeColor="text1"/>
          <w:u w:color="FF00FF"/>
          <w:lang w:val="en-US"/>
        </w:rPr>
        <w:t>harassment that the police use against some ethnic minority groups (Swann, 2021).</w:t>
      </w:r>
    </w:p>
    <w:p w14:paraId="6EC281F0" w14:textId="77777777" w:rsidR="008016AC" w:rsidRPr="00EC759E" w:rsidRDefault="009B566C">
      <w:pPr>
        <w:pStyle w:val="Body"/>
        <w:shd w:val="clear" w:color="auto" w:fill="FFFFFF"/>
        <w:rPr>
          <w:rFonts w:ascii="Arial" w:eastAsia="Arial" w:hAnsi="Arial" w:cs="Arial"/>
          <w:color w:val="000000" w:themeColor="text1"/>
          <w:shd w:val="clear" w:color="auto" w:fill="FFFFFF"/>
        </w:rPr>
      </w:pPr>
      <w:r w:rsidRPr="00EC759E">
        <w:rPr>
          <w:rFonts w:ascii="Arial" w:hAnsi="Arial"/>
          <w:color w:val="000000" w:themeColor="text1"/>
          <w:shd w:val="clear" w:color="auto" w:fill="FFFFFF"/>
          <w:lang w:val="en-US"/>
        </w:rPr>
        <w:t>Section 1 PACE stop searches provide a vital tactic for the police who they suspect of being involved in crime (</w:t>
      </w:r>
      <w:proofErr w:type="spellStart"/>
      <w:r w:rsidRPr="00EC759E">
        <w:rPr>
          <w:rFonts w:ascii="Arial" w:hAnsi="Arial"/>
          <w:color w:val="000000" w:themeColor="text1"/>
          <w:shd w:val="clear" w:color="auto" w:fill="FFFFFF"/>
          <w:lang w:val="en-US"/>
        </w:rPr>
        <w:t>Benyon</w:t>
      </w:r>
      <w:proofErr w:type="spellEnd"/>
      <w:r w:rsidRPr="00EC759E">
        <w:rPr>
          <w:rFonts w:ascii="Arial" w:hAnsi="Arial"/>
          <w:color w:val="000000" w:themeColor="text1"/>
          <w:shd w:val="clear" w:color="auto" w:fill="FFFFFF"/>
          <w:lang w:val="en-US"/>
        </w:rPr>
        <w:t xml:space="preserve">, 1986). It creates a means to confirm or allay any </w:t>
      </w:r>
      <w:r w:rsidRPr="00EC759E">
        <w:rPr>
          <w:rFonts w:ascii="Arial" w:hAnsi="Arial"/>
          <w:color w:val="000000" w:themeColor="text1"/>
          <w:shd w:val="clear" w:color="auto" w:fill="FFFFFF"/>
          <w:lang w:val="en-US"/>
        </w:rPr>
        <w:t>suspicions about individuals without exercising their power of arrest. If PACE were used appropriately and proportionally, it could in turn increase the public confidence in the Police and have a positive impact on reducing the fear of crime (Miller, 2016)</w:t>
      </w:r>
      <w:r w:rsidRPr="00EC759E">
        <w:rPr>
          <w:rFonts w:ascii="Arial" w:hAnsi="Arial"/>
          <w:color w:val="000000" w:themeColor="text1"/>
          <w:shd w:val="clear" w:color="auto" w:fill="FFFFFF"/>
          <w:lang w:val="en-US"/>
        </w:rPr>
        <w:t xml:space="preserve">. The created objectives of stop searches are undercut if there is little or no public confidence in the Police. Citizens who abide by the law daily, may feel they have been unjustifiably targeted, therefore will again be much less likely to trust or have </w:t>
      </w:r>
      <w:r w:rsidRPr="00EC759E">
        <w:rPr>
          <w:rFonts w:ascii="Arial" w:hAnsi="Arial"/>
          <w:color w:val="000000" w:themeColor="text1"/>
          <w:shd w:val="clear" w:color="auto" w:fill="FFFFFF"/>
          <w:lang w:val="en-US"/>
        </w:rPr>
        <w:t>confidence in the Police and their practices when they have an issue, which in turn makes effective policing much harder (Miller, 2016). In addition to this, the rate of stop searches being successful for Police in finding something is lower for black peop</w:t>
      </w:r>
      <w:r w:rsidRPr="00EC759E">
        <w:rPr>
          <w:rFonts w:ascii="Arial" w:hAnsi="Arial"/>
          <w:color w:val="000000" w:themeColor="text1"/>
          <w:shd w:val="clear" w:color="auto" w:fill="FFFFFF"/>
          <w:lang w:val="en-US"/>
        </w:rPr>
        <w:t>le compared to that on white people which may suggest that the stop searches for drugs on black people have been conducted based on weaker grounds for suspicion on those on white people (Shiner, et al. n.d.).</w:t>
      </w:r>
    </w:p>
    <w:p w14:paraId="36FFB7C5" w14:textId="77777777" w:rsidR="008016AC" w:rsidRPr="00EC759E" w:rsidRDefault="009B566C">
      <w:pPr>
        <w:pStyle w:val="Body"/>
        <w:shd w:val="clear" w:color="auto" w:fill="FFFFFF"/>
        <w:rPr>
          <w:color w:val="000000" w:themeColor="text1"/>
        </w:rPr>
      </w:pPr>
      <w:r w:rsidRPr="00EC759E">
        <w:rPr>
          <w:rFonts w:ascii="Arial" w:hAnsi="Arial"/>
          <w:color w:val="000000" w:themeColor="text1"/>
          <w:shd w:val="clear" w:color="auto" w:fill="FFFFFF"/>
          <w:lang w:val="en-US"/>
        </w:rPr>
        <w:t xml:space="preserve">Stop searches for UK Police Constabularies, is </w:t>
      </w:r>
      <w:r w:rsidRPr="00EC759E">
        <w:rPr>
          <w:rFonts w:ascii="Arial" w:hAnsi="Arial"/>
          <w:color w:val="000000" w:themeColor="text1"/>
          <w:shd w:val="clear" w:color="auto" w:fill="FFFFFF"/>
          <w:lang w:val="en-US"/>
        </w:rPr>
        <w:t>now becoming a topic they want to turn positive in the public eye, by 21 out of the 43 Constabularies offering some form of stop and search refresher training (HMIC, 2013). However, if officers do not receive any refresher training it is possible that they</w:t>
      </w:r>
      <w:r w:rsidRPr="00EC759E">
        <w:rPr>
          <w:rFonts w:ascii="Arial" w:hAnsi="Arial"/>
          <w:color w:val="000000" w:themeColor="text1"/>
          <w:shd w:val="clear" w:color="auto" w:fill="FFFFFF"/>
          <w:lang w:val="en-US"/>
        </w:rPr>
        <w:t xml:space="preserve"> could develop bad habits which are learned through watching and listening to others (Miller, 2016), as officers only receive stop and search training once throughout their whole career (HMIC, 2013). Arguments remain that the public feel that an increase o</w:t>
      </w:r>
      <w:r w:rsidRPr="00EC759E">
        <w:rPr>
          <w:rFonts w:ascii="Arial" w:hAnsi="Arial"/>
          <w:color w:val="000000" w:themeColor="text1"/>
          <w:shd w:val="clear" w:color="auto" w:fill="FFFFFF"/>
          <w:lang w:val="en-US"/>
        </w:rPr>
        <w:t xml:space="preserve">f stop searches in specific areas, would only deliver modest reductions in crime (Quinton, et al. 2014). </w:t>
      </w:r>
      <w:r w:rsidRPr="00EC759E">
        <w:rPr>
          <w:color w:val="000000" w:themeColor="text1"/>
        </w:rPr>
        <w:br w:type="page"/>
      </w:r>
    </w:p>
    <w:p w14:paraId="0B39C37B" w14:textId="77777777" w:rsidR="008016AC" w:rsidRPr="00EC759E" w:rsidRDefault="008016AC">
      <w:pPr>
        <w:pStyle w:val="Body"/>
        <w:shd w:val="clear" w:color="auto" w:fill="FFFFFF"/>
        <w:rPr>
          <w:rFonts w:ascii="Arial" w:eastAsia="Arial" w:hAnsi="Arial" w:cs="Arial"/>
          <w:color w:val="000000" w:themeColor="text1"/>
          <w:shd w:val="clear" w:color="auto" w:fill="FFFFFF"/>
        </w:rPr>
      </w:pPr>
    </w:p>
    <w:p w14:paraId="420D0107" w14:textId="77777777" w:rsidR="008016AC" w:rsidRPr="00EC759E" w:rsidRDefault="009B566C">
      <w:pPr>
        <w:pStyle w:val="Body"/>
        <w:shd w:val="clear" w:color="auto" w:fill="FFFFFF"/>
        <w:rPr>
          <w:rFonts w:ascii="Arial" w:eastAsia="Arial" w:hAnsi="Arial" w:cs="Arial"/>
          <w:color w:val="000000" w:themeColor="text1"/>
          <w:shd w:val="clear" w:color="auto" w:fill="FFFFFF"/>
        </w:rPr>
      </w:pPr>
      <w:r w:rsidRPr="00EC759E">
        <w:rPr>
          <w:rFonts w:ascii="Arial" w:hAnsi="Arial"/>
          <w:color w:val="000000" w:themeColor="text1"/>
          <w:shd w:val="clear" w:color="auto" w:fill="FFFFFF"/>
          <w:lang w:val="en-US"/>
        </w:rPr>
        <w:t>There are ways in which stop searches may have a positive impact on reducing crime. The first way is incapacitation which means crime may be reduced</w:t>
      </w:r>
      <w:r w:rsidRPr="00EC759E">
        <w:rPr>
          <w:rFonts w:ascii="Arial" w:hAnsi="Arial"/>
          <w:color w:val="000000" w:themeColor="text1"/>
          <w:shd w:val="clear" w:color="auto" w:fill="FFFFFF"/>
          <w:lang w:val="en-US"/>
        </w:rPr>
        <w:t xml:space="preserve"> by an officer arresting someone as a result of a stop search, therefore preventing the person from further offending while in police custody (Quinton, et. al. 2014). The second way is disruption. Crime can be reduced by an officer stop searching someone w</w:t>
      </w:r>
      <w:r w:rsidRPr="00EC759E">
        <w:rPr>
          <w:rFonts w:ascii="Arial" w:hAnsi="Arial"/>
          <w:color w:val="000000" w:themeColor="text1"/>
          <w:shd w:val="clear" w:color="auto" w:fill="FFFFFF"/>
          <w:lang w:val="en-US"/>
        </w:rPr>
        <w:t>ho is about to commit a crime. Specific deterrence can have a positive impact on reducing crime by offenders deciding not to re-offend as they see the risk being too high from officers searching them before (Quinton, et. Al. 2014). Similar to specific dete</w:t>
      </w:r>
      <w:r w:rsidRPr="00EC759E">
        <w:rPr>
          <w:rFonts w:ascii="Arial" w:hAnsi="Arial"/>
          <w:color w:val="000000" w:themeColor="text1"/>
          <w:shd w:val="clear" w:color="auto" w:fill="FFFFFF"/>
          <w:lang w:val="en-US"/>
        </w:rPr>
        <w:t>rrence, general deterrence can have the same effect by offenders not committing any crimes because they see the risk too high by officers being able to search members of the public (Quinton, et. al. 2014). Crime can also be reduced through order maintenanc</w:t>
      </w:r>
      <w:r w:rsidRPr="00EC759E">
        <w:rPr>
          <w:rFonts w:ascii="Arial" w:hAnsi="Arial"/>
          <w:color w:val="000000" w:themeColor="text1"/>
          <w:shd w:val="clear" w:color="auto" w:fill="FFFFFF"/>
          <w:lang w:val="en-US"/>
        </w:rPr>
        <w:t>e. This is where members of the public feel empowered to assert informal social controls as a result of stop and search challenging the signs of disorder in a community (</w:t>
      </w:r>
      <w:proofErr w:type="spellStart"/>
      <w:r w:rsidRPr="00EC759E">
        <w:rPr>
          <w:rFonts w:ascii="Arial" w:hAnsi="Arial"/>
          <w:color w:val="000000" w:themeColor="text1"/>
          <w:shd w:val="clear" w:color="auto" w:fill="FFFFFF"/>
          <w:lang w:val="en-US"/>
        </w:rPr>
        <w:t>Yesufu</w:t>
      </w:r>
      <w:proofErr w:type="spellEnd"/>
      <w:r w:rsidRPr="00EC759E">
        <w:rPr>
          <w:rFonts w:ascii="Arial" w:hAnsi="Arial"/>
          <w:color w:val="000000" w:themeColor="text1"/>
          <w:shd w:val="clear" w:color="auto" w:fill="FFFFFF"/>
          <w:lang w:val="en-US"/>
        </w:rPr>
        <w:t xml:space="preserve">, 2013). </w:t>
      </w:r>
      <w:r w:rsidRPr="00EC759E">
        <w:rPr>
          <w:rFonts w:ascii="Arial" w:hAnsi="Arial"/>
          <w:color w:val="000000" w:themeColor="text1"/>
          <w:u w:color="FF00FF"/>
          <w:lang w:val="en-US"/>
        </w:rPr>
        <w:t>A further way in which</w:t>
      </w:r>
      <w:r w:rsidRPr="00EC759E">
        <w:rPr>
          <w:rFonts w:ascii="Arial" w:hAnsi="Arial"/>
          <w:color w:val="000000" w:themeColor="text1"/>
          <w:shd w:val="clear" w:color="auto" w:fill="FFFFFF"/>
          <w:lang w:val="en-US"/>
        </w:rPr>
        <w:t xml:space="preserve"> crime can be reduced is through voluntary compli</w:t>
      </w:r>
      <w:r w:rsidRPr="00EC759E">
        <w:rPr>
          <w:rFonts w:ascii="Arial" w:hAnsi="Arial"/>
          <w:color w:val="000000" w:themeColor="text1"/>
          <w:shd w:val="clear" w:color="auto" w:fill="FFFFFF"/>
          <w:lang w:val="en-US"/>
        </w:rPr>
        <w:t>ance. As a result of fair treatment from police stop searching,</w:t>
      </w:r>
      <w:r w:rsidRPr="00EC759E">
        <w:rPr>
          <w:rFonts w:ascii="Arial" w:hAnsi="Arial"/>
          <w:color w:val="000000" w:themeColor="text1"/>
        </w:rPr>
        <w:t xml:space="preserve"> </w:t>
      </w:r>
      <w:r w:rsidRPr="00EC759E">
        <w:rPr>
          <w:rFonts w:ascii="Arial" w:hAnsi="Arial"/>
          <w:color w:val="000000" w:themeColor="text1"/>
          <w:shd w:val="clear" w:color="auto" w:fill="FFFFFF"/>
          <w:lang w:val="en-US"/>
        </w:rPr>
        <w:t>members of the public will decide not to commit offences because they see the police as a legitimate institution and feel as if they should not break the law (</w:t>
      </w:r>
      <w:proofErr w:type="spellStart"/>
      <w:r w:rsidRPr="00EC759E">
        <w:rPr>
          <w:rFonts w:ascii="Arial" w:hAnsi="Arial"/>
          <w:color w:val="000000" w:themeColor="text1"/>
          <w:shd w:val="clear" w:color="auto" w:fill="FFFFFF"/>
          <w:lang w:val="en-US"/>
        </w:rPr>
        <w:t>Yesufu</w:t>
      </w:r>
      <w:proofErr w:type="spellEnd"/>
      <w:r w:rsidRPr="00EC759E">
        <w:rPr>
          <w:rFonts w:ascii="Arial" w:hAnsi="Arial"/>
          <w:color w:val="000000" w:themeColor="text1"/>
          <w:shd w:val="clear" w:color="auto" w:fill="FFFFFF"/>
          <w:lang w:val="en-US"/>
        </w:rPr>
        <w:t>, 2013). A recent high-prof</w:t>
      </w:r>
      <w:r w:rsidRPr="00EC759E">
        <w:rPr>
          <w:rFonts w:ascii="Arial" w:hAnsi="Arial"/>
          <w:color w:val="000000" w:themeColor="text1"/>
          <w:shd w:val="clear" w:color="auto" w:fill="FFFFFF"/>
          <w:lang w:val="en-US"/>
        </w:rPr>
        <w:t xml:space="preserve">ile case where stop search could have prevented crime is when Sergeant </w:t>
      </w:r>
      <w:proofErr w:type="spellStart"/>
      <w:r w:rsidRPr="00EC759E">
        <w:rPr>
          <w:rFonts w:ascii="Arial" w:hAnsi="Arial"/>
          <w:color w:val="000000" w:themeColor="text1"/>
          <w:shd w:val="clear" w:color="auto" w:fill="FFFFFF"/>
          <w:lang w:val="en-US"/>
        </w:rPr>
        <w:t>Matiu</w:t>
      </w:r>
      <w:proofErr w:type="spellEnd"/>
      <w:r w:rsidRPr="00EC759E">
        <w:rPr>
          <w:rFonts w:ascii="Arial" w:hAnsi="Arial"/>
          <w:color w:val="000000" w:themeColor="text1"/>
          <w:shd w:val="clear" w:color="auto" w:fill="FFFFFF"/>
          <w:lang w:val="en-US"/>
        </w:rPr>
        <w:t xml:space="preserve"> Ratana was fatally shot by a handcuffed detainee in custody. Ratana arrested a suspect for possession of a class B drugs with intent to supply and possession of ammunition (BBC, 2</w:t>
      </w:r>
      <w:r w:rsidRPr="00EC759E">
        <w:rPr>
          <w:rFonts w:ascii="Arial" w:hAnsi="Arial"/>
          <w:color w:val="000000" w:themeColor="text1"/>
          <w:shd w:val="clear" w:color="auto" w:fill="FFFFFF"/>
          <w:lang w:val="en-US"/>
        </w:rPr>
        <w:t xml:space="preserve">020). Had an effective search been carried out before entering custody, the firearm possessed by the offender </w:t>
      </w:r>
      <w:r w:rsidRPr="00EC759E">
        <w:rPr>
          <w:rFonts w:ascii="Arial" w:hAnsi="Arial"/>
          <w:color w:val="000000" w:themeColor="text1"/>
          <w:lang w:val="en-US"/>
        </w:rPr>
        <w:t>could have been</w:t>
      </w:r>
      <w:r w:rsidRPr="00EC759E">
        <w:rPr>
          <w:rFonts w:ascii="Arial" w:hAnsi="Arial"/>
          <w:color w:val="000000" w:themeColor="text1"/>
          <w:shd w:val="clear" w:color="auto" w:fill="FFFFFF"/>
          <w:lang w:val="en-US"/>
        </w:rPr>
        <w:t xml:space="preserve"> seized, in turn preventing the shooting. </w:t>
      </w:r>
    </w:p>
    <w:p w14:paraId="07ED3DFE" w14:textId="24DC0454" w:rsidR="008016AC" w:rsidRDefault="009B566C">
      <w:pPr>
        <w:pStyle w:val="Body"/>
        <w:shd w:val="clear" w:color="auto" w:fill="FFFFFF"/>
      </w:pPr>
      <w:r w:rsidRPr="00EC759E">
        <w:rPr>
          <w:rFonts w:ascii="Arial" w:hAnsi="Arial"/>
          <w:color w:val="000000" w:themeColor="text1"/>
          <w:shd w:val="clear" w:color="auto" w:fill="FFFFFF"/>
          <w:lang w:val="en-US"/>
        </w:rPr>
        <w:t>In conclusion, it is clear to see that the Stop Searches have a mixed perception from me</w:t>
      </w:r>
      <w:r w:rsidRPr="00EC759E">
        <w:rPr>
          <w:rFonts w:ascii="Arial" w:hAnsi="Arial"/>
          <w:color w:val="000000" w:themeColor="text1"/>
          <w:shd w:val="clear" w:color="auto" w:fill="FFFFFF"/>
          <w:lang w:val="en-US"/>
        </w:rPr>
        <w:t xml:space="preserve">mbers of the public </w:t>
      </w:r>
      <w:r w:rsidRPr="00EC759E">
        <w:rPr>
          <w:rFonts w:ascii="Arial" w:hAnsi="Arial"/>
          <w:color w:val="000000" w:themeColor="text1"/>
          <w:u w:color="FF00FF"/>
          <w:shd w:val="clear" w:color="auto" w:fill="FFFFFF"/>
          <w:lang w:val="en-US"/>
        </w:rPr>
        <w:t xml:space="preserve">with some </w:t>
      </w:r>
      <w:r w:rsidRPr="00EC759E">
        <w:rPr>
          <w:rFonts w:ascii="Arial" w:hAnsi="Arial"/>
          <w:color w:val="000000" w:themeColor="text1"/>
          <w:u w:color="FF00FF"/>
          <w:lang w:val="en-US"/>
        </w:rPr>
        <w:t xml:space="preserve">very much in </w:t>
      </w:r>
      <w:r w:rsidR="009D4DD2" w:rsidRPr="00EC759E">
        <w:rPr>
          <w:rFonts w:ascii="Arial" w:hAnsi="Arial"/>
          <w:color w:val="000000" w:themeColor="text1"/>
          <w:u w:color="FF00FF"/>
          <w:lang w:val="en-US"/>
        </w:rPr>
        <w:t>favor</w:t>
      </w:r>
      <w:r w:rsidRPr="00EC759E">
        <w:rPr>
          <w:rFonts w:ascii="Arial" w:hAnsi="Arial"/>
          <w:color w:val="000000" w:themeColor="text1"/>
          <w:shd w:val="clear" w:color="auto" w:fill="FFFFFF"/>
          <w:lang w:val="en-US"/>
        </w:rPr>
        <w:t xml:space="preserve"> and others totally against it. Members of the public also feel as if there is a notion of the Police using stop searches to target certain ethnic minority groups. Statistics show how it could be hard to arg</w:t>
      </w:r>
      <w:r w:rsidRPr="00EC759E">
        <w:rPr>
          <w:rFonts w:ascii="Arial" w:hAnsi="Arial"/>
          <w:color w:val="000000" w:themeColor="text1"/>
          <w:shd w:val="clear" w:color="auto" w:fill="FFFFFF"/>
          <w:lang w:val="en-US"/>
        </w:rPr>
        <w:t xml:space="preserve">ue against this </w:t>
      </w:r>
      <w:r w:rsidRPr="00EC759E">
        <w:rPr>
          <w:rFonts w:ascii="Arial" w:hAnsi="Arial"/>
          <w:color w:val="000000" w:themeColor="text1"/>
          <w:u w:color="FF00FF"/>
          <w:shd w:val="clear" w:color="auto" w:fill="FFFFFF"/>
          <w:lang w:val="en-US"/>
        </w:rPr>
        <w:t>assertion given the di</w:t>
      </w:r>
      <w:r w:rsidRPr="00EC759E">
        <w:rPr>
          <w:rFonts w:ascii="Arial" w:hAnsi="Arial"/>
          <w:color w:val="000000" w:themeColor="text1"/>
          <w:u w:color="FF00FF"/>
          <w:lang w:val="en-US"/>
        </w:rPr>
        <w:t>sproportionality in figures of stop search of ethnic minorities as mentioned</w:t>
      </w:r>
      <w:r w:rsidRPr="00EC759E">
        <w:rPr>
          <w:rFonts w:ascii="Arial" w:hAnsi="Arial"/>
          <w:color w:val="000000" w:themeColor="text1"/>
          <w:u w:color="FF00FF"/>
          <w:shd w:val="clear" w:color="auto" w:fill="FFFFFF"/>
        </w:rPr>
        <w:t>.</w:t>
      </w:r>
      <w:r w:rsidR="009D4DD2">
        <w:rPr>
          <w:rFonts w:ascii="Arial" w:hAnsi="Arial"/>
          <w:color w:val="000000" w:themeColor="text1"/>
          <w:shd w:val="clear" w:color="auto" w:fill="FFFFFF"/>
        </w:rPr>
        <w:t xml:space="preserve"> Ho</w:t>
      </w:r>
      <w:r>
        <w:rPr>
          <w:rFonts w:ascii="Arial" w:hAnsi="Arial"/>
          <w:color w:val="000000" w:themeColor="text1"/>
          <w:shd w:val="clear" w:color="auto" w:fill="FFFFFF"/>
        </w:rPr>
        <w:t>wever</w:t>
      </w:r>
      <w:r w:rsidRPr="00EC759E">
        <w:rPr>
          <w:rFonts w:ascii="Arial" w:hAnsi="Arial"/>
          <w:color w:val="000000" w:themeColor="text1"/>
          <w:shd w:val="clear" w:color="auto" w:fill="FFFFFF"/>
          <w:lang w:val="en-US"/>
        </w:rPr>
        <w:t>, the figures also show</w:t>
      </w:r>
      <w:r w:rsidRPr="00EC759E">
        <w:rPr>
          <w:rFonts w:ascii="Arial" w:hAnsi="Arial"/>
          <w:color w:val="000000" w:themeColor="text1"/>
        </w:rPr>
        <w:t xml:space="preserve"> </w:t>
      </w:r>
      <w:r w:rsidRPr="00EC759E">
        <w:rPr>
          <w:rFonts w:ascii="Arial" w:hAnsi="Arial"/>
          <w:color w:val="000000" w:themeColor="text1"/>
          <w:u w:color="FF00FF"/>
          <w:lang w:val="en-US"/>
        </w:rPr>
        <w:t xml:space="preserve">that </w:t>
      </w:r>
      <w:r w:rsidRPr="00EC759E">
        <w:rPr>
          <w:rFonts w:ascii="Arial" w:hAnsi="Arial"/>
          <w:color w:val="000000" w:themeColor="text1"/>
          <w:shd w:val="clear" w:color="auto" w:fill="FFFFFF"/>
          <w:lang w:val="en-US"/>
        </w:rPr>
        <w:t xml:space="preserve">stop searches can be </w:t>
      </w:r>
      <w:r w:rsidRPr="00EC759E">
        <w:rPr>
          <w:rFonts w:ascii="Arial" w:hAnsi="Arial"/>
          <w:color w:val="000000" w:themeColor="text1"/>
          <w:u w:color="FF00FF"/>
          <w:shd w:val="clear" w:color="auto" w:fill="FFFFFF"/>
          <w:lang w:val="en-US"/>
        </w:rPr>
        <w:t xml:space="preserve">effective given </w:t>
      </w:r>
      <w:r w:rsidR="009D4DD2" w:rsidRPr="00EC759E">
        <w:rPr>
          <w:rFonts w:ascii="Arial" w:hAnsi="Arial"/>
          <w:color w:val="000000" w:themeColor="text1"/>
          <w:u w:color="FF00FF"/>
          <w:shd w:val="clear" w:color="auto" w:fill="FFFFFF"/>
          <w:lang w:val="en-US"/>
        </w:rPr>
        <w:t xml:space="preserve">that </w:t>
      </w:r>
      <w:r w:rsidR="009D4DD2" w:rsidRPr="00EC759E">
        <w:rPr>
          <w:rFonts w:ascii="Arial" w:hAnsi="Arial"/>
          <w:color w:val="000000" w:themeColor="text1"/>
          <w:shd w:val="clear" w:color="auto" w:fill="FFFFFF"/>
          <w:lang w:val="en-US"/>
        </w:rPr>
        <w:t>some</w:t>
      </w:r>
      <w:r w:rsidRPr="00EC759E">
        <w:rPr>
          <w:rFonts w:ascii="Arial" w:hAnsi="Arial"/>
          <w:color w:val="000000" w:themeColor="text1"/>
          <w:shd w:val="clear" w:color="auto" w:fill="FFFFFF"/>
          <w:lang w:val="en-US"/>
        </w:rPr>
        <w:t xml:space="preserve"> searches </w:t>
      </w:r>
      <w:r w:rsidRPr="00EC759E">
        <w:rPr>
          <w:rFonts w:ascii="Arial" w:hAnsi="Arial"/>
          <w:color w:val="000000" w:themeColor="text1"/>
          <w:u w:color="FF00FF"/>
          <w:lang w:val="pt-PT"/>
        </w:rPr>
        <w:t>do result</w:t>
      </w:r>
      <w:r w:rsidRPr="00EC759E">
        <w:rPr>
          <w:rFonts w:ascii="Arial" w:hAnsi="Arial"/>
          <w:color w:val="000000" w:themeColor="text1"/>
          <w:shd w:val="clear" w:color="auto" w:fill="FFFFFF"/>
          <w:lang w:val="en-US"/>
        </w:rPr>
        <w:t xml:space="preserve"> in arrest. </w:t>
      </w:r>
      <w:r w:rsidRPr="00EC759E">
        <w:rPr>
          <w:rFonts w:ascii="Arial" w:hAnsi="Arial"/>
          <w:color w:val="000000" w:themeColor="text1"/>
          <w:lang w:val="en-US"/>
        </w:rPr>
        <w:t xml:space="preserve">It remains clear that </w:t>
      </w:r>
      <w:r w:rsidRPr="00EC759E">
        <w:rPr>
          <w:rFonts w:ascii="Arial" w:hAnsi="Arial"/>
          <w:color w:val="000000" w:themeColor="text1"/>
          <w:shd w:val="clear" w:color="auto" w:fill="FFFFFF"/>
          <w:lang w:val="en-US"/>
        </w:rPr>
        <w:t xml:space="preserve">stop searches can also help to reduce crime in several different </w:t>
      </w:r>
      <w:r w:rsidR="009D4DD2" w:rsidRPr="00EC759E">
        <w:rPr>
          <w:rFonts w:ascii="Arial" w:hAnsi="Arial"/>
          <w:color w:val="000000" w:themeColor="text1"/>
          <w:lang w:val="en-US"/>
        </w:rPr>
        <w:t>ways,</w:t>
      </w:r>
      <w:r w:rsidRPr="00EC759E">
        <w:rPr>
          <w:rFonts w:ascii="Arial" w:hAnsi="Arial"/>
          <w:color w:val="000000" w:themeColor="text1"/>
          <w:lang w:val="en-US"/>
        </w:rPr>
        <w:t xml:space="preserve"> </w:t>
      </w:r>
      <w:r w:rsidRPr="00EC759E">
        <w:rPr>
          <w:rFonts w:ascii="Arial" w:hAnsi="Arial"/>
          <w:color w:val="000000" w:themeColor="text1"/>
          <w:shd w:val="clear" w:color="auto" w:fill="FFFFFF"/>
          <w:lang w:val="en-US"/>
        </w:rPr>
        <w:t xml:space="preserve">but the majority of these methods are short term and will not help reduce crime long term. </w:t>
      </w:r>
      <w:r w:rsidRPr="00EC759E">
        <w:rPr>
          <w:rFonts w:ascii="Arial" w:hAnsi="Arial"/>
          <w:color w:val="000000" w:themeColor="text1"/>
          <w:u w:color="FF00FF"/>
          <w:shd w:val="clear" w:color="auto" w:fill="FFFFFF"/>
          <w:lang w:val="en-US"/>
        </w:rPr>
        <w:t xml:space="preserve">What is certain is that </w:t>
      </w:r>
      <w:r w:rsidRPr="00EC759E">
        <w:rPr>
          <w:rFonts w:ascii="Arial" w:hAnsi="Arial"/>
          <w:color w:val="000000" w:themeColor="text1"/>
          <w:lang w:val="en-US"/>
        </w:rPr>
        <w:t xml:space="preserve">the PACE codes </w:t>
      </w:r>
      <w:r w:rsidRPr="00EC759E">
        <w:rPr>
          <w:rFonts w:ascii="Arial" w:hAnsi="Arial"/>
          <w:color w:val="000000" w:themeColor="text1"/>
          <w:u w:color="FF00FF"/>
        </w:rPr>
        <w:t>are</w:t>
      </w:r>
      <w:r w:rsidRPr="00EC759E">
        <w:rPr>
          <w:rFonts w:ascii="Arial" w:hAnsi="Arial"/>
          <w:color w:val="000000" w:themeColor="text1"/>
          <w:lang w:val="en-US"/>
        </w:rPr>
        <w:t xml:space="preserve"> important procedural safeguard</w:t>
      </w:r>
      <w:r w:rsidRPr="00EC759E">
        <w:rPr>
          <w:rFonts w:ascii="Arial" w:hAnsi="Arial"/>
          <w:color w:val="000000" w:themeColor="text1"/>
          <w:lang w:val="en-US"/>
        </w:rPr>
        <w:t xml:space="preserve">s for the public when the police exercise their powers (Jones, 1985). </w:t>
      </w:r>
      <w:r>
        <w:br w:type="page"/>
      </w:r>
    </w:p>
    <w:p w14:paraId="336FE196" w14:textId="77777777" w:rsidR="008016AC" w:rsidRDefault="008016AC">
      <w:pPr>
        <w:pStyle w:val="Body"/>
        <w:shd w:val="clear" w:color="auto" w:fill="FFFFFF"/>
        <w:rPr>
          <w:rFonts w:ascii="Arial" w:eastAsia="Arial" w:hAnsi="Arial" w:cs="Arial"/>
          <w:shd w:val="clear" w:color="auto" w:fill="FFFFFF"/>
        </w:rPr>
      </w:pPr>
    </w:p>
    <w:p w14:paraId="662E06B0" w14:textId="77777777" w:rsidR="008016AC" w:rsidRDefault="008016AC">
      <w:pPr>
        <w:pStyle w:val="Body"/>
        <w:shd w:val="clear" w:color="auto" w:fill="FFFFFF"/>
        <w:rPr>
          <w:rFonts w:ascii="Arial" w:eastAsia="Arial" w:hAnsi="Arial" w:cs="Arial"/>
          <w:shd w:val="clear" w:color="auto" w:fill="FFFFFF"/>
        </w:rPr>
      </w:pPr>
    </w:p>
    <w:p w14:paraId="0EC38DEB" w14:textId="77777777" w:rsidR="008016AC" w:rsidRDefault="008016AC">
      <w:pPr>
        <w:pStyle w:val="Body"/>
        <w:shd w:val="clear" w:color="auto" w:fill="FFFFFF"/>
        <w:rPr>
          <w:rFonts w:ascii="Arial" w:eastAsia="Arial" w:hAnsi="Arial" w:cs="Arial"/>
          <w:shd w:val="clear" w:color="auto" w:fill="FFFFFF"/>
        </w:rPr>
      </w:pPr>
    </w:p>
    <w:p w14:paraId="7F282D22" w14:textId="77777777" w:rsidR="008016AC" w:rsidRDefault="009B566C">
      <w:pPr>
        <w:pStyle w:val="Body"/>
        <w:shd w:val="clear" w:color="auto" w:fill="FFFFFF"/>
        <w:rPr>
          <w:shd w:val="clear" w:color="auto" w:fill="FFFFFF"/>
        </w:rPr>
      </w:pPr>
      <w:r>
        <w:rPr>
          <w:rFonts w:ascii="Arial" w:hAnsi="Arial"/>
          <w:b/>
          <w:bCs/>
          <w:sz w:val="28"/>
          <w:szCs w:val="28"/>
          <w:u w:val="single"/>
          <w:shd w:val="clear" w:color="auto" w:fill="FFFFFF"/>
          <w:lang w:val="en-US"/>
        </w:rPr>
        <w:t>References:</w:t>
      </w:r>
    </w:p>
    <w:p w14:paraId="43587D78" w14:textId="77777777" w:rsidR="008016AC" w:rsidRDefault="009B566C">
      <w:pPr>
        <w:pStyle w:val="Body"/>
        <w:shd w:val="clear" w:color="auto" w:fill="FFFFFF"/>
        <w:rPr>
          <w:shd w:val="clear" w:color="auto" w:fill="FFFFFF"/>
        </w:rPr>
      </w:pPr>
      <w:proofErr w:type="spellStart"/>
      <w:r>
        <w:rPr>
          <w:rFonts w:ascii="Arial" w:hAnsi="Arial"/>
          <w:shd w:val="clear" w:color="auto" w:fill="FFFFFF"/>
          <w:lang w:val="en-US"/>
        </w:rPr>
        <w:t>Benyon</w:t>
      </w:r>
      <w:proofErr w:type="spellEnd"/>
      <w:r>
        <w:rPr>
          <w:rFonts w:ascii="Arial" w:hAnsi="Arial"/>
          <w:shd w:val="clear" w:color="auto" w:fill="FFFFFF"/>
          <w:lang w:val="en-US"/>
        </w:rPr>
        <w:t>, J. and Bourn, C.J. eds., 1986.</w:t>
      </w:r>
      <w:r>
        <w:rPr>
          <w:rFonts w:ascii="Arial" w:hAnsi="Arial"/>
          <w:shd w:val="clear" w:color="auto" w:fill="FFFFFF"/>
          <w:lang w:val="en-US"/>
        </w:rPr>
        <w:t> </w:t>
      </w:r>
      <w:r>
        <w:rPr>
          <w:rFonts w:ascii="Arial" w:hAnsi="Arial"/>
          <w:i/>
          <w:iCs/>
          <w:shd w:val="clear" w:color="auto" w:fill="FFFFFF"/>
          <w:lang w:val="en-US"/>
        </w:rPr>
        <w:t>The Police: Powers, Procedures, and Proprieties</w:t>
      </w:r>
      <w:r>
        <w:rPr>
          <w:rFonts w:ascii="Arial" w:hAnsi="Arial"/>
          <w:shd w:val="clear" w:color="auto" w:fill="FFFFFF"/>
          <w:lang w:val="de-DE"/>
        </w:rPr>
        <w:t>. Toronto: Pergamon Press.</w:t>
      </w:r>
    </w:p>
    <w:p w14:paraId="34D231D9" w14:textId="77777777" w:rsidR="008016AC" w:rsidRDefault="009B566C">
      <w:pPr>
        <w:pStyle w:val="Body"/>
        <w:shd w:val="clear" w:color="auto" w:fill="FFFFFF"/>
        <w:rPr>
          <w:rStyle w:val="None"/>
          <w:shd w:val="clear" w:color="auto" w:fill="FFFFFF"/>
        </w:rPr>
      </w:pPr>
      <w:r>
        <w:rPr>
          <w:rFonts w:ascii="Arial" w:hAnsi="Arial"/>
          <w:b/>
          <w:bCs/>
          <w:shd w:val="clear" w:color="auto" w:fill="FFFFFF"/>
          <w:lang w:val="en-US"/>
        </w:rPr>
        <w:t> </w:t>
      </w:r>
      <w:r>
        <w:rPr>
          <w:rFonts w:ascii="Arial" w:hAnsi="Arial"/>
          <w:shd w:val="clear" w:color="auto" w:fill="FFFFFF"/>
          <w:lang w:val="en-US"/>
        </w:rPr>
        <w:t>BBC News. 2020.</w:t>
      </w:r>
      <w:r>
        <w:rPr>
          <w:rFonts w:ascii="Arial" w:hAnsi="Arial"/>
          <w:shd w:val="clear" w:color="auto" w:fill="FFFFFF"/>
          <w:lang w:val="en-US"/>
        </w:rPr>
        <w:t> </w:t>
      </w:r>
      <w:r>
        <w:rPr>
          <w:rFonts w:ascii="Arial" w:hAnsi="Arial"/>
          <w:i/>
          <w:iCs/>
          <w:shd w:val="clear" w:color="auto" w:fill="FFFFFF"/>
          <w:lang w:val="en-US"/>
        </w:rPr>
        <w:t xml:space="preserve">Police officer shot dead at </w:t>
      </w:r>
      <w:r>
        <w:rPr>
          <w:rFonts w:ascii="Arial" w:hAnsi="Arial"/>
          <w:i/>
          <w:iCs/>
          <w:shd w:val="clear" w:color="auto" w:fill="FFFFFF"/>
          <w:lang w:val="en-US"/>
        </w:rPr>
        <w:t>Croydon Custody Centre</w:t>
      </w:r>
      <w:r>
        <w:rPr>
          <w:rFonts w:ascii="Arial" w:hAnsi="Arial"/>
          <w:shd w:val="clear" w:color="auto" w:fill="FFFFFF"/>
          <w:lang w:val="fr-FR"/>
        </w:rPr>
        <w:t xml:space="preserve">. [online] </w:t>
      </w:r>
      <w:proofErr w:type="spellStart"/>
      <w:r>
        <w:rPr>
          <w:rFonts w:ascii="Arial" w:hAnsi="Arial"/>
          <w:shd w:val="clear" w:color="auto" w:fill="FFFFFF"/>
          <w:lang w:val="fr-FR"/>
        </w:rPr>
        <w:t>Available</w:t>
      </w:r>
      <w:proofErr w:type="spellEnd"/>
      <w:r>
        <w:rPr>
          <w:rFonts w:ascii="Arial" w:hAnsi="Arial"/>
          <w:shd w:val="clear" w:color="auto" w:fill="FFFFFF"/>
          <w:lang w:val="fr-FR"/>
        </w:rPr>
        <w:t xml:space="preserve"> at: </w:t>
      </w:r>
      <w:hyperlink r:id="rId6" w:history="1">
        <w:r>
          <w:rPr>
            <w:rStyle w:val="Hyperlink0"/>
          </w:rPr>
          <w:t>https://www.bbc.co.uk/news/uk-54293111</w:t>
        </w:r>
      </w:hyperlink>
      <w:r>
        <w:rPr>
          <w:rStyle w:val="None"/>
          <w:rFonts w:ascii="Arial" w:hAnsi="Arial"/>
          <w:shd w:val="clear" w:color="auto" w:fill="FFFFFF"/>
          <w:lang w:val="en-US"/>
        </w:rPr>
        <w:t xml:space="preserve"> [Accessed 4 May 2021].</w:t>
      </w:r>
    </w:p>
    <w:p w14:paraId="7ECF0FB8"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Bowling, B. and Phillips, C., 2007.</w:t>
      </w:r>
      <w:r>
        <w:rPr>
          <w:rStyle w:val="None"/>
          <w:rFonts w:ascii="Arial" w:hAnsi="Arial"/>
          <w:shd w:val="clear" w:color="auto" w:fill="FFFFFF"/>
          <w:lang w:val="en-US"/>
        </w:rPr>
        <w:t> </w:t>
      </w:r>
      <w:r>
        <w:rPr>
          <w:rStyle w:val="None"/>
          <w:rFonts w:ascii="Arial" w:hAnsi="Arial"/>
          <w:i/>
          <w:iCs/>
          <w:shd w:val="clear" w:color="auto" w:fill="FFFFFF"/>
          <w:lang w:val="en-US"/>
        </w:rPr>
        <w:t xml:space="preserve">Disproportionate and Discriminatory: Reviewing the </w:t>
      </w:r>
      <w:r>
        <w:rPr>
          <w:rStyle w:val="None"/>
          <w:rFonts w:ascii="Arial" w:hAnsi="Arial"/>
          <w:i/>
          <w:iCs/>
          <w:shd w:val="clear" w:color="auto" w:fill="FFFFFF"/>
          <w:lang w:val="en-US"/>
        </w:rPr>
        <w:t>Evidence on Police Stop and Search</w:t>
      </w:r>
      <w:r>
        <w:rPr>
          <w:rStyle w:val="None"/>
          <w:rFonts w:ascii="Arial" w:hAnsi="Arial"/>
          <w:shd w:val="clear" w:color="auto" w:fill="FFFFFF"/>
          <w:lang w:val="en-US"/>
        </w:rPr>
        <w:t xml:space="preserve">. [online] Stop-watch.org. Available at: </w:t>
      </w:r>
      <w:hyperlink r:id="rId7" w:history="1">
        <w:r>
          <w:rPr>
            <w:rStyle w:val="Hyperlink0"/>
            <w:lang w:val="en-US"/>
          </w:rPr>
          <w:t>https://www.stop-watch.org/uploads/documents/modern_law_review.pdf</w:t>
        </w:r>
      </w:hyperlink>
      <w:r>
        <w:rPr>
          <w:rStyle w:val="None"/>
          <w:rFonts w:ascii="Arial" w:hAnsi="Arial"/>
          <w:shd w:val="clear" w:color="auto" w:fill="FFFFFF"/>
          <w:lang w:val="en-US"/>
        </w:rPr>
        <w:t xml:space="preserve"> [Accessed 1 March 2021].</w:t>
      </w:r>
    </w:p>
    <w:p w14:paraId="689B0765"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Cape, E</w:t>
      </w:r>
      <w:r>
        <w:rPr>
          <w:rStyle w:val="None"/>
          <w:rFonts w:ascii="Arial" w:hAnsi="Arial"/>
          <w:shd w:val="clear" w:color="auto" w:fill="FFFFFF"/>
          <w:lang w:val="en-US"/>
        </w:rPr>
        <w:t xml:space="preserve">. and Young, R. eds., 2008. </w:t>
      </w:r>
      <w:r>
        <w:rPr>
          <w:rStyle w:val="None"/>
          <w:rFonts w:ascii="Arial" w:hAnsi="Arial"/>
          <w:i/>
          <w:iCs/>
          <w:shd w:val="clear" w:color="auto" w:fill="FFFFFF"/>
          <w:lang w:val="en-US"/>
        </w:rPr>
        <w:t>Regulating policing: The Police and Criminal Evidence Act 1984 past, present and future.</w:t>
      </w:r>
      <w:r>
        <w:rPr>
          <w:rStyle w:val="None"/>
          <w:rFonts w:ascii="Arial" w:hAnsi="Arial"/>
          <w:shd w:val="clear" w:color="auto" w:fill="FFFFFF"/>
          <w:lang w:val="en-US"/>
        </w:rPr>
        <w:t xml:space="preserve"> Bloomsbury Publishing.</w:t>
      </w:r>
    </w:p>
    <w:p w14:paraId="1E7789C8" w14:textId="77777777" w:rsidR="008016AC" w:rsidRDefault="009B566C">
      <w:pPr>
        <w:pStyle w:val="Body"/>
        <w:shd w:val="clear" w:color="auto" w:fill="FFFFFF"/>
        <w:rPr>
          <w:rStyle w:val="None"/>
          <w:shd w:val="clear" w:color="auto" w:fill="FFFFFF"/>
        </w:rPr>
      </w:pPr>
      <w:proofErr w:type="spellStart"/>
      <w:r>
        <w:rPr>
          <w:rStyle w:val="None"/>
          <w:rFonts w:ascii="Arial" w:hAnsi="Arial"/>
          <w:shd w:val="clear" w:color="auto" w:fill="FFFFFF"/>
          <w:lang w:val="en-US"/>
        </w:rPr>
        <w:t>Delsol</w:t>
      </w:r>
      <w:proofErr w:type="spellEnd"/>
      <w:r>
        <w:rPr>
          <w:rStyle w:val="None"/>
          <w:rFonts w:ascii="Arial" w:hAnsi="Arial"/>
          <w:shd w:val="clear" w:color="auto" w:fill="FFFFFF"/>
          <w:lang w:val="en-US"/>
        </w:rPr>
        <w:t>, R., 2015.</w:t>
      </w:r>
      <w:r>
        <w:rPr>
          <w:rStyle w:val="None"/>
          <w:rFonts w:ascii="Arial" w:hAnsi="Arial"/>
          <w:shd w:val="clear" w:color="auto" w:fill="FFFFFF"/>
          <w:lang w:val="en-US"/>
        </w:rPr>
        <w:t> </w:t>
      </w:r>
      <w:r>
        <w:rPr>
          <w:rStyle w:val="None"/>
          <w:rFonts w:ascii="Arial" w:hAnsi="Arial"/>
          <w:i/>
          <w:iCs/>
          <w:shd w:val="clear" w:color="auto" w:fill="FFFFFF"/>
          <w:lang w:val="en-US"/>
        </w:rPr>
        <w:t>Stop and search: The anatomy of a police power</w:t>
      </w:r>
      <w:r>
        <w:rPr>
          <w:rStyle w:val="None"/>
          <w:rFonts w:ascii="Arial" w:hAnsi="Arial"/>
          <w:shd w:val="clear" w:color="auto" w:fill="FFFFFF"/>
          <w:lang w:val="da-DK"/>
        </w:rPr>
        <w:t>. Springer.</w:t>
      </w:r>
    </w:p>
    <w:p w14:paraId="6AED7A32" w14:textId="77777777" w:rsidR="008016AC" w:rsidRDefault="009B566C">
      <w:pPr>
        <w:pStyle w:val="Body"/>
        <w:shd w:val="clear" w:color="auto" w:fill="FFFFFF"/>
        <w:rPr>
          <w:rStyle w:val="None"/>
          <w:rFonts w:ascii="Arial" w:eastAsia="Arial" w:hAnsi="Arial" w:cs="Arial"/>
          <w:shd w:val="clear" w:color="auto" w:fill="FFFFFF"/>
        </w:rPr>
      </w:pPr>
      <w:r>
        <w:rPr>
          <w:rStyle w:val="None"/>
          <w:rFonts w:ascii="Arial" w:hAnsi="Arial"/>
          <w:shd w:val="clear" w:color="auto" w:fill="FFFFFF"/>
          <w:lang w:val="en-US"/>
        </w:rPr>
        <w:t xml:space="preserve">Freeman, M.D., 1985. The Police and </w:t>
      </w:r>
      <w:r>
        <w:rPr>
          <w:rStyle w:val="None"/>
          <w:rFonts w:ascii="Arial" w:hAnsi="Arial"/>
          <w:shd w:val="clear" w:color="auto" w:fill="FFFFFF"/>
          <w:lang w:val="en-US"/>
        </w:rPr>
        <w:t>Criminal Evidence Act 1984 (pp. 60-105). Sweet &amp; Maxwell.</w:t>
      </w:r>
    </w:p>
    <w:p w14:paraId="3375C760"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rPr>
        <w:t>HMIC. 2013.</w:t>
      </w:r>
      <w:r>
        <w:rPr>
          <w:rStyle w:val="None"/>
          <w:rFonts w:ascii="Arial" w:hAnsi="Arial"/>
          <w:shd w:val="clear" w:color="auto" w:fill="FFFFFF"/>
          <w:lang w:val="en-US"/>
        </w:rPr>
        <w:t> </w:t>
      </w:r>
      <w:r>
        <w:rPr>
          <w:rStyle w:val="None"/>
          <w:rFonts w:ascii="Arial" w:hAnsi="Arial"/>
          <w:i/>
          <w:iCs/>
          <w:shd w:val="clear" w:color="auto" w:fill="FFFFFF"/>
          <w:lang w:val="en-US"/>
        </w:rPr>
        <w:t>Stop and Search Powers: Are the police using them effectively and fairly?</w:t>
      </w:r>
      <w:r>
        <w:rPr>
          <w:rStyle w:val="None"/>
          <w:rFonts w:ascii="Arial" w:hAnsi="Arial"/>
          <w:shd w:val="clear" w:color="auto" w:fill="FFFFFF"/>
          <w:lang w:val="fr-FR"/>
        </w:rPr>
        <w:t xml:space="preserve">. [online] </w:t>
      </w:r>
      <w:proofErr w:type="spellStart"/>
      <w:r>
        <w:rPr>
          <w:rStyle w:val="None"/>
          <w:rFonts w:ascii="Arial" w:hAnsi="Arial"/>
          <w:shd w:val="clear" w:color="auto" w:fill="FFFFFF"/>
          <w:lang w:val="fr-FR"/>
        </w:rPr>
        <w:t>Available</w:t>
      </w:r>
      <w:proofErr w:type="spellEnd"/>
      <w:r>
        <w:rPr>
          <w:rStyle w:val="None"/>
          <w:rFonts w:ascii="Arial" w:hAnsi="Arial"/>
          <w:shd w:val="clear" w:color="auto" w:fill="FFFFFF"/>
          <w:lang w:val="fr-FR"/>
        </w:rPr>
        <w:t xml:space="preserve"> at: </w:t>
      </w:r>
      <w:hyperlink r:id="rId8" w:history="1">
        <w:r>
          <w:rPr>
            <w:rStyle w:val="Hyperlink0"/>
            <w:lang w:val="en-US"/>
          </w:rPr>
          <w:t>https://www.justiceinspectorates.gov.uk/hmicfrs/media/stop-and-search-powers-20130709.pdf</w:t>
        </w:r>
      </w:hyperlink>
      <w:r>
        <w:rPr>
          <w:rStyle w:val="None"/>
          <w:rFonts w:ascii="Arial" w:hAnsi="Arial"/>
          <w:shd w:val="clear" w:color="auto" w:fill="FFFFFF"/>
          <w:lang w:val="en-US"/>
        </w:rPr>
        <w:t xml:space="preserve"> [Accessed 4 May 2021].</w:t>
      </w:r>
    </w:p>
    <w:p w14:paraId="486E876A"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s-ES_tradnl"/>
        </w:rPr>
        <w:t xml:space="preserve">Jones, S., 1985. </w:t>
      </w:r>
      <w:r>
        <w:rPr>
          <w:rStyle w:val="None"/>
          <w:rFonts w:ascii="Arial" w:hAnsi="Arial"/>
          <w:i/>
          <w:iCs/>
          <w:shd w:val="clear" w:color="auto" w:fill="FFFFFF"/>
          <w:lang w:val="en-US"/>
        </w:rPr>
        <w:t xml:space="preserve">The Police and </w:t>
      </w:r>
      <w:r>
        <w:rPr>
          <w:rStyle w:val="None"/>
          <w:rFonts w:ascii="Arial" w:hAnsi="Arial"/>
          <w:i/>
          <w:iCs/>
          <w:shd w:val="clear" w:color="auto" w:fill="FFFFFF"/>
          <w:lang w:val="en-US"/>
        </w:rPr>
        <w:t>Criminal Evidence Act 1984.</w:t>
      </w:r>
      <w:r>
        <w:rPr>
          <w:rStyle w:val="None"/>
          <w:rFonts w:ascii="Arial" w:hAnsi="Arial"/>
          <w:shd w:val="clear" w:color="auto" w:fill="FFFFFF"/>
          <w:lang w:val="en-US"/>
        </w:rPr>
        <w:t> </w:t>
      </w:r>
      <w:r>
        <w:rPr>
          <w:rStyle w:val="None"/>
          <w:rFonts w:ascii="Arial" w:hAnsi="Arial"/>
          <w:shd w:val="clear" w:color="auto" w:fill="FFFFFF"/>
          <w:lang w:val="en-US"/>
        </w:rPr>
        <w:t>The Modern Law Review,</w:t>
      </w:r>
      <w:r>
        <w:rPr>
          <w:rStyle w:val="None"/>
          <w:rFonts w:ascii="Arial" w:hAnsi="Arial"/>
          <w:shd w:val="clear" w:color="auto" w:fill="FFFFFF"/>
          <w:lang w:val="en-US"/>
        </w:rPr>
        <w:t> </w:t>
      </w:r>
      <w:r>
        <w:rPr>
          <w:rStyle w:val="None"/>
          <w:rFonts w:ascii="Arial" w:hAnsi="Arial"/>
          <w:shd w:val="clear" w:color="auto" w:fill="FFFFFF"/>
        </w:rPr>
        <w:t>48(6), pp.679-693.</w:t>
      </w:r>
    </w:p>
    <w:p w14:paraId="534DC9AB"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Lawteacher.net. 2019.</w:t>
      </w:r>
      <w:r>
        <w:rPr>
          <w:rStyle w:val="None"/>
          <w:rFonts w:ascii="Arial" w:hAnsi="Arial"/>
          <w:shd w:val="clear" w:color="auto" w:fill="FFFFFF"/>
          <w:lang w:val="en-US"/>
        </w:rPr>
        <w:t> </w:t>
      </w:r>
      <w:r>
        <w:rPr>
          <w:rStyle w:val="None"/>
          <w:rFonts w:ascii="Arial" w:hAnsi="Arial"/>
          <w:i/>
          <w:iCs/>
          <w:shd w:val="clear" w:color="auto" w:fill="FFFFFF"/>
          <w:lang w:val="en-US"/>
        </w:rPr>
        <w:t>Police and Criminal Evidence Act 1984</w:t>
      </w:r>
      <w:r>
        <w:rPr>
          <w:rStyle w:val="None"/>
          <w:rFonts w:ascii="Arial" w:hAnsi="Arial"/>
          <w:shd w:val="clear" w:color="auto" w:fill="FFFFFF"/>
          <w:lang w:val="fr-FR"/>
        </w:rPr>
        <w:t xml:space="preserve">. [online] </w:t>
      </w:r>
      <w:proofErr w:type="spellStart"/>
      <w:r>
        <w:rPr>
          <w:rStyle w:val="None"/>
          <w:rFonts w:ascii="Arial" w:hAnsi="Arial"/>
          <w:shd w:val="clear" w:color="auto" w:fill="FFFFFF"/>
          <w:lang w:val="fr-FR"/>
        </w:rPr>
        <w:t>Available</w:t>
      </w:r>
      <w:proofErr w:type="spellEnd"/>
      <w:r>
        <w:rPr>
          <w:rStyle w:val="None"/>
          <w:rFonts w:ascii="Arial" w:hAnsi="Arial"/>
          <w:shd w:val="clear" w:color="auto" w:fill="FFFFFF"/>
          <w:lang w:val="fr-FR"/>
        </w:rPr>
        <w:t xml:space="preserve"> at: </w:t>
      </w:r>
      <w:hyperlink r:id="rId9" w:history="1">
        <w:r>
          <w:rPr>
            <w:rStyle w:val="Hyperlink0"/>
            <w:lang w:val="en-US"/>
          </w:rPr>
          <w:t>https://www.lawteacher.net/acts/police-and-criminal-evidence-act.php#:~:text=The%20Police%20and%20Criminal%20Evidence,the%20English%20criminal%20justice%20system.</w:t>
        </w:r>
      </w:hyperlink>
      <w:r>
        <w:rPr>
          <w:rStyle w:val="None"/>
          <w:rFonts w:ascii="Arial" w:hAnsi="Arial"/>
          <w:shd w:val="clear" w:color="auto" w:fill="FFFFFF"/>
          <w:lang w:val="en-US"/>
        </w:rPr>
        <w:t xml:space="preserve"> [Accessed 1 March 2021].</w:t>
      </w:r>
    </w:p>
    <w:p w14:paraId="6A3E8EFE"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 xml:space="preserve">Miller, J. and </w:t>
      </w:r>
      <w:proofErr w:type="spellStart"/>
      <w:r>
        <w:rPr>
          <w:rStyle w:val="None"/>
          <w:rFonts w:ascii="Arial" w:hAnsi="Arial"/>
          <w:shd w:val="clear" w:color="auto" w:fill="FFFFFF"/>
          <w:lang w:val="en-US"/>
        </w:rPr>
        <w:t>Alexandrou</w:t>
      </w:r>
      <w:proofErr w:type="spellEnd"/>
      <w:r>
        <w:rPr>
          <w:rStyle w:val="None"/>
          <w:rFonts w:ascii="Arial" w:hAnsi="Arial"/>
          <w:shd w:val="clear" w:color="auto" w:fill="FFFFFF"/>
          <w:lang w:val="en-US"/>
        </w:rPr>
        <w:t>, B., 2016. College of Policing stop and search training experiment: Impact evaluation.</w:t>
      </w:r>
      <w:r>
        <w:rPr>
          <w:rStyle w:val="None"/>
          <w:rFonts w:ascii="Arial" w:hAnsi="Arial"/>
          <w:shd w:val="clear" w:color="auto" w:fill="FFFFFF"/>
          <w:lang w:val="en-US"/>
        </w:rPr>
        <w:t> </w:t>
      </w:r>
      <w:r>
        <w:rPr>
          <w:rStyle w:val="None"/>
          <w:rFonts w:ascii="Arial" w:hAnsi="Arial"/>
          <w:i/>
          <w:iCs/>
          <w:shd w:val="clear" w:color="auto" w:fill="FFFFFF"/>
          <w:lang w:val="en-US"/>
        </w:rPr>
        <w:t>Report appendices. Ryton-on-Dunsmore: College of Policing</w:t>
      </w:r>
      <w:r>
        <w:rPr>
          <w:rStyle w:val="None"/>
          <w:rFonts w:ascii="Arial" w:hAnsi="Arial"/>
          <w:shd w:val="clear" w:color="auto" w:fill="FFFFFF"/>
        </w:rPr>
        <w:t>.</w:t>
      </w:r>
    </w:p>
    <w:p w14:paraId="7D00995C"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it-IT"/>
        </w:rPr>
        <w:t>Nottinghamshire.police.uk. 2016.</w:t>
      </w:r>
      <w:r>
        <w:rPr>
          <w:rStyle w:val="None"/>
          <w:rFonts w:ascii="Arial" w:hAnsi="Arial"/>
          <w:shd w:val="clear" w:color="auto" w:fill="FFFFFF"/>
          <w:lang w:val="en-US"/>
        </w:rPr>
        <w:t> </w:t>
      </w:r>
      <w:r>
        <w:rPr>
          <w:rStyle w:val="None"/>
          <w:rFonts w:ascii="Arial" w:hAnsi="Arial"/>
          <w:i/>
          <w:iCs/>
          <w:shd w:val="clear" w:color="auto" w:fill="FFFFFF"/>
          <w:lang w:val="en-US"/>
        </w:rPr>
        <w:t>Section 60 Criminal Just</w:t>
      </w:r>
      <w:r>
        <w:rPr>
          <w:rStyle w:val="None"/>
          <w:rFonts w:ascii="Arial" w:hAnsi="Arial"/>
          <w:i/>
          <w:iCs/>
          <w:shd w:val="clear" w:color="auto" w:fill="FFFFFF"/>
          <w:lang w:val="en-US"/>
        </w:rPr>
        <w:t>ice and Public Order Act 1994</w:t>
      </w:r>
      <w:r>
        <w:rPr>
          <w:rStyle w:val="None"/>
          <w:rFonts w:ascii="Arial" w:hAnsi="Arial"/>
          <w:shd w:val="clear" w:color="auto" w:fill="FFFFFF"/>
          <w:lang w:val="fr-FR"/>
        </w:rPr>
        <w:t xml:space="preserve">. [online] </w:t>
      </w:r>
      <w:proofErr w:type="spellStart"/>
      <w:r>
        <w:rPr>
          <w:rStyle w:val="None"/>
          <w:rFonts w:ascii="Arial" w:hAnsi="Arial"/>
          <w:shd w:val="clear" w:color="auto" w:fill="FFFFFF"/>
          <w:lang w:val="fr-FR"/>
        </w:rPr>
        <w:t>Available</w:t>
      </w:r>
      <w:proofErr w:type="spellEnd"/>
      <w:r>
        <w:rPr>
          <w:rStyle w:val="None"/>
          <w:rFonts w:ascii="Arial" w:hAnsi="Arial"/>
          <w:shd w:val="clear" w:color="auto" w:fill="FFFFFF"/>
          <w:lang w:val="fr-FR"/>
        </w:rPr>
        <w:t xml:space="preserve"> at: </w:t>
      </w:r>
      <w:hyperlink r:id="rId10" w:history="1">
        <w:r>
          <w:rPr>
            <w:rStyle w:val="Hyperlink0"/>
            <w:lang w:val="en-US"/>
          </w:rPr>
          <w:t>https://www.nottinghamshire.police.uk/sites/default/files/documents/files/s60_and_s_600AA_Frequently_Asked%20Questions2016a.pdf</w:t>
        </w:r>
      </w:hyperlink>
      <w:r>
        <w:rPr>
          <w:rStyle w:val="None"/>
          <w:rFonts w:ascii="Arial" w:hAnsi="Arial"/>
          <w:shd w:val="clear" w:color="auto" w:fill="FFFFFF"/>
          <w:lang w:val="en-US"/>
        </w:rPr>
        <w:t xml:space="preserve"> [Accessed 5 May 2021].</w:t>
      </w:r>
    </w:p>
    <w:p w14:paraId="1B085EA0" w14:textId="77777777" w:rsidR="008016AC" w:rsidRDefault="009B566C">
      <w:pPr>
        <w:pStyle w:val="Body"/>
        <w:shd w:val="clear" w:color="auto" w:fill="FFFFFF"/>
        <w:rPr>
          <w:rStyle w:val="None"/>
          <w:shd w:val="clear" w:color="auto" w:fill="FFFFFF"/>
        </w:rPr>
      </w:pPr>
      <w:proofErr w:type="spellStart"/>
      <w:r>
        <w:rPr>
          <w:rStyle w:val="None"/>
          <w:rFonts w:ascii="Arial" w:hAnsi="Arial"/>
          <w:shd w:val="clear" w:color="auto" w:fill="FFFFFF"/>
          <w:lang w:val="en-US"/>
        </w:rPr>
        <w:t>Ozin</w:t>
      </w:r>
      <w:proofErr w:type="spellEnd"/>
      <w:r>
        <w:rPr>
          <w:rStyle w:val="None"/>
          <w:rFonts w:ascii="Arial" w:hAnsi="Arial"/>
          <w:shd w:val="clear" w:color="auto" w:fill="FFFFFF"/>
          <w:lang w:val="en-US"/>
        </w:rPr>
        <w:t>, P. and Norton, H., 2019.</w:t>
      </w:r>
      <w:r>
        <w:rPr>
          <w:rStyle w:val="None"/>
          <w:rFonts w:ascii="Arial" w:hAnsi="Arial"/>
          <w:shd w:val="clear" w:color="auto" w:fill="FFFFFF"/>
          <w:lang w:val="en-US"/>
        </w:rPr>
        <w:t> </w:t>
      </w:r>
      <w:r>
        <w:rPr>
          <w:rStyle w:val="None"/>
          <w:rFonts w:ascii="Arial" w:hAnsi="Arial"/>
          <w:i/>
          <w:iCs/>
          <w:shd w:val="clear" w:color="auto" w:fill="FFFFFF"/>
          <w:lang w:val="en-US"/>
        </w:rPr>
        <w:t>PACE: A practical guide to the police and criminal evidence act 1984</w:t>
      </w:r>
      <w:r>
        <w:rPr>
          <w:rStyle w:val="None"/>
          <w:rFonts w:ascii="Arial" w:hAnsi="Arial"/>
          <w:shd w:val="clear" w:color="auto" w:fill="FFFFFF"/>
          <w:lang w:val="en-US"/>
        </w:rPr>
        <w:t>. O</w:t>
      </w:r>
      <w:r>
        <w:rPr>
          <w:rStyle w:val="None"/>
          <w:rFonts w:ascii="Arial" w:hAnsi="Arial"/>
          <w:shd w:val="clear" w:color="auto" w:fill="FFFFFF"/>
          <w:lang w:val="en-US"/>
        </w:rPr>
        <w:t>xford University Press.</w:t>
      </w:r>
    </w:p>
    <w:p w14:paraId="2B22F1E0"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 xml:space="preserve">Quinton, P., </w:t>
      </w:r>
      <w:proofErr w:type="spellStart"/>
      <w:r>
        <w:rPr>
          <w:rStyle w:val="None"/>
          <w:rFonts w:ascii="Arial" w:hAnsi="Arial"/>
          <w:shd w:val="clear" w:color="auto" w:fill="FFFFFF"/>
          <w:lang w:val="en-US"/>
        </w:rPr>
        <w:t>Tiratelli</w:t>
      </w:r>
      <w:proofErr w:type="spellEnd"/>
      <w:r>
        <w:rPr>
          <w:rStyle w:val="None"/>
          <w:rFonts w:ascii="Arial" w:hAnsi="Arial"/>
          <w:shd w:val="clear" w:color="auto" w:fill="FFFFFF"/>
          <w:lang w:val="en-US"/>
        </w:rPr>
        <w:t>, M. and Bradford, B., 2014.</w:t>
      </w:r>
      <w:r>
        <w:rPr>
          <w:rStyle w:val="None"/>
          <w:rFonts w:ascii="Arial" w:hAnsi="Arial"/>
          <w:shd w:val="clear" w:color="auto" w:fill="FFFFFF"/>
          <w:lang w:val="en-US"/>
        </w:rPr>
        <w:t> </w:t>
      </w:r>
      <w:r>
        <w:rPr>
          <w:rStyle w:val="None"/>
          <w:rFonts w:ascii="Arial" w:hAnsi="Arial"/>
          <w:i/>
          <w:iCs/>
          <w:shd w:val="clear" w:color="auto" w:fill="FFFFFF"/>
          <w:lang w:val="en-US"/>
        </w:rPr>
        <w:t>Does more stop and search mean less crime?</w:t>
      </w:r>
      <w:r>
        <w:rPr>
          <w:rStyle w:val="None"/>
          <w:rFonts w:ascii="Arial" w:hAnsi="Arial"/>
          <w:shd w:val="clear" w:color="auto" w:fill="FFFFFF"/>
          <w:lang w:val="en-US"/>
        </w:rPr>
        <w:t xml:space="preserve">. [online] Whatworks.college.police.uk. Available at: </w:t>
      </w:r>
      <w:hyperlink r:id="rId11" w:history="1">
        <w:r>
          <w:rPr>
            <w:rStyle w:val="Hyperlink0"/>
            <w:lang w:val="en-US"/>
          </w:rPr>
          <w:t>https://whatworks.college.police.uk/Research/Documents/SS_and_crime_report.pdf</w:t>
        </w:r>
      </w:hyperlink>
      <w:r>
        <w:rPr>
          <w:rStyle w:val="None"/>
          <w:rFonts w:ascii="Arial" w:hAnsi="Arial"/>
          <w:shd w:val="clear" w:color="auto" w:fill="FFFFFF"/>
          <w:lang w:val="en-US"/>
        </w:rPr>
        <w:t xml:space="preserve"> [Accessed 3 May 2021].</w:t>
      </w:r>
    </w:p>
    <w:p w14:paraId="76A5D85E" w14:textId="77777777" w:rsidR="008016AC" w:rsidRDefault="009B566C">
      <w:pPr>
        <w:pStyle w:val="Body"/>
        <w:shd w:val="clear" w:color="auto" w:fill="FFFFFF"/>
        <w:rPr>
          <w:rStyle w:val="None"/>
          <w:shd w:val="clear" w:color="auto" w:fill="FFFFFF"/>
        </w:rPr>
      </w:pPr>
      <w:proofErr w:type="spellStart"/>
      <w:r>
        <w:rPr>
          <w:rStyle w:val="None"/>
          <w:rFonts w:ascii="Arial" w:hAnsi="Arial"/>
          <w:shd w:val="clear" w:color="auto" w:fill="FFFFFF"/>
        </w:rPr>
        <w:t>StopWatch</w:t>
      </w:r>
      <w:proofErr w:type="spellEnd"/>
      <w:r>
        <w:rPr>
          <w:rStyle w:val="None"/>
          <w:rFonts w:ascii="Arial" w:hAnsi="Arial"/>
          <w:shd w:val="clear" w:color="auto" w:fill="FFFFFF"/>
        </w:rPr>
        <w:t>. 2020.</w:t>
      </w:r>
      <w:r>
        <w:rPr>
          <w:rStyle w:val="None"/>
          <w:rFonts w:ascii="Arial" w:hAnsi="Arial"/>
          <w:shd w:val="clear" w:color="auto" w:fill="FFFFFF"/>
          <w:lang w:val="en-US"/>
        </w:rPr>
        <w:t> </w:t>
      </w:r>
      <w:r>
        <w:rPr>
          <w:rStyle w:val="None"/>
          <w:rFonts w:ascii="Arial" w:hAnsi="Arial"/>
          <w:i/>
          <w:iCs/>
          <w:shd w:val="clear" w:color="auto" w:fill="FFFFFF"/>
          <w:lang w:val="en-US"/>
        </w:rPr>
        <w:t>South Wales Police stop and search statistics</w:t>
      </w:r>
      <w:r>
        <w:rPr>
          <w:rStyle w:val="None"/>
          <w:rFonts w:ascii="Arial" w:hAnsi="Arial"/>
          <w:shd w:val="clear" w:color="auto" w:fill="FFFFFF"/>
          <w:lang w:val="fr-FR"/>
        </w:rPr>
        <w:t xml:space="preserve">. [online] </w:t>
      </w:r>
      <w:proofErr w:type="spellStart"/>
      <w:r>
        <w:rPr>
          <w:rStyle w:val="None"/>
          <w:rFonts w:ascii="Arial" w:hAnsi="Arial"/>
          <w:shd w:val="clear" w:color="auto" w:fill="FFFFFF"/>
          <w:lang w:val="fr-FR"/>
        </w:rPr>
        <w:t>Available</w:t>
      </w:r>
      <w:proofErr w:type="spellEnd"/>
      <w:r>
        <w:rPr>
          <w:rStyle w:val="None"/>
          <w:rFonts w:ascii="Arial" w:hAnsi="Arial"/>
          <w:shd w:val="clear" w:color="auto" w:fill="FFFFFF"/>
          <w:lang w:val="fr-FR"/>
        </w:rPr>
        <w:t xml:space="preserve"> at: </w:t>
      </w:r>
      <w:hyperlink r:id="rId12" w:history="1">
        <w:r>
          <w:rPr>
            <w:rStyle w:val="Hyperlink0"/>
            <w:lang w:val="en-US"/>
          </w:rPr>
          <w:t>https://www.stop-watch.org/your-area/area/south-wales</w:t>
        </w:r>
      </w:hyperlink>
      <w:r>
        <w:rPr>
          <w:rStyle w:val="None"/>
          <w:rFonts w:ascii="Arial" w:hAnsi="Arial"/>
          <w:shd w:val="clear" w:color="auto" w:fill="FFFFFF"/>
          <w:lang w:val="en-US"/>
        </w:rPr>
        <w:t xml:space="preserve"> [Accessed 3 May 2021].</w:t>
      </w:r>
    </w:p>
    <w:p w14:paraId="536A7E9D"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 xml:space="preserve">Shiner, M., </w:t>
      </w:r>
      <w:proofErr w:type="spellStart"/>
      <w:r>
        <w:rPr>
          <w:rStyle w:val="None"/>
          <w:rFonts w:ascii="Arial" w:hAnsi="Arial"/>
          <w:shd w:val="clear" w:color="auto" w:fill="FFFFFF"/>
          <w:lang w:val="en-US"/>
        </w:rPr>
        <w:t>Carre</w:t>
      </w:r>
      <w:proofErr w:type="spellEnd"/>
      <w:r>
        <w:rPr>
          <w:rStyle w:val="None"/>
          <w:rFonts w:ascii="Arial" w:hAnsi="Arial"/>
          <w:shd w:val="clear" w:color="auto" w:fill="FFFFFF"/>
          <w:lang w:val="en-US"/>
        </w:rPr>
        <w:t xml:space="preserve">, Z., </w:t>
      </w:r>
      <w:proofErr w:type="spellStart"/>
      <w:r>
        <w:rPr>
          <w:rStyle w:val="None"/>
          <w:rFonts w:ascii="Arial" w:hAnsi="Arial"/>
          <w:shd w:val="clear" w:color="auto" w:fill="FFFFFF"/>
          <w:lang w:val="en-US"/>
        </w:rPr>
        <w:t>Delsol</w:t>
      </w:r>
      <w:proofErr w:type="spellEnd"/>
      <w:r>
        <w:rPr>
          <w:rStyle w:val="None"/>
          <w:rFonts w:ascii="Arial" w:hAnsi="Arial"/>
          <w:shd w:val="clear" w:color="auto" w:fill="FFFFFF"/>
          <w:lang w:val="en-US"/>
        </w:rPr>
        <w:t>, R. and Eastwood, N., n.d.</w:t>
      </w:r>
      <w:r>
        <w:rPr>
          <w:rStyle w:val="None"/>
          <w:rFonts w:ascii="Arial" w:hAnsi="Arial"/>
          <w:shd w:val="clear" w:color="auto" w:fill="FFFFFF"/>
          <w:lang w:val="en-US"/>
        </w:rPr>
        <w:t> </w:t>
      </w:r>
      <w:r>
        <w:rPr>
          <w:rStyle w:val="None"/>
          <w:rFonts w:ascii="Arial" w:hAnsi="Arial"/>
          <w:i/>
          <w:iCs/>
          <w:shd w:val="clear" w:color="auto" w:fill="FFFFFF"/>
          <w:lang w:val="en-US"/>
        </w:rPr>
        <w:t xml:space="preserve">The </w:t>
      </w:r>
      <w:proofErr w:type="spellStart"/>
      <w:r>
        <w:rPr>
          <w:rStyle w:val="None"/>
          <w:rFonts w:ascii="Arial" w:hAnsi="Arial"/>
          <w:i/>
          <w:iCs/>
          <w:shd w:val="clear" w:color="auto" w:fill="FFFFFF"/>
          <w:lang w:val="en-US"/>
        </w:rPr>
        <w:t>Colour</w:t>
      </w:r>
      <w:proofErr w:type="spellEnd"/>
      <w:r>
        <w:rPr>
          <w:rStyle w:val="None"/>
          <w:rFonts w:ascii="Arial" w:hAnsi="Arial"/>
          <w:i/>
          <w:iCs/>
          <w:shd w:val="clear" w:color="auto" w:fill="FFFFFF"/>
          <w:lang w:val="en-US"/>
        </w:rPr>
        <w:t xml:space="preserve"> of Injustice: </w:t>
      </w:r>
      <w:r>
        <w:rPr>
          <w:rStyle w:val="None"/>
          <w:rFonts w:ascii="Arial" w:hAnsi="Arial"/>
          <w:i/>
          <w:iCs/>
          <w:shd w:val="clear" w:color="auto" w:fill="FFFFFF"/>
          <w:lang w:val="en-US"/>
        </w:rPr>
        <w:t>‘</w:t>
      </w:r>
      <w:r>
        <w:rPr>
          <w:rStyle w:val="None"/>
          <w:rFonts w:ascii="Arial" w:hAnsi="Arial"/>
          <w:i/>
          <w:iCs/>
          <w:shd w:val="clear" w:color="auto" w:fill="FFFFFF"/>
        </w:rPr>
        <w:t>Race</w:t>
      </w:r>
      <w:r>
        <w:rPr>
          <w:rStyle w:val="None"/>
          <w:rFonts w:ascii="Arial" w:hAnsi="Arial"/>
          <w:i/>
          <w:iCs/>
          <w:shd w:val="clear" w:color="auto" w:fill="FFFFFF"/>
          <w:lang w:val="en-US"/>
        </w:rPr>
        <w:t>’</w:t>
      </w:r>
      <w:r>
        <w:rPr>
          <w:rStyle w:val="None"/>
          <w:rFonts w:ascii="Arial" w:hAnsi="Arial"/>
          <w:i/>
          <w:iCs/>
          <w:shd w:val="clear" w:color="auto" w:fill="FFFFFF"/>
          <w:lang w:val="en-US"/>
        </w:rPr>
        <w:t xml:space="preserve">, drugs and law </w:t>
      </w:r>
      <w:r>
        <w:rPr>
          <w:rStyle w:val="None"/>
          <w:rFonts w:ascii="Arial" w:hAnsi="Arial"/>
          <w:i/>
          <w:iCs/>
          <w:shd w:val="clear" w:color="auto" w:fill="FFFFFF"/>
          <w:lang w:val="en-US"/>
        </w:rPr>
        <w:t>enforcement in England and Wales</w:t>
      </w:r>
      <w:r>
        <w:rPr>
          <w:rStyle w:val="None"/>
          <w:rFonts w:ascii="Arial" w:hAnsi="Arial"/>
          <w:shd w:val="clear" w:color="auto" w:fill="FFFFFF"/>
          <w:lang w:val="en-US"/>
        </w:rPr>
        <w:t>. [</w:t>
      </w:r>
      <w:proofErr w:type="spellStart"/>
      <w:r>
        <w:rPr>
          <w:rStyle w:val="None"/>
          <w:rFonts w:ascii="Arial" w:hAnsi="Arial"/>
          <w:shd w:val="clear" w:color="auto" w:fill="FFFFFF"/>
          <w:lang w:val="en-US"/>
        </w:rPr>
        <w:t>ebook</w:t>
      </w:r>
      <w:proofErr w:type="spellEnd"/>
      <w:r>
        <w:rPr>
          <w:rStyle w:val="None"/>
          <w:rFonts w:ascii="Arial" w:hAnsi="Arial"/>
          <w:shd w:val="clear" w:color="auto" w:fill="FFFFFF"/>
          <w:lang w:val="en-US"/>
        </w:rPr>
        <w:t xml:space="preserve">] </w:t>
      </w:r>
      <w:proofErr w:type="spellStart"/>
      <w:r>
        <w:rPr>
          <w:rStyle w:val="None"/>
          <w:rFonts w:ascii="Arial" w:hAnsi="Arial"/>
          <w:shd w:val="clear" w:color="auto" w:fill="FFFFFF"/>
          <w:lang w:val="en-US"/>
        </w:rPr>
        <w:t>StopWatch</w:t>
      </w:r>
      <w:proofErr w:type="spellEnd"/>
      <w:r>
        <w:rPr>
          <w:rStyle w:val="None"/>
          <w:rFonts w:ascii="Arial" w:hAnsi="Arial"/>
          <w:shd w:val="clear" w:color="auto" w:fill="FFFFFF"/>
          <w:lang w:val="en-US"/>
        </w:rPr>
        <w:t xml:space="preserve">. Available at: </w:t>
      </w:r>
      <w:hyperlink r:id="rId13" w:history="1">
        <w:r>
          <w:rPr>
            <w:rStyle w:val="Hyperlink0"/>
            <w:lang w:val="en-US"/>
          </w:rPr>
          <w:t>https://moodle.uwtsd.ac.uk/course/view.php?id=8624</w:t>
        </w:r>
      </w:hyperlink>
      <w:r>
        <w:rPr>
          <w:rStyle w:val="None"/>
          <w:rFonts w:ascii="Arial" w:hAnsi="Arial"/>
          <w:shd w:val="clear" w:color="auto" w:fill="FFFFFF"/>
          <w:lang w:val="en-US"/>
        </w:rPr>
        <w:t xml:space="preserve"> [Accessed 3 May 2021].</w:t>
      </w:r>
    </w:p>
    <w:p w14:paraId="37883F9A"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rPr>
        <w:lastRenderedPageBreak/>
        <w:t>Swann, S., 2021.</w:t>
      </w:r>
      <w:r>
        <w:rPr>
          <w:rStyle w:val="None"/>
          <w:rFonts w:ascii="Arial" w:hAnsi="Arial"/>
          <w:shd w:val="clear" w:color="auto" w:fill="FFFFFF"/>
          <w:lang w:val="en-US"/>
        </w:rPr>
        <w:t> </w:t>
      </w:r>
      <w:r>
        <w:rPr>
          <w:rStyle w:val="None"/>
          <w:rFonts w:ascii="Arial" w:hAnsi="Arial"/>
          <w:i/>
          <w:iCs/>
          <w:shd w:val="clear" w:color="auto" w:fill="FFFFFF"/>
          <w:lang w:val="en-US"/>
        </w:rPr>
        <w:t xml:space="preserve">Police </w:t>
      </w:r>
      <w:r>
        <w:rPr>
          <w:rStyle w:val="None"/>
          <w:rFonts w:ascii="Arial" w:hAnsi="Arial"/>
          <w:i/>
          <w:iCs/>
          <w:shd w:val="clear" w:color="auto" w:fill="FFFFFF"/>
          <w:lang w:val="en-US"/>
        </w:rPr>
        <w:t>stop-and-search powers 'should be suspended'</w:t>
      </w:r>
      <w:r>
        <w:rPr>
          <w:rStyle w:val="None"/>
          <w:rFonts w:ascii="Arial" w:hAnsi="Arial"/>
          <w:shd w:val="clear" w:color="auto" w:fill="FFFFFF"/>
          <w:lang w:val="en-US"/>
        </w:rPr>
        <w:t xml:space="preserve">. [online] BBC News. Available at: </w:t>
      </w:r>
      <w:hyperlink r:id="rId14" w:history="1">
        <w:r>
          <w:rPr>
            <w:rStyle w:val="Hyperlink0"/>
          </w:rPr>
          <w:t>https://www.bbc.co.uk/news/uk-56118624</w:t>
        </w:r>
      </w:hyperlink>
      <w:r>
        <w:rPr>
          <w:rStyle w:val="None"/>
          <w:rFonts w:ascii="Arial" w:hAnsi="Arial"/>
          <w:shd w:val="clear" w:color="auto" w:fill="FFFFFF"/>
          <w:lang w:val="en-US"/>
        </w:rPr>
        <w:t xml:space="preserve"> [Accessed 2 May 2021].</w:t>
      </w:r>
    </w:p>
    <w:p w14:paraId="00FCC660"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 xml:space="preserve">Thomas, T., 1988. The Police and Criminal Evidence Act 1984: </w:t>
      </w:r>
      <w:r>
        <w:rPr>
          <w:rStyle w:val="None"/>
          <w:rFonts w:ascii="Arial" w:hAnsi="Arial"/>
          <w:shd w:val="clear" w:color="auto" w:fill="FFFFFF"/>
          <w:lang w:val="en-US"/>
        </w:rPr>
        <w:t>the social work role.</w:t>
      </w:r>
      <w:r>
        <w:rPr>
          <w:rStyle w:val="None"/>
          <w:rFonts w:ascii="Arial" w:hAnsi="Arial"/>
          <w:shd w:val="clear" w:color="auto" w:fill="FFFFFF"/>
          <w:lang w:val="en-US"/>
        </w:rPr>
        <w:t> </w:t>
      </w:r>
      <w:r>
        <w:rPr>
          <w:rStyle w:val="None"/>
          <w:rFonts w:ascii="Arial" w:hAnsi="Arial"/>
          <w:i/>
          <w:iCs/>
          <w:shd w:val="clear" w:color="auto" w:fill="FFFFFF"/>
          <w:lang w:val="en-US"/>
        </w:rPr>
        <w:t>The Howard Journal of Criminal Justice</w:t>
      </w:r>
      <w:r>
        <w:rPr>
          <w:rStyle w:val="None"/>
          <w:rFonts w:ascii="Arial" w:hAnsi="Arial"/>
          <w:shd w:val="clear" w:color="auto" w:fill="FFFFFF"/>
        </w:rPr>
        <w:t>,</w:t>
      </w:r>
      <w:r>
        <w:rPr>
          <w:rStyle w:val="None"/>
          <w:rFonts w:ascii="Arial" w:hAnsi="Arial"/>
          <w:shd w:val="clear" w:color="auto" w:fill="FFFFFF"/>
          <w:lang w:val="en-US"/>
        </w:rPr>
        <w:t> </w:t>
      </w:r>
      <w:r>
        <w:rPr>
          <w:rStyle w:val="None"/>
          <w:rFonts w:ascii="Arial" w:hAnsi="Arial"/>
          <w:i/>
          <w:iCs/>
          <w:shd w:val="clear" w:color="auto" w:fill="FFFFFF"/>
        </w:rPr>
        <w:t>27</w:t>
      </w:r>
      <w:r>
        <w:rPr>
          <w:rStyle w:val="None"/>
          <w:rFonts w:ascii="Arial" w:hAnsi="Arial"/>
          <w:shd w:val="clear" w:color="auto" w:fill="FFFFFF"/>
        </w:rPr>
        <w:t>(4), pp.256-265.</w:t>
      </w:r>
    </w:p>
    <w:p w14:paraId="7C52F2AA"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de-DE"/>
        </w:rPr>
        <w:t xml:space="preserve">Walker, A., 2019. </w:t>
      </w:r>
      <w:r>
        <w:rPr>
          <w:rStyle w:val="None"/>
          <w:rFonts w:ascii="Arial" w:hAnsi="Arial"/>
          <w:i/>
          <w:iCs/>
          <w:shd w:val="clear" w:color="auto" w:fill="FFFFFF"/>
          <w:lang w:val="en-US"/>
        </w:rPr>
        <w:t>Stop and search up by almost a third in England and Wales.</w:t>
      </w:r>
      <w:r>
        <w:rPr>
          <w:rStyle w:val="None"/>
          <w:rFonts w:ascii="Arial" w:hAnsi="Arial"/>
          <w:i/>
          <w:iCs/>
          <w:shd w:val="clear" w:color="auto" w:fill="FFFFFF"/>
          <w:lang w:val="en-US"/>
        </w:rPr>
        <w:t> </w:t>
      </w:r>
      <w:r>
        <w:rPr>
          <w:rStyle w:val="None"/>
          <w:rFonts w:ascii="Arial" w:hAnsi="Arial"/>
          <w:i/>
          <w:iCs/>
          <w:shd w:val="clear" w:color="auto" w:fill="FFFFFF"/>
          <w:lang w:val="en-US"/>
        </w:rPr>
        <w:t>The Guardian</w:t>
      </w:r>
      <w:r>
        <w:rPr>
          <w:rStyle w:val="None"/>
          <w:rFonts w:ascii="Arial" w:hAnsi="Arial"/>
          <w:shd w:val="clear" w:color="auto" w:fill="FFFFFF"/>
          <w:lang w:val="fr-FR"/>
        </w:rPr>
        <w:t xml:space="preserve">, [online] p.83. </w:t>
      </w:r>
      <w:proofErr w:type="spellStart"/>
      <w:r>
        <w:rPr>
          <w:rStyle w:val="None"/>
          <w:rFonts w:ascii="Arial" w:hAnsi="Arial"/>
          <w:shd w:val="clear" w:color="auto" w:fill="FFFFFF"/>
          <w:lang w:val="fr-FR"/>
        </w:rPr>
        <w:t>Available</w:t>
      </w:r>
      <w:proofErr w:type="spellEnd"/>
      <w:r>
        <w:rPr>
          <w:rStyle w:val="None"/>
          <w:rFonts w:ascii="Arial" w:hAnsi="Arial"/>
          <w:shd w:val="clear" w:color="auto" w:fill="FFFFFF"/>
          <w:lang w:val="fr-FR"/>
        </w:rPr>
        <w:t xml:space="preserve"> at: </w:t>
      </w:r>
      <w:hyperlink r:id="rId15" w:history="1">
        <w:r>
          <w:rPr>
            <w:rStyle w:val="Hyperlink0"/>
            <w:lang w:val="en-US"/>
          </w:rPr>
          <w:t>https://www.theguardian.com/law/2019/oct/24/stop-and-search-up-by-almost-a-third-in-england-and-wales</w:t>
        </w:r>
      </w:hyperlink>
      <w:r>
        <w:rPr>
          <w:rStyle w:val="None"/>
          <w:rFonts w:ascii="Arial" w:hAnsi="Arial"/>
          <w:shd w:val="clear" w:color="auto" w:fill="FFFFFF"/>
          <w:lang w:val="en-US"/>
        </w:rPr>
        <w:t xml:space="preserve"> [Accessed 2 March 2021].</w:t>
      </w:r>
    </w:p>
    <w:p w14:paraId="153460E4"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lang w:val="en-US"/>
        </w:rPr>
        <w:t>Weber, L. an</w:t>
      </w:r>
      <w:r>
        <w:rPr>
          <w:rStyle w:val="None"/>
          <w:rFonts w:ascii="Arial" w:hAnsi="Arial"/>
          <w:shd w:val="clear" w:color="auto" w:fill="FFFFFF"/>
          <w:lang w:val="en-US"/>
        </w:rPr>
        <w:t>d Bowling, B., 2011. Stop and search in global context: An overview.</w:t>
      </w:r>
      <w:r>
        <w:rPr>
          <w:rStyle w:val="None"/>
          <w:rFonts w:ascii="Arial" w:hAnsi="Arial"/>
          <w:shd w:val="clear" w:color="auto" w:fill="FFFFFF"/>
          <w:lang w:val="en-US"/>
        </w:rPr>
        <w:t> </w:t>
      </w:r>
      <w:r>
        <w:rPr>
          <w:rStyle w:val="None"/>
          <w:rFonts w:ascii="Arial" w:hAnsi="Arial"/>
          <w:i/>
          <w:iCs/>
          <w:shd w:val="clear" w:color="auto" w:fill="FFFFFF"/>
          <w:lang w:val="en-US"/>
        </w:rPr>
        <w:t>Policing and society</w:t>
      </w:r>
      <w:r>
        <w:rPr>
          <w:rStyle w:val="None"/>
          <w:rFonts w:ascii="Arial" w:hAnsi="Arial"/>
          <w:shd w:val="clear" w:color="auto" w:fill="FFFFFF"/>
        </w:rPr>
        <w:t>,</w:t>
      </w:r>
      <w:r>
        <w:rPr>
          <w:rStyle w:val="None"/>
          <w:rFonts w:ascii="Arial" w:hAnsi="Arial"/>
          <w:shd w:val="clear" w:color="auto" w:fill="FFFFFF"/>
          <w:lang w:val="en-US"/>
        </w:rPr>
        <w:t> </w:t>
      </w:r>
      <w:r>
        <w:rPr>
          <w:rStyle w:val="None"/>
          <w:rFonts w:ascii="Arial" w:hAnsi="Arial"/>
          <w:i/>
          <w:iCs/>
          <w:shd w:val="clear" w:color="auto" w:fill="FFFFFF"/>
        </w:rPr>
        <w:t>21</w:t>
      </w:r>
      <w:r>
        <w:rPr>
          <w:rStyle w:val="None"/>
          <w:rFonts w:ascii="Arial" w:hAnsi="Arial"/>
          <w:shd w:val="clear" w:color="auto" w:fill="FFFFFF"/>
        </w:rPr>
        <w:t>(4), pp.480-488.</w:t>
      </w:r>
    </w:p>
    <w:p w14:paraId="1575D6E2"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rPr>
        <w:t>Willis, C.F., 1983.</w:t>
      </w:r>
      <w:r>
        <w:rPr>
          <w:rStyle w:val="None"/>
          <w:rFonts w:ascii="Arial" w:hAnsi="Arial"/>
          <w:shd w:val="clear" w:color="auto" w:fill="FFFFFF"/>
          <w:lang w:val="en-US"/>
        </w:rPr>
        <w:t> </w:t>
      </w:r>
      <w:r>
        <w:rPr>
          <w:rStyle w:val="None"/>
          <w:rFonts w:ascii="Arial" w:hAnsi="Arial"/>
          <w:i/>
          <w:iCs/>
          <w:shd w:val="clear" w:color="auto" w:fill="FFFFFF"/>
          <w:lang w:val="en-US"/>
        </w:rPr>
        <w:t>The use, effectiveness, and impact of police stop and search powers</w:t>
      </w:r>
      <w:r>
        <w:rPr>
          <w:rStyle w:val="None"/>
          <w:rFonts w:ascii="Arial" w:hAnsi="Arial"/>
          <w:shd w:val="clear" w:color="auto" w:fill="FFFFFF"/>
          <w:lang w:val="en-US"/>
        </w:rPr>
        <w:t> </w:t>
      </w:r>
      <w:r>
        <w:rPr>
          <w:rStyle w:val="None"/>
          <w:rFonts w:ascii="Arial" w:hAnsi="Arial"/>
          <w:shd w:val="clear" w:color="auto" w:fill="FFFFFF"/>
          <w:lang w:val="en-US"/>
        </w:rPr>
        <w:t>(Vol. 15). London: Home Office.</w:t>
      </w:r>
    </w:p>
    <w:p w14:paraId="64C15D96" w14:textId="77777777" w:rsidR="008016AC" w:rsidRDefault="009B566C">
      <w:pPr>
        <w:pStyle w:val="Body"/>
        <w:shd w:val="clear" w:color="auto" w:fill="FFFFFF"/>
        <w:rPr>
          <w:rStyle w:val="None"/>
          <w:shd w:val="clear" w:color="auto" w:fill="FFFFFF"/>
        </w:rPr>
      </w:pPr>
      <w:r>
        <w:rPr>
          <w:rStyle w:val="None"/>
          <w:rFonts w:ascii="Arial" w:hAnsi="Arial"/>
          <w:shd w:val="clear" w:color="auto" w:fill="FFFFFF"/>
        </w:rPr>
        <w:t>Woolley, S., n.d.</w:t>
      </w:r>
      <w:r>
        <w:rPr>
          <w:rStyle w:val="None"/>
          <w:rFonts w:ascii="Arial" w:hAnsi="Arial"/>
          <w:shd w:val="clear" w:color="auto" w:fill="FFFFFF"/>
          <w:lang w:val="en-US"/>
        </w:rPr>
        <w:t> </w:t>
      </w:r>
      <w:r>
        <w:rPr>
          <w:rStyle w:val="None"/>
          <w:rFonts w:ascii="Arial" w:hAnsi="Arial"/>
          <w:i/>
          <w:iCs/>
          <w:shd w:val="clear" w:color="auto" w:fill="FFFFFF"/>
          <w:lang w:val="en-US"/>
        </w:rPr>
        <w:t xml:space="preserve">A </w:t>
      </w:r>
      <w:r>
        <w:rPr>
          <w:rStyle w:val="None"/>
          <w:rFonts w:ascii="Arial" w:hAnsi="Arial"/>
          <w:i/>
          <w:iCs/>
          <w:shd w:val="clear" w:color="auto" w:fill="FFFFFF"/>
          <w:lang w:val="en-US"/>
        </w:rPr>
        <w:t>critical review of the use of stop and search powers in England and Wales</w:t>
      </w:r>
      <w:r>
        <w:rPr>
          <w:rStyle w:val="None"/>
          <w:rFonts w:ascii="Arial" w:hAnsi="Arial"/>
          <w:shd w:val="clear" w:color="auto" w:fill="FFFFFF"/>
          <w:lang w:val="en-US"/>
        </w:rPr>
        <w:t xml:space="preserve">. [online] Equalityhumanrights.com. Available at: </w:t>
      </w:r>
      <w:hyperlink r:id="rId16" w:history="1">
        <w:r>
          <w:rPr>
            <w:rStyle w:val="Hyperlink0"/>
            <w:lang w:val="en-US"/>
          </w:rPr>
          <w:t>https://www.equalityhumanrights.c</w:t>
        </w:r>
        <w:r>
          <w:rPr>
            <w:rStyle w:val="Hyperlink0"/>
            <w:lang w:val="en-US"/>
          </w:rPr>
          <w:t>om/sites/default/files/ehrc_stop_and_search_report.pdf</w:t>
        </w:r>
      </w:hyperlink>
      <w:r>
        <w:rPr>
          <w:rStyle w:val="None"/>
          <w:rFonts w:ascii="Arial" w:hAnsi="Arial"/>
          <w:shd w:val="clear" w:color="auto" w:fill="FFFFFF"/>
          <w:lang w:val="en-US"/>
        </w:rPr>
        <w:t xml:space="preserve"> [Accessed 3 May 2021].</w:t>
      </w:r>
    </w:p>
    <w:p w14:paraId="69303A40" w14:textId="77777777" w:rsidR="008016AC" w:rsidRDefault="009B566C">
      <w:pPr>
        <w:pStyle w:val="Body"/>
        <w:shd w:val="clear" w:color="auto" w:fill="FFFFFF"/>
        <w:rPr>
          <w:rStyle w:val="None"/>
          <w:shd w:val="clear" w:color="auto" w:fill="FFFFFF"/>
        </w:rPr>
      </w:pPr>
      <w:proofErr w:type="spellStart"/>
      <w:r>
        <w:rPr>
          <w:rStyle w:val="None"/>
          <w:rFonts w:ascii="Arial" w:hAnsi="Arial"/>
          <w:shd w:val="clear" w:color="auto" w:fill="FFFFFF"/>
          <w:lang w:val="en-US"/>
        </w:rPr>
        <w:t>Yesufu</w:t>
      </w:r>
      <w:proofErr w:type="spellEnd"/>
      <w:r>
        <w:rPr>
          <w:rStyle w:val="None"/>
          <w:rFonts w:ascii="Arial" w:hAnsi="Arial"/>
          <w:shd w:val="clear" w:color="auto" w:fill="FFFFFF"/>
          <w:lang w:val="en-US"/>
        </w:rPr>
        <w:t>, S., 2013. Discriminatory use of police stop-and-search powers in London, UK.</w:t>
      </w:r>
      <w:r>
        <w:rPr>
          <w:rStyle w:val="None"/>
          <w:rFonts w:ascii="Arial" w:hAnsi="Arial"/>
          <w:shd w:val="clear" w:color="auto" w:fill="FFFFFF"/>
          <w:lang w:val="en-US"/>
        </w:rPr>
        <w:t> </w:t>
      </w:r>
      <w:r>
        <w:rPr>
          <w:rStyle w:val="None"/>
          <w:rFonts w:ascii="Arial" w:hAnsi="Arial"/>
          <w:i/>
          <w:iCs/>
          <w:shd w:val="clear" w:color="auto" w:fill="FFFFFF"/>
          <w:lang w:val="en-US"/>
        </w:rPr>
        <w:t>International Journal of Police Science &amp; Management</w:t>
      </w:r>
      <w:r>
        <w:rPr>
          <w:rStyle w:val="None"/>
          <w:rFonts w:ascii="Arial" w:hAnsi="Arial"/>
          <w:shd w:val="clear" w:color="auto" w:fill="FFFFFF"/>
        </w:rPr>
        <w:t>,</w:t>
      </w:r>
      <w:r>
        <w:rPr>
          <w:rStyle w:val="None"/>
          <w:rFonts w:ascii="Arial" w:hAnsi="Arial"/>
          <w:shd w:val="clear" w:color="auto" w:fill="FFFFFF"/>
          <w:lang w:val="en-US"/>
        </w:rPr>
        <w:t> </w:t>
      </w:r>
      <w:r>
        <w:rPr>
          <w:rStyle w:val="None"/>
          <w:rFonts w:ascii="Arial" w:hAnsi="Arial"/>
          <w:i/>
          <w:iCs/>
          <w:shd w:val="clear" w:color="auto" w:fill="FFFFFF"/>
        </w:rPr>
        <w:t>15</w:t>
      </w:r>
      <w:r>
        <w:rPr>
          <w:rStyle w:val="None"/>
          <w:rFonts w:ascii="Arial" w:hAnsi="Arial"/>
          <w:shd w:val="clear" w:color="auto" w:fill="FFFFFF"/>
        </w:rPr>
        <w:t>(4), pp.281-293.</w:t>
      </w:r>
    </w:p>
    <w:p w14:paraId="7A37A5A1" w14:textId="77777777" w:rsidR="008016AC" w:rsidRDefault="008016AC">
      <w:pPr>
        <w:pStyle w:val="Body"/>
        <w:shd w:val="clear" w:color="auto" w:fill="FFFFFF"/>
        <w:rPr>
          <w:rStyle w:val="None"/>
          <w:rFonts w:ascii="Arial" w:eastAsia="Arial" w:hAnsi="Arial" w:cs="Arial"/>
          <w:shd w:val="clear" w:color="auto" w:fill="FFFFFF"/>
        </w:rPr>
      </w:pPr>
    </w:p>
    <w:p w14:paraId="43D9FF68" w14:textId="77777777" w:rsidR="008016AC" w:rsidRDefault="008016AC">
      <w:pPr>
        <w:pStyle w:val="Body"/>
        <w:shd w:val="clear" w:color="auto" w:fill="FFFFFF"/>
        <w:rPr>
          <w:rStyle w:val="None"/>
          <w:shd w:val="clear" w:color="auto" w:fill="FFFFFF"/>
        </w:rPr>
      </w:pPr>
    </w:p>
    <w:p w14:paraId="1D28249B" w14:textId="77777777" w:rsidR="008016AC" w:rsidRDefault="008016AC">
      <w:pPr>
        <w:pStyle w:val="Body"/>
        <w:shd w:val="clear" w:color="auto" w:fill="FFFFFF"/>
      </w:pPr>
    </w:p>
    <w:sectPr w:rsidR="008016AC">
      <w:headerReference w:type="default" r:id="rId17"/>
      <w:footerReference w:type="default" r:id="rId18"/>
      <w:pgSz w:w="11900" w:h="16840"/>
      <w:pgMar w:top="709" w:right="1440" w:bottom="1440" w:left="1440"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B4C86" w14:textId="77777777" w:rsidR="00000000" w:rsidRDefault="009B566C">
      <w:r>
        <w:separator/>
      </w:r>
    </w:p>
  </w:endnote>
  <w:endnote w:type="continuationSeparator" w:id="0">
    <w:p w14:paraId="0D800125" w14:textId="77777777" w:rsidR="00000000" w:rsidRDefault="009B5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5760" w14:textId="77777777" w:rsidR="008016AC" w:rsidRDefault="009B566C">
    <w:pPr>
      <w:pStyle w:val="Body"/>
      <w:shd w:val="clear" w:color="auto" w:fill="FFFFFF"/>
      <w:tabs>
        <w:tab w:val="center" w:pos="4513"/>
        <w:tab w:val="right" w:pos="9000"/>
      </w:tabs>
      <w:spacing w:after="0" w:line="240" w:lineRule="auto"/>
      <w:jc w:val="right"/>
      <w:rPr>
        <w:shd w:val="clear" w:color="auto" w:fill="FFFFFF"/>
      </w:rPr>
    </w:pPr>
    <w:r>
      <w:rPr>
        <w:shd w:val="clear" w:color="auto" w:fill="FFFFFF"/>
      </w:rPr>
      <w:t xml:space="preserve">Page | </w:t>
    </w: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6</w:t>
    </w:r>
    <w:r>
      <w:rPr>
        <w:shd w:val="clear" w:color="auto" w:fill="FFFFFF"/>
      </w:rPr>
      <w:fldChar w:fldCharType="end"/>
    </w:r>
    <w:r>
      <w:rPr>
        <w:shd w:val="clear" w:color="auto" w:fill="FFFFFF"/>
        <w:lang w:val="en-US"/>
      </w:rPr>
      <w:t xml:space="preserve"> of 6</w:t>
    </w:r>
  </w:p>
  <w:p w14:paraId="2E99BEC4" w14:textId="77777777" w:rsidR="008016AC" w:rsidRDefault="009B566C">
    <w:pPr>
      <w:pStyle w:val="Body"/>
      <w:shd w:val="clear" w:color="auto" w:fill="FFFFFF"/>
      <w:tabs>
        <w:tab w:val="center" w:pos="4513"/>
        <w:tab w:val="right" w:pos="9000"/>
      </w:tabs>
      <w:spacing w:after="0" w:line="240" w:lineRule="auto"/>
      <w:rPr>
        <w:shd w:val="clear" w:color="auto" w:fill="FFFFFF"/>
      </w:rPr>
    </w:pPr>
    <w:r>
      <w:rPr>
        <w:shd w:val="clear" w:color="auto" w:fill="FFFFFF"/>
        <w:lang w:val="de-DE"/>
      </w:rPr>
      <w:t>Louis Mann</w:t>
    </w:r>
  </w:p>
  <w:p w14:paraId="5B382437" w14:textId="77777777" w:rsidR="008016AC" w:rsidRDefault="009B566C">
    <w:pPr>
      <w:pStyle w:val="Body"/>
      <w:shd w:val="clear" w:color="auto" w:fill="FFFFFF"/>
      <w:tabs>
        <w:tab w:val="center" w:pos="4513"/>
        <w:tab w:val="right" w:pos="9000"/>
      </w:tabs>
      <w:spacing w:after="0" w:line="240" w:lineRule="auto"/>
    </w:pPr>
    <w:r>
      <w:rPr>
        <w:shd w:val="clear" w:color="auto" w:fill="FFFFFF"/>
      </w:rPr>
      <w:t>1904659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D2ED7" w14:textId="77777777" w:rsidR="00000000" w:rsidRDefault="009B566C">
      <w:r>
        <w:separator/>
      </w:r>
    </w:p>
  </w:footnote>
  <w:footnote w:type="continuationSeparator" w:id="0">
    <w:p w14:paraId="255311E7" w14:textId="77777777" w:rsidR="00000000" w:rsidRDefault="009B5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D6BB2" w14:textId="77777777" w:rsidR="008016AC" w:rsidRDefault="008016A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6AC"/>
    <w:rsid w:val="00483BBE"/>
    <w:rsid w:val="0056665A"/>
    <w:rsid w:val="00796698"/>
    <w:rsid w:val="008016AC"/>
    <w:rsid w:val="009B566C"/>
    <w:rsid w:val="009D4DD2"/>
    <w:rsid w:val="00CA5401"/>
    <w:rsid w:val="00EC759E"/>
    <w:rsid w:val="00FE2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0593"/>
  <w15:docId w15:val="{60812262-A8E6-43D5-9DA3-EF4EAA36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6" w:lineRule="auto"/>
    </w:pPr>
    <w:rPr>
      <w:rFonts w:ascii="Calibri" w:eastAsia="Calibri" w:hAnsi="Calibri" w:cs="Calibri"/>
      <w:color w:val="000000"/>
      <w:sz w:val="22"/>
      <w:szCs w:val="22"/>
      <w:u w:color="000000"/>
    </w:rPr>
  </w:style>
  <w:style w:type="paragraph" w:customStyle="1" w:styleId="Default">
    <w:name w:val="Default"/>
    <w:rPr>
      <w:rFonts w:ascii="Helvetica" w:eastAsia="Helvetica" w:hAnsi="Helvetica" w:cs="Helvetica"/>
      <w:color w:val="000000"/>
      <w:sz w:val="22"/>
      <w:szCs w:val="22"/>
    </w:rPr>
  </w:style>
  <w:style w:type="character" w:customStyle="1" w:styleId="None">
    <w:name w:val="None"/>
  </w:style>
  <w:style w:type="character" w:customStyle="1" w:styleId="Hyperlink0">
    <w:name w:val="Hyperlink.0"/>
    <w:basedOn w:val="None"/>
    <w:rPr>
      <w:rFonts w:ascii="Arial" w:eastAsia="Arial" w:hAnsi="Arial" w:cs="Arial"/>
      <w:caps w:val="0"/>
      <w:smallCaps w:val="0"/>
      <w:strike w:val="0"/>
      <w:dstrike w:val="0"/>
      <w:color w:val="0563C1"/>
      <w:u w:val="single" w:color="0563C1"/>
      <w:shd w:val="clear" w:color="auto" w:fill="FFFFFF"/>
      <w:vertAlign w:val="base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media/stop-and-search-powers-20130709.pdf" TargetMode="External"/><Relationship Id="rId13" Type="http://schemas.openxmlformats.org/officeDocument/2006/relationships/hyperlink" Target="https://moodle.uwtsd.ac.uk/course/view.php?id=8624"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top-watch.org/uploads/documents/modern_law_review.pdf" TargetMode="External"/><Relationship Id="rId12" Type="http://schemas.openxmlformats.org/officeDocument/2006/relationships/hyperlink" Target="https://www.stop-watch.org/your-area/area/south-wale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qualityhumanrights.com/sites/default/files/ehrc_stop_and_search_report.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bc.co.uk/news/uk-54293111" TargetMode="External"/><Relationship Id="rId11" Type="http://schemas.openxmlformats.org/officeDocument/2006/relationships/hyperlink" Target="https://whatworks.college.police.uk/Research/Documents/SS_and_crime_report.pdf" TargetMode="External"/><Relationship Id="rId5" Type="http://schemas.openxmlformats.org/officeDocument/2006/relationships/endnotes" Target="endnotes.xml"/><Relationship Id="rId15" Type="http://schemas.openxmlformats.org/officeDocument/2006/relationships/hyperlink" Target="https://www.theguardian.com/law/2019/oct/24/stop-and-search-up-by-almost-a-third-in-england-and-wales" TargetMode="External"/><Relationship Id="rId10" Type="http://schemas.openxmlformats.org/officeDocument/2006/relationships/hyperlink" Target="https://www.nottinghamshire.police.uk/sites/default/files/documents/files/s60_and_s_600AA_Frequently_Asked%2520Questions2016a.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lawteacher.net/acts/police-and-criminal-evidence-act.php%23:~:text=The%2520Police%2520and%2520Criminal%2520Evidence,the%2520English%2520criminal%2520justice%2520system." TargetMode="External"/><Relationship Id="rId14" Type="http://schemas.openxmlformats.org/officeDocument/2006/relationships/hyperlink" Target="https://www.bbc.co.uk/news/uk-56118624"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2677</Words>
  <Characters>15264</Characters>
  <Application>Microsoft Office Word</Application>
  <DocSecurity>0</DocSecurity>
  <Lines>127</Lines>
  <Paragraphs>35</Paragraphs>
  <ScaleCrop>false</ScaleCrop>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Mann</dc:creator>
  <cp:lastModifiedBy>Louis Mann</cp:lastModifiedBy>
  <cp:revision>9</cp:revision>
  <dcterms:created xsi:type="dcterms:W3CDTF">2021-05-06T23:10:00Z</dcterms:created>
  <dcterms:modified xsi:type="dcterms:W3CDTF">2021-05-06T23:15:00Z</dcterms:modified>
</cp:coreProperties>
</file>