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266C96" w14:textId="51DEC7F4" w:rsidR="00DA435F" w:rsidRDefault="00384112">
      <w:pPr>
        <w:rPr>
          <w:sz w:val="32"/>
          <w:szCs w:val="32"/>
        </w:rPr>
      </w:pPr>
      <w:r>
        <w:rPr>
          <w:sz w:val="32"/>
          <w:szCs w:val="32"/>
        </w:rPr>
        <w:t>Stephen Thomas – 1703181</w:t>
      </w:r>
    </w:p>
    <w:p w14:paraId="6AA9B674" w14:textId="5FFB4C6B" w:rsidR="00384112" w:rsidRDefault="00384112" w:rsidP="00384112">
      <w:pPr>
        <w:spacing w:before="120" w:after="120"/>
        <w:rPr>
          <w:sz w:val="32"/>
          <w:szCs w:val="32"/>
        </w:rPr>
      </w:pPr>
      <w:r>
        <w:rPr>
          <w:sz w:val="32"/>
          <w:szCs w:val="32"/>
        </w:rPr>
        <w:t>M5X01599 – Creative Research</w:t>
      </w:r>
    </w:p>
    <w:p w14:paraId="46AF88D3" w14:textId="3CAB38E5" w:rsidR="00384112" w:rsidRDefault="00384112" w:rsidP="00384112">
      <w:pPr>
        <w:spacing w:before="120" w:after="120"/>
        <w:rPr>
          <w:sz w:val="32"/>
          <w:szCs w:val="32"/>
        </w:rPr>
      </w:pPr>
      <w:r>
        <w:rPr>
          <w:sz w:val="32"/>
          <w:szCs w:val="32"/>
        </w:rPr>
        <w:t>Lecturer – Rob Jones</w:t>
      </w:r>
    </w:p>
    <w:p w14:paraId="0FB26C68" w14:textId="3F8189D1" w:rsidR="00384112" w:rsidRDefault="00384112" w:rsidP="00384112">
      <w:pPr>
        <w:spacing w:before="120" w:after="120"/>
        <w:rPr>
          <w:sz w:val="32"/>
          <w:szCs w:val="32"/>
        </w:rPr>
      </w:pPr>
      <w:r>
        <w:rPr>
          <w:sz w:val="32"/>
          <w:szCs w:val="32"/>
        </w:rPr>
        <w:t>Essay question: Provide an account of the function of silence in the sound-image relationship.</w:t>
      </w:r>
    </w:p>
    <w:p w14:paraId="2ECE5422" w14:textId="7D50FDD5" w:rsidR="00384112" w:rsidRDefault="005040E1" w:rsidP="00384112">
      <w:pPr>
        <w:spacing w:before="120" w:after="120"/>
        <w:rPr>
          <w:sz w:val="32"/>
          <w:szCs w:val="32"/>
        </w:rPr>
      </w:pPr>
      <w:r>
        <w:rPr>
          <w:sz w:val="32"/>
          <w:szCs w:val="32"/>
        </w:rPr>
        <w:t>Word count: 1946</w:t>
      </w:r>
      <w:bookmarkStart w:id="0" w:name="_GoBack"/>
      <w:bookmarkEnd w:id="0"/>
    </w:p>
    <w:p w14:paraId="57448D1B" w14:textId="7BE62829" w:rsidR="00384112" w:rsidRDefault="00384112" w:rsidP="00384112">
      <w:pPr>
        <w:spacing w:before="120" w:after="120"/>
        <w:rPr>
          <w:sz w:val="32"/>
          <w:szCs w:val="32"/>
        </w:rPr>
      </w:pPr>
    </w:p>
    <w:p w14:paraId="479FA78D" w14:textId="52EBB366" w:rsidR="00384112" w:rsidRDefault="00384112" w:rsidP="00384112">
      <w:pPr>
        <w:spacing w:before="120" w:after="120"/>
        <w:rPr>
          <w:sz w:val="32"/>
          <w:szCs w:val="32"/>
        </w:rPr>
      </w:pPr>
    </w:p>
    <w:p w14:paraId="374E2E77" w14:textId="4D595FF9" w:rsidR="00384112" w:rsidRDefault="00384112" w:rsidP="00384112">
      <w:pPr>
        <w:spacing w:before="120" w:after="120"/>
        <w:rPr>
          <w:sz w:val="32"/>
          <w:szCs w:val="32"/>
        </w:rPr>
      </w:pPr>
    </w:p>
    <w:p w14:paraId="78C3BE00" w14:textId="085D1172" w:rsidR="00384112" w:rsidRDefault="00384112" w:rsidP="00384112">
      <w:pPr>
        <w:spacing w:before="120" w:after="120"/>
        <w:rPr>
          <w:sz w:val="32"/>
          <w:szCs w:val="32"/>
        </w:rPr>
      </w:pPr>
    </w:p>
    <w:p w14:paraId="7572F73C" w14:textId="5683BB2C" w:rsidR="00384112" w:rsidRDefault="00384112" w:rsidP="00384112">
      <w:pPr>
        <w:spacing w:before="120" w:after="120"/>
        <w:rPr>
          <w:sz w:val="32"/>
          <w:szCs w:val="32"/>
        </w:rPr>
      </w:pPr>
    </w:p>
    <w:p w14:paraId="16B062ED" w14:textId="07CFCCB5" w:rsidR="00384112" w:rsidRDefault="00384112" w:rsidP="00384112">
      <w:pPr>
        <w:spacing w:before="120" w:after="120"/>
        <w:rPr>
          <w:sz w:val="32"/>
          <w:szCs w:val="32"/>
        </w:rPr>
      </w:pPr>
    </w:p>
    <w:p w14:paraId="49ECEE7B" w14:textId="2185BD67" w:rsidR="00384112" w:rsidRDefault="00384112" w:rsidP="00384112">
      <w:pPr>
        <w:spacing w:before="120" w:after="120"/>
        <w:rPr>
          <w:sz w:val="32"/>
          <w:szCs w:val="32"/>
        </w:rPr>
      </w:pPr>
    </w:p>
    <w:p w14:paraId="22BFCE4B" w14:textId="3359DDBA" w:rsidR="00384112" w:rsidRDefault="00384112" w:rsidP="00384112">
      <w:pPr>
        <w:spacing w:before="120" w:after="120"/>
        <w:rPr>
          <w:sz w:val="32"/>
          <w:szCs w:val="32"/>
        </w:rPr>
      </w:pPr>
    </w:p>
    <w:p w14:paraId="199BF12E" w14:textId="0E802591" w:rsidR="00384112" w:rsidRDefault="00384112" w:rsidP="00384112">
      <w:pPr>
        <w:spacing w:before="120" w:after="120"/>
        <w:rPr>
          <w:sz w:val="32"/>
          <w:szCs w:val="32"/>
        </w:rPr>
      </w:pPr>
    </w:p>
    <w:p w14:paraId="652DD376" w14:textId="2A164104" w:rsidR="00384112" w:rsidRDefault="00384112" w:rsidP="00384112">
      <w:pPr>
        <w:spacing w:before="120" w:after="120"/>
        <w:rPr>
          <w:sz w:val="32"/>
          <w:szCs w:val="32"/>
        </w:rPr>
      </w:pPr>
    </w:p>
    <w:p w14:paraId="32C9068D" w14:textId="650D2FBA" w:rsidR="00384112" w:rsidRDefault="00384112" w:rsidP="00384112">
      <w:pPr>
        <w:spacing w:before="120" w:after="120"/>
        <w:rPr>
          <w:sz w:val="32"/>
          <w:szCs w:val="32"/>
        </w:rPr>
      </w:pPr>
    </w:p>
    <w:p w14:paraId="45ECF0F9" w14:textId="2DE56AB5" w:rsidR="00384112" w:rsidRDefault="00384112" w:rsidP="00384112">
      <w:pPr>
        <w:spacing w:before="120" w:after="120"/>
        <w:rPr>
          <w:sz w:val="32"/>
          <w:szCs w:val="32"/>
        </w:rPr>
      </w:pPr>
    </w:p>
    <w:p w14:paraId="553B6AF5" w14:textId="63832499" w:rsidR="00384112" w:rsidRDefault="00384112" w:rsidP="00384112">
      <w:pPr>
        <w:spacing w:before="120" w:after="120"/>
        <w:rPr>
          <w:sz w:val="32"/>
          <w:szCs w:val="32"/>
        </w:rPr>
      </w:pPr>
    </w:p>
    <w:p w14:paraId="391FFB7E" w14:textId="1AFFD88F" w:rsidR="00384112" w:rsidRDefault="00384112" w:rsidP="00384112">
      <w:pPr>
        <w:spacing w:before="120" w:after="120"/>
        <w:rPr>
          <w:sz w:val="32"/>
          <w:szCs w:val="32"/>
        </w:rPr>
      </w:pPr>
    </w:p>
    <w:p w14:paraId="642399DF" w14:textId="44D2FB7E" w:rsidR="00384112" w:rsidRDefault="00384112" w:rsidP="00384112">
      <w:pPr>
        <w:spacing w:before="120" w:after="120"/>
        <w:rPr>
          <w:sz w:val="32"/>
          <w:szCs w:val="32"/>
        </w:rPr>
      </w:pPr>
    </w:p>
    <w:p w14:paraId="6D06F7CC" w14:textId="3F5D43F2" w:rsidR="00384112" w:rsidRDefault="00384112" w:rsidP="00384112">
      <w:pPr>
        <w:spacing w:before="120" w:after="120"/>
        <w:rPr>
          <w:sz w:val="32"/>
          <w:szCs w:val="32"/>
        </w:rPr>
      </w:pPr>
    </w:p>
    <w:p w14:paraId="7804780C" w14:textId="5E7E5C18" w:rsidR="00384112" w:rsidRDefault="00384112" w:rsidP="00384112">
      <w:pPr>
        <w:spacing w:before="120" w:after="120"/>
        <w:rPr>
          <w:sz w:val="32"/>
          <w:szCs w:val="32"/>
        </w:rPr>
      </w:pPr>
    </w:p>
    <w:p w14:paraId="309FE8C0" w14:textId="01B0D409" w:rsidR="00384112" w:rsidRDefault="00384112" w:rsidP="00384112">
      <w:pPr>
        <w:spacing w:before="120" w:after="120"/>
        <w:rPr>
          <w:sz w:val="32"/>
          <w:szCs w:val="32"/>
        </w:rPr>
      </w:pPr>
    </w:p>
    <w:p w14:paraId="77C31F47" w14:textId="1393E7FA" w:rsidR="00384112" w:rsidRDefault="00384112" w:rsidP="00384112">
      <w:pPr>
        <w:spacing w:before="120" w:after="120"/>
        <w:rPr>
          <w:sz w:val="32"/>
          <w:szCs w:val="32"/>
        </w:rPr>
      </w:pPr>
    </w:p>
    <w:p w14:paraId="2712DB66" w14:textId="19779A5E" w:rsidR="00384112" w:rsidRDefault="00384112" w:rsidP="00384112">
      <w:pPr>
        <w:spacing w:before="120" w:after="120"/>
        <w:rPr>
          <w:sz w:val="32"/>
          <w:szCs w:val="32"/>
        </w:rPr>
      </w:pPr>
    </w:p>
    <w:p w14:paraId="1C69D879" w14:textId="0907060F" w:rsidR="00384112" w:rsidRDefault="00384112" w:rsidP="00384112">
      <w:pPr>
        <w:spacing w:before="120" w:after="120"/>
        <w:rPr>
          <w:b/>
          <w:sz w:val="32"/>
          <w:szCs w:val="32"/>
          <w:u w:val="single"/>
        </w:rPr>
      </w:pPr>
      <w:r>
        <w:rPr>
          <w:b/>
          <w:sz w:val="32"/>
          <w:szCs w:val="32"/>
          <w:u w:val="single"/>
        </w:rPr>
        <w:t>Silence in the sound-image relationship</w:t>
      </w:r>
    </w:p>
    <w:p w14:paraId="6D801C5B" w14:textId="5FE598EB" w:rsidR="00384112" w:rsidRDefault="00384112" w:rsidP="00384112">
      <w:pPr>
        <w:spacing w:before="120" w:after="120"/>
        <w:rPr>
          <w:sz w:val="32"/>
          <w:szCs w:val="32"/>
        </w:rPr>
      </w:pPr>
      <w:r>
        <w:rPr>
          <w:sz w:val="32"/>
          <w:szCs w:val="32"/>
        </w:rPr>
        <w:lastRenderedPageBreak/>
        <w:t xml:space="preserve">It is often suggested that a good soundtrack can turn a mediocre film into a good one, but a bad soundtrack can turn a good film into a poor one. Behind the musical score, the sound effects, and the </w:t>
      </w:r>
      <w:proofErr w:type="spellStart"/>
      <w:r>
        <w:rPr>
          <w:sz w:val="32"/>
          <w:szCs w:val="32"/>
        </w:rPr>
        <w:t>foley</w:t>
      </w:r>
      <w:proofErr w:type="spellEnd"/>
      <w:r>
        <w:rPr>
          <w:sz w:val="32"/>
          <w:szCs w:val="32"/>
        </w:rPr>
        <w:t xml:space="preserve"> lies one of a </w:t>
      </w:r>
      <w:proofErr w:type="gramStart"/>
      <w:r>
        <w:rPr>
          <w:sz w:val="32"/>
          <w:szCs w:val="32"/>
        </w:rPr>
        <w:t>composers</w:t>
      </w:r>
      <w:proofErr w:type="gramEnd"/>
      <w:r>
        <w:rPr>
          <w:sz w:val="32"/>
          <w:szCs w:val="32"/>
        </w:rPr>
        <w:t xml:space="preserve"> or film-makers most effective weapons, silence. Silence can be used in many different ways, and for many different reasons in film, whether it be to create a feeling of impending doom or just a moment of complete awkwardness. While the age of the “silent movie “may be over, silence has never been better utilised in the sound image relationship. From silent moments, to silent sequences and even silent movies, here we will look at a number of different examples of how silence is used to see exactly how it is utilised in the sound-image relationship.</w:t>
      </w:r>
    </w:p>
    <w:p w14:paraId="06284E02" w14:textId="53456603" w:rsidR="00384112" w:rsidRDefault="00384112" w:rsidP="00384112">
      <w:pPr>
        <w:spacing w:before="120" w:after="120"/>
        <w:rPr>
          <w:sz w:val="32"/>
          <w:szCs w:val="32"/>
        </w:rPr>
      </w:pPr>
    </w:p>
    <w:p w14:paraId="28675F47" w14:textId="72C0DECD" w:rsidR="00384112" w:rsidRDefault="00384112" w:rsidP="00384112">
      <w:pPr>
        <w:spacing w:before="120" w:after="120"/>
        <w:rPr>
          <w:b/>
          <w:sz w:val="32"/>
          <w:szCs w:val="32"/>
          <w:u w:val="single"/>
        </w:rPr>
      </w:pPr>
      <w:r>
        <w:rPr>
          <w:b/>
          <w:sz w:val="32"/>
          <w:szCs w:val="32"/>
          <w:u w:val="single"/>
        </w:rPr>
        <w:t>Silent Moments</w:t>
      </w:r>
    </w:p>
    <w:p w14:paraId="6C3062CB" w14:textId="49185F31" w:rsidR="00384112" w:rsidRDefault="00384112" w:rsidP="00384112">
      <w:pPr>
        <w:spacing w:before="120" w:after="120"/>
        <w:rPr>
          <w:sz w:val="32"/>
          <w:szCs w:val="32"/>
        </w:rPr>
      </w:pPr>
      <w:r>
        <w:rPr>
          <w:sz w:val="32"/>
          <w:szCs w:val="32"/>
        </w:rPr>
        <w:t xml:space="preserve">Most silences in film are not silence at all, due to the use of diegetic sounds relating to what is happening elsewhere in the scene, there is usually an ambience or </w:t>
      </w:r>
      <w:proofErr w:type="spellStart"/>
      <w:r>
        <w:rPr>
          <w:sz w:val="32"/>
          <w:szCs w:val="32"/>
        </w:rPr>
        <w:t>pshyco</w:t>
      </w:r>
      <w:proofErr w:type="spellEnd"/>
      <w:r>
        <w:rPr>
          <w:sz w:val="32"/>
          <w:szCs w:val="32"/>
        </w:rPr>
        <w:t>-acoustic sound, or even a subtle score that means that a true silence is rarely achieved. “</w:t>
      </w:r>
      <w:r w:rsidRPr="00384112">
        <w:rPr>
          <w:i/>
          <w:sz w:val="32"/>
          <w:szCs w:val="32"/>
        </w:rPr>
        <w:t>There is always something to see, something to hear. In fact, try as we may to make a silence, we cannot</w:t>
      </w:r>
      <w:r>
        <w:rPr>
          <w:sz w:val="32"/>
          <w:szCs w:val="32"/>
        </w:rPr>
        <w:t>” is a quote from John Cage (a man well known for his piece “ 4’33” “ in which a performer enter the stage area, sits at a piano and then proceeds to play nothing for  four minutes and thirty three seconds) highlights the fact that though we try to recreate silence, nothing is ever truly silent. Here we will look at some films that use silence for different reasons during moments of a scene.</w:t>
      </w:r>
    </w:p>
    <w:p w14:paraId="4708BDDB" w14:textId="35685958" w:rsidR="00384112" w:rsidRDefault="00384112" w:rsidP="00384112">
      <w:pPr>
        <w:spacing w:before="120" w:after="120"/>
        <w:rPr>
          <w:sz w:val="32"/>
          <w:szCs w:val="32"/>
        </w:rPr>
      </w:pPr>
    </w:p>
    <w:p w14:paraId="7F385630" w14:textId="2FB57C90" w:rsidR="00384112" w:rsidRDefault="00384112" w:rsidP="00384112">
      <w:pPr>
        <w:spacing w:before="120" w:after="120"/>
        <w:rPr>
          <w:b/>
          <w:sz w:val="32"/>
          <w:szCs w:val="32"/>
          <w:u w:val="single"/>
        </w:rPr>
      </w:pPr>
      <w:r>
        <w:rPr>
          <w:b/>
          <w:sz w:val="32"/>
          <w:szCs w:val="32"/>
          <w:u w:val="single"/>
        </w:rPr>
        <w:t>Saving Private Ryan – Omaha Beach landing</w:t>
      </w:r>
    </w:p>
    <w:p w14:paraId="3F10905E" w14:textId="7AD1FC15" w:rsidR="00384112" w:rsidRDefault="00384112" w:rsidP="00384112">
      <w:pPr>
        <w:spacing w:before="120" w:after="120"/>
        <w:rPr>
          <w:i/>
          <w:sz w:val="32"/>
          <w:szCs w:val="32"/>
        </w:rPr>
      </w:pPr>
      <w:r>
        <w:rPr>
          <w:sz w:val="32"/>
          <w:szCs w:val="32"/>
        </w:rPr>
        <w:t xml:space="preserve">There are numerous silent moments in this scene from the 1998 epic war film directed by Steven Spielberg. The scene starts with a perceived silence (a silence that is used for the viewer to become aware of the situation they find themselves in) as you see the soldiers prepare to land Omaha beach, this is used to create a sense </w:t>
      </w:r>
      <w:r>
        <w:rPr>
          <w:sz w:val="32"/>
          <w:szCs w:val="32"/>
        </w:rPr>
        <w:lastRenderedPageBreak/>
        <w:t xml:space="preserve">of tension amongst the viewers, as you become immediately aware of the gravity of the situation as the soldiers head to war. The only sound used in this moment are diegetic sounds (sounds that relate to the story), as you hear the waves crashing, the hum of the boats motor, but all of the soldiers are completely silent. This makes the viewer in turn fall silent as they feel that any sound that they make could distract from the gravity of the scene. This is explained by Michel </w:t>
      </w:r>
      <w:proofErr w:type="spellStart"/>
      <w:r>
        <w:rPr>
          <w:sz w:val="32"/>
          <w:szCs w:val="32"/>
        </w:rPr>
        <w:t>Chion</w:t>
      </w:r>
      <w:proofErr w:type="spellEnd"/>
      <w:r>
        <w:rPr>
          <w:sz w:val="32"/>
          <w:szCs w:val="32"/>
        </w:rPr>
        <w:t xml:space="preserve"> when he says “</w:t>
      </w:r>
      <w:r>
        <w:rPr>
          <w:i/>
          <w:sz w:val="32"/>
          <w:szCs w:val="32"/>
        </w:rPr>
        <w:t xml:space="preserve">Any silence makes us feel exposed, as if it were laying bare our own listening, but also as if we were in the presence of a giant ear, tuned to our slightest noise. We are no longer merely listening to the film, we are as it were being listened to </w:t>
      </w:r>
      <w:proofErr w:type="spellStart"/>
      <w:r>
        <w:rPr>
          <w:i/>
          <w:sz w:val="32"/>
          <w:szCs w:val="32"/>
        </w:rPr>
        <w:t>by</w:t>
      </w:r>
      <w:proofErr w:type="spellEnd"/>
      <w:r>
        <w:rPr>
          <w:i/>
          <w:sz w:val="32"/>
          <w:szCs w:val="32"/>
        </w:rPr>
        <w:t xml:space="preserve"> it as well.” </w:t>
      </w:r>
    </w:p>
    <w:p w14:paraId="64C0B2A7" w14:textId="21708D01" w:rsidR="00384112" w:rsidRDefault="00384112" w:rsidP="00384112">
      <w:pPr>
        <w:spacing w:before="120" w:after="120"/>
        <w:rPr>
          <w:i/>
          <w:sz w:val="32"/>
          <w:szCs w:val="32"/>
        </w:rPr>
      </w:pPr>
      <w:r>
        <w:rPr>
          <w:i/>
          <w:noProof/>
          <w:sz w:val="32"/>
          <w:szCs w:val="32"/>
        </w:rPr>
        <w:drawing>
          <wp:inline distT="0" distB="0" distL="0" distR="0" wp14:anchorId="684262C5" wp14:editId="4BF56D57">
            <wp:extent cx="5727700" cy="32219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PR omaha beach.jpg"/>
                    <pic:cNvPicPr/>
                  </pic:nvPicPr>
                  <pic:blipFill>
                    <a:blip r:embed="rId5">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14:paraId="75DE3680" w14:textId="684F6502" w:rsidR="00384112" w:rsidRDefault="00384112" w:rsidP="00384112">
      <w:pPr>
        <w:spacing w:before="120" w:after="120"/>
        <w:rPr>
          <w:sz w:val="32"/>
          <w:szCs w:val="32"/>
        </w:rPr>
      </w:pPr>
    </w:p>
    <w:p w14:paraId="48E2E8E0" w14:textId="16E8DDED" w:rsidR="00384112" w:rsidRDefault="00384112" w:rsidP="00384112">
      <w:pPr>
        <w:spacing w:before="120" w:after="120"/>
        <w:rPr>
          <w:sz w:val="32"/>
          <w:szCs w:val="32"/>
        </w:rPr>
      </w:pPr>
      <w:r>
        <w:rPr>
          <w:sz w:val="32"/>
          <w:szCs w:val="32"/>
        </w:rPr>
        <w:t xml:space="preserve">The other big silent moment in this scene is what is called an “impressionistic silence” (a use of silence that makes the viewer see or hear from the point of a certain character or in a certain way), this is used after a bomb is fired near Tom Hanks’ character, the silence is used to show the viewers how Tom Hanks’ character is seeing what is transpiring around him, as to create a connection between the viewers and the character. This technique is used in a number of different films to give the same effect of the character or characters </w:t>
      </w:r>
      <w:r>
        <w:rPr>
          <w:sz w:val="32"/>
          <w:szCs w:val="32"/>
        </w:rPr>
        <w:lastRenderedPageBreak/>
        <w:t>being “shell-shocked”, notably in films such as “Jarhead” and “The book of Eli”.</w:t>
      </w:r>
    </w:p>
    <w:p w14:paraId="7E967FED" w14:textId="253AFAF2" w:rsidR="00384112" w:rsidRDefault="00384112" w:rsidP="00384112">
      <w:pPr>
        <w:spacing w:before="120" w:after="120"/>
        <w:rPr>
          <w:sz w:val="32"/>
          <w:szCs w:val="32"/>
        </w:rPr>
      </w:pPr>
      <w:r>
        <w:rPr>
          <w:noProof/>
          <w:sz w:val="32"/>
          <w:szCs w:val="32"/>
        </w:rPr>
        <w:drawing>
          <wp:inline distT="0" distB="0" distL="0" distR="0" wp14:anchorId="642A381D" wp14:editId="17D6C472">
            <wp:extent cx="4800600" cy="2654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om hanks.jpg"/>
                    <pic:cNvPicPr/>
                  </pic:nvPicPr>
                  <pic:blipFill>
                    <a:blip r:embed="rId6">
                      <a:extLst>
                        <a:ext uri="{28A0092B-C50C-407E-A947-70E740481C1C}">
                          <a14:useLocalDpi xmlns:a14="http://schemas.microsoft.com/office/drawing/2010/main" val="0"/>
                        </a:ext>
                      </a:extLst>
                    </a:blip>
                    <a:stretch>
                      <a:fillRect/>
                    </a:stretch>
                  </pic:blipFill>
                  <pic:spPr>
                    <a:xfrm>
                      <a:off x="0" y="0"/>
                      <a:ext cx="4800600" cy="2654300"/>
                    </a:xfrm>
                    <a:prstGeom prst="rect">
                      <a:avLst/>
                    </a:prstGeom>
                  </pic:spPr>
                </pic:pic>
              </a:graphicData>
            </a:graphic>
          </wp:inline>
        </w:drawing>
      </w:r>
    </w:p>
    <w:p w14:paraId="62B9CBDC" w14:textId="1344B898" w:rsidR="00384112" w:rsidRDefault="00384112" w:rsidP="00384112">
      <w:pPr>
        <w:spacing w:before="120" w:after="120"/>
        <w:rPr>
          <w:sz w:val="32"/>
          <w:szCs w:val="32"/>
        </w:rPr>
      </w:pPr>
    </w:p>
    <w:p w14:paraId="4E6A565E" w14:textId="53379993" w:rsidR="00384112" w:rsidRDefault="00384112" w:rsidP="00384112">
      <w:pPr>
        <w:spacing w:before="120" w:after="120"/>
        <w:rPr>
          <w:b/>
          <w:sz w:val="32"/>
          <w:szCs w:val="32"/>
          <w:u w:val="single"/>
        </w:rPr>
      </w:pPr>
      <w:r>
        <w:rPr>
          <w:b/>
          <w:sz w:val="32"/>
          <w:szCs w:val="32"/>
          <w:u w:val="single"/>
        </w:rPr>
        <w:t>Silent Sequence</w:t>
      </w:r>
    </w:p>
    <w:p w14:paraId="5148BC8C" w14:textId="2E7FF3D3" w:rsidR="00384112" w:rsidRDefault="00384112" w:rsidP="00384112">
      <w:pPr>
        <w:spacing w:before="120" w:after="120"/>
        <w:rPr>
          <w:sz w:val="32"/>
          <w:szCs w:val="32"/>
        </w:rPr>
      </w:pPr>
      <w:r>
        <w:rPr>
          <w:sz w:val="32"/>
          <w:szCs w:val="32"/>
        </w:rPr>
        <w:t>After silent moments comes the silent sequence, where for one reason or another, whole movements of the film are silent. Whether being used to create a sense of tension, for example the heist scenes in “</w:t>
      </w:r>
      <w:r w:rsidRPr="00384112">
        <w:rPr>
          <w:i/>
          <w:sz w:val="32"/>
          <w:szCs w:val="32"/>
        </w:rPr>
        <w:t xml:space="preserve">La Cercle Rouge” </w:t>
      </w:r>
      <w:r>
        <w:rPr>
          <w:sz w:val="32"/>
          <w:szCs w:val="32"/>
        </w:rPr>
        <w:t>and “</w:t>
      </w:r>
      <w:proofErr w:type="spellStart"/>
      <w:r>
        <w:rPr>
          <w:i/>
          <w:sz w:val="32"/>
          <w:szCs w:val="32"/>
        </w:rPr>
        <w:t>Rififi</w:t>
      </w:r>
      <w:proofErr w:type="spellEnd"/>
      <w:r>
        <w:rPr>
          <w:i/>
          <w:sz w:val="32"/>
          <w:szCs w:val="32"/>
        </w:rPr>
        <w:t xml:space="preserve">”, </w:t>
      </w:r>
      <w:r>
        <w:rPr>
          <w:sz w:val="32"/>
          <w:szCs w:val="32"/>
        </w:rPr>
        <w:t>where there is silence for around thirty minutes as the characters attempt to pull off a heist but the alarms are set to trigger at the smallest of noises, so the use of silence in this scene makes the entire movement feel very tense as once again the audience feel like they too must be silent else they risk setting of the alarms in the movie, creating a connection between the audience and the picture through the use of silence. The scene that was chosen for this section however focuses on a different use of silence.</w:t>
      </w:r>
    </w:p>
    <w:p w14:paraId="7DB9C449" w14:textId="14AF57C7" w:rsidR="00384112" w:rsidRDefault="00384112" w:rsidP="00384112">
      <w:pPr>
        <w:spacing w:before="120" w:after="120"/>
        <w:rPr>
          <w:b/>
          <w:sz w:val="32"/>
          <w:szCs w:val="32"/>
          <w:u w:val="single"/>
        </w:rPr>
      </w:pPr>
      <w:r>
        <w:rPr>
          <w:b/>
          <w:sz w:val="32"/>
          <w:szCs w:val="32"/>
          <w:u w:val="single"/>
        </w:rPr>
        <w:t>There Will Be Blood</w:t>
      </w:r>
    </w:p>
    <w:p w14:paraId="25C724BE" w14:textId="061E5997" w:rsidR="00384112" w:rsidRDefault="00384112" w:rsidP="00384112">
      <w:pPr>
        <w:spacing w:before="120" w:after="120"/>
        <w:rPr>
          <w:sz w:val="32"/>
          <w:szCs w:val="32"/>
        </w:rPr>
      </w:pPr>
      <w:r>
        <w:rPr>
          <w:sz w:val="32"/>
          <w:szCs w:val="32"/>
        </w:rPr>
        <w:t xml:space="preserve">Sound is often used in film to sonically paint a picture of the surrounding world that is not shown on the screen, whether it be through the use of diegetic sounds that relate to the story or through the use of a more non-diegetic musical score that can make the audience come up with their own ideas of what else is going on in the scene. However, when you take that away, you can be left with a </w:t>
      </w:r>
      <w:r>
        <w:rPr>
          <w:sz w:val="32"/>
          <w:szCs w:val="32"/>
        </w:rPr>
        <w:lastRenderedPageBreak/>
        <w:t>sense of loneliness, emptiness and isolation. The opening scene from the 2007 American drama film “</w:t>
      </w:r>
      <w:r>
        <w:rPr>
          <w:i/>
          <w:sz w:val="32"/>
          <w:szCs w:val="32"/>
        </w:rPr>
        <w:t xml:space="preserve">There will be blood” </w:t>
      </w:r>
      <w:r>
        <w:rPr>
          <w:sz w:val="32"/>
          <w:szCs w:val="32"/>
        </w:rPr>
        <w:t>uses silence for these exact reasons. The film opens with Daniel Day-Lewis’ character prospecting in a mine, the only sounds that can be heard are very minor from little things the character is doing, there is a grander sense of silence from the scene as there is only the one character and therefore no dialogue, so the silence us used to make it feel like the character is all alone</w:t>
      </w:r>
      <w:r w:rsidR="0040468A">
        <w:rPr>
          <w:sz w:val="32"/>
          <w:szCs w:val="32"/>
        </w:rPr>
        <w:t xml:space="preserve"> and isolated, this is done by removing all sounds but the absolutely necessary sounds so that the space seems empty. The character then falls down into the mine and breaks his leg, after managing to get back to the surface, the camera pans out to reaffirm what the silence had already suggested, that the character was completely alone in the middle of nowhere. The lack of a non-diegetic score can add a sense of uneasiness to the scene as much as it can take away the comfort of having some sort of safety blanket preventing the feeling of isolation. This use of relative silence is also used </w:t>
      </w:r>
      <w:r w:rsidR="00485EEF">
        <w:rPr>
          <w:sz w:val="32"/>
          <w:szCs w:val="32"/>
        </w:rPr>
        <w:t>well in the film “127 hours”, again to give the sense of isolation and to feel that the character is in danger.</w:t>
      </w:r>
    </w:p>
    <w:p w14:paraId="555FB1CC" w14:textId="40A26A09" w:rsidR="00485EEF" w:rsidRDefault="00485EEF" w:rsidP="00384112">
      <w:pPr>
        <w:spacing w:before="120" w:after="120"/>
        <w:rPr>
          <w:sz w:val="32"/>
          <w:szCs w:val="32"/>
        </w:rPr>
      </w:pPr>
      <w:r>
        <w:rPr>
          <w:noProof/>
          <w:sz w:val="32"/>
          <w:szCs w:val="32"/>
        </w:rPr>
        <w:drawing>
          <wp:inline distT="0" distB="0" distL="0" distR="0" wp14:anchorId="3F14592C" wp14:editId="4975A0B0">
            <wp:extent cx="5727700" cy="238506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re will be blood.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2385060"/>
                    </a:xfrm>
                    <a:prstGeom prst="rect">
                      <a:avLst/>
                    </a:prstGeom>
                  </pic:spPr>
                </pic:pic>
              </a:graphicData>
            </a:graphic>
          </wp:inline>
        </w:drawing>
      </w:r>
    </w:p>
    <w:p w14:paraId="31CABCE7" w14:textId="5887ECEE" w:rsidR="00485EEF" w:rsidRDefault="00485EEF" w:rsidP="00384112">
      <w:pPr>
        <w:spacing w:before="120" w:after="120"/>
        <w:rPr>
          <w:sz w:val="32"/>
          <w:szCs w:val="32"/>
        </w:rPr>
      </w:pPr>
    </w:p>
    <w:p w14:paraId="71995E32" w14:textId="23BF880C" w:rsidR="00485EEF" w:rsidRDefault="00485EEF" w:rsidP="00384112">
      <w:pPr>
        <w:spacing w:before="120" w:after="120"/>
        <w:rPr>
          <w:sz w:val="32"/>
          <w:szCs w:val="32"/>
        </w:rPr>
      </w:pPr>
    </w:p>
    <w:p w14:paraId="05D2ECC9" w14:textId="07D285E2" w:rsidR="00485EEF" w:rsidRDefault="00485EEF" w:rsidP="00384112">
      <w:pPr>
        <w:spacing w:before="120" w:after="120"/>
        <w:rPr>
          <w:sz w:val="32"/>
          <w:szCs w:val="32"/>
        </w:rPr>
      </w:pPr>
    </w:p>
    <w:p w14:paraId="3266DEAF" w14:textId="2F79A02A" w:rsidR="00485EEF" w:rsidRDefault="00485EEF" w:rsidP="00384112">
      <w:pPr>
        <w:spacing w:before="120" w:after="120"/>
        <w:rPr>
          <w:sz w:val="32"/>
          <w:szCs w:val="32"/>
        </w:rPr>
      </w:pPr>
    </w:p>
    <w:p w14:paraId="680234C3" w14:textId="37AEFDF3" w:rsidR="00485EEF" w:rsidRDefault="00485EEF" w:rsidP="00384112">
      <w:pPr>
        <w:spacing w:before="120" w:after="120"/>
        <w:rPr>
          <w:sz w:val="32"/>
          <w:szCs w:val="32"/>
        </w:rPr>
      </w:pPr>
    </w:p>
    <w:p w14:paraId="56A460AA" w14:textId="03DD9362" w:rsidR="00485EEF" w:rsidRDefault="00485EEF" w:rsidP="00384112">
      <w:pPr>
        <w:spacing w:before="120" w:after="120"/>
        <w:rPr>
          <w:b/>
          <w:sz w:val="32"/>
          <w:szCs w:val="32"/>
          <w:u w:val="single"/>
        </w:rPr>
      </w:pPr>
      <w:r>
        <w:rPr>
          <w:b/>
          <w:sz w:val="32"/>
          <w:szCs w:val="32"/>
          <w:u w:val="single"/>
        </w:rPr>
        <w:lastRenderedPageBreak/>
        <w:t>Silent Movies</w:t>
      </w:r>
    </w:p>
    <w:p w14:paraId="666BBCF6" w14:textId="0C02D63F" w:rsidR="00485EEF" w:rsidRDefault="00485EEF" w:rsidP="00384112">
      <w:pPr>
        <w:spacing w:before="120" w:after="120"/>
        <w:rPr>
          <w:sz w:val="32"/>
          <w:szCs w:val="32"/>
        </w:rPr>
      </w:pPr>
      <w:r>
        <w:rPr>
          <w:sz w:val="32"/>
          <w:szCs w:val="32"/>
        </w:rPr>
        <w:t>The early 1900’s was full of “silent movies”, which were simply movies that did not have and attached dialogue, diegetic sounds or any sounds recorded at the time of filming. Mostly the only sound in these movies would be a non-diegetic score but one that portrayed the general emotion of the film. Recently however there have been films that take an entirely different direction with the term silent movie, for example, “</w:t>
      </w:r>
      <w:r>
        <w:rPr>
          <w:i/>
          <w:sz w:val="32"/>
          <w:szCs w:val="32"/>
        </w:rPr>
        <w:t xml:space="preserve">The Artist”, </w:t>
      </w:r>
      <w:r>
        <w:rPr>
          <w:sz w:val="32"/>
          <w:szCs w:val="32"/>
        </w:rPr>
        <w:t xml:space="preserve">a French comedy-drama film that was filmed in the style of a black and white silent movie, and the 2018 post-apocalyptic-horror film </w:t>
      </w:r>
      <w:r w:rsidR="002F23A4">
        <w:rPr>
          <w:sz w:val="32"/>
          <w:szCs w:val="32"/>
        </w:rPr>
        <w:t>“A Quiet Place”. This film uses silence to constantly give the impression that there is immediate danger, as you learn through the film that the family lives in a world where they are hunted by creatures with hyper sensitive hearing, the silence is a must, to the point where the audience is made to fear any noise being made during the film, making the silence more comfortable</w:t>
      </w:r>
      <w:r w:rsidR="00817ED5">
        <w:rPr>
          <w:sz w:val="32"/>
          <w:szCs w:val="32"/>
        </w:rPr>
        <w:t>,</w:t>
      </w:r>
      <w:r w:rsidR="002F23A4">
        <w:rPr>
          <w:sz w:val="32"/>
          <w:szCs w:val="32"/>
        </w:rPr>
        <w:t xml:space="preserve"> and noise </w:t>
      </w:r>
      <w:r w:rsidR="00817ED5">
        <w:rPr>
          <w:sz w:val="32"/>
          <w:szCs w:val="32"/>
        </w:rPr>
        <w:t>utterly</w:t>
      </w:r>
      <w:r w:rsidR="002F23A4">
        <w:rPr>
          <w:sz w:val="32"/>
          <w:szCs w:val="32"/>
        </w:rPr>
        <w:t xml:space="preserve"> terrifying.</w:t>
      </w:r>
    </w:p>
    <w:p w14:paraId="63E1D94B" w14:textId="6A5A0B1A" w:rsidR="00817ED5" w:rsidRDefault="00817ED5" w:rsidP="00384112">
      <w:pPr>
        <w:spacing w:before="120" w:after="120"/>
        <w:rPr>
          <w:sz w:val="32"/>
          <w:szCs w:val="32"/>
        </w:rPr>
      </w:pPr>
    </w:p>
    <w:p w14:paraId="1B68E420" w14:textId="0C7C0D40" w:rsidR="00817ED5" w:rsidRDefault="00817ED5" w:rsidP="00384112">
      <w:pPr>
        <w:spacing w:before="120" w:after="120"/>
        <w:rPr>
          <w:b/>
          <w:sz w:val="32"/>
          <w:szCs w:val="32"/>
          <w:u w:val="single"/>
        </w:rPr>
      </w:pPr>
      <w:r>
        <w:rPr>
          <w:b/>
          <w:sz w:val="32"/>
          <w:szCs w:val="32"/>
          <w:u w:val="single"/>
        </w:rPr>
        <w:t>The Tribe</w:t>
      </w:r>
    </w:p>
    <w:p w14:paraId="0E151B08" w14:textId="3A281ED3" w:rsidR="00817ED5" w:rsidRDefault="00817ED5" w:rsidP="00384112">
      <w:pPr>
        <w:spacing w:before="120" w:after="120"/>
        <w:rPr>
          <w:sz w:val="32"/>
          <w:szCs w:val="32"/>
        </w:rPr>
      </w:pPr>
      <w:r>
        <w:rPr>
          <w:sz w:val="32"/>
          <w:szCs w:val="32"/>
        </w:rPr>
        <w:t xml:space="preserve">The tribe is a 2014 Ukrainian drama film that takes another different route down the “silent movie” road. While there are diegetic sounds in the film and even some non-diegetic music, there is absolutely no dialogue in the film, yet it still relies on the characters to tell the story instead of the soundtrack. The characters in the film all attend a boarding school for the deaf, therefore they communicate via sign language. The lack of dialogue and silence then forces the viewer to pay more attention to everything else happening in the movie so as to not be left behind in the storyline. </w:t>
      </w:r>
      <w:r w:rsidR="00074BA1">
        <w:rPr>
          <w:sz w:val="32"/>
          <w:szCs w:val="32"/>
        </w:rPr>
        <w:t xml:space="preserve">According to Salome </w:t>
      </w:r>
      <w:proofErr w:type="spellStart"/>
      <w:r w:rsidR="00074BA1">
        <w:rPr>
          <w:sz w:val="32"/>
          <w:szCs w:val="32"/>
        </w:rPr>
        <w:t>Voegelin</w:t>
      </w:r>
      <w:proofErr w:type="spellEnd"/>
      <w:r w:rsidR="00074BA1">
        <w:rPr>
          <w:sz w:val="32"/>
          <w:szCs w:val="32"/>
        </w:rPr>
        <w:t xml:space="preserve"> “</w:t>
      </w:r>
      <w:r w:rsidR="00074BA1">
        <w:rPr>
          <w:i/>
          <w:sz w:val="32"/>
          <w:szCs w:val="32"/>
        </w:rPr>
        <w:t>Silence is not the absence of sound, but the beginning of listening)</w:t>
      </w:r>
      <w:r w:rsidR="00074BA1">
        <w:rPr>
          <w:sz w:val="32"/>
          <w:szCs w:val="32"/>
        </w:rPr>
        <w:t>, which is perfectly portrayed in this film as it follows the characters around whilst they are using a language that isn’t heard nor understood by the majority of viewers, therefore the viewers are forced to really pay more attention to the picture and to the other sounds being made in the film.</w:t>
      </w:r>
    </w:p>
    <w:p w14:paraId="7A0F5526" w14:textId="5B855A1D" w:rsidR="00074BA1" w:rsidRPr="00074BA1" w:rsidRDefault="00074BA1" w:rsidP="00384112">
      <w:pPr>
        <w:spacing w:before="120" w:after="120"/>
        <w:rPr>
          <w:sz w:val="32"/>
          <w:szCs w:val="32"/>
        </w:rPr>
      </w:pPr>
    </w:p>
    <w:p w14:paraId="0F04B043" w14:textId="6FC9F6A3" w:rsidR="00384112" w:rsidRDefault="00074BA1" w:rsidP="00384112">
      <w:pPr>
        <w:spacing w:before="120" w:after="120"/>
        <w:rPr>
          <w:sz w:val="32"/>
          <w:szCs w:val="32"/>
        </w:rPr>
      </w:pPr>
      <w:r>
        <w:rPr>
          <w:noProof/>
          <w:sz w:val="32"/>
          <w:szCs w:val="32"/>
        </w:rPr>
        <w:lastRenderedPageBreak/>
        <w:drawing>
          <wp:inline distT="0" distB="0" distL="0" distR="0" wp14:anchorId="114AD475" wp14:editId="7EC53D34">
            <wp:extent cx="4445000" cy="2497972"/>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he-tribe-cannes-2014.jpg"/>
                    <pic:cNvPicPr/>
                  </pic:nvPicPr>
                  <pic:blipFill>
                    <a:blip r:embed="rId8">
                      <a:extLst>
                        <a:ext uri="{28A0092B-C50C-407E-A947-70E740481C1C}">
                          <a14:useLocalDpi xmlns:a14="http://schemas.microsoft.com/office/drawing/2010/main" val="0"/>
                        </a:ext>
                      </a:extLst>
                    </a:blip>
                    <a:stretch>
                      <a:fillRect/>
                    </a:stretch>
                  </pic:blipFill>
                  <pic:spPr>
                    <a:xfrm>
                      <a:off x="0" y="0"/>
                      <a:ext cx="4455816" cy="2504050"/>
                    </a:xfrm>
                    <a:prstGeom prst="rect">
                      <a:avLst/>
                    </a:prstGeom>
                  </pic:spPr>
                </pic:pic>
              </a:graphicData>
            </a:graphic>
          </wp:inline>
        </w:drawing>
      </w:r>
    </w:p>
    <w:p w14:paraId="3207CA12" w14:textId="4522DDFD" w:rsidR="00074BA1" w:rsidRDefault="00074BA1" w:rsidP="00384112">
      <w:pPr>
        <w:spacing w:before="120" w:after="120"/>
        <w:rPr>
          <w:sz w:val="32"/>
          <w:szCs w:val="32"/>
        </w:rPr>
      </w:pPr>
    </w:p>
    <w:p w14:paraId="65AAFFB6" w14:textId="30F3D3B1" w:rsidR="00595265" w:rsidRDefault="00DB69CA" w:rsidP="00384112">
      <w:pPr>
        <w:spacing w:before="120" w:after="120"/>
        <w:rPr>
          <w:sz w:val="32"/>
          <w:szCs w:val="32"/>
        </w:rPr>
      </w:pPr>
      <w:r>
        <w:rPr>
          <w:sz w:val="32"/>
          <w:szCs w:val="32"/>
        </w:rPr>
        <w:t xml:space="preserve">A good soundtrack can turn a mediocre film into a good one, but </w:t>
      </w:r>
      <w:r w:rsidR="000102BD">
        <w:rPr>
          <w:sz w:val="32"/>
          <w:szCs w:val="32"/>
        </w:rPr>
        <w:t>can a brilliant use of silence do the same? When used in the right way, it can cause the audience to believe anything that the film-maker and composer want them to believe. Jean-Luc Godard uses a true silence (completely muted soundtrack) in his 1964 crime-drama film “</w:t>
      </w:r>
      <w:proofErr w:type="spellStart"/>
      <w:r w:rsidR="000102BD">
        <w:rPr>
          <w:sz w:val="32"/>
          <w:szCs w:val="32"/>
        </w:rPr>
        <w:t>Bande</w:t>
      </w:r>
      <w:proofErr w:type="spellEnd"/>
      <w:r w:rsidR="000102BD">
        <w:rPr>
          <w:sz w:val="32"/>
          <w:szCs w:val="32"/>
        </w:rPr>
        <w:t xml:space="preserve"> a Part”, it is used in a somewhat playful but awkward way, comparing the awkward silence of a muted soundtrack to the silence of a bar if the group is not talking.</w:t>
      </w:r>
      <w:r w:rsidR="00641300">
        <w:rPr>
          <w:sz w:val="32"/>
          <w:szCs w:val="32"/>
        </w:rPr>
        <w:t xml:space="preserve"> The scene almost questions itself as you find yourself as the viewer wondering whether something has gone wrong with the film but when the characters start talking again and the soundtrack is unmuted, we realise it was simply a good trick and a very rare true silence in film. Walter </w:t>
      </w:r>
      <w:proofErr w:type="spellStart"/>
      <w:r w:rsidR="00641300">
        <w:rPr>
          <w:sz w:val="32"/>
          <w:szCs w:val="32"/>
        </w:rPr>
        <w:t>Murch</w:t>
      </w:r>
      <w:proofErr w:type="spellEnd"/>
      <w:r w:rsidR="00641300">
        <w:rPr>
          <w:sz w:val="32"/>
          <w:szCs w:val="32"/>
        </w:rPr>
        <w:t xml:space="preserve"> once said “</w:t>
      </w:r>
      <w:r w:rsidR="00641300">
        <w:rPr>
          <w:i/>
          <w:sz w:val="32"/>
          <w:szCs w:val="32"/>
        </w:rPr>
        <w:t>Ideally for me, the perfect sound film has zero tracks. You try to get the audience to a point, somehow, where they can imagine the sound. They hear the sound in their minds, and it really isn’t on the track at all.”</w:t>
      </w:r>
      <w:r w:rsidR="00713BAD">
        <w:rPr>
          <w:i/>
          <w:sz w:val="32"/>
          <w:szCs w:val="32"/>
        </w:rPr>
        <w:t xml:space="preserve">, </w:t>
      </w:r>
      <w:r w:rsidR="00713BAD">
        <w:rPr>
          <w:sz w:val="32"/>
          <w:szCs w:val="32"/>
        </w:rPr>
        <w:t xml:space="preserve">showing, that in his opinion, silence can force the audience to use sounds from memory that they associate with certain feelings, creating in turn their own soundtrack to the film, one that would be more personal to each individual viewing the moment, sequence or entire film where silence is used. </w:t>
      </w:r>
    </w:p>
    <w:p w14:paraId="150CF682" w14:textId="2D599E76" w:rsidR="00713BAD" w:rsidRDefault="00713BAD" w:rsidP="00384112">
      <w:pPr>
        <w:spacing w:before="120" w:after="120"/>
        <w:rPr>
          <w:sz w:val="32"/>
          <w:szCs w:val="32"/>
        </w:rPr>
      </w:pPr>
    </w:p>
    <w:p w14:paraId="6220E869" w14:textId="71F814C4" w:rsidR="00713BAD" w:rsidRDefault="00713BAD" w:rsidP="00384112">
      <w:pPr>
        <w:spacing w:before="120" w:after="120"/>
        <w:rPr>
          <w:sz w:val="32"/>
          <w:szCs w:val="32"/>
        </w:rPr>
      </w:pPr>
      <w:r>
        <w:rPr>
          <w:sz w:val="32"/>
          <w:szCs w:val="32"/>
        </w:rPr>
        <w:t xml:space="preserve">In summary, the use of silence in film can be used for many different reasons, a “relative silence” to make the audience pay true attention </w:t>
      </w:r>
      <w:r>
        <w:rPr>
          <w:sz w:val="32"/>
          <w:szCs w:val="32"/>
        </w:rPr>
        <w:lastRenderedPageBreak/>
        <w:t xml:space="preserve">to the scene like the </w:t>
      </w:r>
      <w:r w:rsidR="00303A62">
        <w:rPr>
          <w:sz w:val="32"/>
          <w:szCs w:val="32"/>
        </w:rPr>
        <w:t xml:space="preserve">first scene </w:t>
      </w:r>
      <w:r>
        <w:rPr>
          <w:sz w:val="32"/>
          <w:szCs w:val="32"/>
        </w:rPr>
        <w:t xml:space="preserve"> in “Saving Private Ryan” to the muted soundtrack in “</w:t>
      </w:r>
      <w:proofErr w:type="spellStart"/>
      <w:r>
        <w:rPr>
          <w:sz w:val="32"/>
          <w:szCs w:val="32"/>
        </w:rPr>
        <w:t>Bande</w:t>
      </w:r>
      <w:proofErr w:type="spellEnd"/>
      <w:r>
        <w:rPr>
          <w:sz w:val="32"/>
          <w:szCs w:val="32"/>
        </w:rPr>
        <w:t xml:space="preserve"> a Part”</w:t>
      </w:r>
      <w:r w:rsidR="00EC63AC">
        <w:rPr>
          <w:sz w:val="32"/>
          <w:szCs w:val="32"/>
        </w:rPr>
        <w:t xml:space="preserve">, a relative silence can act as down time after a big action scene, </w:t>
      </w:r>
      <w:r w:rsidR="00303A62">
        <w:rPr>
          <w:sz w:val="32"/>
          <w:szCs w:val="32"/>
        </w:rPr>
        <w:t xml:space="preserve">a pre-cursor to something noteworthy happening in the scene, to create tension  or simply to get the audience to pay more attention to what is going on in the scene. An “impressionistic silence” like the shell-shocked scenes in “Saving Private Ryan”, “Jarhead” and “The book of Eli”, can make the audience view the scene from the point of view of the character that is being followed immediately before the use of silence, so to create a connection between the audience and the character. Or it can be used in the way that “There will be blood” and “127 hours” used it and create a sense of isolation and loneliness to show the audience that nothing else is around and that at that moment in the film, there is truly no hope. A good use of silence is rarely noticed in film as it makes the viewer pay more attention to the picture itself or to the </w:t>
      </w:r>
      <w:r w:rsidR="00DE1D4C">
        <w:rPr>
          <w:sz w:val="32"/>
          <w:szCs w:val="32"/>
        </w:rPr>
        <w:t xml:space="preserve">other, smaller sounds that may still be used to relate to the story. But silence used correctly in films can portray any kind of emotion on to the viewer and audience at large as it can portray in many ways, feelings that dialogue, diegetic and non-diegetic sounds cannot, due to its gift of exposing the individual viewer to its rawness and having them link the silence to how they felt when they felt in similar situations. Therefore, the use of silence in film is a simple, yet effective one, to convey the emotions and tell the stories that sound </w:t>
      </w:r>
      <w:proofErr w:type="spellStart"/>
      <w:r w:rsidR="00DE1D4C">
        <w:rPr>
          <w:sz w:val="32"/>
          <w:szCs w:val="32"/>
        </w:rPr>
        <w:t>can not</w:t>
      </w:r>
      <w:proofErr w:type="spellEnd"/>
      <w:r w:rsidR="00DE1D4C">
        <w:rPr>
          <w:sz w:val="32"/>
          <w:szCs w:val="32"/>
        </w:rPr>
        <w:t>.</w:t>
      </w:r>
    </w:p>
    <w:p w14:paraId="7886640D" w14:textId="56B94427" w:rsidR="00DE1D4C" w:rsidRDefault="00DE1D4C" w:rsidP="00384112">
      <w:pPr>
        <w:spacing w:before="120" w:after="120"/>
        <w:rPr>
          <w:sz w:val="32"/>
          <w:szCs w:val="32"/>
        </w:rPr>
      </w:pPr>
    </w:p>
    <w:p w14:paraId="1C7868B5" w14:textId="5255A7BE" w:rsidR="00DE1D4C" w:rsidRDefault="00DE1D4C" w:rsidP="00384112">
      <w:pPr>
        <w:spacing w:before="120" w:after="120"/>
        <w:rPr>
          <w:sz w:val="32"/>
          <w:szCs w:val="32"/>
        </w:rPr>
      </w:pPr>
    </w:p>
    <w:p w14:paraId="3B110282" w14:textId="169A10F1" w:rsidR="00DE1D4C" w:rsidRDefault="00DE1D4C" w:rsidP="00384112">
      <w:pPr>
        <w:spacing w:before="120" w:after="120"/>
        <w:rPr>
          <w:sz w:val="32"/>
          <w:szCs w:val="32"/>
        </w:rPr>
      </w:pPr>
    </w:p>
    <w:p w14:paraId="2F88AD9E" w14:textId="55418BE1" w:rsidR="00DE1D4C" w:rsidRDefault="00DE1D4C" w:rsidP="00384112">
      <w:pPr>
        <w:spacing w:before="120" w:after="120"/>
        <w:rPr>
          <w:sz w:val="32"/>
          <w:szCs w:val="32"/>
        </w:rPr>
      </w:pPr>
    </w:p>
    <w:p w14:paraId="4EA00723" w14:textId="6C3E9FBB" w:rsidR="00DE1D4C" w:rsidRDefault="00DE1D4C" w:rsidP="00384112">
      <w:pPr>
        <w:spacing w:before="120" w:after="120"/>
        <w:rPr>
          <w:sz w:val="32"/>
          <w:szCs w:val="32"/>
        </w:rPr>
      </w:pPr>
    </w:p>
    <w:p w14:paraId="3982B6DB" w14:textId="66ADB504" w:rsidR="00DE1D4C" w:rsidRDefault="00DE1D4C" w:rsidP="00384112">
      <w:pPr>
        <w:spacing w:before="120" w:after="120"/>
        <w:rPr>
          <w:sz w:val="32"/>
          <w:szCs w:val="32"/>
        </w:rPr>
      </w:pPr>
    </w:p>
    <w:p w14:paraId="310642E8" w14:textId="584179B3" w:rsidR="00DE1D4C" w:rsidRDefault="00DE1D4C" w:rsidP="00384112">
      <w:pPr>
        <w:spacing w:before="120" w:after="120"/>
        <w:rPr>
          <w:sz w:val="32"/>
          <w:szCs w:val="32"/>
        </w:rPr>
      </w:pPr>
    </w:p>
    <w:p w14:paraId="6176BACB" w14:textId="22E8F40F" w:rsidR="00DE1D4C" w:rsidRDefault="00DE1D4C" w:rsidP="00384112">
      <w:pPr>
        <w:spacing w:before="120" w:after="120"/>
        <w:rPr>
          <w:sz w:val="32"/>
          <w:szCs w:val="32"/>
        </w:rPr>
      </w:pPr>
    </w:p>
    <w:p w14:paraId="5DE7B605" w14:textId="12A9001A" w:rsidR="00DE1D4C" w:rsidRDefault="00DE1D4C" w:rsidP="00384112">
      <w:pPr>
        <w:spacing w:before="120" w:after="120"/>
        <w:rPr>
          <w:b/>
          <w:sz w:val="32"/>
          <w:szCs w:val="32"/>
          <w:u w:val="single"/>
        </w:rPr>
      </w:pPr>
      <w:r>
        <w:rPr>
          <w:b/>
          <w:sz w:val="32"/>
          <w:szCs w:val="32"/>
          <w:u w:val="single"/>
        </w:rPr>
        <w:lastRenderedPageBreak/>
        <w:t>References</w:t>
      </w:r>
    </w:p>
    <w:p w14:paraId="15B78E82" w14:textId="77777777" w:rsidR="001C2C0F" w:rsidRPr="005F346B" w:rsidRDefault="001C2C0F" w:rsidP="00DE1D4C">
      <w:pPr>
        <w:pStyle w:val="ListParagraph"/>
        <w:numPr>
          <w:ilvl w:val="0"/>
          <w:numId w:val="1"/>
        </w:numPr>
        <w:spacing w:before="120" w:after="120"/>
        <w:rPr>
          <w:b/>
          <w:sz w:val="32"/>
          <w:szCs w:val="32"/>
          <w:u w:val="single"/>
        </w:rPr>
      </w:pPr>
      <w:r>
        <w:rPr>
          <w:sz w:val="32"/>
          <w:szCs w:val="32"/>
        </w:rPr>
        <w:t xml:space="preserve">127 hours, Danny Boyle, 2010, </w:t>
      </w:r>
      <w:proofErr w:type="spellStart"/>
      <w:r>
        <w:rPr>
          <w:sz w:val="32"/>
          <w:szCs w:val="32"/>
        </w:rPr>
        <w:t>Pathe</w:t>
      </w:r>
      <w:proofErr w:type="spellEnd"/>
      <w:r>
        <w:rPr>
          <w:sz w:val="32"/>
          <w:szCs w:val="32"/>
        </w:rPr>
        <w:t>, Warner bros pictures.</w:t>
      </w:r>
    </w:p>
    <w:p w14:paraId="3DE2D6AF" w14:textId="77777777" w:rsidR="001C2C0F" w:rsidRPr="005F346B" w:rsidRDefault="001C2C0F" w:rsidP="005F346B">
      <w:pPr>
        <w:pStyle w:val="ListParagraph"/>
        <w:numPr>
          <w:ilvl w:val="0"/>
          <w:numId w:val="1"/>
        </w:numPr>
        <w:spacing w:before="120" w:after="120"/>
        <w:rPr>
          <w:b/>
          <w:sz w:val="32"/>
          <w:szCs w:val="32"/>
          <w:u w:val="single"/>
        </w:rPr>
      </w:pPr>
      <w:r>
        <w:rPr>
          <w:sz w:val="32"/>
          <w:szCs w:val="32"/>
        </w:rPr>
        <w:t xml:space="preserve">A quiet place, John </w:t>
      </w:r>
      <w:proofErr w:type="spellStart"/>
      <w:r>
        <w:rPr>
          <w:sz w:val="32"/>
          <w:szCs w:val="32"/>
        </w:rPr>
        <w:t>Krasinski</w:t>
      </w:r>
      <w:proofErr w:type="spellEnd"/>
      <w:r>
        <w:rPr>
          <w:sz w:val="32"/>
          <w:szCs w:val="32"/>
        </w:rPr>
        <w:t>, 2018, Platinum Dunes, Paramount pictures.</w:t>
      </w:r>
    </w:p>
    <w:p w14:paraId="4252E006" w14:textId="77777777" w:rsidR="001C2C0F" w:rsidRPr="005F346B" w:rsidRDefault="001C2C0F" w:rsidP="005F346B">
      <w:pPr>
        <w:pStyle w:val="ListParagraph"/>
        <w:numPr>
          <w:ilvl w:val="0"/>
          <w:numId w:val="1"/>
        </w:numPr>
        <w:spacing w:before="120" w:after="120"/>
        <w:rPr>
          <w:b/>
          <w:sz w:val="32"/>
          <w:szCs w:val="32"/>
          <w:u w:val="single"/>
        </w:rPr>
      </w:pPr>
      <w:r>
        <w:rPr>
          <w:sz w:val="32"/>
          <w:szCs w:val="32"/>
        </w:rPr>
        <w:t xml:space="preserve"> </w:t>
      </w:r>
      <w:proofErr w:type="spellStart"/>
      <w:r>
        <w:rPr>
          <w:sz w:val="32"/>
          <w:szCs w:val="32"/>
        </w:rPr>
        <w:t>Bande</w:t>
      </w:r>
      <w:proofErr w:type="spellEnd"/>
      <w:r>
        <w:rPr>
          <w:sz w:val="32"/>
          <w:szCs w:val="32"/>
        </w:rPr>
        <w:t xml:space="preserve"> a Part, Jean-Luc Godard, 1964, Colombia pictures.</w:t>
      </w:r>
    </w:p>
    <w:p w14:paraId="006927F7" w14:textId="77777777" w:rsidR="001C2C0F" w:rsidRPr="00156345" w:rsidRDefault="001C2C0F" w:rsidP="00DE1D4C">
      <w:pPr>
        <w:pStyle w:val="ListParagraph"/>
        <w:numPr>
          <w:ilvl w:val="0"/>
          <w:numId w:val="1"/>
        </w:numPr>
        <w:spacing w:before="120" w:after="120"/>
        <w:rPr>
          <w:b/>
          <w:sz w:val="32"/>
          <w:szCs w:val="32"/>
          <w:u w:val="single"/>
        </w:rPr>
      </w:pPr>
      <w:r>
        <w:rPr>
          <w:sz w:val="32"/>
          <w:szCs w:val="32"/>
        </w:rPr>
        <w:t>Jarhead, Sam Mendes, 2005, Red Wagon Entertainment</w:t>
      </w:r>
    </w:p>
    <w:p w14:paraId="5D2EE3C7" w14:textId="77777777" w:rsidR="001C2C0F" w:rsidRPr="00DE1D4C" w:rsidRDefault="001C2C0F" w:rsidP="00DE1D4C">
      <w:pPr>
        <w:pStyle w:val="ListParagraph"/>
        <w:numPr>
          <w:ilvl w:val="0"/>
          <w:numId w:val="1"/>
        </w:numPr>
        <w:spacing w:before="120" w:after="120"/>
        <w:rPr>
          <w:b/>
          <w:sz w:val="32"/>
          <w:szCs w:val="32"/>
          <w:u w:val="single"/>
        </w:rPr>
      </w:pPr>
      <w:r>
        <w:rPr>
          <w:sz w:val="32"/>
          <w:szCs w:val="32"/>
        </w:rPr>
        <w:t>John Cage, Silence: Lectures and Writings, 1961, Wesleyan university press.</w:t>
      </w:r>
    </w:p>
    <w:p w14:paraId="6AE53A36" w14:textId="77777777" w:rsidR="001C2C0F" w:rsidRPr="00156345" w:rsidRDefault="001C2C0F" w:rsidP="00DE1D4C">
      <w:pPr>
        <w:pStyle w:val="ListParagraph"/>
        <w:numPr>
          <w:ilvl w:val="0"/>
          <w:numId w:val="1"/>
        </w:numPr>
        <w:spacing w:before="120" w:after="120"/>
        <w:rPr>
          <w:b/>
          <w:sz w:val="32"/>
          <w:szCs w:val="32"/>
          <w:u w:val="single"/>
        </w:rPr>
      </w:pPr>
      <w:r>
        <w:rPr>
          <w:sz w:val="32"/>
          <w:szCs w:val="32"/>
        </w:rPr>
        <w:t xml:space="preserve">La Cercle Rouge, Jean-Pierre Melville, 1970, Rialto pictures, </w:t>
      </w:r>
      <w:proofErr w:type="spellStart"/>
      <w:r>
        <w:rPr>
          <w:sz w:val="32"/>
          <w:szCs w:val="32"/>
        </w:rPr>
        <w:t>Studiocanal</w:t>
      </w:r>
      <w:proofErr w:type="spellEnd"/>
    </w:p>
    <w:p w14:paraId="76F70793" w14:textId="77777777" w:rsidR="001C2C0F" w:rsidRPr="00156345" w:rsidRDefault="001C2C0F" w:rsidP="00DE1D4C">
      <w:pPr>
        <w:pStyle w:val="ListParagraph"/>
        <w:numPr>
          <w:ilvl w:val="0"/>
          <w:numId w:val="1"/>
        </w:numPr>
        <w:spacing w:before="120" w:after="120"/>
        <w:rPr>
          <w:b/>
          <w:sz w:val="32"/>
          <w:szCs w:val="32"/>
          <w:u w:val="single"/>
        </w:rPr>
      </w:pPr>
      <w:r>
        <w:rPr>
          <w:sz w:val="32"/>
          <w:szCs w:val="32"/>
        </w:rPr>
        <w:t xml:space="preserve">Michel </w:t>
      </w:r>
      <w:proofErr w:type="spellStart"/>
      <w:r>
        <w:rPr>
          <w:sz w:val="32"/>
          <w:szCs w:val="32"/>
        </w:rPr>
        <w:t>Chion</w:t>
      </w:r>
      <w:proofErr w:type="spellEnd"/>
      <w:r>
        <w:rPr>
          <w:sz w:val="32"/>
          <w:szCs w:val="32"/>
        </w:rPr>
        <w:t xml:space="preserve">, Sound an </w:t>
      </w:r>
      <w:proofErr w:type="spellStart"/>
      <w:r>
        <w:rPr>
          <w:sz w:val="32"/>
          <w:szCs w:val="32"/>
        </w:rPr>
        <w:t>acoulogical</w:t>
      </w:r>
      <w:proofErr w:type="spellEnd"/>
      <w:r>
        <w:rPr>
          <w:sz w:val="32"/>
          <w:szCs w:val="32"/>
        </w:rPr>
        <w:t xml:space="preserve"> treatise, Duke University Press</w:t>
      </w:r>
    </w:p>
    <w:p w14:paraId="7DEA8A36" w14:textId="77777777" w:rsidR="001C2C0F" w:rsidRPr="00156345" w:rsidRDefault="001C2C0F" w:rsidP="00DE1D4C">
      <w:pPr>
        <w:pStyle w:val="ListParagraph"/>
        <w:numPr>
          <w:ilvl w:val="0"/>
          <w:numId w:val="1"/>
        </w:numPr>
        <w:spacing w:before="120" w:after="120"/>
        <w:rPr>
          <w:b/>
          <w:sz w:val="32"/>
          <w:szCs w:val="32"/>
          <w:u w:val="single"/>
        </w:rPr>
      </w:pPr>
      <w:proofErr w:type="spellStart"/>
      <w:r>
        <w:rPr>
          <w:sz w:val="32"/>
          <w:szCs w:val="32"/>
        </w:rPr>
        <w:t>Rififi</w:t>
      </w:r>
      <w:proofErr w:type="spellEnd"/>
      <w:r>
        <w:rPr>
          <w:sz w:val="32"/>
          <w:szCs w:val="32"/>
        </w:rPr>
        <w:t xml:space="preserve">, Jules Dassin, 1955, </w:t>
      </w:r>
      <w:proofErr w:type="spellStart"/>
      <w:r>
        <w:rPr>
          <w:sz w:val="32"/>
          <w:szCs w:val="32"/>
        </w:rPr>
        <w:t>Pathe</w:t>
      </w:r>
      <w:proofErr w:type="spellEnd"/>
      <w:r>
        <w:rPr>
          <w:sz w:val="32"/>
          <w:szCs w:val="32"/>
        </w:rPr>
        <w:t>.</w:t>
      </w:r>
    </w:p>
    <w:p w14:paraId="29C5248B" w14:textId="77777777" w:rsidR="001C2C0F" w:rsidRPr="005F346B" w:rsidRDefault="001C2C0F" w:rsidP="005F346B">
      <w:pPr>
        <w:pStyle w:val="ListParagraph"/>
        <w:numPr>
          <w:ilvl w:val="0"/>
          <w:numId w:val="1"/>
        </w:numPr>
        <w:spacing w:before="120" w:after="120"/>
        <w:rPr>
          <w:b/>
          <w:sz w:val="32"/>
          <w:szCs w:val="32"/>
          <w:u w:val="single"/>
        </w:rPr>
      </w:pPr>
      <w:r>
        <w:rPr>
          <w:sz w:val="32"/>
          <w:szCs w:val="32"/>
        </w:rPr>
        <w:t xml:space="preserve">Salome </w:t>
      </w:r>
      <w:proofErr w:type="spellStart"/>
      <w:r>
        <w:rPr>
          <w:sz w:val="32"/>
          <w:szCs w:val="32"/>
        </w:rPr>
        <w:t>Voegelin</w:t>
      </w:r>
      <w:proofErr w:type="spellEnd"/>
      <w:r>
        <w:rPr>
          <w:sz w:val="32"/>
          <w:szCs w:val="32"/>
        </w:rPr>
        <w:t>, listening to noise and silence, 2010, Bloomsbury.</w:t>
      </w:r>
    </w:p>
    <w:p w14:paraId="0B17A3C5" w14:textId="77777777" w:rsidR="001C2C0F" w:rsidRPr="00DE1D4C" w:rsidRDefault="001C2C0F" w:rsidP="00DE1D4C">
      <w:pPr>
        <w:pStyle w:val="ListParagraph"/>
        <w:numPr>
          <w:ilvl w:val="0"/>
          <w:numId w:val="1"/>
        </w:numPr>
        <w:spacing w:before="120" w:after="120"/>
        <w:rPr>
          <w:b/>
          <w:sz w:val="32"/>
          <w:szCs w:val="32"/>
          <w:u w:val="single"/>
        </w:rPr>
      </w:pPr>
      <w:r>
        <w:rPr>
          <w:sz w:val="32"/>
          <w:szCs w:val="32"/>
        </w:rPr>
        <w:t>Saving Private Ryan, Steven Spielberg, 1998, Dreamwork pictures, Paramount pictures.</w:t>
      </w:r>
    </w:p>
    <w:p w14:paraId="24F263AE" w14:textId="77777777" w:rsidR="001C2C0F" w:rsidRPr="005F346B" w:rsidRDefault="001C2C0F" w:rsidP="00DE1D4C">
      <w:pPr>
        <w:pStyle w:val="ListParagraph"/>
        <w:numPr>
          <w:ilvl w:val="0"/>
          <w:numId w:val="1"/>
        </w:numPr>
        <w:spacing w:before="120" w:after="120"/>
        <w:rPr>
          <w:b/>
          <w:sz w:val="32"/>
          <w:szCs w:val="32"/>
          <w:u w:val="single"/>
        </w:rPr>
      </w:pPr>
      <w:r>
        <w:rPr>
          <w:sz w:val="32"/>
          <w:szCs w:val="32"/>
        </w:rPr>
        <w:t xml:space="preserve">The artist, Michel </w:t>
      </w:r>
      <w:proofErr w:type="spellStart"/>
      <w:r>
        <w:rPr>
          <w:sz w:val="32"/>
          <w:szCs w:val="32"/>
        </w:rPr>
        <w:t>Hazanavicius</w:t>
      </w:r>
      <w:proofErr w:type="spellEnd"/>
      <w:r>
        <w:rPr>
          <w:sz w:val="32"/>
          <w:szCs w:val="32"/>
        </w:rPr>
        <w:t>, 2011, La Petite Reine, Warner Bros pictures.</w:t>
      </w:r>
    </w:p>
    <w:p w14:paraId="01E6DD03" w14:textId="77777777" w:rsidR="001C2C0F" w:rsidRPr="00156345" w:rsidRDefault="001C2C0F" w:rsidP="00DE1D4C">
      <w:pPr>
        <w:pStyle w:val="ListParagraph"/>
        <w:numPr>
          <w:ilvl w:val="0"/>
          <w:numId w:val="1"/>
        </w:numPr>
        <w:spacing w:before="120" w:after="120"/>
        <w:rPr>
          <w:b/>
          <w:sz w:val="32"/>
          <w:szCs w:val="32"/>
          <w:u w:val="single"/>
        </w:rPr>
      </w:pPr>
      <w:r>
        <w:rPr>
          <w:sz w:val="32"/>
          <w:szCs w:val="32"/>
        </w:rPr>
        <w:t>The book of Eli, The Hughes brothers, 2010, Alcon entertainment, Summit entertainment</w:t>
      </w:r>
    </w:p>
    <w:p w14:paraId="10B9648E" w14:textId="77777777" w:rsidR="001C2C0F" w:rsidRPr="005F346B" w:rsidRDefault="001C2C0F" w:rsidP="005F346B">
      <w:pPr>
        <w:pStyle w:val="ListParagraph"/>
        <w:numPr>
          <w:ilvl w:val="0"/>
          <w:numId w:val="1"/>
        </w:numPr>
        <w:spacing w:before="120" w:after="120"/>
        <w:rPr>
          <w:b/>
          <w:sz w:val="32"/>
          <w:szCs w:val="32"/>
          <w:u w:val="single"/>
        </w:rPr>
      </w:pPr>
      <w:r>
        <w:rPr>
          <w:sz w:val="32"/>
          <w:szCs w:val="32"/>
        </w:rPr>
        <w:t xml:space="preserve">The tribe, </w:t>
      </w:r>
      <w:proofErr w:type="spellStart"/>
      <w:r>
        <w:rPr>
          <w:sz w:val="32"/>
          <w:szCs w:val="32"/>
        </w:rPr>
        <w:t>Myroslav</w:t>
      </w:r>
      <w:proofErr w:type="spellEnd"/>
      <w:r>
        <w:rPr>
          <w:sz w:val="32"/>
          <w:szCs w:val="32"/>
        </w:rPr>
        <w:t xml:space="preserve"> </w:t>
      </w:r>
      <w:proofErr w:type="spellStart"/>
      <w:r>
        <w:rPr>
          <w:sz w:val="32"/>
          <w:szCs w:val="32"/>
        </w:rPr>
        <w:t>Slaboshpytskyi</w:t>
      </w:r>
      <w:proofErr w:type="spellEnd"/>
      <w:r>
        <w:rPr>
          <w:sz w:val="32"/>
          <w:szCs w:val="32"/>
        </w:rPr>
        <w:t>, 2014, Arthouse traffic.</w:t>
      </w:r>
    </w:p>
    <w:p w14:paraId="3353525D" w14:textId="77777777" w:rsidR="001C2C0F" w:rsidRPr="00156345" w:rsidRDefault="001C2C0F" w:rsidP="00DE1D4C">
      <w:pPr>
        <w:pStyle w:val="ListParagraph"/>
        <w:numPr>
          <w:ilvl w:val="0"/>
          <w:numId w:val="1"/>
        </w:numPr>
        <w:spacing w:before="120" w:after="120"/>
        <w:rPr>
          <w:b/>
          <w:sz w:val="32"/>
          <w:szCs w:val="32"/>
          <w:u w:val="single"/>
        </w:rPr>
      </w:pPr>
      <w:r>
        <w:rPr>
          <w:sz w:val="32"/>
          <w:szCs w:val="32"/>
        </w:rPr>
        <w:t xml:space="preserve">There will be blood, Paul Thomas Anderson, 2007, </w:t>
      </w:r>
      <w:proofErr w:type="spellStart"/>
      <w:r>
        <w:rPr>
          <w:sz w:val="32"/>
          <w:szCs w:val="32"/>
        </w:rPr>
        <w:t>Ghoulardi</w:t>
      </w:r>
      <w:proofErr w:type="spellEnd"/>
      <w:r>
        <w:rPr>
          <w:sz w:val="32"/>
          <w:szCs w:val="32"/>
        </w:rPr>
        <w:t xml:space="preserve"> film company, Miramax pictures.</w:t>
      </w:r>
    </w:p>
    <w:p w14:paraId="1E8B7BCD" w14:textId="77777777" w:rsidR="001C2C0F" w:rsidRPr="005F346B" w:rsidRDefault="001C2C0F" w:rsidP="005F346B">
      <w:pPr>
        <w:pStyle w:val="ListParagraph"/>
        <w:numPr>
          <w:ilvl w:val="0"/>
          <w:numId w:val="1"/>
        </w:numPr>
        <w:spacing w:before="120" w:after="120"/>
        <w:rPr>
          <w:b/>
          <w:sz w:val="32"/>
          <w:szCs w:val="32"/>
          <w:u w:val="single"/>
        </w:rPr>
      </w:pPr>
      <w:r>
        <w:rPr>
          <w:sz w:val="32"/>
          <w:szCs w:val="32"/>
        </w:rPr>
        <w:t xml:space="preserve">Walter </w:t>
      </w:r>
      <w:proofErr w:type="spellStart"/>
      <w:r>
        <w:rPr>
          <w:sz w:val="32"/>
          <w:szCs w:val="32"/>
        </w:rPr>
        <w:t>Murch</w:t>
      </w:r>
      <w:proofErr w:type="spellEnd"/>
      <w:r>
        <w:rPr>
          <w:sz w:val="32"/>
          <w:szCs w:val="32"/>
        </w:rPr>
        <w:t>, Journal of the university film association, fall 1981, University of Illinois press.</w:t>
      </w:r>
    </w:p>
    <w:sectPr w:rsidR="001C2C0F" w:rsidRPr="005F346B" w:rsidSect="001C14D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621EEC"/>
    <w:multiLevelType w:val="hybridMultilevel"/>
    <w:tmpl w:val="ED0A50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4D6"/>
    <w:rsid w:val="000102BD"/>
    <w:rsid w:val="00074BA1"/>
    <w:rsid w:val="00156345"/>
    <w:rsid w:val="001C14D6"/>
    <w:rsid w:val="001C2C0F"/>
    <w:rsid w:val="002F23A4"/>
    <w:rsid w:val="00303A62"/>
    <w:rsid w:val="00384112"/>
    <w:rsid w:val="0040468A"/>
    <w:rsid w:val="004200F8"/>
    <w:rsid w:val="00485EEF"/>
    <w:rsid w:val="005040E1"/>
    <w:rsid w:val="00595265"/>
    <w:rsid w:val="005F346B"/>
    <w:rsid w:val="00641300"/>
    <w:rsid w:val="00713BAD"/>
    <w:rsid w:val="00817ED5"/>
    <w:rsid w:val="00DA435F"/>
    <w:rsid w:val="00DB69CA"/>
    <w:rsid w:val="00DE1D4C"/>
    <w:rsid w:val="00EC6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AC974D"/>
  <w15:chartTrackingRefBased/>
  <w15:docId w15:val="{ECF08474-A8C8-4D4B-BA64-35C4E1DBE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5F346B"/>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1D4C"/>
    <w:pPr>
      <w:ind w:left="720"/>
      <w:contextualSpacing/>
    </w:pPr>
  </w:style>
  <w:style w:type="character" w:customStyle="1" w:styleId="Heading1Char">
    <w:name w:val="Heading 1 Char"/>
    <w:basedOn w:val="DefaultParagraphFont"/>
    <w:link w:val="Heading1"/>
    <w:uiPriority w:val="9"/>
    <w:rsid w:val="005F346B"/>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301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Stephen Thomas - Creative research final.docx</Template>
  <TotalTime>0</TotalTime>
  <Pages>9</Pages>
  <Words>1806</Words>
  <Characters>10295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Stephen Thomas (1703181)</cp:lastModifiedBy>
  <cp:revision>2</cp:revision>
  <dcterms:created xsi:type="dcterms:W3CDTF">2018-12-13T11:29:00Z</dcterms:created>
  <dcterms:modified xsi:type="dcterms:W3CDTF">2018-12-13T11:29:00Z</dcterms:modified>
</cp:coreProperties>
</file>