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DD00EC" w14:textId="77777777" w:rsidR="00FA4154" w:rsidRPr="00453C96" w:rsidRDefault="00FA4154" w:rsidP="00FA4154">
      <w:pPr>
        <w:spacing w:line="360" w:lineRule="auto"/>
        <w:jc w:val="center"/>
        <w:rPr>
          <w:rFonts w:ascii="Arial" w:hAnsi="Arial" w:cs="Arial"/>
          <w:b/>
          <w:sz w:val="28"/>
          <w:szCs w:val="22"/>
          <w:lang w:val="en-GB"/>
        </w:rPr>
      </w:pPr>
    </w:p>
    <w:p w14:paraId="6778FFF9" w14:textId="77777777" w:rsidR="00FA4154" w:rsidRPr="00453C96" w:rsidRDefault="00FA4154" w:rsidP="00FA4154">
      <w:pPr>
        <w:spacing w:line="360" w:lineRule="auto"/>
        <w:jc w:val="center"/>
        <w:rPr>
          <w:rFonts w:ascii="Arial" w:hAnsi="Arial" w:cs="Arial"/>
          <w:b/>
          <w:sz w:val="28"/>
          <w:szCs w:val="22"/>
          <w:lang w:val="en-GB"/>
        </w:rPr>
      </w:pPr>
      <w:r w:rsidRPr="00453C96">
        <w:rPr>
          <w:rFonts w:ascii="Arial" w:hAnsi="Arial" w:cs="Arial"/>
          <w:b/>
          <w:sz w:val="28"/>
          <w:szCs w:val="22"/>
          <w:lang w:val="en-GB"/>
        </w:rPr>
        <w:t xml:space="preserve">Managing Guest Service Experiences for International Visitors at Hotel </w:t>
      </w:r>
      <w:proofErr w:type="spellStart"/>
      <w:r w:rsidRPr="00453C96">
        <w:rPr>
          <w:rFonts w:ascii="Arial" w:hAnsi="Arial" w:cs="Arial"/>
          <w:b/>
          <w:sz w:val="28"/>
          <w:szCs w:val="22"/>
          <w:lang w:val="en-GB"/>
        </w:rPr>
        <w:t>Torbräu</w:t>
      </w:r>
      <w:proofErr w:type="spellEnd"/>
      <w:r w:rsidRPr="00453C96">
        <w:rPr>
          <w:rFonts w:ascii="Arial" w:hAnsi="Arial" w:cs="Arial"/>
          <w:b/>
          <w:sz w:val="28"/>
          <w:szCs w:val="22"/>
          <w:lang w:val="en-GB"/>
        </w:rPr>
        <w:t xml:space="preserve"> in Germany</w:t>
      </w:r>
    </w:p>
    <w:p w14:paraId="2800F409" w14:textId="77777777" w:rsidR="00FA4154" w:rsidRPr="00453C96" w:rsidRDefault="00FA4154" w:rsidP="00FA4154">
      <w:pPr>
        <w:spacing w:line="360" w:lineRule="auto"/>
        <w:rPr>
          <w:rFonts w:ascii="Arial" w:hAnsi="Arial" w:cs="Arial"/>
          <w:szCs w:val="22"/>
          <w:lang w:val="en-GB"/>
        </w:rPr>
      </w:pPr>
    </w:p>
    <w:p w14:paraId="479ECB6B" w14:textId="77777777" w:rsidR="00FA4154" w:rsidRPr="00453C96" w:rsidRDefault="00FA4154" w:rsidP="00FA4154">
      <w:pPr>
        <w:spacing w:line="360" w:lineRule="auto"/>
        <w:rPr>
          <w:rFonts w:ascii="Arial" w:hAnsi="Arial" w:cs="Arial"/>
          <w:szCs w:val="22"/>
          <w:lang w:val="en-GB"/>
        </w:rPr>
      </w:pPr>
    </w:p>
    <w:p w14:paraId="31EEB305" w14:textId="77777777" w:rsidR="00FA4154" w:rsidRPr="00453C96" w:rsidRDefault="00FA4154" w:rsidP="00FA4154">
      <w:pPr>
        <w:spacing w:line="360" w:lineRule="auto"/>
        <w:rPr>
          <w:rFonts w:ascii="Arial" w:hAnsi="Arial" w:cs="Arial"/>
          <w:szCs w:val="22"/>
          <w:lang w:val="en-GB"/>
        </w:rPr>
      </w:pPr>
    </w:p>
    <w:p w14:paraId="2D5696EB" w14:textId="77777777" w:rsidR="00FA4154" w:rsidRDefault="00FA4154" w:rsidP="00FA4154">
      <w:pPr>
        <w:spacing w:line="360" w:lineRule="auto"/>
        <w:rPr>
          <w:rFonts w:ascii="Arial" w:hAnsi="Arial" w:cs="Arial"/>
          <w:szCs w:val="22"/>
          <w:lang w:val="en-GB"/>
        </w:rPr>
      </w:pPr>
    </w:p>
    <w:p w14:paraId="6DE86F83" w14:textId="77777777" w:rsidR="00FA4154" w:rsidRDefault="00FA4154" w:rsidP="00FA4154">
      <w:pPr>
        <w:spacing w:line="360" w:lineRule="auto"/>
        <w:rPr>
          <w:rFonts w:ascii="Arial" w:hAnsi="Arial" w:cs="Arial"/>
          <w:szCs w:val="22"/>
          <w:lang w:val="en-GB"/>
        </w:rPr>
      </w:pPr>
    </w:p>
    <w:p w14:paraId="090AF2FF" w14:textId="77777777" w:rsidR="00FA4154" w:rsidRDefault="00FA4154" w:rsidP="00FA4154">
      <w:pPr>
        <w:spacing w:line="360" w:lineRule="auto"/>
        <w:rPr>
          <w:rFonts w:ascii="Arial" w:hAnsi="Arial" w:cs="Arial"/>
          <w:szCs w:val="22"/>
          <w:lang w:val="en-GB"/>
        </w:rPr>
      </w:pPr>
    </w:p>
    <w:p w14:paraId="0418E49A" w14:textId="77777777" w:rsidR="00FA4154" w:rsidRDefault="00FA4154" w:rsidP="00FA4154">
      <w:pPr>
        <w:spacing w:line="360" w:lineRule="auto"/>
        <w:rPr>
          <w:rFonts w:ascii="Arial" w:hAnsi="Arial" w:cs="Arial"/>
          <w:szCs w:val="22"/>
          <w:lang w:val="en-GB"/>
        </w:rPr>
      </w:pPr>
    </w:p>
    <w:p w14:paraId="4A0691C1" w14:textId="77777777" w:rsidR="00FA4154" w:rsidRPr="00453C96" w:rsidRDefault="00FA4154" w:rsidP="00FA4154">
      <w:pPr>
        <w:spacing w:line="360" w:lineRule="auto"/>
        <w:rPr>
          <w:rFonts w:ascii="Arial" w:hAnsi="Arial" w:cs="Arial"/>
          <w:szCs w:val="22"/>
          <w:lang w:val="en-GB"/>
        </w:rPr>
      </w:pPr>
    </w:p>
    <w:p w14:paraId="79128096" w14:textId="77777777" w:rsidR="00FA4154" w:rsidRPr="00453C96" w:rsidRDefault="00FA4154" w:rsidP="00FA4154">
      <w:pPr>
        <w:spacing w:line="360" w:lineRule="auto"/>
        <w:rPr>
          <w:rFonts w:ascii="Arial" w:hAnsi="Arial" w:cs="Arial"/>
          <w:szCs w:val="22"/>
          <w:lang w:val="en-GB"/>
        </w:rPr>
      </w:pPr>
    </w:p>
    <w:p w14:paraId="55DBF4C6" w14:textId="77777777" w:rsidR="00FA4154" w:rsidRPr="00453C96" w:rsidRDefault="00FA4154" w:rsidP="00FA4154">
      <w:pPr>
        <w:tabs>
          <w:tab w:val="left" w:pos="1500"/>
        </w:tabs>
        <w:spacing w:line="360" w:lineRule="auto"/>
        <w:jc w:val="both"/>
        <w:rPr>
          <w:rFonts w:ascii="Arial" w:hAnsi="Arial" w:cs="Arial"/>
          <w:b/>
          <w:szCs w:val="22"/>
          <w:lang w:val="en-GB"/>
        </w:rPr>
      </w:pPr>
      <w:r w:rsidRPr="00453C96">
        <w:rPr>
          <w:rFonts w:ascii="Arial" w:hAnsi="Arial" w:cs="Arial"/>
          <w:b/>
          <w:szCs w:val="22"/>
          <w:lang w:val="en-GB"/>
        </w:rPr>
        <w:t>Student name: Isabela</w:t>
      </w:r>
      <w:r>
        <w:rPr>
          <w:rFonts w:ascii="Arial" w:hAnsi="Arial" w:cs="Arial"/>
          <w:b/>
          <w:szCs w:val="22"/>
          <w:lang w:val="en-GB"/>
        </w:rPr>
        <w:t xml:space="preserve"> Roberta</w:t>
      </w:r>
      <w:r w:rsidRPr="00453C96">
        <w:rPr>
          <w:rFonts w:ascii="Arial" w:hAnsi="Arial" w:cs="Arial"/>
          <w:b/>
          <w:szCs w:val="22"/>
          <w:lang w:val="en-GB"/>
        </w:rPr>
        <w:t xml:space="preserve"> Bradea</w:t>
      </w:r>
    </w:p>
    <w:p w14:paraId="724A3A8D" w14:textId="77777777" w:rsidR="00FA4154" w:rsidRPr="00453C96" w:rsidRDefault="00FA4154" w:rsidP="00FA4154">
      <w:pPr>
        <w:spacing w:line="360" w:lineRule="auto"/>
        <w:jc w:val="both"/>
        <w:rPr>
          <w:rFonts w:ascii="Arial" w:hAnsi="Arial" w:cs="Arial"/>
          <w:b/>
          <w:szCs w:val="22"/>
          <w:lang w:val="en-GB"/>
        </w:rPr>
      </w:pPr>
      <w:r w:rsidRPr="00453C96">
        <w:rPr>
          <w:rFonts w:ascii="Arial" w:hAnsi="Arial" w:cs="Arial"/>
          <w:b/>
          <w:szCs w:val="22"/>
          <w:lang w:val="en-GB"/>
        </w:rPr>
        <w:t>Student ID: 2125159</w:t>
      </w:r>
    </w:p>
    <w:p w14:paraId="24B51F45" w14:textId="77777777" w:rsidR="00FA4154" w:rsidRPr="00453C96" w:rsidRDefault="00FA4154" w:rsidP="00FA4154">
      <w:pPr>
        <w:spacing w:line="360" w:lineRule="auto"/>
        <w:jc w:val="both"/>
        <w:rPr>
          <w:rFonts w:ascii="Arial" w:hAnsi="Arial" w:cs="Arial"/>
          <w:b/>
          <w:szCs w:val="22"/>
          <w:lang w:val="en-GB"/>
        </w:rPr>
      </w:pPr>
      <w:r w:rsidRPr="00453C96">
        <w:rPr>
          <w:rFonts w:ascii="Arial" w:hAnsi="Arial" w:cs="Arial"/>
          <w:b/>
          <w:szCs w:val="22"/>
          <w:lang w:val="en-GB"/>
        </w:rPr>
        <w:t xml:space="preserve">Module: </w:t>
      </w:r>
      <w:r w:rsidRPr="00453C96">
        <w:rPr>
          <w:rFonts w:ascii="Arial" w:hAnsi="Arial" w:cs="Arial"/>
          <w:b/>
          <w:szCs w:val="22"/>
        </w:rPr>
        <w:t>Cultural Awareness</w:t>
      </w:r>
    </w:p>
    <w:p w14:paraId="537D7135" w14:textId="77777777" w:rsidR="00FA4154" w:rsidRPr="00453C96" w:rsidRDefault="00FA4154" w:rsidP="00FA4154">
      <w:pPr>
        <w:spacing w:line="360" w:lineRule="auto"/>
        <w:jc w:val="both"/>
        <w:rPr>
          <w:rFonts w:ascii="Arial" w:hAnsi="Arial" w:cs="Arial"/>
          <w:b/>
          <w:szCs w:val="22"/>
          <w:lang w:val="en-GB"/>
        </w:rPr>
      </w:pPr>
      <w:r w:rsidRPr="00453C96">
        <w:rPr>
          <w:rFonts w:ascii="Arial" w:hAnsi="Arial" w:cs="Arial"/>
          <w:b/>
          <w:szCs w:val="22"/>
          <w:lang w:val="en-GB"/>
        </w:rPr>
        <w:t xml:space="preserve">Lecturer: </w:t>
      </w:r>
      <w:r w:rsidRPr="00453C96">
        <w:rPr>
          <w:rFonts w:ascii="Arial" w:hAnsi="Arial" w:cs="Arial"/>
          <w:b/>
          <w:szCs w:val="22"/>
        </w:rPr>
        <w:t xml:space="preserve">Lisa </w:t>
      </w:r>
      <w:proofErr w:type="spellStart"/>
      <w:r w:rsidRPr="00453C96">
        <w:rPr>
          <w:rFonts w:ascii="Arial" w:hAnsi="Arial" w:cs="Arial"/>
          <w:b/>
          <w:szCs w:val="22"/>
        </w:rPr>
        <w:t>Bassler</w:t>
      </w:r>
      <w:proofErr w:type="spellEnd"/>
    </w:p>
    <w:p w14:paraId="0E6CE19D" w14:textId="77777777" w:rsidR="00FA4154" w:rsidRPr="00453C96" w:rsidRDefault="00FA4154" w:rsidP="00FA4154">
      <w:pPr>
        <w:spacing w:line="360" w:lineRule="auto"/>
        <w:jc w:val="both"/>
        <w:rPr>
          <w:rFonts w:ascii="Arial" w:hAnsi="Arial" w:cs="Arial"/>
          <w:b/>
          <w:szCs w:val="22"/>
          <w:lang w:val="en-GB"/>
        </w:rPr>
      </w:pPr>
      <w:r w:rsidRPr="00453C96">
        <w:rPr>
          <w:rFonts w:ascii="Arial" w:hAnsi="Arial" w:cs="Arial"/>
          <w:b/>
          <w:szCs w:val="22"/>
          <w:lang w:val="en-GB"/>
        </w:rPr>
        <w:t>Words number: 1098</w:t>
      </w:r>
    </w:p>
    <w:p w14:paraId="3A51F261" w14:textId="77777777" w:rsidR="00FA4154" w:rsidRDefault="00FA4154" w:rsidP="00FA4154">
      <w:pPr>
        <w:pStyle w:val="Heading1"/>
        <w:spacing w:line="360" w:lineRule="auto"/>
        <w:rPr>
          <w:rFonts w:ascii="Arial" w:hAnsi="Arial" w:cs="Arial"/>
          <w:sz w:val="22"/>
          <w:szCs w:val="22"/>
          <w:lang w:val="en-GB"/>
        </w:rPr>
      </w:pPr>
      <w:bookmarkStart w:id="0" w:name="_Toc150166296"/>
    </w:p>
    <w:p w14:paraId="5B5FD054" w14:textId="77777777" w:rsidR="00FA4154" w:rsidRDefault="00FA4154" w:rsidP="00FA4154">
      <w:pPr>
        <w:pStyle w:val="Heading1"/>
        <w:spacing w:line="360" w:lineRule="auto"/>
        <w:rPr>
          <w:rFonts w:ascii="Arial" w:hAnsi="Arial" w:cs="Arial"/>
          <w:sz w:val="22"/>
          <w:szCs w:val="22"/>
          <w:lang w:val="en-GB"/>
        </w:rPr>
      </w:pPr>
    </w:p>
    <w:p w14:paraId="67DBD109" w14:textId="77777777" w:rsidR="00FA4154" w:rsidRDefault="00FA4154" w:rsidP="00FA4154">
      <w:pPr>
        <w:pStyle w:val="Heading1"/>
        <w:spacing w:line="360" w:lineRule="auto"/>
        <w:rPr>
          <w:rFonts w:ascii="Arial" w:hAnsi="Arial" w:cs="Arial"/>
          <w:sz w:val="22"/>
          <w:szCs w:val="22"/>
          <w:lang w:val="en-GB"/>
        </w:rPr>
      </w:pPr>
    </w:p>
    <w:p w14:paraId="50A3CD57" w14:textId="77777777" w:rsidR="00FA4154" w:rsidRDefault="00FA4154" w:rsidP="00FA4154">
      <w:pPr>
        <w:pStyle w:val="Heading1"/>
        <w:spacing w:line="360" w:lineRule="auto"/>
        <w:rPr>
          <w:rFonts w:ascii="Arial" w:hAnsi="Arial" w:cs="Arial"/>
          <w:sz w:val="22"/>
          <w:szCs w:val="22"/>
          <w:lang w:val="en-GB"/>
        </w:rPr>
      </w:pPr>
    </w:p>
    <w:p w14:paraId="7EE13F6D" w14:textId="77777777" w:rsidR="00FA4154" w:rsidRDefault="00FA4154" w:rsidP="00FA4154">
      <w:pPr>
        <w:pStyle w:val="Heading1"/>
        <w:spacing w:line="360" w:lineRule="auto"/>
        <w:rPr>
          <w:rFonts w:ascii="Arial" w:hAnsi="Arial" w:cs="Arial"/>
          <w:sz w:val="22"/>
          <w:szCs w:val="22"/>
          <w:lang w:val="en-GB"/>
        </w:rPr>
      </w:pPr>
    </w:p>
    <w:p w14:paraId="38DAB8B9" w14:textId="77777777" w:rsidR="00FA4154" w:rsidRDefault="00FA4154" w:rsidP="00FA4154">
      <w:pPr>
        <w:pStyle w:val="Heading1"/>
        <w:spacing w:line="360" w:lineRule="auto"/>
        <w:rPr>
          <w:rFonts w:ascii="Arial" w:hAnsi="Arial" w:cs="Arial"/>
          <w:sz w:val="22"/>
          <w:szCs w:val="22"/>
          <w:lang w:val="en-GB"/>
        </w:rPr>
      </w:pPr>
    </w:p>
    <w:p w14:paraId="63646636" w14:textId="77777777" w:rsidR="00FA4154" w:rsidRDefault="00FA4154" w:rsidP="00FA4154">
      <w:pPr>
        <w:pStyle w:val="Heading1"/>
        <w:spacing w:line="360" w:lineRule="auto"/>
        <w:rPr>
          <w:rFonts w:ascii="Arial" w:hAnsi="Arial" w:cs="Arial"/>
          <w:sz w:val="22"/>
          <w:szCs w:val="22"/>
          <w:lang w:val="en-GB"/>
        </w:rPr>
      </w:pPr>
    </w:p>
    <w:p w14:paraId="542B7470" w14:textId="77777777" w:rsidR="00FA4154" w:rsidRDefault="00FA4154" w:rsidP="00FA4154">
      <w:pPr>
        <w:pStyle w:val="Heading1"/>
        <w:spacing w:line="360" w:lineRule="auto"/>
        <w:rPr>
          <w:rFonts w:ascii="Arial" w:hAnsi="Arial" w:cs="Arial"/>
          <w:sz w:val="22"/>
          <w:szCs w:val="22"/>
          <w:lang w:val="en-GB"/>
        </w:rPr>
      </w:pPr>
    </w:p>
    <w:p w14:paraId="0217F1F8" w14:textId="1DB21710" w:rsidR="00FA4154" w:rsidRDefault="00FA4154" w:rsidP="00FA4154">
      <w:pPr>
        <w:pStyle w:val="Heading1"/>
        <w:spacing w:line="360" w:lineRule="auto"/>
        <w:rPr>
          <w:rFonts w:ascii="Arial" w:hAnsi="Arial" w:cs="Arial"/>
          <w:sz w:val="22"/>
          <w:szCs w:val="22"/>
          <w:lang w:val="en-GB"/>
        </w:rPr>
      </w:pPr>
      <w:r>
        <w:rPr>
          <w:rFonts w:ascii="Arial" w:hAnsi="Arial" w:cs="Arial"/>
          <w:sz w:val="22"/>
          <w:szCs w:val="22"/>
          <w:lang w:val="en-GB"/>
        </w:rPr>
        <w:t xml:space="preserve"> </w:t>
      </w:r>
      <w:r w:rsidRPr="00453C96">
        <w:rPr>
          <w:rFonts w:ascii="Arial" w:hAnsi="Arial" w:cs="Arial"/>
          <w:sz w:val="22"/>
          <w:szCs w:val="22"/>
          <w:lang w:val="en-GB"/>
        </w:rPr>
        <w:t>Executive Summary</w:t>
      </w:r>
      <w:bookmarkEnd w:id="0"/>
    </w:p>
    <w:p w14:paraId="34B14FEC" w14:textId="77777777" w:rsidR="00FA4154" w:rsidRDefault="00FA4154" w:rsidP="00FA4154">
      <w:pPr>
        <w:rPr>
          <w:lang w:val="en-GB"/>
        </w:rPr>
      </w:pPr>
    </w:p>
    <w:p w14:paraId="582A7FCD" w14:textId="77777777" w:rsidR="00FA4154" w:rsidRDefault="00FA4154" w:rsidP="00FA4154">
      <w:pPr>
        <w:rPr>
          <w:lang w:val="en-GB"/>
        </w:rPr>
      </w:pPr>
    </w:p>
    <w:p w14:paraId="4E93AEE3" w14:textId="77777777" w:rsidR="00FA4154" w:rsidRDefault="00FA4154" w:rsidP="00FA4154">
      <w:pPr>
        <w:rPr>
          <w:lang w:val="en-GB"/>
        </w:rPr>
      </w:pPr>
    </w:p>
    <w:p w14:paraId="79C7D9A9" w14:textId="77777777" w:rsidR="00FA4154" w:rsidRPr="00FA4154" w:rsidRDefault="00FA4154" w:rsidP="00FA4154">
      <w:pPr>
        <w:rPr>
          <w:lang w:val="en-GB"/>
        </w:rPr>
      </w:pPr>
    </w:p>
    <w:p w14:paraId="6BAA77D4" w14:textId="77777777" w:rsidR="00FA4154" w:rsidRPr="00453C96" w:rsidRDefault="00FA4154" w:rsidP="00FA4154">
      <w:pPr>
        <w:spacing w:line="360" w:lineRule="auto"/>
        <w:rPr>
          <w:rFonts w:ascii="Arial" w:hAnsi="Arial" w:cs="Arial"/>
          <w:szCs w:val="22"/>
          <w:lang w:val="en-GB"/>
        </w:rPr>
      </w:pPr>
    </w:p>
    <w:p w14:paraId="05C3FDD4" w14:textId="07F98EDA" w:rsidR="00FA4154" w:rsidRDefault="00FA4154" w:rsidP="00FA4154">
      <w:pPr>
        <w:spacing w:line="360" w:lineRule="auto"/>
        <w:jc w:val="both"/>
        <w:rPr>
          <w:rFonts w:ascii="Arial" w:hAnsi="Arial" w:cs="Arial"/>
          <w:szCs w:val="22"/>
          <w:lang w:val="en-GB"/>
        </w:rPr>
      </w:pPr>
      <w:r w:rsidRPr="00453C96">
        <w:rPr>
          <w:rFonts w:ascii="Arial" w:hAnsi="Arial" w:cs="Arial"/>
          <w:szCs w:val="22"/>
          <w:lang w:val="en-GB"/>
        </w:rPr>
        <w:t xml:space="preserve">Turkish guests are given the utmost attention at Hotel </w:t>
      </w:r>
      <w:proofErr w:type="spellStart"/>
      <w:r w:rsidRPr="00453C96">
        <w:rPr>
          <w:rFonts w:ascii="Arial" w:hAnsi="Arial" w:cs="Arial"/>
          <w:szCs w:val="22"/>
          <w:lang w:val="en-GB"/>
        </w:rPr>
        <w:t>Torbräu</w:t>
      </w:r>
      <w:proofErr w:type="spellEnd"/>
      <w:r w:rsidRPr="00453C96">
        <w:rPr>
          <w:rFonts w:ascii="Arial" w:hAnsi="Arial" w:cs="Arial"/>
          <w:szCs w:val="22"/>
          <w:lang w:val="en-GB"/>
        </w:rPr>
        <w:t xml:space="preserve"> in Munich, since they are deeply </w:t>
      </w:r>
      <w:proofErr w:type="gramStart"/>
      <w:r w:rsidRPr="00453C96">
        <w:rPr>
          <w:rFonts w:ascii="Arial" w:hAnsi="Arial" w:cs="Arial"/>
          <w:szCs w:val="22"/>
          <w:lang w:val="en-GB"/>
        </w:rPr>
        <w:t>understood</w:t>
      </w:r>
      <w:proofErr w:type="gramEnd"/>
      <w:r w:rsidRPr="00453C96">
        <w:rPr>
          <w:rFonts w:ascii="Arial" w:hAnsi="Arial" w:cs="Arial"/>
          <w:szCs w:val="22"/>
          <w:lang w:val="en-GB"/>
        </w:rPr>
        <w:t xml:space="preserve"> and their cultural customs are respected. In addition to providing personalised experiences, respecting cultural differences, and making sure staff members are conversant in subtleties of communication, the hotel's historic charm and convenient location also help to create an environment that is attentive to the requirements and preferences of visitors. The institution uses a variety of techniques, including staff suggestions, communication etiquette, and a "Do's and Don'ts" guide, to improve the experience and build enduring, culturally sensitive relationships with Turkish guests. The hotel is even more committed to giving Turkish guests a pleasant, considerate, and rewarding experience, as evidenced by its ongoing staff training, comprehensive feedback loop, and cultural liaison representation.</w:t>
      </w:r>
      <w:r>
        <w:rPr>
          <w:rFonts w:ascii="Arial" w:hAnsi="Arial" w:cs="Arial"/>
          <w:szCs w:val="22"/>
          <w:lang w:val="en-GB"/>
        </w:rPr>
        <w:t xml:space="preserve"> </w:t>
      </w:r>
    </w:p>
    <w:p w14:paraId="27B5AF2B" w14:textId="77777777" w:rsidR="00FA4154" w:rsidRDefault="00FA4154" w:rsidP="00FA4154">
      <w:pPr>
        <w:spacing w:line="360" w:lineRule="auto"/>
        <w:jc w:val="both"/>
        <w:rPr>
          <w:rFonts w:ascii="Arial" w:hAnsi="Arial" w:cs="Arial"/>
          <w:szCs w:val="22"/>
          <w:lang w:val="en-GB"/>
        </w:rPr>
      </w:pPr>
    </w:p>
    <w:p w14:paraId="1AD16AA2" w14:textId="77777777" w:rsidR="00FA4154" w:rsidRPr="00453C96" w:rsidRDefault="00FA4154" w:rsidP="00FA4154">
      <w:pPr>
        <w:spacing w:line="360" w:lineRule="auto"/>
        <w:jc w:val="both"/>
        <w:rPr>
          <w:rFonts w:ascii="Arial" w:hAnsi="Arial" w:cs="Arial"/>
          <w:szCs w:val="22"/>
          <w:lang w:val="en-GB"/>
        </w:rPr>
      </w:pPr>
    </w:p>
    <w:p w14:paraId="4AED5128" w14:textId="77777777" w:rsidR="00FA4154" w:rsidRPr="00453C96" w:rsidRDefault="00FA4154" w:rsidP="00FA4154">
      <w:pPr>
        <w:spacing w:line="360" w:lineRule="auto"/>
        <w:rPr>
          <w:rFonts w:ascii="Arial" w:hAnsi="Arial" w:cs="Arial"/>
          <w:szCs w:val="22"/>
          <w:lang w:val="en-GB"/>
        </w:rPr>
      </w:pPr>
      <w:r w:rsidRPr="00453C96">
        <w:rPr>
          <w:rFonts w:ascii="Arial" w:hAnsi="Arial" w:cs="Arial"/>
          <w:szCs w:val="22"/>
          <w:lang w:val="en-GB"/>
        </w:rPr>
        <w:br w:type="page"/>
      </w:r>
    </w:p>
    <w:p w14:paraId="0D4F4CA4" w14:textId="77777777" w:rsidR="00FA4154" w:rsidRPr="00453C96" w:rsidRDefault="00FA4154" w:rsidP="00FA4154">
      <w:pPr>
        <w:spacing w:line="360" w:lineRule="auto"/>
        <w:rPr>
          <w:rFonts w:ascii="Arial" w:hAnsi="Arial" w:cs="Arial"/>
          <w:szCs w:val="22"/>
          <w:lang w:val="en-GB"/>
        </w:rPr>
      </w:pPr>
    </w:p>
    <w:sdt>
      <w:sdtPr>
        <w:rPr>
          <w:rFonts w:ascii="Arial" w:eastAsiaTheme="minorHAnsi" w:hAnsi="Arial" w:cs="Arial"/>
          <w:color w:val="auto"/>
          <w:sz w:val="22"/>
          <w:szCs w:val="22"/>
          <w:lang w:val="en-GB"/>
        </w:rPr>
        <w:id w:val="1651399936"/>
        <w:docPartObj>
          <w:docPartGallery w:val="Table of Contents"/>
          <w:docPartUnique/>
        </w:docPartObj>
      </w:sdtPr>
      <w:sdtEndPr>
        <w:rPr>
          <w:b/>
          <w:bCs/>
          <w:noProof/>
        </w:rPr>
      </w:sdtEndPr>
      <w:sdtContent>
        <w:p w14:paraId="363BF2A4" w14:textId="77777777" w:rsidR="00FA4154" w:rsidRPr="00453C96" w:rsidRDefault="00FA4154" w:rsidP="00FA4154">
          <w:pPr>
            <w:pStyle w:val="TOCHeading"/>
            <w:spacing w:line="360" w:lineRule="auto"/>
            <w:rPr>
              <w:rFonts w:ascii="Arial" w:hAnsi="Arial" w:cs="Arial"/>
              <w:sz w:val="22"/>
              <w:szCs w:val="22"/>
              <w:lang w:val="en-GB"/>
            </w:rPr>
          </w:pPr>
          <w:r w:rsidRPr="00453C96">
            <w:rPr>
              <w:rFonts w:ascii="Arial" w:hAnsi="Arial" w:cs="Arial"/>
              <w:sz w:val="22"/>
              <w:szCs w:val="22"/>
              <w:lang w:val="en-GB"/>
            </w:rPr>
            <w:t>Table of Contents</w:t>
          </w:r>
        </w:p>
        <w:p w14:paraId="34D846DC" w14:textId="77777777" w:rsidR="00FA4154" w:rsidRDefault="00FA4154" w:rsidP="00FA4154">
          <w:pPr>
            <w:pStyle w:val="TOC1"/>
            <w:tabs>
              <w:tab w:val="right" w:leader="dot" w:pos="9350"/>
            </w:tabs>
            <w:rPr>
              <w:rFonts w:asciiTheme="minorHAnsi" w:eastAsiaTheme="minorEastAsia" w:hAnsiTheme="minorHAnsi" w:cstheme="minorBidi"/>
              <w:noProof/>
              <w:szCs w:val="22"/>
            </w:rPr>
          </w:pPr>
          <w:r w:rsidRPr="00453C96">
            <w:rPr>
              <w:rFonts w:ascii="Arial" w:hAnsi="Arial" w:cs="Arial"/>
              <w:szCs w:val="22"/>
              <w:lang w:val="en-GB"/>
            </w:rPr>
            <w:fldChar w:fldCharType="begin"/>
          </w:r>
          <w:r w:rsidRPr="00453C96">
            <w:rPr>
              <w:rFonts w:ascii="Arial" w:hAnsi="Arial" w:cs="Arial"/>
              <w:szCs w:val="22"/>
              <w:lang w:val="en-GB"/>
            </w:rPr>
            <w:instrText xml:space="preserve"> TOC \o "1-3" \h \z \u </w:instrText>
          </w:r>
          <w:r w:rsidRPr="00453C96">
            <w:rPr>
              <w:rFonts w:ascii="Arial" w:hAnsi="Arial" w:cs="Arial"/>
              <w:szCs w:val="22"/>
              <w:lang w:val="en-GB"/>
            </w:rPr>
            <w:fldChar w:fldCharType="separate"/>
          </w:r>
          <w:hyperlink w:anchor="_Toc150166296" w:history="1">
            <w:r w:rsidRPr="00C4074B">
              <w:rPr>
                <w:rStyle w:val="Hyperlink"/>
                <w:rFonts w:ascii="Arial" w:hAnsi="Arial" w:cs="Arial"/>
                <w:noProof/>
                <w:lang w:val="en-GB"/>
              </w:rPr>
              <w:t>Executive Summary</w:t>
            </w:r>
            <w:r>
              <w:rPr>
                <w:noProof/>
                <w:webHidden/>
              </w:rPr>
              <w:tab/>
            </w:r>
            <w:r>
              <w:rPr>
                <w:noProof/>
                <w:webHidden/>
              </w:rPr>
              <w:fldChar w:fldCharType="begin"/>
            </w:r>
            <w:r>
              <w:rPr>
                <w:noProof/>
                <w:webHidden/>
              </w:rPr>
              <w:instrText xml:space="preserve"> PAGEREF _Toc150166296 \h </w:instrText>
            </w:r>
            <w:r>
              <w:rPr>
                <w:noProof/>
                <w:webHidden/>
              </w:rPr>
            </w:r>
            <w:r>
              <w:rPr>
                <w:noProof/>
                <w:webHidden/>
              </w:rPr>
              <w:fldChar w:fldCharType="separate"/>
            </w:r>
            <w:r>
              <w:rPr>
                <w:noProof/>
                <w:webHidden/>
              </w:rPr>
              <w:t>2</w:t>
            </w:r>
            <w:r>
              <w:rPr>
                <w:noProof/>
                <w:webHidden/>
              </w:rPr>
              <w:fldChar w:fldCharType="end"/>
            </w:r>
          </w:hyperlink>
        </w:p>
        <w:p w14:paraId="6823321F" w14:textId="77777777" w:rsidR="00FA4154" w:rsidRDefault="00FA4154" w:rsidP="00FA4154">
          <w:pPr>
            <w:pStyle w:val="TOC1"/>
            <w:tabs>
              <w:tab w:val="right" w:leader="dot" w:pos="9350"/>
            </w:tabs>
            <w:rPr>
              <w:rFonts w:asciiTheme="minorHAnsi" w:eastAsiaTheme="minorEastAsia" w:hAnsiTheme="minorHAnsi" w:cstheme="minorBidi"/>
              <w:noProof/>
              <w:szCs w:val="22"/>
            </w:rPr>
          </w:pPr>
          <w:hyperlink w:anchor="_Toc150166297" w:history="1">
            <w:r w:rsidRPr="00C4074B">
              <w:rPr>
                <w:rStyle w:val="Hyperlink"/>
                <w:rFonts w:ascii="Arial" w:hAnsi="Arial" w:cs="Arial"/>
                <w:noProof/>
                <w:lang w:val="en-GB"/>
              </w:rPr>
              <w:t>Introduction</w:t>
            </w:r>
            <w:r>
              <w:rPr>
                <w:noProof/>
                <w:webHidden/>
              </w:rPr>
              <w:tab/>
            </w:r>
            <w:r>
              <w:rPr>
                <w:noProof/>
                <w:webHidden/>
              </w:rPr>
              <w:fldChar w:fldCharType="begin"/>
            </w:r>
            <w:r>
              <w:rPr>
                <w:noProof/>
                <w:webHidden/>
              </w:rPr>
              <w:instrText xml:space="preserve"> PAGEREF _Toc150166297 \h </w:instrText>
            </w:r>
            <w:r>
              <w:rPr>
                <w:noProof/>
                <w:webHidden/>
              </w:rPr>
            </w:r>
            <w:r>
              <w:rPr>
                <w:noProof/>
                <w:webHidden/>
              </w:rPr>
              <w:fldChar w:fldCharType="separate"/>
            </w:r>
            <w:r>
              <w:rPr>
                <w:noProof/>
                <w:webHidden/>
              </w:rPr>
              <w:t>4</w:t>
            </w:r>
            <w:r>
              <w:rPr>
                <w:noProof/>
                <w:webHidden/>
              </w:rPr>
              <w:fldChar w:fldCharType="end"/>
            </w:r>
          </w:hyperlink>
        </w:p>
        <w:p w14:paraId="2946C50D" w14:textId="77777777" w:rsidR="00FA4154" w:rsidRDefault="00FA4154" w:rsidP="00FA4154">
          <w:pPr>
            <w:pStyle w:val="TOC1"/>
            <w:tabs>
              <w:tab w:val="right" w:leader="dot" w:pos="9350"/>
            </w:tabs>
            <w:rPr>
              <w:rFonts w:asciiTheme="minorHAnsi" w:eastAsiaTheme="minorEastAsia" w:hAnsiTheme="minorHAnsi" w:cstheme="minorBidi"/>
              <w:noProof/>
              <w:szCs w:val="22"/>
            </w:rPr>
          </w:pPr>
          <w:hyperlink w:anchor="_Toc150166298" w:history="1">
            <w:r w:rsidRPr="00C4074B">
              <w:rPr>
                <w:rStyle w:val="Hyperlink"/>
                <w:rFonts w:ascii="Arial" w:hAnsi="Arial" w:cs="Arial"/>
                <w:noProof/>
                <w:lang w:val="en-GB"/>
              </w:rPr>
              <w:t>Understanding Turkey's Cultural Landscape</w:t>
            </w:r>
            <w:r>
              <w:rPr>
                <w:noProof/>
                <w:webHidden/>
              </w:rPr>
              <w:tab/>
            </w:r>
            <w:r>
              <w:rPr>
                <w:noProof/>
                <w:webHidden/>
              </w:rPr>
              <w:fldChar w:fldCharType="begin"/>
            </w:r>
            <w:r>
              <w:rPr>
                <w:noProof/>
                <w:webHidden/>
              </w:rPr>
              <w:instrText xml:space="preserve"> PAGEREF _Toc150166298 \h </w:instrText>
            </w:r>
            <w:r>
              <w:rPr>
                <w:noProof/>
                <w:webHidden/>
              </w:rPr>
            </w:r>
            <w:r>
              <w:rPr>
                <w:noProof/>
                <w:webHidden/>
              </w:rPr>
              <w:fldChar w:fldCharType="separate"/>
            </w:r>
            <w:r>
              <w:rPr>
                <w:noProof/>
                <w:webHidden/>
              </w:rPr>
              <w:t>4</w:t>
            </w:r>
            <w:r>
              <w:rPr>
                <w:noProof/>
                <w:webHidden/>
              </w:rPr>
              <w:fldChar w:fldCharType="end"/>
            </w:r>
          </w:hyperlink>
        </w:p>
        <w:p w14:paraId="1B024BE2" w14:textId="77777777" w:rsidR="00FA4154" w:rsidRDefault="00FA4154" w:rsidP="00FA4154">
          <w:pPr>
            <w:pStyle w:val="TOC1"/>
            <w:tabs>
              <w:tab w:val="right" w:leader="dot" w:pos="9350"/>
            </w:tabs>
            <w:rPr>
              <w:rFonts w:asciiTheme="minorHAnsi" w:eastAsiaTheme="minorEastAsia" w:hAnsiTheme="minorHAnsi" w:cstheme="minorBidi"/>
              <w:noProof/>
              <w:szCs w:val="22"/>
            </w:rPr>
          </w:pPr>
          <w:hyperlink w:anchor="_Toc150166299" w:history="1">
            <w:r w:rsidRPr="00C4074B">
              <w:rPr>
                <w:rStyle w:val="Hyperlink"/>
                <w:rFonts w:ascii="Arial" w:hAnsi="Arial" w:cs="Arial"/>
                <w:noProof/>
                <w:lang w:val="en-GB"/>
              </w:rPr>
              <w:t>Communication and Etiquette</w:t>
            </w:r>
            <w:r>
              <w:rPr>
                <w:noProof/>
                <w:webHidden/>
              </w:rPr>
              <w:tab/>
            </w:r>
            <w:r>
              <w:rPr>
                <w:noProof/>
                <w:webHidden/>
              </w:rPr>
              <w:fldChar w:fldCharType="begin"/>
            </w:r>
            <w:r>
              <w:rPr>
                <w:noProof/>
                <w:webHidden/>
              </w:rPr>
              <w:instrText xml:space="preserve"> PAGEREF _Toc150166299 \h </w:instrText>
            </w:r>
            <w:r>
              <w:rPr>
                <w:noProof/>
                <w:webHidden/>
              </w:rPr>
            </w:r>
            <w:r>
              <w:rPr>
                <w:noProof/>
                <w:webHidden/>
              </w:rPr>
              <w:fldChar w:fldCharType="separate"/>
            </w:r>
            <w:r>
              <w:rPr>
                <w:noProof/>
                <w:webHidden/>
              </w:rPr>
              <w:t>5</w:t>
            </w:r>
            <w:r>
              <w:rPr>
                <w:noProof/>
                <w:webHidden/>
              </w:rPr>
              <w:fldChar w:fldCharType="end"/>
            </w:r>
          </w:hyperlink>
        </w:p>
        <w:p w14:paraId="4225CD81" w14:textId="77777777" w:rsidR="00FA4154" w:rsidRDefault="00FA4154" w:rsidP="00FA4154">
          <w:pPr>
            <w:pStyle w:val="TOC1"/>
            <w:tabs>
              <w:tab w:val="right" w:leader="dot" w:pos="9350"/>
            </w:tabs>
            <w:rPr>
              <w:rFonts w:asciiTheme="minorHAnsi" w:eastAsiaTheme="minorEastAsia" w:hAnsiTheme="minorHAnsi" w:cstheme="minorBidi"/>
              <w:noProof/>
              <w:szCs w:val="22"/>
            </w:rPr>
          </w:pPr>
          <w:hyperlink w:anchor="_Toc150166300" w:history="1">
            <w:r w:rsidRPr="00C4074B">
              <w:rPr>
                <w:rStyle w:val="Hyperlink"/>
                <w:rFonts w:ascii="Arial" w:hAnsi="Arial" w:cs="Arial"/>
                <w:noProof/>
                <w:lang w:val="en-GB"/>
              </w:rPr>
              <w:t>Do's and Don'ts for Hotel Staff</w:t>
            </w:r>
            <w:r>
              <w:rPr>
                <w:noProof/>
                <w:webHidden/>
              </w:rPr>
              <w:tab/>
            </w:r>
            <w:r>
              <w:rPr>
                <w:noProof/>
                <w:webHidden/>
              </w:rPr>
              <w:fldChar w:fldCharType="begin"/>
            </w:r>
            <w:r>
              <w:rPr>
                <w:noProof/>
                <w:webHidden/>
              </w:rPr>
              <w:instrText xml:space="preserve"> PAGEREF _Toc150166300 \h </w:instrText>
            </w:r>
            <w:r>
              <w:rPr>
                <w:noProof/>
                <w:webHidden/>
              </w:rPr>
            </w:r>
            <w:r>
              <w:rPr>
                <w:noProof/>
                <w:webHidden/>
              </w:rPr>
              <w:fldChar w:fldCharType="separate"/>
            </w:r>
            <w:r>
              <w:rPr>
                <w:noProof/>
                <w:webHidden/>
              </w:rPr>
              <w:t>6</w:t>
            </w:r>
            <w:r>
              <w:rPr>
                <w:noProof/>
                <w:webHidden/>
              </w:rPr>
              <w:fldChar w:fldCharType="end"/>
            </w:r>
          </w:hyperlink>
        </w:p>
        <w:p w14:paraId="3F49B4BD" w14:textId="77777777" w:rsidR="00FA4154" w:rsidRDefault="00FA4154" w:rsidP="00FA4154">
          <w:pPr>
            <w:pStyle w:val="TOC1"/>
            <w:tabs>
              <w:tab w:val="right" w:leader="dot" w:pos="9350"/>
            </w:tabs>
            <w:rPr>
              <w:rFonts w:asciiTheme="minorHAnsi" w:eastAsiaTheme="minorEastAsia" w:hAnsiTheme="minorHAnsi" w:cstheme="minorBidi"/>
              <w:noProof/>
              <w:szCs w:val="22"/>
            </w:rPr>
          </w:pPr>
          <w:hyperlink w:anchor="_Toc150166301" w:history="1">
            <w:r w:rsidRPr="00C4074B">
              <w:rPr>
                <w:rStyle w:val="Hyperlink"/>
                <w:rFonts w:ascii="Arial" w:hAnsi="Arial" w:cs="Arial"/>
                <w:noProof/>
                <w:lang w:val="en-GB"/>
              </w:rPr>
              <w:t>Enhancing Guest Experiences</w:t>
            </w:r>
            <w:r>
              <w:rPr>
                <w:noProof/>
                <w:webHidden/>
              </w:rPr>
              <w:tab/>
            </w:r>
            <w:r>
              <w:rPr>
                <w:noProof/>
                <w:webHidden/>
              </w:rPr>
              <w:fldChar w:fldCharType="begin"/>
            </w:r>
            <w:r>
              <w:rPr>
                <w:noProof/>
                <w:webHidden/>
              </w:rPr>
              <w:instrText xml:space="preserve"> PAGEREF _Toc150166301 \h </w:instrText>
            </w:r>
            <w:r>
              <w:rPr>
                <w:noProof/>
                <w:webHidden/>
              </w:rPr>
            </w:r>
            <w:r>
              <w:rPr>
                <w:noProof/>
                <w:webHidden/>
              </w:rPr>
              <w:fldChar w:fldCharType="separate"/>
            </w:r>
            <w:r>
              <w:rPr>
                <w:noProof/>
                <w:webHidden/>
              </w:rPr>
              <w:t>7</w:t>
            </w:r>
            <w:r>
              <w:rPr>
                <w:noProof/>
                <w:webHidden/>
              </w:rPr>
              <w:fldChar w:fldCharType="end"/>
            </w:r>
          </w:hyperlink>
        </w:p>
        <w:p w14:paraId="09A79F90" w14:textId="77777777" w:rsidR="00FA4154" w:rsidRDefault="00FA4154" w:rsidP="00FA4154">
          <w:pPr>
            <w:pStyle w:val="TOC1"/>
            <w:tabs>
              <w:tab w:val="right" w:leader="dot" w:pos="9350"/>
            </w:tabs>
            <w:rPr>
              <w:rFonts w:asciiTheme="minorHAnsi" w:eastAsiaTheme="minorEastAsia" w:hAnsiTheme="minorHAnsi" w:cstheme="minorBidi"/>
              <w:noProof/>
              <w:szCs w:val="22"/>
            </w:rPr>
          </w:pPr>
          <w:hyperlink w:anchor="_Toc150166302" w:history="1">
            <w:r w:rsidRPr="00C4074B">
              <w:rPr>
                <w:rStyle w:val="Hyperlink"/>
                <w:rFonts w:ascii="Arial" w:hAnsi="Arial" w:cs="Arial"/>
                <w:noProof/>
                <w:lang w:val="en-GB"/>
              </w:rPr>
              <w:t>Conclusion</w:t>
            </w:r>
            <w:r>
              <w:rPr>
                <w:noProof/>
                <w:webHidden/>
              </w:rPr>
              <w:tab/>
            </w:r>
            <w:r>
              <w:rPr>
                <w:noProof/>
                <w:webHidden/>
              </w:rPr>
              <w:fldChar w:fldCharType="begin"/>
            </w:r>
            <w:r>
              <w:rPr>
                <w:noProof/>
                <w:webHidden/>
              </w:rPr>
              <w:instrText xml:space="preserve"> PAGEREF _Toc150166302 \h </w:instrText>
            </w:r>
            <w:r>
              <w:rPr>
                <w:noProof/>
                <w:webHidden/>
              </w:rPr>
            </w:r>
            <w:r>
              <w:rPr>
                <w:noProof/>
                <w:webHidden/>
              </w:rPr>
              <w:fldChar w:fldCharType="separate"/>
            </w:r>
            <w:r>
              <w:rPr>
                <w:noProof/>
                <w:webHidden/>
              </w:rPr>
              <w:t>7</w:t>
            </w:r>
            <w:r>
              <w:rPr>
                <w:noProof/>
                <w:webHidden/>
              </w:rPr>
              <w:fldChar w:fldCharType="end"/>
            </w:r>
          </w:hyperlink>
        </w:p>
        <w:p w14:paraId="7EA1162D" w14:textId="77777777" w:rsidR="00FA4154" w:rsidRDefault="00FA4154" w:rsidP="00FA4154">
          <w:pPr>
            <w:pStyle w:val="TOC1"/>
            <w:tabs>
              <w:tab w:val="right" w:leader="dot" w:pos="9350"/>
            </w:tabs>
            <w:rPr>
              <w:rFonts w:asciiTheme="minorHAnsi" w:eastAsiaTheme="minorEastAsia" w:hAnsiTheme="minorHAnsi" w:cstheme="minorBidi"/>
              <w:noProof/>
              <w:szCs w:val="22"/>
            </w:rPr>
          </w:pPr>
          <w:hyperlink w:anchor="_Toc150166303" w:history="1">
            <w:r w:rsidRPr="00C4074B">
              <w:rPr>
                <w:rStyle w:val="Hyperlink"/>
                <w:rFonts w:ascii="Arial" w:hAnsi="Arial" w:cs="Arial"/>
                <w:noProof/>
                <w:lang w:val="en-GB"/>
              </w:rPr>
              <w:t>Recommendations for Staff</w:t>
            </w:r>
            <w:r>
              <w:rPr>
                <w:noProof/>
                <w:webHidden/>
              </w:rPr>
              <w:tab/>
            </w:r>
            <w:r>
              <w:rPr>
                <w:noProof/>
                <w:webHidden/>
              </w:rPr>
              <w:fldChar w:fldCharType="begin"/>
            </w:r>
            <w:r>
              <w:rPr>
                <w:noProof/>
                <w:webHidden/>
              </w:rPr>
              <w:instrText xml:space="preserve"> PAGEREF _Toc150166303 \h </w:instrText>
            </w:r>
            <w:r>
              <w:rPr>
                <w:noProof/>
                <w:webHidden/>
              </w:rPr>
            </w:r>
            <w:r>
              <w:rPr>
                <w:noProof/>
                <w:webHidden/>
              </w:rPr>
              <w:fldChar w:fldCharType="separate"/>
            </w:r>
            <w:r>
              <w:rPr>
                <w:noProof/>
                <w:webHidden/>
              </w:rPr>
              <w:t>7</w:t>
            </w:r>
            <w:r>
              <w:rPr>
                <w:noProof/>
                <w:webHidden/>
              </w:rPr>
              <w:fldChar w:fldCharType="end"/>
            </w:r>
          </w:hyperlink>
        </w:p>
        <w:p w14:paraId="04DCA567" w14:textId="77777777" w:rsidR="00FA4154" w:rsidRDefault="00FA4154" w:rsidP="00FA4154">
          <w:pPr>
            <w:pStyle w:val="TOC1"/>
            <w:tabs>
              <w:tab w:val="right" w:leader="dot" w:pos="9350"/>
            </w:tabs>
            <w:rPr>
              <w:rFonts w:asciiTheme="minorHAnsi" w:eastAsiaTheme="minorEastAsia" w:hAnsiTheme="minorHAnsi" w:cstheme="minorBidi"/>
              <w:noProof/>
              <w:szCs w:val="22"/>
            </w:rPr>
          </w:pPr>
          <w:hyperlink w:anchor="_Toc150166304" w:history="1">
            <w:r w:rsidRPr="00C4074B">
              <w:rPr>
                <w:rStyle w:val="Hyperlink"/>
                <w:rFonts w:ascii="Arial" w:hAnsi="Arial" w:cs="Arial"/>
                <w:noProof/>
                <w:lang w:val="en-GB"/>
              </w:rPr>
              <w:t>References</w:t>
            </w:r>
            <w:r>
              <w:rPr>
                <w:noProof/>
                <w:webHidden/>
              </w:rPr>
              <w:tab/>
            </w:r>
            <w:r>
              <w:rPr>
                <w:noProof/>
                <w:webHidden/>
              </w:rPr>
              <w:fldChar w:fldCharType="begin"/>
            </w:r>
            <w:r>
              <w:rPr>
                <w:noProof/>
                <w:webHidden/>
              </w:rPr>
              <w:instrText xml:space="preserve"> PAGEREF _Toc150166304 \h </w:instrText>
            </w:r>
            <w:r>
              <w:rPr>
                <w:noProof/>
                <w:webHidden/>
              </w:rPr>
            </w:r>
            <w:r>
              <w:rPr>
                <w:noProof/>
                <w:webHidden/>
              </w:rPr>
              <w:fldChar w:fldCharType="separate"/>
            </w:r>
            <w:r>
              <w:rPr>
                <w:noProof/>
                <w:webHidden/>
              </w:rPr>
              <w:t>9</w:t>
            </w:r>
            <w:r>
              <w:rPr>
                <w:noProof/>
                <w:webHidden/>
              </w:rPr>
              <w:fldChar w:fldCharType="end"/>
            </w:r>
          </w:hyperlink>
        </w:p>
        <w:p w14:paraId="1FC20702" w14:textId="77777777" w:rsidR="00FA4154" w:rsidRPr="00453C96" w:rsidRDefault="00FA4154" w:rsidP="00FA4154">
          <w:pPr>
            <w:spacing w:line="360" w:lineRule="auto"/>
            <w:rPr>
              <w:rFonts w:ascii="Arial" w:hAnsi="Arial" w:cs="Arial"/>
              <w:szCs w:val="22"/>
              <w:lang w:val="en-GB"/>
            </w:rPr>
          </w:pPr>
          <w:r w:rsidRPr="00453C96">
            <w:rPr>
              <w:rFonts w:ascii="Arial" w:hAnsi="Arial" w:cs="Arial"/>
              <w:b/>
              <w:bCs/>
              <w:noProof/>
              <w:szCs w:val="22"/>
              <w:lang w:val="en-GB"/>
            </w:rPr>
            <w:fldChar w:fldCharType="end"/>
          </w:r>
        </w:p>
      </w:sdtContent>
    </w:sdt>
    <w:p w14:paraId="7193A01B" w14:textId="77777777" w:rsidR="00FA4154" w:rsidRPr="00453C96" w:rsidRDefault="00FA4154" w:rsidP="00FA4154">
      <w:pPr>
        <w:spacing w:line="360" w:lineRule="auto"/>
        <w:rPr>
          <w:rFonts w:ascii="Arial" w:hAnsi="Arial" w:cs="Arial"/>
          <w:szCs w:val="22"/>
          <w:lang w:val="en-GB"/>
        </w:rPr>
      </w:pPr>
      <w:r w:rsidRPr="00453C96">
        <w:rPr>
          <w:rFonts w:ascii="Arial" w:hAnsi="Arial" w:cs="Arial"/>
          <w:szCs w:val="22"/>
          <w:lang w:val="en-GB"/>
        </w:rPr>
        <w:br w:type="page"/>
      </w:r>
    </w:p>
    <w:p w14:paraId="4772177B" w14:textId="77777777" w:rsidR="00FA4154" w:rsidRPr="00453C96" w:rsidRDefault="00FA4154" w:rsidP="00FA4154">
      <w:pPr>
        <w:pStyle w:val="Heading1"/>
        <w:spacing w:line="360" w:lineRule="auto"/>
        <w:rPr>
          <w:rFonts w:ascii="Arial" w:hAnsi="Arial" w:cs="Arial"/>
          <w:sz w:val="22"/>
          <w:szCs w:val="22"/>
          <w:lang w:val="en-GB"/>
        </w:rPr>
      </w:pPr>
      <w:bookmarkStart w:id="1" w:name="_Toc150166297"/>
      <w:r w:rsidRPr="00453C96">
        <w:rPr>
          <w:rFonts w:ascii="Arial" w:hAnsi="Arial" w:cs="Arial"/>
          <w:sz w:val="22"/>
          <w:szCs w:val="22"/>
          <w:lang w:val="en-GB"/>
        </w:rPr>
        <w:lastRenderedPageBreak/>
        <w:t>Introduction</w:t>
      </w:r>
      <w:bookmarkEnd w:id="1"/>
      <w:r w:rsidRPr="00453C96">
        <w:rPr>
          <w:rFonts w:ascii="Arial" w:hAnsi="Arial" w:cs="Arial"/>
          <w:sz w:val="22"/>
          <w:szCs w:val="22"/>
          <w:lang w:val="en-GB"/>
        </w:rPr>
        <w:t xml:space="preserve"> </w:t>
      </w:r>
    </w:p>
    <w:p w14:paraId="7EFBA445" w14:textId="77777777" w:rsidR="00FA4154" w:rsidRPr="00453C96" w:rsidRDefault="00FA4154" w:rsidP="00FA4154">
      <w:pPr>
        <w:spacing w:line="360" w:lineRule="auto"/>
        <w:jc w:val="both"/>
        <w:rPr>
          <w:rFonts w:ascii="Arial" w:hAnsi="Arial" w:cs="Arial"/>
          <w:szCs w:val="22"/>
          <w:lang w:val="en-GB"/>
        </w:rPr>
      </w:pPr>
    </w:p>
    <w:p w14:paraId="16D9DC10" w14:textId="77777777" w:rsidR="00FA4154" w:rsidRPr="00453C96" w:rsidRDefault="00FA4154" w:rsidP="00FA4154">
      <w:pPr>
        <w:spacing w:line="360" w:lineRule="auto"/>
        <w:jc w:val="both"/>
        <w:rPr>
          <w:rFonts w:ascii="Arial" w:hAnsi="Arial" w:cs="Arial"/>
          <w:szCs w:val="22"/>
          <w:lang w:val="en-GB"/>
        </w:rPr>
      </w:pPr>
      <w:r w:rsidRPr="00453C96">
        <w:rPr>
          <w:rFonts w:ascii="Arial" w:hAnsi="Arial" w:cs="Arial"/>
          <w:szCs w:val="22"/>
          <w:lang w:val="en-GB"/>
        </w:rPr>
        <w:t xml:space="preserve">One of Munich's oldest international first-class hotels, Hotel </w:t>
      </w:r>
      <w:proofErr w:type="spellStart"/>
      <w:r w:rsidRPr="00453C96">
        <w:rPr>
          <w:rFonts w:ascii="Arial" w:hAnsi="Arial" w:cs="Arial"/>
          <w:szCs w:val="22"/>
          <w:lang w:val="en-GB"/>
        </w:rPr>
        <w:t>Torbräu</w:t>
      </w:r>
      <w:proofErr w:type="spellEnd"/>
      <w:r w:rsidRPr="00453C96">
        <w:rPr>
          <w:rFonts w:ascii="Arial" w:hAnsi="Arial" w:cs="Arial"/>
          <w:szCs w:val="22"/>
          <w:lang w:val="en-GB"/>
        </w:rPr>
        <w:t xml:space="preserve">, must prioritise knowing and respecting Turkish tourists' cultural norms and practises </w:t>
      </w:r>
      <w:proofErr w:type="gramStart"/>
      <w:r w:rsidRPr="00453C96">
        <w:rPr>
          <w:rFonts w:ascii="Arial" w:hAnsi="Arial" w:cs="Arial"/>
          <w:szCs w:val="22"/>
          <w:lang w:val="en-GB"/>
        </w:rPr>
        <w:t>in order to</w:t>
      </w:r>
      <w:proofErr w:type="gramEnd"/>
      <w:r w:rsidRPr="00453C96">
        <w:rPr>
          <w:rFonts w:ascii="Arial" w:hAnsi="Arial" w:cs="Arial"/>
          <w:szCs w:val="22"/>
          <w:lang w:val="en-GB"/>
        </w:rPr>
        <w:t xml:space="preserve"> provide them with an outstanding experience. Along with serving traditional Mediterranean and Bavarian fare, the Café Restaurant </w:t>
      </w:r>
      <w:proofErr w:type="spellStart"/>
      <w:r w:rsidRPr="00453C96">
        <w:rPr>
          <w:rFonts w:ascii="Arial" w:hAnsi="Arial" w:cs="Arial"/>
          <w:szCs w:val="22"/>
          <w:lang w:val="en-GB"/>
        </w:rPr>
        <w:t>Schapeau</w:t>
      </w:r>
      <w:proofErr w:type="spellEnd"/>
      <w:r w:rsidRPr="00453C96">
        <w:rPr>
          <w:rFonts w:ascii="Arial" w:hAnsi="Arial" w:cs="Arial"/>
          <w:szCs w:val="22"/>
          <w:lang w:val="en-GB"/>
        </w:rPr>
        <w:t xml:space="preserve"> has a bar. The hotel also has two meeting rooms available. Situated at the </w:t>
      </w:r>
      <w:proofErr w:type="spellStart"/>
      <w:r w:rsidRPr="00453C96">
        <w:rPr>
          <w:rFonts w:ascii="Arial" w:hAnsi="Arial" w:cs="Arial"/>
          <w:szCs w:val="22"/>
          <w:lang w:val="en-GB"/>
        </w:rPr>
        <w:t>Isartor</w:t>
      </w:r>
      <w:proofErr w:type="spellEnd"/>
      <w:r w:rsidRPr="00453C96">
        <w:rPr>
          <w:rFonts w:ascii="Arial" w:hAnsi="Arial" w:cs="Arial"/>
          <w:szCs w:val="22"/>
          <w:lang w:val="en-GB"/>
        </w:rPr>
        <w:t xml:space="preserve"> gate in the centre of Munich's historic district, Hotel </w:t>
      </w:r>
      <w:proofErr w:type="spellStart"/>
      <w:r w:rsidRPr="00453C96">
        <w:rPr>
          <w:rFonts w:ascii="Arial" w:hAnsi="Arial" w:cs="Arial"/>
          <w:szCs w:val="22"/>
          <w:lang w:val="en-GB"/>
        </w:rPr>
        <w:t>Torbräu</w:t>
      </w:r>
      <w:proofErr w:type="spellEnd"/>
      <w:r w:rsidRPr="00453C96">
        <w:rPr>
          <w:rFonts w:ascii="Arial" w:hAnsi="Arial" w:cs="Arial"/>
          <w:szCs w:val="22"/>
          <w:lang w:val="en-GB"/>
        </w:rPr>
        <w:t xml:space="preserve"> provides proximity to places to park, a suburban train station, and other well-known attractions (HRS, 2023).</w:t>
      </w:r>
    </w:p>
    <w:p w14:paraId="3EDC01FE" w14:textId="77777777" w:rsidR="00FA4154" w:rsidRPr="00453C96" w:rsidRDefault="00FA4154" w:rsidP="00FA4154">
      <w:pPr>
        <w:pStyle w:val="Heading1"/>
        <w:spacing w:line="360" w:lineRule="auto"/>
        <w:rPr>
          <w:rFonts w:ascii="Arial" w:hAnsi="Arial" w:cs="Arial"/>
          <w:sz w:val="22"/>
          <w:szCs w:val="22"/>
          <w:lang w:val="en-GB"/>
        </w:rPr>
      </w:pPr>
      <w:bookmarkStart w:id="2" w:name="_Toc150166298"/>
      <w:r w:rsidRPr="00453C96">
        <w:rPr>
          <w:rFonts w:ascii="Arial" w:hAnsi="Arial" w:cs="Arial"/>
          <w:sz w:val="22"/>
          <w:szCs w:val="22"/>
          <w:lang w:val="en-GB"/>
        </w:rPr>
        <w:t>Understanding Turkey's Cultural Landscape</w:t>
      </w:r>
      <w:bookmarkEnd w:id="2"/>
      <w:r w:rsidRPr="00453C96">
        <w:rPr>
          <w:rFonts w:ascii="Arial" w:hAnsi="Arial" w:cs="Arial"/>
          <w:sz w:val="22"/>
          <w:szCs w:val="22"/>
          <w:lang w:val="en-GB"/>
        </w:rPr>
        <w:t xml:space="preserve"> </w:t>
      </w:r>
    </w:p>
    <w:p w14:paraId="19453F3F" w14:textId="77777777" w:rsidR="00FA4154" w:rsidRPr="00453C96" w:rsidRDefault="00FA4154" w:rsidP="00FA4154">
      <w:pPr>
        <w:spacing w:line="360" w:lineRule="auto"/>
        <w:rPr>
          <w:rFonts w:ascii="Arial" w:hAnsi="Arial" w:cs="Arial"/>
          <w:szCs w:val="22"/>
          <w:lang w:val="en-GB"/>
        </w:rPr>
      </w:pPr>
    </w:p>
    <w:p w14:paraId="109822CA" w14:textId="77777777" w:rsidR="00FA4154" w:rsidRPr="00453C96" w:rsidRDefault="00FA4154" w:rsidP="00FA4154">
      <w:pPr>
        <w:spacing w:line="360" w:lineRule="auto"/>
        <w:ind w:left="360"/>
        <w:jc w:val="both"/>
        <w:rPr>
          <w:rFonts w:ascii="Arial" w:hAnsi="Arial" w:cs="Arial"/>
          <w:szCs w:val="22"/>
          <w:lang w:val="en-GB"/>
        </w:rPr>
      </w:pPr>
      <w:r w:rsidRPr="00453C96">
        <w:rPr>
          <w:rFonts w:ascii="Arial" w:hAnsi="Arial" w:cs="Arial"/>
          <w:szCs w:val="22"/>
          <w:lang w:val="en-GB"/>
        </w:rPr>
        <w:t xml:space="preserve">Turkish tourists' experiences are greatly influenced by the complex tapestry of customs, social norms, religious practises, and historical events that make up Turkey's cultural fabric (Cetin and </w:t>
      </w:r>
      <w:proofErr w:type="spellStart"/>
      <w:r w:rsidRPr="00453C96">
        <w:rPr>
          <w:rFonts w:ascii="Arial" w:hAnsi="Arial" w:cs="Arial"/>
          <w:szCs w:val="22"/>
          <w:lang w:val="en-GB"/>
        </w:rPr>
        <w:t>Bilgihan</w:t>
      </w:r>
      <w:proofErr w:type="spellEnd"/>
      <w:r w:rsidRPr="00453C96">
        <w:rPr>
          <w:rFonts w:ascii="Arial" w:hAnsi="Arial" w:cs="Arial"/>
          <w:szCs w:val="22"/>
          <w:lang w:val="en-GB"/>
        </w:rPr>
        <w:t>, 2015). Important elements in Turkish culture include greetings, social taboos, eating manners, and nonverbal communication (Al-</w:t>
      </w:r>
      <w:proofErr w:type="spellStart"/>
      <w:r w:rsidRPr="00453C96">
        <w:rPr>
          <w:rFonts w:ascii="Arial" w:hAnsi="Arial" w:cs="Arial"/>
          <w:szCs w:val="22"/>
          <w:lang w:val="en-GB"/>
        </w:rPr>
        <w:t>Qaderi</w:t>
      </w:r>
      <w:proofErr w:type="spellEnd"/>
      <w:r w:rsidRPr="00453C96">
        <w:rPr>
          <w:rFonts w:ascii="Arial" w:hAnsi="Arial" w:cs="Arial"/>
          <w:szCs w:val="22"/>
          <w:lang w:val="en-GB"/>
        </w:rPr>
        <w:t xml:space="preserve">, </w:t>
      </w:r>
      <w:proofErr w:type="spellStart"/>
      <w:r w:rsidRPr="00453C96">
        <w:rPr>
          <w:rFonts w:ascii="Arial" w:hAnsi="Arial" w:cs="Arial"/>
          <w:szCs w:val="22"/>
          <w:lang w:val="en-GB"/>
        </w:rPr>
        <w:t>Alduais</w:t>
      </w:r>
      <w:proofErr w:type="spellEnd"/>
      <w:r w:rsidRPr="00453C96">
        <w:rPr>
          <w:rFonts w:ascii="Arial" w:hAnsi="Arial" w:cs="Arial"/>
          <w:szCs w:val="22"/>
          <w:lang w:val="en-GB"/>
        </w:rPr>
        <w:t>, and Wang, 2017).</w:t>
      </w:r>
    </w:p>
    <w:p w14:paraId="377B5D20" w14:textId="77777777" w:rsidR="00FA4154" w:rsidRPr="00453C96" w:rsidRDefault="00FA4154" w:rsidP="00FA4154">
      <w:pPr>
        <w:pStyle w:val="ListParagraph"/>
        <w:numPr>
          <w:ilvl w:val="0"/>
          <w:numId w:val="1"/>
        </w:numPr>
        <w:spacing w:line="360" w:lineRule="auto"/>
        <w:jc w:val="both"/>
        <w:rPr>
          <w:rFonts w:ascii="Arial" w:hAnsi="Arial" w:cs="Arial"/>
          <w:szCs w:val="22"/>
          <w:lang w:val="en-GB"/>
        </w:rPr>
      </w:pPr>
      <w:r w:rsidRPr="00453C96">
        <w:rPr>
          <w:rFonts w:ascii="Arial" w:hAnsi="Arial" w:cs="Arial"/>
          <w:b/>
          <w:szCs w:val="22"/>
          <w:lang w:val="en-GB"/>
        </w:rPr>
        <w:t>Greetings and Forms of Address -</w:t>
      </w:r>
      <w:r w:rsidRPr="00453C96">
        <w:rPr>
          <w:rFonts w:ascii="Arial" w:hAnsi="Arial" w:cs="Arial"/>
          <w:szCs w:val="22"/>
          <w:lang w:val="en-GB"/>
        </w:rPr>
        <w:t xml:space="preserve"> First impressions are greatly influenced by the subtleties of Turkish welcomes, which frequently include affection, esteem, and hierarchical recognition. It is important to address people according to their age and rank and to use honorifics appropriately (Al-</w:t>
      </w:r>
      <w:proofErr w:type="spellStart"/>
      <w:r w:rsidRPr="00453C96">
        <w:rPr>
          <w:rFonts w:ascii="Arial" w:hAnsi="Arial" w:cs="Arial"/>
          <w:szCs w:val="22"/>
          <w:lang w:val="en-GB"/>
        </w:rPr>
        <w:t>Qaderi</w:t>
      </w:r>
      <w:proofErr w:type="spellEnd"/>
      <w:r w:rsidRPr="00453C96">
        <w:rPr>
          <w:rFonts w:ascii="Arial" w:hAnsi="Arial" w:cs="Arial"/>
          <w:szCs w:val="22"/>
          <w:lang w:val="en-GB"/>
        </w:rPr>
        <w:t xml:space="preserve">, </w:t>
      </w:r>
      <w:proofErr w:type="spellStart"/>
      <w:r w:rsidRPr="00453C96">
        <w:rPr>
          <w:rFonts w:ascii="Arial" w:hAnsi="Arial" w:cs="Arial"/>
          <w:szCs w:val="22"/>
          <w:lang w:val="en-GB"/>
        </w:rPr>
        <w:t>Alduais</w:t>
      </w:r>
      <w:proofErr w:type="spellEnd"/>
      <w:r w:rsidRPr="00453C96">
        <w:rPr>
          <w:rFonts w:ascii="Arial" w:hAnsi="Arial" w:cs="Arial"/>
          <w:szCs w:val="22"/>
          <w:lang w:val="en-GB"/>
        </w:rPr>
        <w:t>, and Wang, 2017).</w:t>
      </w:r>
    </w:p>
    <w:p w14:paraId="12B061E1" w14:textId="77777777" w:rsidR="00FA4154" w:rsidRPr="00453C96" w:rsidRDefault="00FA4154" w:rsidP="00FA4154">
      <w:pPr>
        <w:pStyle w:val="ListParagraph"/>
        <w:spacing w:line="360" w:lineRule="auto"/>
        <w:rPr>
          <w:rFonts w:ascii="Arial" w:hAnsi="Arial" w:cs="Arial"/>
          <w:szCs w:val="22"/>
          <w:lang w:val="en-GB"/>
        </w:rPr>
      </w:pPr>
    </w:p>
    <w:p w14:paraId="13A7B2A2" w14:textId="77777777" w:rsidR="00FA4154" w:rsidRPr="00453C96" w:rsidRDefault="00FA4154" w:rsidP="00FA4154">
      <w:pPr>
        <w:pStyle w:val="ListParagraph"/>
        <w:numPr>
          <w:ilvl w:val="0"/>
          <w:numId w:val="1"/>
        </w:numPr>
        <w:spacing w:line="360" w:lineRule="auto"/>
        <w:jc w:val="both"/>
        <w:rPr>
          <w:rFonts w:ascii="Arial" w:hAnsi="Arial" w:cs="Arial"/>
          <w:szCs w:val="22"/>
          <w:lang w:val="en-GB"/>
        </w:rPr>
      </w:pPr>
      <w:r w:rsidRPr="00453C96">
        <w:rPr>
          <w:rFonts w:ascii="Arial" w:hAnsi="Arial" w:cs="Arial"/>
          <w:b/>
          <w:szCs w:val="22"/>
          <w:lang w:val="en-GB"/>
        </w:rPr>
        <w:t>Cultural Taboos</w:t>
      </w:r>
      <w:r w:rsidRPr="00453C96">
        <w:rPr>
          <w:rFonts w:ascii="Arial" w:hAnsi="Arial" w:cs="Arial"/>
          <w:szCs w:val="22"/>
          <w:lang w:val="en-GB"/>
        </w:rPr>
        <w:t xml:space="preserve"> - To prevent inadvertent offence, it is essential to comprehend Turkish cultural taboos (</w:t>
      </w:r>
      <w:proofErr w:type="spellStart"/>
      <w:r w:rsidRPr="00453C96">
        <w:rPr>
          <w:rFonts w:ascii="Arial" w:hAnsi="Arial" w:cs="Arial"/>
          <w:szCs w:val="22"/>
          <w:lang w:val="en-GB"/>
        </w:rPr>
        <w:t>Marshelle</w:t>
      </w:r>
      <w:proofErr w:type="spellEnd"/>
      <w:r w:rsidRPr="00453C96">
        <w:rPr>
          <w:rFonts w:ascii="Arial" w:hAnsi="Arial" w:cs="Arial"/>
          <w:szCs w:val="22"/>
          <w:lang w:val="en-GB"/>
        </w:rPr>
        <w:t xml:space="preserve"> </w:t>
      </w:r>
      <w:proofErr w:type="spellStart"/>
      <w:r w:rsidRPr="00453C96">
        <w:rPr>
          <w:rFonts w:ascii="Arial" w:hAnsi="Arial" w:cs="Arial"/>
          <w:szCs w:val="22"/>
          <w:lang w:val="en-GB"/>
        </w:rPr>
        <w:t>Thobaben</w:t>
      </w:r>
      <w:proofErr w:type="spellEnd"/>
      <w:r w:rsidRPr="00453C96">
        <w:rPr>
          <w:rFonts w:ascii="Arial" w:hAnsi="Arial" w:cs="Arial"/>
          <w:szCs w:val="22"/>
          <w:lang w:val="en-GB"/>
        </w:rPr>
        <w:t xml:space="preserve"> and </w:t>
      </w:r>
      <w:proofErr w:type="spellStart"/>
      <w:r w:rsidRPr="00453C96">
        <w:rPr>
          <w:rFonts w:ascii="Arial" w:hAnsi="Arial" w:cs="Arial"/>
          <w:szCs w:val="22"/>
          <w:lang w:val="en-GB"/>
        </w:rPr>
        <w:t>Sema</w:t>
      </w:r>
      <w:proofErr w:type="spellEnd"/>
      <w:r w:rsidRPr="00453C96">
        <w:rPr>
          <w:rFonts w:ascii="Arial" w:hAnsi="Arial" w:cs="Arial"/>
          <w:szCs w:val="22"/>
          <w:lang w:val="en-GB"/>
        </w:rPr>
        <w:t xml:space="preserve"> </w:t>
      </w:r>
      <w:proofErr w:type="spellStart"/>
      <w:r w:rsidRPr="00453C96">
        <w:rPr>
          <w:rFonts w:ascii="Arial" w:hAnsi="Arial" w:cs="Arial"/>
          <w:szCs w:val="22"/>
          <w:lang w:val="en-GB"/>
        </w:rPr>
        <w:t>Kuğuoğlu</w:t>
      </w:r>
      <w:proofErr w:type="spellEnd"/>
      <w:r w:rsidRPr="00453C96">
        <w:rPr>
          <w:rFonts w:ascii="Arial" w:hAnsi="Arial" w:cs="Arial"/>
          <w:szCs w:val="22"/>
          <w:lang w:val="en-GB"/>
        </w:rPr>
        <w:t xml:space="preserve">, 2020). Things like bringing up private or delicate topics in public or making inappropriate hand gestures </w:t>
      </w:r>
      <w:proofErr w:type="gramStart"/>
      <w:r w:rsidRPr="00453C96">
        <w:rPr>
          <w:rFonts w:ascii="Arial" w:hAnsi="Arial" w:cs="Arial"/>
          <w:szCs w:val="22"/>
          <w:lang w:val="en-GB"/>
        </w:rPr>
        <w:t>have to</w:t>
      </w:r>
      <w:proofErr w:type="gramEnd"/>
      <w:r w:rsidRPr="00453C96">
        <w:rPr>
          <w:rFonts w:ascii="Arial" w:hAnsi="Arial" w:cs="Arial"/>
          <w:szCs w:val="22"/>
          <w:lang w:val="en-GB"/>
        </w:rPr>
        <w:t xml:space="preserve"> be handled with caution.</w:t>
      </w:r>
    </w:p>
    <w:p w14:paraId="237CA5AE" w14:textId="77777777" w:rsidR="00FA4154" w:rsidRPr="00453C96" w:rsidRDefault="00FA4154" w:rsidP="00FA4154">
      <w:pPr>
        <w:spacing w:line="360" w:lineRule="auto"/>
        <w:rPr>
          <w:rFonts w:ascii="Arial" w:hAnsi="Arial" w:cs="Arial"/>
          <w:szCs w:val="22"/>
          <w:lang w:val="en-GB"/>
        </w:rPr>
      </w:pPr>
    </w:p>
    <w:p w14:paraId="7FECB9DB" w14:textId="77777777" w:rsidR="00FA4154" w:rsidRPr="00453C96" w:rsidRDefault="00FA4154" w:rsidP="00FA4154">
      <w:pPr>
        <w:pStyle w:val="ListParagraph"/>
        <w:numPr>
          <w:ilvl w:val="0"/>
          <w:numId w:val="1"/>
        </w:numPr>
        <w:spacing w:line="360" w:lineRule="auto"/>
        <w:jc w:val="both"/>
        <w:rPr>
          <w:rFonts w:ascii="Arial" w:hAnsi="Arial" w:cs="Arial"/>
          <w:szCs w:val="22"/>
          <w:lang w:val="en-GB"/>
        </w:rPr>
      </w:pPr>
      <w:r w:rsidRPr="00453C96">
        <w:rPr>
          <w:rFonts w:ascii="Arial" w:hAnsi="Arial" w:cs="Arial"/>
          <w:b/>
          <w:szCs w:val="22"/>
          <w:lang w:val="en-GB"/>
        </w:rPr>
        <w:t>Dining Etiquette</w:t>
      </w:r>
      <w:r w:rsidRPr="00453C96">
        <w:rPr>
          <w:rFonts w:ascii="Arial" w:hAnsi="Arial" w:cs="Arial"/>
          <w:szCs w:val="22"/>
          <w:lang w:val="en-GB"/>
        </w:rPr>
        <w:t xml:space="preserve"> - Turkish dining traditions frequently entail sharing meals with others, and there are certain expectations on how to seat people, share food, and use utensils (</w:t>
      </w:r>
      <w:proofErr w:type="spellStart"/>
      <w:r w:rsidRPr="00453C96">
        <w:rPr>
          <w:rFonts w:ascii="Arial" w:hAnsi="Arial" w:cs="Arial"/>
          <w:szCs w:val="22"/>
          <w:lang w:val="en-GB"/>
        </w:rPr>
        <w:t>Szatrowski</w:t>
      </w:r>
      <w:proofErr w:type="spellEnd"/>
      <w:r w:rsidRPr="00453C96">
        <w:rPr>
          <w:rFonts w:ascii="Arial" w:hAnsi="Arial" w:cs="Arial"/>
          <w:szCs w:val="22"/>
          <w:lang w:val="en-GB"/>
        </w:rPr>
        <w:t>, 2014).</w:t>
      </w:r>
    </w:p>
    <w:p w14:paraId="37A308DC" w14:textId="77777777" w:rsidR="00FA4154" w:rsidRPr="00453C96" w:rsidRDefault="00FA4154" w:rsidP="00FA4154">
      <w:pPr>
        <w:spacing w:line="360" w:lineRule="auto"/>
        <w:rPr>
          <w:rFonts w:ascii="Arial" w:hAnsi="Arial" w:cs="Arial"/>
          <w:szCs w:val="22"/>
          <w:lang w:val="en-GB"/>
        </w:rPr>
      </w:pPr>
    </w:p>
    <w:p w14:paraId="0497B4F8" w14:textId="77777777" w:rsidR="00FA4154" w:rsidRPr="0064774B" w:rsidRDefault="00FA4154" w:rsidP="00FA4154">
      <w:pPr>
        <w:pStyle w:val="ListParagraph"/>
        <w:numPr>
          <w:ilvl w:val="0"/>
          <w:numId w:val="1"/>
        </w:numPr>
        <w:spacing w:line="360" w:lineRule="auto"/>
        <w:jc w:val="both"/>
        <w:rPr>
          <w:rFonts w:ascii="Arial" w:hAnsi="Arial" w:cs="Arial"/>
          <w:szCs w:val="22"/>
          <w:lang w:val="en-GB"/>
        </w:rPr>
      </w:pPr>
      <w:r w:rsidRPr="00453C96">
        <w:rPr>
          <w:rFonts w:ascii="Arial" w:hAnsi="Arial" w:cs="Arial"/>
          <w:b/>
          <w:szCs w:val="22"/>
          <w:lang w:val="en-GB"/>
        </w:rPr>
        <w:t>Gestures and Body Language</w:t>
      </w:r>
      <w:r w:rsidRPr="00453C96">
        <w:rPr>
          <w:rFonts w:ascii="Arial" w:hAnsi="Arial" w:cs="Arial"/>
          <w:szCs w:val="22"/>
          <w:lang w:val="en-GB"/>
        </w:rPr>
        <w:t xml:space="preserve"> - Turkey has expressive and significant nonverbal communication. To express respect, agreement, or disagreement, basic gestures, eye interaction, and the right usage of hand movements are used (</w:t>
      </w:r>
      <w:proofErr w:type="spellStart"/>
      <w:r w:rsidRPr="00453C96">
        <w:rPr>
          <w:rFonts w:ascii="Arial" w:hAnsi="Arial" w:cs="Arial"/>
          <w:szCs w:val="22"/>
          <w:lang w:val="en-GB"/>
        </w:rPr>
        <w:t>Sulejmanovic</w:t>
      </w:r>
      <w:proofErr w:type="spellEnd"/>
      <w:r w:rsidRPr="00453C96">
        <w:rPr>
          <w:rFonts w:ascii="Arial" w:hAnsi="Arial" w:cs="Arial"/>
          <w:szCs w:val="22"/>
          <w:lang w:val="en-GB"/>
        </w:rPr>
        <w:t>, 2023).</w:t>
      </w:r>
    </w:p>
    <w:p w14:paraId="4B0647CA" w14:textId="77777777" w:rsidR="00FA4154" w:rsidRPr="00453C96" w:rsidRDefault="00FA4154" w:rsidP="00FA4154">
      <w:pPr>
        <w:spacing w:line="360" w:lineRule="auto"/>
        <w:jc w:val="both"/>
        <w:rPr>
          <w:rFonts w:ascii="Arial" w:hAnsi="Arial" w:cs="Arial"/>
          <w:szCs w:val="22"/>
          <w:lang w:val="en-GB"/>
        </w:rPr>
      </w:pPr>
      <w:r w:rsidRPr="00453C96">
        <w:rPr>
          <w:rFonts w:ascii="Arial" w:hAnsi="Arial" w:cs="Arial"/>
          <w:noProof/>
          <w:szCs w:val="22"/>
        </w:rPr>
        <w:lastRenderedPageBreak/>
        <mc:AlternateContent>
          <mc:Choice Requires="wps">
            <w:drawing>
              <wp:anchor distT="0" distB="0" distL="114300" distR="114300" simplePos="0" relativeHeight="251659264" behindDoc="0" locked="0" layoutInCell="1" allowOverlap="1" wp14:anchorId="677B831C" wp14:editId="0861B932">
                <wp:simplePos x="0" y="0"/>
                <wp:positionH relativeFrom="margin">
                  <wp:align>right</wp:align>
                </wp:positionH>
                <wp:positionV relativeFrom="paragraph">
                  <wp:posOffset>1630680</wp:posOffset>
                </wp:positionV>
                <wp:extent cx="5943600" cy="635"/>
                <wp:effectExtent l="0" t="0" r="0" b="0"/>
                <wp:wrapTopAndBottom/>
                <wp:docPr id="2" name="Text Box 2"/>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3EC0C467" w14:textId="77777777" w:rsidR="00FA4154" w:rsidRDefault="00FA4154" w:rsidP="00FA4154">
                            <w:pPr>
                              <w:pStyle w:val="Caption"/>
                            </w:pPr>
                            <w:r>
                              <w:t xml:space="preserve">Figure </w:t>
                            </w:r>
                            <w:r>
                              <w:fldChar w:fldCharType="begin"/>
                            </w:r>
                            <w:r>
                              <w:instrText xml:space="preserve"> SEQ Figure \* ARABIC </w:instrText>
                            </w:r>
                            <w:r>
                              <w:fldChar w:fldCharType="separate"/>
                            </w:r>
                            <w:r>
                              <w:rPr>
                                <w:noProof/>
                              </w:rPr>
                              <w:t>1</w:t>
                            </w:r>
                            <w:r>
                              <w:rPr>
                                <w:noProof/>
                              </w:rPr>
                              <w:fldChar w:fldCharType="end"/>
                            </w:r>
                            <w:r>
                              <w:t xml:space="preserve">. Hofstede Analysis </w:t>
                            </w:r>
                            <w:r>
                              <w:rPr>
                                <w:noProof/>
                              </w:rPr>
                              <w:drawing>
                                <wp:inline distT="0" distB="0" distL="0" distR="0" wp14:anchorId="28EC8B90" wp14:editId="15B2C930">
                                  <wp:extent cx="5753100" cy="3100705"/>
                                  <wp:effectExtent l="19050" t="19050" r="19050" b="23495"/>
                                  <wp:docPr id="3" name="Picture 3"/>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5"/>
                                          <a:srcRect r="3205"/>
                                          <a:stretch/>
                                        </pic:blipFill>
                                        <pic:spPr bwMode="auto">
                                          <a:xfrm>
                                            <a:off x="0" y="0"/>
                                            <a:ext cx="5753100" cy="3124200"/>
                                          </a:xfrm>
                                          <a:prstGeom prst="rect">
                                            <a:avLst/>
                                          </a:prstGeom>
                                          <a:ln w="9525" cap="flat" cmpd="sng" algn="ctr">
                                            <a:solidFill>
                                              <a:srgbClr val="70AD47">
                                                <a:lumMod val="50000"/>
                                              </a:srgbClr>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043B7CA0" w14:textId="77777777" w:rsidR="00FA4154" w:rsidRPr="00EE5A27" w:rsidRDefault="00FA4154" w:rsidP="00FA4154">
                            <w:pPr>
                              <w:pStyle w:val="Caption"/>
                              <w:rPr>
                                <w:szCs w:val="26"/>
                              </w:rPr>
                            </w:pPr>
                            <w:r>
                              <w:t>Source: The Culture Factor Group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77B831C" id="_x0000_t202" coordsize="21600,21600" o:spt="202" path="m,l,21600r21600,l21600,xe">
                <v:stroke joinstyle="miter"/>
                <v:path gradientshapeok="t" o:connecttype="rect"/>
              </v:shapetype>
              <v:shape id="Text Box 2" o:spid="_x0000_s1026" type="#_x0000_t202" style="position:absolute;left:0;text-align:left;margin-left:416.8pt;margin-top:128.4pt;width:468pt;height:.05pt;z-index:25165926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" stroked="f">
                <v:textbox style="mso-fit-shape-to-text:t" inset="0,0,0,0">
                  <w:txbxContent>
                    <w:p w14:paraId="3EC0C467" w14:textId="77777777" w:rsidR="00FA4154" w:rsidRDefault="00FA4154" w:rsidP="00FA4154">
                      <w:pPr>
                        <w:pStyle w:val="Caption"/>
                      </w:pPr>
                      <w:r>
                        <w:t xml:space="preserve">Figure </w:t>
                      </w:r>
                      <w:r>
                        <w:fldChar w:fldCharType="begin"/>
                      </w:r>
                      <w:r>
                        <w:instrText xml:space="preserve"> SEQ Figure \* ARABIC </w:instrText>
                      </w:r>
                      <w:r>
                        <w:fldChar w:fldCharType="separate"/>
                      </w:r>
                      <w:r>
                        <w:rPr>
                          <w:noProof/>
                        </w:rPr>
                        <w:t>1</w:t>
                      </w:r>
                      <w:r>
                        <w:rPr>
                          <w:noProof/>
                        </w:rPr>
                        <w:fldChar w:fldCharType="end"/>
                      </w:r>
                      <w:r>
                        <w:t xml:space="preserve">. Hofstede Analysis </w:t>
                      </w:r>
                      <w:r>
                        <w:rPr>
                          <w:noProof/>
                        </w:rPr>
                        <w:drawing>
                          <wp:inline distT="0" distB="0" distL="0" distR="0" wp14:anchorId="28EC8B90" wp14:editId="15B2C930">
                            <wp:extent cx="5753100" cy="3100705"/>
                            <wp:effectExtent l="19050" t="19050" r="19050" b="23495"/>
                            <wp:docPr id="3" name="Picture 3"/>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5"/>
                                    <a:srcRect r="3205"/>
                                    <a:stretch/>
                                  </pic:blipFill>
                                  <pic:spPr bwMode="auto">
                                    <a:xfrm>
                                      <a:off x="0" y="0"/>
                                      <a:ext cx="5753100" cy="3124200"/>
                                    </a:xfrm>
                                    <a:prstGeom prst="rect">
                                      <a:avLst/>
                                    </a:prstGeom>
                                    <a:ln w="9525" cap="flat" cmpd="sng" algn="ctr">
                                      <a:solidFill>
                                        <a:srgbClr val="70AD47">
                                          <a:lumMod val="50000"/>
                                        </a:srgbClr>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043B7CA0" w14:textId="77777777" w:rsidR="00FA4154" w:rsidRPr="00EE5A27" w:rsidRDefault="00FA4154" w:rsidP="00FA4154">
                      <w:pPr>
                        <w:pStyle w:val="Caption"/>
                        <w:rPr>
                          <w:szCs w:val="26"/>
                        </w:rPr>
                      </w:pPr>
                      <w:r>
                        <w:t>Source: The Culture Factor Group (2023)</w:t>
                      </w:r>
                    </w:p>
                  </w:txbxContent>
                </v:textbox>
                <w10:wrap type="topAndBottom" anchorx="margin"/>
              </v:shape>
            </w:pict>
          </mc:Fallback>
        </mc:AlternateContent>
      </w:r>
      <w:r w:rsidRPr="00453C96">
        <w:rPr>
          <w:rFonts w:ascii="Arial" w:hAnsi="Arial" w:cs="Arial"/>
          <w:szCs w:val="22"/>
          <w:lang w:val="en-GB"/>
        </w:rPr>
        <w:t xml:space="preserve">Turkey's six dimensions are explored via the Hofstede Analysis shown in Figure 1 (The Culture Factor Group, 2023). For example, in Turkish culture, a strong hierarchical structure and respect for authority are indicated by a </w:t>
      </w:r>
      <w:proofErr w:type="gramStart"/>
      <w:r w:rsidRPr="00453C96">
        <w:rPr>
          <w:rFonts w:ascii="Arial" w:hAnsi="Arial" w:cs="Arial"/>
          <w:szCs w:val="22"/>
          <w:lang w:val="en-GB"/>
        </w:rPr>
        <w:t>high power</w:t>
      </w:r>
      <w:proofErr w:type="gramEnd"/>
      <w:r w:rsidRPr="00453C96">
        <w:rPr>
          <w:rFonts w:ascii="Arial" w:hAnsi="Arial" w:cs="Arial"/>
          <w:szCs w:val="22"/>
          <w:lang w:val="en-GB"/>
        </w:rPr>
        <w:t xml:space="preserve"> distance score. This understanding facilitates the customization of guest experiences, communication strategies, and service delivery in the hospitality sector, hence fostering a more harmonic and fulfilling stay for Turkish visitors at several points of contact during their stay.</w:t>
      </w:r>
    </w:p>
    <w:p w14:paraId="4AFCE4FA" w14:textId="77777777" w:rsidR="00FA4154" w:rsidRPr="00453C96" w:rsidRDefault="00FA4154" w:rsidP="00FA4154">
      <w:pPr>
        <w:pStyle w:val="Heading1"/>
        <w:spacing w:line="360" w:lineRule="auto"/>
        <w:rPr>
          <w:rFonts w:ascii="Arial" w:hAnsi="Arial" w:cs="Arial"/>
          <w:sz w:val="22"/>
          <w:szCs w:val="22"/>
          <w:lang w:val="en-GB"/>
        </w:rPr>
      </w:pPr>
      <w:bookmarkStart w:id="3" w:name="_Toc150166299"/>
      <w:r w:rsidRPr="00453C96">
        <w:rPr>
          <w:rFonts w:ascii="Arial" w:hAnsi="Arial" w:cs="Arial"/>
          <w:sz w:val="22"/>
          <w:szCs w:val="22"/>
          <w:lang w:val="en-GB"/>
        </w:rPr>
        <w:t>Communication and Etiquette</w:t>
      </w:r>
      <w:bookmarkEnd w:id="3"/>
      <w:r w:rsidRPr="00453C96">
        <w:rPr>
          <w:rFonts w:ascii="Arial" w:hAnsi="Arial" w:cs="Arial"/>
          <w:sz w:val="22"/>
          <w:szCs w:val="22"/>
          <w:lang w:val="en-GB"/>
        </w:rPr>
        <w:t xml:space="preserve"> </w:t>
      </w:r>
    </w:p>
    <w:p w14:paraId="62E9276E" w14:textId="77777777" w:rsidR="00FA4154" w:rsidRPr="00453C96" w:rsidRDefault="00FA4154" w:rsidP="00FA4154">
      <w:pPr>
        <w:spacing w:line="360" w:lineRule="auto"/>
        <w:jc w:val="both"/>
        <w:rPr>
          <w:rFonts w:ascii="Arial" w:hAnsi="Arial" w:cs="Arial"/>
          <w:szCs w:val="22"/>
          <w:lang w:val="en-GB"/>
        </w:rPr>
      </w:pPr>
      <w:r w:rsidRPr="00453C96">
        <w:rPr>
          <w:rFonts w:ascii="Arial" w:hAnsi="Arial" w:cs="Arial"/>
          <w:szCs w:val="22"/>
          <w:lang w:val="en-GB"/>
        </w:rPr>
        <w:t>It is crucial to comprehend the subtleties of verbal and nonverbal communication while interacting with Turkish guests (Al-</w:t>
      </w:r>
      <w:proofErr w:type="spellStart"/>
      <w:r w:rsidRPr="00453C96">
        <w:rPr>
          <w:rFonts w:ascii="Arial" w:hAnsi="Arial" w:cs="Arial"/>
          <w:szCs w:val="22"/>
          <w:lang w:val="en-GB"/>
        </w:rPr>
        <w:t>Htibat</w:t>
      </w:r>
      <w:proofErr w:type="spellEnd"/>
      <w:r w:rsidRPr="00453C96">
        <w:rPr>
          <w:rFonts w:ascii="Arial" w:hAnsi="Arial" w:cs="Arial"/>
          <w:szCs w:val="22"/>
          <w:lang w:val="en-GB"/>
        </w:rPr>
        <w:t xml:space="preserve"> and </w:t>
      </w:r>
      <w:proofErr w:type="spellStart"/>
      <w:r w:rsidRPr="00453C96">
        <w:rPr>
          <w:rFonts w:ascii="Arial" w:hAnsi="Arial" w:cs="Arial"/>
          <w:szCs w:val="22"/>
          <w:lang w:val="en-GB"/>
        </w:rPr>
        <w:t>Garanti</w:t>
      </w:r>
      <w:proofErr w:type="spellEnd"/>
      <w:r w:rsidRPr="00453C96">
        <w:rPr>
          <w:rFonts w:ascii="Arial" w:hAnsi="Arial" w:cs="Arial"/>
          <w:szCs w:val="22"/>
          <w:lang w:val="en-GB"/>
        </w:rPr>
        <w:t xml:space="preserve">, 2019). When communicating verbally, it is important to keep things clear and avoid getting into direct conflict by using a polite and respectful tone. Respect is demonstrated </w:t>
      </w:r>
      <w:proofErr w:type="gramStart"/>
      <w:r w:rsidRPr="00453C96">
        <w:rPr>
          <w:rFonts w:ascii="Arial" w:hAnsi="Arial" w:cs="Arial"/>
          <w:szCs w:val="22"/>
          <w:lang w:val="en-GB"/>
        </w:rPr>
        <w:t>by the use of</w:t>
      </w:r>
      <w:proofErr w:type="gramEnd"/>
      <w:r w:rsidRPr="00453C96">
        <w:rPr>
          <w:rFonts w:ascii="Arial" w:hAnsi="Arial" w:cs="Arial"/>
          <w:szCs w:val="22"/>
          <w:lang w:val="en-GB"/>
        </w:rPr>
        <w:t xml:space="preserve"> honorifics, such as titles or proper forms of speech. Nonverbal communication has just as much importance. Moderate eye contact, suitable gestures, and humility all indicate attention and attentiveness without coming off as unduly forceful (Islam and </w:t>
      </w:r>
      <w:proofErr w:type="spellStart"/>
      <w:r w:rsidRPr="00453C96">
        <w:rPr>
          <w:rFonts w:ascii="Arial" w:hAnsi="Arial" w:cs="Arial"/>
          <w:szCs w:val="22"/>
          <w:lang w:val="en-GB"/>
        </w:rPr>
        <w:t>Kirillova</w:t>
      </w:r>
      <w:proofErr w:type="spellEnd"/>
      <w:r w:rsidRPr="00453C96">
        <w:rPr>
          <w:rFonts w:ascii="Arial" w:hAnsi="Arial" w:cs="Arial"/>
          <w:szCs w:val="22"/>
          <w:lang w:val="en-GB"/>
        </w:rPr>
        <w:t xml:space="preserve">, 2021). </w:t>
      </w:r>
    </w:p>
    <w:p w14:paraId="259A9449" w14:textId="77777777" w:rsidR="00FA4154" w:rsidRPr="00453C96" w:rsidRDefault="00FA4154" w:rsidP="00FA4154">
      <w:pPr>
        <w:spacing w:line="360" w:lineRule="auto"/>
        <w:jc w:val="both"/>
        <w:rPr>
          <w:rFonts w:ascii="Arial" w:hAnsi="Arial" w:cs="Arial"/>
          <w:szCs w:val="22"/>
          <w:lang w:val="en-GB"/>
        </w:rPr>
      </w:pPr>
      <w:r w:rsidRPr="00453C96">
        <w:rPr>
          <w:rFonts w:ascii="Arial" w:hAnsi="Arial" w:cs="Arial"/>
          <w:szCs w:val="22"/>
          <w:lang w:val="en-GB"/>
        </w:rPr>
        <w:t>Since active listening is a common element of conversations, it is highly appreciated to provide a space for discussion and to demonstrate genuine interest in the other person's point of view. Hotel employees can guarantee that communications with Turkish visitors are culturally sensitive and create a more enjoyable and comfortable atmosphere for them while they are staying at the hotel by being aware of these subtle communication subtleties and etiquette (Al-</w:t>
      </w:r>
      <w:proofErr w:type="spellStart"/>
      <w:r w:rsidRPr="00453C96">
        <w:rPr>
          <w:rFonts w:ascii="Arial" w:hAnsi="Arial" w:cs="Arial"/>
          <w:szCs w:val="22"/>
          <w:lang w:val="en-GB"/>
        </w:rPr>
        <w:t>Htibat</w:t>
      </w:r>
      <w:proofErr w:type="spellEnd"/>
      <w:r w:rsidRPr="00453C96">
        <w:rPr>
          <w:rFonts w:ascii="Arial" w:hAnsi="Arial" w:cs="Arial"/>
          <w:szCs w:val="22"/>
          <w:lang w:val="en-GB"/>
        </w:rPr>
        <w:t xml:space="preserve"> and </w:t>
      </w:r>
      <w:proofErr w:type="spellStart"/>
      <w:r w:rsidRPr="00453C96">
        <w:rPr>
          <w:rFonts w:ascii="Arial" w:hAnsi="Arial" w:cs="Arial"/>
          <w:szCs w:val="22"/>
          <w:lang w:val="en-GB"/>
        </w:rPr>
        <w:t>Garanti</w:t>
      </w:r>
      <w:proofErr w:type="spellEnd"/>
      <w:r w:rsidRPr="00453C96">
        <w:rPr>
          <w:rFonts w:ascii="Arial" w:hAnsi="Arial" w:cs="Arial"/>
          <w:szCs w:val="22"/>
          <w:lang w:val="en-GB"/>
        </w:rPr>
        <w:t>, 2019).</w:t>
      </w:r>
    </w:p>
    <w:p w14:paraId="36376885" w14:textId="77777777" w:rsidR="00FA4154" w:rsidRPr="00453C96" w:rsidRDefault="00FA4154" w:rsidP="00FA4154">
      <w:pPr>
        <w:pStyle w:val="Heading1"/>
        <w:spacing w:line="360" w:lineRule="auto"/>
        <w:rPr>
          <w:rFonts w:ascii="Arial" w:hAnsi="Arial" w:cs="Arial"/>
          <w:sz w:val="22"/>
          <w:szCs w:val="22"/>
          <w:lang w:val="en-GB"/>
        </w:rPr>
      </w:pPr>
      <w:bookmarkStart w:id="4" w:name="_Toc150166300"/>
      <w:r w:rsidRPr="00453C96">
        <w:rPr>
          <w:rFonts w:ascii="Arial" w:hAnsi="Arial" w:cs="Arial"/>
          <w:sz w:val="22"/>
          <w:szCs w:val="22"/>
          <w:lang w:val="en-GB"/>
        </w:rPr>
        <w:lastRenderedPageBreak/>
        <w:t>Do's and Don'ts for Hotel Staff</w:t>
      </w:r>
      <w:bookmarkEnd w:id="4"/>
      <w:r w:rsidRPr="00453C96">
        <w:rPr>
          <w:rFonts w:ascii="Arial" w:hAnsi="Arial" w:cs="Arial"/>
          <w:sz w:val="22"/>
          <w:szCs w:val="22"/>
          <w:lang w:val="en-GB"/>
        </w:rPr>
        <w:t xml:space="preserve"> </w:t>
      </w:r>
    </w:p>
    <w:p w14:paraId="06B19268" w14:textId="77777777" w:rsidR="00FA4154" w:rsidRPr="00453C96" w:rsidRDefault="00FA4154" w:rsidP="00FA4154">
      <w:pPr>
        <w:spacing w:line="360" w:lineRule="auto"/>
        <w:rPr>
          <w:rFonts w:ascii="Arial" w:hAnsi="Arial" w:cs="Arial"/>
          <w:szCs w:val="22"/>
          <w:lang w:val="en-GB"/>
        </w:rPr>
      </w:pPr>
      <w:r w:rsidRPr="00453C96">
        <w:rPr>
          <w:rFonts w:ascii="Arial" w:hAnsi="Arial" w:cs="Arial"/>
          <w:szCs w:val="22"/>
          <w:lang w:val="en-GB"/>
        </w:rPr>
        <w:t xml:space="preserve">What employees may and cannot do while engaging with Turkish visitors is shown in table 1, according to </w:t>
      </w:r>
      <w:proofErr w:type="spellStart"/>
      <w:r w:rsidRPr="00453C96">
        <w:rPr>
          <w:rFonts w:ascii="Arial" w:hAnsi="Arial" w:cs="Arial"/>
          <w:szCs w:val="22"/>
        </w:rPr>
        <w:t>Globelink</w:t>
      </w:r>
      <w:proofErr w:type="spellEnd"/>
      <w:r w:rsidRPr="00453C96">
        <w:rPr>
          <w:rFonts w:ascii="Arial" w:hAnsi="Arial" w:cs="Arial"/>
          <w:szCs w:val="22"/>
        </w:rPr>
        <w:t xml:space="preserve"> International (2023) and Ahuja (2019)</w:t>
      </w:r>
      <w:r w:rsidRPr="00453C96">
        <w:rPr>
          <w:rFonts w:ascii="Arial" w:hAnsi="Arial" w:cs="Arial"/>
          <w:szCs w:val="22"/>
          <w:lang w:val="en-GB"/>
        </w:rPr>
        <w:t>.</w:t>
      </w:r>
    </w:p>
    <w:p w14:paraId="654A5C52" w14:textId="77777777" w:rsidR="00FA4154" w:rsidRPr="00453C96" w:rsidRDefault="00FA4154" w:rsidP="00FA4154">
      <w:pPr>
        <w:pStyle w:val="Caption"/>
        <w:keepNext/>
        <w:spacing w:line="360" w:lineRule="auto"/>
        <w:rPr>
          <w:rFonts w:ascii="Arial" w:hAnsi="Arial" w:cs="Arial"/>
          <w:sz w:val="22"/>
          <w:szCs w:val="22"/>
        </w:rPr>
      </w:pPr>
      <w:r w:rsidRPr="00453C96">
        <w:rPr>
          <w:rFonts w:ascii="Arial" w:hAnsi="Arial" w:cs="Arial"/>
          <w:sz w:val="22"/>
          <w:szCs w:val="22"/>
        </w:rPr>
        <w:t xml:space="preserve">Table </w:t>
      </w:r>
      <w:r w:rsidRPr="00453C96">
        <w:rPr>
          <w:rFonts w:ascii="Arial" w:hAnsi="Arial" w:cs="Arial"/>
          <w:sz w:val="22"/>
          <w:szCs w:val="22"/>
        </w:rPr>
        <w:fldChar w:fldCharType="begin"/>
      </w:r>
      <w:r w:rsidRPr="00453C96">
        <w:rPr>
          <w:rFonts w:ascii="Arial" w:hAnsi="Arial" w:cs="Arial"/>
          <w:sz w:val="22"/>
          <w:szCs w:val="22"/>
        </w:rPr>
        <w:instrText xml:space="preserve"> SEQ Table \* ARABIC </w:instrText>
      </w:r>
      <w:r w:rsidRPr="00453C96">
        <w:rPr>
          <w:rFonts w:ascii="Arial" w:hAnsi="Arial" w:cs="Arial"/>
          <w:sz w:val="22"/>
          <w:szCs w:val="22"/>
        </w:rPr>
        <w:fldChar w:fldCharType="separate"/>
      </w:r>
      <w:r w:rsidRPr="00453C96">
        <w:rPr>
          <w:rFonts w:ascii="Arial" w:hAnsi="Arial" w:cs="Arial"/>
          <w:noProof/>
          <w:sz w:val="22"/>
          <w:szCs w:val="22"/>
        </w:rPr>
        <w:t>1</w:t>
      </w:r>
      <w:r w:rsidRPr="00453C96">
        <w:rPr>
          <w:rFonts w:ascii="Arial" w:hAnsi="Arial" w:cs="Arial"/>
          <w:sz w:val="22"/>
          <w:szCs w:val="22"/>
        </w:rPr>
        <w:fldChar w:fldCharType="end"/>
      </w:r>
      <w:r w:rsidRPr="00453C96">
        <w:rPr>
          <w:rFonts w:ascii="Arial" w:hAnsi="Arial" w:cs="Arial"/>
          <w:sz w:val="22"/>
          <w:szCs w:val="22"/>
        </w:rPr>
        <w:t>. Do's and Don'ts</w:t>
      </w:r>
    </w:p>
    <w:tbl>
      <w:tblPr>
        <w:tblStyle w:val="TableGrid"/>
        <w:tblW w:w="10320" w:type="dxa"/>
        <w:tblInd w:w="-485" w:type="dxa"/>
        <w:tblLook w:val="04A0" w:firstRow="1" w:lastRow="0" w:firstColumn="1" w:lastColumn="0" w:noHBand="0" w:noVBand="1"/>
      </w:tblPr>
      <w:tblGrid>
        <w:gridCol w:w="5160"/>
        <w:gridCol w:w="5160"/>
      </w:tblGrid>
      <w:tr w:rsidR="00FA4154" w:rsidRPr="00453C96" w14:paraId="28245493" w14:textId="77777777" w:rsidTr="00EF13BD">
        <w:trPr>
          <w:trHeight w:val="268"/>
        </w:trPr>
        <w:tc>
          <w:tcPr>
            <w:tcW w:w="5160" w:type="dxa"/>
            <w:shd w:val="clear" w:color="auto" w:fill="C5E0B3" w:themeFill="accent6" w:themeFillTint="66"/>
            <w:vAlign w:val="center"/>
          </w:tcPr>
          <w:p w14:paraId="70C4ACFF" w14:textId="77777777" w:rsidR="00FA4154" w:rsidRPr="00453C96" w:rsidRDefault="00FA4154" w:rsidP="00EF13BD">
            <w:pPr>
              <w:spacing w:line="360" w:lineRule="auto"/>
              <w:jc w:val="center"/>
              <w:rPr>
                <w:rFonts w:ascii="Arial" w:hAnsi="Arial" w:cs="Arial"/>
                <w:szCs w:val="22"/>
                <w:lang w:val="en-GB"/>
              </w:rPr>
            </w:pPr>
            <w:r w:rsidRPr="00453C96">
              <w:rPr>
                <w:rFonts w:ascii="Arial" w:hAnsi="Arial" w:cs="Arial"/>
                <w:szCs w:val="22"/>
                <w:lang w:val="en-GB"/>
              </w:rPr>
              <w:t>Do’s</w:t>
            </w:r>
          </w:p>
        </w:tc>
        <w:tc>
          <w:tcPr>
            <w:tcW w:w="5160" w:type="dxa"/>
            <w:shd w:val="clear" w:color="auto" w:fill="FE9D96"/>
            <w:vAlign w:val="center"/>
          </w:tcPr>
          <w:p w14:paraId="442DB277" w14:textId="77777777" w:rsidR="00FA4154" w:rsidRPr="00453C96" w:rsidRDefault="00FA4154" w:rsidP="00EF13BD">
            <w:pPr>
              <w:spacing w:line="360" w:lineRule="auto"/>
              <w:jc w:val="center"/>
              <w:rPr>
                <w:rFonts w:ascii="Arial" w:hAnsi="Arial" w:cs="Arial"/>
                <w:szCs w:val="22"/>
                <w:lang w:val="en-GB"/>
              </w:rPr>
            </w:pPr>
            <w:r w:rsidRPr="00453C96">
              <w:rPr>
                <w:rFonts w:ascii="Arial" w:hAnsi="Arial" w:cs="Arial"/>
                <w:szCs w:val="22"/>
                <w:lang w:val="en-GB"/>
              </w:rPr>
              <w:t>Don’ts</w:t>
            </w:r>
          </w:p>
        </w:tc>
      </w:tr>
      <w:tr w:rsidR="00FA4154" w:rsidRPr="00453C96" w14:paraId="006C3CCA" w14:textId="77777777" w:rsidTr="00EF13BD">
        <w:trPr>
          <w:trHeight w:val="1074"/>
        </w:trPr>
        <w:tc>
          <w:tcPr>
            <w:tcW w:w="5160" w:type="dxa"/>
            <w:shd w:val="clear" w:color="auto" w:fill="C5E0B3" w:themeFill="accent6" w:themeFillTint="66"/>
            <w:vAlign w:val="center"/>
          </w:tcPr>
          <w:p w14:paraId="14CD60F9" w14:textId="77777777" w:rsidR="00FA4154" w:rsidRPr="00453C96" w:rsidRDefault="00FA4154" w:rsidP="00EF13BD">
            <w:pPr>
              <w:spacing w:line="360" w:lineRule="auto"/>
              <w:jc w:val="center"/>
              <w:rPr>
                <w:rFonts w:ascii="Arial" w:hAnsi="Arial" w:cs="Arial"/>
                <w:szCs w:val="22"/>
                <w:lang w:val="en-GB"/>
              </w:rPr>
            </w:pPr>
            <w:r w:rsidRPr="00453C96">
              <w:rPr>
                <w:rFonts w:ascii="Arial" w:hAnsi="Arial" w:cs="Arial"/>
                <w:szCs w:val="22"/>
                <w:lang w:val="en-GB"/>
              </w:rPr>
              <w:t>Give Turkish visitors a warm, respectful greeting with a little nod or a soft handshake.</w:t>
            </w:r>
          </w:p>
        </w:tc>
        <w:tc>
          <w:tcPr>
            <w:tcW w:w="5160" w:type="dxa"/>
            <w:shd w:val="clear" w:color="auto" w:fill="FE9D96"/>
            <w:vAlign w:val="center"/>
          </w:tcPr>
          <w:p w14:paraId="260DF492" w14:textId="77777777" w:rsidR="00FA4154" w:rsidRPr="00453C96" w:rsidRDefault="00FA4154" w:rsidP="00EF13BD">
            <w:pPr>
              <w:spacing w:line="360" w:lineRule="auto"/>
              <w:jc w:val="center"/>
              <w:rPr>
                <w:rFonts w:ascii="Arial" w:hAnsi="Arial" w:cs="Arial"/>
                <w:szCs w:val="22"/>
                <w:lang w:val="en-GB"/>
              </w:rPr>
            </w:pPr>
            <w:r w:rsidRPr="00453C96">
              <w:rPr>
                <w:rFonts w:ascii="Arial" w:hAnsi="Arial" w:cs="Arial"/>
                <w:szCs w:val="22"/>
                <w:lang w:val="en-GB"/>
              </w:rPr>
              <w:t>Avoid overtly hostile words or actions. When communicating, take an indirect and courteous tack.</w:t>
            </w:r>
          </w:p>
        </w:tc>
      </w:tr>
      <w:tr w:rsidR="00FA4154" w:rsidRPr="00453C96" w14:paraId="653B5D33" w14:textId="77777777" w:rsidTr="00EF13BD">
        <w:trPr>
          <w:trHeight w:val="805"/>
        </w:trPr>
        <w:tc>
          <w:tcPr>
            <w:tcW w:w="5160" w:type="dxa"/>
            <w:shd w:val="clear" w:color="auto" w:fill="C5E0B3" w:themeFill="accent6" w:themeFillTint="66"/>
            <w:vAlign w:val="center"/>
          </w:tcPr>
          <w:p w14:paraId="5364CA41" w14:textId="77777777" w:rsidR="00FA4154" w:rsidRPr="00453C96" w:rsidRDefault="00FA4154" w:rsidP="00EF13BD">
            <w:pPr>
              <w:spacing w:line="360" w:lineRule="auto"/>
              <w:jc w:val="center"/>
              <w:rPr>
                <w:rFonts w:ascii="Arial" w:hAnsi="Arial" w:cs="Arial"/>
                <w:szCs w:val="22"/>
                <w:lang w:val="en-GB"/>
              </w:rPr>
            </w:pPr>
            <w:proofErr w:type="gramStart"/>
            <w:r w:rsidRPr="00453C96">
              <w:rPr>
                <w:rFonts w:ascii="Arial" w:hAnsi="Arial" w:cs="Arial"/>
                <w:szCs w:val="22"/>
                <w:lang w:val="en-GB"/>
              </w:rPr>
              <w:t>Talk in a nice and polite manner at all times</w:t>
            </w:r>
            <w:proofErr w:type="gramEnd"/>
            <w:r w:rsidRPr="00453C96">
              <w:rPr>
                <w:rFonts w:ascii="Arial" w:hAnsi="Arial" w:cs="Arial"/>
                <w:szCs w:val="22"/>
                <w:lang w:val="en-GB"/>
              </w:rPr>
              <w:t>.</w:t>
            </w:r>
          </w:p>
        </w:tc>
        <w:tc>
          <w:tcPr>
            <w:tcW w:w="5160" w:type="dxa"/>
            <w:shd w:val="clear" w:color="auto" w:fill="FE9D96"/>
            <w:vAlign w:val="center"/>
          </w:tcPr>
          <w:p w14:paraId="5CAFF448" w14:textId="77777777" w:rsidR="00FA4154" w:rsidRPr="00453C96" w:rsidRDefault="00FA4154" w:rsidP="00EF13BD">
            <w:pPr>
              <w:spacing w:line="360" w:lineRule="auto"/>
              <w:jc w:val="center"/>
              <w:rPr>
                <w:rFonts w:ascii="Arial" w:hAnsi="Arial" w:cs="Arial"/>
                <w:szCs w:val="22"/>
                <w:lang w:val="en-GB"/>
              </w:rPr>
            </w:pPr>
            <w:r w:rsidRPr="00453C96">
              <w:rPr>
                <w:rFonts w:ascii="Arial" w:hAnsi="Arial" w:cs="Arial"/>
                <w:szCs w:val="22"/>
                <w:lang w:val="en-GB"/>
              </w:rPr>
              <w:t>Avoid ignoring or undervaluing hierarchical conventions. Talk to people based on their age or position.</w:t>
            </w:r>
          </w:p>
        </w:tc>
      </w:tr>
      <w:tr w:rsidR="00FA4154" w:rsidRPr="00453C96" w14:paraId="111E84F7" w14:textId="77777777" w:rsidTr="00EF13BD">
        <w:trPr>
          <w:trHeight w:val="805"/>
        </w:trPr>
        <w:tc>
          <w:tcPr>
            <w:tcW w:w="5160" w:type="dxa"/>
            <w:shd w:val="clear" w:color="auto" w:fill="C5E0B3" w:themeFill="accent6" w:themeFillTint="66"/>
            <w:vAlign w:val="center"/>
          </w:tcPr>
          <w:p w14:paraId="31734EB6" w14:textId="77777777" w:rsidR="00FA4154" w:rsidRPr="00453C96" w:rsidRDefault="00FA4154" w:rsidP="00EF13BD">
            <w:pPr>
              <w:spacing w:line="360" w:lineRule="auto"/>
              <w:jc w:val="center"/>
              <w:rPr>
                <w:rFonts w:ascii="Arial" w:hAnsi="Arial" w:cs="Arial"/>
                <w:szCs w:val="22"/>
                <w:lang w:val="en-GB"/>
              </w:rPr>
            </w:pPr>
            <w:r w:rsidRPr="00453C96">
              <w:rPr>
                <w:rFonts w:ascii="Arial" w:hAnsi="Arial" w:cs="Arial"/>
                <w:szCs w:val="22"/>
                <w:lang w:val="en-GB"/>
              </w:rPr>
              <w:t>Accept cultural differences, modify services appropriately, and be receptive to discovering Turkish preferences.</w:t>
            </w:r>
          </w:p>
        </w:tc>
        <w:tc>
          <w:tcPr>
            <w:tcW w:w="5160" w:type="dxa"/>
            <w:shd w:val="clear" w:color="auto" w:fill="FE9D96"/>
            <w:vAlign w:val="center"/>
          </w:tcPr>
          <w:p w14:paraId="2F9F6626" w14:textId="77777777" w:rsidR="00FA4154" w:rsidRPr="00453C96" w:rsidRDefault="00FA4154" w:rsidP="00EF13BD">
            <w:pPr>
              <w:spacing w:line="360" w:lineRule="auto"/>
              <w:jc w:val="center"/>
              <w:rPr>
                <w:rFonts w:ascii="Arial" w:hAnsi="Arial" w:cs="Arial"/>
                <w:szCs w:val="22"/>
                <w:lang w:val="en-GB"/>
              </w:rPr>
            </w:pPr>
            <w:r w:rsidRPr="00453C96">
              <w:rPr>
                <w:rFonts w:ascii="Arial" w:hAnsi="Arial" w:cs="Arial"/>
                <w:szCs w:val="22"/>
                <w:lang w:val="en-GB"/>
              </w:rPr>
              <w:t>It is not assumed that you are familiar with Turkish traditions or customs. Rather, have an open mind and adapt the service methods as needed.</w:t>
            </w:r>
          </w:p>
        </w:tc>
      </w:tr>
      <w:tr w:rsidR="00FA4154" w:rsidRPr="00453C96" w14:paraId="6487ABDB" w14:textId="77777777" w:rsidTr="00EF13BD">
        <w:trPr>
          <w:trHeight w:val="805"/>
        </w:trPr>
        <w:tc>
          <w:tcPr>
            <w:tcW w:w="5160" w:type="dxa"/>
            <w:shd w:val="clear" w:color="auto" w:fill="C5E0B3" w:themeFill="accent6" w:themeFillTint="66"/>
            <w:vAlign w:val="center"/>
          </w:tcPr>
          <w:p w14:paraId="5ADFC44E" w14:textId="77777777" w:rsidR="00FA4154" w:rsidRPr="00453C96" w:rsidRDefault="00FA4154" w:rsidP="00EF13BD">
            <w:pPr>
              <w:spacing w:line="360" w:lineRule="auto"/>
              <w:jc w:val="center"/>
              <w:rPr>
                <w:rFonts w:ascii="Arial" w:hAnsi="Arial" w:cs="Arial"/>
                <w:szCs w:val="22"/>
                <w:lang w:val="en-GB"/>
              </w:rPr>
            </w:pPr>
            <w:r w:rsidRPr="00453C96">
              <w:rPr>
                <w:rFonts w:ascii="Arial" w:hAnsi="Arial" w:cs="Arial"/>
                <w:szCs w:val="22"/>
                <w:lang w:val="en-GB"/>
              </w:rPr>
              <w:t>Show interest in Turkish history, customs, and culture to start stimulating discussions.</w:t>
            </w:r>
          </w:p>
        </w:tc>
        <w:tc>
          <w:tcPr>
            <w:tcW w:w="5160" w:type="dxa"/>
            <w:shd w:val="clear" w:color="auto" w:fill="FE9D96"/>
            <w:vAlign w:val="center"/>
          </w:tcPr>
          <w:p w14:paraId="557AD69A" w14:textId="77777777" w:rsidR="00FA4154" w:rsidRPr="00453C96" w:rsidRDefault="00FA4154" w:rsidP="00EF13BD">
            <w:pPr>
              <w:spacing w:line="360" w:lineRule="auto"/>
              <w:jc w:val="center"/>
              <w:rPr>
                <w:rFonts w:ascii="Arial" w:hAnsi="Arial" w:cs="Arial"/>
                <w:szCs w:val="22"/>
                <w:lang w:val="en-GB"/>
              </w:rPr>
            </w:pPr>
            <w:r w:rsidRPr="00453C96">
              <w:rPr>
                <w:rFonts w:ascii="Arial" w:hAnsi="Arial" w:cs="Arial"/>
                <w:szCs w:val="22"/>
                <w:lang w:val="en-GB"/>
              </w:rPr>
              <w:t>Avoid assuming anything about the customs or way of life of Turkish visitors since this might cause miscommunication or unease.</w:t>
            </w:r>
          </w:p>
        </w:tc>
      </w:tr>
      <w:tr w:rsidR="00FA4154" w:rsidRPr="00453C96" w14:paraId="50FFEEBA" w14:textId="77777777" w:rsidTr="00EF13BD">
        <w:trPr>
          <w:trHeight w:val="805"/>
        </w:trPr>
        <w:tc>
          <w:tcPr>
            <w:tcW w:w="5160" w:type="dxa"/>
            <w:shd w:val="clear" w:color="auto" w:fill="C5E0B3" w:themeFill="accent6" w:themeFillTint="66"/>
            <w:vAlign w:val="center"/>
          </w:tcPr>
          <w:p w14:paraId="43D8EF90" w14:textId="77777777" w:rsidR="00FA4154" w:rsidRPr="00453C96" w:rsidRDefault="00FA4154" w:rsidP="00EF13BD">
            <w:pPr>
              <w:spacing w:line="360" w:lineRule="auto"/>
              <w:jc w:val="center"/>
              <w:rPr>
                <w:rFonts w:ascii="Arial" w:hAnsi="Arial" w:cs="Arial"/>
                <w:szCs w:val="22"/>
                <w:lang w:val="en-GB"/>
              </w:rPr>
            </w:pPr>
            <w:r w:rsidRPr="00453C96">
              <w:rPr>
                <w:rFonts w:ascii="Arial" w:hAnsi="Arial" w:cs="Arial"/>
                <w:szCs w:val="22"/>
                <w:lang w:val="en-GB"/>
              </w:rPr>
              <w:t>Assist Turkish visitors with information about local transportation, food alternatives, and sights.</w:t>
            </w:r>
          </w:p>
        </w:tc>
        <w:tc>
          <w:tcPr>
            <w:tcW w:w="5160" w:type="dxa"/>
            <w:shd w:val="clear" w:color="auto" w:fill="FE9D96"/>
            <w:vAlign w:val="center"/>
          </w:tcPr>
          <w:p w14:paraId="746B3C94" w14:textId="77777777" w:rsidR="00FA4154" w:rsidRPr="00453C96" w:rsidRDefault="00FA4154" w:rsidP="00EF13BD">
            <w:pPr>
              <w:spacing w:line="360" w:lineRule="auto"/>
              <w:jc w:val="center"/>
              <w:rPr>
                <w:rFonts w:ascii="Arial" w:hAnsi="Arial" w:cs="Arial"/>
                <w:szCs w:val="22"/>
                <w:lang w:val="en-GB"/>
              </w:rPr>
            </w:pPr>
            <w:r w:rsidRPr="00453C96">
              <w:rPr>
                <w:rFonts w:ascii="Arial" w:hAnsi="Arial" w:cs="Arial"/>
                <w:szCs w:val="22"/>
                <w:lang w:val="en-GB"/>
              </w:rPr>
              <w:t>Be wary of presuming that every Turkish guest has the same tastes or routines; there is variation among Turkish people.</w:t>
            </w:r>
          </w:p>
        </w:tc>
      </w:tr>
      <w:tr w:rsidR="00FA4154" w:rsidRPr="00453C96" w14:paraId="0D6E48EC" w14:textId="77777777" w:rsidTr="00EF13BD">
        <w:trPr>
          <w:trHeight w:val="1355"/>
        </w:trPr>
        <w:tc>
          <w:tcPr>
            <w:tcW w:w="5160" w:type="dxa"/>
            <w:shd w:val="clear" w:color="auto" w:fill="C5E0B3" w:themeFill="accent6" w:themeFillTint="66"/>
            <w:vAlign w:val="center"/>
          </w:tcPr>
          <w:p w14:paraId="0576443E" w14:textId="77777777" w:rsidR="00FA4154" w:rsidRPr="00453C96" w:rsidRDefault="00FA4154" w:rsidP="00EF13BD">
            <w:pPr>
              <w:spacing w:line="360" w:lineRule="auto"/>
              <w:jc w:val="center"/>
              <w:rPr>
                <w:rFonts w:ascii="Arial" w:hAnsi="Arial" w:cs="Arial"/>
                <w:szCs w:val="22"/>
                <w:lang w:val="en-GB"/>
              </w:rPr>
            </w:pPr>
            <w:r w:rsidRPr="00453C96">
              <w:rPr>
                <w:rFonts w:ascii="Arial" w:hAnsi="Arial" w:cs="Arial"/>
                <w:szCs w:val="22"/>
                <w:lang w:val="en-GB"/>
              </w:rPr>
              <w:t xml:space="preserve">Make sure that Turkish diners have a good eating experience by taking into consideration their distinct dietary requirements, particularly </w:t>
            </w:r>
            <w:proofErr w:type="gramStart"/>
            <w:r w:rsidRPr="00453C96">
              <w:rPr>
                <w:rFonts w:ascii="Arial" w:hAnsi="Arial" w:cs="Arial"/>
                <w:szCs w:val="22"/>
                <w:lang w:val="en-GB"/>
              </w:rPr>
              <w:t>with regard to</w:t>
            </w:r>
            <w:proofErr w:type="gramEnd"/>
            <w:r w:rsidRPr="00453C96">
              <w:rPr>
                <w:rFonts w:ascii="Arial" w:hAnsi="Arial" w:cs="Arial"/>
                <w:szCs w:val="22"/>
                <w:lang w:val="en-GB"/>
              </w:rPr>
              <w:t xml:space="preserve"> spiciness or particular cuisine selections.</w:t>
            </w:r>
          </w:p>
        </w:tc>
        <w:tc>
          <w:tcPr>
            <w:tcW w:w="5160" w:type="dxa"/>
            <w:shd w:val="clear" w:color="auto" w:fill="FE9D96"/>
            <w:vAlign w:val="center"/>
          </w:tcPr>
          <w:p w14:paraId="2524BCDE" w14:textId="77777777" w:rsidR="00FA4154" w:rsidRPr="00453C96" w:rsidRDefault="00FA4154" w:rsidP="00EF13BD">
            <w:pPr>
              <w:spacing w:line="360" w:lineRule="auto"/>
              <w:jc w:val="center"/>
              <w:rPr>
                <w:rFonts w:ascii="Arial" w:hAnsi="Arial" w:cs="Arial"/>
                <w:szCs w:val="22"/>
                <w:lang w:val="en-GB"/>
              </w:rPr>
            </w:pPr>
            <w:r w:rsidRPr="00453C96">
              <w:rPr>
                <w:rFonts w:ascii="Arial" w:hAnsi="Arial" w:cs="Arial"/>
                <w:szCs w:val="22"/>
                <w:lang w:val="en-GB"/>
              </w:rPr>
              <w:t>Make sure to modify services to meet the demands of Turkish visitors; failing to do so might cause them to be uncomfortable or unsatisfied while visiting.</w:t>
            </w:r>
          </w:p>
        </w:tc>
      </w:tr>
    </w:tbl>
    <w:p w14:paraId="5AF04905" w14:textId="77777777" w:rsidR="00FA4154" w:rsidRPr="00453C96" w:rsidRDefault="00FA4154" w:rsidP="00FA4154">
      <w:pPr>
        <w:spacing w:line="360" w:lineRule="auto"/>
        <w:rPr>
          <w:rFonts w:ascii="Arial" w:hAnsi="Arial" w:cs="Arial"/>
          <w:szCs w:val="22"/>
          <w:lang w:val="en-GB"/>
        </w:rPr>
      </w:pPr>
    </w:p>
    <w:p w14:paraId="4F2E2300" w14:textId="77777777" w:rsidR="00FA4154" w:rsidRPr="00453C96" w:rsidRDefault="00FA4154" w:rsidP="00FA4154">
      <w:pPr>
        <w:pStyle w:val="Heading1"/>
        <w:spacing w:line="360" w:lineRule="auto"/>
        <w:rPr>
          <w:rFonts w:ascii="Arial" w:hAnsi="Arial" w:cs="Arial"/>
          <w:sz w:val="22"/>
          <w:szCs w:val="22"/>
          <w:lang w:val="en-GB"/>
        </w:rPr>
      </w:pPr>
      <w:bookmarkStart w:id="5" w:name="_Toc150166301"/>
      <w:r w:rsidRPr="00453C96">
        <w:rPr>
          <w:rFonts w:ascii="Arial" w:hAnsi="Arial" w:cs="Arial"/>
          <w:sz w:val="22"/>
          <w:szCs w:val="22"/>
          <w:lang w:val="en-GB"/>
        </w:rPr>
        <w:t>Enhancing Guest Experiences</w:t>
      </w:r>
      <w:bookmarkEnd w:id="5"/>
      <w:r w:rsidRPr="00453C96">
        <w:rPr>
          <w:rFonts w:ascii="Arial" w:hAnsi="Arial" w:cs="Arial"/>
          <w:sz w:val="22"/>
          <w:szCs w:val="22"/>
          <w:lang w:val="en-GB"/>
        </w:rPr>
        <w:t xml:space="preserve"> </w:t>
      </w:r>
    </w:p>
    <w:p w14:paraId="38019D34" w14:textId="77777777" w:rsidR="00FA4154" w:rsidRPr="00453C96" w:rsidRDefault="00FA4154" w:rsidP="00FA4154">
      <w:pPr>
        <w:spacing w:line="360" w:lineRule="auto"/>
        <w:jc w:val="both"/>
        <w:rPr>
          <w:rFonts w:ascii="Arial" w:hAnsi="Arial" w:cs="Arial"/>
          <w:szCs w:val="22"/>
          <w:lang w:val="en-GB"/>
        </w:rPr>
      </w:pPr>
    </w:p>
    <w:p w14:paraId="30F8A471" w14:textId="77777777" w:rsidR="00FA4154" w:rsidRPr="00453C96" w:rsidRDefault="00FA4154" w:rsidP="00FA4154">
      <w:pPr>
        <w:spacing w:line="360" w:lineRule="auto"/>
        <w:jc w:val="both"/>
        <w:rPr>
          <w:rFonts w:ascii="Arial" w:hAnsi="Arial" w:cs="Arial"/>
          <w:szCs w:val="22"/>
          <w:lang w:val="en-GB"/>
        </w:rPr>
      </w:pPr>
      <w:r w:rsidRPr="00453C96">
        <w:rPr>
          <w:rFonts w:ascii="Arial" w:hAnsi="Arial" w:cs="Arial"/>
          <w:szCs w:val="22"/>
          <w:lang w:val="en-GB"/>
        </w:rPr>
        <w:t xml:space="preserve"> </w:t>
      </w:r>
      <w:proofErr w:type="gramStart"/>
      <w:r w:rsidRPr="00453C96">
        <w:rPr>
          <w:rFonts w:ascii="Arial" w:hAnsi="Arial" w:cs="Arial"/>
          <w:szCs w:val="22"/>
          <w:lang w:val="en-GB"/>
        </w:rPr>
        <w:t>A number of</w:t>
      </w:r>
      <w:proofErr w:type="gramEnd"/>
      <w:r w:rsidRPr="00453C96">
        <w:rPr>
          <w:rFonts w:ascii="Arial" w:hAnsi="Arial" w:cs="Arial"/>
          <w:szCs w:val="22"/>
          <w:lang w:val="en-GB"/>
        </w:rPr>
        <w:t xml:space="preserve"> crucial tactics are involved in making an environment that is both friendly and attentive to Turkish visitors' culture:</w:t>
      </w:r>
    </w:p>
    <w:p w14:paraId="4DC940A4" w14:textId="77777777" w:rsidR="00FA4154" w:rsidRPr="00453C96" w:rsidRDefault="00FA4154" w:rsidP="00FA4154">
      <w:pPr>
        <w:pStyle w:val="ListParagraph"/>
        <w:numPr>
          <w:ilvl w:val="0"/>
          <w:numId w:val="2"/>
        </w:numPr>
        <w:spacing w:line="360" w:lineRule="auto"/>
        <w:jc w:val="both"/>
        <w:rPr>
          <w:rFonts w:ascii="Arial" w:hAnsi="Arial" w:cs="Arial"/>
          <w:szCs w:val="22"/>
          <w:lang w:val="en-GB"/>
        </w:rPr>
      </w:pPr>
      <w:r w:rsidRPr="00453C96">
        <w:rPr>
          <w:rFonts w:ascii="Arial" w:hAnsi="Arial" w:cs="Arial"/>
          <w:szCs w:val="22"/>
          <w:lang w:val="en-GB"/>
        </w:rPr>
        <w:lastRenderedPageBreak/>
        <w:t>Plan events with a Turkish theme, including cultural evenings with traditional dance, music, or art displays. These gatherings give attendees an immersive experience that helps them reconnect with their cultural heritage.</w:t>
      </w:r>
    </w:p>
    <w:p w14:paraId="3CC1B942" w14:textId="77777777" w:rsidR="00FA4154" w:rsidRPr="00453C96" w:rsidRDefault="00FA4154" w:rsidP="00FA4154">
      <w:pPr>
        <w:pStyle w:val="ListParagraph"/>
        <w:numPr>
          <w:ilvl w:val="0"/>
          <w:numId w:val="2"/>
        </w:numPr>
        <w:spacing w:line="360" w:lineRule="auto"/>
        <w:jc w:val="both"/>
        <w:rPr>
          <w:rFonts w:ascii="Arial" w:hAnsi="Arial" w:cs="Arial"/>
          <w:szCs w:val="22"/>
          <w:lang w:val="en-GB"/>
        </w:rPr>
      </w:pPr>
      <w:r w:rsidRPr="00453C96">
        <w:rPr>
          <w:rFonts w:ascii="Arial" w:hAnsi="Arial" w:cs="Arial"/>
          <w:szCs w:val="22"/>
          <w:lang w:val="en-GB"/>
        </w:rPr>
        <w:t>Customise services by putting Turkish TV stations, newspapers, or language alternatives in rooms. For Turkish guests, this customised approach promotes a feeling of familiarity and ease.</w:t>
      </w:r>
    </w:p>
    <w:p w14:paraId="6EECDF1B" w14:textId="77777777" w:rsidR="00FA4154" w:rsidRPr="00453C96" w:rsidRDefault="00FA4154" w:rsidP="00FA4154">
      <w:pPr>
        <w:pStyle w:val="ListParagraph"/>
        <w:numPr>
          <w:ilvl w:val="0"/>
          <w:numId w:val="2"/>
        </w:numPr>
        <w:spacing w:line="360" w:lineRule="auto"/>
        <w:jc w:val="both"/>
        <w:rPr>
          <w:rFonts w:ascii="Arial" w:hAnsi="Arial" w:cs="Arial"/>
          <w:szCs w:val="22"/>
          <w:lang w:val="en-GB"/>
        </w:rPr>
      </w:pPr>
      <w:r w:rsidRPr="00453C96">
        <w:rPr>
          <w:rFonts w:ascii="Arial" w:hAnsi="Arial" w:cs="Arial"/>
          <w:szCs w:val="22"/>
          <w:lang w:val="en-GB"/>
        </w:rPr>
        <w:t>Add Turkish food to the menu to satisfy dietary requirements and give visiting Turkish visitors a sense of home. This culinary addition contributes to a cosier eating atmosphere.</w:t>
      </w:r>
    </w:p>
    <w:p w14:paraId="10380F9D" w14:textId="77777777" w:rsidR="00FA4154" w:rsidRPr="00453C96" w:rsidRDefault="00FA4154" w:rsidP="00FA4154">
      <w:pPr>
        <w:pStyle w:val="ListParagraph"/>
        <w:numPr>
          <w:ilvl w:val="0"/>
          <w:numId w:val="2"/>
        </w:numPr>
        <w:spacing w:line="360" w:lineRule="auto"/>
        <w:jc w:val="both"/>
        <w:rPr>
          <w:rFonts w:ascii="Arial" w:hAnsi="Arial" w:cs="Arial"/>
          <w:szCs w:val="22"/>
          <w:lang w:val="en-GB"/>
        </w:rPr>
      </w:pPr>
      <w:r w:rsidRPr="00453C96">
        <w:rPr>
          <w:rFonts w:ascii="Arial" w:hAnsi="Arial" w:cs="Arial"/>
          <w:szCs w:val="22"/>
          <w:lang w:val="en-GB"/>
        </w:rPr>
        <w:t>Teach employees to help with demands unique to Turkish visitors, such pointing them in the direction of neighbouring mosques or telling them about halal restaurants that meet their cultural and religious needs.</w:t>
      </w:r>
    </w:p>
    <w:p w14:paraId="51BBB6CD" w14:textId="77777777" w:rsidR="00FA4154" w:rsidRPr="00453C96" w:rsidRDefault="00FA4154" w:rsidP="00FA4154">
      <w:pPr>
        <w:pStyle w:val="ListParagraph"/>
        <w:numPr>
          <w:ilvl w:val="0"/>
          <w:numId w:val="2"/>
        </w:numPr>
        <w:spacing w:line="360" w:lineRule="auto"/>
        <w:jc w:val="both"/>
        <w:rPr>
          <w:rFonts w:ascii="Arial" w:hAnsi="Arial" w:cs="Arial"/>
          <w:szCs w:val="22"/>
          <w:lang w:val="en-GB"/>
        </w:rPr>
      </w:pPr>
      <w:r w:rsidRPr="00453C96">
        <w:rPr>
          <w:rFonts w:ascii="Arial" w:hAnsi="Arial" w:cs="Arial"/>
          <w:szCs w:val="22"/>
          <w:lang w:val="en-GB"/>
        </w:rPr>
        <w:t>Hold frequent staff training sessions with the goal of raising knowledge and comprehension of Turkish customs and behaviours. As a result, Turkish visitors will receive more sympathetic and culturally sensitive treatment, strengthening ties with them.</w:t>
      </w:r>
    </w:p>
    <w:p w14:paraId="2960BC3A" w14:textId="77777777" w:rsidR="00FA4154" w:rsidRPr="00453C96" w:rsidRDefault="00FA4154" w:rsidP="00FA4154">
      <w:pPr>
        <w:pStyle w:val="Heading1"/>
        <w:spacing w:line="360" w:lineRule="auto"/>
        <w:rPr>
          <w:rFonts w:ascii="Arial" w:hAnsi="Arial" w:cs="Arial"/>
          <w:sz w:val="22"/>
          <w:szCs w:val="22"/>
          <w:lang w:val="en-GB"/>
        </w:rPr>
      </w:pPr>
      <w:bookmarkStart w:id="6" w:name="_Toc150166302"/>
      <w:r w:rsidRPr="00453C96">
        <w:rPr>
          <w:rFonts w:ascii="Arial" w:hAnsi="Arial" w:cs="Arial"/>
          <w:sz w:val="22"/>
          <w:szCs w:val="22"/>
          <w:lang w:val="en-GB"/>
        </w:rPr>
        <w:t>Conclusion</w:t>
      </w:r>
      <w:bookmarkEnd w:id="6"/>
      <w:r w:rsidRPr="00453C96">
        <w:rPr>
          <w:rFonts w:ascii="Arial" w:hAnsi="Arial" w:cs="Arial"/>
          <w:sz w:val="22"/>
          <w:szCs w:val="22"/>
          <w:lang w:val="en-GB"/>
        </w:rPr>
        <w:t xml:space="preserve"> </w:t>
      </w:r>
    </w:p>
    <w:p w14:paraId="7F21CA2B" w14:textId="77777777" w:rsidR="00FA4154" w:rsidRPr="00453C96" w:rsidRDefault="00FA4154" w:rsidP="00FA4154">
      <w:pPr>
        <w:spacing w:line="360" w:lineRule="auto"/>
        <w:rPr>
          <w:rFonts w:ascii="Arial" w:hAnsi="Arial" w:cs="Arial"/>
          <w:szCs w:val="22"/>
          <w:lang w:val="en-GB"/>
        </w:rPr>
      </w:pPr>
    </w:p>
    <w:p w14:paraId="4E55D04D" w14:textId="77777777" w:rsidR="00FA4154" w:rsidRPr="00453C96" w:rsidRDefault="00FA4154" w:rsidP="00FA4154">
      <w:pPr>
        <w:spacing w:line="360" w:lineRule="auto"/>
        <w:jc w:val="both"/>
        <w:rPr>
          <w:rFonts w:ascii="Arial" w:hAnsi="Arial" w:cs="Arial"/>
          <w:szCs w:val="22"/>
          <w:lang w:val="en-GB"/>
        </w:rPr>
      </w:pPr>
      <w:r w:rsidRPr="00453C96">
        <w:rPr>
          <w:rFonts w:ascii="Arial" w:hAnsi="Arial" w:cs="Arial"/>
          <w:szCs w:val="22"/>
          <w:lang w:val="en-GB"/>
        </w:rPr>
        <w:t xml:space="preserve">Hotel </w:t>
      </w:r>
      <w:proofErr w:type="spellStart"/>
      <w:r w:rsidRPr="00453C96">
        <w:rPr>
          <w:rFonts w:ascii="Arial" w:hAnsi="Arial" w:cs="Arial"/>
          <w:szCs w:val="22"/>
          <w:lang w:val="en-GB"/>
        </w:rPr>
        <w:t>Torbräu</w:t>
      </w:r>
      <w:proofErr w:type="spellEnd"/>
      <w:r w:rsidRPr="00453C96">
        <w:rPr>
          <w:rFonts w:ascii="Arial" w:hAnsi="Arial" w:cs="Arial"/>
          <w:szCs w:val="22"/>
          <w:lang w:val="en-GB"/>
        </w:rPr>
        <w:t xml:space="preserve"> must embrace cultural immersion, personalise services, and offer customised support </w:t>
      </w:r>
      <w:proofErr w:type="gramStart"/>
      <w:r w:rsidRPr="00453C96">
        <w:rPr>
          <w:rFonts w:ascii="Arial" w:hAnsi="Arial" w:cs="Arial"/>
          <w:szCs w:val="22"/>
          <w:lang w:val="en-GB"/>
        </w:rPr>
        <w:t>in order to</w:t>
      </w:r>
      <w:proofErr w:type="gramEnd"/>
      <w:r w:rsidRPr="00453C96">
        <w:rPr>
          <w:rFonts w:ascii="Arial" w:hAnsi="Arial" w:cs="Arial"/>
          <w:szCs w:val="22"/>
          <w:lang w:val="en-GB"/>
        </w:rPr>
        <w:t xml:space="preserve"> enhance the experiences of Turkish guests. A welcome environment is ensured by following to the 'Do's and Don'ts' guidance and understanding communication subtleties. Ongoing staff training helps to create an environment that is sensitive to cultural differences and promotes a happy stay.</w:t>
      </w:r>
    </w:p>
    <w:p w14:paraId="4D24FD67" w14:textId="77777777" w:rsidR="00FA4154" w:rsidRPr="00453C96" w:rsidRDefault="00FA4154" w:rsidP="00FA4154">
      <w:pPr>
        <w:pStyle w:val="Heading1"/>
        <w:spacing w:line="360" w:lineRule="auto"/>
        <w:rPr>
          <w:rFonts w:ascii="Arial" w:hAnsi="Arial" w:cs="Arial"/>
          <w:sz w:val="22"/>
          <w:szCs w:val="22"/>
          <w:lang w:val="en-GB"/>
        </w:rPr>
      </w:pPr>
      <w:bookmarkStart w:id="7" w:name="_Toc150166303"/>
      <w:r w:rsidRPr="00453C96">
        <w:rPr>
          <w:rFonts w:ascii="Arial" w:hAnsi="Arial" w:cs="Arial"/>
          <w:sz w:val="22"/>
          <w:szCs w:val="22"/>
          <w:lang w:val="en-GB"/>
        </w:rPr>
        <w:t>Recommendations for Staff</w:t>
      </w:r>
      <w:bookmarkEnd w:id="7"/>
      <w:r w:rsidRPr="00453C96">
        <w:rPr>
          <w:rFonts w:ascii="Arial" w:hAnsi="Arial" w:cs="Arial"/>
          <w:sz w:val="22"/>
          <w:szCs w:val="22"/>
          <w:lang w:val="en-GB"/>
        </w:rPr>
        <w:t xml:space="preserve"> </w:t>
      </w:r>
    </w:p>
    <w:p w14:paraId="1F1A33AF" w14:textId="77777777" w:rsidR="00FA4154" w:rsidRPr="00453C96" w:rsidRDefault="00FA4154" w:rsidP="00FA4154">
      <w:pPr>
        <w:spacing w:line="360" w:lineRule="auto"/>
        <w:rPr>
          <w:rFonts w:ascii="Arial" w:hAnsi="Arial" w:cs="Arial"/>
          <w:szCs w:val="22"/>
          <w:lang w:val="en-GB"/>
        </w:rPr>
      </w:pPr>
    </w:p>
    <w:p w14:paraId="4B3D7D31" w14:textId="77777777" w:rsidR="00FA4154" w:rsidRPr="00453C96" w:rsidRDefault="00FA4154" w:rsidP="00FA4154">
      <w:pPr>
        <w:pStyle w:val="ListParagraph"/>
        <w:numPr>
          <w:ilvl w:val="0"/>
          <w:numId w:val="3"/>
        </w:numPr>
        <w:spacing w:line="360" w:lineRule="auto"/>
        <w:jc w:val="both"/>
        <w:rPr>
          <w:rFonts w:ascii="Arial" w:hAnsi="Arial" w:cs="Arial"/>
          <w:szCs w:val="22"/>
          <w:lang w:val="en-GB"/>
        </w:rPr>
      </w:pPr>
      <w:r w:rsidRPr="00453C96">
        <w:rPr>
          <w:rFonts w:ascii="Arial" w:hAnsi="Arial" w:cs="Arial"/>
          <w:szCs w:val="22"/>
          <w:lang w:val="en-GB"/>
        </w:rPr>
        <w:t>Create a systematic feedback system with Turkish visitors in mind. Invite visitors to talk on their preferences, experiences, and any cultural quirks that they felt were either missing or useful. To ensure that future Turkish visitors have a more customised and fulfilling experience, use this input to continuously enhance services, customise experiences for customers, and address any areas where modifications might be necessary.</w:t>
      </w:r>
    </w:p>
    <w:p w14:paraId="10F8989F" w14:textId="77777777" w:rsidR="00FA4154" w:rsidRPr="00453C96" w:rsidRDefault="00FA4154" w:rsidP="00FA4154">
      <w:pPr>
        <w:pStyle w:val="ListParagraph"/>
        <w:numPr>
          <w:ilvl w:val="0"/>
          <w:numId w:val="3"/>
        </w:numPr>
        <w:spacing w:line="360" w:lineRule="auto"/>
        <w:jc w:val="both"/>
        <w:rPr>
          <w:rFonts w:ascii="Arial" w:hAnsi="Arial" w:cs="Arial"/>
          <w:szCs w:val="22"/>
          <w:lang w:val="en-GB"/>
        </w:rPr>
      </w:pPr>
      <w:r w:rsidRPr="00453C96">
        <w:rPr>
          <w:rFonts w:ascii="Arial" w:hAnsi="Arial" w:cs="Arial"/>
          <w:szCs w:val="22"/>
          <w:lang w:val="en-GB"/>
        </w:rPr>
        <w:t>Assign a staff person who is fluent in Turkish or who is knowledgeable about Turkish culture to serve as a cultural liaison. For Turkish visitors, this person can function as a point of contact, offering support and bridging any language or cultural barriers.</w:t>
      </w:r>
    </w:p>
    <w:p w14:paraId="2C03BABE" w14:textId="77777777" w:rsidR="00FA4154" w:rsidRPr="00453C96" w:rsidRDefault="00FA4154" w:rsidP="00FA4154">
      <w:pPr>
        <w:pStyle w:val="ListParagraph"/>
        <w:numPr>
          <w:ilvl w:val="0"/>
          <w:numId w:val="3"/>
        </w:numPr>
        <w:spacing w:line="360" w:lineRule="auto"/>
        <w:jc w:val="both"/>
        <w:rPr>
          <w:rFonts w:ascii="Arial" w:hAnsi="Arial" w:cs="Arial"/>
          <w:szCs w:val="22"/>
          <w:lang w:val="en-GB"/>
        </w:rPr>
      </w:pPr>
      <w:r w:rsidRPr="00453C96">
        <w:rPr>
          <w:rFonts w:ascii="Arial" w:hAnsi="Arial" w:cs="Arial"/>
          <w:szCs w:val="22"/>
          <w:lang w:val="en-GB"/>
        </w:rPr>
        <w:lastRenderedPageBreak/>
        <w:t xml:space="preserve">Plan recurring cultural activities or seminars on Turkish customs, history, or the arts, and invite members of the Turkish community or specialists in the field to interact with visitors and employees. The hotel staffs </w:t>
      </w:r>
      <w:proofErr w:type="gramStart"/>
      <w:r w:rsidRPr="00453C96">
        <w:rPr>
          <w:rFonts w:ascii="Arial" w:hAnsi="Arial" w:cs="Arial"/>
          <w:szCs w:val="22"/>
          <w:lang w:val="en-GB"/>
        </w:rPr>
        <w:t>gains</w:t>
      </w:r>
      <w:proofErr w:type="gramEnd"/>
      <w:r w:rsidRPr="00453C96">
        <w:rPr>
          <w:rFonts w:ascii="Arial" w:hAnsi="Arial" w:cs="Arial"/>
          <w:szCs w:val="22"/>
          <w:lang w:val="en-GB"/>
        </w:rPr>
        <w:t xml:space="preserve"> a greater respect and knowledge of Turkish culture as a result, which improves relations with Turkish guests.</w:t>
      </w:r>
    </w:p>
    <w:p w14:paraId="261FE098" w14:textId="77777777" w:rsidR="00FA4154" w:rsidRPr="00453C96" w:rsidRDefault="00FA4154" w:rsidP="00FA4154">
      <w:pPr>
        <w:spacing w:line="360" w:lineRule="auto"/>
        <w:rPr>
          <w:rFonts w:ascii="Arial" w:hAnsi="Arial" w:cs="Arial"/>
          <w:szCs w:val="22"/>
          <w:lang w:val="en-GB"/>
        </w:rPr>
      </w:pPr>
      <w:r w:rsidRPr="00453C96">
        <w:rPr>
          <w:rFonts w:ascii="Arial" w:hAnsi="Arial" w:cs="Arial"/>
          <w:szCs w:val="22"/>
          <w:lang w:val="en-GB"/>
        </w:rPr>
        <w:br w:type="page"/>
      </w:r>
    </w:p>
    <w:bookmarkStart w:id="8" w:name="_Toc150166304" w:displacedByCustomXml="next"/>
    <w:sdt>
      <w:sdtPr>
        <w:rPr>
          <w:rFonts w:ascii="Arial" w:eastAsiaTheme="minorHAnsi" w:hAnsi="Arial" w:cs="Arial"/>
          <w:color w:val="auto"/>
          <w:sz w:val="22"/>
          <w:szCs w:val="22"/>
          <w:lang w:val="en-GB"/>
        </w:rPr>
        <w:id w:val="1605078081"/>
        <w:docPartObj>
          <w:docPartGallery w:val="Bibliographies"/>
          <w:docPartUnique/>
        </w:docPartObj>
      </w:sdtPr>
      <w:sdtContent>
        <w:p w14:paraId="2FF7EB54" w14:textId="77777777" w:rsidR="00FA4154" w:rsidRPr="00453C96" w:rsidRDefault="00FA4154" w:rsidP="00FA4154">
          <w:pPr>
            <w:pStyle w:val="Heading1"/>
            <w:spacing w:line="360" w:lineRule="auto"/>
            <w:rPr>
              <w:rFonts w:ascii="Arial" w:hAnsi="Arial" w:cs="Arial"/>
              <w:sz w:val="22"/>
              <w:szCs w:val="22"/>
              <w:lang w:val="en-GB"/>
            </w:rPr>
          </w:pPr>
          <w:r w:rsidRPr="00453C96">
            <w:rPr>
              <w:rFonts w:ascii="Arial" w:hAnsi="Arial" w:cs="Arial"/>
              <w:sz w:val="22"/>
              <w:szCs w:val="22"/>
              <w:lang w:val="en-GB"/>
            </w:rPr>
            <w:t>References</w:t>
          </w:r>
          <w:bookmarkEnd w:id="8"/>
        </w:p>
        <w:sdt>
          <w:sdtPr>
            <w:rPr>
              <w:rFonts w:ascii="Arial" w:eastAsiaTheme="minorHAnsi" w:hAnsi="Arial" w:cs="Arial"/>
              <w:sz w:val="22"/>
              <w:szCs w:val="22"/>
              <w:lang w:val="en-GB"/>
            </w:rPr>
            <w:id w:val="-573587230"/>
            <w:bibliography/>
          </w:sdtPr>
          <w:sdtContent>
            <w:p w14:paraId="550BD3A0" w14:textId="77777777" w:rsidR="00FA4154" w:rsidRPr="00453C96" w:rsidRDefault="00FA4154" w:rsidP="00FA4154">
              <w:pPr>
                <w:pStyle w:val="NormalWeb"/>
                <w:numPr>
                  <w:ilvl w:val="0"/>
                  <w:numId w:val="4"/>
                </w:numPr>
                <w:spacing w:before="0" w:beforeAutospacing="0" w:after="240" w:afterAutospacing="0" w:line="360" w:lineRule="auto"/>
                <w:jc w:val="both"/>
                <w:rPr>
                  <w:rFonts w:ascii="Arial" w:hAnsi="Arial" w:cs="Arial"/>
                  <w:sz w:val="22"/>
                  <w:szCs w:val="22"/>
                </w:rPr>
              </w:pPr>
              <w:r w:rsidRPr="00453C96">
                <w:rPr>
                  <w:rFonts w:ascii="Arial" w:hAnsi="Arial" w:cs="Arial"/>
                  <w:sz w:val="22"/>
                  <w:szCs w:val="22"/>
                </w:rPr>
                <w:t xml:space="preserve">Ahuja, D. (2019). </w:t>
              </w:r>
              <w:r w:rsidRPr="00453C96">
                <w:rPr>
                  <w:rFonts w:ascii="Arial" w:hAnsi="Arial" w:cs="Arial"/>
                  <w:i/>
                  <w:iCs/>
                  <w:sz w:val="22"/>
                  <w:szCs w:val="22"/>
                </w:rPr>
                <w:t xml:space="preserve">Things Not </w:t>
              </w:r>
              <w:proofErr w:type="gramStart"/>
              <w:r w:rsidRPr="00453C96">
                <w:rPr>
                  <w:rFonts w:ascii="Arial" w:hAnsi="Arial" w:cs="Arial"/>
                  <w:i/>
                  <w:iCs/>
                  <w:sz w:val="22"/>
                  <w:szCs w:val="22"/>
                </w:rPr>
                <w:t>To</w:t>
              </w:r>
              <w:proofErr w:type="gramEnd"/>
              <w:r w:rsidRPr="00453C96">
                <w:rPr>
                  <w:rFonts w:ascii="Arial" w:hAnsi="Arial" w:cs="Arial"/>
                  <w:i/>
                  <w:iCs/>
                  <w:sz w:val="22"/>
                  <w:szCs w:val="22"/>
                </w:rPr>
                <w:t xml:space="preserve"> Do In Turkey: 14 Blunders Travelers Shouldn’t Commit</w:t>
              </w:r>
              <w:r w:rsidRPr="00453C96">
                <w:rPr>
                  <w:rFonts w:ascii="Arial" w:hAnsi="Arial" w:cs="Arial"/>
                  <w:sz w:val="22"/>
                  <w:szCs w:val="22"/>
                </w:rPr>
                <w:t>. [online] Available at: https://traveltriangle.com/blog/things-not-to-do-in-turkey/.</w:t>
              </w:r>
            </w:p>
            <w:p w14:paraId="41C2805C" w14:textId="77777777" w:rsidR="00FA4154" w:rsidRPr="00453C96" w:rsidRDefault="00FA4154" w:rsidP="00FA4154">
              <w:pPr>
                <w:pStyle w:val="NormalWeb"/>
                <w:numPr>
                  <w:ilvl w:val="0"/>
                  <w:numId w:val="4"/>
                </w:numPr>
                <w:spacing w:before="0" w:beforeAutospacing="0" w:after="240" w:afterAutospacing="0" w:line="360" w:lineRule="auto"/>
                <w:jc w:val="both"/>
                <w:rPr>
                  <w:rFonts w:ascii="Arial" w:hAnsi="Arial" w:cs="Arial"/>
                  <w:sz w:val="22"/>
                  <w:szCs w:val="22"/>
                </w:rPr>
              </w:pPr>
              <w:r w:rsidRPr="00453C96">
                <w:rPr>
                  <w:rFonts w:ascii="Arial" w:hAnsi="Arial" w:cs="Arial"/>
                  <w:sz w:val="22"/>
                  <w:szCs w:val="22"/>
                </w:rPr>
                <w:t>Al-</w:t>
              </w:r>
              <w:proofErr w:type="spellStart"/>
              <w:r w:rsidRPr="00453C96">
                <w:rPr>
                  <w:rFonts w:ascii="Arial" w:hAnsi="Arial" w:cs="Arial"/>
                  <w:sz w:val="22"/>
                  <w:szCs w:val="22"/>
                </w:rPr>
                <w:t>Htibat</w:t>
              </w:r>
              <w:proofErr w:type="spellEnd"/>
              <w:r w:rsidRPr="00453C96">
                <w:rPr>
                  <w:rFonts w:ascii="Arial" w:hAnsi="Arial" w:cs="Arial"/>
                  <w:sz w:val="22"/>
                  <w:szCs w:val="22"/>
                </w:rPr>
                <w:t xml:space="preserve">, A. and </w:t>
              </w:r>
              <w:proofErr w:type="spellStart"/>
              <w:r w:rsidRPr="00453C96">
                <w:rPr>
                  <w:rFonts w:ascii="Arial" w:hAnsi="Arial" w:cs="Arial"/>
                  <w:sz w:val="22"/>
                  <w:szCs w:val="22"/>
                </w:rPr>
                <w:t>Garanti</w:t>
              </w:r>
              <w:proofErr w:type="spellEnd"/>
              <w:r w:rsidRPr="00453C96">
                <w:rPr>
                  <w:rFonts w:ascii="Arial" w:hAnsi="Arial" w:cs="Arial"/>
                  <w:sz w:val="22"/>
                  <w:szCs w:val="22"/>
                </w:rPr>
                <w:t xml:space="preserve">, Z. (2019). Impact of interactive </w:t>
              </w:r>
              <w:proofErr w:type="spellStart"/>
              <w:r w:rsidRPr="00453C96">
                <w:rPr>
                  <w:rFonts w:ascii="Arial" w:hAnsi="Arial" w:cs="Arial"/>
                  <w:sz w:val="22"/>
                  <w:szCs w:val="22"/>
                </w:rPr>
                <w:t>eReferral</w:t>
              </w:r>
              <w:proofErr w:type="spellEnd"/>
              <w:r w:rsidRPr="00453C96">
                <w:rPr>
                  <w:rFonts w:ascii="Arial" w:hAnsi="Arial" w:cs="Arial"/>
                  <w:sz w:val="22"/>
                  <w:szCs w:val="22"/>
                </w:rPr>
                <w:t xml:space="preserve"> on </w:t>
              </w:r>
              <w:proofErr w:type="gramStart"/>
              <w:r w:rsidRPr="00453C96">
                <w:rPr>
                  <w:rFonts w:ascii="Arial" w:hAnsi="Arial" w:cs="Arial"/>
                  <w:sz w:val="22"/>
                  <w:szCs w:val="22"/>
                </w:rPr>
                <w:t>tourists</w:t>
              </w:r>
              <w:proofErr w:type="gramEnd"/>
              <w:r w:rsidRPr="00453C96">
                <w:rPr>
                  <w:rFonts w:ascii="Arial" w:hAnsi="Arial" w:cs="Arial"/>
                  <w:sz w:val="22"/>
                  <w:szCs w:val="22"/>
                </w:rPr>
                <w:t xml:space="preserve"> behavioral intentions. </w:t>
              </w:r>
              <w:r w:rsidRPr="00453C96">
                <w:rPr>
                  <w:rFonts w:ascii="Arial" w:hAnsi="Arial" w:cs="Arial"/>
                  <w:i/>
                  <w:iCs/>
                  <w:sz w:val="22"/>
                  <w:szCs w:val="22"/>
                </w:rPr>
                <w:t>Marketing Intelligence &amp; Planning</w:t>
              </w:r>
              <w:r w:rsidRPr="00453C96">
                <w:rPr>
                  <w:rFonts w:ascii="Arial" w:hAnsi="Arial" w:cs="Arial"/>
                  <w:sz w:val="22"/>
                  <w:szCs w:val="22"/>
                </w:rPr>
                <w:t xml:space="preserve">, 37(5), pp.527–541. </w:t>
              </w:r>
              <w:proofErr w:type="spellStart"/>
              <w:proofErr w:type="gramStart"/>
              <w:r w:rsidRPr="00453C96">
                <w:rPr>
                  <w:rFonts w:ascii="Arial" w:hAnsi="Arial" w:cs="Arial"/>
                  <w:sz w:val="22"/>
                  <w:szCs w:val="22"/>
                </w:rPr>
                <w:t>doi:https</w:t>
              </w:r>
              <w:proofErr w:type="spellEnd"/>
              <w:r w:rsidRPr="00453C96">
                <w:rPr>
                  <w:rFonts w:ascii="Arial" w:hAnsi="Arial" w:cs="Arial"/>
                  <w:sz w:val="22"/>
                  <w:szCs w:val="22"/>
                </w:rPr>
                <w:t>://doi.org/10.1108/mip-08-2018-0348</w:t>
              </w:r>
              <w:proofErr w:type="gramEnd"/>
              <w:r w:rsidRPr="00453C96">
                <w:rPr>
                  <w:rFonts w:ascii="Arial" w:hAnsi="Arial" w:cs="Arial"/>
                  <w:sz w:val="22"/>
                  <w:szCs w:val="22"/>
                </w:rPr>
                <w:t>.</w:t>
              </w:r>
            </w:p>
            <w:p w14:paraId="5DC31E17" w14:textId="77777777" w:rsidR="00FA4154" w:rsidRPr="00453C96" w:rsidRDefault="00FA4154" w:rsidP="00FA4154">
              <w:pPr>
                <w:pStyle w:val="NormalWeb"/>
                <w:numPr>
                  <w:ilvl w:val="0"/>
                  <w:numId w:val="4"/>
                </w:numPr>
                <w:spacing w:before="0" w:beforeAutospacing="0" w:after="240" w:afterAutospacing="0" w:line="360" w:lineRule="auto"/>
                <w:jc w:val="both"/>
                <w:rPr>
                  <w:rFonts w:ascii="Arial" w:hAnsi="Arial" w:cs="Arial"/>
                  <w:sz w:val="22"/>
                  <w:szCs w:val="22"/>
                </w:rPr>
              </w:pPr>
              <w:r w:rsidRPr="00453C96">
                <w:rPr>
                  <w:rFonts w:ascii="Arial" w:hAnsi="Arial" w:cs="Arial"/>
                  <w:sz w:val="22"/>
                  <w:szCs w:val="22"/>
                </w:rPr>
                <w:t>Al-</w:t>
              </w:r>
              <w:proofErr w:type="spellStart"/>
              <w:r w:rsidRPr="00453C96">
                <w:rPr>
                  <w:rFonts w:ascii="Arial" w:hAnsi="Arial" w:cs="Arial"/>
                  <w:sz w:val="22"/>
                  <w:szCs w:val="22"/>
                </w:rPr>
                <w:t>Qaderi</w:t>
              </w:r>
              <w:proofErr w:type="spellEnd"/>
              <w:r w:rsidRPr="00453C96">
                <w:rPr>
                  <w:rFonts w:ascii="Arial" w:hAnsi="Arial" w:cs="Arial"/>
                  <w:sz w:val="22"/>
                  <w:szCs w:val="22"/>
                </w:rPr>
                <w:t xml:space="preserve">, I., </w:t>
              </w:r>
              <w:proofErr w:type="spellStart"/>
              <w:r w:rsidRPr="00453C96">
                <w:rPr>
                  <w:rFonts w:ascii="Arial" w:hAnsi="Arial" w:cs="Arial"/>
                  <w:sz w:val="22"/>
                  <w:szCs w:val="22"/>
                </w:rPr>
                <w:t>Alduais</w:t>
              </w:r>
              <w:proofErr w:type="spellEnd"/>
              <w:r w:rsidRPr="00453C96">
                <w:rPr>
                  <w:rFonts w:ascii="Arial" w:hAnsi="Arial" w:cs="Arial"/>
                  <w:sz w:val="22"/>
                  <w:szCs w:val="22"/>
                </w:rPr>
                <w:t xml:space="preserve">, A. and Wang, S.L. (2017). Non-verbal communication across cultures: a case study of Chinese, Polish, Turkish and (Yemeni) Arabic cultures. </w:t>
              </w:r>
              <w:proofErr w:type="spellStart"/>
              <w:r w:rsidRPr="00453C96">
                <w:rPr>
                  <w:rFonts w:ascii="Arial" w:hAnsi="Arial" w:cs="Arial"/>
                  <w:i/>
                  <w:iCs/>
                  <w:sz w:val="22"/>
                  <w:szCs w:val="22"/>
                </w:rPr>
                <w:t>Научный</w:t>
              </w:r>
              <w:proofErr w:type="spellEnd"/>
              <w:r w:rsidRPr="00453C96">
                <w:rPr>
                  <w:rFonts w:ascii="Arial" w:hAnsi="Arial" w:cs="Arial"/>
                  <w:i/>
                  <w:iCs/>
                  <w:sz w:val="22"/>
                  <w:szCs w:val="22"/>
                </w:rPr>
                <w:t xml:space="preserve"> </w:t>
              </w:r>
              <w:proofErr w:type="spellStart"/>
              <w:r w:rsidRPr="00453C96">
                <w:rPr>
                  <w:rFonts w:ascii="Arial" w:hAnsi="Arial" w:cs="Arial"/>
                  <w:i/>
                  <w:iCs/>
                  <w:sz w:val="22"/>
                  <w:szCs w:val="22"/>
                </w:rPr>
                <w:t>результат</w:t>
              </w:r>
              <w:proofErr w:type="spellEnd"/>
              <w:r w:rsidRPr="00453C96">
                <w:rPr>
                  <w:rFonts w:ascii="Arial" w:hAnsi="Arial" w:cs="Arial"/>
                  <w:i/>
                  <w:iCs/>
                  <w:sz w:val="22"/>
                  <w:szCs w:val="22"/>
                </w:rPr>
                <w:t xml:space="preserve">. </w:t>
              </w:r>
              <w:proofErr w:type="spellStart"/>
              <w:r w:rsidRPr="00453C96">
                <w:rPr>
                  <w:rFonts w:ascii="Arial" w:hAnsi="Arial" w:cs="Arial"/>
                  <w:i/>
                  <w:iCs/>
                  <w:sz w:val="22"/>
                  <w:szCs w:val="22"/>
                </w:rPr>
                <w:t>Вопросы</w:t>
              </w:r>
              <w:proofErr w:type="spellEnd"/>
              <w:r w:rsidRPr="00453C96">
                <w:rPr>
                  <w:rFonts w:ascii="Arial" w:hAnsi="Arial" w:cs="Arial"/>
                  <w:i/>
                  <w:iCs/>
                  <w:sz w:val="22"/>
                  <w:szCs w:val="22"/>
                </w:rPr>
                <w:t xml:space="preserve"> </w:t>
              </w:r>
              <w:proofErr w:type="spellStart"/>
              <w:r w:rsidRPr="00453C96">
                <w:rPr>
                  <w:rFonts w:ascii="Arial" w:hAnsi="Arial" w:cs="Arial"/>
                  <w:i/>
                  <w:iCs/>
                  <w:sz w:val="22"/>
                  <w:szCs w:val="22"/>
                </w:rPr>
                <w:t>теоретической</w:t>
              </w:r>
              <w:proofErr w:type="spellEnd"/>
              <w:r w:rsidRPr="00453C96">
                <w:rPr>
                  <w:rFonts w:ascii="Arial" w:hAnsi="Arial" w:cs="Arial"/>
                  <w:i/>
                  <w:iCs/>
                  <w:sz w:val="22"/>
                  <w:szCs w:val="22"/>
                </w:rPr>
                <w:t xml:space="preserve"> и </w:t>
              </w:r>
              <w:proofErr w:type="spellStart"/>
              <w:r w:rsidRPr="00453C96">
                <w:rPr>
                  <w:rFonts w:ascii="Arial" w:hAnsi="Arial" w:cs="Arial"/>
                  <w:i/>
                  <w:iCs/>
                  <w:sz w:val="22"/>
                  <w:szCs w:val="22"/>
                </w:rPr>
                <w:t>прикладной</w:t>
              </w:r>
              <w:proofErr w:type="spellEnd"/>
              <w:r w:rsidRPr="00453C96">
                <w:rPr>
                  <w:rFonts w:ascii="Arial" w:hAnsi="Arial" w:cs="Arial"/>
                  <w:i/>
                  <w:iCs/>
                  <w:sz w:val="22"/>
                  <w:szCs w:val="22"/>
                </w:rPr>
                <w:t xml:space="preserve"> </w:t>
              </w:r>
              <w:proofErr w:type="spellStart"/>
              <w:r w:rsidRPr="00453C96">
                <w:rPr>
                  <w:rFonts w:ascii="Arial" w:hAnsi="Arial" w:cs="Arial"/>
                  <w:i/>
                  <w:iCs/>
                  <w:sz w:val="22"/>
                  <w:szCs w:val="22"/>
                </w:rPr>
                <w:t>лингвистики</w:t>
              </w:r>
              <w:proofErr w:type="spellEnd"/>
              <w:r w:rsidRPr="00453C96">
                <w:rPr>
                  <w:rFonts w:ascii="Arial" w:hAnsi="Arial" w:cs="Arial"/>
                  <w:sz w:val="22"/>
                  <w:szCs w:val="22"/>
                </w:rPr>
                <w:t>, [online] (3 (13)), pp.53–62. Available at: https://cyberleninka.ru/article/n/non-verbal-communication-across-cultures-a-case-study-of-chinese-polish-turkish-and-yemeni-arabic-cultures.</w:t>
              </w:r>
            </w:p>
            <w:p w14:paraId="21663BF0" w14:textId="77777777" w:rsidR="00FA4154" w:rsidRPr="00453C96" w:rsidRDefault="00FA4154" w:rsidP="00FA4154">
              <w:pPr>
                <w:pStyle w:val="NormalWeb"/>
                <w:numPr>
                  <w:ilvl w:val="0"/>
                  <w:numId w:val="4"/>
                </w:numPr>
                <w:spacing w:before="0" w:beforeAutospacing="0" w:after="240" w:afterAutospacing="0" w:line="360" w:lineRule="auto"/>
                <w:jc w:val="both"/>
                <w:rPr>
                  <w:rFonts w:ascii="Arial" w:hAnsi="Arial" w:cs="Arial"/>
                  <w:sz w:val="22"/>
                  <w:szCs w:val="22"/>
                </w:rPr>
              </w:pPr>
              <w:r w:rsidRPr="00453C96">
                <w:rPr>
                  <w:rFonts w:ascii="Arial" w:hAnsi="Arial" w:cs="Arial"/>
                  <w:sz w:val="22"/>
                  <w:szCs w:val="22"/>
                </w:rPr>
                <w:t xml:space="preserve">Cetin, G. and </w:t>
              </w:r>
              <w:proofErr w:type="spellStart"/>
              <w:r w:rsidRPr="00453C96">
                <w:rPr>
                  <w:rFonts w:ascii="Arial" w:hAnsi="Arial" w:cs="Arial"/>
                  <w:sz w:val="22"/>
                  <w:szCs w:val="22"/>
                </w:rPr>
                <w:t>Bilgihan</w:t>
              </w:r>
              <w:proofErr w:type="spellEnd"/>
              <w:r w:rsidRPr="00453C96">
                <w:rPr>
                  <w:rFonts w:ascii="Arial" w:hAnsi="Arial" w:cs="Arial"/>
                  <w:sz w:val="22"/>
                  <w:szCs w:val="22"/>
                </w:rPr>
                <w:t xml:space="preserve">, A. (2015). Components of cultural tourists’ experiences in destinations. </w:t>
              </w:r>
              <w:r w:rsidRPr="00453C96">
                <w:rPr>
                  <w:rFonts w:ascii="Arial" w:hAnsi="Arial" w:cs="Arial"/>
                  <w:i/>
                  <w:iCs/>
                  <w:sz w:val="22"/>
                  <w:szCs w:val="22"/>
                </w:rPr>
                <w:t>Current Issues in Tourism</w:t>
              </w:r>
              <w:r w:rsidRPr="00453C96">
                <w:rPr>
                  <w:rFonts w:ascii="Arial" w:hAnsi="Arial" w:cs="Arial"/>
                  <w:sz w:val="22"/>
                  <w:szCs w:val="22"/>
                </w:rPr>
                <w:t xml:space="preserve">, 19(2), pp.137–154. </w:t>
              </w:r>
              <w:proofErr w:type="spellStart"/>
              <w:proofErr w:type="gramStart"/>
              <w:r w:rsidRPr="00453C96">
                <w:rPr>
                  <w:rFonts w:ascii="Arial" w:hAnsi="Arial" w:cs="Arial"/>
                  <w:sz w:val="22"/>
                  <w:szCs w:val="22"/>
                </w:rPr>
                <w:t>doi:https</w:t>
              </w:r>
              <w:proofErr w:type="spellEnd"/>
              <w:r w:rsidRPr="00453C96">
                <w:rPr>
                  <w:rFonts w:ascii="Arial" w:hAnsi="Arial" w:cs="Arial"/>
                  <w:sz w:val="22"/>
                  <w:szCs w:val="22"/>
                </w:rPr>
                <w:t>://doi.org/10.1080/13683500.2014.994595</w:t>
              </w:r>
              <w:proofErr w:type="gramEnd"/>
              <w:r w:rsidRPr="00453C96">
                <w:rPr>
                  <w:rFonts w:ascii="Arial" w:hAnsi="Arial" w:cs="Arial"/>
                  <w:sz w:val="22"/>
                  <w:szCs w:val="22"/>
                </w:rPr>
                <w:t>.</w:t>
              </w:r>
            </w:p>
            <w:p w14:paraId="6A162905" w14:textId="77777777" w:rsidR="00FA4154" w:rsidRPr="00453C96" w:rsidRDefault="00FA4154" w:rsidP="00FA4154">
              <w:pPr>
                <w:pStyle w:val="NormalWeb"/>
                <w:numPr>
                  <w:ilvl w:val="0"/>
                  <w:numId w:val="4"/>
                </w:numPr>
                <w:spacing w:before="0" w:beforeAutospacing="0" w:after="240" w:afterAutospacing="0" w:line="360" w:lineRule="auto"/>
                <w:jc w:val="both"/>
                <w:rPr>
                  <w:rFonts w:ascii="Arial" w:hAnsi="Arial" w:cs="Arial"/>
                  <w:sz w:val="22"/>
                  <w:szCs w:val="22"/>
                </w:rPr>
              </w:pPr>
              <w:proofErr w:type="spellStart"/>
              <w:r w:rsidRPr="00453C96">
                <w:rPr>
                  <w:rFonts w:ascii="Arial" w:hAnsi="Arial" w:cs="Arial"/>
                  <w:sz w:val="22"/>
                  <w:szCs w:val="22"/>
                </w:rPr>
                <w:t>Globelink</w:t>
              </w:r>
              <w:proofErr w:type="spellEnd"/>
              <w:r w:rsidRPr="00453C96">
                <w:rPr>
                  <w:rFonts w:ascii="Arial" w:hAnsi="Arial" w:cs="Arial"/>
                  <w:sz w:val="22"/>
                  <w:szCs w:val="22"/>
                </w:rPr>
                <w:t xml:space="preserve"> International (2023). </w:t>
              </w:r>
              <w:r w:rsidRPr="00453C96">
                <w:rPr>
                  <w:rFonts w:ascii="Arial" w:hAnsi="Arial" w:cs="Arial"/>
                  <w:i/>
                  <w:iCs/>
                  <w:sz w:val="22"/>
                  <w:szCs w:val="22"/>
                </w:rPr>
                <w:t xml:space="preserve">Do’s and Don’ts When Travelling in </w:t>
              </w:r>
              <w:proofErr w:type="gramStart"/>
              <w:r w:rsidRPr="00453C96">
                <w:rPr>
                  <w:rFonts w:ascii="Arial" w:hAnsi="Arial" w:cs="Arial"/>
                  <w:i/>
                  <w:iCs/>
                  <w:sz w:val="22"/>
                  <w:szCs w:val="22"/>
                </w:rPr>
                <w:t xml:space="preserve">Turkey </w:t>
              </w:r>
              <w:r w:rsidRPr="00453C96">
                <w:rPr>
                  <w:rFonts w:ascii="Arial" w:hAnsi="Arial" w:cs="Arial"/>
                  <w:sz w:val="22"/>
                  <w:szCs w:val="22"/>
                </w:rPr>
                <w:t>.</w:t>
              </w:r>
              <w:proofErr w:type="gramEnd"/>
              <w:r w:rsidRPr="00453C96">
                <w:rPr>
                  <w:rFonts w:ascii="Arial" w:hAnsi="Arial" w:cs="Arial"/>
                  <w:sz w:val="22"/>
                  <w:szCs w:val="22"/>
                </w:rPr>
                <w:t xml:space="preserve"> [online] www.globelink.co.uk. Available at: https://www.globelink.co.uk/articles/country-information/travelling-to-turkey/dos-and-donts-when-travelling-in-turkey.html.</w:t>
              </w:r>
            </w:p>
            <w:p w14:paraId="6F30A5EA" w14:textId="77777777" w:rsidR="00FA4154" w:rsidRPr="00453C96" w:rsidRDefault="00FA4154" w:rsidP="00FA4154">
              <w:pPr>
                <w:pStyle w:val="NormalWeb"/>
                <w:numPr>
                  <w:ilvl w:val="0"/>
                  <w:numId w:val="4"/>
                </w:numPr>
                <w:spacing w:before="0" w:beforeAutospacing="0" w:after="240" w:afterAutospacing="0" w:line="360" w:lineRule="auto"/>
                <w:jc w:val="both"/>
                <w:rPr>
                  <w:rFonts w:ascii="Arial" w:hAnsi="Arial" w:cs="Arial"/>
                  <w:sz w:val="22"/>
                  <w:szCs w:val="22"/>
                </w:rPr>
              </w:pPr>
              <w:r w:rsidRPr="00453C96">
                <w:rPr>
                  <w:rFonts w:ascii="Arial" w:hAnsi="Arial" w:cs="Arial"/>
                  <w:sz w:val="22"/>
                  <w:szCs w:val="22"/>
                </w:rPr>
                <w:t xml:space="preserve">HRS (2023). </w:t>
              </w:r>
              <w:r w:rsidRPr="00453C96">
                <w:rPr>
                  <w:rFonts w:ascii="Arial" w:hAnsi="Arial" w:cs="Arial"/>
                  <w:i/>
                  <w:iCs/>
                  <w:sz w:val="22"/>
                  <w:szCs w:val="22"/>
                </w:rPr>
                <w:t xml:space="preserve">Hotel </w:t>
              </w:r>
              <w:proofErr w:type="spellStart"/>
              <w:r w:rsidRPr="00453C96">
                <w:rPr>
                  <w:rFonts w:ascii="Arial" w:hAnsi="Arial" w:cs="Arial"/>
                  <w:i/>
                  <w:iCs/>
                  <w:sz w:val="22"/>
                  <w:szCs w:val="22"/>
                </w:rPr>
                <w:t>Torbräu</w:t>
              </w:r>
              <w:proofErr w:type="spellEnd"/>
              <w:r w:rsidRPr="00453C96">
                <w:rPr>
                  <w:rFonts w:ascii="Arial" w:hAnsi="Arial" w:cs="Arial"/>
                  <w:i/>
                  <w:iCs/>
                  <w:sz w:val="22"/>
                  <w:szCs w:val="22"/>
                </w:rPr>
                <w:t xml:space="preserve"> (Munich)</w:t>
              </w:r>
              <w:r w:rsidRPr="00453C96">
                <w:rPr>
                  <w:rFonts w:ascii="Arial" w:hAnsi="Arial" w:cs="Arial"/>
                  <w:sz w:val="22"/>
                  <w:szCs w:val="22"/>
                </w:rPr>
                <w:t>. [online] HRS. Available at: https://www.hrs.com/en/hotel/torbraeu/a-2575/.</w:t>
              </w:r>
            </w:p>
            <w:p w14:paraId="385A00F0" w14:textId="77777777" w:rsidR="00FA4154" w:rsidRPr="00453C96" w:rsidRDefault="00FA4154" w:rsidP="00FA4154">
              <w:pPr>
                <w:pStyle w:val="NormalWeb"/>
                <w:numPr>
                  <w:ilvl w:val="0"/>
                  <w:numId w:val="4"/>
                </w:numPr>
                <w:spacing w:before="0" w:beforeAutospacing="0" w:after="240" w:afterAutospacing="0" w:line="360" w:lineRule="auto"/>
                <w:jc w:val="both"/>
                <w:rPr>
                  <w:rFonts w:ascii="Arial" w:hAnsi="Arial" w:cs="Arial"/>
                  <w:sz w:val="22"/>
                  <w:szCs w:val="22"/>
                </w:rPr>
              </w:pPr>
              <w:r w:rsidRPr="00453C96">
                <w:rPr>
                  <w:rFonts w:ascii="Arial" w:hAnsi="Arial" w:cs="Arial"/>
                  <w:sz w:val="22"/>
                  <w:szCs w:val="22"/>
                </w:rPr>
                <w:t xml:space="preserve">Islam, M.S. and </w:t>
              </w:r>
              <w:proofErr w:type="spellStart"/>
              <w:r w:rsidRPr="00453C96">
                <w:rPr>
                  <w:rFonts w:ascii="Arial" w:hAnsi="Arial" w:cs="Arial"/>
                  <w:sz w:val="22"/>
                  <w:szCs w:val="22"/>
                </w:rPr>
                <w:t>Kirillova</w:t>
              </w:r>
              <w:proofErr w:type="spellEnd"/>
              <w:r w:rsidRPr="00453C96">
                <w:rPr>
                  <w:rFonts w:ascii="Arial" w:hAnsi="Arial" w:cs="Arial"/>
                  <w:sz w:val="22"/>
                  <w:szCs w:val="22"/>
                </w:rPr>
                <w:t xml:space="preserve">, K. (2021). Nonverbal communication in hotels as a medium of experience co-creation. </w:t>
              </w:r>
              <w:r w:rsidRPr="00453C96">
                <w:rPr>
                  <w:rFonts w:ascii="Arial" w:hAnsi="Arial" w:cs="Arial"/>
                  <w:i/>
                  <w:iCs/>
                  <w:sz w:val="22"/>
                  <w:szCs w:val="22"/>
                </w:rPr>
                <w:t>Tourism Management</w:t>
              </w:r>
              <w:r w:rsidRPr="00453C96">
                <w:rPr>
                  <w:rFonts w:ascii="Arial" w:hAnsi="Arial" w:cs="Arial"/>
                  <w:sz w:val="22"/>
                  <w:szCs w:val="22"/>
                </w:rPr>
                <w:t xml:space="preserve">, 87, p.104363. </w:t>
              </w:r>
              <w:proofErr w:type="spellStart"/>
              <w:proofErr w:type="gramStart"/>
              <w:r w:rsidRPr="00453C96">
                <w:rPr>
                  <w:rFonts w:ascii="Arial" w:hAnsi="Arial" w:cs="Arial"/>
                  <w:sz w:val="22"/>
                  <w:szCs w:val="22"/>
                </w:rPr>
                <w:t>doi:https</w:t>
              </w:r>
              <w:proofErr w:type="spellEnd"/>
              <w:r w:rsidRPr="00453C96">
                <w:rPr>
                  <w:rFonts w:ascii="Arial" w:hAnsi="Arial" w:cs="Arial"/>
                  <w:sz w:val="22"/>
                  <w:szCs w:val="22"/>
                </w:rPr>
                <w:t>://doi.org/10.1016/j.tourman.2021.104363</w:t>
              </w:r>
              <w:proofErr w:type="gramEnd"/>
              <w:r w:rsidRPr="00453C96">
                <w:rPr>
                  <w:rFonts w:ascii="Arial" w:hAnsi="Arial" w:cs="Arial"/>
                  <w:sz w:val="22"/>
                  <w:szCs w:val="22"/>
                </w:rPr>
                <w:t>.</w:t>
              </w:r>
            </w:p>
            <w:p w14:paraId="6FE2C5A3" w14:textId="77777777" w:rsidR="00FA4154" w:rsidRPr="00453C96" w:rsidRDefault="00FA4154" w:rsidP="00FA4154">
              <w:pPr>
                <w:pStyle w:val="NormalWeb"/>
                <w:numPr>
                  <w:ilvl w:val="0"/>
                  <w:numId w:val="4"/>
                </w:numPr>
                <w:spacing w:before="0" w:beforeAutospacing="0" w:after="240" w:afterAutospacing="0" w:line="360" w:lineRule="auto"/>
                <w:jc w:val="both"/>
                <w:rPr>
                  <w:rFonts w:ascii="Arial" w:hAnsi="Arial" w:cs="Arial"/>
                  <w:sz w:val="22"/>
                  <w:szCs w:val="22"/>
                </w:rPr>
              </w:pPr>
              <w:proofErr w:type="spellStart"/>
              <w:r w:rsidRPr="00453C96">
                <w:rPr>
                  <w:rFonts w:ascii="Arial" w:hAnsi="Arial" w:cs="Arial"/>
                  <w:sz w:val="22"/>
                  <w:szCs w:val="22"/>
                </w:rPr>
                <w:t>Marshelle</w:t>
              </w:r>
              <w:proofErr w:type="spellEnd"/>
              <w:r w:rsidRPr="00453C96">
                <w:rPr>
                  <w:rFonts w:ascii="Arial" w:hAnsi="Arial" w:cs="Arial"/>
                  <w:sz w:val="22"/>
                  <w:szCs w:val="22"/>
                </w:rPr>
                <w:t xml:space="preserve"> </w:t>
              </w:r>
              <w:proofErr w:type="spellStart"/>
              <w:r w:rsidRPr="00453C96">
                <w:rPr>
                  <w:rFonts w:ascii="Arial" w:hAnsi="Arial" w:cs="Arial"/>
                  <w:sz w:val="22"/>
                  <w:szCs w:val="22"/>
                </w:rPr>
                <w:t>Thobaben</w:t>
              </w:r>
              <w:proofErr w:type="spellEnd"/>
              <w:r w:rsidRPr="00453C96">
                <w:rPr>
                  <w:rFonts w:ascii="Arial" w:hAnsi="Arial" w:cs="Arial"/>
                  <w:sz w:val="22"/>
                  <w:szCs w:val="22"/>
                </w:rPr>
                <w:t xml:space="preserve"> and </w:t>
              </w:r>
              <w:proofErr w:type="spellStart"/>
              <w:r w:rsidRPr="00453C96">
                <w:rPr>
                  <w:rFonts w:ascii="Arial" w:hAnsi="Arial" w:cs="Arial"/>
                  <w:sz w:val="22"/>
                  <w:szCs w:val="22"/>
                </w:rPr>
                <w:t>Sema</w:t>
              </w:r>
              <w:proofErr w:type="spellEnd"/>
              <w:r w:rsidRPr="00453C96">
                <w:rPr>
                  <w:rFonts w:ascii="Arial" w:hAnsi="Arial" w:cs="Arial"/>
                  <w:sz w:val="22"/>
                  <w:szCs w:val="22"/>
                </w:rPr>
                <w:t xml:space="preserve"> </w:t>
              </w:r>
              <w:proofErr w:type="spellStart"/>
              <w:r w:rsidRPr="00453C96">
                <w:rPr>
                  <w:rFonts w:ascii="Arial" w:hAnsi="Arial" w:cs="Arial"/>
                  <w:sz w:val="22"/>
                  <w:szCs w:val="22"/>
                </w:rPr>
                <w:t>Kuğuoğlu</w:t>
              </w:r>
              <w:proofErr w:type="spellEnd"/>
              <w:r w:rsidRPr="00453C96">
                <w:rPr>
                  <w:rFonts w:ascii="Arial" w:hAnsi="Arial" w:cs="Arial"/>
                  <w:sz w:val="22"/>
                  <w:szCs w:val="22"/>
                </w:rPr>
                <w:t xml:space="preserve"> (2020). People of Turkish Heritage. </w:t>
              </w:r>
              <w:r w:rsidRPr="00453C96">
                <w:rPr>
                  <w:rFonts w:ascii="Arial" w:hAnsi="Arial" w:cs="Arial"/>
                  <w:i/>
                  <w:iCs/>
                  <w:sz w:val="22"/>
                  <w:szCs w:val="22"/>
                </w:rPr>
                <w:t>Springer eBooks</w:t>
              </w:r>
              <w:r w:rsidRPr="00453C96">
                <w:rPr>
                  <w:rFonts w:ascii="Arial" w:hAnsi="Arial" w:cs="Arial"/>
                  <w:sz w:val="22"/>
                  <w:szCs w:val="22"/>
                </w:rPr>
                <w:t xml:space="preserve">, pp.717–742. </w:t>
              </w:r>
              <w:proofErr w:type="spellStart"/>
              <w:proofErr w:type="gramStart"/>
              <w:r w:rsidRPr="00453C96">
                <w:rPr>
                  <w:rFonts w:ascii="Arial" w:hAnsi="Arial" w:cs="Arial"/>
                  <w:sz w:val="22"/>
                  <w:szCs w:val="22"/>
                </w:rPr>
                <w:t>doi:https</w:t>
              </w:r>
              <w:proofErr w:type="spellEnd"/>
              <w:r w:rsidRPr="00453C96">
                <w:rPr>
                  <w:rFonts w:ascii="Arial" w:hAnsi="Arial" w:cs="Arial"/>
                  <w:sz w:val="22"/>
                  <w:szCs w:val="22"/>
                </w:rPr>
                <w:t>://doi.org/10.1007/978-3-030-51399-3_28</w:t>
              </w:r>
              <w:proofErr w:type="gramEnd"/>
              <w:r w:rsidRPr="00453C96">
                <w:rPr>
                  <w:rFonts w:ascii="Arial" w:hAnsi="Arial" w:cs="Arial"/>
                  <w:sz w:val="22"/>
                  <w:szCs w:val="22"/>
                </w:rPr>
                <w:t>.</w:t>
              </w:r>
            </w:p>
            <w:p w14:paraId="69C4DEDF" w14:textId="77777777" w:rsidR="00FA4154" w:rsidRPr="00453C96" w:rsidRDefault="00FA4154" w:rsidP="00FA4154">
              <w:pPr>
                <w:pStyle w:val="NormalWeb"/>
                <w:numPr>
                  <w:ilvl w:val="0"/>
                  <w:numId w:val="4"/>
                </w:numPr>
                <w:spacing w:before="0" w:beforeAutospacing="0" w:after="240" w:afterAutospacing="0" w:line="360" w:lineRule="auto"/>
                <w:jc w:val="both"/>
                <w:rPr>
                  <w:rFonts w:ascii="Arial" w:hAnsi="Arial" w:cs="Arial"/>
                  <w:sz w:val="22"/>
                  <w:szCs w:val="22"/>
                </w:rPr>
              </w:pPr>
              <w:proofErr w:type="spellStart"/>
              <w:r w:rsidRPr="00453C96">
                <w:rPr>
                  <w:rFonts w:ascii="Arial" w:hAnsi="Arial" w:cs="Arial"/>
                  <w:sz w:val="22"/>
                  <w:szCs w:val="22"/>
                </w:rPr>
                <w:t>Sulejmanovic</w:t>
              </w:r>
              <w:proofErr w:type="spellEnd"/>
              <w:r w:rsidRPr="00453C96">
                <w:rPr>
                  <w:rFonts w:ascii="Arial" w:hAnsi="Arial" w:cs="Arial"/>
                  <w:sz w:val="22"/>
                  <w:szCs w:val="22"/>
                </w:rPr>
                <w:t xml:space="preserve">, D. (2023). </w:t>
              </w:r>
              <w:r w:rsidRPr="00453C96">
                <w:rPr>
                  <w:rFonts w:ascii="Arial" w:hAnsi="Arial" w:cs="Arial"/>
                  <w:i/>
                  <w:iCs/>
                  <w:sz w:val="22"/>
                  <w:szCs w:val="22"/>
                </w:rPr>
                <w:t xml:space="preserve">The power of language: verbal and nonverbal communication in politics / </w:t>
              </w:r>
              <w:proofErr w:type="spellStart"/>
              <w:r w:rsidRPr="00453C96">
                <w:rPr>
                  <w:rFonts w:ascii="Arial" w:hAnsi="Arial" w:cs="Arial"/>
                  <w:i/>
                  <w:iCs/>
                  <w:sz w:val="22"/>
                  <w:szCs w:val="22"/>
                </w:rPr>
                <w:t>vorgelegt</w:t>
              </w:r>
              <w:proofErr w:type="spellEnd"/>
              <w:r w:rsidRPr="00453C96">
                <w:rPr>
                  <w:rFonts w:ascii="Arial" w:hAnsi="Arial" w:cs="Arial"/>
                  <w:i/>
                  <w:iCs/>
                  <w:sz w:val="22"/>
                  <w:szCs w:val="22"/>
                </w:rPr>
                <w:t xml:space="preserve"> von </w:t>
              </w:r>
              <w:proofErr w:type="spellStart"/>
              <w:r w:rsidRPr="00453C96">
                <w:rPr>
                  <w:rFonts w:ascii="Arial" w:hAnsi="Arial" w:cs="Arial"/>
                  <w:i/>
                  <w:iCs/>
                  <w:sz w:val="22"/>
                  <w:szCs w:val="22"/>
                </w:rPr>
                <w:t>Dinko</w:t>
              </w:r>
              <w:proofErr w:type="spellEnd"/>
              <w:r w:rsidRPr="00453C96">
                <w:rPr>
                  <w:rFonts w:ascii="Arial" w:hAnsi="Arial" w:cs="Arial"/>
                  <w:i/>
                  <w:iCs/>
                  <w:sz w:val="22"/>
                  <w:szCs w:val="22"/>
                </w:rPr>
                <w:t xml:space="preserve"> </w:t>
              </w:r>
              <w:proofErr w:type="spellStart"/>
              <w:r w:rsidRPr="00453C96">
                <w:rPr>
                  <w:rFonts w:ascii="Arial" w:hAnsi="Arial" w:cs="Arial"/>
                  <w:i/>
                  <w:iCs/>
                  <w:sz w:val="22"/>
                  <w:szCs w:val="22"/>
                </w:rPr>
                <w:t>Sulejmanovic</w:t>
              </w:r>
              <w:proofErr w:type="spellEnd"/>
              <w:r w:rsidRPr="00453C96">
                <w:rPr>
                  <w:rFonts w:ascii="Arial" w:hAnsi="Arial" w:cs="Arial"/>
                  <w:sz w:val="22"/>
                  <w:szCs w:val="22"/>
                </w:rPr>
                <w:t>. [online] Uni-graz.at. Available at: https://unipub.uni-graz.at/obvugrhs/content/titleinfo/224410.</w:t>
              </w:r>
            </w:p>
            <w:p w14:paraId="40A6F724" w14:textId="77777777" w:rsidR="00FA4154" w:rsidRPr="00453C96" w:rsidRDefault="00FA4154" w:rsidP="00FA4154">
              <w:pPr>
                <w:pStyle w:val="NormalWeb"/>
                <w:numPr>
                  <w:ilvl w:val="0"/>
                  <w:numId w:val="4"/>
                </w:numPr>
                <w:spacing w:before="0" w:beforeAutospacing="0" w:after="240" w:afterAutospacing="0" w:line="360" w:lineRule="auto"/>
                <w:jc w:val="both"/>
                <w:rPr>
                  <w:rFonts w:ascii="Arial" w:hAnsi="Arial" w:cs="Arial"/>
                  <w:sz w:val="22"/>
                  <w:szCs w:val="22"/>
                </w:rPr>
              </w:pPr>
              <w:proofErr w:type="spellStart"/>
              <w:r w:rsidRPr="00453C96">
                <w:rPr>
                  <w:rFonts w:ascii="Arial" w:hAnsi="Arial" w:cs="Arial"/>
                  <w:sz w:val="22"/>
                  <w:szCs w:val="22"/>
                </w:rPr>
                <w:t>Szatrowski</w:t>
              </w:r>
              <w:proofErr w:type="spellEnd"/>
              <w:r w:rsidRPr="00453C96">
                <w:rPr>
                  <w:rFonts w:ascii="Arial" w:hAnsi="Arial" w:cs="Arial"/>
                  <w:sz w:val="22"/>
                  <w:szCs w:val="22"/>
                </w:rPr>
                <w:t xml:space="preserve">, P.E. (2014). </w:t>
              </w:r>
              <w:r w:rsidRPr="00453C96">
                <w:rPr>
                  <w:rFonts w:ascii="Arial" w:hAnsi="Arial" w:cs="Arial"/>
                  <w:i/>
                  <w:iCs/>
                  <w:sz w:val="22"/>
                  <w:szCs w:val="22"/>
                </w:rPr>
                <w:t xml:space="preserve">Language and </w:t>
              </w:r>
              <w:proofErr w:type="gramStart"/>
              <w:r w:rsidRPr="00453C96">
                <w:rPr>
                  <w:rFonts w:ascii="Arial" w:hAnsi="Arial" w:cs="Arial"/>
                  <w:i/>
                  <w:iCs/>
                  <w:sz w:val="22"/>
                  <w:szCs w:val="22"/>
                </w:rPr>
                <w:t>Food :</w:t>
              </w:r>
              <w:proofErr w:type="gramEnd"/>
              <w:r w:rsidRPr="00453C96">
                <w:rPr>
                  <w:rFonts w:ascii="Arial" w:hAnsi="Arial" w:cs="Arial"/>
                  <w:i/>
                  <w:iCs/>
                  <w:sz w:val="22"/>
                  <w:szCs w:val="22"/>
                </w:rPr>
                <w:t xml:space="preserve"> Verbal and nonverbal experiences</w:t>
              </w:r>
              <w:r w:rsidRPr="00453C96">
                <w:rPr>
                  <w:rFonts w:ascii="Arial" w:hAnsi="Arial" w:cs="Arial"/>
                  <w:sz w:val="22"/>
                  <w:szCs w:val="22"/>
                </w:rPr>
                <w:t>. Amsterdam: John Benjamins.</w:t>
              </w:r>
            </w:p>
            <w:p w14:paraId="6063E9A8" w14:textId="77777777" w:rsidR="00FA4154" w:rsidRPr="00453C96" w:rsidRDefault="00FA4154" w:rsidP="00FA4154">
              <w:pPr>
                <w:pStyle w:val="NormalWeb"/>
                <w:numPr>
                  <w:ilvl w:val="0"/>
                  <w:numId w:val="4"/>
                </w:numPr>
                <w:spacing w:before="0" w:beforeAutospacing="0" w:after="240" w:afterAutospacing="0" w:line="360" w:lineRule="auto"/>
                <w:jc w:val="both"/>
                <w:rPr>
                  <w:rFonts w:ascii="Arial" w:hAnsi="Arial" w:cs="Arial"/>
                  <w:sz w:val="22"/>
                  <w:szCs w:val="22"/>
                </w:rPr>
              </w:pPr>
              <w:r w:rsidRPr="00453C96">
                <w:rPr>
                  <w:rFonts w:ascii="Arial" w:hAnsi="Arial" w:cs="Arial"/>
                  <w:sz w:val="22"/>
                  <w:szCs w:val="22"/>
                </w:rPr>
                <w:lastRenderedPageBreak/>
                <w:t xml:space="preserve">The Culture Factor Group (2023). </w:t>
              </w:r>
              <w:r w:rsidRPr="00453C96">
                <w:rPr>
                  <w:rFonts w:ascii="Arial" w:hAnsi="Arial" w:cs="Arial"/>
                  <w:i/>
                  <w:iCs/>
                  <w:sz w:val="22"/>
                  <w:szCs w:val="22"/>
                </w:rPr>
                <w:t>Country comparison tool</w:t>
              </w:r>
              <w:r w:rsidRPr="00453C96">
                <w:rPr>
                  <w:rFonts w:ascii="Arial" w:hAnsi="Arial" w:cs="Arial"/>
                  <w:sz w:val="22"/>
                  <w:szCs w:val="22"/>
                </w:rPr>
                <w:t>. [online] www.hofstede-insights.com. Available at: https://www.hofstede-insights.com/country-comparison-tool?countries=germany%2Cturkey.</w:t>
              </w:r>
            </w:p>
            <w:p w14:paraId="27AD2622" w14:textId="7407BA1B" w:rsidR="00405818" w:rsidRDefault="00FA4154" w:rsidP="00FA4154"/>
          </w:sdtContent>
        </w:sdt>
      </w:sdtContent>
    </w:sdt>
    <w:sectPr w:rsidR="004058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4D7197"/>
    <w:multiLevelType w:val="hybridMultilevel"/>
    <w:tmpl w:val="0DCEE8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AF40AD2"/>
    <w:multiLevelType w:val="hybridMultilevel"/>
    <w:tmpl w:val="BBF088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FD34185"/>
    <w:multiLevelType w:val="hybridMultilevel"/>
    <w:tmpl w:val="F5BE0DD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4996041"/>
    <w:multiLevelType w:val="hybridMultilevel"/>
    <w:tmpl w:val="6BBA5C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62605337">
    <w:abstractNumId w:val="3"/>
  </w:num>
  <w:num w:numId="2" w16cid:durableId="1519615270">
    <w:abstractNumId w:val="2"/>
  </w:num>
  <w:num w:numId="3" w16cid:durableId="767166253">
    <w:abstractNumId w:val="0"/>
  </w:num>
  <w:num w:numId="4" w16cid:durableId="10659549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723"/>
    <w:rsid w:val="002968E3"/>
    <w:rsid w:val="003A298A"/>
    <w:rsid w:val="00405818"/>
    <w:rsid w:val="00482F34"/>
    <w:rsid w:val="006D3723"/>
    <w:rsid w:val="00FA41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057457"/>
  <w15:chartTrackingRefBased/>
  <w15:docId w15:val="{9764A132-0F54-2546-8A46-9FA4FDDC50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4154"/>
    <w:pPr>
      <w:spacing w:after="160" w:line="259" w:lineRule="auto"/>
    </w:pPr>
    <w:rPr>
      <w:rFonts w:ascii="Times New Roman" w:hAnsi="Times New Roman" w:cs="Times New Roman"/>
      <w:kern w:val="0"/>
      <w:sz w:val="22"/>
      <w:szCs w:val="26"/>
      <w:lang w:val="en-US"/>
      <w14:ligatures w14:val="none"/>
    </w:rPr>
  </w:style>
  <w:style w:type="paragraph" w:styleId="Heading1">
    <w:name w:val="heading 1"/>
    <w:basedOn w:val="Normal"/>
    <w:next w:val="Normal"/>
    <w:link w:val="Heading1Char"/>
    <w:uiPriority w:val="9"/>
    <w:qFormat/>
    <w:rsid w:val="00FA41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4154"/>
    <w:rPr>
      <w:rFonts w:asciiTheme="majorHAnsi" w:eastAsiaTheme="majorEastAsia" w:hAnsiTheme="majorHAnsi" w:cstheme="majorBidi"/>
      <w:color w:val="2F5496" w:themeColor="accent1" w:themeShade="BF"/>
      <w:kern w:val="0"/>
      <w:sz w:val="32"/>
      <w:szCs w:val="32"/>
      <w:lang w:val="en-US"/>
      <w14:ligatures w14:val="none"/>
    </w:rPr>
  </w:style>
  <w:style w:type="paragraph" w:styleId="TOCHeading">
    <w:name w:val="TOC Heading"/>
    <w:basedOn w:val="Heading1"/>
    <w:next w:val="Normal"/>
    <w:uiPriority w:val="39"/>
    <w:unhideWhenUsed/>
    <w:qFormat/>
    <w:rsid w:val="00FA4154"/>
    <w:pPr>
      <w:outlineLvl w:val="9"/>
    </w:pPr>
  </w:style>
  <w:style w:type="paragraph" w:styleId="TOC1">
    <w:name w:val="toc 1"/>
    <w:basedOn w:val="Normal"/>
    <w:next w:val="Normal"/>
    <w:autoRedefine/>
    <w:uiPriority w:val="39"/>
    <w:unhideWhenUsed/>
    <w:rsid w:val="00FA4154"/>
    <w:pPr>
      <w:spacing w:after="100"/>
    </w:pPr>
  </w:style>
  <w:style w:type="character" w:styleId="Hyperlink">
    <w:name w:val="Hyperlink"/>
    <w:basedOn w:val="DefaultParagraphFont"/>
    <w:uiPriority w:val="99"/>
    <w:unhideWhenUsed/>
    <w:rsid w:val="00FA4154"/>
    <w:rPr>
      <w:color w:val="0563C1" w:themeColor="hyperlink"/>
      <w:u w:val="single"/>
    </w:rPr>
  </w:style>
  <w:style w:type="paragraph" w:styleId="ListParagraph">
    <w:name w:val="List Paragraph"/>
    <w:basedOn w:val="Normal"/>
    <w:uiPriority w:val="34"/>
    <w:qFormat/>
    <w:rsid w:val="00FA4154"/>
    <w:pPr>
      <w:ind w:left="720"/>
      <w:contextualSpacing/>
    </w:pPr>
  </w:style>
  <w:style w:type="paragraph" w:styleId="Caption">
    <w:name w:val="caption"/>
    <w:basedOn w:val="Normal"/>
    <w:next w:val="Normal"/>
    <w:uiPriority w:val="35"/>
    <w:unhideWhenUsed/>
    <w:qFormat/>
    <w:rsid w:val="00FA4154"/>
    <w:pPr>
      <w:spacing w:after="200" w:line="240" w:lineRule="auto"/>
    </w:pPr>
    <w:rPr>
      <w:i/>
      <w:iCs/>
      <w:color w:val="44546A" w:themeColor="text2"/>
      <w:sz w:val="18"/>
      <w:szCs w:val="18"/>
    </w:rPr>
  </w:style>
  <w:style w:type="table" w:styleId="TableGrid">
    <w:name w:val="Table Grid"/>
    <w:basedOn w:val="TableNormal"/>
    <w:uiPriority w:val="39"/>
    <w:rsid w:val="00FA4154"/>
    <w:rPr>
      <w:rFonts w:ascii="Times New Roman" w:hAnsi="Times New Roman" w:cs="Times New Roman"/>
      <w:kern w:val="0"/>
      <w:sz w:val="22"/>
      <w:szCs w:val="26"/>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A4154"/>
    <w:pPr>
      <w:spacing w:before="100" w:beforeAutospacing="1" w:after="100" w:afterAutospacing="1" w:line="240" w:lineRule="auto"/>
    </w:pPr>
    <w:rPr>
      <w:rFonts w:eastAsia="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1828</Words>
  <Characters>10421</Characters>
  <Application>Microsoft Office Word</Application>
  <DocSecurity>0</DocSecurity>
  <Lines>86</Lines>
  <Paragraphs>24</Paragraphs>
  <ScaleCrop>false</ScaleCrop>
  <Company/>
  <LinksUpToDate>false</LinksUpToDate>
  <CharactersWithSpaces>12225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Roberta Isabela Bradea (2125159)</dc:creator>
  <cp:keywords/>
  <dc:description/>
  <cp:lastModifiedBy>Roberta Isabela Bradea (2125159)</cp:lastModifiedBy>
  <cp:revision>2</cp:revision>
  <dcterms:created xsi:type="dcterms:W3CDTF">2023-11-08T13:12:00Z</dcterms:created>
  <dcterms:modified xsi:type="dcterms:W3CDTF">2023-11-08T13:16:00Z</dcterms:modified>
</cp:coreProperties>
</file>