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4ACAF29" wp14:paraId="77BA5A02" wp14:textId="3C73CF9A">
      <w:pPr>
        <w:spacing w:before="0" w:beforeAutospacing="off" w:after="2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36"/>
          <w:szCs w:val="36"/>
          <w:lang w:val="en-GB"/>
        </w:rPr>
      </w:pPr>
      <w:r w:rsidRPr="24ACAF29" w:rsidR="45D42072">
        <w:rPr>
          <w:rFonts w:ascii="Calibri" w:hAnsi="Calibri" w:eastAsia="Calibri" w:cs="Calibri"/>
          <w:b w:val="0"/>
          <w:bCs w:val="0"/>
          <w:i w:val="0"/>
          <w:iCs w:val="0"/>
          <w:caps w:val="0"/>
          <w:smallCaps w:val="0"/>
          <w:noProof w:val="0"/>
          <w:color w:val="000000" w:themeColor="text1" w:themeTint="FF" w:themeShade="FF"/>
          <w:sz w:val="36"/>
          <w:szCs w:val="36"/>
          <w:lang w:val="en-GB"/>
        </w:rPr>
        <w:t>Student name:   Shah Mashuk Miah    Student Id: (1911285)</w:t>
      </w:r>
    </w:p>
    <w:p xmlns:wp14="http://schemas.microsoft.com/office/word/2010/wordml" w:rsidP="24ACAF29" wp14:paraId="50354198" wp14:textId="5AF1E58E">
      <w:pPr>
        <w:spacing w:before="0" w:beforeAutospacing="off" w:after="2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24ACAF29" wp14:paraId="206510F4" wp14:textId="0DDBA456">
      <w:pPr>
        <w:spacing w:before="0" w:beforeAutospacing="off" w:after="2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36"/>
          <w:szCs w:val="36"/>
          <w:lang w:val="en-GB"/>
        </w:rPr>
      </w:pPr>
      <w:r w:rsidRPr="24ACAF29" w:rsidR="45D42072">
        <w:rPr>
          <w:rFonts w:ascii="Calibri" w:hAnsi="Calibri" w:eastAsia="Calibri" w:cs="Calibri"/>
          <w:b w:val="0"/>
          <w:bCs w:val="0"/>
          <w:i w:val="0"/>
          <w:iCs w:val="0"/>
          <w:caps w:val="0"/>
          <w:smallCaps w:val="0"/>
          <w:noProof w:val="0"/>
          <w:color w:val="000000" w:themeColor="text1" w:themeTint="FF" w:themeShade="FF"/>
          <w:sz w:val="36"/>
          <w:szCs w:val="36"/>
          <w:lang w:val="en-GB"/>
        </w:rPr>
        <w:t xml:space="preserve">Programme:       BA International Hotel Management </w:t>
      </w:r>
    </w:p>
    <w:p xmlns:wp14="http://schemas.microsoft.com/office/word/2010/wordml" w:rsidP="24ACAF29" wp14:paraId="743A3D9B" wp14:textId="07ED6A7A">
      <w:pPr>
        <w:spacing w:before="0" w:beforeAutospacing="off" w:after="2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24ACAF29" wp14:paraId="3A462A93" wp14:textId="089137CD">
      <w:pPr>
        <w:spacing w:before="0" w:beforeAutospacing="off" w:after="2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36"/>
          <w:szCs w:val="36"/>
          <w:lang w:val="en-GB"/>
        </w:rPr>
      </w:pPr>
      <w:r w:rsidRPr="24ACAF29" w:rsidR="45D42072">
        <w:rPr>
          <w:rFonts w:ascii="Calibri" w:hAnsi="Calibri" w:eastAsia="Calibri" w:cs="Calibri"/>
          <w:b w:val="0"/>
          <w:bCs w:val="0"/>
          <w:i w:val="0"/>
          <w:iCs w:val="0"/>
          <w:caps w:val="0"/>
          <w:smallCaps w:val="0"/>
          <w:noProof w:val="0"/>
          <w:color w:val="000000" w:themeColor="text1" w:themeTint="FF" w:themeShade="FF"/>
          <w:sz w:val="36"/>
          <w:szCs w:val="36"/>
          <w:lang w:val="en-GB"/>
        </w:rPr>
        <w:t>Module:             Financial Management for the Hotel Industry</w:t>
      </w:r>
    </w:p>
    <w:p xmlns:wp14="http://schemas.microsoft.com/office/word/2010/wordml" w:rsidP="24ACAF29" wp14:paraId="6DAFAD81" wp14:textId="77722E9A">
      <w:pPr>
        <w:spacing w:before="0" w:beforeAutospacing="off" w:after="2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36"/>
          <w:szCs w:val="36"/>
          <w:lang w:val="en-GB"/>
        </w:rPr>
      </w:pPr>
      <w:r w:rsidRPr="24ACAF29" w:rsidR="45D42072">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xmlns:wp14="http://schemas.microsoft.com/office/word/2010/wordml" w:rsidP="24ACAF29" wp14:paraId="4335A99F" wp14:textId="3B4726A7">
      <w:pPr>
        <w:spacing w:before="0" w:beforeAutospacing="off" w:after="2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36"/>
          <w:szCs w:val="36"/>
          <w:lang w:val="en-GB"/>
        </w:rPr>
      </w:pPr>
      <w:r w:rsidRPr="24ACAF29" w:rsidR="45D42072">
        <w:rPr>
          <w:rFonts w:ascii="Calibri" w:hAnsi="Calibri" w:eastAsia="Calibri" w:cs="Calibri"/>
          <w:b w:val="0"/>
          <w:bCs w:val="0"/>
          <w:i w:val="0"/>
          <w:iCs w:val="0"/>
          <w:caps w:val="0"/>
          <w:smallCaps w:val="0"/>
          <w:noProof w:val="0"/>
          <w:color w:val="000000" w:themeColor="text1" w:themeTint="FF" w:themeShade="FF"/>
          <w:sz w:val="36"/>
          <w:szCs w:val="36"/>
          <w:lang w:val="en-GB"/>
        </w:rPr>
        <w:t xml:space="preserve">Module code:    BMIH5007 </w:t>
      </w:r>
    </w:p>
    <w:p xmlns:wp14="http://schemas.microsoft.com/office/word/2010/wordml" w:rsidP="24ACAF29" wp14:paraId="39322F71" wp14:textId="70D4A4CB">
      <w:pPr>
        <w:spacing w:before="0" w:beforeAutospacing="off" w:after="2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24ACAF29" wp14:paraId="5C4A55E8" wp14:textId="18E8470C">
      <w:pPr>
        <w:spacing w:before="0" w:beforeAutospacing="off" w:after="2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36"/>
          <w:szCs w:val="36"/>
          <w:lang w:val="en-GB"/>
        </w:rPr>
      </w:pPr>
      <w:r w:rsidRPr="24ACAF29" w:rsidR="45D42072">
        <w:rPr>
          <w:rFonts w:ascii="Calibri" w:hAnsi="Calibri" w:eastAsia="Calibri" w:cs="Calibri"/>
          <w:b w:val="0"/>
          <w:bCs w:val="0"/>
          <w:i w:val="0"/>
          <w:iCs w:val="0"/>
          <w:caps w:val="0"/>
          <w:smallCaps w:val="0"/>
          <w:noProof w:val="0"/>
          <w:color w:val="000000" w:themeColor="text1" w:themeTint="FF" w:themeShade="FF"/>
          <w:sz w:val="36"/>
          <w:szCs w:val="36"/>
          <w:lang w:val="en-GB"/>
        </w:rPr>
        <w:t>Lecturer:             Tristan Hawkins</w:t>
      </w:r>
    </w:p>
    <w:p xmlns:wp14="http://schemas.microsoft.com/office/word/2010/wordml" w:rsidP="24ACAF29" wp14:paraId="70AEC1A2" wp14:textId="1DE03F3D">
      <w:pPr>
        <w:spacing w:before="0" w:beforeAutospacing="off" w:after="2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24ACAF29" wp14:paraId="4852B8BF" wp14:textId="65AB4B1C">
      <w:pPr>
        <w:spacing w:before="0" w:beforeAutospacing="off" w:after="2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36"/>
          <w:szCs w:val="36"/>
          <w:lang w:val="en-GB"/>
        </w:rPr>
      </w:pPr>
      <w:r w:rsidRPr="24ACAF29" w:rsidR="45D42072">
        <w:rPr>
          <w:rFonts w:ascii="Calibri" w:hAnsi="Calibri" w:eastAsia="Calibri" w:cs="Calibri"/>
          <w:b w:val="0"/>
          <w:bCs w:val="0"/>
          <w:i w:val="0"/>
          <w:iCs w:val="0"/>
          <w:caps w:val="0"/>
          <w:smallCaps w:val="0"/>
          <w:noProof w:val="0"/>
          <w:color w:val="000000" w:themeColor="text1" w:themeTint="FF" w:themeShade="FF"/>
          <w:sz w:val="36"/>
          <w:szCs w:val="36"/>
          <w:lang w:val="en-GB"/>
        </w:rPr>
        <w:t xml:space="preserve">Assignment Title:  </w:t>
      </w:r>
      <w:r w:rsidRPr="24ACAF29" w:rsidR="303092A5">
        <w:rPr>
          <w:rFonts w:ascii="Calibri" w:hAnsi="Calibri" w:eastAsia="Calibri" w:cs="Calibri"/>
          <w:b w:val="0"/>
          <w:bCs w:val="0"/>
          <w:i w:val="0"/>
          <w:iCs w:val="0"/>
          <w:caps w:val="0"/>
          <w:smallCaps w:val="0"/>
          <w:noProof w:val="0"/>
          <w:color w:val="000000" w:themeColor="text1" w:themeTint="FF" w:themeShade="FF"/>
          <w:sz w:val="36"/>
          <w:szCs w:val="36"/>
          <w:lang w:val="en-GB"/>
        </w:rPr>
        <w:t>Report Case Study: The Seacrest Lodge</w:t>
      </w:r>
    </w:p>
    <w:p xmlns:wp14="http://schemas.microsoft.com/office/word/2010/wordml" w:rsidP="24ACAF29" wp14:paraId="01B09C3F" wp14:textId="0E630C03">
      <w:pPr>
        <w:spacing w:before="0" w:beforeAutospacing="off" w:after="200" w:afterAutospacing="off" w:line="259" w:lineRule="auto"/>
        <w:jc w:val="both"/>
        <w:rPr>
          <w:rFonts w:ascii="Calibri" w:hAnsi="Calibri" w:eastAsia="Calibri" w:cs="Calibri"/>
          <w:b w:val="0"/>
          <w:bCs w:val="0"/>
          <w:i w:val="0"/>
          <w:iCs w:val="0"/>
          <w:caps w:val="0"/>
          <w:smallCaps w:val="0"/>
          <w:noProof w:val="0"/>
          <w:color w:val="1F497D"/>
          <w:sz w:val="22"/>
          <w:szCs w:val="22"/>
          <w:lang w:val="en-GB"/>
        </w:rPr>
      </w:pPr>
    </w:p>
    <w:p xmlns:wp14="http://schemas.microsoft.com/office/word/2010/wordml" w:rsidP="24ACAF29" wp14:paraId="1FC6E875" wp14:textId="5DE858F6">
      <w:pPr>
        <w:spacing w:before="480" w:beforeAutospacing="off" w:after="0" w:afterAutospacing="off"/>
        <w:ind w:left="-20" w:right="-20"/>
        <w:jc w:val="both"/>
        <w:rPr>
          <w:rFonts w:ascii="Calibri" w:hAnsi="Calibri" w:eastAsia="Calibri" w:cs="Calibri"/>
          <w:b w:val="1"/>
          <w:bCs w:val="1"/>
          <w:i w:val="0"/>
          <w:iCs w:val="0"/>
          <w:strike w:val="0"/>
          <w:dstrike w:val="0"/>
          <w:noProof w:val="0"/>
          <w:color w:val="366091"/>
          <w:sz w:val="22"/>
          <w:szCs w:val="22"/>
          <w:u w:val="none"/>
          <w:lang w:val="en-GB"/>
        </w:rPr>
      </w:pPr>
    </w:p>
    <w:p xmlns:wp14="http://schemas.microsoft.com/office/word/2010/wordml" w:rsidP="24ACAF29" wp14:paraId="776833BD" wp14:textId="7E1C5ABE">
      <w:pPr>
        <w:spacing w:before="480" w:beforeAutospacing="off" w:after="0" w:afterAutospacing="off"/>
        <w:ind w:left="-20" w:right="-20"/>
        <w:jc w:val="both"/>
        <w:rPr>
          <w:rFonts w:ascii="Calibri" w:hAnsi="Calibri" w:eastAsia="Calibri" w:cs="Calibri"/>
          <w:b w:val="1"/>
          <w:bCs w:val="1"/>
          <w:i w:val="0"/>
          <w:iCs w:val="0"/>
          <w:strike w:val="0"/>
          <w:dstrike w:val="0"/>
          <w:noProof w:val="0"/>
          <w:color w:val="366091"/>
          <w:sz w:val="22"/>
          <w:szCs w:val="22"/>
          <w:u w:val="none"/>
          <w:lang w:val="en-GB"/>
        </w:rPr>
      </w:pPr>
    </w:p>
    <w:p xmlns:wp14="http://schemas.microsoft.com/office/word/2010/wordml" w:rsidP="24ACAF29" wp14:paraId="35A660EF" wp14:textId="4E95D09B">
      <w:pPr>
        <w:spacing w:before="480" w:beforeAutospacing="off" w:after="0" w:afterAutospacing="off"/>
        <w:ind w:left="-20" w:right="-20"/>
        <w:jc w:val="both"/>
        <w:rPr>
          <w:rFonts w:ascii="Calibri" w:hAnsi="Calibri" w:eastAsia="Calibri" w:cs="Calibri"/>
          <w:b w:val="1"/>
          <w:bCs w:val="1"/>
          <w:i w:val="0"/>
          <w:iCs w:val="0"/>
          <w:strike w:val="0"/>
          <w:dstrike w:val="0"/>
          <w:noProof w:val="0"/>
          <w:color w:val="366091"/>
          <w:sz w:val="22"/>
          <w:szCs w:val="22"/>
          <w:u w:val="none"/>
          <w:lang w:val="en-GB"/>
        </w:rPr>
      </w:pPr>
    </w:p>
    <w:p xmlns:wp14="http://schemas.microsoft.com/office/word/2010/wordml" w:rsidP="24ACAF29" wp14:paraId="18CF1DB0" wp14:textId="707340FE">
      <w:pPr>
        <w:spacing w:before="480" w:beforeAutospacing="off" w:after="0" w:afterAutospacing="off"/>
        <w:ind w:left="-20" w:right="-20"/>
        <w:jc w:val="both"/>
        <w:rPr>
          <w:rFonts w:ascii="Calibri" w:hAnsi="Calibri" w:eastAsia="Calibri" w:cs="Calibri"/>
          <w:b w:val="1"/>
          <w:bCs w:val="1"/>
          <w:i w:val="0"/>
          <w:iCs w:val="0"/>
          <w:strike w:val="0"/>
          <w:dstrike w:val="0"/>
          <w:noProof w:val="0"/>
          <w:color w:val="366091"/>
          <w:sz w:val="22"/>
          <w:szCs w:val="22"/>
          <w:u w:val="none"/>
          <w:lang w:val="en-GB"/>
        </w:rPr>
      </w:pPr>
    </w:p>
    <w:p xmlns:wp14="http://schemas.microsoft.com/office/word/2010/wordml" w:rsidP="24ACAF29" wp14:paraId="5359BC60" wp14:textId="0C760998">
      <w:pPr>
        <w:spacing w:before="480" w:beforeAutospacing="off" w:after="0" w:afterAutospacing="off"/>
        <w:ind w:left="-20" w:right="-20"/>
        <w:jc w:val="both"/>
        <w:rPr>
          <w:rFonts w:ascii="Calibri" w:hAnsi="Calibri" w:eastAsia="Calibri" w:cs="Calibri"/>
          <w:b w:val="1"/>
          <w:bCs w:val="1"/>
          <w:i w:val="0"/>
          <w:iCs w:val="0"/>
          <w:strike w:val="0"/>
          <w:dstrike w:val="0"/>
          <w:noProof w:val="0"/>
          <w:color w:val="366091"/>
          <w:sz w:val="22"/>
          <w:szCs w:val="22"/>
          <w:u w:val="none"/>
          <w:lang w:val="en-GB"/>
        </w:rPr>
      </w:pPr>
    </w:p>
    <w:p xmlns:wp14="http://schemas.microsoft.com/office/word/2010/wordml" w:rsidP="24ACAF29" wp14:paraId="577A273C" wp14:textId="1E73EC53">
      <w:pPr>
        <w:spacing w:before="480" w:beforeAutospacing="off" w:after="0" w:afterAutospacing="off"/>
        <w:ind w:left="-20" w:right="-20"/>
        <w:jc w:val="both"/>
        <w:rPr>
          <w:rFonts w:ascii="Calibri" w:hAnsi="Calibri" w:eastAsia="Calibri" w:cs="Calibri"/>
          <w:b w:val="1"/>
          <w:bCs w:val="1"/>
          <w:i w:val="0"/>
          <w:iCs w:val="0"/>
          <w:strike w:val="0"/>
          <w:dstrike w:val="0"/>
          <w:noProof w:val="0"/>
          <w:color w:val="366091"/>
          <w:sz w:val="22"/>
          <w:szCs w:val="22"/>
          <w:u w:val="none"/>
          <w:lang w:val="en-GB"/>
        </w:rPr>
      </w:pPr>
    </w:p>
    <w:p xmlns:wp14="http://schemas.microsoft.com/office/word/2010/wordml" w:rsidP="24ACAF29" wp14:paraId="2FC7FB3D" wp14:textId="2CCCC4A5">
      <w:pPr>
        <w:pStyle w:val="Normal"/>
        <w:spacing w:before="480" w:beforeAutospacing="off" w:after="0" w:afterAutospacing="off"/>
        <w:ind w:left="-20" w:right="-20"/>
        <w:jc w:val="both"/>
        <w:rPr>
          <w:rFonts w:ascii="Calibri" w:hAnsi="Calibri" w:eastAsia="Calibri" w:cs="Calibri"/>
          <w:b w:val="1"/>
          <w:bCs w:val="1"/>
          <w:i w:val="0"/>
          <w:iCs w:val="0"/>
          <w:strike w:val="0"/>
          <w:dstrike w:val="0"/>
          <w:noProof w:val="0"/>
          <w:color w:val="366091"/>
          <w:sz w:val="22"/>
          <w:szCs w:val="22"/>
          <w:u w:val="none"/>
          <w:lang w:val="en-GB"/>
        </w:rPr>
      </w:pPr>
    </w:p>
    <w:p xmlns:wp14="http://schemas.microsoft.com/office/word/2010/wordml" w:rsidP="24ACAF29" wp14:paraId="4CE1716D" wp14:textId="1AB70157">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4EC163B4" wp14:textId="36F3E36D">
      <w:pPr>
        <w:pStyle w:val="Normal"/>
        <w:spacing w:before="480" w:beforeAutospacing="off" w:after="0" w:afterAutospacing="off"/>
        <w:ind w:left="-20" w:right="-20"/>
        <w:jc w:val="both"/>
        <w:rPr>
          <w:rFonts w:ascii="Calibri" w:hAnsi="Calibri" w:eastAsia="Calibri" w:cs="Calibri"/>
          <w:b w:val="1"/>
          <w:bCs w:val="1"/>
          <w:i w:val="0"/>
          <w:iCs w:val="0"/>
          <w:strike w:val="0"/>
          <w:dstrike w:val="0"/>
          <w:noProof w:val="0"/>
          <w:color w:val="366091"/>
          <w:sz w:val="22"/>
          <w:szCs w:val="22"/>
          <w:u w:val="none"/>
          <w:lang w:val="en-GB"/>
        </w:rPr>
      </w:pPr>
      <w:r w:rsidRPr="24ACAF29" w:rsidR="3D2E48E4">
        <w:rPr>
          <w:rFonts w:ascii="Arial Nova" w:hAnsi="Arial Nova" w:eastAsia="Arial Nova" w:cs="Arial Nova"/>
          <w:b w:val="1"/>
          <w:bCs w:val="1"/>
          <w:i w:val="0"/>
          <w:iCs w:val="0"/>
          <w:strike w:val="0"/>
          <w:dstrike w:val="0"/>
          <w:noProof w:val="0"/>
          <w:color w:val="366091"/>
          <w:sz w:val="24"/>
          <w:szCs w:val="24"/>
          <w:u w:val="none"/>
          <w:lang w:val="en-GB"/>
        </w:rPr>
        <w:t>Executive Summary:</w:t>
      </w:r>
    </w:p>
    <w:p xmlns:wp14="http://schemas.microsoft.com/office/word/2010/wordml" w:rsidP="24ACAF29" wp14:paraId="48B187A4" wp14:textId="7B000018">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225F8B41" wp14:textId="0509C4DF">
      <w:pPr>
        <w:spacing w:before="0" w:beforeAutospacing="off" w:after="20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This research analyses the financial performance of hotel named Seacrest Lodge, focusing its revenue trends, </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profit</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major efficiency metrics. It evaluates competition in </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marketplace</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fluctuating customer demands and weakness in operations as </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initial</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factors contributing to decrease financial performance. A detailed reversal policy is introduced, focusing market positioning, </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renovations</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fiscal realignment. By </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identifying</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these areas, Seacrest Lodge can grow its financial performance, tackle </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risks</w:t>
      </w:r>
      <w:r w:rsidRPr="24ACAF29" w:rsidR="5B386E1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move toward profitability, positioning itself competitively in this hospitality landscape. </w:t>
      </w:r>
    </w:p>
    <w:p xmlns:wp14="http://schemas.microsoft.com/office/word/2010/wordml" w:rsidP="24ACAF29" wp14:paraId="6A31C61B" wp14:textId="13525EA5">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005DD876" wp14:textId="7EFF1C1B">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5703DE39" wp14:textId="0247BCAE">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0AD1A037" wp14:textId="29D9108C">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096F9FF8" wp14:textId="24745969">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2F4967C4" wp14:textId="309D9027">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3B5933E1" wp14:textId="35447088">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7002D817" wp14:textId="5CA5D678">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0276AA4C" wp14:textId="69736D27">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6B109D6E" wp14:textId="1615333E">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1B49B979" wp14:textId="367CB43A">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5117EF52" wp14:textId="333D1910">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05871E49" wp14:textId="285531F5">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p>
    <w:p xmlns:wp14="http://schemas.microsoft.com/office/word/2010/wordml" w:rsidP="24ACAF29" wp14:paraId="7A10D45A" wp14:textId="1534E8CF">
      <w:pPr>
        <w:pStyle w:val="Normal"/>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366091"/>
          <w:sz w:val="24"/>
          <w:szCs w:val="24"/>
          <w:u w:val="none"/>
          <w:lang w:val="en-GB"/>
        </w:rPr>
      </w:pPr>
      <w:r w:rsidRPr="24ACAF29" w:rsidR="5192DBA5">
        <w:rPr>
          <w:rFonts w:ascii="Arial Nova" w:hAnsi="Arial Nova" w:eastAsia="Arial Nova" w:cs="Arial Nova"/>
          <w:b w:val="1"/>
          <w:bCs w:val="1"/>
          <w:i w:val="0"/>
          <w:iCs w:val="0"/>
          <w:strike w:val="0"/>
          <w:dstrike w:val="0"/>
          <w:noProof w:val="0"/>
          <w:color w:val="366091"/>
          <w:sz w:val="24"/>
          <w:szCs w:val="24"/>
          <w:u w:val="none"/>
          <w:lang w:val="en-GB"/>
        </w:rPr>
        <w:t>Contents:</w:t>
      </w:r>
    </w:p>
    <w:p xmlns:wp14="http://schemas.microsoft.com/office/word/2010/wordml" w:rsidP="24ACAF29" wp14:paraId="4B8D18C3" wp14:textId="709264E5">
      <w:pPr>
        <w:jc w:val="both"/>
        <w:rPr/>
      </w:pPr>
    </w:p>
    <w:p xmlns:wp14="http://schemas.microsoft.com/office/word/2010/wordml" w:rsidP="24ACAF29" wp14:paraId="2B1057C8" wp14:textId="2AE948B1">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Introduction</w:t>
      </w:r>
      <w:r>
        <w:tab/>
      </w:r>
      <w:r w:rsidRPr="24ACAF29" w:rsidR="03299EA5">
        <w:rPr>
          <w:rFonts w:ascii="Calibri" w:hAnsi="Calibri" w:eastAsia="Calibri" w:cs="Calibri"/>
          <w:b w:val="1"/>
          <w:bCs w:val="1"/>
          <w:i w:val="0"/>
          <w:iCs w:val="0"/>
          <w:strike w:val="0"/>
          <w:dstrike w:val="0"/>
          <w:noProof w:val="0"/>
          <w:color w:val="000000" w:themeColor="text1" w:themeTint="FF" w:themeShade="FF"/>
          <w:sz w:val="22"/>
          <w:szCs w:val="22"/>
          <w:u w:val="none"/>
          <w:lang w:val="en-GB"/>
        </w:rPr>
        <w:t>3</w:t>
      </w:r>
    </w:p>
    <w:p xmlns:wp14="http://schemas.microsoft.com/office/word/2010/wordml" w:rsidP="24ACAF29" wp14:paraId="71D67565" wp14:textId="56454EA9">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Financial Performance Analysis</w:t>
      </w:r>
      <w:r>
        <w:tab/>
      </w:r>
      <w:r w:rsidRPr="24ACAF29" w:rsidR="627C113D">
        <w:rPr>
          <w:rFonts w:ascii="Calibri" w:hAnsi="Calibri" w:eastAsia="Calibri" w:cs="Calibri"/>
          <w:b w:val="1"/>
          <w:bCs w:val="1"/>
          <w:i w:val="0"/>
          <w:iCs w:val="0"/>
          <w:strike w:val="0"/>
          <w:dstrike w:val="0"/>
          <w:noProof w:val="0"/>
          <w:sz w:val="22"/>
          <w:szCs w:val="22"/>
          <w:lang w:val="en-GB"/>
        </w:rPr>
        <w:t>4</w:t>
      </w:r>
    </w:p>
    <w:p xmlns:wp14="http://schemas.microsoft.com/office/word/2010/wordml" w:rsidP="24ACAF29" wp14:paraId="0CC67B64" wp14:textId="5F43603B">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Revenue Decline</w:t>
      </w:r>
      <w:r>
        <w:tab/>
      </w:r>
      <w:r w:rsidRPr="24ACAF29" w:rsidR="5C99ACFB">
        <w:rPr>
          <w:rFonts w:ascii="Calibri" w:hAnsi="Calibri" w:eastAsia="Calibri" w:cs="Calibri"/>
          <w:b w:val="1"/>
          <w:bCs w:val="1"/>
          <w:i w:val="0"/>
          <w:iCs w:val="0"/>
          <w:strike w:val="0"/>
          <w:dstrike w:val="0"/>
          <w:noProof w:val="0"/>
          <w:sz w:val="22"/>
          <w:szCs w:val="22"/>
          <w:lang w:val="en-GB"/>
        </w:rPr>
        <w:t>4</w:t>
      </w:r>
    </w:p>
    <w:p xmlns:wp14="http://schemas.microsoft.com/office/word/2010/wordml" w:rsidP="24ACAF29" wp14:paraId="44B57BE7" wp14:textId="7FA8EF17">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Net Income Loss</w:t>
      </w:r>
      <w:r>
        <w:tab/>
      </w:r>
      <w:r w:rsidRPr="24ACAF29" w:rsidR="0655CD4A">
        <w:rPr>
          <w:rFonts w:ascii="Calibri" w:hAnsi="Calibri" w:eastAsia="Calibri" w:cs="Calibri"/>
          <w:b w:val="1"/>
          <w:bCs w:val="1"/>
          <w:i w:val="0"/>
          <w:iCs w:val="0"/>
          <w:strike w:val="0"/>
          <w:dstrike w:val="0"/>
          <w:noProof w:val="0"/>
          <w:sz w:val="22"/>
          <w:szCs w:val="22"/>
          <w:lang w:val="en-GB"/>
        </w:rPr>
        <w:t>4</w:t>
      </w:r>
    </w:p>
    <w:p xmlns:wp14="http://schemas.microsoft.com/office/word/2010/wordml" w:rsidP="24ACAF29" wp14:paraId="72D4124B" wp14:textId="7A5F3542">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Occupancy and Average Room Rate Decline</w:t>
      </w:r>
      <w:r>
        <w:tab/>
      </w:r>
      <w:r w:rsidRPr="24ACAF29" w:rsidR="742A6E61">
        <w:rPr>
          <w:rFonts w:ascii="Calibri" w:hAnsi="Calibri" w:eastAsia="Calibri" w:cs="Calibri"/>
          <w:b w:val="1"/>
          <w:bCs w:val="1"/>
          <w:i w:val="0"/>
          <w:iCs w:val="0"/>
          <w:strike w:val="0"/>
          <w:dstrike w:val="0"/>
          <w:noProof w:val="0"/>
          <w:sz w:val="22"/>
          <w:szCs w:val="22"/>
          <w:lang w:val="en-GB"/>
        </w:rPr>
        <w:t>5</w:t>
      </w:r>
    </w:p>
    <w:p xmlns:wp14="http://schemas.microsoft.com/office/word/2010/wordml" w:rsidP="24ACAF29" wp14:paraId="77D32865" wp14:textId="7447E6E8">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Implications for hotel Seacrest Lodge</w:t>
      </w:r>
      <w:r>
        <w:tab/>
      </w:r>
      <w:r w:rsidRPr="24ACAF29" w:rsidR="35D41D47">
        <w:rPr>
          <w:rFonts w:ascii="Calibri" w:hAnsi="Calibri" w:eastAsia="Calibri" w:cs="Calibri"/>
          <w:b w:val="1"/>
          <w:bCs w:val="1"/>
          <w:i w:val="0"/>
          <w:iCs w:val="0"/>
          <w:strike w:val="0"/>
          <w:dstrike w:val="0"/>
          <w:noProof w:val="0"/>
          <w:sz w:val="22"/>
          <w:szCs w:val="22"/>
          <w:lang w:val="en-GB"/>
        </w:rPr>
        <w:t>5</w:t>
      </w:r>
    </w:p>
    <w:p xmlns:wp14="http://schemas.microsoft.com/office/word/2010/wordml" w:rsidP="24ACAF29" wp14:paraId="76ED1E07" wp14:textId="6C67456B">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Strategic Considerations</w:t>
      </w:r>
      <w:r>
        <w:tab/>
      </w:r>
      <w:r w:rsidRPr="24ACAF29" w:rsidR="47295066">
        <w:rPr>
          <w:rFonts w:ascii="Calibri" w:hAnsi="Calibri" w:eastAsia="Calibri" w:cs="Calibri"/>
          <w:b w:val="1"/>
          <w:bCs w:val="1"/>
          <w:i w:val="0"/>
          <w:iCs w:val="0"/>
          <w:strike w:val="0"/>
          <w:dstrike w:val="0"/>
          <w:noProof w:val="0"/>
          <w:sz w:val="22"/>
          <w:szCs w:val="22"/>
          <w:lang w:val="en-GB"/>
        </w:rPr>
        <w:t>5</w:t>
      </w:r>
    </w:p>
    <w:p xmlns:wp14="http://schemas.microsoft.com/office/word/2010/wordml" w:rsidP="24ACAF29" wp14:paraId="353462D3" wp14:textId="4288CFC7">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 xml:space="preserve">Key </w:t>
      </w:r>
      <w:r w:rsidRPr="24ACAF29" w:rsidR="550E25A5">
        <w:rPr>
          <w:rFonts w:ascii="Calibri" w:hAnsi="Calibri" w:eastAsia="Calibri" w:cs="Calibri"/>
          <w:b w:val="1"/>
          <w:bCs w:val="1"/>
          <w:i w:val="0"/>
          <w:iCs w:val="0"/>
          <w:strike w:val="0"/>
          <w:dstrike w:val="0"/>
          <w:noProof w:val="0"/>
          <w:sz w:val="22"/>
          <w:szCs w:val="22"/>
          <w:lang w:val="en-GB"/>
        </w:rPr>
        <w:t xml:space="preserve">Reasons for </w:t>
      </w:r>
      <w:r w:rsidRPr="24ACAF29" w:rsidR="3EA25531">
        <w:rPr>
          <w:rFonts w:ascii="Calibri" w:hAnsi="Calibri" w:eastAsia="Calibri" w:cs="Calibri"/>
          <w:b w:val="1"/>
          <w:bCs w:val="1"/>
          <w:i w:val="0"/>
          <w:iCs w:val="0"/>
          <w:strike w:val="0"/>
          <w:dstrike w:val="0"/>
          <w:noProof w:val="0"/>
          <w:sz w:val="22"/>
          <w:szCs w:val="22"/>
          <w:lang w:val="en-GB"/>
        </w:rPr>
        <w:t>Decline</w:t>
      </w:r>
      <w:r>
        <w:tab/>
      </w:r>
      <w:r w:rsidRPr="24ACAF29" w:rsidR="595BF6BC">
        <w:rPr>
          <w:rFonts w:ascii="Calibri" w:hAnsi="Calibri" w:eastAsia="Calibri" w:cs="Calibri"/>
          <w:b w:val="1"/>
          <w:bCs w:val="1"/>
          <w:i w:val="0"/>
          <w:iCs w:val="0"/>
          <w:strike w:val="0"/>
          <w:dstrike w:val="0"/>
          <w:noProof w:val="0"/>
          <w:sz w:val="22"/>
          <w:szCs w:val="22"/>
          <w:lang w:val="en-GB"/>
        </w:rPr>
        <w:t xml:space="preserve">               6</w:t>
      </w:r>
    </w:p>
    <w:p xmlns:wp14="http://schemas.microsoft.com/office/word/2010/wordml" w:rsidP="24ACAF29" wp14:paraId="6F9D6041" wp14:textId="44C788C8">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Key Reasons for Decline in Hotel Seacrest Lodge's Financial Performance</w:t>
      </w:r>
      <w:r>
        <w:tab/>
      </w:r>
      <w:r w:rsidRPr="24ACAF29" w:rsidR="02E23F07">
        <w:rPr>
          <w:rFonts w:ascii="Calibri" w:hAnsi="Calibri" w:eastAsia="Calibri" w:cs="Calibri"/>
          <w:b w:val="1"/>
          <w:bCs w:val="1"/>
          <w:i w:val="0"/>
          <w:iCs w:val="0"/>
          <w:strike w:val="0"/>
          <w:dstrike w:val="0"/>
          <w:noProof w:val="0"/>
          <w:sz w:val="22"/>
          <w:szCs w:val="22"/>
          <w:lang w:val="en-GB"/>
        </w:rPr>
        <w:t>6</w:t>
      </w:r>
    </w:p>
    <w:p xmlns:wp14="http://schemas.microsoft.com/office/word/2010/wordml" w:rsidP="24ACAF29" wp14:paraId="563B1E1E" wp14:textId="05F0B2A4">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Market Competetion</w:t>
      </w:r>
      <w:r>
        <w:tab/>
      </w:r>
      <w:r w:rsidRPr="24ACAF29" w:rsidR="05847C67">
        <w:rPr>
          <w:rFonts w:ascii="Calibri" w:hAnsi="Calibri" w:eastAsia="Calibri" w:cs="Calibri"/>
          <w:b w:val="1"/>
          <w:bCs w:val="1"/>
          <w:i w:val="0"/>
          <w:iCs w:val="0"/>
          <w:strike w:val="0"/>
          <w:dstrike w:val="0"/>
          <w:noProof w:val="0"/>
          <w:sz w:val="22"/>
          <w:szCs w:val="22"/>
          <w:lang w:val="en-GB"/>
        </w:rPr>
        <w:t>6</w:t>
      </w:r>
    </w:p>
    <w:p xmlns:wp14="http://schemas.microsoft.com/office/word/2010/wordml" w:rsidP="24ACAF29" wp14:paraId="255DB672" wp14:textId="024D31F6">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Shift in customer preferences</w:t>
      </w:r>
      <w:r>
        <w:tab/>
      </w:r>
      <w:r w:rsidRPr="24ACAF29" w:rsidR="0FB5E2D7">
        <w:rPr>
          <w:rFonts w:ascii="Calibri" w:hAnsi="Calibri" w:eastAsia="Calibri" w:cs="Calibri"/>
          <w:b w:val="1"/>
          <w:bCs w:val="1"/>
          <w:i w:val="0"/>
          <w:iCs w:val="0"/>
          <w:strike w:val="0"/>
          <w:dstrike w:val="0"/>
          <w:noProof w:val="0"/>
          <w:sz w:val="22"/>
          <w:szCs w:val="22"/>
          <w:lang w:val="en-GB"/>
        </w:rPr>
        <w:t>6</w:t>
      </w:r>
    </w:p>
    <w:p xmlns:wp14="http://schemas.microsoft.com/office/word/2010/wordml" w:rsidP="24ACAF29" wp14:paraId="28697517" wp14:textId="4DB25202">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Service qualities and amenities</w:t>
      </w:r>
      <w:r>
        <w:tab/>
      </w:r>
      <w:r w:rsidRPr="24ACAF29" w:rsidR="582694A0">
        <w:rPr>
          <w:rFonts w:ascii="Calibri" w:hAnsi="Calibri" w:eastAsia="Calibri" w:cs="Calibri"/>
          <w:b w:val="1"/>
          <w:bCs w:val="1"/>
          <w:i w:val="0"/>
          <w:iCs w:val="0"/>
          <w:strike w:val="0"/>
          <w:dstrike w:val="0"/>
          <w:noProof w:val="0"/>
          <w:sz w:val="22"/>
          <w:szCs w:val="22"/>
          <w:lang w:val="en-GB"/>
        </w:rPr>
        <w:t>7</w:t>
      </w:r>
    </w:p>
    <w:p xmlns:wp14="http://schemas.microsoft.com/office/word/2010/wordml" w:rsidP="24ACAF29" wp14:paraId="1E877682" wp14:textId="7E4DA14A">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Implications for Hotel Seacrest Lodge</w:t>
      </w:r>
      <w:r>
        <w:tab/>
      </w:r>
      <w:r w:rsidRPr="24ACAF29" w:rsidR="790CEE1F">
        <w:rPr>
          <w:rFonts w:ascii="Calibri" w:hAnsi="Calibri" w:eastAsia="Calibri" w:cs="Calibri"/>
          <w:b w:val="1"/>
          <w:bCs w:val="1"/>
          <w:i w:val="0"/>
          <w:iCs w:val="0"/>
          <w:strike w:val="0"/>
          <w:dstrike w:val="0"/>
          <w:noProof w:val="0"/>
          <w:sz w:val="22"/>
          <w:szCs w:val="22"/>
          <w:lang w:val="en-GB"/>
        </w:rPr>
        <w:t>7</w:t>
      </w:r>
    </w:p>
    <w:p xmlns:wp14="http://schemas.microsoft.com/office/word/2010/wordml" w:rsidP="24ACAF29" wp14:paraId="5AAA380B" wp14:textId="0807D068">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Strategic Responses</w:t>
      </w:r>
      <w:r>
        <w:tab/>
      </w:r>
      <w:r w:rsidRPr="24ACAF29" w:rsidR="6F08556F">
        <w:rPr>
          <w:rFonts w:ascii="Calibri" w:hAnsi="Calibri" w:eastAsia="Calibri" w:cs="Calibri"/>
          <w:b w:val="1"/>
          <w:bCs w:val="1"/>
          <w:i w:val="0"/>
          <w:iCs w:val="0"/>
          <w:strike w:val="0"/>
          <w:dstrike w:val="0"/>
          <w:noProof w:val="0"/>
          <w:color w:val="000000" w:themeColor="text1" w:themeTint="FF" w:themeShade="FF"/>
          <w:sz w:val="22"/>
          <w:szCs w:val="22"/>
          <w:u w:val="none"/>
          <w:lang w:val="en-GB"/>
        </w:rPr>
        <w:t>7</w:t>
      </w:r>
    </w:p>
    <w:p xmlns:wp14="http://schemas.microsoft.com/office/word/2010/wordml" w:rsidP="24ACAF29" wp14:paraId="25F20058" wp14:textId="39EC30E8">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Turnaround Strategy</w:t>
      </w:r>
      <w:r>
        <w:tab/>
      </w:r>
      <w:r w:rsidRPr="24ACAF29" w:rsidR="756EEBD3">
        <w:rPr>
          <w:rFonts w:ascii="Calibri" w:hAnsi="Calibri" w:eastAsia="Calibri" w:cs="Calibri"/>
          <w:b w:val="1"/>
          <w:bCs w:val="1"/>
          <w:i w:val="0"/>
          <w:iCs w:val="0"/>
          <w:strike w:val="0"/>
          <w:dstrike w:val="0"/>
          <w:noProof w:val="0"/>
          <w:sz w:val="22"/>
          <w:szCs w:val="22"/>
          <w:lang w:val="en-GB"/>
        </w:rPr>
        <w:t>8</w:t>
      </w:r>
    </w:p>
    <w:p xmlns:wp14="http://schemas.microsoft.com/office/word/2010/wordml" w:rsidP="24ACAF29" wp14:paraId="036660C5" wp14:textId="0EA19689">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Market Positioning and Differentiation</w:t>
      </w:r>
      <w:r>
        <w:tab/>
      </w:r>
      <w:r w:rsidRPr="24ACAF29" w:rsidR="45A5529A">
        <w:rPr>
          <w:rFonts w:ascii="Calibri" w:hAnsi="Calibri" w:eastAsia="Calibri" w:cs="Calibri"/>
          <w:b w:val="1"/>
          <w:bCs w:val="1"/>
          <w:i w:val="0"/>
          <w:iCs w:val="0"/>
          <w:strike w:val="0"/>
          <w:dstrike w:val="0"/>
          <w:noProof w:val="0"/>
          <w:sz w:val="22"/>
          <w:szCs w:val="22"/>
          <w:lang w:val="en-GB"/>
        </w:rPr>
        <w:t>8</w:t>
      </w:r>
    </w:p>
    <w:p xmlns:wp14="http://schemas.microsoft.com/office/word/2010/wordml" w:rsidP="24ACAF29" wp14:paraId="10BA7EBA" wp14:textId="4C5EDA12">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Investment in renovation and modrenization</w:t>
      </w:r>
      <w:r>
        <w:tab/>
      </w:r>
      <w:r w:rsidRPr="24ACAF29" w:rsidR="7B87511F">
        <w:rPr>
          <w:rFonts w:ascii="Calibri" w:hAnsi="Calibri" w:eastAsia="Calibri" w:cs="Calibri"/>
          <w:b w:val="1"/>
          <w:bCs w:val="1"/>
          <w:i w:val="0"/>
          <w:iCs w:val="0"/>
          <w:strike w:val="0"/>
          <w:dstrike w:val="0"/>
          <w:noProof w:val="0"/>
          <w:sz w:val="22"/>
          <w:szCs w:val="22"/>
          <w:lang w:val="en-GB"/>
        </w:rPr>
        <w:t>8</w:t>
      </w:r>
    </w:p>
    <w:p xmlns:wp14="http://schemas.microsoft.com/office/word/2010/wordml" w:rsidP="24ACAF29" wp14:paraId="392A323D" wp14:textId="11C3015E">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Marketing and branding</w:t>
      </w:r>
      <w:r>
        <w:tab/>
      </w:r>
      <w:r w:rsidRPr="24ACAF29" w:rsidR="4770B8D8">
        <w:rPr>
          <w:rFonts w:ascii="Calibri" w:hAnsi="Calibri" w:eastAsia="Calibri" w:cs="Calibri"/>
          <w:b w:val="1"/>
          <w:bCs w:val="1"/>
          <w:i w:val="0"/>
          <w:iCs w:val="0"/>
          <w:strike w:val="0"/>
          <w:dstrike w:val="0"/>
          <w:noProof w:val="0"/>
          <w:sz w:val="22"/>
          <w:szCs w:val="22"/>
          <w:lang w:val="en-GB"/>
        </w:rPr>
        <w:t>9</w:t>
      </w:r>
    </w:p>
    <w:p xmlns:wp14="http://schemas.microsoft.com/office/word/2010/wordml" w:rsidP="24ACAF29" wp14:paraId="02752A15" wp14:textId="4F559702">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Cost Management</w:t>
      </w:r>
      <w:r>
        <w:tab/>
      </w:r>
      <w:r w:rsidRPr="24ACAF29" w:rsidR="2749D411">
        <w:rPr>
          <w:rFonts w:ascii="Calibri" w:hAnsi="Calibri" w:eastAsia="Calibri" w:cs="Calibri"/>
          <w:b w:val="1"/>
          <w:bCs w:val="1"/>
          <w:i w:val="0"/>
          <w:iCs w:val="0"/>
          <w:strike w:val="0"/>
          <w:dstrike w:val="0"/>
          <w:noProof w:val="0"/>
          <w:sz w:val="22"/>
          <w:szCs w:val="22"/>
          <w:lang w:val="en-GB"/>
        </w:rPr>
        <w:t>9</w:t>
      </w:r>
    </w:p>
    <w:p xmlns:wp14="http://schemas.microsoft.com/office/word/2010/wordml" w:rsidP="24ACAF29" wp14:paraId="441C0609" wp14:textId="50207323">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Revenue Diversification</w:t>
      </w:r>
      <w:r>
        <w:tab/>
      </w:r>
      <w:r w:rsidRPr="24ACAF29" w:rsidR="7233E6BF">
        <w:rPr>
          <w:rFonts w:ascii="Calibri" w:hAnsi="Calibri" w:eastAsia="Calibri" w:cs="Calibri"/>
          <w:b w:val="1"/>
          <w:bCs w:val="1"/>
          <w:i w:val="0"/>
          <w:iCs w:val="0"/>
          <w:strike w:val="0"/>
          <w:dstrike w:val="0"/>
          <w:noProof w:val="0"/>
          <w:sz w:val="22"/>
          <w:szCs w:val="22"/>
          <w:lang w:val="en-GB"/>
        </w:rPr>
        <w:t>9</w:t>
      </w:r>
    </w:p>
    <w:p xmlns:wp14="http://schemas.microsoft.com/office/word/2010/wordml" w:rsidP="24ACAF29" wp14:paraId="7E316DCB" wp14:textId="1915F222">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Customer Experience Enhancement</w:t>
      </w:r>
      <w:r>
        <w:tab/>
      </w:r>
      <w:r w:rsidRPr="24ACAF29" w:rsidR="5ADA0E8F">
        <w:rPr>
          <w:rFonts w:ascii="Calibri" w:hAnsi="Calibri" w:eastAsia="Calibri" w:cs="Calibri"/>
          <w:b w:val="1"/>
          <w:bCs w:val="1"/>
          <w:i w:val="0"/>
          <w:iCs w:val="0"/>
          <w:strike w:val="0"/>
          <w:dstrike w:val="0"/>
          <w:noProof w:val="0"/>
          <w:sz w:val="22"/>
          <w:szCs w:val="22"/>
          <w:lang w:val="en-GB"/>
        </w:rPr>
        <w:t>9</w:t>
      </w:r>
    </w:p>
    <w:p xmlns:wp14="http://schemas.microsoft.com/office/word/2010/wordml" w:rsidP="24ACAF29" wp14:paraId="7A37E414" wp14:textId="2D0D4B53">
      <w:pPr>
        <w:spacing w:before="0" w:beforeAutospacing="off" w:after="100" w:afterAutospacing="off"/>
        <w:ind w:left="-20" w:right="-20"/>
        <w:jc w:val="both"/>
        <w:rPr>
          <w:rFonts w:ascii="Calibri" w:hAnsi="Calibri" w:eastAsia="Calibri" w:cs="Calibri"/>
          <w:b w:val="1"/>
          <w:bCs w:val="1"/>
          <w:i w:val="0"/>
          <w:iCs w:val="0"/>
          <w:strike w:val="0"/>
          <w:dstrike w:val="0"/>
          <w:noProof w:val="0"/>
          <w:sz w:val="22"/>
          <w:szCs w:val="22"/>
          <w:lang w:val="en-GB"/>
        </w:rPr>
      </w:pPr>
      <w:r w:rsidRPr="24ACAF29" w:rsidR="3EA25531">
        <w:rPr>
          <w:rFonts w:ascii="Calibri" w:hAnsi="Calibri" w:eastAsia="Calibri" w:cs="Calibri"/>
          <w:b w:val="1"/>
          <w:bCs w:val="1"/>
          <w:i w:val="0"/>
          <w:iCs w:val="0"/>
          <w:strike w:val="0"/>
          <w:dstrike w:val="0"/>
          <w:noProof w:val="0"/>
          <w:sz w:val="22"/>
          <w:szCs w:val="22"/>
          <w:lang w:val="en-GB"/>
        </w:rPr>
        <w:t>Financial Restructuring</w:t>
      </w:r>
      <w:r>
        <w:tab/>
      </w:r>
      <w:r w:rsidRPr="24ACAF29" w:rsidR="46F7F4C8">
        <w:rPr>
          <w:rFonts w:ascii="Calibri" w:hAnsi="Calibri" w:eastAsia="Calibri" w:cs="Calibri"/>
          <w:b w:val="1"/>
          <w:bCs w:val="1"/>
          <w:i w:val="0"/>
          <w:iCs w:val="0"/>
          <w:strike w:val="0"/>
          <w:dstrike w:val="0"/>
          <w:noProof w:val="0"/>
          <w:sz w:val="22"/>
          <w:szCs w:val="22"/>
          <w:lang w:val="en-GB"/>
        </w:rPr>
        <w:t>10</w:t>
      </w:r>
    </w:p>
    <w:p xmlns:wp14="http://schemas.microsoft.com/office/word/2010/wordml" w:rsidP="24ACAF29" wp14:paraId="6C3DB5FB" wp14:textId="6BAB1C89">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Expected financial Outcomes</w:t>
      </w:r>
      <w:r>
        <w:tab/>
      </w:r>
      <w:r w:rsidRPr="24ACAF29" w:rsidR="364ECBF5">
        <w:rPr>
          <w:rFonts w:ascii="Calibri" w:hAnsi="Calibri" w:eastAsia="Calibri" w:cs="Calibri"/>
          <w:b w:val="1"/>
          <w:bCs w:val="1"/>
          <w:i w:val="0"/>
          <w:iCs w:val="0"/>
          <w:strike w:val="0"/>
          <w:dstrike w:val="0"/>
          <w:noProof w:val="0"/>
          <w:sz w:val="22"/>
          <w:szCs w:val="22"/>
          <w:lang w:val="en-GB"/>
        </w:rPr>
        <w:t>10</w:t>
      </w:r>
    </w:p>
    <w:p xmlns:wp14="http://schemas.microsoft.com/office/word/2010/wordml" w:rsidP="24ACAF29" wp14:paraId="7C82E972" wp14:textId="3C62458A">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Conclusion</w:t>
      </w:r>
      <w:r>
        <w:tab/>
      </w:r>
      <w:r w:rsidRPr="24ACAF29" w:rsidR="42CA923D">
        <w:rPr>
          <w:rFonts w:ascii="Calibri" w:hAnsi="Calibri" w:eastAsia="Calibri" w:cs="Calibri"/>
          <w:b w:val="1"/>
          <w:bCs w:val="1"/>
          <w:i w:val="0"/>
          <w:iCs w:val="0"/>
          <w:strike w:val="0"/>
          <w:dstrike w:val="0"/>
          <w:noProof w:val="0"/>
          <w:sz w:val="22"/>
          <w:szCs w:val="22"/>
          <w:lang w:val="en-GB"/>
        </w:rPr>
        <w:t>10</w:t>
      </w:r>
    </w:p>
    <w:p xmlns:wp14="http://schemas.microsoft.com/office/word/2010/wordml" w:rsidP="24ACAF29" wp14:paraId="2ECD34D8" wp14:textId="55B65E27">
      <w:pPr>
        <w:spacing w:before="0" w:beforeAutospacing="off" w:after="100" w:afterAutospacing="off"/>
        <w:ind w:left="-20" w:right="-20"/>
        <w:jc w:val="both"/>
        <w:rPr>
          <w:rFonts w:ascii="Calibri" w:hAnsi="Calibri" w:eastAsia="Calibri" w:cs="Calibri"/>
          <w:b w:val="1"/>
          <w:bCs w:val="1"/>
          <w:i w:val="0"/>
          <w:iCs w:val="0"/>
          <w:strike w:val="0"/>
          <w:dstrike w:val="0"/>
          <w:noProof w:val="0"/>
          <w:sz w:val="22"/>
          <w:szCs w:val="22"/>
          <w:lang w:val="en-GB"/>
        </w:rPr>
      </w:pPr>
      <w:r w:rsidRPr="24ACAF29" w:rsidR="3EA25531">
        <w:rPr>
          <w:rFonts w:ascii="Calibri" w:hAnsi="Calibri" w:eastAsia="Calibri" w:cs="Calibri"/>
          <w:b w:val="1"/>
          <w:bCs w:val="1"/>
          <w:i w:val="0"/>
          <w:iCs w:val="0"/>
          <w:strike w:val="0"/>
          <w:dstrike w:val="0"/>
          <w:noProof w:val="0"/>
          <w:sz w:val="22"/>
          <w:szCs w:val="22"/>
          <w:lang w:val="en-GB"/>
        </w:rPr>
        <w:t>References</w:t>
      </w:r>
      <w:r>
        <w:tab/>
      </w:r>
      <w:r w:rsidRPr="24ACAF29" w:rsidR="730B23D9">
        <w:rPr>
          <w:rFonts w:ascii="Calibri" w:hAnsi="Calibri" w:eastAsia="Calibri" w:cs="Calibri"/>
          <w:b w:val="1"/>
          <w:bCs w:val="1"/>
          <w:i w:val="0"/>
          <w:iCs w:val="0"/>
          <w:strike w:val="0"/>
          <w:dstrike w:val="0"/>
          <w:noProof w:val="0"/>
          <w:sz w:val="22"/>
          <w:szCs w:val="22"/>
          <w:lang w:val="en-GB"/>
        </w:rPr>
        <w:t>12</w:t>
      </w:r>
    </w:p>
    <w:p xmlns:wp14="http://schemas.microsoft.com/office/word/2010/wordml" w:rsidP="24ACAF29" wp14:paraId="4D0BA269" wp14:textId="4D74ACE1">
      <w:pPr>
        <w:spacing w:before="0" w:beforeAutospacing="off" w:after="1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4ACAF29" w:rsidR="3EA25531">
        <w:rPr>
          <w:rFonts w:ascii="Calibri" w:hAnsi="Calibri" w:eastAsia="Calibri" w:cs="Calibri"/>
          <w:b w:val="1"/>
          <w:bCs w:val="1"/>
          <w:i w:val="0"/>
          <w:iCs w:val="0"/>
          <w:strike w:val="0"/>
          <w:dstrike w:val="0"/>
          <w:noProof w:val="0"/>
          <w:sz w:val="22"/>
          <w:szCs w:val="22"/>
          <w:lang w:val="en-GB"/>
        </w:rPr>
        <w:t>Appendices</w:t>
      </w:r>
      <w:r>
        <w:tab/>
      </w:r>
      <w:r w:rsidRPr="24ACAF29" w:rsidR="73796B75">
        <w:rPr>
          <w:rFonts w:ascii="Calibri" w:hAnsi="Calibri" w:eastAsia="Calibri" w:cs="Calibri"/>
          <w:b w:val="1"/>
          <w:bCs w:val="1"/>
          <w:i w:val="0"/>
          <w:iCs w:val="0"/>
          <w:strike w:val="0"/>
          <w:dstrike w:val="0"/>
          <w:noProof w:val="0"/>
          <w:sz w:val="22"/>
          <w:szCs w:val="22"/>
          <w:lang w:val="en-GB"/>
        </w:rPr>
        <w:t>13</w:t>
      </w:r>
    </w:p>
    <w:p xmlns:wp14="http://schemas.microsoft.com/office/word/2010/wordml" w:rsidP="24ACAF29" wp14:paraId="35C593AB" wp14:textId="19EF13CF">
      <w:pPr>
        <w:jc w:val="both"/>
        <w:rPr/>
      </w:pPr>
    </w:p>
    <w:p xmlns:wp14="http://schemas.microsoft.com/office/word/2010/wordml" w:rsidP="24ACAF29" wp14:paraId="1DB90E57" wp14:textId="7A813C90">
      <w:pPr>
        <w:pStyle w:val="Normal"/>
        <w:spacing w:before="480" w:beforeAutospacing="off" w:after="0" w:afterAutospacing="off"/>
        <w:ind w:left="-20" w:right="-20"/>
        <w:jc w:val="both"/>
        <w:rPr>
          <w:rFonts w:ascii="Arial Nova" w:hAnsi="Arial Nova" w:eastAsia="Arial Nova" w:cs="Arial Nova"/>
          <w:b w:val="1"/>
          <w:bCs w:val="1"/>
          <w:i w:val="1"/>
          <w:iCs w:val="1"/>
          <w:strike w:val="0"/>
          <w:dstrike w:val="0"/>
          <w:noProof w:val="0"/>
          <w:sz w:val="24"/>
          <w:szCs w:val="24"/>
          <w:highlight w:val="yellow"/>
          <w:u w:val="none"/>
          <w:lang w:val="en-GB"/>
        </w:rPr>
      </w:pPr>
    </w:p>
    <w:p xmlns:wp14="http://schemas.microsoft.com/office/word/2010/wordml" w:rsidP="24ACAF29" wp14:paraId="19ADD4D2" wp14:textId="70C6A318">
      <w:pPr>
        <w:spacing w:before="0" w:beforeAutospacing="off" w:after="10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p>
    <w:p xmlns:wp14="http://schemas.microsoft.com/office/word/2010/wordml" w:rsidP="24ACAF29" wp14:paraId="02402D7F" wp14:textId="27F58430">
      <w:pPr>
        <w:pStyle w:val="Normal"/>
        <w:rPr>
          <w:rFonts w:ascii="Arial Nova" w:hAnsi="Arial Nova" w:eastAsia="Arial Nova" w:cs="Arial Nova"/>
          <w:b w:val="0"/>
          <w:bCs w:val="0"/>
          <w:i w:val="0"/>
          <w:iCs w:val="0"/>
          <w:strike w:val="0"/>
          <w:dstrike w:val="0"/>
          <w:noProof w:val="0"/>
          <w:color w:val="1F497D"/>
          <w:sz w:val="24"/>
          <w:szCs w:val="24"/>
          <w:u w:val="none"/>
          <w:lang w:val="en-GB"/>
        </w:rPr>
      </w:pPr>
    </w:p>
    <w:p xmlns:wp14="http://schemas.microsoft.com/office/word/2010/wordml" w:rsidP="24ACAF29" wp14:paraId="68DECCD5" wp14:textId="2D76465E">
      <w:pPr>
        <w:pStyle w:val="Normal"/>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1F497D"/>
          <w:sz w:val="24"/>
          <w:szCs w:val="24"/>
          <w:u w:val="none"/>
          <w:lang w:val="en-GB"/>
        </w:rPr>
        <w:t>Introduction:</w:t>
      </w:r>
    </w:p>
    <w:p xmlns:wp14="http://schemas.microsoft.com/office/word/2010/wordml" w:rsidP="24ACAF29" wp14:paraId="7F5F6E40" wp14:textId="2A6A8D54">
      <w:pPr>
        <w:pStyle w:val="Normal"/>
        <w:spacing w:before="0" w:beforeAutospacing="off" w:after="20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In the success and durability of hotels, including Hotel Seacrest Lodge,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Financial management</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plays a crucial role. Effective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financial management</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is necessary for standardizing revenue, controlling costs, and making sure profitability in the energetic and competitive environment of the hospitality zone. Key features of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financial management</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in the hotel industry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comprises</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on budgeting, revenue management, cost control, financial research, and investment decision-making. Hotels can increase operational performance, balance financial stability, and finance on development chances by deliberately controlling capitalization</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Financial and management accounting are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main features</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of Hotel Seacrest Lodge's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financial management</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structure. Financial accounting has the orderly recording, summing up and reporting of financial transactions to external shareholders, such as investors, creditors, and official authorities. It gives a precise portrait of the lodge's financial efficiency and standard,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providing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fairness and liability (Hwai-Shuh Shieh, 2018).</w:t>
      </w:r>
    </w:p>
    <w:p xmlns:wp14="http://schemas.microsoft.com/office/word/2010/wordml" w:rsidP="24ACAF29" wp14:paraId="738C85C7" wp14:textId="40C2C565">
      <w:pPr>
        <w:pStyle w:val="Normal"/>
        <w:spacing w:before="0" w:beforeAutospacing="off" w:after="20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Besides it, management accounting stresses on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facilitating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internal shareholders, including management and decision-makers at Hotel Seacrest Lodge, with associate financial information for programming, control, and decision-making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objectives</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Hotel management can be enabled by manage accounting techniques such as cost-volume-profit research, budgeting, different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research</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efficiency techniques to make informed decisions, standard resource allocation, and check operational efficiency. Both financial and management accounting are pivotal in informing strategic decisions, </w:t>
      </w:r>
      <w:r w:rsidRPr="24ACAF29" w:rsidR="3BDB9983">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analysing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success of operational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innovations</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w:t>
      </w:r>
      <w:r w:rsidRPr="24ACAF29" w:rsidR="17F8951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analysing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financial health of Hotel Seacrest Lodge. The lodge can increase its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financial management</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procedures, direct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dangers</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drive durable development by influencing these accounting disciplines successively (Hwai-Shuh Shieh, 2018).</w:t>
      </w:r>
    </w:p>
    <w:p xmlns:wp14="http://schemas.microsoft.com/office/word/2010/wordml" w:rsidP="24ACAF29" wp14:paraId="005B6255" wp14:textId="2BEE6FA2">
      <w:pPr>
        <w:pStyle w:val="Normal"/>
        <w:spacing w:before="0" w:beforeAutospacing="off" w:after="20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To assess the financial efficiency of Hotel Seacrest Lodge and propose an extensive reversal policy to deal recognized challenges and gain improved financial results is the aim of this article. The purpose of the report is as follows:</w:t>
      </w:r>
    </w:p>
    <w:p xmlns:wp14="http://schemas.microsoft.com/office/word/2010/wordml" w:rsidP="24ACAF29" wp14:paraId="7000CE86" wp14:textId="7B18B140">
      <w:pPr>
        <w:pStyle w:val="Normal"/>
        <w:spacing w:before="0" w:beforeAutospacing="off" w:after="20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51AF748B">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Analyse</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present financial position of Hotel Seacrest Lodge, including revenue tendencies, profitability, and key efficiency measures.</w:t>
      </w:r>
    </w:p>
    <w:p xmlns:wp14="http://schemas.microsoft.com/office/word/2010/wordml" w:rsidP="24ACAF29" wp14:paraId="54C6D4D6" wp14:textId="30FA6EFC">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Identify</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key reasons contributing to the decline in financial performance, such as market competition, shifting customer preferences, and operational inefficiencies.</w:t>
      </w:r>
    </w:p>
    <w:p xmlns:wp14="http://schemas.microsoft.com/office/word/2010/wordml" w:rsidP="24ACAF29" wp14:paraId="6386FE5D" wp14:textId="619D949B">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Grow a reversal policy customized to the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special requirements</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conditions of Hotel Seacrest Lodge, stressing on areas such as market ranking, renovation, marketing, cost management, revenue diversification, customer experience enhancement, and financial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realigning</w:t>
      </w:r>
      <w:r w:rsidRPr="24ACAF29" w:rsidR="004FCCCB">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w:t>
      </w:r>
      <w:r w:rsidRPr="24ACAF29" w:rsidR="70CC6A65">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4ACAF29" wp14:paraId="27CF91BE" wp14:textId="4F942CFA">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004FCCCB">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Financial</w:t>
      </w:r>
      <w:r w:rsidRPr="24ACAF29" w:rsidR="004FCCCB">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 xml:space="preserve"> performance ana</w:t>
      </w:r>
      <w:r w:rsidRPr="24ACAF29" w:rsidR="5FA23F63">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lysis:</w:t>
      </w:r>
    </w:p>
    <w:p xmlns:wp14="http://schemas.microsoft.com/office/word/2010/wordml" w:rsidP="24ACAF29" wp14:paraId="70B1303F" wp14:textId="03A1BC1B">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The financial health of Hotel Seacrest Lodge has been dependent to careful inspection due to several associating tendencies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observed</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over the past three years. These tendencies have marked important challenges that the lodge faces in arranging its revenue branches and advantages.</w:t>
      </w:r>
    </w:p>
    <w:p xmlns:wp14="http://schemas.microsoft.com/office/word/2010/wordml" w:rsidP="24ACAF29" wp14:paraId="0C7661BC" wp14:textId="2E8B7B00">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Revenue Decline:</w:t>
      </w:r>
    </w:p>
    <w:p xmlns:wp14="http://schemas.microsoft.com/office/word/2010/wordml" w:rsidP="24ACAF29" wp14:paraId="0ADDEA5B" wp14:textId="7D456CB0">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Decline in revenue faced by Hotel Seacrest Lodge is one of the basic </w:t>
      </w:r>
      <w:r w:rsidRPr="24ACAF29" w:rsidR="50402C44">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concerns</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is remarkable. The revenue has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observed</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 considerable decline, declining from £1,200,000 to £950,000 over the </w:t>
      </w:r>
      <w:r w:rsidRPr="24ACAF29" w:rsidR="3996FBD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period</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of three years, from 2021 to 2023. This downfall is suggestive of underlying conflicts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impacting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lodge's power to produce income successively.</w:t>
      </w:r>
    </w:p>
    <w:p xmlns:wp14="http://schemas.microsoft.com/office/word/2010/wordml" w:rsidP="24ACAF29" wp14:paraId="65F8DC57" wp14:textId="12580425">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Net Income Loss:</w:t>
      </w:r>
    </w:p>
    <w:p xmlns:wp14="http://schemas.microsoft.com/office/word/2010/wordml" w:rsidP="24ACAF29" wp14:paraId="36C1949D" wp14:textId="515791D4">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In addition, Hotel Seacrest Lodge has transformed from being a profitable body in 2021 to sustaining a considerable net decline by 2023. In social, the lodge reported a net loss of £150,000 in 2023, signifying a significant downturn in its financial performance. Such a shift from profitability to loss-making status raises critical concerns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regarding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lodge's operational efficiency and financial sustainability (Michael Murimi, 2021).</w:t>
      </w:r>
    </w:p>
    <w:p xmlns:wp14="http://schemas.microsoft.com/office/word/2010/wordml" w:rsidP="24ACAF29" wp14:paraId="70F4B1C0" wp14:textId="40EDB1C3">
      <w:pPr>
        <w:rPr>
          <w:rFonts w:ascii="Arial Nova" w:hAnsi="Arial Nova" w:eastAsia="Arial Nova" w:cs="Arial Nova"/>
          <w:sz w:val="24"/>
          <w:szCs w:val="24"/>
        </w:rPr>
      </w:pPr>
    </w:p>
    <w:p xmlns:wp14="http://schemas.microsoft.com/office/word/2010/wordml" w:rsidP="24ACAF29" wp14:paraId="63C92B87" wp14:textId="143AABA4">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Occupancy and Average Room Rate Decline:</w:t>
      </w:r>
    </w:p>
    <w:p xmlns:wp14="http://schemas.microsoft.com/office/word/2010/wordml" w:rsidP="24ACAF29" wp14:paraId="557787C9" wp14:textId="49DC172A">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Moreover, a concerning trend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observed</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over the three-year period is continues loss in both occupancy rates and average room rates. This loss shows challenges in arranging demand for the lodge's settlements and strongly signifies a decline of pricing power in the market. A consistent loss in occupancy rates and average room rates recommends wider conflicts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impacting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lodge's power to attract guests and increase revenue per available room.</w:t>
      </w:r>
    </w:p>
    <w:p xmlns:wp14="http://schemas.microsoft.com/office/word/2010/wordml" w:rsidP="24ACAF29" wp14:paraId="1528B0B3" wp14:textId="637F98E0">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Implications for Hotel Seacrest Lodge:</w:t>
      </w:r>
    </w:p>
    <w:p xmlns:wp14="http://schemas.microsoft.com/office/word/2010/wordml" w:rsidP="24ACAF29" wp14:paraId="39D0F48F" wp14:textId="644F9FAE">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This financial efficiency shows many as applications for Hotel Seacrest Lodge. Firstly, the loss in revenue and transformation to a loss-making travel raise relative about the lodge's long-term financial possibility. Consistent declines can threaten the lodge's power to meet its financial commitments, involving loan repayments, operational expenditures, and investments in property maintenance and upgrades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Temelkov</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2022).</w:t>
      </w:r>
    </w:p>
    <w:p xmlns:wp14="http://schemas.microsoft.com/office/word/2010/wordml" w:rsidP="24ACAF29" wp14:paraId="2D9DEA27" wp14:textId="1F138C75">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Strategic Considerations:</w:t>
      </w:r>
    </w:p>
    <w:p xmlns:wp14="http://schemas.microsoft.com/office/word/2010/wordml" w:rsidP="24ACAF29" wp14:paraId="4251E151" wp14:textId="591FD726">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Hotel Seacrest Lodge must accept strategic initiatives goaled at reenergizing its revenue flows and increasing operational performance for mitigating the challenges marked by the financial performance research. This may involve:</w:t>
      </w:r>
    </w:p>
    <w:p xmlns:wp14="http://schemas.microsoft.com/office/word/2010/wordml" w:rsidP="24ACAF29" wp14:paraId="458B8562" wp14:textId="58BB29B0">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Market Analysis and Positioning: Conducting </w:t>
      </w:r>
      <w:r w:rsidRPr="24ACAF29" w:rsidR="5622908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extensive research of the local market</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moves to recognize chances for differentiation and goaled marketing struggles goaled at attracting guests.</w:t>
      </w:r>
    </w:p>
    <w:p xmlns:wp14="http://schemas.microsoft.com/office/word/2010/wordml" w:rsidP="24ACAF29" wp14:paraId="2245DB4E" wp14:textId="203388CD">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Pricing Strategy Review: </w:t>
      </w:r>
      <w:r w:rsidRPr="24ACAF29" w:rsidR="6430B697">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Analysing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lodge's pricing policy to make sure alignment with market demand and competitor pricing while arranging profitability.</w:t>
      </w:r>
    </w:p>
    <w:p xmlns:wp14="http://schemas.microsoft.com/office/word/2010/wordml" w:rsidP="24ACAF29" wp14:paraId="04340FBD" wp14:textId="2AA63CC7">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Operational Efficiency Enhancements: By applying techniques to streamline operations, mitigate costs, and increase overall performance without compromising service quality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Tjeng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Gloria Santoso, 2021).</w:t>
      </w:r>
    </w:p>
    <w:p xmlns:wp14="http://schemas.microsoft.com/office/word/2010/wordml" w:rsidP="24ACAF29" wp14:paraId="2B2AE5A3" wp14:textId="528D2759">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Guest Experience Enhancement: Preferring guest contentment through individualized experiences, facilities, and service excellence to promote sincerity and drive repeat business.</w:t>
      </w:r>
    </w:p>
    <w:p xmlns:wp14="http://schemas.microsoft.com/office/word/2010/wordml" w:rsidP="24ACAF29" wp14:paraId="1F2BF5D9" wp14:textId="0572C6C2">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Diversification of Revenue Streams: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Identifying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chances to diversify revenue flows across room bookings, such as through more services, packages, or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partnerships.</w:t>
      </w:r>
    </w:p>
    <w:p xmlns:wp14="http://schemas.microsoft.com/office/word/2010/wordml" w:rsidP="24ACAF29" wp14:paraId="1317433B" wp14:textId="6966C068">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20792810">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Key reasons for decline</w:t>
      </w:r>
      <w:r w:rsidRPr="24ACAF29" w:rsidR="20FD5A32">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w:t>
      </w:r>
    </w:p>
    <w:p xmlns:wp14="http://schemas.microsoft.com/office/word/2010/wordml" w:rsidP="24ACAF29" wp14:paraId="39F1E700" wp14:textId="6C110E7E">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Key Reasons for Decline in Hotel Seacrest Lodge's Financial Performance:</w:t>
      </w:r>
    </w:p>
    <w:p xmlns:wp14="http://schemas.microsoft.com/office/word/2010/wordml" w:rsidP="24ACAF29" wp14:paraId="37B55575" wp14:textId="55E4D8D2">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Market Competition:</w:t>
      </w:r>
    </w:p>
    <w:p xmlns:wp14="http://schemas.microsoft.com/office/word/2010/wordml" w:rsidP="24ACAF29" wp14:paraId="1BEF55D2" wp14:textId="18F80764">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Hotel Seacrest Lodge is struggling with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strong competition</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from evolving, modern resorts situated nearby. </w:t>
      </w:r>
      <w:r w:rsidRPr="24ACAF29" w:rsidR="76D01DE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This newer formation</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24ACAF29" w:rsidR="565CCCF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possesses</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contemporary facilities and </w:t>
      </w:r>
      <w:r w:rsidRPr="24ACAF29" w:rsidR="1CD7C983">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upgrades</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amenities, posing a dangerous challenge to Hotel Seacrest's market standard. Resulting in, the lodge has experienced a decline of market share as guests spin towards these alternative assumptions. The increased competition emphasizes the relevance of differentiation and strategic standardizing within the local hospitality market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Tjeng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Gloria Santoso, 2021).</w:t>
      </w:r>
    </w:p>
    <w:p xmlns:wp14="http://schemas.microsoft.com/office/word/2010/wordml" w:rsidP="24ACAF29" wp14:paraId="62B3005C" wp14:textId="66FE1927">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Shift in Customer Preferences:</w:t>
      </w:r>
    </w:p>
    <w:p xmlns:wp14="http://schemas.microsoft.com/office/word/2010/wordml" w:rsidP="24ACAF29" wp14:paraId="1CC32815" wp14:textId="51A463C2">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The failure of properly address growing customer priorities is another crucial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component</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adding to the loss in Hostel Seacrest Lodge’s financial efficiency. Changes in guest assumptions and priorities have not been successively helped, out coming a loss in overall customer contentment and </w:t>
      </w:r>
      <w:r w:rsidRPr="24ACAF29" w:rsidR="21ADD5A0">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faithfulness Failure</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to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expect</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feed back to these shifts has left the lodge endanger to declining its customer base to competitors who better align with modern priorities and challenges.</w:t>
      </w:r>
    </w:p>
    <w:p xmlns:wp14="http://schemas.microsoft.com/office/word/2010/wordml" w:rsidP="24ACAF29" wp14:paraId="18BE068C" wp14:textId="3B64DC85">
      <w:pPr>
        <w:rPr>
          <w:rFonts w:ascii="Arial Nova" w:hAnsi="Arial Nova" w:eastAsia="Arial Nova" w:cs="Arial Nova"/>
          <w:sz w:val="24"/>
          <w:szCs w:val="24"/>
        </w:rPr>
      </w:pPr>
    </w:p>
    <w:p xmlns:wp14="http://schemas.microsoft.com/office/word/2010/wordml" w:rsidP="24ACAF29" wp14:paraId="09B26F35" wp14:textId="75795A30">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Service Quality and Amenities:</w:t>
      </w:r>
    </w:p>
    <w:p xmlns:wp14="http://schemas.microsoft.com/office/word/2010/wordml" w:rsidP="24ACAF29" wp14:paraId="3A947E48" wp14:textId="2153F5D6">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Customer response and reviews point to a relative trend of abolishing service quality and </w:t>
      </w:r>
      <w:r w:rsidRPr="24ACAF29" w:rsidR="69F6D90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old-fashioned</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facilities at Hotel Seacrest Lodge. These components have importantly affected the lodge's fame and recognized value proposal, further aggravating its efforts to regain guests and attract new clientele. The loss in service quality and the loss of contemporary facilities have blurred the lodge's image, </w:t>
      </w:r>
      <w:r w:rsidRPr="24ACAF29" w:rsidR="3E91CF20">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abolished</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its competitive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edge</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w:t>
      </w:r>
      <w:r w:rsidRPr="24ACAF29" w:rsidR="47A3F0A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weakened</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struggles to arrange a loyal customer foundation.</w:t>
      </w:r>
    </w:p>
    <w:p xmlns:wp14="http://schemas.microsoft.com/office/word/2010/wordml" w:rsidP="24ACAF29" wp14:paraId="1E4BA72D" wp14:textId="47272D6F">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Implications for Hotel Seacrest Lodge:</w:t>
      </w:r>
    </w:p>
    <w:p xmlns:wp14="http://schemas.microsoft.com/office/word/2010/wordml" w:rsidP="24ACAF29" wp14:paraId="68888F95" wp14:textId="1F06B184">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The recognized reasons for loss carry important connections for Hotel Seacrest Lodge's overall performance and long-term sustainability (Jitin Sharma, 2021). Failure to deal these conflicts promptly and successively may result in further removal of market share, revenue, and brand fame. </w:t>
      </w:r>
      <w:r w:rsidRPr="24ACAF29" w:rsidR="59074DC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Moreover,</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lodge dangers falling behind its competitors and declining importance within the highly competitive hospitality environment.</w:t>
      </w:r>
    </w:p>
    <w:p xmlns:wp14="http://schemas.microsoft.com/office/word/2010/wordml" w:rsidP="24ACAF29" wp14:paraId="1B77E858" wp14:textId="36BFB6D2">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Strategic Responses:</w:t>
      </w:r>
    </w:p>
    <w:p xmlns:wp14="http://schemas.microsoft.com/office/word/2010/wordml" w:rsidP="24ACAF29" wp14:paraId="530354D6" wp14:textId="09B2C5A9">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To address the underlying reasons for decline and re-energize its financial efficiency, Hotel Seacrest Lodge must accept strategic initiatives goaled at increasing competitiveness and restoring customer trust Key strategic responses involve:</w:t>
      </w:r>
    </w:p>
    <w:p xmlns:wp14="http://schemas.microsoft.com/office/word/2010/wordml" w:rsidP="24ACAF29" wp14:paraId="304888FD" wp14:textId="32894D55">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Renovation and Modernization: Investing in restructuring and update to contemporary facilities and services, aligning with modern guest priorities and assumptions.</w:t>
      </w:r>
    </w:p>
    <w:p xmlns:wp14="http://schemas.microsoft.com/office/word/2010/wordml" w:rsidP="24ACAF29" wp14:paraId="311878EF" wp14:textId="0B165AC1">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Differentiation and Branding: Developing a distinctive brand identification and value scheme to differentiate Hotel Seacrest Lodge from competitors and stimulate goaled market sections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Temelkov</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2022).</w:t>
      </w:r>
    </w:p>
    <w:p xmlns:wp14="http://schemas.microsoft.com/office/word/2010/wordml" w:rsidP="24ACAF29" wp14:paraId="1991DA31" wp14:textId="5B200E33">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Customer Experience Enhancement: Preferring service excellence and guest contentment through individualized experiences, attentive service, and energetic resolution of guest interests (Rafael Becerra-Vicario a, 2022).</w:t>
      </w:r>
    </w:p>
    <w:p xmlns:wp14="http://schemas.microsoft.com/office/word/2010/wordml" w:rsidP="24ACAF29" wp14:paraId="365DFE56" wp14:textId="1EAFB214">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Marketing and Promotion: Implementing targeted marketing campaigns to highlight the unique features and offerings of Hotel Seacrest Lodge, emphasizing its value proposition and competitive advantages.</w:t>
      </w:r>
    </w:p>
    <w:p xmlns:wp14="http://schemas.microsoft.com/office/word/2010/wordml" w:rsidP="24ACAF29" wp14:paraId="1300B963" wp14:textId="4E59F1A8">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Innovation and Adaptation: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Remaining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agile and responsive to changing market dynamics by continuously innovating and adapting to evolving guest preferences and industry trends</w:t>
      </w:r>
      <w:r w:rsidRPr="24ACAF29" w:rsidR="31B18C2C">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w:t>
      </w:r>
    </w:p>
    <w:p xmlns:wp14="http://schemas.microsoft.com/office/word/2010/wordml" w:rsidP="24ACAF29" wp14:paraId="3BEF83EE" wp14:textId="03CA951C">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31B18C2C">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Turnround strategy:</w:t>
      </w:r>
    </w:p>
    <w:p xmlns:wp14="http://schemas.microsoft.com/office/word/2010/wordml" w:rsidP="24ACAF29" wp14:paraId="330DED4D" wp14:textId="1BDB40D0">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To deal its present challenges and re-energize its efficiency, Hotel Seacrest Lodge must undertake on an extensive reversed policy. Key initiatives include:</w:t>
      </w:r>
    </w:p>
    <w:p xmlns:wp14="http://schemas.microsoft.com/office/word/2010/wordml" w:rsidP="24ACAF29" wp14:paraId="6A717194" wp14:textId="78EC3751">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Market Positioning and Differentiation:</w:t>
      </w:r>
    </w:p>
    <w:p xmlns:wp14="http://schemas.microsoft.com/office/word/2010/wordml" w:rsidP="24ACAF29" wp14:paraId="35670780" wp14:textId="7EC40DB5">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Hotel Seacrest Lodge should recognize and emphasize its distinctive selling points to set itself apart from competitors. This could include increasing customer service positions, updating services, or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initiating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themed experiences customized to its objective market sections (Stefan Milojević, 2021).</w:t>
      </w:r>
    </w:p>
    <w:p xmlns:wp14="http://schemas.microsoft.com/office/word/2010/wordml" w:rsidP="24ACAF29" wp14:paraId="540675B4" wp14:textId="2419FD32">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Investment in Renovation and Modernization:</w:t>
      </w:r>
    </w:p>
    <w:p xmlns:wp14="http://schemas.microsoft.com/office/word/2010/wordml" w:rsidP="24ACAF29" wp14:paraId="19D37A8F" wp14:textId="6F806E29">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To meet modern standards and attract selective customers, assign resources towards restructuring and contemporary opportunities are compulsory. By renovating its offerings, Hotel Seacrest Lodge can increase its demand and competitiveness in the market.</w:t>
      </w:r>
    </w:p>
    <w:p xmlns:wp14="http://schemas.microsoft.com/office/word/2010/wordml" w:rsidP="24ACAF29" wp14:paraId="282822A3" wp14:textId="120EFCAC">
      <w:pPr>
        <w:rPr>
          <w:rFonts w:ascii="Arial Nova" w:hAnsi="Arial Nova" w:eastAsia="Arial Nova" w:cs="Arial Nova"/>
          <w:sz w:val="24"/>
          <w:szCs w:val="24"/>
        </w:rPr>
      </w:pPr>
    </w:p>
    <w:p xmlns:wp14="http://schemas.microsoft.com/office/word/2010/wordml" w:rsidP="24ACAF29" wp14:paraId="7996CA00" wp14:textId="6E38DC20">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Marketing and Branding:</w:t>
      </w:r>
    </w:p>
    <w:p xmlns:wp14="http://schemas.microsoft.com/office/word/2010/wordml" w:rsidP="24ACAF29" wp14:paraId="27381146" wp14:textId="0A4531DC">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Applying a strong marketing policy is pivotal to re standard Hotel Seacrest Lodge as a leading vacation destination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Bhamornsathit</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2023). Influencing social media platforms, creating strategic partnerships, and positioning pointed advertising campaigns will help to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modify</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lodge's distinctive value proposals and attract new guests.</w:t>
      </w:r>
    </w:p>
    <w:p xmlns:wp14="http://schemas.microsoft.com/office/word/2010/wordml" w:rsidP="24ACAF29" wp14:paraId="7F49CF9F" wp14:textId="0A6976CD">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Cost Management:</w:t>
      </w:r>
    </w:p>
    <w:p xmlns:wp14="http://schemas.microsoft.com/office/word/2010/wordml" w:rsidP="24ACAF29" wp14:paraId="4DA3CA2C" wp14:textId="42981797">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Hotel Seacrest Lodge must inspect its operating expenditures and recognize chances for cost enhancement without considering service quality. This may involve directing supplier contracts, applying energy-efficient computation, or making staffing arrangements to gain greater performance.</w:t>
      </w:r>
    </w:p>
    <w:p xmlns:wp14="http://schemas.microsoft.com/office/word/2010/wordml" w:rsidP="24ACAF29" wp14:paraId="13A077DB" wp14:textId="5F983ACB">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Revenue Diversification:</w:t>
      </w:r>
    </w:p>
    <w:p xmlns:wp14="http://schemas.microsoft.com/office/word/2010/wordml" w:rsidP="24ACAF29" wp14:paraId="733AF2BB" wp14:textId="1525C9BD">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Identifying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more revenue flows is crucial to increase surviving income sources. Hotel Seacrest Lodge could reflect hosting events, presenting attracting package deals, or cooperating with local businesses to give supplementary services, thereby extending its revenue foundation.</w:t>
      </w:r>
    </w:p>
    <w:p xmlns:wp14="http://schemas.microsoft.com/office/word/2010/wordml" w:rsidP="24ACAF29" wp14:paraId="5569AB4A" wp14:textId="66135C73">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Customer Experience Enhancement:</w:t>
      </w:r>
    </w:p>
    <w:p xmlns:wp14="http://schemas.microsoft.com/office/word/2010/wordml" w:rsidP="24ACAF29" wp14:paraId="6A9E8ACE" wp14:textId="430DEE2A">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Improving the overall customer experience is most important to promoting faithfulness and stimulating repeat business. Hotel Seacrest Lodge should sponsor in staff training plans, individualize services to achieve guest priorities, and actively deal any concerns or complaints to make sure guest contentment (Soheil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Kazemian</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2020).</w:t>
      </w:r>
    </w:p>
    <w:p xmlns:wp14="http://schemas.microsoft.com/office/word/2010/wordml" w:rsidP="24ACAF29" wp14:paraId="3AD09890" wp14:textId="3271F797">
      <w:pPr>
        <w:rPr>
          <w:rFonts w:ascii="Arial Nova" w:hAnsi="Arial Nova" w:eastAsia="Arial Nova" w:cs="Arial Nova"/>
          <w:sz w:val="24"/>
          <w:szCs w:val="24"/>
        </w:rPr>
      </w:pPr>
    </w:p>
    <w:p xmlns:wp14="http://schemas.microsoft.com/office/word/2010/wordml" w:rsidP="24ACAF29" wp14:paraId="7167969D" wp14:textId="4F0B7DEA">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Financial Restructuring:</w:t>
      </w:r>
    </w:p>
    <w:p xmlns:wp14="http://schemas.microsoft.com/office/word/2010/wordml" w:rsidP="24ACAF29" wp14:paraId="6E2758A5" wp14:textId="4BDCFAA3">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Evaluating the lodge's present debt composition and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identifying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options for recapitalizing or reforming debt will help to reduce financial pressure and enhance cash stream. Hotel Seacrest Lodge can enhance its financial flexibility and stability by improving its capitalizing management.</w:t>
      </w:r>
    </w:p>
    <w:p xmlns:wp14="http://schemas.microsoft.com/office/word/2010/wordml" w:rsidP="24ACAF29" wp14:paraId="16B935E6" wp14:textId="64332549">
      <w:pPr>
        <w:pStyle w:val="Heading1"/>
        <w:spacing w:before="480" w:beforeAutospacing="off" w:after="0" w:afterAutospacing="off"/>
        <w:ind w:left="-20" w:right="-20"/>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Expected financial outcomes:</w:t>
      </w:r>
    </w:p>
    <w:p xmlns:wp14="http://schemas.microsoft.com/office/word/2010/wordml" w:rsidP="24ACAF29" wp14:paraId="6EC69D3E" wp14:textId="57E3A786">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Hotel Seacrest Lodge expects a reversal of the revenue downfall, enhanced occupancy rates, and a return to profitability within a reasonable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timeframe</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by following the application of the reversed policy. Specific financial goals will be formed, involving getting a positive net income within the next two years and comforting annual revenue development thereafter.</w:t>
      </w:r>
    </w:p>
    <w:p xmlns:wp14="http://schemas.microsoft.com/office/word/2010/wordml" w:rsidP="24ACAF29" wp14:paraId="2644C2A5" wp14:textId="1215BA6C">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With a clear focus on re-energizing financial efficiency, Hotel Seacrest Lodge goals to gain measurable outcomes. The section will set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accurate</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goals, such as enhancing revenue by a certain percentage annually and enhancing occupancy rates to ideal levels. These goals will act as standards for effectiveness and guide strategic decision-making (Soheil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Kazemian</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2020).</w:t>
      </w:r>
    </w:p>
    <w:p xmlns:wp14="http://schemas.microsoft.com/office/word/2010/wordml" w:rsidP="24ACAF29" wp14:paraId="36E65ECC" wp14:textId="775CD599">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Hotel Seacrest Lodge will undertake regular checking and assessment of financial efficiency metrics, to make sure the success of the reversed policy. This involves nearly tracking revenue production, tenancy rates, and net income. To increase outcomes and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modify</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to diversifying circumstances, the policy will be made as compulsory based on market moves and efficiency indicators, adjustments to policy will be made as compulsory.</w:t>
      </w:r>
    </w:p>
    <w:p xmlns:wp14="http://schemas.microsoft.com/office/word/2010/wordml" w:rsidP="24ACAF29" wp14:paraId="11C10444" wp14:textId="28E8260E">
      <w:pPr>
        <w:pStyle w:val="Normal"/>
        <w:rPr>
          <w:noProof w:val="0"/>
          <w:lang w:val="en-GB"/>
        </w:rPr>
      </w:pPr>
    </w:p>
    <w:p xmlns:wp14="http://schemas.microsoft.com/office/word/2010/wordml" w:rsidP="24ACAF29" wp14:paraId="44BD3EAE" wp14:textId="04F27431">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p>
    <w:p xmlns:wp14="http://schemas.microsoft.com/office/word/2010/wordml" w:rsidP="24ACAF29" wp14:paraId="36246DCD" wp14:textId="551EB3CD">
      <w:pPr>
        <w:pStyle w:val="Normal"/>
        <w:suppressLineNumbers w:val="0"/>
        <w:bidi w:val="0"/>
        <w:spacing w:before="0" w:beforeAutospacing="off" w:after="160" w:afterAutospacing="off" w:line="259" w:lineRule="auto"/>
        <w:ind w:left="0" w:right="0"/>
        <w:jc w:val="left"/>
        <w:rPr>
          <w:rFonts w:ascii="Arial Nova" w:hAnsi="Arial Nova" w:eastAsia="Arial Nova" w:cs="Arial Nova"/>
          <w:b w:val="1"/>
          <w:bCs w:val="1"/>
          <w:noProof w:val="0"/>
          <w:sz w:val="24"/>
          <w:szCs w:val="24"/>
          <w:lang w:val="en-GB"/>
        </w:rPr>
      </w:pPr>
      <w:r w:rsidRPr="24ACAF29" w:rsidR="0FEFBBDE">
        <w:rPr>
          <w:rFonts w:ascii="Arial Nova" w:hAnsi="Arial Nova" w:eastAsia="Arial Nova" w:cs="Arial Nova"/>
          <w:b w:val="1"/>
          <w:bCs w:val="1"/>
          <w:noProof w:val="0"/>
          <w:sz w:val="24"/>
          <w:szCs w:val="24"/>
          <w:lang w:val="en-GB"/>
        </w:rPr>
        <w:t>Conclusion:</w:t>
      </w:r>
    </w:p>
    <w:p xmlns:wp14="http://schemas.microsoft.com/office/word/2010/wordml" w:rsidP="24ACAF29" wp14:paraId="5AC24596" wp14:textId="0558CC4B">
      <w:pPr>
        <w:pStyle w:val="Normal"/>
        <w:suppressLineNumbers w:val="0"/>
        <w:bidi w:val="0"/>
        <w:spacing w:before="0" w:beforeAutospacing="off" w:after="160" w:afterAutospacing="off" w:line="259" w:lineRule="auto"/>
        <w:ind w:left="0" w:right="0"/>
        <w:jc w:val="left"/>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The research of Hotel Seacrest Lodge's financial efficiency showed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numerous</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pivotal discoveries. Firstly, in revenue over the past three years there has been an important loss, supported by a transformation from profitability to net income decline. Additionally, declining occupancy rates, average room rates, and customer satisfaction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indicate</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Underlying challenges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impacting</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lodge's competitiveness and financial durability (Theodore Metaxas, 2023).</w:t>
      </w:r>
    </w:p>
    <w:p xmlns:wp14="http://schemas.microsoft.com/office/word/2010/wordml" w:rsidP="24ACAF29" wp14:paraId="3CEDA3D3" wp14:textId="14E0E3A8">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To deal the recognized challenges and enhance financial efficiency, Hotel Seacrest Lodge should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observe</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following suggestions:</w:t>
      </w:r>
    </w:p>
    <w:p xmlns:wp14="http://schemas.microsoft.com/office/word/2010/wordml" w:rsidP="24ACAF29" wp14:paraId="24734BC5" wp14:textId="63CD1C1E">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To focus on market ranking, restructure, marketing, cost management, revenue variation, customer experience increase, and financial renovating, apply an extensive reversed policy.</w:t>
      </w:r>
    </w:p>
    <w:p xmlns:wp14="http://schemas.microsoft.com/office/word/2010/wordml" w:rsidP="24ACAF29" wp14:paraId="0A9201D7" wp14:textId="7492E979">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To stimulate and regain guests in the face of market competition, increase variation through distinctive selling points, updated comforts and individualized.</w:t>
      </w:r>
    </w:p>
    <w:p xmlns:wp14="http://schemas.microsoft.com/office/word/2010/wordml" w:rsidP="24ACAF29" wp14:paraId="55F0CAD1" wp14:textId="5CAAD3AC">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Invest in restructuring and contemporary struggles to meet modern standards and increase the overall guest experience.</w:t>
      </w:r>
    </w:p>
    <w:p xmlns:wp14="http://schemas.microsoft.com/office/word/2010/wordml" w:rsidP="24ACAF29" wp14:paraId="7204D073" wp14:textId="7E5547DE">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To reposition Hotel Seacrest Lodge as an individual vacation destination and enhance market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portion</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grow</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accomplish</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 potent marketing and branding policy.</w:t>
      </w:r>
    </w:p>
    <w:p xmlns:wp14="http://schemas.microsoft.com/office/word/2010/wordml" w:rsidP="24ACAF29" wp14:paraId="06E0DDD4" wp14:textId="1BC786EF">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To increase operational expenditures without compromising service quality apply strict cost management dimension.</w:t>
      </w:r>
    </w:p>
    <w:p xmlns:wp14="http://schemas.microsoft.com/office/word/2010/wordml" w:rsidP="24ACAF29" wp14:paraId="0C777CC5" wp14:textId="1F75FBA6">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To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supplement room bookings and enhance overall revenue</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identify</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additional</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revenue, explore more revenue streams such as event hosting, package deals and partnerships.</w:t>
      </w:r>
    </w:p>
    <w:p xmlns:wp14="http://schemas.microsoft.com/office/word/2010/wordml" w:rsidP="24ACAF29" wp14:paraId="2BEA12F8" wp14:textId="09837070">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To enhance service quality and promote customer loyalty, prefer staff training and dynamic guest commitment advantages.</w:t>
      </w:r>
    </w:p>
    <w:p xmlns:wp14="http://schemas.microsoft.com/office/word/2010/wordml" w:rsidP="24ACAF29" wp14:paraId="121E19DA" wp14:textId="5D52C177">
      <w:pPr>
        <w:pStyle w:val="Heading1"/>
        <w:spacing w:before="480" w:beforeAutospacing="off" w:after="0" w:afterAutospacing="off"/>
        <w:ind w:left="-20" w:right="-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Future research could </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identify</w:t>
      </w:r>
      <w:r w:rsidRPr="24ACAF29" w:rsidR="7C9F321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long-term success and supporting of the suggested policies in enhancing Hotel Seacrest Lodge's financial efficiency (Theodore Metaxas, 2023). Valuable intuitions for informed decision-making and strategic programming can be achieved by research studies stressing on growing trends, technological explorations and changing customer priorities in the hospitality industry.</w:t>
      </w:r>
    </w:p>
    <w:p xmlns:wp14="http://schemas.microsoft.com/office/word/2010/wordml" w:rsidP="24ACAF29" wp14:paraId="32D4B436" wp14:textId="5262627C">
      <w:pPr>
        <w:rPr>
          <w:rFonts w:ascii="Arial Nova" w:hAnsi="Arial Nova" w:eastAsia="Arial Nova" w:cs="Arial Nova"/>
          <w:sz w:val="24"/>
          <w:szCs w:val="24"/>
        </w:rPr>
      </w:pPr>
    </w:p>
    <w:p xmlns:wp14="http://schemas.microsoft.com/office/word/2010/wordml" w:rsidP="24ACAF29" wp14:paraId="691C017B" wp14:textId="5316C96F">
      <w:pPr>
        <w:pStyle w:val="Heading1"/>
        <w:rPr>
          <w:rFonts w:ascii="Arial Nova" w:hAnsi="Arial Nova" w:eastAsia="Arial Nova" w:cs="Arial Nova"/>
          <w:sz w:val="24"/>
          <w:szCs w:val="24"/>
        </w:rPr>
      </w:pPr>
    </w:p>
    <w:p xmlns:wp14="http://schemas.microsoft.com/office/word/2010/wordml" w:rsidP="24ACAF29" wp14:paraId="6E25D303" wp14:textId="7FD4D6D6">
      <w:pPr>
        <w:pStyle w:val="Heading1"/>
        <w:rPr>
          <w:rFonts w:ascii="Arial Nova" w:hAnsi="Arial Nova" w:eastAsia="Arial Nova" w:cs="Arial Nova"/>
          <w:sz w:val="24"/>
          <w:szCs w:val="24"/>
        </w:rPr>
      </w:pPr>
    </w:p>
    <w:p xmlns:wp14="http://schemas.microsoft.com/office/word/2010/wordml" w:rsidP="24ACAF29" wp14:paraId="4717C1AE" wp14:textId="7A7B3C2E">
      <w:pPr>
        <w:pStyle w:val="Heading1"/>
        <w:rPr>
          <w:rFonts w:ascii="Arial Nova" w:hAnsi="Arial Nova" w:eastAsia="Arial Nova" w:cs="Arial Nova"/>
          <w:sz w:val="24"/>
          <w:szCs w:val="24"/>
        </w:rPr>
      </w:pPr>
    </w:p>
    <w:p xmlns:wp14="http://schemas.microsoft.com/office/word/2010/wordml" w:rsidP="24ACAF29" wp14:paraId="594F034F" wp14:textId="4D1CBEA8">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4ACAF29" w:rsidR="0731187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References</w:t>
      </w:r>
    </w:p>
    <w:p xmlns:wp14="http://schemas.microsoft.com/office/word/2010/wordml" w:rsidP="24ACAF29" wp14:paraId="15269552" wp14:textId="2F74AC58">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6D0AE4A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A.J. Singh, R. S. (2012). Does Financial Performance Depend on Hotel Size? Analysis of the Financial Profile of the U.S. Lodging Industry.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Hospitality Review Journal, Vol. 30,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Iss</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 2</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24ACAF29" wp14:paraId="4AF58FEE" wp14:textId="76D72B90">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10295E7D">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0595D13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10295E7D">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Bhamornsathit</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S. (2023). A Comparative Study on the Financial Performance of the Hotel Companies Listed on the Stock Exchange of Thailand and the Singapore Exchange.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Journal of Thai Hospitality &amp; Tourism Vol. 18 No. 2</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24ACAF29" wp14:paraId="419431D1" wp14:textId="193D809F">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55D4631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6BC90919">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5AC6FB2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6BC90919">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Borovčanin, D. (2015). A COMPARATIVE ANALYSIS ON HOTEL FINANCIAL PERFORMANCE.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Singidunum</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 International Tourism Conference</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198-201.</w:t>
      </w:r>
    </w:p>
    <w:p xmlns:wp14="http://schemas.microsoft.com/office/word/2010/wordml" w:rsidP="24ACAF29" wp14:paraId="462D6148" wp14:textId="274EBC2F">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30DA626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1495018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7803B88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Catarina Martins, C. B. (2021). Financial performance assessment of branded and non-branded hotel companies. Analysis of the Portuguese case.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International Journal of Contemporary Hospitality Management</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24ACAF29" wp14:paraId="6D731133" wp14:textId="40176BA5">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73717B1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47AE223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73717B1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Chen, M.-H. (2010). The economy, tourism growth and corporate performance in the Taiwanese hotel industry.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Tourism Management Volume 31, Issue 5</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665-675.</w:t>
      </w:r>
    </w:p>
    <w:p xmlns:wp14="http://schemas.microsoft.com/office/word/2010/wordml" w:rsidP="24ACAF29" wp14:paraId="09E1A096" wp14:textId="118D1CAC">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7C80CBFC">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G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Karanović</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B. K. (2018). Financial Analysis as a Measure of Risk Management in Croatia’s Hotel Industry.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he Economies of the Balkan and the Eastern European Countries in the changing World (EBEEC 2018</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88–106.</w:t>
      </w:r>
    </w:p>
    <w:p xmlns:wp14="http://schemas.microsoft.com/office/word/2010/wordml" w:rsidP="24ACAF29" wp14:paraId="557C44B8" wp14:textId="6F05F2DB">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4B32A77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37531CF2">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7FB36CFB">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Hwai-Shuh Shieh, J.-L. H.-C. (2018). An Investigation of F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estigation</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of Factors Affecting Financial P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ecting</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Financial Performance of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formance</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of.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Journal of Hospitality Financial Management</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24ACAF29" wp14:paraId="3D769E5B" wp14:textId="5B7BE6F1">
      <w:pPr>
        <w:pStyle w:val="Normal"/>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bookmarkStart w:name="_Int_5XF63Lcu" w:id="1547651955"/>
      <w:r w:rsidRPr="24ACAF29" w:rsidR="52C3EDA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412F4E5F">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52C3EDA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Jitin Sharma, P. K. (2021). A COMPARISON OF HOTEL FINANCIAL PERFORMANCE.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JOURNAL OF CRITICAL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REVIEWS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bookmarkEnd w:id="1547651955"/>
    </w:p>
    <w:p xmlns:wp14="http://schemas.microsoft.com/office/word/2010/wordml" w:rsidP="24ACAF29" wp14:paraId="56D02D25" wp14:textId="5FF7B037">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7DA81C6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24ACAF29" wp14:paraId="05A3F0E8" wp14:textId="3EC312EB">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2767431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1F6981C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Michael Murimi, B. W. (2021). Determinants of revenue management practices and their impacts on the financial performance of hotels in Kenya: a proposed theoretical framework.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Future Business Journal</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24ACAF29" wp14:paraId="5DBA4FC4" wp14:textId="48C06FE2">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584EC61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890E82D">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Muhammad Ashar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Asdullah, Z.-u.-R. (2015). A Comparative Study on Financial Performance of Hotel Industry in Pakistan (Sarena Hotel &amp; Marriott Hotel).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Journal of Tourism, Hospitality and Sports Vol.8</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24ACAF29" wp14:paraId="7E96DE4F" wp14:textId="0D2C4966">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022F7AC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7E32BA2D">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022F7AC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Nunes, C. R. (2012). Financial Assessment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Of</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Performance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In</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The</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Hotel Industry.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European Journal of Tourism, Hospitality and Recreation</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24ACAF29" wp14:paraId="1514F8A1" wp14:textId="2C031B96">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174B371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1AFB97E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Rafael Becerra-Vicario a, D. R.-P.-M.-R. (2022). Examining the effects of hotel reputation in the relationship between environmental performance and hotel financial performance.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Journal of Hospitality and Tourism Management</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10-20.</w:t>
      </w:r>
    </w:p>
    <w:p xmlns:wp14="http://schemas.microsoft.com/office/word/2010/wordml" w:rsidP="24ACAF29" wp14:paraId="02A4E746" wp14:textId="1F387D2D">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2D47991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443AB66F">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Santoro, G. (2015). Evaluating performance in the hotel industry: An empirical analysis of Piedmont.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Journal of Investment and Management</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24ACAF29" wp14:paraId="43FAD8A0" wp14:textId="272175F8">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382F5AB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70CECB08">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624EF9F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Singh, A. J., &amp; Schmidgall, R. S. (2012). Does Financial Performance Depend on Hotel Size? Analysis of the Financial Profile of the U.S. Lodging Industry.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FIU Hospitality Review, Vol 30, Issue 2</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24ACAF29" wp14:paraId="5C761E99" wp14:textId="30EF7022">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554FAFD3">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7F4A166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554FAFD3">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Soheil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Kazemian</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H. G.-S. (2020). Accountability via social and financial performance of the hospitality sector: the role of market orientation.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Society and Business Review Volume 16 Issue 2</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24ACAF29" wp14:paraId="49E427DC" wp14:textId="687128AD">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78430D5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7BB11D3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6E050FD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Stefan Milojević, M. Š. (2021). ANALYSIS OF FINANCIAL PERFORMANCE OF HOTEL COMPANIES USING RATIO ANALYSIS.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KNOWLEDGE - International Journal - Vol. 49 No. 1</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215–221.</w:t>
      </w:r>
    </w:p>
    <w:p xmlns:wp14="http://schemas.microsoft.com/office/word/2010/wordml" w:rsidP="24ACAF29" wp14:paraId="7955668D" wp14:textId="5A0C4397">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051FD83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4F3C432F">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051FD83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Temelkov</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Z. (2022). Financial performance of selected hotel groups and resorts during COVID-19 pandemic: 2019/2020 comparison.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Journal of Hotel and Tourism Management</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41-51.</w:t>
      </w:r>
    </w:p>
    <w:p xmlns:wp14="http://schemas.microsoft.com/office/word/2010/wordml" w:rsidP="24ACAF29" wp14:paraId="3B89DDCE" wp14:textId="45249BE6">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2D1846A3">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Theodore Metaxas, A. R. (2023). A Literature Review on the Financial Determinants of Hotel Default.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Journal of risk and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financial management</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 16(7)</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p>
    <w:p xmlns:wp14="http://schemas.microsoft.com/office/word/2010/wordml" w:rsidP="24ACAF29" wp14:paraId="45C9988E" wp14:textId="756C11EA">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40F9B0F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7C566B3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5AF09CC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Tjeng</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Gloria Santoso, S. (2021). Financial Ratio Analysis to Assess Financial Performance of the Hotel Industry.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International Journal of Social Science and Business</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346-353.</w:t>
      </w:r>
    </w:p>
    <w:p xmlns:wp14="http://schemas.microsoft.com/office/word/2010/wordml" w:rsidP="24ACAF29" wp14:paraId="6F8A06D0" wp14:textId="0874688E">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4ACAF29" w:rsidR="70AA4DD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7F69FD0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TUREGUN, N. (2019). PERFORMANCE ANALYSIS OF THE RESTAURANT AND HOTEL INDUSTRY: EVIDENCE FROM BORSA ISTANBUL. </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Journal of Economics Finance and Accounting Volume: 6 Issue: 3</w:t>
      </w:r>
      <w:r w:rsidRPr="24ACAF29" w:rsidR="2571350E">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 </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24ACAF29" w:rsidR="2571350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115 - 123.</w:t>
      </w:r>
    </w:p>
    <w:p xmlns:wp14="http://schemas.microsoft.com/office/word/2010/wordml" w:rsidP="24ACAF29" wp14:paraId="0DADD94C" wp14:textId="342DB404">
      <w:pPr>
        <w:pStyle w:val="Normal"/>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xmlns:wp14="http://schemas.microsoft.com/office/word/2010/wordml" w:rsidP="24ACAF29" wp14:paraId="1CB804C8" wp14:textId="4BEF1C31">
      <w:pPr>
        <w:pStyle w:val="Normal"/>
        <w:rPr/>
      </w:pPr>
    </w:p>
    <w:p xmlns:wp14="http://schemas.microsoft.com/office/word/2010/wordml" w:rsidP="24ACAF29" wp14:paraId="548274C9" wp14:textId="69FBF583">
      <w:pPr>
        <w:pStyle w:val="Normal"/>
        <w:rPr>
          <w:sz w:val="24"/>
          <w:szCs w:val="24"/>
        </w:rPr>
      </w:pPr>
    </w:p>
    <w:p xmlns:wp14="http://schemas.microsoft.com/office/word/2010/wordml" w:rsidP="24ACAF29" wp14:paraId="70665A31" wp14:textId="1CD95698">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24ACAF29" w:rsidR="47AE9B21">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24ACAF29" w:rsidR="3CBE2A8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4ACAF29" wp14:paraId="2F6AAE8F" wp14:textId="49CE3964">
      <w:pPr>
        <w:spacing w:before="0" w:beforeAutospacing="off" w:after="200" w:afterAutospacing="off"/>
        <w:ind w:left="-20" w:right="-20" w:hanging="720"/>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24ACAF29" w:rsidR="05750E07">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24ACAF29" w:rsidR="667C825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4ACAF29" wp14:paraId="7025C91B" wp14:textId="4A754333">
      <w:pPr>
        <w:rPr>
          <w:sz w:val="24"/>
          <w:szCs w:val="24"/>
        </w:rPr>
      </w:pPr>
    </w:p>
    <w:p xmlns:wp14="http://schemas.microsoft.com/office/word/2010/wordml" w:rsidP="24ACAF29" wp14:paraId="65E2607E" wp14:textId="087426FB">
      <w:pPr>
        <w:rPr>
          <w:sz w:val="24"/>
          <w:szCs w:val="24"/>
        </w:rPr>
      </w:pPr>
    </w:p>
    <w:p xmlns:wp14="http://schemas.microsoft.com/office/word/2010/wordml" w:rsidP="24ACAF29" wp14:paraId="4E3BAA65" wp14:textId="5AE10EA6">
      <w:pPr>
        <w:pStyle w:val="Normal"/>
        <w:spacing w:before="0" w:beforeAutospacing="off" w:after="200" w:afterAutospacing="off"/>
        <w:ind w:left="-20" w:right="-20"/>
        <w:jc w:val="both"/>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24ACAF29" w:rsidR="7C9F321F">
        <w:rPr>
          <w:rFonts w:ascii="Calibri" w:hAnsi="Calibri" w:eastAsia="Calibri" w:cs="Calibri"/>
          <w:b w:val="1"/>
          <w:bCs w:val="1"/>
          <w:i w:val="0"/>
          <w:iCs w:val="0"/>
          <w:strike w:val="0"/>
          <w:dstrike w:val="0"/>
          <w:noProof w:val="0"/>
          <w:color w:val="1F497D"/>
          <w:sz w:val="24"/>
          <w:szCs w:val="24"/>
          <w:u w:val="none"/>
          <w:lang w:val="en-GB"/>
        </w:rPr>
        <w:t>Appendices:</w:t>
      </w:r>
    </w:p>
    <w:p xmlns:wp14="http://schemas.microsoft.com/office/word/2010/wordml" w:rsidP="24ACAF29" wp14:paraId="6A4B0640" wp14:textId="75C8B742">
      <w:pPr>
        <w:spacing w:before="0" w:beforeAutospacing="off" w:after="200" w:afterAutospacing="off"/>
        <w:ind w:left="-20" w:right="-20"/>
        <w:jc w:val="both"/>
        <w:rPr>
          <w:sz w:val="24"/>
          <w:szCs w:val="24"/>
        </w:rPr>
      </w:pPr>
      <w:r w:rsidR="7C9F321F">
        <w:drawing>
          <wp:inline xmlns:wp14="http://schemas.microsoft.com/office/word/2010/wordprocessingDrawing" wp14:editId="77FB63F9" wp14:anchorId="094DFA90">
            <wp:extent cx="5724524" cy="6105526"/>
            <wp:effectExtent l="0" t="0" r="0" b="0"/>
            <wp:docPr id="1913589134" name="" descr="C:\Users\saad\Downloads\WhatsApp Image 2024-02-25 at 1.32.47 PM.jpeg" title=""/>
            <wp:cNvGraphicFramePr>
              <a:graphicFrameLocks noChangeAspect="1"/>
            </wp:cNvGraphicFramePr>
            <a:graphic>
              <a:graphicData uri="http://schemas.openxmlformats.org/drawingml/2006/picture">
                <pic:pic>
                  <pic:nvPicPr>
                    <pic:cNvPr id="0" name=""/>
                    <pic:cNvPicPr/>
                  </pic:nvPicPr>
                  <pic:blipFill>
                    <a:blip r:embed="R84d99dd098ab4bfd">
                      <a:extLst>
                        <a:ext xmlns:a="http://schemas.openxmlformats.org/drawingml/2006/main" uri="{28A0092B-C50C-407E-A947-70E740481C1C}">
                          <a14:useLocalDpi val="0"/>
                        </a:ext>
                      </a:extLst>
                    </a:blip>
                    <a:stretch>
                      <a:fillRect/>
                    </a:stretch>
                  </pic:blipFill>
                  <pic:spPr>
                    <a:xfrm>
                      <a:off x="0" y="0"/>
                      <a:ext cx="5724524" cy="6105526"/>
                    </a:xfrm>
                    <a:prstGeom prst="rect">
                      <a:avLst/>
                    </a:prstGeom>
                  </pic:spPr>
                </pic:pic>
              </a:graphicData>
            </a:graphic>
          </wp:inline>
        </w:drawing>
      </w:r>
    </w:p>
    <w:p xmlns:wp14="http://schemas.microsoft.com/office/word/2010/wordml" w:rsidP="24ACAF29" wp14:paraId="0B7AA0F0" wp14:textId="7BB10E0A">
      <w:pPr>
        <w:rPr>
          <w:sz w:val="24"/>
          <w:szCs w:val="24"/>
        </w:rPr>
      </w:pPr>
    </w:p>
    <w:p xmlns:wp14="http://schemas.microsoft.com/office/word/2010/wordml" w:rsidP="24ACAF29" wp14:paraId="4D1801E5" wp14:textId="04EDC41C">
      <w:pPr>
        <w:rPr>
          <w:sz w:val="24"/>
          <w:szCs w:val="24"/>
        </w:rPr>
      </w:pPr>
    </w:p>
    <w:p xmlns:wp14="http://schemas.microsoft.com/office/word/2010/wordml" w:rsidP="24ACAF29" wp14:paraId="3B689D7B" wp14:textId="0EDC31F9">
      <w:pPr>
        <w:spacing w:before="0" w:beforeAutospacing="off" w:after="200" w:afterAutospacing="off"/>
        <w:ind w:left="-20" w:right="-20"/>
        <w:rPr>
          <w:sz w:val="24"/>
          <w:szCs w:val="24"/>
        </w:rPr>
      </w:pPr>
    </w:p>
    <w:p xmlns:wp14="http://schemas.microsoft.com/office/word/2010/wordml" w:rsidP="24ACAF29" wp14:paraId="0A78D42A" wp14:textId="4CB89090">
      <w:pPr>
        <w:rPr>
          <w:sz w:val="24"/>
          <w:szCs w:val="24"/>
        </w:rPr>
      </w:pPr>
    </w:p>
    <w:p xmlns:wp14="http://schemas.microsoft.com/office/word/2010/wordml" w:rsidP="24ACAF29" wp14:paraId="5E5787A5" wp14:textId="48D3D70D">
      <w:pPr>
        <w:pStyle w:val="Normal"/>
        <w:rPr/>
      </w:pPr>
      <w:r w:rsidR="7C9F321F">
        <w:drawing>
          <wp:inline xmlns:wp14="http://schemas.microsoft.com/office/word/2010/wordprocessingDrawing" wp14:editId="6F20059B" wp14:anchorId="0709A650">
            <wp:extent cx="5486400" cy="3200400"/>
            <wp:effectExtent l="0" t="0" r="0" b="0"/>
            <wp:docPr id="2035405096" name="" title=""/>
            <wp:cNvGraphicFramePr>
              <a:graphicFrameLocks noChangeAspect="1"/>
            </wp:cNvGraphicFramePr>
            <a:graphic>
              <a:graphicData uri="http://schemas.openxmlformats.org/drawingml/2006/picture">
                <pic:pic>
                  <pic:nvPicPr>
                    <pic:cNvPr id="0" name=""/>
                    <pic:cNvPicPr/>
                  </pic:nvPicPr>
                  <pic:blipFill>
                    <a:blip r:embed="R1759b241baf745ca">
                      <a:extLst>
                        <a:ext xmlns:a="http://schemas.openxmlformats.org/drawingml/2006/main" uri="{28A0092B-C50C-407E-A947-70E740481C1C}">
                          <a14:useLocalDpi val="0"/>
                        </a:ext>
                      </a:extLst>
                    </a:blip>
                    <a:stretch>
                      <a:fillRect/>
                    </a:stretch>
                  </pic:blipFill>
                  <pic:spPr>
                    <a:xfrm>
                      <a:off x="0" y="0"/>
                      <a:ext cx="5486400" cy="3200400"/>
                    </a:xfrm>
                    <a:prstGeom prst="rect">
                      <a:avLst/>
                    </a:prstGeom>
                  </pic:spPr>
                </pic:pic>
              </a:graphicData>
            </a:graphic>
          </wp:inline>
        </w:drawing>
      </w:r>
      <w:r w:rsidR="7C9F321F">
        <w:drawing>
          <wp:inline xmlns:wp14="http://schemas.microsoft.com/office/word/2010/wordprocessingDrawing" wp14:editId="51D93C11" wp14:anchorId="607D4A7C">
            <wp:extent cx="5724524" cy="1638300"/>
            <wp:effectExtent l="0" t="0" r="0" b="0"/>
            <wp:docPr id="639662850" name="" descr="C:\Users\saad\Downloads\WhatsApp Image 2024-02-25 at 1.32.47 PM (1).jpeg" title=""/>
            <wp:cNvGraphicFramePr>
              <a:graphicFrameLocks noChangeAspect="1"/>
            </wp:cNvGraphicFramePr>
            <a:graphic>
              <a:graphicData uri="http://schemas.openxmlformats.org/drawingml/2006/picture">
                <pic:pic>
                  <pic:nvPicPr>
                    <pic:cNvPr id="0" name=""/>
                    <pic:cNvPicPr/>
                  </pic:nvPicPr>
                  <pic:blipFill>
                    <a:blip r:embed="R1e3a7e9d24af4a41">
                      <a:extLst>
                        <a:ext xmlns:a="http://schemas.openxmlformats.org/drawingml/2006/main" uri="{28A0092B-C50C-407E-A947-70E740481C1C}">
                          <a14:useLocalDpi val="0"/>
                        </a:ext>
                      </a:extLst>
                    </a:blip>
                    <a:stretch>
                      <a:fillRect/>
                    </a:stretch>
                  </pic:blipFill>
                  <pic:spPr>
                    <a:xfrm>
                      <a:off x="0" y="0"/>
                      <a:ext cx="5724524" cy="16383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dqrkPkBLSqFg8" int2:id="qgjWNOnu">
      <int2:state int2:type="AugLoop_Text_Critique" int2:value="Rejected"/>
    </int2:textHash>
    <int2:textHash int2:hashCode="WLJrbRXZJfBuem" int2:id="pStVp5xM">
      <int2:state int2:type="AugLoop_Text_Critique" int2:value="Rejected"/>
    </int2:textHash>
    <int2:textHash int2:hashCode="HLL5Y1F936Mikn" int2:id="Ig2ZrZad">
      <int2:state int2:type="AugLoop_Text_Critique" int2:value="Rejected"/>
    </int2:textHash>
    <int2:bookmark int2:bookmarkName="_Int_5XF63Lcu" int2:invalidationBookmarkName="" int2:hashCode="ZBQO7mzUP8TTo2" int2:id="N8867CFH">
      <int2:state int2:type="WordDesignerDefaultAnnotation" int2:value="Rejected"/>
    </int2:bookmark>
    <int2:bookmark int2:bookmarkName="_Int_h1fSpqcn" int2:invalidationBookmarkName="" int2:hashCode="LKQpeY4qh2Q0xD" int2:id="K2xxLfyD">
      <int2:state int2:type="WordDesignerDefaultAnnotation" int2:value="Rejected"/>
    </int2:bookmark>
    <int2:bookmark int2:bookmarkName="_Int_LRukt6h3" int2:invalidationBookmarkName="" int2:hashCode="5BbkP0k9wDvX9F" int2:id="SjkjeU72">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f80c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44069C"/>
    <w:rsid w:val="004FCCCB"/>
    <w:rsid w:val="022F7AC6"/>
    <w:rsid w:val="029E8304"/>
    <w:rsid w:val="02E23F07"/>
    <w:rsid w:val="031941D6"/>
    <w:rsid w:val="03299EA5"/>
    <w:rsid w:val="051FD836"/>
    <w:rsid w:val="05750E07"/>
    <w:rsid w:val="057FE768"/>
    <w:rsid w:val="05847C67"/>
    <w:rsid w:val="0595D13E"/>
    <w:rsid w:val="05D623C6"/>
    <w:rsid w:val="0655CD4A"/>
    <w:rsid w:val="0707EC41"/>
    <w:rsid w:val="0731187A"/>
    <w:rsid w:val="08F77FD4"/>
    <w:rsid w:val="090DC488"/>
    <w:rsid w:val="0A1EFDE4"/>
    <w:rsid w:val="0A91628F"/>
    <w:rsid w:val="0AA63052"/>
    <w:rsid w:val="0AA994E9"/>
    <w:rsid w:val="0DB5F77A"/>
    <w:rsid w:val="0F51C7DB"/>
    <w:rsid w:val="0FB5E2D7"/>
    <w:rsid w:val="0FEFBBDE"/>
    <w:rsid w:val="10295E7D"/>
    <w:rsid w:val="10B489E7"/>
    <w:rsid w:val="120EC46F"/>
    <w:rsid w:val="135ED834"/>
    <w:rsid w:val="142D064E"/>
    <w:rsid w:val="14950181"/>
    <w:rsid w:val="1521EF33"/>
    <w:rsid w:val="1612E507"/>
    <w:rsid w:val="1670A5C8"/>
    <w:rsid w:val="16C66BD0"/>
    <w:rsid w:val="174B371E"/>
    <w:rsid w:val="17F89512"/>
    <w:rsid w:val="180C7629"/>
    <w:rsid w:val="19A8468A"/>
    <w:rsid w:val="19D6073E"/>
    <w:rsid w:val="19FE82E8"/>
    <w:rsid w:val="1A5D9E53"/>
    <w:rsid w:val="1AFB97E5"/>
    <w:rsid w:val="1B71D79F"/>
    <w:rsid w:val="1CD7C983"/>
    <w:rsid w:val="1D47EFDD"/>
    <w:rsid w:val="1F6981C4"/>
    <w:rsid w:val="2017880E"/>
    <w:rsid w:val="20792810"/>
    <w:rsid w:val="20AC50B8"/>
    <w:rsid w:val="20D29B37"/>
    <w:rsid w:val="20FD5A32"/>
    <w:rsid w:val="21ADD5A0"/>
    <w:rsid w:val="237CE984"/>
    <w:rsid w:val="24ACAF29"/>
    <w:rsid w:val="252AF0DB"/>
    <w:rsid w:val="2571350E"/>
    <w:rsid w:val="2678B96A"/>
    <w:rsid w:val="2749D411"/>
    <w:rsid w:val="2767431E"/>
    <w:rsid w:val="2841ECEF"/>
    <w:rsid w:val="2890E82D"/>
    <w:rsid w:val="289F73C8"/>
    <w:rsid w:val="29DDBD50"/>
    <w:rsid w:val="2A3B4429"/>
    <w:rsid w:val="2BE6254D"/>
    <w:rsid w:val="2D1846A3"/>
    <w:rsid w:val="2D23CBCA"/>
    <w:rsid w:val="2D479914"/>
    <w:rsid w:val="2D5434FA"/>
    <w:rsid w:val="2DE5FDB4"/>
    <w:rsid w:val="3021CDD6"/>
    <w:rsid w:val="303092A5"/>
    <w:rsid w:val="305B6C8C"/>
    <w:rsid w:val="30DA6266"/>
    <w:rsid w:val="31B18C2C"/>
    <w:rsid w:val="31F73CED"/>
    <w:rsid w:val="31FD3851"/>
    <w:rsid w:val="35565797"/>
    <w:rsid w:val="355F46DF"/>
    <w:rsid w:val="35D41D47"/>
    <w:rsid w:val="364ECBF5"/>
    <w:rsid w:val="36910F5A"/>
    <w:rsid w:val="37531CF2"/>
    <w:rsid w:val="382F5AB7"/>
    <w:rsid w:val="3928B05B"/>
    <w:rsid w:val="39411907"/>
    <w:rsid w:val="3996FBDD"/>
    <w:rsid w:val="3B253B73"/>
    <w:rsid w:val="3BDB9983"/>
    <w:rsid w:val="3CBE2A80"/>
    <w:rsid w:val="3D2E48E4"/>
    <w:rsid w:val="3E91CF20"/>
    <w:rsid w:val="3EA25531"/>
    <w:rsid w:val="3FB05A8B"/>
    <w:rsid w:val="403DAD00"/>
    <w:rsid w:val="40F9B0F6"/>
    <w:rsid w:val="412F4E5F"/>
    <w:rsid w:val="42CA923D"/>
    <w:rsid w:val="44385011"/>
    <w:rsid w:val="443AB66F"/>
    <w:rsid w:val="45A5529A"/>
    <w:rsid w:val="45D42072"/>
    <w:rsid w:val="4646E2AD"/>
    <w:rsid w:val="46F7F4C8"/>
    <w:rsid w:val="47295066"/>
    <w:rsid w:val="476FF0D3"/>
    <w:rsid w:val="4770B8D8"/>
    <w:rsid w:val="47A3F0AD"/>
    <w:rsid w:val="47AE2231"/>
    <w:rsid w:val="47AE9B21"/>
    <w:rsid w:val="489BD094"/>
    <w:rsid w:val="493169A3"/>
    <w:rsid w:val="4A196EBB"/>
    <w:rsid w:val="4A31D767"/>
    <w:rsid w:val="4ACD3A04"/>
    <w:rsid w:val="4AD85239"/>
    <w:rsid w:val="4B32A77A"/>
    <w:rsid w:val="4DAF3961"/>
    <w:rsid w:val="4F3C432F"/>
    <w:rsid w:val="50402C44"/>
    <w:rsid w:val="5192DBA5"/>
    <w:rsid w:val="51AF748B"/>
    <w:rsid w:val="52C3EDAA"/>
    <w:rsid w:val="54354B7E"/>
    <w:rsid w:val="5486C27F"/>
    <w:rsid w:val="550E25A5"/>
    <w:rsid w:val="554FAFD3"/>
    <w:rsid w:val="55D46316"/>
    <w:rsid w:val="56229086"/>
    <w:rsid w:val="564D00AC"/>
    <w:rsid w:val="565CCCF2"/>
    <w:rsid w:val="56DEC966"/>
    <w:rsid w:val="57105A6F"/>
    <w:rsid w:val="582694A0"/>
    <w:rsid w:val="584EC616"/>
    <w:rsid w:val="587A99C7"/>
    <w:rsid w:val="59074DC1"/>
    <w:rsid w:val="593BAF6B"/>
    <w:rsid w:val="595BF6BC"/>
    <w:rsid w:val="5A166A28"/>
    <w:rsid w:val="5A8BEB69"/>
    <w:rsid w:val="5AC6FB2E"/>
    <w:rsid w:val="5AD77FCC"/>
    <w:rsid w:val="5ADA0E8F"/>
    <w:rsid w:val="5AF09CCA"/>
    <w:rsid w:val="5AF7F625"/>
    <w:rsid w:val="5B04D046"/>
    <w:rsid w:val="5B386E11"/>
    <w:rsid w:val="5BB23A89"/>
    <w:rsid w:val="5C99ACFB"/>
    <w:rsid w:val="5D856581"/>
    <w:rsid w:val="5E581291"/>
    <w:rsid w:val="5FA23F63"/>
    <w:rsid w:val="601A8069"/>
    <w:rsid w:val="624EF9F4"/>
    <w:rsid w:val="627C113D"/>
    <w:rsid w:val="63004583"/>
    <w:rsid w:val="632B83B4"/>
    <w:rsid w:val="63C539F4"/>
    <w:rsid w:val="6430B697"/>
    <w:rsid w:val="64EDF18C"/>
    <w:rsid w:val="656243DD"/>
    <w:rsid w:val="667C8256"/>
    <w:rsid w:val="66E782AE"/>
    <w:rsid w:val="67D6792D"/>
    <w:rsid w:val="6824D017"/>
    <w:rsid w:val="689449CB"/>
    <w:rsid w:val="693A9CFA"/>
    <w:rsid w:val="69F6D90E"/>
    <w:rsid w:val="6BC90919"/>
    <w:rsid w:val="6BDFA4AD"/>
    <w:rsid w:val="6D0AE4AD"/>
    <w:rsid w:val="6E050FD7"/>
    <w:rsid w:val="6F08556F"/>
    <w:rsid w:val="6F205547"/>
    <w:rsid w:val="70AA4DD1"/>
    <w:rsid w:val="70BC25A8"/>
    <w:rsid w:val="70CC6A65"/>
    <w:rsid w:val="70CECB08"/>
    <w:rsid w:val="7233E6BF"/>
    <w:rsid w:val="730B23D9"/>
    <w:rsid w:val="7346306D"/>
    <w:rsid w:val="73717B11"/>
    <w:rsid w:val="73796B75"/>
    <w:rsid w:val="742A6E61"/>
    <w:rsid w:val="745C07E8"/>
    <w:rsid w:val="74E56565"/>
    <w:rsid w:val="75238C0F"/>
    <w:rsid w:val="756EEBD3"/>
    <w:rsid w:val="76D01DED"/>
    <w:rsid w:val="7803B88A"/>
    <w:rsid w:val="78430D54"/>
    <w:rsid w:val="7844069C"/>
    <w:rsid w:val="790CEE1F"/>
    <w:rsid w:val="7A753EE4"/>
    <w:rsid w:val="7B87511F"/>
    <w:rsid w:val="7BB11D3A"/>
    <w:rsid w:val="7BFED84F"/>
    <w:rsid w:val="7C2F417F"/>
    <w:rsid w:val="7C566B31"/>
    <w:rsid w:val="7C80CBFC"/>
    <w:rsid w:val="7C8E5CEA"/>
    <w:rsid w:val="7C9F321F"/>
    <w:rsid w:val="7D9AA8B0"/>
    <w:rsid w:val="7DA29636"/>
    <w:rsid w:val="7DA81C6A"/>
    <w:rsid w:val="7DC1EF4E"/>
    <w:rsid w:val="7DCB11E0"/>
    <w:rsid w:val="7E32BA2D"/>
    <w:rsid w:val="7F4A1664"/>
    <w:rsid w:val="7F69FD06"/>
    <w:rsid w:val="7FB36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4069C"/>
  <w15:chartTrackingRefBased/>
  <w15:docId w15:val="{A54C50C8-16FD-40B0-A44C-29B07D3F46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4d99dd098ab4bfd" /><Relationship Type="http://schemas.openxmlformats.org/officeDocument/2006/relationships/image" Target="/media/image.png" Id="R1759b241baf745ca" /><Relationship Type="http://schemas.openxmlformats.org/officeDocument/2006/relationships/image" Target="/media/image2.jpg" Id="R1e3a7e9d24af4a41" /><Relationship Type="http://schemas.microsoft.com/office/2020/10/relationships/intelligence" Target="/word/intelligence2.xml" Id="R8fece723622e438e" /><Relationship Type="http://schemas.openxmlformats.org/officeDocument/2006/relationships/numbering" Target="/word/numbering.xml" Id="R2f64eeea2e2146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 Miah (1911285)</dc:creator>
  <keywords/>
  <dc:description/>
  <lastModifiedBy>Shah Miah (1911285)</lastModifiedBy>
  <revision>2</revision>
  <dcterms:created xsi:type="dcterms:W3CDTF">2024-02-28T20:07:18.0438856Z</dcterms:created>
  <dcterms:modified xsi:type="dcterms:W3CDTF">2024-02-29T18:15:43.4627274Z</dcterms:modified>
</coreProperties>
</file>