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367220" w14:textId="56E0E35F" w:rsidR="00D51C28" w:rsidRPr="00DD606A" w:rsidRDefault="0011752B" w:rsidP="00DD606A">
      <w:pPr>
        <w:jc w:val="center"/>
        <w:rPr>
          <w:rFonts w:asciiTheme="majorHAnsi" w:hAnsiTheme="majorHAnsi" w:cstheme="majorHAnsi"/>
          <w:sz w:val="24"/>
        </w:rPr>
      </w:pPr>
      <w:r w:rsidRPr="00DD606A">
        <w:rPr>
          <w:rFonts w:asciiTheme="majorHAnsi" w:hAnsiTheme="majorHAnsi" w:cstheme="majorHAnsi"/>
          <w:sz w:val="24"/>
        </w:rPr>
        <w:t xml:space="preserve">A critical analysis of </w:t>
      </w:r>
      <w:r w:rsidR="004505A2" w:rsidRPr="00DD606A">
        <w:rPr>
          <w:rFonts w:asciiTheme="majorHAnsi" w:hAnsiTheme="majorHAnsi" w:cstheme="majorHAnsi"/>
          <w:sz w:val="24"/>
        </w:rPr>
        <w:t xml:space="preserve">the nature of Roman influence </w:t>
      </w:r>
      <w:r w:rsidRPr="00DD606A">
        <w:rPr>
          <w:rFonts w:asciiTheme="majorHAnsi" w:hAnsiTheme="majorHAnsi" w:cstheme="majorHAnsi"/>
          <w:sz w:val="24"/>
        </w:rPr>
        <w:t>upon</w:t>
      </w:r>
      <w:r w:rsidR="004505A2" w:rsidRPr="00DD606A">
        <w:rPr>
          <w:rFonts w:asciiTheme="majorHAnsi" w:hAnsiTheme="majorHAnsi" w:cstheme="majorHAnsi"/>
          <w:sz w:val="24"/>
        </w:rPr>
        <w:t xml:space="preserve"> religious life in</w:t>
      </w:r>
      <w:r w:rsidRPr="00DD606A">
        <w:rPr>
          <w:rFonts w:asciiTheme="majorHAnsi" w:hAnsiTheme="majorHAnsi" w:cstheme="majorHAnsi"/>
          <w:sz w:val="24"/>
        </w:rPr>
        <w:t xml:space="preserve"> the province of Egypt</w:t>
      </w:r>
      <w:r w:rsidR="00EF5BBC" w:rsidRPr="00DD606A">
        <w:rPr>
          <w:rFonts w:asciiTheme="majorHAnsi" w:hAnsiTheme="majorHAnsi" w:cstheme="majorHAnsi"/>
          <w:sz w:val="24"/>
        </w:rPr>
        <w:t>,</w:t>
      </w:r>
      <w:r w:rsidR="00343E8F" w:rsidRPr="00DD606A">
        <w:rPr>
          <w:rFonts w:asciiTheme="majorHAnsi" w:hAnsiTheme="majorHAnsi" w:cstheme="majorHAnsi"/>
          <w:sz w:val="24"/>
        </w:rPr>
        <w:t xml:space="preserve"> in relation to the </w:t>
      </w:r>
      <w:r w:rsidR="004505A2" w:rsidRPr="00DD606A">
        <w:rPr>
          <w:rFonts w:asciiTheme="majorHAnsi" w:hAnsiTheme="majorHAnsi" w:cstheme="majorHAnsi"/>
          <w:sz w:val="24"/>
        </w:rPr>
        <w:t>persistence and transformation of key cults and sanctuaries in the province between the late Republic and the 3rd century AD</w:t>
      </w:r>
    </w:p>
    <w:p w14:paraId="1CC3DF5C" w14:textId="215C9DDF" w:rsidR="003169A0" w:rsidRPr="00B13574" w:rsidRDefault="003169A0" w:rsidP="00D51C28">
      <w:pPr>
        <w:rPr>
          <w:rFonts w:ascii="Times New Roman" w:hAnsi="Times New Roman" w:cs="Times New Roman"/>
          <w:sz w:val="24"/>
          <w:szCs w:val="24"/>
        </w:rPr>
      </w:pPr>
    </w:p>
    <w:p w14:paraId="5B360F45" w14:textId="7E4347D6" w:rsidR="00330829" w:rsidRPr="00DD606A" w:rsidRDefault="00176486" w:rsidP="00D51C28">
      <w:pPr>
        <w:rPr>
          <w:rFonts w:ascii="Times New Roman" w:hAnsi="Times New Roman" w:cs="Times New Roman"/>
          <w:sz w:val="24"/>
          <w:szCs w:val="24"/>
        </w:rPr>
      </w:pPr>
      <w:r w:rsidRPr="00DD606A">
        <w:rPr>
          <w:rFonts w:ascii="Times New Roman" w:hAnsi="Times New Roman" w:cs="Times New Roman"/>
          <w:sz w:val="24"/>
          <w:szCs w:val="24"/>
        </w:rPr>
        <w:t>An examination of the Roman influences</w:t>
      </w:r>
      <w:r w:rsidR="003169A0" w:rsidRPr="00DD606A">
        <w:rPr>
          <w:rFonts w:ascii="Times New Roman" w:hAnsi="Times New Roman" w:cs="Times New Roman"/>
          <w:sz w:val="24"/>
          <w:szCs w:val="24"/>
        </w:rPr>
        <w:t xml:space="preserve"> on the religious lif</w:t>
      </w:r>
      <w:r w:rsidRPr="00DD606A">
        <w:rPr>
          <w:rFonts w:ascii="Times New Roman" w:hAnsi="Times New Roman" w:cs="Times New Roman"/>
          <w:sz w:val="24"/>
          <w:szCs w:val="24"/>
        </w:rPr>
        <w:t>e of Egypt is both necessary but problematic</w:t>
      </w:r>
      <w:r w:rsidR="003169A0" w:rsidRPr="00DD606A">
        <w:rPr>
          <w:rFonts w:ascii="Times New Roman" w:hAnsi="Times New Roman" w:cs="Times New Roman"/>
          <w:sz w:val="24"/>
          <w:szCs w:val="24"/>
        </w:rPr>
        <w:t xml:space="preserve">. While it is </w:t>
      </w:r>
      <w:r w:rsidR="00DF35E1" w:rsidRPr="00DD606A">
        <w:rPr>
          <w:rFonts w:ascii="Times New Roman" w:hAnsi="Times New Roman" w:cs="Times New Roman"/>
          <w:sz w:val="24"/>
          <w:szCs w:val="24"/>
        </w:rPr>
        <w:t>certainly true that significant amounts of ‘Romanisation</w:t>
      </w:r>
      <w:r w:rsidRPr="00DD606A">
        <w:rPr>
          <w:rFonts w:ascii="Times New Roman" w:hAnsi="Times New Roman" w:cs="Times New Roman"/>
          <w:sz w:val="24"/>
          <w:szCs w:val="24"/>
        </w:rPr>
        <w:t xml:space="preserve">’ took place in </w:t>
      </w:r>
      <w:r w:rsidR="00B364F0" w:rsidRPr="00DD606A">
        <w:rPr>
          <w:rFonts w:ascii="Times New Roman" w:hAnsi="Times New Roman" w:cs="Times New Roman"/>
          <w:sz w:val="24"/>
          <w:szCs w:val="24"/>
        </w:rPr>
        <w:t>Egypt due</w:t>
      </w:r>
      <w:r w:rsidRPr="00DD606A">
        <w:rPr>
          <w:rFonts w:ascii="Times New Roman" w:hAnsi="Times New Roman" w:cs="Times New Roman"/>
          <w:sz w:val="24"/>
          <w:szCs w:val="24"/>
        </w:rPr>
        <w:t xml:space="preserve"> to the Roman</w:t>
      </w:r>
      <w:r w:rsidR="00DF35E1" w:rsidRPr="00DD606A">
        <w:rPr>
          <w:rFonts w:ascii="Times New Roman" w:hAnsi="Times New Roman" w:cs="Times New Roman"/>
          <w:sz w:val="24"/>
          <w:szCs w:val="24"/>
        </w:rPr>
        <w:t xml:space="preserve"> occupation, the</w:t>
      </w:r>
      <w:r w:rsidRPr="00DD606A">
        <w:rPr>
          <w:rFonts w:ascii="Times New Roman" w:hAnsi="Times New Roman" w:cs="Times New Roman"/>
          <w:sz w:val="24"/>
          <w:szCs w:val="24"/>
        </w:rPr>
        <w:t xml:space="preserve"> same applies equally to</w:t>
      </w:r>
      <w:r w:rsidR="00DF35E1" w:rsidRPr="00DD606A">
        <w:rPr>
          <w:rFonts w:ascii="Times New Roman" w:hAnsi="Times New Roman" w:cs="Times New Roman"/>
          <w:sz w:val="24"/>
          <w:szCs w:val="24"/>
        </w:rPr>
        <w:t xml:space="preserve"> Rome as well.</w:t>
      </w:r>
      <w:r w:rsidR="00B01058" w:rsidRPr="00DD606A">
        <w:rPr>
          <w:rStyle w:val="FootnoteReference"/>
          <w:rFonts w:ascii="Times New Roman" w:hAnsi="Times New Roman" w:cs="Times New Roman"/>
          <w:sz w:val="24"/>
          <w:szCs w:val="24"/>
        </w:rPr>
        <w:footnoteReference w:id="1"/>
      </w:r>
      <w:r w:rsidR="00DF35E1" w:rsidRPr="00DD606A">
        <w:rPr>
          <w:rFonts w:ascii="Times New Roman" w:hAnsi="Times New Roman" w:cs="Times New Roman"/>
          <w:sz w:val="24"/>
          <w:szCs w:val="24"/>
        </w:rPr>
        <w:t xml:space="preserve"> </w:t>
      </w:r>
      <w:r w:rsidRPr="00DD606A">
        <w:rPr>
          <w:rFonts w:ascii="Times New Roman" w:hAnsi="Times New Roman" w:cs="Times New Roman"/>
          <w:sz w:val="24"/>
          <w:szCs w:val="24"/>
        </w:rPr>
        <w:t xml:space="preserve">As a consequence, the term acculturation may elucidate </w:t>
      </w:r>
      <w:r w:rsidR="00B364F0" w:rsidRPr="00DD606A">
        <w:rPr>
          <w:rFonts w:ascii="Times New Roman" w:hAnsi="Times New Roman" w:cs="Times New Roman"/>
          <w:sz w:val="24"/>
          <w:szCs w:val="24"/>
        </w:rPr>
        <w:t>the give and take relationship between the two cultures</w:t>
      </w:r>
      <w:r w:rsidRPr="00DD606A">
        <w:rPr>
          <w:rFonts w:ascii="Times New Roman" w:hAnsi="Times New Roman" w:cs="Times New Roman"/>
          <w:sz w:val="24"/>
          <w:szCs w:val="24"/>
        </w:rPr>
        <w:t xml:space="preserve"> and help</w:t>
      </w:r>
      <w:r w:rsidR="00DF35E1" w:rsidRPr="00DD606A">
        <w:rPr>
          <w:rFonts w:ascii="Times New Roman" w:hAnsi="Times New Roman" w:cs="Times New Roman"/>
          <w:sz w:val="24"/>
          <w:szCs w:val="24"/>
        </w:rPr>
        <w:t xml:space="preserve"> redefine the same principles on clearer grounds.</w:t>
      </w:r>
      <w:r w:rsidR="00A767DE" w:rsidRPr="00DD606A">
        <w:rPr>
          <w:rFonts w:ascii="Times New Roman" w:hAnsi="Times New Roman" w:cs="Times New Roman"/>
          <w:sz w:val="24"/>
          <w:szCs w:val="24"/>
        </w:rPr>
        <w:t xml:space="preserve"> </w:t>
      </w:r>
      <w:r w:rsidR="00266293" w:rsidRPr="00DD606A">
        <w:rPr>
          <w:rFonts w:ascii="Times New Roman" w:hAnsi="Times New Roman" w:cs="Times New Roman"/>
          <w:sz w:val="24"/>
          <w:szCs w:val="24"/>
        </w:rPr>
        <w:t>The goal of this essay will be to properl</w:t>
      </w:r>
      <w:r w:rsidR="00B001B8" w:rsidRPr="00DD606A">
        <w:rPr>
          <w:rFonts w:ascii="Times New Roman" w:hAnsi="Times New Roman" w:cs="Times New Roman"/>
          <w:sz w:val="24"/>
          <w:szCs w:val="24"/>
        </w:rPr>
        <w:t>y</w:t>
      </w:r>
      <w:r w:rsidR="00B364F0" w:rsidRPr="00DD606A">
        <w:rPr>
          <w:rFonts w:ascii="Times New Roman" w:hAnsi="Times New Roman" w:cs="Times New Roman"/>
          <w:sz w:val="24"/>
          <w:szCs w:val="24"/>
        </w:rPr>
        <w:t xml:space="preserve"> show</w:t>
      </w:r>
      <w:r w:rsidR="00B001B8" w:rsidRPr="00DD606A">
        <w:rPr>
          <w:rFonts w:ascii="Times New Roman" w:hAnsi="Times New Roman" w:cs="Times New Roman"/>
          <w:sz w:val="24"/>
          <w:szCs w:val="24"/>
        </w:rPr>
        <w:t xml:space="preserve"> how one should define</w:t>
      </w:r>
      <w:r w:rsidR="00B364F0" w:rsidRPr="00DD606A">
        <w:rPr>
          <w:rFonts w:ascii="Times New Roman" w:hAnsi="Times New Roman" w:cs="Times New Roman"/>
          <w:sz w:val="24"/>
          <w:szCs w:val="24"/>
        </w:rPr>
        <w:t xml:space="preserve"> the ‘influence’ of one culture over another</w:t>
      </w:r>
      <w:r w:rsidR="00B001B8" w:rsidRPr="00DD606A">
        <w:rPr>
          <w:rFonts w:ascii="Times New Roman" w:hAnsi="Times New Roman" w:cs="Times New Roman"/>
          <w:sz w:val="24"/>
          <w:szCs w:val="24"/>
        </w:rPr>
        <w:t xml:space="preserve"> and how Greco-Romano culture </w:t>
      </w:r>
      <w:r w:rsidR="009B236A" w:rsidRPr="00DD606A">
        <w:rPr>
          <w:rFonts w:ascii="Times New Roman" w:hAnsi="Times New Roman" w:cs="Times New Roman"/>
          <w:sz w:val="24"/>
          <w:szCs w:val="24"/>
        </w:rPr>
        <w:t>intermingled</w:t>
      </w:r>
      <w:r w:rsidR="00B001B8" w:rsidRPr="00DD606A">
        <w:rPr>
          <w:rFonts w:ascii="Times New Roman" w:hAnsi="Times New Roman" w:cs="Times New Roman"/>
          <w:sz w:val="24"/>
          <w:szCs w:val="24"/>
        </w:rPr>
        <w:t xml:space="preserve"> with </w:t>
      </w:r>
      <w:r w:rsidR="009B236A" w:rsidRPr="00DD606A">
        <w:rPr>
          <w:rFonts w:ascii="Times New Roman" w:hAnsi="Times New Roman" w:cs="Times New Roman"/>
          <w:sz w:val="24"/>
          <w:szCs w:val="24"/>
        </w:rPr>
        <w:t>Egyptian</w:t>
      </w:r>
      <w:r w:rsidR="00B001B8" w:rsidRPr="00DD606A">
        <w:rPr>
          <w:rFonts w:ascii="Times New Roman" w:hAnsi="Times New Roman" w:cs="Times New Roman"/>
          <w:sz w:val="24"/>
          <w:szCs w:val="24"/>
        </w:rPr>
        <w:t xml:space="preserve"> religious traditions and worship. Firstly</w:t>
      </w:r>
      <w:r w:rsidR="00330829" w:rsidRPr="00DD606A">
        <w:rPr>
          <w:rFonts w:ascii="Times New Roman" w:hAnsi="Times New Roman" w:cs="Times New Roman"/>
          <w:sz w:val="24"/>
          <w:szCs w:val="24"/>
        </w:rPr>
        <w:t xml:space="preserve">, </w:t>
      </w:r>
      <w:r w:rsidR="00686097" w:rsidRPr="00DD606A">
        <w:rPr>
          <w:rFonts w:ascii="Times New Roman" w:hAnsi="Times New Roman" w:cs="Times New Roman"/>
          <w:sz w:val="24"/>
          <w:szCs w:val="24"/>
        </w:rPr>
        <w:t>an</w:t>
      </w:r>
      <w:r w:rsidR="00330829" w:rsidRPr="00DD606A">
        <w:rPr>
          <w:rFonts w:ascii="Times New Roman" w:hAnsi="Times New Roman" w:cs="Times New Roman"/>
          <w:sz w:val="24"/>
          <w:szCs w:val="24"/>
        </w:rPr>
        <w:t xml:space="preserve"> </w:t>
      </w:r>
      <w:r w:rsidR="00686097" w:rsidRPr="00DD606A">
        <w:rPr>
          <w:rFonts w:ascii="Times New Roman" w:hAnsi="Times New Roman" w:cs="Times New Roman"/>
          <w:sz w:val="24"/>
          <w:szCs w:val="24"/>
        </w:rPr>
        <w:t>analysis</w:t>
      </w:r>
      <w:r w:rsidR="00B364F0" w:rsidRPr="00DD606A">
        <w:rPr>
          <w:rFonts w:ascii="Times New Roman" w:hAnsi="Times New Roman" w:cs="Times New Roman"/>
          <w:sz w:val="24"/>
          <w:szCs w:val="24"/>
        </w:rPr>
        <w:t xml:space="preserve"> of the pre-R</w:t>
      </w:r>
      <w:r w:rsidR="00330829" w:rsidRPr="00DD606A">
        <w:rPr>
          <w:rFonts w:ascii="Times New Roman" w:hAnsi="Times New Roman" w:cs="Times New Roman"/>
          <w:sz w:val="24"/>
          <w:szCs w:val="24"/>
        </w:rPr>
        <w:t xml:space="preserve">oman cults in </w:t>
      </w:r>
      <w:r w:rsidR="00686097" w:rsidRPr="00DD606A">
        <w:rPr>
          <w:rFonts w:ascii="Times New Roman" w:hAnsi="Times New Roman" w:cs="Times New Roman"/>
          <w:sz w:val="24"/>
          <w:szCs w:val="24"/>
        </w:rPr>
        <w:t>Egypt</w:t>
      </w:r>
      <w:r w:rsidR="00B364F0" w:rsidRPr="00DD606A">
        <w:rPr>
          <w:rFonts w:ascii="Times New Roman" w:hAnsi="Times New Roman" w:cs="Times New Roman"/>
          <w:sz w:val="24"/>
          <w:szCs w:val="24"/>
        </w:rPr>
        <w:t xml:space="preserve"> needs to be addressed. T</w:t>
      </w:r>
      <w:r w:rsidR="00686097" w:rsidRPr="00DD606A">
        <w:rPr>
          <w:rFonts w:ascii="Times New Roman" w:hAnsi="Times New Roman" w:cs="Times New Roman"/>
          <w:sz w:val="24"/>
          <w:szCs w:val="24"/>
        </w:rPr>
        <w:t>here is no un</w:t>
      </w:r>
      <w:r w:rsidR="00B364F0" w:rsidRPr="00DD606A">
        <w:rPr>
          <w:rFonts w:ascii="Times New Roman" w:hAnsi="Times New Roman" w:cs="Times New Roman"/>
          <w:sz w:val="24"/>
          <w:szCs w:val="24"/>
        </w:rPr>
        <w:t xml:space="preserve">iversal chronology of all </w:t>
      </w:r>
      <w:r w:rsidR="007D2FE3" w:rsidRPr="00DD606A">
        <w:rPr>
          <w:rFonts w:ascii="Times New Roman" w:hAnsi="Times New Roman" w:cs="Times New Roman"/>
          <w:sz w:val="24"/>
          <w:szCs w:val="24"/>
        </w:rPr>
        <w:t xml:space="preserve">the </w:t>
      </w:r>
      <w:r w:rsidR="00B364F0" w:rsidRPr="00DD606A">
        <w:rPr>
          <w:rFonts w:ascii="Times New Roman" w:hAnsi="Times New Roman" w:cs="Times New Roman"/>
          <w:sz w:val="24"/>
          <w:szCs w:val="24"/>
        </w:rPr>
        <w:t>cults</w:t>
      </w:r>
      <w:r w:rsidR="00686097" w:rsidRPr="00DD606A">
        <w:rPr>
          <w:rFonts w:ascii="Times New Roman" w:hAnsi="Times New Roman" w:cs="Times New Roman"/>
          <w:sz w:val="24"/>
          <w:szCs w:val="24"/>
        </w:rPr>
        <w:t xml:space="preserve"> </w:t>
      </w:r>
      <w:r w:rsidR="00B364F0" w:rsidRPr="00DD606A">
        <w:rPr>
          <w:rFonts w:ascii="Times New Roman" w:hAnsi="Times New Roman" w:cs="Times New Roman"/>
          <w:sz w:val="24"/>
          <w:szCs w:val="24"/>
        </w:rPr>
        <w:t>which were simultaneously adapted or introduced</w:t>
      </w:r>
      <w:r w:rsidR="00686097" w:rsidRPr="00DD606A">
        <w:rPr>
          <w:rFonts w:ascii="Times New Roman" w:hAnsi="Times New Roman" w:cs="Times New Roman"/>
          <w:sz w:val="24"/>
          <w:szCs w:val="24"/>
        </w:rPr>
        <w:t xml:space="preserve"> from the spread of Roman culture,</w:t>
      </w:r>
      <w:r w:rsidR="00395617" w:rsidRPr="00DD606A">
        <w:rPr>
          <w:rStyle w:val="FootnoteReference"/>
          <w:rFonts w:ascii="Times New Roman" w:hAnsi="Times New Roman" w:cs="Times New Roman"/>
          <w:sz w:val="24"/>
          <w:szCs w:val="24"/>
        </w:rPr>
        <w:footnoteReference w:id="2"/>
      </w:r>
      <w:r w:rsidR="00686097" w:rsidRPr="00DD606A">
        <w:rPr>
          <w:rFonts w:ascii="Times New Roman" w:hAnsi="Times New Roman" w:cs="Times New Roman"/>
          <w:sz w:val="24"/>
          <w:szCs w:val="24"/>
        </w:rPr>
        <w:t xml:space="preserve"> </w:t>
      </w:r>
      <w:r w:rsidR="007D2FE3" w:rsidRPr="00DD606A">
        <w:rPr>
          <w:rFonts w:ascii="Times New Roman" w:hAnsi="Times New Roman" w:cs="Times New Roman"/>
          <w:sz w:val="24"/>
          <w:szCs w:val="24"/>
        </w:rPr>
        <w:t xml:space="preserve">hence </w:t>
      </w:r>
      <w:r w:rsidR="00686097" w:rsidRPr="00DD606A">
        <w:rPr>
          <w:rFonts w:ascii="Times New Roman" w:hAnsi="Times New Roman" w:cs="Times New Roman"/>
          <w:sz w:val="24"/>
          <w:szCs w:val="24"/>
        </w:rPr>
        <w:t>a relative chronology of c</w:t>
      </w:r>
      <w:r w:rsidR="007D2FE3" w:rsidRPr="00DD606A">
        <w:rPr>
          <w:rFonts w:ascii="Times New Roman" w:hAnsi="Times New Roman" w:cs="Times New Roman"/>
          <w:sz w:val="24"/>
          <w:szCs w:val="24"/>
        </w:rPr>
        <w:t>ult practice needs to be used as a preliminary</w:t>
      </w:r>
      <w:r w:rsidR="00B01058" w:rsidRPr="00DD606A">
        <w:rPr>
          <w:rFonts w:ascii="Times New Roman" w:hAnsi="Times New Roman" w:cs="Times New Roman"/>
          <w:sz w:val="24"/>
          <w:szCs w:val="24"/>
        </w:rPr>
        <w:t xml:space="preserve"> when appropriate</w:t>
      </w:r>
      <w:r w:rsidR="007D2FE3" w:rsidRPr="00DD606A">
        <w:rPr>
          <w:rFonts w:ascii="Times New Roman" w:hAnsi="Times New Roman" w:cs="Times New Roman"/>
          <w:sz w:val="24"/>
          <w:szCs w:val="24"/>
        </w:rPr>
        <w:t>. Secondly</w:t>
      </w:r>
      <w:r w:rsidR="00686097" w:rsidRPr="00DD606A">
        <w:rPr>
          <w:rFonts w:ascii="Times New Roman" w:hAnsi="Times New Roman" w:cs="Times New Roman"/>
          <w:sz w:val="24"/>
          <w:szCs w:val="24"/>
        </w:rPr>
        <w:t>, the matter of how far social agents spread various cultic practice</w:t>
      </w:r>
      <w:r w:rsidR="006A133D" w:rsidRPr="00DD606A">
        <w:rPr>
          <w:rFonts w:ascii="Times New Roman" w:hAnsi="Times New Roman" w:cs="Times New Roman"/>
          <w:sz w:val="24"/>
          <w:szCs w:val="24"/>
        </w:rPr>
        <w:t>, namely the eponymous ‘Imperial Cult’</w:t>
      </w:r>
      <w:r w:rsidR="00686097" w:rsidRPr="00DD606A">
        <w:rPr>
          <w:rFonts w:ascii="Times New Roman" w:hAnsi="Times New Roman" w:cs="Times New Roman"/>
          <w:sz w:val="24"/>
          <w:szCs w:val="24"/>
        </w:rPr>
        <w:t xml:space="preserve"> across Egypt </w:t>
      </w:r>
      <w:r w:rsidR="007D2FE3" w:rsidRPr="00DD606A">
        <w:rPr>
          <w:rFonts w:ascii="Times New Roman" w:hAnsi="Times New Roman" w:cs="Times New Roman"/>
          <w:sz w:val="24"/>
          <w:szCs w:val="24"/>
        </w:rPr>
        <w:t>will be addressed</w:t>
      </w:r>
      <w:r w:rsidR="00A767DE" w:rsidRPr="00DD606A">
        <w:rPr>
          <w:rFonts w:ascii="Times New Roman" w:hAnsi="Times New Roman" w:cs="Times New Roman"/>
          <w:sz w:val="24"/>
          <w:szCs w:val="24"/>
        </w:rPr>
        <w:t>, and how it transitioned from a passive cult with little autonomous power, to a semi state cult, arguably sanctioned reinforced by Egypt’s Imperial institutions.</w:t>
      </w:r>
      <w:r w:rsidR="00B01058" w:rsidRPr="00DD606A">
        <w:rPr>
          <w:rStyle w:val="FootnoteReference"/>
          <w:rFonts w:ascii="Times New Roman" w:hAnsi="Times New Roman" w:cs="Times New Roman"/>
          <w:sz w:val="24"/>
          <w:szCs w:val="24"/>
        </w:rPr>
        <w:footnoteReference w:id="3"/>
      </w:r>
      <w:r w:rsidR="00A767DE" w:rsidRPr="00DD606A">
        <w:rPr>
          <w:rFonts w:ascii="Times New Roman" w:hAnsi="Times New Roman" w:cs="Times New Roman"/>
          <w:sz w:val="24"/>
          <w:szCs w:val="24"/>
        </w:rPr>
        <w:t xml:space="preserve"> </w:t>
      </w:r>
    </w:p>
    <w:p w14:paraId="18F2C887" w14:textId="69625D01" w:rsidR="00A67D6E" w:rsidRPr="00DD606A" w:rsidRDefault="00543C23" w:rsidP="00D51C28">
      <w:pPr>
        <w:rPr>
          <w:rFonts w:ascii="Times New Roman" w:hAnsi="Times New Roman" w:cs="Times New Roman"/>
          <w:sz w:val="24"/>
          <w:szCs w:val="24"/>
        </w:rPr>
      </w:pPr>
      <w:r w:rsidRPr="00DD606A">
        <w:rPr>
          <w:rFonts w:ascii="Times New Roman" w:hAnsi="Times New Roman" w:cs="Times New Roman"/>
          <w:sz w:val="24"/>
          <w:szCs w:val="24"/>
        </w:rPr>
        <w:t xml:space="preserve">The widespread nature </w:t>
      </w:r>
      <w:r w:rsidR="007D2FE3" w:rsidRPr="00DD606A">
        <w:rPr>
          <w:rFonts w:ascii="Times New Roman" w:hAnsi="Times New Roman" w:cs="Times New Roman"/>
          <w:sz w:val="24"/>
          <w:szCs w:val="24"/>
        </w:rPr>
        <w:t>of religious practices in Egypt from the pre-pharaonic era</w:t>
      </w:r>
      <w:r w:rsidRPr="00DD606A">
        <w:rPr>
          <w:rFonts w:ascii="Times New Roman" w:hAnsi="Times New Roman" w:cs="Times New Roman"/>
          <w:sz w:val="24"/>
          <w:szCs w:val="24"/>
        </w:rPr>
        <w:t xml:space="preserve"> to the twilight years of Ptolemaic dynastic rule</w:t>
      </w:r>
      <w:r w:rsidR="006A133D" w:rsidRPr="00DD606A">
        <w:rPr>
          <w:rFonts w:ascii="Times New Roman" w:hAnsi="Times New Roman" w:cs="Times New Roman"/>
          <w:sz w:val="24"/>
          <w:szCs w:val="24"/>
        </w:rPr>
        <w:t xml:space="preserve"> and beyond</w:t>
      </w:r>
      <w:r w:rsidRPr="00DD606A">
        <w:rPr>
          <w:rFonts w:ascii="Times New Roman" w:hAnsi="Times New Roman" w:cs="Times New Roman"/>
          <w:sz w:val="24"/>
          <w:szCs w:val="24"/>
        </w:rPr>
        <w:t xml:space="preserve">, is one largely </w:t>
      </w:r>
      <w:r w:rsidR="004D1740" w:rsidRPr="00DD606A">
        <w:rPr>
          <w:rFonts w:ascii="Times New Roman" w:hAnsi="Times New Roman" w:cs="Times New Roman"/>
          <w:sz w:val="24"/>
          <w:szCs w:val="24"/>
        </w:rPr>
        <w:t>consistent</w:t>
      </w:r>
      <w:r w:rsidRPr="00DD606A">
        <w:rPr>
          <w:rFonts w:ascii="Times New Roman" w:hAnsi="Times New Roman" w:cs="Times New Roman"/>
          <w:sz w:val="24"/>
          <w:szCs w:val="24"/>
        </w:rPr>
        <w:t>, immutable commonality that span</w:t>
      </w:r>
      <w:r w:rsidR="004D1740" w:rsidRPr="00DD606A">
        <w:rPr>
          <w:rFonts w:ascii="Times New Roman" w:hAnsi="Times New Roman" w:cs="Times New Roman"/>
          <w:sz w:val="24"/>
          <w:szCs w:val="24"/>
        </w:rPr>
        <w:t>s</w:t>
      </w:r>
      <w:r w:rsidRPr="00DD606A">
        <w:rPr>
          <w:rFonts w:ascii="Times New Roman" w:hAnsi="Times New Roman" w:cs="Times New Roman"/>
          <w:sz w:val="24"/>
          <w:szCs w:val="24"/>
        </w:rPr>
        <w:t xml:space="preserve"> Egyptian antiquity.</w:t>
      </w:r>
      <w:r w:rsidR="00B01058" w:rsidRPr="00DD606A">
        <w:rPr>
          <w:rStyle w:val="FootnoteReference"/>
          <w:rFonts w:ascii="Times New Roman" w:hAnsi="Times New Roman" w:cs="Times New Roman"/>
          <w:sz w:val="24"/>
          <w:szCs w:val="24"/>
        </w:rPr>
        <w:footnoteReference w:id="4"/>
      </w:r>
      <w:r w:rsidRPr="00DD606A">
        <w:rPr>
          <w:rFonts w:ascii="Times New Roman" w:hAnsi="Times New Roman" w:cs="Times New Roman"/>
          <w:sz w:val="24"/>
          <w:szCs w:val="24"/>
        </w:rPr>
        <w:t xml:space="preserve"> Pre-Roman Egypt held </w:t>
      </w:r>
      <w:r w:rsidR="007D2FE3" w:rsidRPr="00DD606A">
        <w:rPr>
          <w:rFonts w:ascii="Times New Roman" w:hAnsi="Times New Roman" w:cs="Times New Roman"/>
          <w:sz w:val="24"/>
          <w:szCs w:val="24"/>
        </w:rPr>
        <w:t>countless cults, mother goddesse</w:t>
      </w:r>
      <w:r w:rsidRPr="00DD606A">
        <w:rPr>
          <w:rFonts w:ascii="Times New Roman" w:hAnsi="Times New Roman" w:cs="Times New Roman"/>
          <w:sz w:val="24"/>
          <w:szCs w:val="24"/>
        </w:rPr>
        <w:t xml:space="preserve">s, </w:t>
      </w:r>
      <w:proofErr w:type="spellStart"/>
      <w:r w:rsidRPr="00DD606A">
        <w:rPr>
          <w:rFonts w:ascii="Times New Roman" w:hAnsi="Times New Roman" w:cs="Times New Roman"/>
          <w:sz w:val="24"/>
          <w:szCs w:val="24"/>
        </w:rPr>
        <w:t>pa</w:t>
      </w:r>
      <w:r w:rsidR="007D2FE3" w:rsidRPr="00DD606A">
        <w:rPr>
          <w:rFonts w:ascii="Times New Roman" w:hAnsi="Times New Roman" w:cs="Times New Roman"/>
          <w:sz w:val="24"/>
          <w:szCs w:val="24"/>
        </w:rPr>
        <w:t>n</w:t>
      </w:r>
      <w:r w:rsidRPr="00DD606A">
        <w:rPr>
          <w:rFonts w:ascii="Times New Roman" w:hAnsi="Times New Roman" w:cs="Times New Roman"/>
          <w:sz w:val="24"/>
          <w:szCs w:val="24"/>
        </w:rPr>
        <w:t>theon</w:t>
      </w:r>
      <w:r w:rsidR="007D2FE3" w:rsidRPr="00DD606A">
        <w:rPr>
          <w:rFonts w:ascii="Times New Roman" w:hAnsi="Times New Roman" w:cs="Times New Roman"/>
          <w:sz w:val="24"/>
          <w:szCs w:val="24"/>
        </w:rPr>
        <w:t>ic</w:t>
      </w:r>
      <w:proofErr w:type="spellEnd"/>
      <w:r w:rsidR="007D2FE3" w:rsidRPr="00DD606A">
        <w:rPr>
          <w:rFonts w:ascii="Times New Roman" w:hAnsi="Times New Roman" w:cs="Times New Roman"/>
          <w:sz w:val="24"/>
          <w:szCs w:val="24"/>
        </w:rPr>
        <w:t xml:space="preserve"> deities, and it</w:t>
      </w:r>
      <w:r w:rsidRPr="00DD606A">
        <w:rPr>
          <w:rFonts w:ascii="Times New Roman" w:hAnsi="Times New Roman" w:cs="Times New Roman"/>
          <w:sz w:val="24"/>
          <w:szCs w:val="24"/>
        </w:rPr>
        <w:t>s o</w:t>
      </w:r>
      <w:r w:rsidR="007D2FE3" w:rsidRPr="00DD606A">
        <w:rPr>
          <w:rFonts w:ascii="Times New Roman" w:hAnsi="Times New Roman" w:cs="Times New Roman"/>
          <w:sz w:val="24"/>
          <w:szCs w:val="24"/>
        </w:rPr>
        <w:t>w</w:t>
      </w:r>
      <w:r w:rsidRPr="00DD606A">
        <w:rPr>
          <w:rFonts w:ascii="Times New Roman" w:hAnsi="Times New Roman" w:cs="Times New Roman"/>
          <w:sz w:val="24"/>
          <w:szCs w:val="24"/>
        </w:rPr>
        <w:t>n tradition of the manifestation of divine rule and mediation between the world of go</w:t>
      </w:r>
      <w:r w:rsidR="009B236A" w:rsidRPr="00DD606A">
        <w:rPr>
          <w:rFonts w:ascii="Times New Roman" w:hAnsi="Times New Roman" w:cs="Times New Roman"/>
          <w:sz w:val="24"/>
          <w:szCs w:val="24"/>
        </w:rPr>
        <w:t xml:space="preserve">ds and mortals </w:t>
      </w:r>
      <w:r w:rsidRPr="00DD606A">
        <w:rPr>
          <w:rFonts w:ascii="Times New Roman" w:hAnsi="Times New Roman" w:cs="Times New Roman"/>
          <w:sz w:val="24"/>
          <w:szCs w:val="24"/>
        </w:rPr>
        <w:t>– the phara</w:t>
      </w:r>
      <w:r w:rsidR="009B236A" w:rsidRPr="00DD606A">
        <w:rPr>
          <w:rFonts w:ascii="Times New Roman" w:hAnsi="Times New Roman" w:cs="Times New Roman"/>
          <w:sz w:val="24"/>
          <w:szCs w:val="24"/>
        </w:rPr>
        <w:t>onic tradition</w:t>
      </w:r>
      <w:r w:rsidR="004D1740" w:rsidRPr="00DD606A">
        <w:rPr>
          <w:rFonts w:ascii="Times New Roman" w:hAnsi="Times New Roman" w:cs="Times New Roman"/>
          <w:sz w:val="24"/>
          <w:szCs w:val="24"/>
        </w:rPr>
        <w:t xml:space="preserve"> – resulting in a complex system of polytheistic religious institutes and substructures.</w:t>
      </w:r>
      <w:r w:rsidR="00B01058" w:rsidRPr="00DD606A">
        <w:rPr>
          <w:rStyle w:val="FootnoteReference"/>
          <w:rFonts w:ascii="Times New Roman" w:hAnsi="Times New Roman" w:cs="Times New Roman"/>
          <w:sz w:val="24"/>
          <w:szCs w:val="24"/>
        </w:rPr>
        <w:footnoteReference w:id="5"/>
      </w:r>
      <w:r w:rsidR="004D1740" w:rsidRPr="00DD606A">
        <w:rPr>
          <w:rFonts w:ascii="Times New Roman" w:hAnsi="Times New Roman" w:cs="Times New Roman"/>
          <w:sz w:val="24"/>
          <w:szCs w:val="24"/>
        </w:rPr>
        <w:t xml:space="preserve"> The common </w:t>
      </w:r>
      <w:r w:rsidR="004B42A9" w:rsidRPr="00DD606A">
        <w:rPr>
          <w:rFonts w:ascii="Times New Roman" w:hAnsi="Times New Roman" w:cs="Times New Roman"/>
          <w:sz w:val="24"/>
          <w:szCs w:val="24"/>
        </w:rPr>
        <w:t>deities</w:t>
      </w:r>
      <w:r w:rsidR="004D1740" w:rsidRPr="00DD606A">
        <w:rPr>
          <w:rFonts w:ascii="Times New Roman" w:hAnsi="Times New Roman" w:cs="Times New Roman"/>
          <w:sz w:val="24"/>
          <w:szCs w:val="24"/>
        </w:rPr>
        <w:t xml:space="preserve"> that comprised the state panth</w:t>
      </w:r>
      <w:r w:rsidR="000F08C1" w:rsidRPr="00DD606A">
        <w:rPr>
          <w:rFonts w:ascii="Times New Roman" w:hAnsi="Times New Roman" w:cs="Times New Roman"/>
          <w:sz w:val="24"/>
          <w:szCs w:val="24"/>
        </w:rPr>
        <w:t>eon, Osiris, Horus, and Amen-Re,</w:t>
      </w:r>
      <w:r w:rsidR="004D1740" w:rsidRPr="00DD606A">
        <w:rPr>
          <w:rFonts w:ascii="Times New Roman" w:hAnsi="Times New Roman" w:cs="Times New Roman"/>
          <w:sz w:val="24"/>
          <w:szCs w:val="24"/>
        </w:rPr>
        <w:t xml:space="preserve"> being</w:t>
      </w:r>
      <w:r w:rsidR="000F08C1" w:rsidRPr="00DD606A">
        <w:rPr>
          <w:rFonts w:ascii="Times New Roman" w:hAnsi="Times New Roman" w:cs="Times New Roman"/>
          <w:sz w:val="24"/>
          <w:szCs w:val="24"/>
        </w:rPr>
        <w:t xml:space="preserve"> the most commonly referenced, enacted</w:t>
      </w:r>
      <w:r w:rsidR="004D1740" w:rsidRPr="00DD606A">
        <w:rPr>
          <w:rFonts w:ascii="Times New Roman" w:hAnsi="Times New Roman" w:cs="Times New Roman"/>
          <w:sz w:val="24"/>
          <w:szCs w:val="24"/>
        </w:rPr>
        <w:t xml:space="preserve"> many stabilising functions in the ancient </w:t>
      </w:r>
      <w:r w:rsidR="00D55B1E" w:rsidRPr="00DD606A">
        <w:rPr>
          <w:rFonts w:ascii="Times New Roman" w:hAnsi="Times New Roman" w:cs="Times New Roman"/>
          <w:sz w:val="24"/>
          <w:szCs w:val="24"/>
        </w:rPr>
        <w:t>Egyptian</w:t>
      </w:r>
      <w:r w:rsidR="004D1740" w:rsidRPr="00DD606A">
        <w:rPr>
          <w:rFonts w:ascii="Times New Roman" w:hAnsi="Times New Roman" w:cs="Times New Roman"/>
          <w:sz w:val="24"/>
          <w:szCs w:val="24"/>
        </w:rPr>
        <w:t xml:space="preserve"> </w:t>
      </w:r>
      <w:r w:rsidR="000F08C1" w:rsidRPr="00DD606A">
        <w:rPr>
          <w:rFonts w:ascii="Times New Roman" w:hAnsi="Times New Roman" w:cs="Times New Roman"/>
          <w:sz w:val="24"/>
          <w:szCs w:val="24"/>
        </w:rPr>
        <w:t xml:space="preserve">social </w:t>
      </w:r>
      <w:r w:rsidR="004D1740" w:rsidRPr="00DD606A">
        <w:rPr>
          <w:rFonts w:ascii="Times New Roman" w:hAnsi="Times New Roman" w:cs="Times New Roman"/>
          <w:sz w:val="24"/>
          <w:szCs w:val="24"/>
        </w:rPr>
        <w:t>sphere</w:t>
      </w:r>
      <w:r w:rsidR="000F08C1" w:rsidRPr="00DD606A">
        <w:rPr>
          <w:rFonts w:ascii="Times New Roman" w:hAnsi="Times New Roman" w:cs="Times New Roman"/>
          <w:sz w:val="24"/>
          <w:szCs w:val="24"/>
        </w:rPr>
        <w:t>.</w:t>
      </w:r>
      <w:r w:rsidR="00B01058" w:rsidRPr="00DD606A">
        <w:rPr>
          <w:rStyle w:val="FootnoteReference"/>
          <w:rFonts w:ascii="Times New Roman" w:hAnsi="Times New Roman" w:cs="Times New Roman"/>
          <w:sz w:val="24"/>
          <w:szCs w:val="24"/>
        </w:rPr>
        <w:footnoteReference w:id="6"/>
      </w:r>
      <w:r w:rsidR="000F08C1" w:rsidRPr="00DD606A">
        <w:rPr>
          <w:rFonts w:ascii="Times New Roman" w:hAnsi="Times New Roman" w:cs="Times New Roman"/>
          <w:sz w:val="24"/>
          <w:szCs w:val="24"/>
        </w:rPr>
        <w:t xml:space="preserve"> They were often connected to</w:t>
      </w:r>
      <w:r w:rsidR="00D55B1E" w:rsidRPr="00DD606A">
        <w:rPr>
          <w:rFonts w:ascii="Times New Roman" w:hAnsi="Times New Roman" w:cs="Times New Roman"/>
          <w:sz w:val="24"/>
          <w:szCs w:val="24"/>
        </w:rPr>
        <w:t xml:space="preserve"> metaphysical concerns such as Justice or the afterlife, but also material wants – agrarian protection and fecundity being most important.</w:t>
      </w:r>
      <w:r w:rsidR="00B01058" w:rsidRPr="00DD606A">
        <w:rPr>
          <w:rStyle w:val="FootnoteReference"/>
          <w:rFonts w:ascii="Times New Roman" w:hAnsi="Times New Roman" w:cs="Times New Roman"/>
          <w:sz w:val="24"/>
          <w:szCs w:val="24"/>
        </w:rPr>
        <w:footnoteReference w:id="7"/>
      </w:r>
      <w:r w:rsidR="006A133D" w:rsidRPr="00DD606A">
        <w:rPr>
          <w:rFonts w:ascii="Times New Roman" w:hAnsi="Times New Roman" w:cs="Times New Roman"/>
          <w:sz w:val="24"/>
          <w:szCs w:val="24"/>
        </w:rPr>
        <w:t xml:space="preserve"> </w:t>
      </w:r>
      <w:r w:rsidR="00D55B1E" w:rsidRPr="00DD606A">
        <w:rPr>
          <w:rFonts w:ascii="Times New Roman" w:hAnsi="Times New Roman" w:cs="Times New Roman"/>
          <w:sz w:val="24"/>
          <w:szCs w:val="24"/>
        </w:rPr>
        <w:t>Additi</w:t>
      </w:r>
      <w:r w:rsidR="000F08C1" w:rsidRPr="00DD606A">
        <w:rPr>
          <w:rFonts w:ascii="Times New Roman" w:hAnsi="Times New Roman" w:cs="Times New Roman"/>
          <w:sz w:val="24"/>
          <w:szCs w:val="24"/>
        </w:rPr>
        <w:t xml:space="preserve">onally, </w:t>
      </w:r>
      <w:r w:rsidR="006A133D" w:rsidRPr="00DD606A">
        <w:rPr>
          <w:rFonts w:ascii="Times New Roman" w:hAnsi="Times New Roman" w:cs="Times New Roman"/>
          <w:sz w:val="24"/>
          <w:szCs w:val="24"/>
        </w:rPr>
        <w:t xml:space="preserve">archaeological </w:t>
      </w:r>
      <w:r w:rsidR="00D55B1E" w:rsidRPr="00DD606A">
        <w:rPr>
          <w:rFonts w:ascii="Times New Roman" w:hAnsi="Times New Roman" w:cs="Times New Roman"/>
          <w:sz w:val="24"/>
          <w:szCs w:val="24"/>
        </w:rPr>
        <w:t>evidence</w:t>
      </w:r>
      <w:r w:rsidR="006A133D" w:rsidRPr="00DD606A">
        <w:rPr>
          <w:rFonts w:ascii="Times New Roman" w:hAnsi="Times New Roman" w:cs="Times New Roman"/>
          <w:sz w:val="24"/>
          <w:szCs w:val="24"/>
        </w:rPr>
        <w:t xml:space="preserve"> also indicates</w:t>
      </w:r>
      <w:r w:rsidR="00D55B1E" w:rsidRPr="00DD606A">
        <w:rPr>
          <w:rFonts w:ascii="Times New Roman" w:hAnsi="Times New Roman" w:cs="Times New Roman"/>
          <w:sz w:val="24"/>
          <w:szCs w:val="24"/>
        </w:rPr>
        <w:t xml:space="preserve"> that </w:t>
      </w:r>
      <w:r w:rsidR="00A45823" w:rsidRPr="00DD606A">
        <w:rPr>
          <w:rFonts w:ascii="Times New Roman" w:hAnsi="Times New Roman" w:cs="Times New Roman"/>
          <w:sz w:val="24"/>
          <w:szCs w:val="24"/>
        </w:rPr>
        <w:t>household gods relating</w:t>
      </w:r>
      <w:r w:rsidR="00D55B1E" w:rsidRPr="00DD606A">
        <w:rPr>
          <w:rFonts w:ascii="Times New Roman" w:hAnsi="Times New Roman" w:cs="Times New Roman"/>
          <w:sz w:val="24"/>
          <w:szCs w:val="24"/>
        </w:rPr>
        <w:t xml:space="preserve"> to the daily ameni</w:t>
      </w:r>
      <w:r w:rsidR="000F08C1" w:rsidRPr="00DD606A">
        <w:rPr>
          <w:rFonts w:ascii="Times New Roman" w:hAnsi="Times New Roman" w:cs="Times New Roman"/>
          <w:sz w:val="24"/>
          <w:szCs w:val="24"/>
        </w:rPr>
        <w:t>ties of ancient living were prevalent</w:t>
      </w:r>
      <w:r w:rsidR="00D55B1E" w:rsidRPr="00DD606A">
        <w:rPr>
          <w:rFonts w:ascii="Times New Roman" w:hAnsi="Times New Roman" w:cs="Times New Roman"/>
          <w:sz w:val="24"/>
          <w:szCs w:val="24"/>
        </w:rPr>
        <w:t xml:space="preserve"> in many societies across Egypt</w:t>
      </w:r>
      <w:r w:rsidR="006A133D" w:rsidRPr="00DD606A">
        <w:rPr>
          <w:rFonts w:ascii="Times New Roman" w:hAnsi="Times New Roman" w:cs="Times New Roman"/>
          <w:sz w:val="24"/>
          <w:szCs w:val="24"/>
        </w:rPr>
        <w:t xml:space="preserve">, which did not cease during the Roman occupation, in fact only becoming more </w:t>
      </w:r>
      <w:r w:rsidR="00A767DE" w:rsidRPr="00DD606A">
        <w:rPr>
          <w:rFonts w:ascii="Times New Roman" w:hAnsi="Times New Roman" w:cs="Times New Roman"/>
          <w:sz w:val="24"/>
          <w:szCs w:val="24"/>
        </w:rPr>
        <w:t>persistent</w:t>
      </w:r>
      <w:r w:rsidR="00D55B1E" w:rsidRPr="00DD606A">
        <w:rPr>
          <w:rFonts w:ascii="Times New Roman" w:hAnsi="Times New Roman" w:cs="Times New Roman"/>
          <w:sz w:val="24"/>
          <w:szCs w:val="24"/>
        </w:rPr>
        <w:t>.</w:t>
      </w:r>
      <w:r w:rsidR="00B01058" w:rsidRPr="00DD606A">
        <w:rPr>
          <w:rStyle w:val="FootnoteReference"/>
          <w:rFonts w:ascii="Times New Roman" w:hAnsi="Times New Roman" w:cs="Times New Roman"/>
          <w:sz w:val="24"/>
          <w:szCs w:val="24"/>
        </w:rPr>
        <w:footnoteReference w:id="8"/>
      </w:r>
      <w:r w:rsidR="00D55B1E" w:rsidRPr="00DD606A">
        <w:rPr>
          <w:rFonts w:ascii="Times New Roman" w:hAnsi="Times New Roman" w:cs="Times New Roman"/>
          <w:sz w:val="24"/>
          <w:szCs w:val="24"/>
        </w:rPr>
        <w:t xml:space="preserve"> Consequently, the topic</w:t>
      </w:r>
      <w:r w:rsidR="000F08C1" w:rsidRPr="00DD606A">
        <w:rPr>
          <w:rFonts w:ascii="Times New Roman" w:hAnsi="Times New Roman" w:cs="Times New Roman"/>
          <w:sz w:val="24"/>
          <w:szCs w:val="24"/>
        </w:rPr>
        <w:t>s</w:t>
      </w:r>
      <w:r w:rsidR="00D55B1E" w:rsidRPr="00DD606A">
        <w:rPr>
          <w:rFonts w:ascii="Times New Roman" w:hAnsi="Times New Roman" w:cs="Times New Roman"/>
          <w:sz w:val="24"/>
          <w:szCs w:val="24"/>
        </w:rPr>
        <w:t xml:space="preserve"> of class </w:t>
      </w:r>
      <w:r w:rsidR="000F08C1" w:rsidRPr="00DD606A">
        <w:rPr>
          <w:rFonts w:ascii="Times New Roman" w:hAnsi="Times New Roman" w:cs="Times New Roman"/>
          <w:sz w:val="24"/>
          <w:szCs w:val="24"/>
        </w:rPr>
        <w:t>and hierarchical structures have</w:t>
      </w:r>
      <w:r w:rsidR="00D55B1E" w:rsidRPr="00DD606A">
        <w:rPr>
          <w:rFonts w:ascii="Times New Roman" w:hAnsi="Times New Roman" w:cs="Times New Roman"/>
          <w:sz w:val="24"/>
          <w:szCs w:val="24"/>
        </w:rPr>
        <w:t xml:space="preserve"> seen cons</w:t>
      </w:r>
      <w:r w:rsidR="000F08C1" w:rsidRPr="00DD606A">
        <w:rPr>
          <w:rFonts w:ascii="Times New Roman" w:hAnsi="Times New Roman" w:cs="Times New Roman"/>
          <w:sz w:val="24"/>
          <w:szCs w:val="24"/>
        </w:rPr>
        <w:t>iderable debate in recent years.</w:t>
      </w:r>
      <w:r w:rsidR="00D55B1E" w:rsidRPr="00DD606A">
        <w:rPr>
          <w:rFonts w:ascii="Times New Roman" w:hAnsi="Times New Roman" w:cs="Times New Roman"/>
          <w:sz w:val="24"/>
          <w:szCs w:val="24"/>
        </w:rPr>
        <w:t xml:space="preserve"> </w:t>
      </w:r>
      <w:r w:rsidR="000F08C1" w:rsidRPr="00DD606A">
        <w:rPr>
          <w:rFonts w:ascii="Times New Roman" w:hAnsi="Times New Roman" w:cs="Times New Roman"/>
          <w:sz w:val="24"/>
          <w:szCs w:val="24"/>
        </w:rPr>
        <w:t>How far the ‘state pantheon</w:t>
      </w:r>
      <w:r w:rsidR="00C46A28" w:rsidRPr="00DD606A">
        <w:rPr>
          <w:rFonts w:ascii="Times New Roman" w:hAnsi="Times New Roman" w:cs="Times New Roman"/>
          <w:sz w:val="24"/>
          <w:szCs w:val="24"/>
        </w:rPr>
        <w:t xml:space="preserve">’ </w:t>
      </w:r>
      <w:r w:rsidR="000F08C1" w:rsidRPr="00DD606A">
        <w:rPr>
          <w:rFonts w:ascii="Times New Roman" w:hAnsi="Times New Roman" w:cs="Times New Roman"/>
          <w:sz w:val="24"/>
          <w:szCs w:val="24"/>
        </w:rPr>
        <w:t>can be argued to be prevalent due only to</w:t>
      </w:r>
      <w:r w:rsidR="00D55B1E" w:rsidRPr="00DD606A">
        <w:rPr>
          <w:rFonts w:ascii="Times New Roman" w:hAnsi="Times New Roman" w:cs="Times New Roman"/>
          <w:sz w:val="24"/>
          <w:szCs w:val="24"/>
        </w:rPr>
        <w:t xml:space="preserve"> </w:t>
      </w:r>
      <w:r w:rsidR="000F08C1" w:rsidRPr="00DD606A">
        <w:rPr>
          <w:rFonts w:ascii="Times New Roman" w:hAnsi="Times New Roman" w:cs="Times New Roman"/>
          <w:sz w:val="24"/>
          <w:szCs w:val="24"/>
        </w:rPr>
        <w:t>its</w:t>
      </w:r>
      <w:r w:rsidR="00D55B1E" w:rsidRPr="00DD606A">
        <w:rPr>
          <w:rFonts w:ascii="Times New Roman" w:hAnsi="Times New Roman" w:cs="Times New Roman"/>
          <w:sz w:val="24"/>
          <w:szCs w:val="24"/>
        </w:rPr>
        <w:t xml:space="preserve"> popularity with </w:t>
      </w:r>
      <w:r w:rsidR="000F08C1" w:rsidRPr="00DD606A">
        <w:rPr>
          <w:rFonts w:ascii="Times New Roman" w:hAnsi="Times New Roman" w:cs="Times New Roman"/>
          <w:sz w:val="24"/>
          <w:szCs w:val="24"/>
        </w:rPr>
        <w:t xml:space="preserve">the </w:t>
      </w:r>
      <w:r w:rsidR="00D55B1E" w:rsidRPr="00DD606A">
        <w:rPr>
          <w:rFonts w:ascii="Times New Roman" w:hAnsi="Times New Roman" w:cs="Times New Roman"/>
          <w:sz w:val="24"/>
          <w:szCs w:val="24"/>
        </w:rPr>
        <w:t xml:space="preserve">wealthy elites of </w:t>
      </w:r>
      <w:r w:rsidR="00D55B1E" w:rsidRPr="00DD606A">
        <w:rPr>
          <w:rFonts w:ascii="Times New Roman" w:hAnsi="Times New Roman" w:cs="Times New Roman"/>
          <w:sz w:val="24"/>
          <w:szCs w:val="24"/>
        </w:rPr>
        <w:lastRenderedPageBreak/>
        <w:t>Egypt</w:t>
      </w:r>
      <w:r w:rsidR="00C46A28" w:rsidRPr="00DD606A">
        <w:rPr>
          <w:rFonts w:ascii="Times New Roman" w:hAnsi="Times New Roman" w:cs="Times New Roman"/>
          <w:sz w:val="24"/>
          <w:szCs w:val="24"/>
        </w:rPr>
        <w:t>, contrasting with the passive household worship of the general populous,</w:t>
      </w:r>
      <w:r w:rsidR="000F08C1" w:rsidRPr="00DD606A">
        <w:rPr>
          <w:rFonts w:ascii="Times New Roman" w:hAnsi="Times New Roman" w:cs="Times New Roman"/>
          <w:sz w:val="24"/>
          <w:szCs w:val="24"/>
        </w:rPr>
        <w:t xml:space="preserve"> causing a</w:t>
      </w:r>
      <w:r w:rsidR="00051C98" w:rsidRPr="00DD606A">
        <w:rPr>
          <w:rFonts w:ascii="Times New Roman" w:hAnsi="Times New Roman" w:cs="Times New Roman"/>
          <w:sz w:val="24"/>
          <w:szCs w:val="24"/>
        </w:rPr>
        <w:t xml:space="preserve"> semi-theocratic</w:t>
      </w:r>
      <w:r w:rsidR="00C46A28" w:rsidRPr="00DD606A">
        <w:rPr>
          <w:rFonts w:ascii="Times New Roman" w:hAnsi="Times New Roman" w:cs="Times New Roman"/>
          <w:sz w:val="24"/>
          <w:szCs w:val="24"/>
        </w:rPr>
        <w:t>, intensely hierarchical</w:t>
      </w:r>
      <w:r w:rsidR="00051C98" w:rsidRPr="00DD606A">
        <w:rPr>
          <w:rFonts w:ascii="Times New Roman" w:hAnsi="Times New Roman" w:cs="Times New Roman"/>
          <w:sz w:val="24"/>
          <w:szCs w:val="24"/>
        </w:rPr>
        <w:t xml:space="preserve"> religious </w:t>
      </w:r>
      <w:r w:rsidR="00A67D6E" w:rsidRPr="00DD606A">
        <w:rPr>
          <w:rFonts w:ascii="Times New Roman" w:hAnsi="Times New Roman" w:cs="Times New Roman"/>
          <w:sz w:val="24"/>
          <w:szCs w:val="24"/>
        </w:rPr>
        <w:t>system</w:t>
      </w:r>
      <w:r w:rsidR="00051C98" w:rsidRPr="00DD606A">
        <w:rPr>
          <w:rFonts w:ascii="Times New Roman" w:hAnsi="Times New Roman" w:cs="Times New Roman"/>
          <w:sz w:val="24"/>
          <w:szCs w:val="24"/>
        </w:rPr>
        <w:t xml:space="preserve"> to emerge</w:t>
      </w:r>
      <w:r w:rsidR="000F08C1" w:rsidRPr="00DD606A">
        <w:rPr>
          <w:rFonts w:ascii="Times New Roman" w:hAnsi="Times New Roman" w:cs="Times New Roman"/>
          <w:sz w:val="24"/>
          <w:szCs w:val="24"/>
        </w:rPr>
        <w:t xml:space="preserve"> is difficult to ascertain</w:t>
      </w:r>
      <w:r w:rsidR="00051C98" w:rsidRPr="00DD606A">
        <w:rPr>
          <w:rFonts w:ascii="Times New Roman" w:hAnsi="Times New Roman" w:cs="Times New Roman"/>
          <w:sz w:val="24"/>
          <w:szCs w:val="24"/>
        </w:rPr>
        <w:t>.</w:t>
      </w:r>
      <w:r w:rsidR="00051C98" w:rsidRPr="00DD606A">
        <w:rPr>
          <w:rStyle w:val="FootnoteReference"/>
          <w:rFonts w:ascii="Times New Roman" w:hAnsi="Times New Roman" w:cs="Times New Roman"/>
          <w:sz w:val="24"/>
          <w:szCs w:val="24"/>
        </w:rPr>
        <w:footnoteReference w:id="9"/>
      </w:r>
      <w:r w:rsidR="00D55B1E" w:rsidRPr="00DD606A">
        <w:rPr>
          <w:rFonts w:ascii="Times New Roman" w:hAnsi="Times New Roman" w:cs="Times New Roman"/>
          <w:sz w:val="24"/>
          <w:szCs w:val="24"/>
        </w:rPr>
        <w:t xml:space="preserve"> </w:t>
      </w:r>
    </w:p>
    <w:p w14:paraId="39F888B4" w14:textId="41EA9992" w:rsidR="007D5639" w:rsidRPr="00DD606A" w:rsidRDefault="00A9768C" w:rsidP="00D51C28">
      <w:pPr>
        <w:rPr>
          <w:rFonts w:ascii="Times New Roman" w:hAnsi="Times New Roman" w:cs="Times New Roman"/>
          <w:color w:val="222222"/>
          <w:sz w:val="24"/>
          <w:szCs w:val="24"/>
          <w:shd w:val="clear" w:color="auto" w:fill="FFFFFF"/>
        </w:rPr>
      </w:pPr>
      <w:r w:rsidRPr="00DD606A">
        <w:rPr>
          <w:rFonts w:ascii="Times New Roman" w:hAnsi="Times New Roman" w:cs="Times New Roman"/>
          <w:sz w:val="24"/>
          <w:szCs w:val="24"/>
        </w:rPr>
        <w:t>During</w:t>
      </w:r>
      <w:r w:rsidR="00A67D6E" w:rsidRPr="00DD606A">
        <w:rPr>
          <w:rFonts w:ascii="Times New Roman" w:hAnsi="Times New Roman" w:cs="Times New Roman"/>
          <w:sz w:val="24"/>
          <w:szCs w:val="24"/>
        </w:rPr>
        <w:t xml:space="preserve"> </w:t>
      </w:r>
      <w:r w:rsidR="00A45823" w:rsidRPr="00DD606A">
        <w:rPr>
          <w:rFonts w:ascii="Times New Roman" w:hAnsi="Times New Roman" w:cs="Times New Roman"/>
          <w:sz w:val="24"/>
          <w:szCs w:val="24"/>
        </w:rPr>
        <w:t>the Roman occupation the</w:t>
      </w:r>
      <w:r w:rsidR="00A67D6E" w:rsidRPr="00DD606A">
        <w:rPr>
          <w:rFonts w:ascii="Times New Roman" w:hAnsi="Times New Roman" w:cs="Times New Roman"/>
          <w:sz w:val="24"/>
          <w:szCs w:val="24"/>
        </w:rPr>
        <w:t xml:space="preserve"> religious dynamics in Egypt di</w:t>
      </w:r>
      <w:r w:rsidRPr="00DD606A">
        <w:rPr>
          <w:rFonts w:ascii="Times New Roman" w:hAnsi="Times New Roman" w:cs="Times New Roman"/>
          <w:sz w:val="24"/>
          <w:szCs w:val="24"/>
        </w:rPr>
        <w:t>d not radically change; instead</w:t>
      </w:r>
      <w:r w:rsidR="00A45823" w:rsidRPr="00DD606A">
        <w:rPr>
          <w:rFonts w:ascii="Times New Roman" w:hAnsi="Times New Roman" w:cs="Times New Roman"/>
          <w:sz w:val="24"/>
          <w:szCs w:val="24"/>
        </w:rPr>
        <w:t xml:space="preserve"> a</w:t>
      </w:r>
      <w:r w:rsidR="00264C35" w:rsidRPr="00DD606A">
        <w:rPr>
          <w:rFonts w:ascii="Times New Roman" w:hAnsi="Times New Roman" w:cs="Times New Roman"/>
          <w:sz w:val="24"/>
          <w:szCs w:val="24"/>
        </w:rPr>
        <w:t xml:space="preserve"> symbiotic relationship </w:t>
      </w:r>
      <w:r w:rsidRPr="00DD606A">
        <w:rPr>
          <w:rFonts w:ascii="Times New Roman" w:hAnsi="Times New Roman" w:cs="Times New Roman"/>
          <w:sz w:val="24"/>
          <w:szCs w:val="24"/>
        </w:rPr>
        <w:t xml:space="preserve">was established </w:t>
      </w:r>
      <w:r w:rsidR="00264C35" w:rsidRPr="00DD606A">
        <w:rPr>
          <w:rFonts w:ascii="Times New Roman" w:hAnsi="Times New Roman" w:cs="Times New Roman"/>
          <w:sz w:val="24"/>
          <w:szCs w:val="24"/>
        </w:rPr>
        <w:t>where both cultures intermingled</w:t>
      </w:r>
      <w:r w:rsidR="00A45823" w:rsidRPr="00DD606A">
        <w:rPr>
          <w:rFonts w:ascii="Times New Roman" w:hAnsi="Times New Roman" w:cs="Times New Roman"/>
          <w:sz w:val="24"/>
          <w:szCs w:val="24"/>
        </w:rPr>
        <w:t>.</w:t>
      </w:r>
      <w:r w:rsidR="002472BB" w:rsidRPr="00DD606A">
        <w:rPr>
          <w:rStyle w:val="FootnoteReference"/>
          <w:rFonts w:ascii="Times New Roman" w:hAnsi="Times New Roman" w:cs="Times New Roman"/>
          <w:sz w:val="24"/>
          <w:szCs w:val="24"/>
        </w:rPr>
        <w:footnoteReference w:id="10"/>
      </w:r>
      <w:r w:rsidR="00264C35" w:rsidRPr="00DD606A">
        <w:rPr>
          <w:rFonts w:ascii="Times New Roman" w:hAnsi="Times New Roman" w:cs="Times New Roman"/>
          <w:sz w:val="24"/>
          <w:szCs w:val="24"/>
        </w:rPr>
        <w:t xml:space="preserve"> </w:t>
      </w:r>
      <w:r w:rsidR="00A45823" w:rsidRPr="00DD606A">
        <w:rPr>
          <w:rFonts w:ascii="Times New Roman" w:hAnsi="Times New Roman" w:cs="Times New Roman"/>
          <w:sz w:val="24"/>
          <w:szCs w:val="24"/>
        </w:rPr>
        <w:t>However</w:t>
      </w:r>
      <w:r w:rsidR="00046667" w:rsidRPr="00DD606A">
        <w:rPr>
          <w:rFonts w:ascii="Times New Roman" w:hAnsi="Times New Roman" w:cs="Times New Roman"/>
          <w:sz w:val="24"/>
          <w:szCs w:val="24"/>
        </w:rPr>
        <w:t>, c</w:t>
      </w:r>
      <w:r w:rsidR="00264C35" w:rsidRPr="00DD606A">
        <w:rPr>
          <w:rFonts w:ascii="Times New Roman" w:hAnsi="Times New Roman" w:cs="Times New Roman"/>
          <w:sz w:val="24"/>
          <w:szCs w:val="24"/>
        </w:rPr>
        <w:t>ertain cults and figures were raised over others. Arguably, Rome itself co</w:t>
      </w:r>
      <w:r w:rsidR="00A45823" w:rsidRPr="00DD606A">
        <w:rPr>
          <w:rFonts w:ascii="Times New Roman" w:hAnsi="Times New Roman" w:cs="Times New Roman"/>
          <w:sz w:val="24"/>
          <w:szCs w:val="24"/>
        </w:rPr>
        <w:t>-</w:t>
      </w:r>
      <w:r w:rsidR="00264C35" w:rsidRPr="00DD606A">
        <w:rPr>
          <w:rFonts w:ascii="Times New Roman" w:hAnsi="Times New Roman" w:cs="Times New Roman"/>
          <w:sz w:val="24"/>
          <w:szCs w:val="24"/>
        </w:rPr>
        <w:t>op</w:t>
      </w:r>
      <w:r w:rsidR="00A45823" w:rsidRPr="00DD606A">
        <w:rPr>
          <w:rFonts w:ascii="Times New Roman" w:hAnsi="Times New Roman" w:cs="Times New Roman"/>
          <w:sz w:val="24"/>
          <w:szCs w:val="24"/>
        </w:rPr>
        <w:t xml:space="preserve">ted more Egyptian </w:t>
      </w:r>
      <w:r w:rsidR="00A67484" w:rsidRPr="00DD606A">
        <w:rPr>
          <w:rFonts w:ascii="Times New Roman" w:hAnsi="Times New Roman" w:cs="Times New Roman"/>
          <w:sz w:val="24"/>
          <w:szCs w:val="24"/>
        </w:rPr>
        <w:t>customs than</w:t>
      </w:r>
      <w:r w:rsidR="00A45823" w:rsidRPr="00DD606A">
        <w:rPr>
          <w:rFonts w:ascii="Times New Roman" w:hAnsi="Times New Roman" w:cs="Times New Roman"/>
          <w:sz w:val="24"/>
          <w:szCs w:val="24"/>
        </w:rPr>
        <w:t xml:space="preserve"> the reverse as during</w:t>
      </w:r>
      <w:r w:rsidR="00264C35" w:rsidRPr="00DD606A">
        <w:rPr>
          <w:rFonts w:ascii="Times New Roman" w:hAnsi="Times New Roman" w:cs="Times New Roman"/>
          <w:sz w:val="24"/>
          <w:szCs w:val="24"/>
        </w:rPr>
        <w:t xml:space="preserve"> periods of exte</w:t>
      </w:r>
      <w:r w:rsidR="00A45823" w:rsidRPr="00DD606A">
        <w:rPr>
          <w:rFonts w:ascii="Times New Roman" w:hAnsi="Times New Roman" w:cs="Times New Roman"/>
          <w:sz w:val="24"/>
          <w:szCs w:val="24"/>
        </w:rPr>
        <w:t xml:space="preserve">nsive acculturation it began to introduce </w:t>
      </w:r>
      <w:proofErr w:type="gramStart"/>
      <w:r w:rsidR="00A45823" w:rsidRPr="00DD606A">
        <w:rPr>
          <w:rFonts w:ascii="Times New Roman" w:hAnsi="Times New Roman" w:cs="Times New Roman"/>
          <w:sz w:val="24"/>
          <w:szCs w:val="24"/>
        </w:rPr>
        <w:t>a number of</w:t>
      </w:r>
      <w:proofErr w:type="gramEnd"/>
      <w:r w:rsidR="00264C35" w:rsidRPr="00DD606A">
        <w:rPr>
          <w:rFonts w:ascii="Times New Roman" w:hAnsi="Times New Roman" w:cs="Times New Roman"/>
          <w:sz w:val="24"/>
          <w:szCs w:val="24"/>
        </w:rPr>
        <w:t xml:space="preserve"> </w:t>
      </w:r>
      <w:r w:rsidR="00046667" w:rsidRPr="00DD606A">
        <w:rPr>
          <w:rFonts w:ascii="Times New Roman" w:hAnsi="Times New Roman" w:cs="Times New Roman"/>
          <w:sz w:val="24"/>
          <w:szCs w:val="24"/>
        </w:rPr>
        <w:t>Egyptian</w:t>
      </w:r>
      <w:r w:rsidR="00264C35" w:rsidRPr="00DD606A">
        <w:rPr>
          <w:rFonts w:ascii="Times New Roman" w:hAnsi="Times New Roman" w:cs="Times New Roman"/>
          <w:sz w:val="24"/>
          <w:szCs w:val="24"/>
        </w:rPr>
        <w:t xml:space="preserve"> </w:t>
      </w:r>
      <w:r w:rsidR="00A45823" w:rsidRPr="00DD606A">
        <w:rPr>
          <w:rFonts w:ascii="Times New Roman" w:hAnsi="Times New Roman" w:cs="Times New Roman"/>
          <w:sz w:val="24"/>
          <w:szCs w:val="24"/>
        </w:rPr>
        <w:t>deities into the city itself</w:t>
      </w:r>
      <w:r w:rsidR="00264C35" w:rsidRPr="00DD606A">
        <w:rPr>
          <w:rFonts w:ascii="Times New Roman" w:hAnsi="Times New Roman" w:cs="Times New Roman"/>
          <w:sz w:val="24"/>
          <w:szCs w:val="24"/>
        </w:rPr>
        <w:t xml:space="preserve"> in the form of temples, a</w:t>
      </w:r>
      <w:r w:rsidR="00A45823" w:rsidRPr="00DD606A">
        <w:rPr>
          <w:rFonts w:ascii="Times New Roman" w:hAnsi="Times New Roman" w:cs="Times New Roman"/>
          <w:sz w:val="24"/>
          <w:szCs w:val="24"/>
        </w:rPr>
        <w:t>s well as erecting</w:t>
      </w:r>
      <w:r w:rsidR="00264C35" w:rsidRPr="00DD606A">
        <w:rPr>
          <w:rFonts w:ascii="Times New Roman" w:hAnsi="Times New Roman" w:cs="Times New Roman"/>
          <w:sz w:val="24"/>
          <w:szCs w:val="24"/>
        </w:rPr>
        <w:t xml:space="preserve"> Egyptian-style obelisks</w:t>
      </w:r>
      <w:r w:rsidR="00A67484" w:rsidRPr="00DD606A">
        <w:rPr>
          <w:rFonts w:ascii="Times New Roman" w:hAnsi="Times New Roman" w:cs="Times New Roman"/>
          <w:sz w:val="24"/>
          <w:szCs w:val="24"/>
        </w:rPr>
        <w:t>.</w:t>
      </w:r>
      <w:r w:rsidR="002472BB" w:rsidRPr="00DD606A">
        <w:rPr>
          <w:rStyle w:val="FootnoteReference"/>
          <w:rFonts w:ascii="Times New Roman" w:hAnsi="Times New Roman" w:cs="Times New Roman"/>
          <w:sz w:val="24"/>
          <w:szCs w:val="24"/>
        </w:rPr>
        <w:footnoteReference w:id="11"/>
      </w:r>
      <w:r w:rsidR="00A67484" w:rsidRPr="00DD606A">
        <w:rPr>
          <w:rFonts w:ascii="Times New Roman" w:hAnsi="Times New Roman" w:cs="Times New Roman"/>
          <w:sz w:val="24"/>
          <w:szCs w:val="24"/>
        </w:rPr>
        <w:t xml:space="preserve"> At one point there were more in Rome than in Egypt. </w:t>
      </w:r>
      <w:r w:rsidRPr="00DD606A">
        <w:rPr>
          <w:rFonts w:ascii="Times New Roman" w:hAnsi="Times New Roman" w:cs="Times New Roman"/>
          <w:sz w:val="24"/>
          <w:szCs w:val="24"/>
        </w:rPr>
        <w:t xml:space="preserve"> </w:t>
      </w:r>
      <w:r w:rsidR="00051C98" w:rsidRPr="00DD606A">
        <w:rPr>
          <w:rFonts w:ascii="Times New Roman" w:hAnsi="Times New Roman" w:cs="Times New Roman"/>
          <w:color w:val="222222"/>
          <w:sz w:val="24"/>
          <w:szCs w:val="24"/>
          <w:shd w:val="clear" w:color="auto" w:fill="FFFFFF"/>
        </w:rPr>
        <w:t xml:space="preserve">However, it seems that certain </w:t>
      </w:r>
      <w:r w:rsidR="007D5639" w:rsidRPr="00DD606A">
        <w:rPr>
          <w:rFonts w:ascii="Times New Roman" w:hAnsi="Times New Roman" w:cs="Times New Roman"/>
          <w:color w:val="222222"/>
          <w:sz w:val="24"/>
          <w:szCs w:val="24"/>
          <w:shd w:val="clear" w:color="auto" w:fill="FFFFFF"/>
        </w:rPr>
        <w:t>divine</w:t>
      </w:r>
      <w:r w:rsidR="00051C98" w:rsidRPr="00DD606A">
        <w:rPr>
          <w:rFonts w:ascii="Times New Roman" w:hAnsi="Times New Roman" w:cs="Times New Roman"/>
          <w:color w:val="222222"/>
          <w:sz w:val="24"/>
          <w:szCs w:val="24"/>
          <w:shd w:val="clear" w:color="auto" w:fill="FFFFFF"/>
        </w:rPr>
        <w:t xml:space="preserve"> </w:t>
      </w:r>
      <w:r w:rsidRPr="00DD606A">
        <w:rPr>
          <w:rFonts w:ascii="Times New Roman" w:hAnsi="Times New Roman" w:cs="Times New Roman"/>
          <w:color w:val="222222"/>
          <w:sz w:val="24"/>
          <w:szCs w:val="24"/>
          <w:shd w:val="clear" w:color="auto" w:fill="FFFFFF"/>
        </w:rPr>
        <w:t>beings had</w:t>
      </w:r>
      <w:r w:rsidR="00051C98" w:rsidRPr="00DD606A">
        <w:rPr>
          <w:rFonts w:ascii="Times New Roman" w:hAnsi="Times New Roman" w:cs="Times New Roman"/>
          <w:color w:val="222222"/>
          <w:sz w:val="24"/>
          <w:szCs w:val="24"/>
          <w:shd w:val="clear" w:color="auto" w:fill="FFFFFF"/>
        </w:rPr>
        <w:t xml:space="preserve"> more sign</w:t>
      </w:r>
      <w:r w:rsidRPr="00DD606A">
        <w:rPr>
          <w:rFonts w:ascii="Times New Roman" w:hAnsi="Times New Roman" w:cs="Times New Roman"/>
          <w:color w:val="222222"/>
          <w:sz w:val="24"/>
          <w:szCs w:val="24"/>
          <w:shd w:val="clear" w:color="auto" w:fill="FFFFFF"/>
        </w:rPr>
        <w:t>ificance than others in pre-Roman Egyptian society</w:t>
      </w:r>
      <w:r w:rsidR="00051C98" w:rsidRPr="00DD606A">
        <w:rPr>
          <w:rFonts w:ascii="Times New Roman" w:hAnsi="Times New Roman" w:cs="Times New Roman"/>
          <w:color w:val="222222"/>
          <w:sz w:val="24"/>
          <w:szCs w:val="24"/>
          <w:shd w:val="clear" w:color="auto" w:fill="FFFFFF"/>
        </w:rPr>
        <w:t xml:space="preserve"> in that they claim</w:t>
      </w:r>
      <w:r w:rsidRPr="00DD606A">
        <w:rPr>
          <w:rFonts w:ascii="Times New Roman" w:hAnsi="Times New Roman" w:cs="Times New Roman"/>
          <w:color w:val="222222"/>
          <w:sz w:val="24"/>
          <w:szCs w:val="24"/>
          <w:shd w:val="clear" w:color="auto" w:fill="FFFFFF"/>
        </w:rPr>
        <w:t>ed</w:t>
      </w:r>
      <w:r w:rsidR="00051C98" w:rsidRPr="00DD606A">
        <w:rPr>
          <w:rFonts w:ascii="Times New Roman" w:hAnsi="Times New Roman" w:cs="Times New Roman"/>
          <w:color w:val="222222"/>
          <w:sz w:val="24"/>
          <w:szCs w:val="24"/>
          <w:shd w:val="clear" w:color="auto" w:fill="FFFFFF"/>
        </w:rPr>
        <w:t xml:space="preserve"> their </w:t>
      </w:r>
      <w:r w:rsidR="009F61CE" w:rsidRPr="00DD606A">
        <w:rPr>
          <w:rFonts w:ascii="Times New Roman" w:hAnsi="Times New Roman" w:cs="Times New Roman"/>
          <w:color w:val="222222"/>
          <w:sz w:val="24"/>
          <w:szCs w:val="24"/>
          <w:shd w:val="clear" w:color="auto" w:fill="FFFFFF"/>
        </w:rPr>
        <w:t>heritage</w:t>
      </w:r>
      <w:r w:rsidR="00051C98" w:rsidRPr="00DD606A">
        <w:rPr>
          <w:rFonts w:ascii="Times New Roman" w:hAnsi="Times New Roman" w:cs="Times New Roman"/>
          <w:color w:val="222222"/>
          <w:sz w:val="24"/>
          <w:szCs w:val="24"/>
          <w:shd w:val="clear" w:color="auto" w:fill="FFFFFF"/>
        </w:rPr>
        <w:t xml:space="preserve"> from an even more ancient </w:t>
      </w:r>
      <w:r w:rsidR="00A67D6E" w:rsidRPr="00DD606A">
        <w:rPr>
          <w:rFonts w:ascii="Times New Roman" w:hAnsi="Times New Roman" w:cs="Times New Roman"/>
          <w:color w:val="222222"/>
          <w:sz w:val="24"/>
          <w:szCs w:val="24"/>
          <w:shd w:val="clear" w:color="auto" w:fill="FFFFFF"/>
        </w:rPr>
        <w:t>period</w:t>
      </w:r>
      <w:r w:rsidR="00051C98" w:rsidRPr="00DD606A">
        <w:rPr>
          <w:rFonts w:ascii="Times New Roman" w:hAnsi="Times New Roman" w:cs="Times New Roman"/>
          <w:color w:val="222222"/>
          <w:sz w:val="24"/>
          <w:szCs w:val="24"/>
          <w:shd w:val="clear" w:color="auto" w:fill="FFFFFF"/>
        </w:rPr>
        <w:t xml:space="preserve">. </w:t>
      </w:r>
      <w:r w:rsidRPr="00DD606A">
        <w:rPr>
          <w:rFonts w:ascii="Times New Roman" w:hAnsi="Times New Roman" w:cs="Times New Roman"/>
          <w:color w:val="222222"/>
          <w:sz w:val="24"/>
          <w:szCs w:val="24"/>
          <w:shd w:val="clear" w:color="auto" w:fill="FFFFFF"/>
        </w:rPr>
        <w:t>Isis i</w:t>
      </w:r>
      <w:r w:rsidR="00C7058B" w:rsidRPr="00DD606A">
        <w:rPr>
          <w:rFonts w:ascii="Times New Roman" w:hAnsi="Times New Roman" w:cs="Times New Roman"/>
          <w:color w:val="222222"/>
          <w:sz w:val="24"/>
          <w:szCs w:val="24"/>
          <w:shd w:val="clear" w:color="auto" w:fill="FFFFFF"/>
        </w:rPr>
        <w:t>n particular gained popularity</w:t>
      </w:r>
      <w:r w:rsidRPr="00DD606A">
        <w:rPr>
          <w:rFonts w:ascii="Times New Roman" w:hAnsi="Times New Roman" w:cs="Times New Roman"/>
          <w:color w:val="222222"/>
          <w:sz w:val="24"/>
          <w:szCs w:val="24"/>
          <w:shd w:val="clear" w:color="auto" w:fill="FFFFFF"/>
        </w:rPr>
        <w:t xml:space="preserve"> in Rome.</w:t>
      </w:r>
      <w:r w:rsidR="002472BB" w:rsidRPr="00DD606A">
        <w:rPr>
          <w:rStyle w:val="FootnoteReference"/>
          <w:rFonts w:ascii="Times New Roman" w:hAnsi="Times New Roman" w:cs="Times New Roman"/>
          <w:color w:val="222222"/>
          <w:sz w:val="24"/>
          <w:szCs w:val="24"/>
          <w:shd w:val="clear" w:color="auto" w:fill="FFFFFF"/>
        </w:rPr>
        <w:footnoteReference w:id="12"/>
      </w:r>
      <w:r w:rsidRPr="00DD606A">
        <w:rPr>
          <w:rFonts w:ascii="Times New Roman" w:hAnsi="Times New Roman" w:cs="Times New Roman"/>
          <w:color w:val="222222"/>
          <w:sz w:val="24"/>
          <w:szCs w:val="24"/>
          <w:shd w:val="clear" w:color="auto" w:fill="FFFFFF"/>
        </w:rPr>
        <w:t xml:space="preserve"> Previously,</w:t>
      </w:r>
      <w:r w:rsidR="00AF04D3" w:rsidRPr="00DD606A">
        <w:rPr>
          <w:rFonts w:ascii="Times New Roman" w:hAnsi="Times New Roman" w:cs="Times New Roman"/>
          <w:color w:val="222222"/>
          <w:sz w:val="24"/>
          <w:szCs w:val="24"/>
          <w:shd w:val="clear" w:color="auto" w:fill="FFFFFF"/>
        </w:rPr>
        <w:t xml:space="preserve"> she </w:t>
      </w:r>
      <w:r w:rsidRPr="00DD606A">
        <w:rPr>
          <w:rFonts w:ascii="Times New Roman" w:hAnsi="Times New Roman" w:cs="Times New Roman"/>
          <w:color w:val="222222"/>
          <w:sz w:val="24"/>
          <w:szCs w:val="24"/>
          <w:shd w:val="clear" w:color="auto" w:fill="FFFFFF"/>
        </w:rPr>
        <w:t xml:space="preserve">had </w:t>
      </w:r>
      <w:r w:rsidR="00AF04D3" w:rsidRPr="00DD606A">
        <w:rPr>
          <w:rFonts w:ascii="Times New Roman" w:hAnsi="Times New Roman" w:cs="Times New Roman"/>
          <w:color w:val="222222"/>
          <w:sz w:val="24"/>
          <w:szCs w:val="24"/>
          <w:shd w:val="clear" w:color="auto" w:fill="FFFFFF"/>
        </w:rPr>
        <w:t>held claim to both the tit</w:t>
      </w:r>
      <w:r w:rsidRPr="00DD606A">
        <w:rPr>
          <w:rFonts w:ascii="Times New Roman" w:hAnsi="Times New Roman" w:cs="Times New Roman"/>
          <w:color w:val="222222"/>
          <w:sz w:val="24"/>
          <w:szCs w:val="24"/>
          <w:shd w:val="clear" w:color="auto" w:fill="FFFFFF"/>
        </w:rPr>
        <w:t xml:space="preserve">le of primordial mother goddess in the </w:t>
      </w:r>
      <w:r w:rsidR="00AF04D3" w:rsidRPr="00DD606A">
        <w:rPr>
          <w:rFonts w:ascii="Times New Roman" w:hAnsi="Times New Roman" w:cs="Times New Roman"/>
          <w:color w:val="222222"/>
          <w:sz w:val="24"/>
          <w:szCs w:val="24"/>
          <w:shd w:val="clear" w:color="auto" w:fill="FFFFFF"/>
        </w:rPr>
        <w:t>more abstract sense</w:t>
      </w:r>
      <w:r w:rsidR="00C7058B" w:rsidRPr="00DD606A">
        <w:rPr>
          <w:rFonts w:ascii="Times New Roman" w:hAnsi="Times New Roman" w:cs="Times New Roman"/>
          <w:color w:val="222222"/>
          <w:sz w:val="24"/>
          <w:szCs w:val="24"/>
          <w:shd w:val="clear" w:color="auto" w:fill="FFFFFF"/>
        </w:rPr>
        <w:t>, bringing associations of</w:t>
      </w:r>
      <w:r w:rsidR="007D5639" w:rsidRPr="00DD606A">
        <w:rPr>
          <w:rFonts w:ascii="Times New Roman" w:hAnsi="Times New Roman" w:cs="Times New Roman"/>
          <w:color w:val="222222"/>
          <w:sz w:val="24"/>
          <w:szCs w:val="24"/>
          <w:shd w:val="clear" w:color="auto" w:fill="FFFFFF"/>
        </w:rPr>
        <w:t xml:space="preserve"> Cybele and Magna Mater</w:t>
      </w:r>
      <w:r w:rsidR="00C7058B" w:rsidRPr="00DD606A">
        <w:rPr>
          <w:rFonts w:ascii="Times New Roman" w:hAnsi="Times New Roman" w:cs="Times New Roman"/>
          <w:color w:val="222222"/>
          <w:sz w:val="24"/>
          <w:szCs w:val="24"/>
          <w:shd w:val="clear" w:color="auto" w:fill="FFFFFF"/>
        </w:rPr>
        <w:t xml:space="preserve">; as well as mother to Horus, as she </w:t>
      </w:r>
      <w:r w:rsidRPr="00DD606A">
        <w:rPr>
          <w:rFonts w:ascii="Times New Roman" w:hAnsi="Times New Roman" w:cs="Times New Roman"/>
          <w:color w:val="222222"/>
          <w:sz w:val="24"/>
          <w:szCs w:val="24"/>
          <w:shd w:val="clear" w:color="auto" w:fill="FFFFFF"/>
        </w:rPr>
        <w:t xml:space="preserve">appears as part of the traditional </w:t>
      </w:r>
      <w:r w:rsidR="00C7058B" w:rsidRPr="00DD606A">
        <w:rPr>
          <w:rFonts w:ascii="Times New Roman" w:hAnsi="Times New Roman" w:cs="Times New Roman"/>
          <w:color w:val="222222"/>
          <w:sz w:val="24"/>
          <w:szCs w:val="24"/>
          <w:shd w:val="clear" w:color="auto" w:fill="FFFFFF"/>
        </w:rPr>
        <w:t>Egyptian</w:t>
      </w:r>
      <w:r w:rsidRPr="00DD606A">
        <w:rPr>
          <w:rFonts w:ascii="Times New Roman" w:hAnsi="Times New Roman" w:cs="Times New Roman"/>
          <w:color w:val="222222"/>
          <w:sz w:val="24"/>
          <w:szCs w:val="24"/>
          <w:shd w:val="clear" w:color="auto" w:fill="FFFFFF"/>
        </w:rPr>
        <w:t xml:space="preserve"> pantheon</w:t>
      </w:r>
      <w:r w:rsidR="00C7058B" w:rsidRPr="00DD606A">
        <w:rPr>
          <w:rFonts w:ascii="Times New Roman" w:hAnsi="Times New Roman" w:cs="Times New Roman"/>
          <w:color w:val="222222"/>
          <w:sz w:val="24"/>
          <w:szCs w:val="24"/>
          <w:shd w:val="clear" w:color="auto" w:fill="FFFFFF"/>
        </w:rPr>
        <w:t>.</w:t>
      </w:r>
      <w:r w:rsidR="002472BB" w:rsidRPr="00DD606A">
        <w:rPr>
          <w:rStyle w:val="FootnoteReference"/>
          <w:rFonts w:ascii="Times New Roman" w:hAnsi="Times New Roman" w:cs="Times New Roman"/>
          <w:color w:val="222222"/>
          <w:sz w:val="24"/>
          <w:szCs w:val="24"/>
          <w:shd w:val="clear" w:color="auto" w:fill="FFFFFF"/>
        </w:rPr>
        <w:footnoteReference w:id="13"/>
      </w:r>
      <w:r w:rsidR="00C7058B" w:rsidRPr="00DD606A">
        <w:rPr>
          <w:rFonts w:ascii="Times New Roman" w:hAnsi="Times New Roman" w:cs="Times New Roman"/>
          <w:color w:val="222222"/>
          <w:sz w:val="24"/>
          <w:szCs w:val="24"/>
          <w:shd w:val="clear" w:color="auto" w:fill="FFFFFF"/>
        </w:rPr>
        <w:t xml:space="preserve"> T</w:t>
      </w:r>
      <w:r w:rsidR="00AF04D3" w:rsidRPr="00DD606A">
        <w:rPr>
          <w:rFonts w:ascii="Times New Roman" w:hAnsi="Times New Roman" w:cs="Times New Roman"/>
          <w:color w:val="222222"/>
          <w:sz w:val="24"/>
          <w:szCs w:val="24"/>
          <w:shd w:val="clear" w:color="auto" w:fill="FFFFFF"/>
        </w:rPr>
        <w:t>he fluid nature of the Isis figure</w:t>
      </w:r>
      <w:r w:rsidRPr="00DD606A">
        <w:rPr>
          <w:rFonts w:ascii="Times New Roman" w:hAnsi="Times New Roman" w:cs="Times New Roman"/>
          <w:color w:val="222222"/>
          <w:sz w:val="24"/>
          <w:szCs w:val="24"/>
          <w:shd w:val="clear" w:color="auto" w:fill="FFFFFF"/>
        </w:rPr>
        <w:t xml:space="preserve"> </w:t>
      </w:r>
      <w:r w:rsidR="00C7058B" w:rsidRPr="00DD606A">
        <w:rPr>
          <w:rFonts w:ascii="Times New Roman" w:hAnsi="Times New Roman" w:cs="Times New Roman"/>
          <w:color w:val="222222"/>
          <w:sz w:val="24"/>
          <w:szCs w:val="24"/>
          <w:shd w:val="clear" w:color="auto" w:fill="FFFFFF"/>
        </w:rPr>
        <w:t>blended itself to Roman usage in a particularly flexible way</w:t>
      </w:r>
      <w:r w:rsidR="002472BB" w:rsidRPr="00DD606A">
        <w:rPr>
          <w:rFonts w:ascii="Times New Roman" w:hAnsi="Times New Roman" w:cs="Times New Roman"/>
          <w:color w:val="222222"/>
          <w:sz w:val="24"/>
          <w:szCs w:val="24"/>
          <w:shd w:val="clear" w:color="auto" w:fill="FFFFFF"/>
        </w:rPr>
        <w:t>,</w:t>
      </w:r>
      <w:r w:rsidR="00495574" w:rsidRPr="00DD606A">
        <w:rPr>
          <w:rFonts w:ascii="Times New Roman" w:hAnsi="Times New Roman" w:cs="Times New Roman"/>
          <w:sz w:val="24"/>
          <w:szCs w:val="24"/>
        </w:rPr>
        <w:t xml:space="preserve"> </w:t>
      </w:r>
      <w:r w:rsidR="002472BB" w:rsidRPr="00DD606A">
        <w:rPr>
          <w:rFonts w:ascii="Times New Roman" w:hAnsi="Times New Roman" w:cs="Times New Roman"/>
          <w:color w:val="222222"/>
          <w:sz w:val="24"/>
          <w:szCs w:val="24"/>
          <w:shd w:val="clear" w:color="auto" w:fill="FFFFFF"/>
        </w:rPr>
        <w:t>since d</w:t>
      </w:r>
      <w:r w:rsidR="007419ED" w:rsidRPr="00DD606A">
        <w:rPr>
          <w:rFonts w:ascii="Times New Roman" w:hAnsi="Times New Roman" w:cs="Times New Roman"/>
          <w:color w:val="222222"/>
          <w:sz w:val="24"/>
          <w:szCs w:val="24"/>
          <w:shd w:val="clear" w:color="auto" w:fill="FFFFFF"/>
        </w:rPr>
        <w:t>uring the Roman occupation of Egypt</w:t>
      </w:r>
      <w:r w:rsidR="007D5639" w:rsidRPr="00DD606A">
        <w:rPr>
          <w:rFonts w:ascii="Times New Roman" w:hAnsi="Times New Roman" w:cs="Times New Roman"/>
          <w:color w:val="222222"/>
          <w:sz w:val="24"/>
          <w:szCs w:val="24"/>
          <w:shd w:val="clear" w:color="auto" w:fill="FFFFFF"/>
        </w:rPr>
        <w:t xml:space="preserve"> </w:t>
      </w:r>
      <w:r w:rsidR="002472BB" w:rsidRPr="00DD606A">
        <w:rPr>
          <w:rFonts w:ascii="Times New Roman" w:hAnsi="Times New Roman" w:cs="Times New Roman"/>
          <w:color w:val="222222"/>
          <w:sz w:val="24"/>
          <w:szCs w:val="24"/>
          <w:shd w:val="clear" w:color="auto" w:fill="FFFFFF"/>
        </w:rPr>
        <w:t>she</w:t>
      </w:r>
      <w:r w:rsidR="007D5639" w:rsidRPr="00DD606A">
        <w:rPr>
          <w:rFonts w:ascii="Times New Roman" w:hAnsi="Times New Roman" w:cs="Times New Roman"/>
          <w:color w:val="222222"/>
          <w:sz w:val="24"/>
          <w:szCs w:val="24"/>
          <w:shd w:val="clear" w:color="auto" w:fill="FFFFFF"/>
        </w:rPr>
        <w:t xml:space="preserve"> became</w:t>
      </w:r>
      <w:r w:rsidR="002472BB" w:rsidRPr="00DD606A">
        <w:rPr>
          <w:rFonts w:ascii="Times New Roman" w:hAnsi="Times New Roman" w:cs="Times New Roman"/>
          <w:color w:val="222222"/>
          <w:sz w:val="24"/>
          <w:szCs w:val="24"/>
          <w:shd w:val="clear" w:color="auto" w:fill="FFFFFF"/>
        </w:rPr>
        <w:t xml:space="preserve"> heavily</w:t>
      </w:r>
      <w:r w:rsidR="007D5639" w:rsidRPr="00DD606A">
        <w:rPr>
          <w:rFonts w:ascii="Times New Roman" w:hAnsi="Times New Roman" w:cs="Times New Roman"/>
          <w:color w:val="222222"/>
          <w:sz w:val="24"/>
          <w:szCs w:val="24"/>
          <w:shd w:val="clear" w:color="auto" w:fill="FFFFFF"/>
        </w:rPr>
        <w:t xml:space="preserve"> associated with the Greco-Egyptian god Serapis,</w:t>
      </w:r>
      <w:r w:rsidR="007D5639" w:rsidRPr="00DD606A">
        <w:rPr>
          <w:rStyle w:val="FootnoteReference"/>
          <w:rFonts w:ascii="Times New Roman" w:hAnsi="Times New Roman" w:cs="Times New Roman"/>
          <w:color w:val="222222"/>
          <w:sz w:val="24"/>
          <w:szCs w:val="24"/>
          <w:shd w:val="clear" w:color="auto" w:fill="FFFFFF"/>
        </w:rPr>
        <w:footnoteReference w:id="14"/>
      </w:r>
      <w:r w:rsidR="007D5639" w:rsidRPr="00DD606A">
        <w:rPr>
          <w:rFonts w:ascii="Times New Roman" w:hAnsi="Times New Roman" w:cs="Times New Roman"/>
          <w:color w:val="222222"/>
          <w:sz w:val="24"/>
          <w:szCs w:val="24"/>
          <w:shd w:val="clear" w:color="auto" w:fill="FFFFFF"/>
        </w:rPr>
        <w:t xml:space="preserve"> replacing Osiris as Isis’ tr</w:t>
      </w:r>
      <w:r w:rsidR="007419ED" w:rsidRPr="00DD606A">
        <w:rPr>
          <w:rFonts w:ascii="Times New Roman" w:hAnsi="Times New Roman" w:cs="Times New Roman"/>
          <w:color w:val="222222"/>
          <w:sz w:val="24"/>
          <w:szCs w:val="24"/>
          <w:shd w:val="clear" w:color="auto" w:fill="FFFFFF"/>
        </w:rPr>
        <w:t>aditional consort.</w:t>
      </w:r>
      <w:r w:rsidR="002472BB" w:rsidRPr="00DD606A">
        <w:rPr>
          <w:rStyle w:val="FootnoteReference"/>
          <w:rFonts w:ascii="Times New Roman" w:hAnsi="Times New Roman" w:cs="Times New Roman"/>
          <w:color w:val="222222"/>
          <w:sz w:val="24"/>
          <w:szCs w:val="24"/>
          <w:shd w:val="clear" w:color="auto" w:fill="FFFFFF"/>
        </w:rPr>
        <w:footnoteReference w:id="15"/>
      </w:r>
      <w:r w:rsidR="007D5639" w:rsidRPr="00DD606A">
        <w:rPr>
          <w:rFonts w:ascii="Times New Roman" w:hAnsi="Times New Roman" w:cs="Times New Roman"/>
          <w:color w:val="222222"/>
          <w:sz w:val="24"/>
          <w:szCs w:val="24"/>
          <w:shd w:val="clear" w:color="auto" w:fill="FFFFFF"/>
        </w:rPr>
        <w:t xml:space="preserve"> </w:t>
      </w:r>
      <w:r w:rsidR="007419ED" w:rsidRPr="00DD606A">
        <w:rPr>
          <w:rFonts w:ascii="Times New Roman" w:hAnsi="Times New Roman" w:cs="Times New Roman"/>
          <w:color w:val="222222"/>
          <w:sz w:val="24"/>
          <w:szCs w:val="24"/>
          <w:shd w:val="clear" w:color="auto" w:fill="FFFFFF"/>
        </w:rPr>
        <w:t>This</w:t>
      </w:r>
      <w:r w:rsidR="007D5639" w:rsidRPr="00DD606A">
        <w:rPr>
          <w:rFonts w:ascii="Times New Roman" w:hAnsi="Times New Roman" w:cs="Times New Roman"/>
          <w:color w:val="222222"/>
          <w:sz w:val="24"/>
          <w:szCs w:val="24"/>
          <w:shd w:val="clear" w:color="auto" w:fill="FFFFFF"/>
        </w:rPr>
        <w:t xml:space="preserve"> </w:t>
      </w:r>
      <w:r w:rsidR="003A5089" w:rsidRPr="00DD606A">
        <w:rPr>
          <w:rFonts w:ascii="Times New Roman" w:hAnsi="Times New Roman" w:cs="Times New Roman"/>
          <w:color w:val="222222"/>
          <w:sz w:val="24"/>
          <w:szCs w:val="24"/>
          <w:shd w:val="clear" w:color="auto" w:fill="FFFFFF"/>
        </w:rPr>
        <w:t>transformation</w:t>
      </w:r>
      <w:r w:rsidR="007D5639" w:rsidRPr="00DD606A">
        <w:rPr>
          <w:rFonts w:ascii="Times New Roman" w:hAnsi="Times New Roman" w:cs="Times New Roman"/>
          <w:color w:val="222222"/>
          <w:sz w:val="24"/>
          <w:szCs w:val="24"/>
          <w:shd w:val="clear" w:color="auto" w:fill="FFFFFF"/>
        </w:rPr>
        <w:t xml:space="preserve"> to a traditional Egyptian deity indicates a decidedly political move</w:t>
      </w:r>
      <w:r w:rsidR="00A63AB4" w:rsidRPr="00DD606A">
        <w:rPr>
          <w:rFonts w:ascii="Times New Roman" w:hAnsi="Times New Roman" w:cs="Times New Roman"/>
          <w:color w:val="222222"/>
          <w:sz w:val="24"/>
          <w:szCs w:val="24"/>
          <w:shd w:val="clear" w:color="auto" w:fill="FFFFFF"/>
        </w:rPr>
        <w:t xml:space="preserve">, </w:t>
      </w:r>
      <w:r w:rsidR="007D5639" w:rsidRPr="00DD606A">
        <w:rPr>
          <w:rFonts w:ascii="Times New Roman" w:hAnsi="Times New Roman" w:cs="Times New Roman"/>
          <w:color w:val="222222"/>
          <w:sz w:val="24"/>
          <w:szCs w:val="24"/>
          <w:shd w:val="clear" w:color="auto" w:fill="FFFFFF"/>
        </w:rPr>
        <w:t>promoting acculturation and societal cohesion between Rom</w:t>
      </w:r>
      <w:r w:rsidR="00E16539" w:rsidRPr="00DD606A">
        <w:rPr>
          <w:rFonts w:ascii="Times New Roman" w:hAnsi="Times New Roman" w:cs="Times New Roman"/>
          <w:color w:val="222222"/>
          <w:sz w:val="24"/>
          <w:szCs w:val="24"/>
          <w:shd w:val="clear" w:color="auto" w:fill="FFFFFF"/>
        </w:rPr>
        <w:t>e</w:t>
      </w:r>
      <w:r w:rsidR="007D5639" w:rsidRPr="00DD606A">
        <w:rPr>
          <w:rFonts w:ascii="Times New Roman" w:hAnsi="Times New Roman" w:cs="Times New Roman"/>
          <w:color w:val="222222"/>
          <w:sz w:val="24"/>
          <w:szCs w:val="24"/>
          <w:shd w:val="clear" w:color="auto" w:fill="FFFFFF"/>
        </w:rPr>
        <w:t xml:space="preserve"> and Egypt</w:t>
      </w:r>
      <w:r w:rsidR="00A63AB4" w:rsidRPr="00DD606A">
        <w:rPr>
          <w:rFonts w:ascii="Times New Roman" w:hAnsi="Times New Roman" w:cs="Times New Roman"/>
          <w:color w:val="222222"/>
          <w:sz w:val="24"/>
          <w:szCs w:val="24"/>
          <w:shd w:val="clear" w:color="auto" w:fill="FFFFFF"/>
        </w:rPr>
        <w:t xml:space="preserve">, as well as co-opting an already popular </w:t>
      </w:r>
      <w:r w:rsidR="002C7E6F" w:rsidRPr="00DD606A">
        <w:rPr>
          <w:rFonts w:ascii="Times New Roman" w:hAnsi="Times New Roman" w:cs="Times New Roman"/>
          <w:color w:val="222222"/>
          <w:sz w:val="24"/>
          <w:szCs w:val="24"/>
          <w:shd w:val="clear" w:color="auto" w:fill="FFFFFF"/>
        </w:rPr>
        <w:t>deity</w:t>
      </w:r>
      <w:r w:rsidR="00A63AB4" w:rsidRPr="00DD606A">
        <w:rPr>
          <w:rFonts w:ascii="Times New Roman" w:hAnsi="Times New Roman" w:cs="Times New Roman"/>
          <w:color w:val="222222"/>
          <w:sz w:val="24"/>
          <w:szCs w:val="24"/>
          <w:shd w:val="clear" w:color="auto" w:fill="FFFFFF"/>
        </w:rPr>
        <w:t xml:space="preserve"> and </w:t>
      </w:r>
      <w:r w:rsidR="002C7E6F" w:rsidRPr="00DD606A">
        <w:rPr>
          <w:rFonts w:ascii="Times New Roman" w:hAnsi="Times New Roman" w:cs="Times New Roman"/>
          <w:color w:val="222222"/>
          <w:sz w:val="24"/>
          <w:szCs w:val="24"/>
          <w:shd w:val="clear" w:color="auto" w:fill="FFFFFF"/>
        </w:rPr>
        <w:t>unifying</w:t>
      </w:r>
      <w:r w:rsidR="00A63AB4" w:rsidRPr="00DD606A">
        <w:rPr>
          <w:rFonts w:ascii="Times New Roman" w:hAnsi="Times New Roman" w:cs="Times New Roman"/>
          <w:color w:val="222222"/>
          <w:sz w:val="24"/>
          <w:szCs w:val="24"/>
          <w:shd w:val="clear" w:color="auto" w:fill="FFFFFF"/>
        </w:rPr>
        <w:t xml:space="preserve"> her with </w:t>
      </w:r>
      <w:r w:rsidR="007419ED" w:rsidRPr="00DD606A">
        <w:rPr>
          <w:rFonts w:ascii="Times New Roman" w:hAnsi="Times New Roman" w:cs="Times New Roman"/>
          <w:color w:val="222222"/>
          <w:sz w:val="24"/>
          <w:szCs w:val="24"/>
          <w:shd w:val="clear" w:color="auto" w:fill="FFFFFF"/>
        </w:rPr>
        <w:t xml:space="preserve">the </w:t>
      </w:r>
      <w:r w:rsidR="00A63AB4" w:rsidRPr="00DD606A">
        <w:rPr>
          <w:rFonts w:ascii="Times New Roman" w:hAnsi="Times New Roman" w:cs="Times New Roman"/>
          <w:color w:val="222222"/>
          <w:sz w:val="24"/>
          <w:szCs w:val="24"/>
          <w:shd w:val="clear" w:color="auto" w:fill="FFFFFF"/>
        </w:rPr>
        <w:t>figure of more iconic to a Romano - Egyptian politic</w:t>
      </w:r>
      <w:r w:rsidR="00E16539" w:rsidRPr="00DD606A">
        <w:rPr>
          <w:rFonts w:ascii="Times New Roman" w:hAnsi="Times New Roman" w:cs="Times New Roman"/>
          <w:color w:val="222222"/>
          <w:sz w:val="24"/>
          <w:szCs w:val="24"/>
          <w:shd w:val="clear" w:color="auto" w:fill="FFFFFF"/>
        </w:rPr>
        <w:t>.</w:t>
      </w:r>
      <w:r w:rsidR="0073120D" w:rsidRPr="00DD606A">
        <w:rPr>
          <w:rStyle w:val="FootnoteReference"/>
          <w:rFonts w:ascii="Times New Roman" w:hAnsi="Times New Roman" w:cs="Times New Roman"/>
          <w:color w:val="222222"/>
          <w:sz w:val="24"/>
          <w:szCs w:val="24"/>
          <w:shd w:val="clear" w:color="auto" w:fill="FFFFFF"/>
        </w:rPr>
        <w:footnoteReference w:id="16"/>
      </w:r>
      <w:r w:rsidR="00495574" w:rsidRPr="00DD606A">
        <w:rPr>
          <w:rFonts w:ascii="Times New Roman" w:hAnsi="Times New Roman" w:cs="Times New Roman"/>
          <w:color w:val="222222"/>
          <w:sz w:val="24"/>
          <w:szCs w:val="24"/>
          <w:shd w:val="clear" w:color="auto" w:fill="FFFFFF"/>
        </w:rPr>
        <w:t xml:space="preserve"> This indicates that certain gods became popular within the Egypt zeitgeist, only by Roman influence, with older gods either </w:t>
      </w:r>
      <w:r w:rsidR="00AC505D" w:rsidRPr="00DD606A">
        <w:rPr>
          <w:rFonts w:ascii="Times New Roman" w:hAnsi="Times New Roman" w:cs="Times New Roman"/>
          <w:color w:val="222222"/>
          <w:sz w:val="24"/>
          <w:szCs w:val="24"/>
          <w:shd w:val="clear" w:color="auto" w:fill="FFFFFF"/>
        </w:rPr>
        <w:t xml:space="preserve">becoming </w:t>
      </w:r>
      <w:r w:rsidR="00D03975" w:rsidRPr="00DD606A">
        <w:rPr>
          <w:rFonts w:ascii="Times New Roman" w:hAnsi="Times New Roman" w:cs="Times New Roman"/>
          <w:color w:val="222222"/>
          <w:sz w:val="24"/>
          <w:szCs w:val="24"/>
          <w:shd w:val="clear" w:color="auto" w:fill="FFFFFF"/>
        </w:rPr>
        <w:t>associated or partnered with Roman gods or inclinations.</w:t>
      </w:r>
      <w:r w:rsidR="0073120D" w:rsidRPr="00DD606A">
        <w:rPr>
          <w:rStyle w:val="FootnoteReference"/>
          <w:rFonts w:ascii="Times New Roman" w:hAnsi="Times New Roman" w:cs="Times New Roman"/>
          <w:color w:val="222222"/>
          <w:sz w:val="24"/>
          <w:szCs w:val="24"/>
          <w:shd w:val="clear" w:color="auto" w:fill="FFFFFF"/>
        </w:rPr>
        <w:footnoteReference w:id="17"/>
      </w:r>
    </w:p>
    <w:p w14:paraId="088D8C86" w14:textId="54B2041C" w:rsidR="0073120D" w:rsidRPr="00DD606A" w:rsidRDefault="00A63AB4" w:rsidP="0073120D">
      <w:pPr>
        <w:rPr>
          <w:rFonts w:ascii="Times New Roman" w:hAnsi="Times New Roman" w:cs="Times New Roman"/>
          <w:color w:val="222222"/>
          <w:sz w:val="24"/>
          <w:szCs w:val="24"/>
          <w:shd w:val="clear" w:color="auto" w:fill="FFFFFF"/>
        </w:rPr>
      </w:pPr>
      <w:r w:rsidRPr="00DD606A">
        <w:rPr>
          <w:rFonts w:ascii="Times New Roman" w:hAnsi="Times New Roman" w:cs="Times New Roman"/>
          <w:color w:val="222222"/>
          <w:sz w:val="24"/>
          <w:szCs w:val="24"/>
          <w:shd w:val="clear" w:color="auto" w:fill="FFFFFF"/>
        </w:rPr>
        <w:t xml:space="preserve">The most </w:t>
      </w:r>
      <w:r w:rsidR="00CE2D5C" w:rsidRPr="00DD606A">
        <w:rPr>
          <w:rFonts w:ascii="Times New Roman" w:hAnsi="Times New Roman" w:cs="Times New Roman"/>
          <w:color w:val="222222"/>
          <w:sz w:val="24"/>
          <w:szCs w:val="24"/>
          <w:shd w:val="clear" w:color="auto" w:fill="FFFFFF"/>
        </w:rPr>
        <w:t>controversial</w:t>
      </w:r>
      <w:r w:rsidRPr="00DD606A">
        <w:rPr>
          <w:rFonts w:ascii="Times New Roman" w:hAnsi="Times New Roman" w:cs="Times New Roman"/>
          <w:color w:val="222222"/>
          <w:sz w:val="24"/>
          <w:szCs w:val="24"/>
          <w:shd w:val="clear" w:color="auto" w:fill="FFFFFF"/>
        </w:rPr>
        <w:t xml:space="preserve"> change in </w:t>
      </w:r>
      <w:r w:rsidR="00CE2D5C" w:rsidRPr="00DD606A">
        <w:rPr>
          <w:rFonts w:ascii="Times New Roman" w:hAnsi="Times New Roman" w:cs="Times New Roman"/>
          <w:color w:val="222222"/>
          <w:sz w:val="24"/>
          <w:szCs w:val="24"/>
          <w:shd w:val="clear" w:color="auto" w:fill="FFFFFF"/>
        </w:rPr>
        <w:t xml:space="preserve">the Roman </w:t>
      </w:r>
      <w:r w:rsidR="007419ED" w:rsidRPr="00DD606A">
        <w:rPr>
          <w:rFonts w:ascii="Times New Roman" w:hAnsi="Times New Roman" w:cs="Times New Roman"/>
          <w:color w:val="222222"/>
          <w:sz w:val="24"/>
          <w:szCs w:val="24"/>
          <w:shd w:val="clear" w:color="auto" w:fill="FFFFFF"/>
        </w:rPr>
        <w:t>Empire</w:t>
      </w:r>
      <w:r w:rsidR="00CE2D5C" w:rsidRPr="00DD606A">
        <w:rPr>
          <w:rFonts w:ascii="Times New Roman" w:hAnsi="Times New Roman" w:cs="Times New Roman"/>
          <w:color w:val="222222"/>
          <w:sz w:val="24"/>
          <w:szCs w:val="24"/>
          <w:shd w:val="clear" w:color="auto" w:fill="FFFFFF"/>
        </w:rPr>
        <w:t xml:space="preserve">, at least </w:t>
      </w:r>
      <w:proofErr w:type="gramStart"/>
      <w:r w:rsidR="00CE2D5C" w:rsidRPr="00DD606A">
        <w:rPr>
          <w:rFonts w:ascii="Times New Roman" w:hAnsi="Times New Roman" w:cs="Times New Roman"/>
          <w:color w:val="222222"/>
          <w:sz w:val="24"/>
          <w:szCs w:val="24"/>
          <w:shd w:val="clear" w:color="auto" w:fill="FFFFFF"/>
        </w:rPr>
        <w:t>in regard to</w:t>
      </w:r>
      <w:proofErr w:type="gramEnd"/>
      <w:r w:rsidR="00CE2D5C" w:rsidRPr="00DD606A">
        <w:rPr>
          <w:rFonts w:ascii="Times New Roman" w:hAnsi="Times New Roman" w:cs="Times New Roman"/>
          <w:color w:val="222222"/>
          <w:sz w:val="24"/>
          <w:szCs w:val="24"/>
          <w:shd w:val="clear" w:color="auto" w:fill="FFFFFF"/>
        </w:rPr>
        <w:t xml:space="preserve"> religious </w:t>
      </w:r>
      <w:r w:rsidR="00175C3C" w:rsidRPr="00DD606A">
        <w:rPr>
          <w:rFonts w:ascii="Times New Roman" w:hAnsi="Times New Roman" w:cs="Times New Roman"/>
          <w:color w:val="222222"/>
          <w:sz w:val="24"/>
          <w:szCs w:val="24"/>
          <w:shd w:val="clear" w:color="auto" w:fill="FFFFFF"/>
        </w:rPr>
        <w:t>change, arguably</w:t>
      </w:r>
      <w:r w:rsidRPr="00DD606A">
        <w:rPr>
          <w:rFonts w:ascii="Times New Roman" w:hAnsi="Times New Roman" w:cs="Times New Roman"/>
          <w:color w:val="222222"/>
          <w:sz w:val="24"/>
          <w:szCs w:val="24"/>
          <w:shd w:val="clear" w:color="auto" w:fill="FFFFFF"/>
        </w:rPr>
        <w:t xml:space="preserve"> comes with the ‘introduction’</w:t>
      </w:r>
      <w:r w:rsidR="00837601" w:rsidRPr="00DD606A">
        <w:rPr>
          <w:rFonts w:ascii="Times New Roman" w:hAnsi="Times New Roman" w:cs="Times New Roman"/>
          <w:color w:val="222222"/>
          <w:sz w:val="24"/>
          <w:szCs w:val="24"/>
          <w:shd w:val="clear" w:color="auto" w:fill="FFFFFF"/>
        </w:rPr>
        <w:t>, or lack thereof,</w:t>
      </w:r>
      <w:r w:rsidRPr="00DD606A">
        <w:rPr>
          <w:rStyle w:val="FootnoteReference"/>
          <w:rFonts w:ascii="Times New Roman" w:hAnsi="Times New Roman" w:cs="Times New Roman"/>
          <w:color w:val="222222"/>
          <w:sz w:val="24"/>
          <w:szCs w:val="24"/>
          <w:shd w:val="clear" w:color="auto" w:fill="FFFFFF"/>
        </w:rPr>
        <w:footnoteReference w:id="18"/>
      </w:r>
      <w:r w:rsidRPr="00DD606A">
        <w:rPr>
          <w:rFonts w:ascii="Times New Roman" w:hAnsi="Times New Roman" w:cs="Times New Roman"/>
          <w:color w:val="222222"/>
          <w:sz w:val="24"/>
          <w:szCs w:val="24"/>
          <w:shd w:val="clear" w:color="auto" w:fill="FFFFFF"/>
        </w:rPr>
        <w:t xml:space="preserve"> of the Imperial Cult – the deification</w:t>
      </w:r>
      <w:r w:rsidR="002E38B8">
        <w:rPr>
          <w:rFonts w:ascii="Times New Roman" w:hAnsi="Times New Roman" w:cs="Times New Roman"/>
          <w:color w:val="222222"/>
          <w:sz w:val="24"/>
          <w:szCs w:val="24"/>
          <w:shd w:val="clear" w:color="auto" w:fill="FFFFFF"/>
        </w:rPr>
        <w:t>s</w:t>
      </w:r>
      <w:r w:rsidRPr="00DD606A">
        <w:rPr>
          <w:rFonts w:ascii="Times New Roman" w:hAnsi="Times New Roman" w:cs="Times New Roman"/>
          <w:color w:val="222222"/>
          <w:sz w:val="24"/>
          <w:szCs w:val="24"/>
          <w:shd w:val="clear" w:color="auto" w:fill="FFFFFF"/>
        </w:rPr>
        <w:t xml:space="preserve"> </w:t>
      </w:r>
      <w:r w:rsidR="002E38B8">
        <w:rPr>
          <w:rFonts w:ascii="Times New Roman" w:hAnsi="Times New Roman" w:cs="Times New Roman"/>
          <w:color w:val="222222"/>
          <w:sz w:val="24"/>
          <w:szCs w:val="24"/>
          <w:shd w:val="clear" w:color="auto" w:fill="FFFFFF"/>
        </w:rPr>
        <w:t>raising the</w:t>
      </w:r>
      <w:r w:rsidRPr="00DD606A">
        <w:rPr>
          <w:rFonts w:ascii="Times New Roman" w:hAnsi="Times New Roman" w:cs="Times New Roman"/>
          <w:color w:val="222222"/>
          <w:sz w:val="24"/>
          <w:szCs w:val="24"/>
          <w:shd w:val="clear" w:color="auto" w:fill="FFFFFF"/>
        </w:rPr>
        <w:t xml:space="preserve"> </w:t>
      </w:r>
      <w:r w:rsidR="002C7E6F" w:rsidRPr="00DD606A">
        <w:rPr>
          <w:rFonts w:ascii="Times New Roman" w:hAnsi="Times New Roman" w:cs="Times New Roman"/>
          <w:color w:val="222222"/>
          <w:sz w:val="24"/>
          <w:szCs w:val="24"/>
          <w:shd w:val="clear" w:color="auto" w:fill="FFFFFF"/>
        </w:rPr>
        <w:t>emperor</w:t>
      </w:r>
      <w:r w:rsidRPr="00DD606A">
        <w:rPr>
          <w:rFonts w:ascii="Times New Roman" w:hAnsi="Times New Roman" w:cs="Times New Roman"/>
          <w:color w:val="222222"/>
          <w:sz w:val="24"/>
          <w:szCs w:val="24"/>
          <w:shd w:val="clear" w:color="auto" w:fill="FFFFFF"/>
        </w:rPr>
        <w:t xml:space="preserve"> </w:t>
      </w:r>
      <w:r w:rsidR="002E38B8">
        <w:rPr>
          <w:rFonts w:ascii="Times New Roman" w:hAnsi="Times New Roman" w:cs="Times New Roman"/>
          <w:color w:val="222222"/>
          <w:sz w:val="24"/>
          <w:szCs w:val="24"/>
          <w:shd w:val="clear" w:color="auto" w:fill="FFFFFF"/>
        </w:rPr>
        <w:t>to god-hood</w:t>
      </w:r>
      <w:r w:rsidRPr="00DD606A">
        <w:rPr>
          <w:rFonts w:ascii="Times New Roman" w:hAnsi="Times New Roman" w:cs="Times New Roman"/>
          <w:color w:val="222222"/>
          <w:sz w:val="24"/>
          <w:szCs w:val="24"/>
          <w:shd w:val="clear" w:color="auto" w:fill="FFFFFF"/>
        </w:rPr>
        <w:t>.</w:t>
      </w:r>
      <w:r w:rsidR="0073120D" w:rsidRPr="00DD606A">
        <w:rPr>
          <w:rStyle w:val="FootnoteReference"/>
          <w:rFonts w:ascii="Times New Roman" w:hAnsi="Times New Roman" w:cs="Times New Roman"/>
          <w:color w:val="222222"/>
          <w:sz w:val="24"/>
          <w:szCs w:val="24"/>
          <w:shd w:val="clear" w:color="auto" w:fill="FFFFFF"/>
        </w:rPr>
        <w:footnoteReference w:id="19"/>
      </w:r>
      <w:r w:rsidRPr="00DD606A">
        <w:rPr>
          <w:rFonts w:ascii="Times New Roman" w:hAnsi="Times New Roman" w:cs="Times New Roman"/>
          <w:color w:val="222222"/>
          <w:sz w:val="24"/>
          <w:szCs w:val="24"/>
          <w:shd w:val="clear" w:color="auto" w:fill="FFFFFF"/>
        </w:rPr>
        <w:t xml:space="preserve"> </w:t>
      </w:r>
      <w:r w:rsidR="00CE2D5C" w:rsidRPr="00DD606A">
        <w:rPr>
          <w:rFonts w:ascii="Times New Roman" w:hAnsi="Times New Roman" w:cs="Times New Roman"/>
          <w:color w:val="222222"/>
          <w:sz w:val="24"/>
          <w:szCs w:val="24"/>
          <w:shd w:val="clear" w:color="auto" w:fill="FFFFFF"/>
        </w:rPr>
        <w:t xml:space="preserve">However, </w:t>
      </w:r>
      <w:r w:rsidR="000A4186" w:rsidRPr="00DD606A">
        <w:rPr>
          <w:rFonts w:ascii="Times New Roman" w:hAnsi="Times New Roman" w:cs="Times New Roman"/>
          <w:color w:val="222222"/>
          <w:sz w:val="24"/>
          <w:szCs w:val="24"/>
          <w:shd w:val="clear" w:color="auto" w:fill="FFFFFF"/>
        </w:rPr>
        <w:t xml:space="preserve">Egypt in particular deserves </w:t>
      </w:r>
      <w:r w:rsidR="002C7E6F" w:rsidRPr="00DD606A">
        <w:rPr>
          <w:rFonts w:ascii="Times New Roman" w:hAnsi="Times New Roman" w:cs="Times New Roman"/>
          <w:color w:val="222222"/>
          <w:sz w:val="24"/>
          <w:szCs w:val="24"/>
          <w:shd w:val="clear" w:color="auto" w:fill="FFFFFF"/>
        </w:rPr>
        <w:t>specific</w:t>
      </w:r>
      <w:r w:rsidR="000A4186" w:rsidRPr="00DD606A">
        <w:rPr>
          <w:rFonts w:ascii="Times New Roman" w:hAnsi="Times New Roman" w:cs="Times New Roman"/>
          <w:color w:val="222222"/>
          <w:sz w:val="24"/>
          <w:szCs w:val="24"/>
          <w:shd w:val="clear" w:color="auto" w:fill="FFFFFF"/>
        </w:rPr>
        <w:t xml:space="preserve"> attention in </w:t>
      </w:r>
      <w:r w:rsidR="002C7E6F" w:rsidRPr="00DD606A">
        <w:rPr>
          <w:rFonts w:ascii="Times New Roman" w:hAnsi="Times New Roman" w:cs="Times New Roman"/>
          <w:color w:val="222222"/>
          <w:sz w:val="24"/>
          <w:szCs w:val="24"/>
          <w:shd w:val="clear" w:color="auto" w:fill="FFFFFF"/>
        </w:rPr>
        <w:t>relation to inte</w:t>
      </w:r>
      <w:r w:rsidR="007419ED" w:rsidRPr="00DD606A">
        <w:rPr>
          <w:rFonts w:ascii="Times New Roman" w:hAnsi="Times New Roman" w:cs="Times New Roman"/>
          <w:color w:val="222222"/>
          <w:sz w:val="24"/>
          <w:szCs w:val="24"/>
          <w:shd w:val="clear" w:color="auto" w:fill="FFFFFF"/>
        </w:rPr>
        <w:t>ractions with the Imperial cult due to its</w:t>
      </w:r>
      <w:r w:rsidR="002C7E6F" w:rsidRPr="00DD606A">
        <w:rPr>
          <w:rFonts w:ascii="Times New Roman" w:hAnsi="Times New Roman" w:cs="Times New Roman"/>
          <w:color w:val="222222"/>
          <w:sz w:val="24"/>
          <w:szCs w:val="24"/>
          <w:shd w:val="clear" w:color="auto" w:fill="FFFFFF"/>
        </w:rPr>
        <w:t xml:space="preserve"> almost unique engagement with divine rulers. The significance of the pharaoh in a religious context should first be analysed, as the conceptual basis to deify one’s ruler se</w:t>
      </w:r>
      <w:r w:rsidR="007419ED" w:rsidRPr="00DD606A">
        <w:rPr>
          <w:rFonts w:ascii="Times New Roman" w:hAnsi="Times New Roman" w:cs="Times New Roman"/>
          <w:color w:val="222222"/>
          <w:sz w:val="24"/>
          <w:szCs w:val="24"/>
          <w:shd w:val="clear" w:color="auto" w:fill="FFFFFF"/>
        </w:rPr>
        <w:t>rves the dual purpose of societal</w:t>
      </w:r>
      <w:r w:rsidR="002C7E6F" w:rsidRPr="00DD606A">
        <w:rPr>
          <w:rFonts w:ascii="Times New Roman" w:hAnsi="Times New Roman" w:cs="Times New Roman"/>
          <w:color w:val="222222"/>
          <w:sz w:val="24"/>
          <w:szCs w:val="24"/>
          <w:shd w:val="clear" w:color="auto" w:fill="FFFFFF"/>
        </w:rPr>
        <w:t xml:space="preserve"> hierarchical stability – serving as the ultimate divine imperative to his right to rule – as well as </w:t>
      </w:r>
      <w:r w:rsidR="002B7A09" w:rsidRPr="00DD606A">
        <w:rPr>
          <w:rFonts w:ascii="Times New Roman" w:hAnsi="Times New Roman" w:cs="Times New Roman"/>
          <w:color w:val="222222"/>
          <w:sz w:val="24"/>
          <w:szCs w:val="24"/>
          <w:shd w:val="clear" w:color="auto" w:fill="FFFFFF"/>
        </w:rPr>
        <w:t xml:space="preserve">to </w:t>
      </w:r>
      <w:r w:rsidR="002C7E6F" w:rsidRPr="00DD606A">
        <w:rPr>
          <w:rFonts w:ascii="Times New Roman" w:hAnsi="Times New Roman" w:cs="Times New Roman"/>
          <w:color w:val="222222"/>
          <w:sz w:val="24"/>
          <w:szCs w:val="24"/>
          <w:shd w:val="clear" w:color="auto" w:fill="FFFFFF"/>
        </w:rPr>
        <w:t>cosmologically rationalise the god’s power on earth in a visible way.</w:t>
      </w:r>
      <w:r w:rsidR="0073120D" w:rsidRPr="00DD606A">
        <w:rPr>
          <w:rStyle w:val="FootnoteReference"/>
          <w:rFonts w:ascii="Times New Roman" w:hAnsi="Times New Roman" w:cs="Times New Roman"/>
          <w:color w:val="222222"/>
          <w:sz w:val="24"/>
          <w:szCs w:val="24"/>
          <w:shd w:val="clear" w:color="auto" w:fill="FFFFFF"/>
        </w:rPr>
        <w:footnoteReference w:id="20"/>
      </w:r>
      <w:r w:rsidR="002C7E6F" w:rsidRPr="00DD606A">
        <w:rPr>
          <w:rFonts w:ascii="Times New Roman" w:hAnsi="Times New Roman" w:cs="Times New Roman"/>
          <w:color w:val="222222"/>
          <w:sz w:val="24"/>
          <w:szCs w:val="24"/>
          <w:shd w:val="clear" w:color="auto" w:fill="FFFFFF"/>
        </w:rPr>
        <w:t xml:space="preserve"> </w:t>
      </w:r>
    </w:p>
    <w:p w14:paraId="672737BA" w14:textId="503B3D5A" w:rsidR="00837601" w:rsidRPr="00DD606A" w:rsidRDefault="00CE2D5C" w:rsidP="00D51C28">
      <w:pPr>
        <w:rPr>
          <w:rFonts w:ascii="Times New Roman" w:hAnsi="Times New Roman" w:cs="Times New Roman"/>
          <w:color w:val="222222"/>
          <w:sz w:val="24"/>
          <w:szCs w:val="24"/>
          <w:shd w:val="clear" w:color="auto" w:fill="FFFFFF"/>
        </w:rPr>
      </w:pPr>
      <w:r w:rsidRPr="00DD606A">
        <w:rPr>
          <w:rFonts w:ascii="Times New Roman" w:hAnsi="Times New Roman" w:cs="Times New Roman"/>
          <w:sz w:val="24"/>
          <w:szCs w:val="24"/>
        </w:rPr>
        <w:lastRenderedPageBreak/>
        <w:t xml:space="preserve">Through the early years of the </w:t>
      </w:r>
      <w:r w:rsidR="00175C3C" w:rsidRPr="00DD606A">
        <w:rPr>
          <w:rFonts w:ascii="Times New Roman" w:hAnsi="Times New Roman" w:cs="Times New Roman"/>
          <w:sz w:val="24"/>
          <w:szCs w:val="24"/>
        </w:rPr>
        <w:t>Principate</w:t>
      </w:r>
      <w:r w:rsidRPr="00DD606A">
        <w:rPr>
          <w:rFonts w:ascii="Times New Roman" w:hAnsi="Times New Roman" w:cs="Times New Roman"/>
          <w:sz w:val="24"/>
          <w:szCs w:val="24"/>
        </w:rPr>
        <w:t xml:space="preserve"> (</w:t>
      </w:r>
      <w:r w:rsidR="007E6531" w:rsidRPr="00DD606A">
        <w:rPr>
          <w:rFonts w:ascii="Times New Roman" w:hAnsi="Times New Roman" w:cs="Times New Roman"/>
          <w:sz w:val="24"/>
          <w:szCs w:val="24"/>
        </w:rPr>
        <w:t>estimated at 30-29BCE), there</w:t>
      </w:r>
      <w:r w:rsidRPr="00DD606A">
        <w:rPr>
          <w:rFonts w:ascii="Times New Roman" w:hAnsi="Times New Roman" w:cs="Times New Roman"/>
          <w:sz w:val="24"/>
          <w:szCs w:val="24"/>
        </w:rPr>
        <w:t xml:space="preserve"> was already a motion that allowed provinces</w:t>
      </w:r>
      <w:r w:rsidR="00175C3C" w:rsidRPr="00DD606A">
        <w:rPr>
          <w:rFonts w:ascii="Times New Roman" w:hAnsi="Times New Roman" w:cs="Times New Roman"/>
          <w:sz w:val="24"/>
          <w:szCs w:val="24"/>
        </w:rPr>
        <w:t xml:space="preserve">, especially in Asia-Minor, </w:t>
      </w:r>
      <w:r w:rsidRPr="00DD606A">
        <w:rPr>
          <w:rFonts w:ascii="Times New Roman" w:hAnsi="Times New Roman" w:cs="Times New Roman"/>
          <w:sz w:val="24"/>
          <w:szCs w:val="24"/>
        </w:rPr>
        <w:t xml:space="preserve">to introduce </w:t>
      </w:r>
      <w:r w:rsidR="00175C3C" w:rsidRPr="00DD606A">
        <w:rPr>
          <w:rFonts w:ascii="Times New Roman" w:hAnsi="Times New Roman" w:cs="Times New Roman"/>
          <w:sz w:val="24"/>
          <w:szCs w:val="24"/>
        </w:rPr>
        <w:t xml:space="preserve">cults in </w:t>
      </w:r>
      <w:r w:rsidR="007E6531" w:rsidRPr="00DD606A">
        <w:rPr>
          <w:rFonts w:ascii="Times New Roman" w:hAnsi="Times New Roman" w:cs="Times New Roman"/>
          <w:sz w:val="24"/>
          <w:szCs w:val="24"/>
        </w:rPr>
        <w:t>the emperor’s image. These grew during</w:t>
      </w:r>
      <w:r w:rsidR="00175C3C" w:rsidRPr="00DD606A">
        <w:rPr>
          <w:rFonts w:ascii="Times New Roman" w:hAnsi="Times New Roman" w:cs="Times New Roman"/>
          <w:sz w:val="24"/>
          <w:szCs w:val="24"/>
        </w:rPr>
        <w:t xml:space="preserve"> the ‘official’</w:t>
      </w:r>
      <w:r w:rsidR="00837601" w:rsidRPr="00DD606A">
        <w:rPr>
          <w:rStyle w:val="FootnoteReference"/>
          <w:rFonts w:ascii="Times New Roman" w:hAnsi="Times New Roman" w:cs="Times New Roman"/>
          <w:sz w:val="24"/>
          <w:szCs w:val="24"/>
        </w:rPr>
        <w:footnoteReference w:id="21"/>
      </w:r>
      <w:r w:rsidR="00175C3C" w:rsidRPr="00DD606A">
        <w:rPr>
          <w:rFonts w:ascii="Times New Roman" w:hAnsi="Times New Roman" w:cs="Times New Roman"/>
          <w:sz w:val="24"/>
          <w:szCs w:val="24"/>
        </w:rPr>
        <w:t xml:space="preserve"> introduction of the Imperial cult,</w:t>
      </w:r>
      <w:r w:rsidR="00175C3C" w:rsidRPr="00DD606A">
        <w:rPr>
          <w:rStyle w:val="FootnoteReference"/>
          <w:rFonts w:ascii="Times New Roman" w:hAnsi="Times New Roman" w:cs="Times New Roman"/>
          <w:sz w:val="24"/>
          <w:szCs w:val="24"/>
        </w:rPr>
        <w:footnoteReference w:id="22"/>
      </w:r>
      <w:r w:rsidR="00175C3C" w:rsidRPr="00DD606A">
        <w:rPr>
          <w:rFonts w:ascii="Times New Roman" w:hAnsi="Times New Roman" w:cs="Times New Roman"/>
          <w:sz w:val="24"/>
          <w:szCs w:val="24"/>
        </w:rPr>
        <w:t xml:space="preserve">  which became ever more significant in its popularity within the Greek states of Asia Minor.</w:t>
      </w:r>
      <w:r w:rsidR="00837601" w:rsidRPr="00DD606A">
        <w:rPr>
          <w:rStyle w:val="FootnoteReference"/>
          <w:rFonts w:ascii="Times New Roman" w:hAnsi="Times New Roman" w:cs="Times New Roman"/>
          <w:sz w:val="24"/>
          <w:szCs w:val="24"/>
        </w:rPr>
        <w:t xml:space="preserve"> </w:t>
      </w:r>
      <w:r w:rsidR="00837601" w:rsidRPr="00DD606A">
        <w:rPr>
          <w:rStyle w:val="FootnoteReference"/>
          <w:rFonts w:ascii="Times New Roman" w:hAnsi="Times New Roman" w:cs="Times New Roman"/>
          <w:sz w:val="24"/>
          <w:szCs w:val="24"/>
        </w:rPr>
        <w:footnoteReference w:id="23"/>
      </w:r>
      <w:r w:rsidR="00175C3C" w:rsidRPr="00DD606A">
        <w:rPr>
          <w:rFonts w:ascii="Times New Roman" w:hAnsi="Times New Roman" w:cs="Times New Roman"/>
          <w:sz w:val="24"/>
          <w:szCs w:val="24"/>
        </w:rPr>
        <w:t xml:space="preserve"> </w:t>
      </w:r>
      <w:r w:rsidR="00A20CCB" w:rsidRPr="00DD606A">
        <w:rPr>
          <w:rFonts w:ascii="Times New Roman" w:hAnsi="Times New Roman" w:cs="Times New Roman"/>
          <w:color w:val="222222"/>
          <w:sz w:val="24"/>
          <w:szCs w:val="24"/>
          <w:shd w:val="clear" w:color="auto" w:fill="FFFFFF"/>
        </w:rPr>
        <w:t>Although the standard definition</w:t>
      </w:r>
      <w:r w:rsidR="00B04A6C" w:rsidRPr="00DD606A">
        <w:rPr>
          <w:rFonts w:ascii="Times New Roman" w:hAnsi="Times New Roman" w:cs="Times New Roman"/>
          <w:color w:val="222222"/>
          <w:sz w:val="24"/>
          <w:szCs w:val="24"/>
          <w:shd w:val="clear" w:color="auto" w:fill="FFFFFF"/>
        </w:rPr>
        <w:t xml:space="preserve"> of </w:t>
      </w:r>
      <w:r w:rsidR="00837601" w:rsidRPr="00DD606A">
        <w:rPr>
          <w:rFonts w:ascii="Times New Roman" w:hAnsi="Times New Roman" w:cs="Times New Roman"/>
          <w:color w:val="222222"/>
          <w:sz w:val="24"/>
          <w:szCs w:val="24"/>
          <w:shd w:val="clear" w:color="auto" w:fill="FFFFFF"/>
        </w:rPr>
        <w:t>worship</w:t>
      </w:r>
      <w:r w:rsidR="00B04A6C" w:rsidRPr="00DD606A">
        <w:rPr>
          <w:rFonts w:ascii="Times New Roman" w:hAnsi="Times New Roman" w:cs="Times New Roman"/>
          <w:color w:val="222222"/>
          <w:sz w:val="24"/>
          <w:szCs w:val="24"/>
          <w:shd w:val="clear" w:color="auto" w:fill="FFFFFF"/>
        </w:rPr>
        <w:t xml:space="preserve"> towards the </w:t>
      </w:r>
      <w:r w:rsidR="00837601" w:rsidRPr="00DD606A">
        <w:rPr>
          <w:rFonts w:ascii="Times New Roman" w:hAnsi="Times New Roman" w:cs="Times New Roman"/>
          <w:color w:val="222222"/>
          <w:sz w:val="24"/>
          <w:szCs w:val="24"/>
          <w:shd w:val="clear" w:color="auto" w:fill="FFFFFF"/>
        </w:rPr>
        <w:t>emperor</w:t>
      </w:r>
      <w:r w:rsidR="00B04A6C" w:rsidRPr="00DD606A">
        <w:rPr>
          <w:rFonts w:ascii="Times New Roman" w:hAnsi="Times New Roman" w:cs="Times New Roman"/>
          <w:color w:val="222222"/>
          <w:sz w:val="24"/>
          <w:szCs w:val="24"/>
          <w:shd w:val="clear" w:color="auto" w:fill="FFFFFF"/>
        </w:rPr>
        <w:t xml:space="preserve"> has become relatively solidified under ‘The Imperial cult’, scholars have not yet agreed upon what it </w:t>
      </w:r>
      <w:proofErr w:type="gramStart"/>
      <w:r w:rsidR="00B04A6C" w:rsidRPr="00DD606A">
        <w:rPr>
          <w:rFonts w:ascii="Times New Roman" w:hAnsi="Times New Roman" w:cs="Times New Roman"/>
          <w:color w:val="222222"/>
          <w:sz w:val="24"/>
          <w:szCs w:val="24"/>
          <w:shd w:val="clear" w:color="auto" w:fill="FFFFFF"/>
        </w:rPr>
        <w:t>actually is</w:t>
      </w:r>
      <w:proofErr w:type="gramEnd"/>
      <w:r w:rsidR="00B04A6C" w:rsidRPr="00DD606A">
        <w:rPr>
          <w:rFonts w:ascii="Times New Roman" w:hAnsi="Times New Roman" w:cs="Times New Roman"/>
          <w:color w:val="222222"/>
          <w:sz w:val="24"/>
          <w:szCs w:val="24"/>
          <w:shd w:val="clear" w:color="auto" w:fill="FFFFFF"/>
        </w:rPr>
        <w:t xml:space="preserve">. As Pfeiffer notes, </w:t>
      </w:r>
      <w:r w:rsidR="00A20CCB" w:rsidRPr="00DD606A">
        <w:rPr>
          <w:rFonts w:ascii="Times New Roman" w:hAnsi="Times New Roman" w:cs="Times New Roman"/>
          <w:color w:val="222222"/>
          <w:sz w:val="24"/>
          <w:szCs w:val="24"/>
          <w:shd w:val="clear" w:color="auto" w:fill="FFFFFF"/>
        </w:rPr>
        <w:t xml:space="preserve">the </w:t>
      </w:r>
      <w:r w:rsidR="00B04A6C" w:rsidRPr="00DD606A">
        <w:rPr>
          <w:rFonts w:ascii="Times New Roman" w:hAnsi="Times New Roman" w:cs="Times New Roman"/>
          <w:color w:val="222222"/>
          <w:sz w:val="24"/>
          <w:szCs w:val="24"/>
          <w:shd w:val="clear" w:color="auto" w:fill="FFFFFF"/>
        </w:rPr>
        <w:t>use</w:t>
      </w:r>
      <w:r w:rsidR="00A20CCB" w:rsidRPr="00DD606A">
        <w:rPr>
          <w:rFonts w:ascii="Times New Roman" w:hAnsi="Times New Roman" w:cs="Times New Roman"/>
          <w:sz w:val="24"/>
          <w:szCs w:val="24"/>
        </w:rPr>
        <w:t xml:space="preserve"> of the word “cult” implies</w:t>
      </w:r>
      <w:r w:rsidR="00B04A6C" w:rsidRPr="00DD606A">
        <w:rPr>
          <w:rFonts w:ascii="Times New Roman" w:hAnsi="Times New Roman" w:cs="Times New Roman"/>
          <w:sz w:val="24"/>
          <w:szCs w:val="24"/>
        </w:rPr>
        <w:t xml:space="preserve"> that the emperor was held up as a god, which when applie</w:t>
      </w:r>
      <w:r w:rsidR="0029676C" w:rsidRPr="00DD606A">
        <w:rPr>
          <w:rFonts w:ascii="Times New Roman" w:hAnsi="Times New Roman" w:cs="Times New Roman"/>
          <w:sz w:val="24"/>
          <w:szCs w:val="24"/>
        </w:rPr>
        <w:t>d</w:t>
      </w:r>
      <w:r w:rsidR="00B04A6C" w:rsidRPr="00DD606A">
        <w:rPr>
          <w:rFonts w:ascii="Times New Roman" w:hAnsi="Times New Roman" w:cs="Times New Roman"/>
          <w:sz w:val="24"/>
          <w:szCs w:val="24"/>
        </w:rPr>
        <w:t xml:space="preserve"> universally</w:t>
      </w:r>
      <w:r w:rsidR="0029676C" w:rsidRPr="00DD606A">
        <w:rPr>
          <w:rFonts w:ascii="Times New Roman" w:hAnsi="Times New Roman" w:cs="Times New Roman"/>
          <w:sz w:val="24"/>
          <w:szCs w:val="24"/>
        </w:rPr>
        <w:t>,</w:t>
      </w:r>
      <w:r w:rsidR="00B04A6C" w:rsidRPr="00DD606A">
        <w:rPr>
          <w:rFonts w:ascii="Times New Roman" w:hAnsi="Times New Roman" w:cs="Times New Roman"/>
          <w:sz w:val="24"/>
          <w:szCs w:val="24"/>
        </w:rPr>
        <w:t xml:space="preserve"> seems problematic and unhelpful</w:t>
      </w:r>
      <w:r w:rsidR="00D74229" w:rsidRPr="00DD606A">
        <w:rPr>
          <w:rFonts w:ascii="Times New Roman" w:hAnsi="Times New Roman" w:cs="Times New Roman"/>
          <w:sz w:val="24"/>
          <w:szCs w:val="24"/>
        </w:rPr>
        <w:t xml:space="preserve"> to show why some states in the Empire show little recognition of cult</w:t>
      </w:r>
      <w:r w:rsidR="00A20CCB" w:rsidRPr="00DD606A">
        <w:rPr>
          <w:rFonts w:ascii="Times New Roman" w:hAnsi="Times New Roman" w:cs="Times New Roman"/>
          <w:sz w:val="24"/>
          <w:szCs w:val="24"/>
        </w:rPr>
        <w:t>.</w:t>
      </w:r>
      <w:r w:rsidR="00D74229" w:rsidRPr="00DD606A">
        <w:rPr>
          <w:rStyle w:val="FootnoteReference"/>
          <w:rFonts w:ascii="Times New Roman" w:hAnsi="Times New Roman" w:cs="Times New Roman"/>
          <w:sz w:val="24"/>
          <w:szCs w:val="24"/>
        </w:rPr>
        <w:footnoteReference w:id="24"/>
      </w:r>
      <w:r w:rsidR="00A20CCB" w:rsidRPr="00DD606A">
        <w:rPr>
          <w:rFonts w:ascii="Times New Roman" w:hAnsi="Times New Roman" w:cs="Times New Roman"/>
          <w:sz w:val="24"/>
          <w:szCs w:val="24"/>
        </w:rPr>
        <w:t xml:space="preserve"> The</w:t>
      </w:r>
      <w:r w:rsidR="0029676C" w:rsidRPr="00DD606A">
        <w:rPr>
          <w:rFonts w:ascii="Times New Roman" w:hAnsi="Times New Roman" w:cs="Times New Roman"/>
          <w:sz w:val="24"/>
          <w:szCs w:val="24"/>
        </w:rPr>
        <w:t xml:space="preserve"> P</w:t>
      </w:r>
      <w:r w:rsidR="00B04A6C" w:rsidRPr="00DD606A">
        <w:rPr>
          <w:rFonts w:ascii="Times New Roman" w:hAnsi="Times New Roman" w:cs="Times New Roman"/>
          <w:sz w:val="24"/>
          <w:szCs w:val="24"/>
        </w:rPr>
        <w:t xml:space="preserve">rovinces’ own acceptance of imperial worship </w:t>
      </w:r>
      <w:r w:rsidR="00A20CCB" w:rsidRPr="00DD606A">
        <w:rPr>
          <w:rFonts w:ascii="Times New Roman" w:hAnsi="Times New Roman" w:cs="Times New Roman"/>
          <w:sz w:val="24"/>
          <w:szCs w:val="24"/>
        </w:rPr>
        <w:t>differed</w:t>
      </w:r>
      <w:r w:rsidR="00B04A6C" w:rsidRPr="00DD606A">
        <w:rPr>
          <w:rFonts w:ascii="Times New Roman" w:hAnsi="Times New Roman" w:cs="Times New Roman"/>
          <w:sz w:val="24"/>
          <w:szCs w:val="24"/>
        </w:rPr>
        <w:t xml:space="preserve"> depending </w:t>
      </w:r>
      <w:r w:rsidR="00A20CCB" w:rsidRPr="00DD606A">
        <w:rPr>
          <w:rFonts w:ascii="Times New Roman" w:hAnsi="Times New Roman" w:cs="Times New Roman"/>
          <w:sz w:val="24"/>
          <w:szCs w:val="24"/>
        </w:rPr>
        <w:t xml:space="preserve">upon the </w:t>
      </w:r>
      <w:r w:rsidR="00B04A6C" w:rsidRPr="00DD606A">
        <w:rPr>
          <w:rFonts w:ascii="Times New Roman" w:hAnsi="Times New Roman" w:cs="Times New Roman"/>
          <w:sz w:val="24"/>
          <w:szCs w:val="24"/>
        </w:rPr>
        <w:t xml:space="preserve">political, economic, and geographical context. </w:t>
      </w:r>
      <w:r w:rsidR="00A20CCB" w:rsidRPr="00DD606A">
        <w:rPr>
          <w:rFonts w:ascii="Times New Roman" w:hAnsi="Times New Roman" w:cs="Times New Roman"/>
          <w:sz w:val="24"/>
          <w:szCs w:val="24"/>
        </w:rPr>
        <w:t xml:space="preserve">As a </w:t>
      </w:r>
      <w:r w:rsidR="005700C4" w:rsidRPr="00DD606A">
        <w:rPr>
          <w:rFonts w:ascii="Times New Roman" w:hAnsi="Times New Roman" w:cs="Times New Roman"/>
          <w:sz w:val="24"/>
          <w:szCs w:val="24"/>
        </w:rPr>
        <w:t>consequence,</w:t>
      </w:r>
      <w:r w:rsidR="00A20CCB" w:rsidRPr="00DD606A">
        <w:rPr>
          <w:rFonts w:ascii="Times New Roman" w:hAnsi="Times New Roman" w:cs="Times New Roman"/>
          <w:sz w:val="24"/>
          <w:szCs w:val="24"/>
        </w:rPr>
        <w:t xml:space="preserve"> there is</w:t>
      </w:r>
      <w:r w:rsidR="00541B76" w:rsidRPr="00DD606A">
        <w:rPr>
          <w:rFonts w:ascii="Times New Roman" w:hAnsi="Times New Roman" w:cs="Times New Roman"/>
          <w:sz w:val="24"/>
          <w:szCs w:val="24"/>
        </w:rPr>
        <w:t xml:space="preserve"> a difference between </w:t>
      </w:r>
      <w:r w:rsidR="00D74229" w:rsidRPr="00DD606A">
        <w:rPr>
          <w:rFonts w:ascii="Times New Roman" w:hAnsi="Times New Roman" w:cs="Times New Roman"/>
          <w:sz w:val="24"/>
          <w:szCs w:val="24"/>
        </w:rPr>
        <w:t xml:space="preserve">an </w:t>
      </w:r>
      <w:r w:rsidR="00541B76" w:rsidRPr="00DD606A">
        <w:rPr>
          <w:rFonts w:ascii="Times New Roman" w:hAnsi="Times New Roman" w:cs="Times New Roman"/>
          <w:sz w:val="24"/>
          <w:szCs w:val="24"/>
        </w:rPr>
        <w:t xml:space="preserve">Imperial cult (practice) and Imperial </w:t>
      </w:r>
      <w:r w:rsidR="004D0651" w:rsidRPr="00DD606A">
        <w:rPr>
          <w:rFonts w:ascii="Times New Roman" w:hAnsi="Times New Roman" w:cs="Times New Roman"/>
          <w:sz w:val="24"/>
          <w:szCs w:val="24"/>
        </w:rPr>
        <w:t>worship.</w:t>
      </w:r>
      <w:r w:rsidR="0073120D" w:rsidRPr="00DD606A">
        <w:rPr>
          <w:rStyle w:val="FootnoteReference"/>
          <w:rFonts w:ascii="Times New Roman" w:hAnsi="Times New Roman" w:cs="Times New Roman"/>
          <w:sz w:val="24"/>
          <w:szCs w:val="24"/>
        </w:rPr>
        <w:footnoteReference w:id="25"/>
      </w:r>
      <w:r w:rsidR="004D0651" w:rsidRPr="00DD606A">
        <w:rPr>
          <w:rFonts w:ascii="Times New Roman" w:hAnsi="Times New Roman" w:cs="Times New Roman"/>
          <w:sz w:val="24"/>
          <w:szCs w:val="24"/>
        </w:rPr>
        <w:t xml:space="preserve"> Many</w:t>
      </w:r>
      <w:r w:rsidR="00A20CCB" w:rsidRPr="00DD606A">
        <w:rPr>
          <w:rFonts w:ascii="Times New Roman" w:hAnsi="Times New Roman" w:cs="Times New Roman"/>
          <w:sz w:val="24"/>
          <w:szCs w:val="24"/>
        </w:rPr>
        <w:t xml:space="preserve"> societies seem to have viewed</w:t>
      </w:r>
      <w:r w:rsidR="0029676C" w:rsidRPr="00DD606A">
        <w:rPr>
          <w:rFonts w:ascii="Times New Roman" w:hAnsi="Times New Roman" w:cs="Times New Roman"/>
          <w:sz w:val="24"/>
          <w:szCs w:val="24"/>
        </w:rPr>
        <w:t xml:space="preserve"> cults as a way to articul</w:t>
      </w:r>
      <w:r w:rsidR="00A20CCB" w:rsidRPr="00DD606A">
        <w:rPr>
          <w:rFonts w:ascii="Times New Roman" w:hAnsi="Times New Roman" w:cs="Times New Roman"/>
          <w:sz w:val="24"/>
          <w:szCs w:val="24"/>
        </w:rPr>
        <w:t xml:space="preserve">ate worship </w:t>
      </w:r>
      <w:r w:rsidR="00FC4031" w:rsidRPr="00DD606A">
        <w:rPr>
          <w:rFonts w:ascii="Times New Roman" w:hAnsi="Times New Roman" w:cs="Times New Roman"/>
          <w:sz w:val="24"/>
          <w:szCs w:val="24"/>
        </w:rPr>
        <w:t xml:space="preserve">abstractly, </w:t>
      </w:r>
      <w:r w:rsidR="00A20CCB" w:rsidRPr="00DD606A">
        <w:rPr>
          <w:rFonts w:ascii="Times New Roman" w:hAnsi="Times New Roman" w:cs="Times New Roman"/>
          <w:sz w:val="24"/>
          <w:szCs w:val="24"/>
        </w:rPr>
        <w:t>to a specific deity</w:t>
      </w:r>
      <w:r w:rsidR="00FC4031" w:rsidRPr="00DD606A">
        <w:rPr>
          <w:rFonts w:ascii="Times New Roman" w:hAnsi="Times New Roman" w:cs="Times New Roman"/>
          <w:sz w:val="24"/>
          <w:szCs w:val="24"/>
        </w:rPr>
        <w:t>,</w:t>
      </w:r>
      <w:r w:rsidR="0029676C" w:rsidRPr="00DD606A">
        <w:rPr>
          <w:rFonts w:ascii="Times New Roman" w:hAnsi="Times New Roman" w:cs="Times New Roman"/>
          <w:sz w:val="24"/>
          <w:szCs w:val="24"/>
        </w:rPr>
        <w:t xml:space="preserve"> with offerings being given in a reciprocal act.</w:t>
      </w:r>
      <w:r w:rsidR="0073120D" w:rsidRPr="00DD606A">
        <w:rPr>
          <w:rStyle w:val="FootnoteReference"/>
          <w:rFonts w:ascii="Times New Roman" w:hAnsi="Times New Roman" w:cs="Times New Roman"/>
          <w:sz w:val="24"/>
          <w:szCs w:val="24"/>
        </w:rPr>
        <w:footnoteReference w:id="26"/>
      </w:r>
      <w:r w:rsidR="0029676C" w:rsidRPr="00DD606A">
        <w:rPr>
          <w:rFonts w:ascii="Times New Roman" w:hAnsi="Times New Roman" w:cs="Times New Roman"/>
          <w:sz w:val="24"/>
          <w:szCs w:val="24"/>
        </w:rPr>
        <w:t xml:space="preserve"> The nature of cult worship however, implies that only a god be given such an honour.</w:t>
      </w:r>
      <w:r w:rsidR="0073120D" w:rsidRPr="00DD606A">
        <w:rPr>
          <w:rStyle w:val="FootnoteReference"/>
          <w:rFonts w:ascii="Times New Roman" w:hAnsi="Times New Roman" w:cs="Times New Roman"/>
          <w:sz w:val="24"/>
          <w:szCs w:val="24"/>
        </w:rPr>
        <w:footnoteReference w:id="27"/>
      </w:r>
      <w:r w:rsidR="0029676C" w:rsidRPr="00DD606A">
        <w:rPr>
          <w:rFonts w:ascii="Times New Roman" w:hAnsi="Times New Roman" w:cs="Times New Roman"/>
          <w:sz w:val="24"/>
          <w:szCs w:val="24"/>
        </w:rPr>
        <w:t xml:space="preserve"> Consequently, it is </w:t>
      </w:r>
      <w:r w:rsidR="00A61D20" w:rsidRPr="00DD606A">
        <w:rPr>
          <w:rFonts w:ascii="Times New Roman" w:hAnsi="Times New Roman" w:cs="Times New Roman"/>
          <w:sz w:val="24"/>
          <w:szCs w:val="24"/>
        </w:rPr>
        <w:t>entirely</w:t>
      </w:r>
      <w:r w:rsidR="0029676C" w:rsidRPr="00DD606A">
        <w:rPr>
          <w:rFonts w:ascii="Times New Roman" w:hAnsi="Times New Roman" w:cs="Times New Roman"/>
          <w:sz w:val="24"/>
          <w:szCs w:val="24"/>
        </w:rPr>
        <w:t xml:space="preserve"> possible that the proposition of deifying </w:t>
      </w:r>
      <w:r w:rsidR="00A20CCB" w:rsidRPr="00DD606A">
        <w:rPr>
          <w:rFonts w:ascii="Times New Roman" w:hAnsi="Times New Roman" w:cs="Times New Roman"/>
          <w:sz w:val="24"/>
          <w:szCs w:val="24"/>
        </w:rPr>
        <w:t>a</w:t>
      </w:r>
      <w:r w:rsidR="0029676C" w:rsidRPr="00DD606A">
        <w:rPr>
          <w:rFonts w:ascii="Times New Roman" w:hAnsi="Times New Roman" w:cs="Times New Roman"/>
          <w:sz w:val="24"/>
          <w:szCs w:val="24"/>
        </w:rPr>
        <w:t xml:space="preserve"> contemporary human, alive or dead</w:t>
      </w:r>
      <w:r w:rsidR="00A20CCB" w:rsidRPr="00DD606A">
        <w:rPr>
          <w:rFonts w:ascii="Times New Roman" w:hAnsi="Times New Roman" w:cs="Times New Roman"/>
          <w:sz w:val="24"/>
          <w:szCs w:val="24"/>
        </w:rPr>
        <w:t>,</w:t>
      </w:r>
      <w:r w:rsidR="0029676C" w:rsidRPr="00DD606A">
        <w:rPr>
          <w:rFonts w:ascii="Times New Roman" w:hAnsi="Times New Roman" w:cs="Times New Roman"/>
          <w:sz w:val="24"/>
          <w:szCs w:val="24"/>
        </w:rPr>
        <w:t xml:space="preserve"> into a god hurt the religious sensibilities of tradition</w:t>
      </w:r>
      <w:r w:rsidR="00A20CCB" w:rsidRPr="00DD606A">
        <w:rPr>
          <w:rFonts w:ascii="Times New Roman" w:hAnsi="Times New Roman" w:cs="Times New Roman"/>
          <w:sz w:val="24"/>
          <w:szCs w:val="24"/>
        </w:rPr>
        <w:t>al</w:t>
      </w:r>
      <w:r w:rsidR="0029676C" w:rsidRPr="00DD606A">
        <w:rPr>
          <w:rFonts w:ascii="Times New Roman" w:hAnsi="Times New Roman" w:cs="Times New Roman"/>
          <w:sz w:val="24"/>
          <w:szCs w:val="24"/>
        </w:rPr>
        <w:t>ists</w:t>
      </w:r>
      <w:r w:rsidR="007661AE" w:rsidRPr="00DD606A">
        <w:rPr>
          <w:rFonts w:ascii="Times New Roman" w:hAnsi="Times New Roman" w:cs="Times New Roman"/>
          <w:sz w:val="24"/>
          <w:szCs w:val="24"/>
        </w:rPr>
        <w:t>; e</w:t>
      </w:r>
      <w:r w:rsidR="0029676C" w:rsidRPr="00DD606A">
        <w:rPr>
          <w:rFonts w:ascii="Times New Roman" w:hAnsi="Times New Roman" w:cs="Times New Roman"/>
          <w:sz w:val="24"/>
          <w:szCs w:val="24"/>
        </w:rPr>
        <w:t>vidence of concern in Rome itself was not uncommon.</w:t>
      </w:r>
      <w:r w:rsidR="0073120D" w:rsidRPr="00DD606A">
        <w:rPr>
          <w:rStyle w:val="FootnoteReference"/>
          <w:rFonts w:ascii="Times New Roman" w:hAnsi="Times New Roman" w:cs="Times New Roman"/>
          <w:sz w:val="24"/>
          <w:szCs w:val="24"/>
        </w:rPr>
        <w:footnoteReference w:id="28"/>
      </w:r>
      <w:r w:rsidR="003148FB" w:rsidRPr="00DD606A">
        <w:rPr>
          <w:rFonts w:ascii="Times New Roman" w:hAnsi="Times New Roman" w:cs="Times New Roman"/>
          <w:sz w:val="24"/>
          <w:szCs w:val="24"/>
        </w:rPr>
        <w:t xml:space="preserve"> In contrast</w:t>
      </w:r>
      <w:r w:rsidR="0029676C" w:rsidRPr="00DD606A">
        <w:rPr>
          <w:rFonts w:ascii="Times New Roman" w:hAnsi="Times New Roman" w:cs="Times New Roman"/>
          <w:sz w:val="24"/>
          <w:szCs w:val="24"/>
        </w:rPr>
        <w:t xml:space="preserve">, the prospect of </w:t>
      </w:r>
      <w:r w:rsidR="003148FB" w:rsidRPr="00DD606A">
        <w:rPr>
          <w:rFonts w:ascii="Times New Roman" w:hAnsi="Times New Roman" w:cs="Times New Roman"/>
          <w:sz w:val="24"/>
          <w:szCs w:val="24"/>
        </w:rPr>
        <w:t xml:space="preserve">the </w:t>
      </w:r>
      <w:r w:rsidR="0029676C" w:rsidRPr="00DD606A">
        <w:rPr>
          <w:rFonts w:ascii="Times New Roman" w:hAnsi="Times New Roman" w:cs="Times New Roman"/>
          <w:sz w:val="24"/>
          <w:szCs w:val="24"/>
        </w:rPr>
        <w:t xml:space="preserve">apotheosis of a human was not an alien concept to </w:t>
      </w:r>
      <w:r w:rsidR="007661AE" w:rsidRPr="00DD606A">
        <w:rPr>
          <w:rFonts w:ascii="Times New Roman" w:hAnsi="Times New Roman" w:cs="Times New Roman"/>
          <w:sz w:val="24"/>
          <w:szCs w:val="24"/>
        </w:rPr>
        <w:t>Egyptian</w:t>
      </w:r>
      <w:r w:rsidR="0029676C" w:rsidRPr="00DD606A">
        <w:rPr>
          <w:rFonts w:ascii="Times New Roman" w:hAnsi="Times New Roman" w:cs="Times New Roman"/>
          <w:sz w:val="24"/>
          <w:szCs w:val="24"/>
        </w:rPr>
        <w:t xml:space="preserve"> culture</w:t>
      </w:r>
      <w:r w:rsidR="007661AE" w:rsidRPr="00DD606A">
        <w:rPr>
          <w:rFonts w:ascii="Times New Roman" w:hAnsi="Times New Roman" w:cs="Times New Roman"/>
          <w:sz w:val="24"/>
          <w:szCs w:val="24"/>
        </w:rPr>
        <w:t xml:space="preserve"> due to Pharaonic custom</w:t>
      </w:r>
      <w:r w:rsidR="003148FB" w:rsidRPr="00DD606A">
        <w:rPr>
          <w:rFonts w:ascii="Times New Roman" w:hAnsi="Times New Roman" w:cs="Times New Roman"/>
          <w:sz w:val="24"/>
          <w:szCs w:val="24"/>
        </w:rPr>
        <w:t>, and therefore it</w:t>
      </w:r>
      <w:r w:rsidR="0029676C" w:rsidRPr="00DD606A">
        <w:rPr>
          <w:rFonts w:ascii="Times New Roman" w:hAnsi="Times New Roman" w:cs="Times New Roman"/>
          <w:sz w:val="24"/>
          <w:szCs w:val="24"/>
        </w:rPr>
        <w:t xml:space="preserve"> </w:t>
      </w:r>
      <w:r w:rsidR="007661AE" w:rsidRPr="00DD606A">
        <w:rPr>
          <w:rFonts w:ascii="Times New Roman" w:hAnsi="Times New Roman" w:cs="Times New Roman"/>
          <w:sz w:val="24"/>
          <w:szCs w:val="24"/>
        </w:rPr>
        <w:t>arguably</w:t>
      </w:r>
      <w:r w:rsidR="003148FB" w:rsidRPr="00DD606A">
        <w:rPr>
          <w:rFonts w:ascii="Times New Roman" w:hAnsi="Times New Roman" w:cs="Times New Roman"/>
          <w:sz w:val="24"/>
          <w:szCs w:val="24"/>
        </w:rPr>
        <w:t xml:space="preserve"> made</w:t>
      </w:r>
      <w:r w:rsidR="0029676C" w:rsidRPr="00DD606A">
        <w:rPr>
          <w:rFonts w:ascii="Times New Roman" w:hAnsi="Times New Roman" w:cs="Times New Roman"/>
          <w:sz w:val="24"/>
          <w:szCs w:val="24"/>
        </w:rPr>
        <w:t xml:space="preserve"> a more palatable extension of the power of the Roman </w:t>
      </w:r>
      <w:r w:rsidR="003148FB" w:rsidRPr="00DD606A">
        <w:rPr>
          <w:rFonts w:ascii="Times New Roman" w:hAnsi="Times New Roman" w:cs="Times New Roman"/>
          <w:sz w:val="24"/>
          <w:szCs w:val="24"/>
        </w:rPr>
        <w:t>Empire</w:t>
      </w:r>
      <w:r w:rsidR="009E4B9D" w:rsidRPr="00DD606A">
        <w:rPr>
          <w:rFonts w:ascii="Times New Roman" w:hAnsi="Times New Roman" w:cs="Times New Roman"/>
          <w:sz w:val="24"/>
          <w:szCs w:val="24"/>
        </w:rPr>
        <w:t xml:space="preserve"> for</w:t>
      </w:r>
      <w:r w:rsidR="003148FB" w:rsidRPr="00DD606A">
        <w:rPr>
          <w:rFonts w:ascii="Times New Roman" w:hAnsi="Times New Roman" w:cs="Times New Roman"/>
          <w:sz w:val="24"/>
          <w:szCs w:val="24"/>
        </w:rPr>
        <w:t xml:space="preserve"> the</w:t>
      </w:r>
      <w:r w:rsidR="009E4B9D" w:rsidRPr="00DD606A">
        <w:rPr>
          <w:rFonts w:ascii="Times New Roman" w:hAnsi="Times New Roman" w:cs="Times New Roman"/>
          <w:sz w:val="24"/>
          <w:szCs w:val="24"/>
        </w:rPr>
        <w:t xml:space="preserve"> </w:t>
      </w:r>
      <w:r w:rsidR="00A61D20" w:rsidRPr="00DD606A">
        <w:rPr>
          <w:rFonts w:ascii="Times New Roman" w:hAnsi="Times New Roman" w:cs="Times New Roman"/>
          <w:sz w:val="24"/>
          <w:szCs w:val="24"/>
        </w:rPr>
        <w:t>Egyptian</w:t>
      </w:r>
      <w:r w:rsidR="003148FB" w:rsidRPr="00DD606A">
        <w:rPr>
          <w:rFonts w:ascii="Times New Roman" w:hAnsi="Times New Roman" w:cs="Times New Roman"/>
          <w:sz w:val="24"/>
          <w:szCs w:val="24"/>
        </w:rPr>
        <w:t xml:space="preserve"> populous who were already</w:t>
      </w:r>
      <w:r w:rsidR="00541B76" w:rsidRPr="00DD606A">
        <w:rPr>
          <w:rFonts w:ascii="Times New Roman" w:hAnsi="Times New Roman" w:cs="Times New Roman"/>
          <w:sz w:val="24"/>
          <w:szCs w:val="24"/>
        </w:rPr>
        <w:t xml:space="preserve"> accustomed to </w:t>
      </w:r>
      <w:r w:rsidR="003148FB" w:rsidRPr="00DD606A">
        <w:rPr>
          <w:rFonts w:ascii="Times New Roman" w:hAnsi="Times New Roman" w:cs="Times New Roman"/>
          <w:sz w:val="24"/>
          <w:szCs w:val="24"/>
        </w:rPr>
        <w:t xml:space="preserve">the </w:t>
      </w:r>
      <w:r w:rsidR="00541B76" w:rsidRPr="00DD606A">
        <w:rPr>
          <w:rFonts w:ascii="Times New Roman" w:hAnsi="Times New Roman" w:cs="Times New Roman"/>
          <w:sz w:val="24"/>
          <w:szCs w:val="24"/>
        </w:rPr>
        <w:t>worship of semi-divine rulers.</w:t>
      </w:r>
      <w:r w:rsidR="0073120D" w:rsidRPr="00DD606A">
        <w:rPr>
          <w:rStyle w:val="FootnoteReference"/>
          <w:rFonts w:ascii="Times New Roman" w:hAnsi="Times New Roman" w:cs="Times New Roman"/>
          <w:sz w:val="24"/>
          <w:szCs w:val="24"/>
        </w:rPr>
        <w:footnoteReference w:id="29"/>
      </w:r>
      <w:r w:rsidR="00541B76" w:rsidRPr="00DD606A">
        <w:rPr>
          <w:rFonts w:ascii="Times New Roman" w:hAnsi="Times New Roman" w:cs="Times New Roman"/>
          <w:sz w:val="24"/>
          <w:szCs w:val="24"/>
        </w:rPr>
        <w:t xml:space="preserve"> </w:t>
      </w:r>
      <w:r w:rsidR="0029676C" w:rsidRPr="00DD606A">
        <w:rPr>
          <w:rFonts w:ascii="Times New Roman" w:hAnsi="Times New Roman" w:cs="Times New Roman"/>
          <w:sz w:val="24"/>
          <w:szCs w:val="24"/>
        </w:rPr>
        <w:t xml:space="preserve">  </w:t>
      </w:r>
    </w:p>
    <w:p w14:paraId="07ADF99C" w14:textId="20E03D8B" w:rsidR="002666F0" w:rsidRPr="00DD606A" w:rsidRDefault="00837601" w:rsidP="00D51C28">
      <w:pPr>
        <w:rPr>
          <w:rFonts w:ascii="Times New Roman" w:hAnsi="Times New Roman" w:cs="Times New Roman"/>
          <w:sz w:val="24"/>
          <w:szCs w:val="24"/>
        </w:rPr>
      </w:pPr>
      <w:r w:rsidRPr="00DD606A">
        <w:rPr>
          <w:rFonts w:ascii="Times New Roman" w:hAnsi="Times New Roman" w:cs="Times New Roman"/>
          <w:sz w:val="24"/>
          <w:szCs w:val="24"/>
        </w:rPr>
        <w:t>Despite Egypt’s own ancien</w:t>
      </w:r>
      <w:r w:rsidR="003148FB" w:rsidRPr="00DD606A">
        <w:rPr>
          <w:rFonts w:ascii="Times New Roman" w:hAnsi="Times New Roman" w:cs="Times New Roman"/>
          <w:sz w:val="24"/>
          <w:szCs w:val="24"/>
        </w:rPr>
        <w:t>t traditions of deifying rulers seemingly ripe for co-option</w:t>
      </w:r>
      <w:r w:rsidRPr="00DD606A">
        <w:rPr>
          <w:rFonts w:ascii="Times New Roman" w:hAnsi="Times New Roman" w:cs="Times New Roman"/>
          <w:sz w:val="24"/>
          <w:szCs w:val="24"/>
        </w:rPr>
        <w:t xml:space="preserve"> by Roman rule, there exists very little evidence </w:t>
      </w:r>
      <w:r w:rsidR="002E38B8">
        <w:rPr>
          <w:rFonts w:ascii="Times New Roman" w:hAnsi="Times New Roman" w:cs="Times New Roman"/>
          <w:sz w:val="24"/>
          <w:szCs w:val="24"/>
        </w:rPr>
        <w:t xml:space="preserve">of interactions with the </w:t>
      </w:r>
      <w:r w:rsidRPr="00DD606A">
        <w:rPr>
          <w:rFonts w:ascii="Times New Roman" w:hAnsi="Times New Roman" w:cs="Times New Roman"/>
          <w:sz w:val="24"/>
          <w:szCs w:val="24"/>
        </w:rPr>
        <w:t xml:space="preserve">Imperial cult </w:t>
      </w:r>
      <w:r w:rsidR="002E38B8">
        <w:rPr>
          <w:rFonts w:ascii="Times New Roman" w:hAnsi="Times New Roman" w:cs="Times New Roman"/>
          <w:sz w:val="24"/>
          <w:szCs w:val="24"/>
        </w:rPr>
        <w:t>originating in</w:t>
      </w:r>
      <w:r w:rsidRPr="00DD606A">
        <w:rPr>
          <w:rFonts w:ascii="Times New Roman" w:hAnsi="Times New Roman" w:cs="Times New Roman"/>
          <w:sz w:val="24"/>
          <w:szCs w:val="24"/>
        </w:rPr>
        <w:t xml:space="preserve"> Egypt</w:t>
      </w:r>
      <w:r w:rsidR="003148FB" w:rsidRPr="00DD606A">
        <w:rPr>
          <w:rFonts w:ascii="Times New Roman" w:hAnsi="Times New Roman" w:cs="Times New Roman"/>
          <w:sz w:val="24"/>
          <w:szCs w:val="24"/>
        </w:rPr>
        <w:t>. T</w:t>
      </w:r>
      <w:r w:rsidR="006A74A6" w:rsidRPr="00DD606A">
        <w:rPr>
          <w:rFonts w:ascii="Times New Roman" w:hAnsi="Times New Roman" w:cs="Times New Roman"/>
          <w:sz w:val="24"/>
          <w:szCs w:val="24"/>
        </w:rPr>
        <w:t>he scholarly cons</w:t>
      </w:r>
      <w:r w:rsidR="003148FB" w:rsidRPr="00DD606A">
        <w:rPr>
          <w:rFonts w:ascii="Times New Roman" w:hAnsi="Times New Roman" w:cs="Times New Roman"/>
          <w:sz w:val="24"/>
          <w:szCs w:val="24"/>
        </w:rPr>
        <w:t xml:space="preserve">ensus </w:t>
      </w:r>
      <w:r w:rsidR="002E38B8">
        <w:rPr>
          <w:rFonts w:ascii="Times New Roman" w:hAnsi="Times New Roman" w:cs="Times New Roman"/>
          <w:sz w:val="24"/>
          <w:szCs w:val="24"/>
        </w:rPr>
        <w:t>from</w:t>
      </w:r>
      <w:r w:rsidR="003148FB" w:rsidRPr="00DD606A">
        <w:rPr>
          <w:rFonts w:ascii="Times New Roman" w:hAnsi="Times New Roman" w:cs="Times New Roman"/>
          <w:sz w:val="24"/>
          <w:szCs w:val="24"/>
        </w:rPr>
        <w:t xml:space="preserve"> the last century noted</w:t>
      </w:r>
      <w:r w:rsidR="006A74A6" w:rsidRPr="00DD606A">
        <w:rPr>
          <w:rFonts w:ascii="Times New Roman" w:hAnsi="Times New Roman" w:cs="Times New Roman"/>
          <w:sz w:val="24"/>
          <w:szCs w:val="24"/>
        </w:rPr>
        <w:t xml:space="preserve"> that it would not have been possible for a collective (</w:t>
      </w:r>
      <w:r w:rsidR="006A74A6" w:rsidRPr="00DD606A">
        <w:rPr>
          <w:rFonts w:ascii="Times New Roman" w:hAnsi="Times New Roman" w:cs="Times New Roman"/>
          <w:i/>
          <w:sz w:val="24"/>
          <w:szCs w:val="24"/>
        </w:rPr>
        <w:t>koinon</w:t>
      </w:r>
      <w:r w:rsidR="006A74A6" w:rsidRPr="00DD606A">
        <w:rPr>
          <w:rFonts w:ascii="Times New Roman" w:hAnsi="Times New Roman" w:cs="Times New Roman"/>
          <w:sz w:val="24"/>
          <w:szCs w:val="24"/>
        </w:rPr>
        <w:t>) of cities to have organized a cult of this kind on a ‘city to provincial’ wide level.</w:t>
      </w:r>
      <w:r w:rsidR="006A74A6" w:rsidRPr="00DD606A">
        <w:rPr>
          <w:rStyle w:val="FootnoteReference"/>
          <w:rFonts w:ascii="Times New Roman" w:hAnsi="Times New Roman" w:cs="Times New Roman"/>
          <w:sz w:val="24"/>
          <w:szCs w:val="24"/>
        </w:rPr>
        <w:footnoteReference w:id="30"/>
      </w:r>
      <w:r w:rsidR="004D0651" w:rsidRPr="00DD606A">
        <w:rPr>
          <w:rFonts w:ascii="Times New Roman" w:hAnsi="Times New Roman" w:cs="Times New Roman"/>
          <w:sz w:val="24"/>
          <w:szCs w:val="24"/>
        </w:rPr>
        <w:t xml:space="preserve"> </w:t>
      </w:r>
      <w:r w:rsidR="003148FB" w:rsidRPr="00DD606A">
        <w:rPr>
          <w:rFonts w:ascii="Times New Roman" w:hAnsi="Times New Roman" w:cs="Times New Roman"/>
          <w:sz w:val="24"/>
          <w:szCs w:val="24"/>
        </w:rPr>
        <w:t>Nonetheless</w:t>
      </w:r>
      <w:r w:rsidR="006A74A6" w:rsidRPr="00DD606A">
        <w:rPr>
          <w:rFonts w:ascii="Times New Roman" w:hAnsi="Times New Roman" w:cs="Times New Roman"/>
          <w:sz w:val="24"/>
          <w:szCs w:val="24"/>
        </w:rPr>
        <w:t xml:space="preserve">, </w:t>
      </w:r>
      <w:r w:rsidR="00D8709D" w:rsidRPr="00DD606A">
        <w:rPr>
          <w:rFonts w:ascii="Times New Roman" w:hAnsi="Times New Roman" w:cs="Times New Roman"/>
          <w:sz w:val="24"/>
          <w:szCs w:val="24"/>
        </w:rPr>
        <w:t xml:space="preserve">the </w:t>
      </w:r>
      <w:r w:rsidR="006A74A6" w:rsidRPr="00DD606A">
        <w:rPr>
          <w:rFonts w:ascii="Times New Roman" w:hAnsi="Times New Roman" w:cs="Times New Roman"/>
          <w:sz w:val="24"/>
          <w:szCs w:val="24"/>
        </w:rPr>
        <w:t xml:space="preserve">modern revisionists Rigsby, </w:t>
      </w:r>
      <w:r w:rsidR="00D8709D" w:rsidRPr="00DD606A">
        <w:rPr>
          <w:rFonts w:ascii="Times New Roman" w:hAnsi="Times New Roman" w:cs="Times New Roman"/>
          <w:sz w:val="24"/>
          <w:szCs w:val="24"/>
        </w:rPr>
        <w:t>Dundas and</w:t>
      </w:r>
      <w:r w:rsidR="006A74A6" w:rsidRPr="00DD606A">
        <w:rPr>
          <w:rFonts w:ascii="Times New Roman" w:hAnsi="Times New Roman" w:cs="Times New Roman"/>
          <w:sz w:val="24"/>
          <w:szCs w:val="24"/>
        </w:rPr>
        <w:t xml:space="preserve"> Pfeiffer have argued the opposite. Firstly, </w:t>
      </w:r>
      <w:r w:rsidR="00D8709D" w:rsidRPr="00DD606A">
        <w:rPr>
          <w:rFonts w:ascii="Times New Roman" w:hAnsi="Times New Roman" w:cs="Times New Roman"/>
          <w:sz w:val="24"/>
          <w:szCs w:val="24"/>
        </w:rPr>
        <w:t xml:space="preserve">they maintain </w:t>
      </w:r>
      <w:r w:rsidR="006A74A6" w:rsidRPr="00DD606A">
        <w:rPr>
          <w:rFonts w:ascii="Times New Roman" w:hAnsi="Times New Roman" w:cs="Times New Roman"/>
          <w:sz w:val="24"/>
          <w:szCs w:val="24"/>
        </w:rPr>
        <w:t xml:space="preserve">that the Imperial cult existed at a local level – the </w:t>
      </w:r>
      <w:proofErr w:type="spellStart"/>
      <w:r w:rsidR="006A74A6" w:rsidRPr="00DD606A">
        <w:rPr>
          <w:rFonts w:ascii="Times New Roman" w:hAnsi="Times New Roman" w:cs="Times New Roman"/>
          <w:i/>
          <w:sz w:val="24"/>
          <w:szCs w:val="24"/>
        </w:rPr>
        <w:t>metropoleis</w:t>
      </w:r>
      <w:proofErr w:type="spellEnd"/>
      <w:r w:rsidR="006A74A6" w:rsidRPr="00DD606A">
        <w:rPr>
          <w:rFonts w:ascii="Times New Roman" w:hAnsi="Times New Roman" w:cs="Times New Roman"/>
          <w:sz w:val="24"/>
          <w:szCs w:val="24"/>
        </w:rPr>
        <w:t xml:space="preserve">, </w:t>
      </w:r>
      <w:r w:rsidR="00523D19" w:rsidRPr="00DD606A">
        <w:rPr>
          <w:rFonts w:ascii="Times New Roman" w:hAnsi="Times New Roman" w:cs="Times New Roman"/>
          <w:sz w:val="24"/>
          <w:szCs w:val="24"/>
        </w:rPr>
        <w:t xml:space="preserve">and that is manifested as a decision by </w:t>
      </w:r>
      <w:r w:rsidR="00057BC6" w:rsidRPr="00DD606A">
        <w:rPr>
          <w:rFonts w:ascii="Times New Roman" w:hAnsi="Times New Roman" w:cs="Times New Roman"/>
          <w:sz w:val="24"/>
          <w:szCs w:val="24"/>
        </w:rPr>
        <w:t>the</w:t>
      </w:r>
      <w:r w:rsidR="00D8709D" w:rsidRPr="00DD606A">
        <w:rPr>
          <w:rFonts w:ascii="Times New Roman" w:hAnsi="Times New Roman" w:cs="Times New Roman"/>
          <w:sz w:val="24"/>
          <w:szCs w:val="24"/>
        </w:rPr>
        <w:t xml:space="preserve"> emperor that he should</w:t>
      </w:r>
      <w:r w:rsidR="00523D19" w:rsidRPr="00DD606A">
        <w:rPr>
          <w:rFonts w:ascii="Times New Roman" w:hAnsi="Times New Roman" w:cs="Times New Roman"/>
          <w:sz w:val="24"/>
          <w:szCs w:val="24"/>
        </w:rPr>
        <w:t xml:space="preserve"> sponsor</w:t>
      </w:r>
      <w:r w:rsidR="00057BC6" w:rsidRPr="00DD606A">
        <w:rPr>
          <w:rFonts w:ascii="Times New Roman" w:hAnsi="Times New Roman" w:cs="Times New Roman"/>
          <w:sz w:val="24"/>
          <w:szCs w:val="24"/>
        </w:rPr>
        <w:t xml:space="preserve"> Imperial</w:t>
      </w:r>
      <w:r w:rsidR="00523D19" w:rsidRPr="00DD606A">
        <w:rPr>
          <w:rFonts w:ascii="Times New Roman" w:hAnsi="Times New Roman" w:cs="Times New Roman"/>
          <w:sz w:val="24"/>
          <w:szCs w:val="24"/>
        </w:rPr>
        <w:t xml:space="preserve"> worship in </w:t>
      </w:r>
      <w:r w:rsidR="00057BC6" w:rsidRPr="00DD606A">
        <w:rPr>
          <w:rFonts w:ascii="Times New Roman" w:hAnsi="Times New Roman" w:cs="Times New Roman"/>
          <w:sz w:val="24"/>
          <w:szCs w:val="24"/>
        </w:rPr>
        <w:t xml:space="preserve">Asia </w:t>
      </w:r>
      <w:r w:rsidR="00D8709D" w:rsidRPr="00DD606A">
        <w:rPr>
          <w:rFonts w:ascii="Times New Roman" w:hAnsi="Times New Roman" w:cs="Times New Roman"/>
          <w:sz w:val="24"/>
          <w:szCs w:val="24"/>
        </w:rPr>
        <w:t xml:space="preserve"> Minor</w:t>
      </w:r>
      <w:r w:rsidR="00057BC6" w:rsidRPr="00DD606A">
        <w:rPr>
          <w:rFonts w:ascii="Times New Roman" w:hAnsi="Times New Roman" w:cs="Times New Roman"/>
          <w:sz w:val="24"/>
          <w:szCs w:val="24"/>
        </w:rPr>
        <w:t xml:space="preserve">, more specifically </w:t>
      </w:r>
      <w:r w:rsidR="00523D19" w:rsidRPr="00DD606A">
        <w:rPr>
          <w:rFonts w:ascii="Times New Roman" w:hAnsi="Times New Roman" w:cs="Times New Roman"/>
          <w:sz w:val="24"/>
          <w:szCs w:val="24"/>
        </w:rPr>
        <w:t>Egypt</w:t>
      </w:r>
      <w:r w:rsidR="00057BC6" w:rsidRPr="00DD606A">
        <w:rPr>
          <w:rFonts w:ascii="Times New Roman" w:hAnsi="Times New Roman" w:cs="Times New Roman"/>
          <w:sz w:val="24"/>
          <w:szCs w:val="24"/>
        </w:rPr>
        <w:t>.</w:t>
      </w:r>
      <w:r w:rsidR="00057BC6" w:rsidRPr="00DD606A">
        <w:rPr>
          <w:rStyle w:val="FootnoteReference"/>
          <w:rFonts w:ascii="Times New Roman" w:hAnsi="Times New Roman" w:cs="Times New Roman"/>
          <w:sz w:val="24"/>
          <w:szCs w:val="24"/>
        </w:rPr>
        <w:footnoteReference w:id="31"/>
      </w:r>
      <w:r w:rsidR="008B026A" w:rsidRPr="00DD606A">
        <w:rPr>
          <w:rFonts w:ascii="Times New Roman" w:hAnsi="Times New Roman" w:cs="Times New Roman"/>
          <w:sz w:val="24"/>
          <w:szCs w:val="24"/>
        </w:rPr>
        <w:t xml:space="preserve"> While Rigsby and Dundas both struggl</w:t>
      </w:r>
      <w:r w:rsidR="005F16EB" w:rsidRPr="00DD606A">
        <w:rPr>
          <w:rFonts w:ascii="Times New Roman" w:hAnsi="Times New Roman" w:cs="Times New Roman"/>
          <w:sz w:val="24"/>
          <w:szCs w:val="24"/>
        </w:rPr>
        <w:t>e</w:t>
      </w:r>
      <w:r w:rsidR="008B026A" w:rsidRPr="00DD606A">
        <w:rPr>
          <w:rFonts w:ascii="Times New Roman" w:hAnsi="Times New Roman" w:cs="Times New Roman"/>
          <w:sz w:val="24"/>
          <w:szCs w:val="24"/>
        </w:rPr>
        <w:t xml:space="preserve"> to prove their assertions </w:t>
      </w:r>
      <w:r w:rsidR="005F16EB" w:rsidRPr="00DD606A">
        <w:rPr>
          <w:rFonts w:ascii="Times New Roman" w:hAnsi="Times New Roman" w:cs="Times New Roman"/>
          <w:sz w:val="24"/>
          <w:szCs w:val="24"/>
        </w:rPr>
        <w:t xml:space="preserve">by their lack </w:t>
      </w:r>
      <w:r w:rsidR="008B026A" w:rsidRPr="00DD606A">
        <w:rPr>
          <w:rFonts w:ascii="Times New Roman" w:hAnsi="Times New Roman" w:cs="Times New Roman"/>
          <w:sz w:val="24"/>
          <w:szCs w:val="24"/>
        </w:rPr>
        <w:t>evidence in support, Pfeiffer</w:t>
      </w:r>
      <w:r w:rsidR="000B03C0" w:rsidRPr="00DD606A">
        <w:rPr>
          <w:rFonts w:ascii="Times New Roman" w:hAnsi="Times New Roman" w:cs="Times New Roman"/>
          <w:sz w:val="24"/>
          <w:szCs w:val="24"/>
        </w:rPr>
        <w:t xml:space="preserve"> provides</w:t>
      </w:r>
      <w:r w:rsidR="008B026A" w:rsidRPr="00DD606A">
        <w:rPr>
          <w:rFonts w:ascii="Times New Roman" w:hAnsi="Times New Roman" w:cs="Times New Roman"/>
          <w:sz w:val="24"/>
          <w:szCs w:val="24"/>
        </w:rPr>
        <w:t xml:space="preserve"> significantly more concrete evidence, both </w:t>
      </w:r>
      <w:r w:rsidR="000B03C0" w:rsidRPr="00DD606A">
        <w:rPr>
          <w:rFonts w:ascii="Times New Roman" w:hAnsi="Times New Roman" w:cs="Times New Roman"/>
          <w:sz w:val="24"/>
          <w:szCs w:val="24"/>
        </w:rPr>
        <w:t>archaeological and papyrological</w:t>
      </w:r>
      <w:r w:rsidR="00F00822" w:rsidRPr="00DD606A">
        <w:rPr>
          <w:rFonts w:ascii="Times New Roman" w:hAnsi="Times New Roman" w:cs="Times New Roman"/>
          <w:sz w:val="24"/>
          <w:szCs w:val="24"/>
        </w:rPr>
        <w:t>,</w:t>
      </w:r>
      <w:r w:rsidR="008B026A" w:rsidRPr="00DD606A">
        <w:rPr>
          <w:rFonts w:ascii="Times New Roman" w:hAnsi="Times New Roman" w:cs="Times New Roman"/>
          <w:sz w:val="24"/>
          <w:szCs w:val="24"/>
        </w:rPr>
        <w:t xml:space="preserve"> </w:t>
      </w:r>
      <w:r w:rsidR="000B03C0" w:rsidRPr="00DD606A">
        <w:rPr>
          <w:rFonts w:ascii="Times New Roman" w:hAnsi="Times New Roman" w:cs="Times New Roman"/>
          <w:sz w:val="24"/>
          <w:szCs w:val="24"/>
        </w:rPr>
        <w:t xml:space="preserve">and </w:t>
      </w:r>
      <w:r w:rsidR="008B026A" w:rsidRPr="00DD606A">
        <w:rPr>
          <w:rFonts w:ascii="Times New Roman" w:hAnsi="Times New Roman" w:cs="Times New Roman"/>
          <w:sz w:val="24"/>
          <w:szCs w:val="24"/>
        </w:rPr>
        <w:t xml:space="preserve">argues that the construction of imperial temples called </w:t>
      </w:r>
      <w:proofErr w:type="spellStart"/>
      <w:r w:rsidR="008B026A" w:rsidRPr="00DD606A">
        <w:rPr>
          <w:rFonts w:ascii="Times New Roman" w:hAnsi="Times New Roman" w:cs="Times New Roman"/>
          <w:i/>
          <w:sz w:val="24"/>
          <w:szCs w:val="24"/>
        </w:rPr>
        <w:t>sebasteia</w:t>
      </w:r>
      <w:proofErr w:type="spellEnd"/>
      <w:r w:rsidR="008B026A" w:rsidRPr="00DD606A">
        <w:rPr>
          <w:rFonts w:ascii="Times New Roman" w:hAnsi="Times New Roman" w:cs="Times New Roman"/>
          <w:sz w:val="24"/>
          <w:szCs w:val="24"/>
        </w:rPr>
        <w:t xml:space="preserve"> – a r</w:t>
      </w:r>
      <w:r w:rsidR="000B03C0" w:rsidRPr="00DD606A">
        <w:rPr>
          <w:rFonts w:ascii="Times New Roman" w:hAnsi="Times New Roman" w:cs="Times New Roman"/>
          <w:sz w:val="24"/>
          <w:szCs w:val="24"/>
        </w:rPr>
        <w:t>eference to Augustus and Caesar</w:t>
      </w:r>
      <w:r w:rsidR="00F00822" w:rsidRPr="00DD606A">
        <w:rPr>
          <w:rFonts w:ascii="Times New Roman" w:hAnsi="Times New Roman" w:cs="Times New Roman"/>
          <w:sz w:val="24"/>
          <w:szCs w:val="24"/>
        </w:rPr>
        <w:t>.</w:t>
      </w:r>
      <w:r w:rsidR="00B25AFD" w:rsidRPr="00DD606A">
        <w:rPr>
          <w:rStyle w:val="FootnoteReference"/>
          <w:rFonts w:ascii="Times New Roman" w:hAnsi="Times New Roman" w:cs="Times New Roman"/>
          <w:sz w:val="24"/>
          <w:szCs w:val="24"/>
        </w:rPr>
        <w:footnoteReference w:id="32"/>
      </w:r>
      <w:r w:rsidR="00F00822" w:rsidRPr="00DD606A">
        <w:rPr>
          <w:rFonts w:ascii="Times New Roman" w:hAnsi="Times New Roman" w:cs="Times New Roman"/>
          <w:sz w:val="24"/>
          <w:szCs w:val="24"/>
        </w:rPr>
        <w:t xml:space="preserve"> This i</w:t>
      </w:r>
      <w:r w:rsidR="000B03C0" w:rsidRPr="00DD606A">
        <w:rPr>
          <w:rFonts w:ascii="Times New Roman" w:hAnsi="Times New Roman" w:cs="Times New Roman"/>
          <w:sz w:val="24"/>
          <w:szCs w:val="24"/>
        </w:rPr>
        <w:t>ndicates that some form of Imperial worship had become ingrained into administrative practice; this likely being</w:t>
      </w:r>
      <w:r w:rsidR="007610D9" w:rsidRPr="00DD606A">
        <w:rPr>
          <w:rFonts w:ascii="Times New Roman" w:hAnsi="Times New Roman" w:cs="Times New Roman"/>
          <w:sz w:val="24"/>
          <w:szCs w:val="24"/>
        </w:rPr>
        <w:t xml:space="preserve"> the </w:t>
      </w:r>
      <w:r w:rsidR="000B03C0" w:rsidRPr="00DD606A">
        <w:rPr>
          <w:rFonts w:ascii="Times New Roman" w:hAnsi="Times New Roman" w:cs="Times New Roman"/>
          <w:sz w:val="24"/>
          <w:szCs w:val="24"/>
        </w:rPr>
        <w:t xml:space="preserve">Imperial cult itself. </w:t>
      </w:r>
      <w:r w:rsidR="005F16EB" w:rsidRPr="00DD606A">
        <w:rPr>
          <w:rFonts w:ascii="Times New Roman" w:hAnsi="Times New Roman" w:cs="Times New Roman"/>
          <w:sz w:val="24"/>
          <w:szCs w:val="24"/>
        </w:rPr>
        <w:t>Pfeiffer cites various examples of religi</w:t>
      </w:r>
      <w:r w:rsidR="000B03C0" w:rsidRPr="00DD606A">
        <w:rPr>
          <w:rFonts w:ascii="Times New Roman" w:hAnsi="Times New Roman" w:cs="Times New Roman"/>
          <w:sz w:val="24"/>
          <w:szCs w:val="24"/>
        </w:rPr>
        <w:t xml:space="preserve">ous worship sites across Egypt </w:t>
      </w:r>
      <w:r w:rsidR="005F16EB" w:rsidRPr="00DD606A">
        <w:rPr>
          <w:rFonts w:ascii="Times New Roman" w:hAnsi="Times New Roman" w:cs="Times New Roman"/>
          <w:sz w:val="24"/>
          <w:szCs w:val="24"/>
        </w:rPr>
        <w:t xml:space="preserve">and their connection to the Imperial cult as evidence that both </w:t>
      </w:r>
      <w:r w:rsidR="005F16EB" w:rsidRPr="00DD606A">
        <w:rPr>
          <w:rFonts w:ascii="Times New Roman" w:hAnsi="Times New Roman" w:cs="Times New Roman"/>
          <w:sz w:val="24"/>
          <w:szCs w:val="24"/>
        </w:rPr>
        <w:lastRenderedPageBreak/>
        <w:t xml:space="preserve">emperor worship and the cult itself was relevant </w:t>
      </w:r>
      <w:r w:rsidR="002666F0" w:rsidRPr="00DD606A">
        <w:rPr>
          <w:rFonts w:ascii="Times New Roman" w:hAnsi="Times New Roman" w:cs="Times New Roman"/>
          <w:sz w:val="24"/>
          <w:szCs w:val="24"/>
        </w:rPr>
        <w:t>in a form that h</w:t>
      </w:r>
      <w:r w:rsidR="000B03C0" w:rsidRPr="00DD606A">
        <w:rPr>
          <w:rFonts w:ascii="Times New Roman" w:hAnsi="Times New Roman" w:cs="Times New Roman"/>
          <w:sz w:val="24"/>
          <w:szCs w:val="24"/>
        </w:rPr>
        <w:t>ad never been introduced before i.e. the goddess Roma</w:t>
      </w:r>
      <w:r w:rsidR="002666F0" w:rsidRPr="00DD606A">
        <w:rPr>
          <w:rFonts w:ascii="Times New Roman" w:hAnsi="Times New Roman" w:cs="Times New Roman"/>
          <w:sz w:val="24"/>
          <w:szCs w:val="24"/>
        </w:rPr>
        <w:t xml:space="preserve"> was no </w:t>
      </w:r>
      <w:r w:rsidR="000B03C0" w:rsidRPr="00DD606A">
        <w:rPr>
          <w:rFonts w:ascii="Times New Roman" w:hAnsi="Times New Roman" w:cs="Times New Roman"/>
          <w:sz w:val="24"/>
          <w:szCs w:val="24"/>
        </w:rPr>
        <w:t>longer jointly mentioned as in</w:t>
      </w:r>
      <w:r w:rsidR="002666F0" w:rsidRPr="00DD606A">
        <w:rPr>
          <w:rFonts w:ascii="Times New Roman" w:hAnsi="Times New Roman" w:cs="Times New Roman"/>
          <w:sz w:val="24"/>
          <w:szCs w:val="24"/>
        </w:rPr>
        <w:t xml:space="preserve"> other provincial Imperial cults.</w:t>
      </w:r>
      <w:r w:rsidR="002666F0" w:rsidRPr="00DD606A">
        <w:rPr>
          <w:rStyle w:val="FootnoteReference"/>
          <w:rFonts w:ascii="Times New Roman" w:hAnsi="Times New Roman" w:cs="Times New Roman"/>
          <w:sz w:val="24"/>
          <w:szCs w:val="24"/>
        </w:rPr>
        <w:footnoteReference w:id="33"/>
      </w:r>
      <w:r w:rsidR="002666F0" w:rsidRPr="00DD606A">
        <w:rPr>
          <w:rFonts w:ascii="Times New Roman" w:hAnsi="Times New Roman" w:cs="Times New Roman"/>
          <w:sz w:val="24"/>
          <w:szCs w:val="24"/>
        </w:rPr>
        <w:t xml:space="preserve"> </w:t>
      </w:r>
      <w:r w:rsidR="00643B5A" w:rsidRPr="00DD606A">
        <w:rPr>
          <w:rFonts w:ascii="Times New Roman" w:hAnsi="Times New Roman" w:cs="Times New Roman"/>
          <w:sz w:val="24"/>
          <w:szCs w:val="24"/>
        </w:rPr>
        <w:t xml:space="preserve">Additionally, </w:t>
      </w:r>
      <w:r w:rsidR="007610D9" w:rsidRPr="00DD606A">
        <w:rPr>
          <w:rFonts w:ascii="Times New Roman" w:hAnsi="Times New Roman" w:cs="Times New Roman"/>
          <w:sz w:val="24"/>
          <w:szCs w:val="24"/>
        </w:rPr>
        <w:t xml:space="preserve">we may also note that </w:t>
      </w:r>
      <w:r w:rsidR="00B13574" w:rsidRPr="00DD606A">
        <w:rPr>
          <w:rFonts w:ascii="Times New Roman" w:hAnsi="Times New Roman" w:cs="Times New Roman"/>
          <w:sz w:val="24"/>
          <w:szCs w:val="24"/>
        </w:rPr>
        <w:t xml:space="preserve">Blumenthal </w:t>
      </w:r>
      <w:r w:rsidR="007610D9" w:rsidRPr="00DD606A">
        <w:rPr>
          <w:rFonts w:ascii="Times New Roman" w:hAnsi="Times New Roman" w:cs="Times New Roman"/>
          <w:sz w:val="24"/>
          <w:szCs w:val="24"/>
        </w:rPr>
        <w:t xml:space="preserve">does </w:t>
      </w:r>
      <w:r w:rsidR="00B25AFD" w:rsidRPr="00DD606A">
        <w:rPr>
          <w:rFonts w:ascii="Times New Roman" w:hAnsi="Times New Roman" w:cs="Times New Roman"/>
          <w:sz w:val="24"/>
          <w:szCs w:val="24"/>
        </w:rPr>
        <w:t>neglects the tradition of</w:t>
      </w:r>
      <w:r w:rsidR="007610D9" w:rsidRPr="00DD606A">
        <w:rPr>
          <w:rFonts w:ascii="Times New Roman" w:hAnsi="Times New Roman" w:cs="Times New Roman"/>
          <w:sz w:val="24"/>
          <w:szCs w:val="24"/>
        </w:rPr>
        <w:t xml:space="preserve"> </w:t>
      </w:r>
      <w:r w:rsidR="00B25AFD" w:rsidRPr="00DD606A">
        <w:rPr>
          <w:rFonts w:ascii="Times New Roman" w:hAnsi="Times New Roman" w:cs="Times New Roman"/>
          <w:sz w:val="24"/>
          <w:szCs w:val="24"/>
        </w:rPr>
        <w:t>Emperors</w:t>
      </w:r>
      <w:r w:rsidR="007610D9" w:rsidRPr="00DD606A">
        <w:rPr>
          <w:rFonts w:ascii="Times New Roman" w:hAnsi="Times New Roman" w:cs="Times New Roman"/>
          <w:sz w:val="24"/>
          <w:szCs w:val="24"/>
        </w:rPr>
        <w:t xml:space="preserve"> at the start of the principate, namely Augustus, </w:t>
      </w:r>
      <w:r w:rsidR="00B25AFD" w:rsidRPr="00DD606A">
        <w:rPr>
          <w:rFonts w:ascii="Times New Roman" w:hAnsi="Times New Roman" w:cs="Times New Roman"/>
          <w:sz w:val="24"/>
          <w:szCs w:val="24"/>
        </w:rPr>
        <w:t>being</w:t>
      </w:r>
      <w:r w:rsidR="007610D9" w:rsidRPr="00DD606A">
        <w:rPr>
          <w:rFonts w:ascii="Times New Roman" w:hAnsi="Times New Roman" w:cs="Times New Roman"/>
          <w:sz w:val="24"/>
          <w:szCs w:val="24"/>
        </w:rPr>
        <w:t xml:space="preserve"> depicted in the traditional garb and iconographic detail of the Pharaohs of old.</w:t>
      </w:r>
      <w:r w:rsidR="00EF01BD" w:rsidRPr="00DD606A">
        <w:rPr>
          <w:rStyle w:val="FootnoteReference"/>
          <w:rFonts w:ascii="Times New Roman" w:hAnsi="Times New Roman" w:cs="Times New Roman"/>
          <w:sz w:val="24"/>
          <w:szCs w:val="24"/>
        </w:rPr>
        <w:footnoteReference w:id="34"/>
      </w:r>
      <w:r w:rsidR="007610D9" w:rsidRPr="00DD606A">
        <w:rPr>
          <w:rFonts w:ascii="Times New Roman" w:hAnsi="Times New Roman" w:cs="Times New Roman"/>
          <w:sz w:val="24"/>
          <w:szCs w:val="24"/>
        </w:rPr>
        <w:t xml:space="preserve"> </w:t>
      </w:r>
      <w:r w:rsidR="00643B5A" w:rsidRPr="00DD606A">
        <w:rPr>
          <w:rFonts w:ascii="Times New Roman" w:hAnsi="Times New Roman" w:cs="Times New Roman"/>
          <w:sz w:val="24"/>
          <w:szCs w:val="24"/>
        </w:rPr>
        <w:t xml:space="preserve">A cultural </w:t>
      </w:r>
      <w:r w:rsidR="0033161B" w:rsidRPr="00DD606A">
        <w:rPr>
          <w:rFonts w:ascii="Times New Roman" w:hAnsi="Times New Roman" w:cs="Times New Roman"/>
          <w:sz w:val="24"/>
          <w:szCs w:val="24"/>
        </w:rPr>
        <w:t>analysis</w:t>
      </w:r>
      <w:r w:rsidR="00643B5A" w:rsidRPr="00DD606A">
        <w:rPr>
          <w:rFonts w:ascii="Times New Roman" w:hAnsi="Times New Roman" w:cs="Times New Roman"/>
          <w:sz w:val="24"/>
          <w:szCs w:val="24"/>
        </w:rPr>
        <w:t xml:space="preserve"> of this at least indicates that, at least at first, there was very little </w:t>
      </w:r>
      <w:r w:rsidR="0033161B" w:rsidRPr="00DD606A">
        <w:rPr>
          <w:rFonts w:ascii="Times New Roman" w:hAnsi="Times New Roman" w:cs="Times New Roman"/>
          <w:sz w:val="24"/>
          <w:szCs w:val="24"/>
        </w:rPr>
        <w:t>delineation</w:t>
      </w:r>
      <w:r w:rsidR="00643B5A" w:rsidRPr="00DD606A">
        <w:rPr>
          <w:rFonts w:ascii="Times New Roman" w:hAnsi="Times New Roman" w:cs="Times New Roman"/>
          <w:sz w:val="24"/>
          <w:szCs w:val="24"/>
        </w:rPr>
        <w:t xml:space="preserve"> between the deification of Pharaonic figures from Dynastic Egypt, and later rulers who co-opted the tradition, becoming god-</w:t>
      </w:r>
      <w:r w:rsidR="0033161B" w:rsidRPr="00DD606A">
        <w:rPr>
          <w:rFonts w:ascii="Times New Roman" w:hAnsi="Times New Roman" w:cs="Times New Roman"/>
          <w:sz w:val="24"/>
          <w:szCs w:val="24"/>
        </w:rPr>
        <w:t>emperors</w:t>
      </w:r>
      <w:r w:rsidR="00643B5A" w:rsidRPr="00DD606A">
        <w:rPr>
          <w:rFonts w:ascii="Times New Roman" w:hAnsi="Times New Roman" w:cs="Times New Roman"/>
          <w:sz w:val="24"/>
          <w:szCs w:val="24"/>
        </w:rPr>
        <w:t xml:space="preserve"> themselves, namely Alexander.</w:t>
      </w:r>
      <w:r w:rsidR="00EF01BD" w:rsidRPr="00DD606A">
        <w:rPr>
          <w:rStyle w:val="FootnoteReference"/>
          <w:rFonts w:ascii="Times New Roman" w:hAnsi="Times New Roman" w:cs="Times New Roman"/>
          <w:sz w:val="24"/>
          <w:szCs w:val="24"/>
        </w:rPr>
        <w:footnoteReference w:id="35"/>
      </w:r>
      <w:r w:rsidR="00643B5A" w:rsidRPr="00DD606A">
        <w:rPr>
          <w:rFonts w:ascii="Times New Roman" w:hAnsi="Times New Roman" w:cs="Times New Roman"/>
          <w:sz w:val="24"/>
          <w:szCs w:val="24"/>
        </w:rPr>
        <w:t xml:space="preserve"> Whether or not Augustus, or the Imperial cult itself, fits into </w:t>
      </w:r>
      <w:r w:rsidR="003C27DD" w:rsidRPr="00DD606A">
        <w:rPr>
          <w:rFonts w:ascii="Times New Roman" w:hAnsi="Times New Roman" w:cs="Times New Roman"/>
          <w:sz w:val="24"/>
          <w:szCs w:val="24"/>
        </w:rPr>
        <w:t>a</w:t>
      </w:r>
      <w:r w:rsidR="00643B5A" w:rsidRPr="00DD606A">
        <w:rPr>
          <w:rFonts w:ascii="Times New Roman" w:hAnsi="Times New Roman" w:cs="Times New Roman"/>
          <w:sz w:val="24"/>
          <w:szCs w:val="24"/>
        </w:rPr>
        <w:t xml:space="preserve"> transformation </w:t>
      </w:r>
      <w:r w:rsidR="00EF01BD" w:rsidRPr="00DD606A">
        <w:rPr>
          <w:rFonts w:ascii="Times New Roman" w:hAnsi="Times New Roman" w:cs="Times New Roman"/>
          <w:sz w:val="24"/>
          <w:szCs w:val="24"/>
        </w:rPr>
        <w:t>of the</w:t>
      </w:r>
      <w:r w:rsidR="003C27DD" w:rsidRPr="00DD606A">
        <w:rPr>
          <w:rFonts w:ascii="Times New Roman" w:hAnsi="Times New Roman" w:cs="Times New Roman"/>
          <w:sz w:val="24"/>
          <w:szCs w:val="24"/>
        </w:rPr>
        <w:t xml:space="preserve"> tradition of human-god rulers, or represents something different, is difficult to </w:t>
      </w:r>
      <w:r w:rsidR="0033161B" w:rsidRPr="00DD606A">
        <w:rPr>
          <w:rFonts w:ascii="Times New Roman" w:hAnsi="Times New Roman" w:cs="Times New Roman"/>
          <w:sz w:val="24"/>
          <w:szCs w:val="24"/>
        </w:rPr>
        <w:t>ascertain</w:t>
      </w:r>
      <w:r w:rsidR="003C27DD" w:rsidRPr="00DD606A">
        <w:rPr>
          <w:rFonts w:ascii="Times New Roman" w:hAnsi="Times New Roman" w:cs="Times New Roman"/>
          <w:sz w:val="24"/>
          <w:szCs w:val="24"/>
        </w:rPr>
        <w:t xml:space="preserve"> due to the sparse evidence of the Imperial cult in Egypt. </w:t>
      </w:r>
      <w:r w:rsidR="0033161B" w:rsidRPr="00DD606A">
        <w:rPr>
          <w:rFonts w:ascii="Times New Roman" w:hAnsi="Times New Roman" w:cs="Times New Roman"/>
          <w:sz w:val="24"/>
          <w:szCs w:val="24"/>
        </w:rPr>
        <w:t>Arguably</w:t>
      </w:r>
      <w:r w:rsidR="003C27DD" w:rsidRPr="00DD606A">
        <w:rPr>
          <w:rFonts w:ascii="Times New Roman" w:hAnsi="Times New Roman" w:cs="Times New Roman"/>
          <w:sz w:val="24"/>
          <w:szCs w:val="24"/>
        </w:rPr>
        <w:t xml:space="preserve"> </w:t>
      </w:r>
      <w:r w:rsidR="0033161B" w:rsidRPr="00DD606A">
        <w:rPr>
          <w:rFonts w:ascii="Times New Roman" w:hAnsi="Times New Roman" w:cs="Times New Roman"/>
          <w:sz w:val="24"/>
          <w:szCs w:val="24"/>
        </w:rPr>
        <w:t>however</w:t>
      </w:r>
      <w:r w:rsidR="003C27DD" w:rsidRPr="00DD606A">
        <w:rPr>
          <w:rFonts w:ascii="Times New Roman" w:hAnsi="Times New Roman" w:cs="Times New Roman"/>
          <w:sz w:val="24"/>
          <w:szCs w:val="24"/>
        </w:rPr>
        <w:t xml:space="preserve">, the move from a ruler cult, being represented </w:t>
      </w:r>
      <w:r w:rsidR="00EF01BD" w:rsidRPr="00DD606A">
        <w:rPr>
          <w:rFonts w:ascii="Times New Roman" w:hAnsi="Times New Roman" w:cs="Times New Roman"/>
          <w:sz w:val="24"/>
          <w:szCs w:val="24"/>
        </w:rPr>
        <w:t xml:space="preserve">prior </w:t>
      </w:r>
      <w:proofErr w:type="gramStart"/>
      <w:r w:rsidR="003C27DD" w:rsidRPr="00DD606A">
        <w:rPr>
          <w:rFonts w:ascii="Times New Roman" w:hAnsi="Times New Roman" w:cs="Times New Roman"/>
          <w:sz w:val="24"/>
          <w:szCs w:val="24"/>
        </w:rPr>
        <w:t>as a way to</w:t>
      </w:r>
      <w:proofErr w:type="gramEnd"/>
      <w:r w:rsidR="003C27DD" w:rsidRPr="00DD606A">
        <w:rPr>
          <w:rFonts w:ascii="Times New Roman" w:hAnsi="Times New Roman" w:cs="Times New Roman"/>
          <w:sz w:val="24"/>
          <w:szCs w:val="24"/>
        </w:rPr>
        <w:t xml:space="preserve"> logically articulate the administrative intermediary point between the realm of the gods, and earthly matters, being a god himself, to a purely divine being, based on his old established </w:t>
      </w:r>
      <w:r w:rsidR="00273B06" w:rsidRPr="00DD606A">
        <w:rPr>
          <w:rFonts w:ascii="Times New Roman" w:hAnsi="Times New Roman" w:cs="Times New Roman"/>
          <w:sz w:val="24"/>
          <w:szCs w:val="24"/>
        </w:rPr>
        <w:t>divine</w:t>
      </w:r>
      <w:r w:rsidR="003C27DD" w:rsidRPr="00DD606A">
        <w:rPr>
          <w:rFonts w:ascii="Times New Roman" w:hAnsi="Times New Roman" w:cs="Times New Roman"/>
          <w:sz w:val="24"/>
          <w:szCs w:val="24"/>
        </w:rPr>
        <w:t xml:space="preserve"> right to rule, indicates there has been a definitive change in perception and intent within the two modes of rulership.</w:t>
      </w:r>
      <w:r w:rsidR="00EF01BD" w:rsidRPr="00DD606A">
        <w:rPr>
          <w:rStyle w:val="FootnoteReference"/>
          <w:rFonts w:ascii="Times New Roman" w:hAnsi="Times New Roman" w:cs="Times New Roman"/>
          <w:sz w:val="24"/>
          <w:szCs w:val="24"/>
        </w:rPr>
        <w:footnoteReference w:id="36"/>
      </w:r>
      <w:r w:rsidR="003C27DD" w:rsidRPr="00DD606A">
        <w:rPr>
          <w:rFonts w:ascii="Times New Roman" w:hAnsi="Times New Roman" w:cs="Times New Roman"/>
          <w:sz w:val="24"/>
          <w:szCs w:val="24"/>
        </w:rPr>
        <w:t xml:space="preserve"> </w:t>
      </w:r>
    </w:p>
    <w:p w14:paraId="27AD64B4" w14:textId="5E847CDF" w:rsidR="00B025FC" w:rsidRPr="00DD606A" w:rsidRDefault="009A6165" w:rsidP="00D51C28">
      <w:pPr>
        <w:rPr>
          <w:rFonts w:ascii="Times New Roman" w:hAnsi="Times New Roman" w:cs="Times New Roman"/>
          <w:sz w:val="24"/>
          <w:szCs w:val="24"/>
        </w:rPr>
      </w:pPr>
      <w:r w:rsidRPr="00DD606A">
        <w:rPr>
          <w:rFonts w:ascii="Times New Roman" w:hAnsi="Times New Roman" w:cs="Times New Roman"/>
          <w:sz w:val="24"/>
          <w:szCs w:val="24"/>
        </w:rPr>
        <w:t xml:space="preserve">Lastly, </w:t>
      </w:r>
      <w:r w:rsidR="003C27DD" w:rsidRPr="00DD606A">
        <w:rPr>
          <w:rFonts w:ascii="Times New Roman" w:hAnsi="Times New Roman" w:cs="Times New Roman"/>
          <w:sz w:val="24"/>
          <w:szCs w:val="24"/>
        </w:rPr>
        <w:t>Pfeiffer claims</w:t>
      </w:r>
      <w:r w:rsidRPr="00DD606A">
        <w:rPr>
          <w:rFonts w:ascii="Times New Roman" w:hAnsi="Times New Roman" w:cs="Times New Roman"/>
          <w:sz w:val="24"/>
          <w:szCs w:val="24"/>
        </w:rPr>
        <w:t xml:space="preserve"> that</w:t>
      </w:r>
      <w:r w:rsidR="002666F0" w:rsidRPr="00DD606A">
        <w:rPr>
          <w:rFonts w:ascii="Times New Roman" w:hAnsi="Times New Roman" w:cs="Times New Roman"/>
          <w:sz w:val="24"/>
          <w:szCs w:val="24"/>
        </w:rPr>
        <w:t xml:space="preserve"> the high priest</w:t>
      </w:r>
      <w:r w:rsidR="002E38B8">
        <w:rPr>
          <w:rFonts w:ascii="Times New Roman" w:hAnsi="Times New Roman" w:cs="Times New Roman"/>
          <w:sz w:val="24"/>
          <w:szCs w:val="24"/>
        </w:rPr>
        <w:t xml:space="preserve"> and priestess</w:t>
      </w:r>
      <w:r w:rsidR="002666F0" w:rsidRPr="00DD606A">
        <w:rPr>
          <w:rFonts w:ascii="Times New Roman" w:hAnsi="Times New Roman" w:cs="Times New Roman"/>
          <w:sz w:val="24"/>
          <w:szCs w:val="24"/>
        </w:rPr>
        <w:t xml:space="preserve"> of Alexandria and Egypt itself, as a </w:t>
      </w:r>
      <w:r w:rsidR="00490DB4" w:rsidRPr="00DD606A">
        <w:rPr>
          <w:rFonts w:ascii="Times New Roman" w:hAnsi="Times New Roman" w:cs="Times New Roman"/>
          <w:sz w:val="24"/>
          <w:szCs w:val="24"/>
        </w:rPr>
        <w:t xml:space="preserve">member of the Roman elite, </w:t>
      </w:r>
      <w:r w:rsidR="002E38B8">
        <w:rPr>
          <w:rFonts w:ascii="Times New Roman" w:hAnsi="Times New Roman" w:cs="Times New Roman"/>
          <w:sz w:val="24"/>
          <w:szCs w:val="24"/>
        </w:rPr>
        <w:t>were</w:t>
      </w:r>
      <w:r w:rsidR="00490DB4" w:rsidRPr="00DD606A">
        <w:rPr>
          <w:rFonts w:ascii="Times New Roman" w:hAnsi="Times New Roman" w:cs="Times New Roman"/>
          <w:sz w:val="24"/>
          <w:szCs w:val="24"/>
        </w:rPr>
        <w:t xml:space="preserve"> responsible for the</w:t>
      </w:r>
      <w:r w:rsidR="002666F0" w:rsidRPr="00DD606A">
        <w:rPr>
          <w:rFonts w:ascii="Times New Roman" w:hAnsi="Times New Roman" w:cs="Times New Roman"/>
          <w:sz w:val="24"/>
          <w:szCs w:val="24"/>
        </w:rPr>
        <w:t xml:space="preserve"> supervision of </w:t>
      </w:r>
      <w:r w:rsidR="00490DB4" w:rsidRPr="00DD606A">
        <w:rPr>
          <w:rFonts w:ascii="Times New Roman" w:hAnsi="Times New Roman" w:cs="Times New Roman"/>
          <w:sz w:val="24"/>
          <w:szCs w:val="24"/>
        </w:rPr>
        <w:t xml:space="preserve">both </w:t>
      </w:r>
      <w:r w:rsidR="002E38B8">
        <w:rPr>
          <w:rFonts w:ascii="Times New Roman" w:hAnsi="Times New Roman" w:cs="Times New Roman"/>
          <w:sz w:val="24"/>
          <w:szCs w:val="24"/>
        </w:rPr>
        <w:t>Imperial-cult</w:t>
      </w:r>
      <w:r w:rsidR="00490DB4" w:rsidRPr="00DD606A">
        <w:rPr>
          <w:rFonts w:ascii="Times New Roman" w:hAnsi="Times New Roman" w:cs="Times New Roman"/>
          <w:sz w:val="24"/>
          <w:szCs w:val="24"/>
        </w:rPr>
        <w:t xml:space="preserve"> worship </w:t>
      </w:r>
      <w:r w:rsidR="002E38B8">
        <w:rPr>
          <w:rFonts w:ascii="Times New Roman" w:hAnsi="Times New Roman" w:cs="Times New Roman"/>
          <w:sz w:val="24"/>
          <w:szCs w:val="24"/>
        </w:rPr>
        <w:t xml:space="preserve">through the </w:t>
      </w:r>
      <w:r w:rsidR="00490DB4" w:rsidRPr="00DD606A">
        <w:rPr>
          <w:rFonts w:ascii="Times New Roman" w:hAnsi="Times New Roman" w:cs="Times New Roman"/>
          <w:sz w:val="24"/>
          <w:szCs w:val="24"/>
        </w:rPr>
        <w:t>cult</w:t>
      </w:r>
      <w:r w:rsidR="002E38B8">
        <w:rPr>
          <w:rFonts w:ascii="Times New Roman" w:hAnsi="Times New Roman" w:cs="Times New Roman"/>
          <w:sz w:val="24"/>
          <w:szCs w:val="24"/>
        </w:rPr>
        <w:t>,</w:t>
      </w:r>
      <w:r w:rsidR="00490DB4" w:rsidRPr="00DD606A">
        <w:rPr>
          <w:rFonts w:ascii="Times New Roman" w:hAnsi="Times New Roman" w:cs="Times New Roman"/>
          <w:sz w:val="24"/>
          <w:szCs w:val="24"/>
        </w:rPr>
        <w:t xml:space="preserve"> as well as the cult of Sarapis</w:t>
      </w:r>
      <w:r w:rsidR="002666F0" w:rsidRPr="00DD606A">
        <w:rPr>
          <w:rFonts w:ascii="Times New Roman" w:hAnsi="Times New Roman" w:cs="Times New Roman"/>
          <w:sz w:val="24"/>
          <w:szCs w:val="24"/>
        </w:rPr>
        <w:t xml:space="preserve"> and </w:t>
      </w:r>
      <w:r w:rsidR="002E38B8">
        <w:rPr>
          <w:rFonts w:ascii="Times New Roman" w:hAnsi="Times New Roman" w:cs="Times New Roman"/>
          <w:sz w:val="24"/>
          <w:szCs w:val="24"/>
        </w:rPr>
        <w:t>were made</w:t>
      </w:r>
      <w:r w:rsidR="00490DB4" w:rsidRPr="00DD606A">
        <w:rPr>
          <w:rFonts w:ascii="Times New Roman" w:hAnsi="Times New Roman" w:cs="Times New Roman"/>
          <w:sz w:val="24"/>
          <w:szCs w:val="24"/>
        </w:rPr>
        <w:t xml:space="preserve"> additional</w:t>
      </w:r>
      <w:r w:rsidR="002E38B8">
        <w:rPr>
          <w:rFonts w:ascii="Times New Roman" w:hAnsi="Times New Roman" w:cs="Times New Roman"/>
          <w:sz w:val="24"/>
          <w:szCs w:val="24"/>
        </w:rPr>
        <w:t xml:space="preserve"> tittles of </w:t>
      </w:r>
      <w:r w:rsidR="002666F0" w:rsidRPr="00DD606A">
        <w:rPr>
          <w:rFonts w:ascii="Times New Roman" w:hAnsi="Times New Roman" w:cs="Times New Roman"/>
          <w:sz w:val="24"/>
          <w:szCs w:val="24"/>
        </w:rPr>
        <w:t>procurator of all cult affairs in Egypt.</w:t>
      </w:r>
      <w:r w:rsidR="002666F0" w:rsidRPr="00DD606A">
        <w:rPr>
          <w:rStyle w:val="FootnoteReference"/>
          <w:rFonts w:ascii="Times New Roman" w:hAnsi="Times New Roman" w:cs="Times New Roman"/>
          <w:sz w:val="24"/>
          <w:szCs w:val="24"/>
        </w:rPr>
        <w:footnoteReference w:id="37"/>
      </w:r>
      <w:r w:rsidR="00EF01BD" w:rsidRPr="00DD606A">
        <w:rPr>
          <w:rFonts w:ascii="Times New Roman" w:hAnsi="Times New Roman" w:cs="Times New Roman"/>
          <w:sz w:val="24"/>
          <w:szCs w:val="24"/>
        </w:rPr>
        <w:t xml:space="preserve"> </w:t>
      </w:r>
      <w:r w:rsidR="00774A7C" w:rsidRPr="00DD606A">
        <w:rPr>
          <w:rFonts w:ascii="Times New Roman" w:hAnsi="Times New Roman" w:cs="Times New Roman"/>
          <w:sz w:val="24"/>
          <w:szCs w:val="24"/>
        </w:rPr>
        <w:t xml:space="preserve">Pfeiffer’s evidence </w:t>
      </w:r>
      <w:r w:rsidR="00490DB4" w:rsidRPr="00DD606A">
        <w:rPr>
          <w:rFonts w:ascii="Times New Roman" w:hAnsi="Times New Roman" w:cs="Times New Roman"/>
          <w:sz w:val="24"/>
          <w:szCs w:val="24"/>
        </w:rPr>
        <w:t>in support of</w:t>
      </w:r>
      <w:r w:rsidR="00774A7C" w:rsidRPr="00DD606A">
        <w:rPr>
          <w:rFonts w:ascii="Times New Roman" w:hAnsi="Times New Roman" w:cs="Times New Roman"/>
          <w:sz w:val="24"/>
          <w:szCs w:val="24"/>
        </w:rPr>
        <w:t xml:space="preserve"> an institutionalised Imperial cult </w:t>
      </w:r>
      <w:r w:rsidR="00490DB4" w:rsidRPr="00DD606A">
        <w:rPr>
          <w:rFonts w:ascii="Times New Roman" w:hAnsi="Times New Roman" w:cs="Times New Roman"/>
          <w:sz w:val="24"/>
          <w:szCs w:val="24"/>
        </w:rPr>
        <w:t>presence in Egypt is convincing</w:t>
      </w:r>
      <w:r w:rsidR="00774A7C" w:rsidRPr="00DD606A">
        <w:rPr>
          <w:rFonts w:ascii="Times New Roman" w:hAnsi="Times New Roman" w:cs="Times New Roman"/>
          <w:sz w:val="24"/>
          <w:szCs w:val="24"/>
        </w:rPr>
        <w:t xml:space="preserve"> and</w:t>
      </w:r>
      <w:r w:rsidR="00490DB4" w:rsidRPr="00DD606A">
        <w:rPr>
          <w:rFonts w:ascii="Times New Roman" w:hAnsi="Times New Roman" w:cs="Times New Roman"/>
          <w:sz w:val="24"/>
          <w:szCs w:val="24"/>
        </w:rPr>
        <w:t>, more importantly</w:t>
      </w:r>
      <w:r w:rsidR="00774A7C" w:rsidRPr="00DD606A">
        <w:rPr>
          <w:rFonts w:ascii="Times New Roman" w:hAnsi="Times New Roman" w:cs="Times New Roman"/>
          <w:sz w:val="24"/>
          <w:szCs w:val="24"/>
        </w:rPr>
        <w:t xml:space="preserve"> </w:t>
      </w:r>
      <w:r w:rsidR="00695469" w:rsidRPr="00DD606A">
        <w:rPr>
          <w:rFonts w:ascii="Times New Roman" w:hAnsi="Times New Roman" w:cs="Times New Roman"/>
          <w:sz w:val="24"/>
          <w:szCs w:val="24"/>
        </w:rPr>
        <w:t>displays the inadequacies of</w:t>
      </w:r>
      <w:r w:rsidR="00774A7C" w:rsidRPr="00DD606A">
        <w:rPr>
          <w:rFonts w:ascii="Times New Roman" w:hAnsi="Times New Roman" w:cs="Times New Roman"/>
          <w:sz w:val="24"/>
          <w:szCs w:val="24"/>
        </w:rPr>
        <w:t xml:space="preserve"> the model of viewing Roman socio-religious relation</w:t>
      </w:r>
      <w:r w:rsidR="001363A6" w:rsidRPr="00DD606A">
        <w:rPr>
          <w:rFonts w:ascii="Times New Roman" w:hAnsi="Times New Roman" w:cs="Times New Roman"/>
          <w:sz w:val="24"/>
          <w:szCs w:val="24"/>
        </w:rPr>
        <w:t>s with provincial states as passive authority</w:t>
      </w:r>
      <w:r w:rsidR="00774A7C" w:rsidRPr="00DD606A">
        <w:rPr>
          <w:rFonts w:ascii="Times New Roman" w:hAnsi="Times New Roman" w:cs="Times New Roman"/>
          <w:sz w:val="24"/>
          <w:szCs w:val="24"/>
        </w:rPr>
        <w:t xml:space="preserve"> figure</w:t>
      </w:r>
      <w:r w:rsidR="001363A6" w:rsidRPr="00DD606A">
        <w:rPr>
          <w:rFonts w:ascii="Times New Roman" w:hAnsi="Times New Roman" w:cs="Times New Roman"/>
          <w:sz w:val="24"/>
          <w:szCs w:val="24"/>
        </w:rPr>
        <w:t>s</w:t>
      </w:r>
      <w:r w:rsidR="00774A7C" w:rsidRPr="00DD606A">
        <w:rPr>
          <w:rFonts w:ascii="Times New Roman" w:hAnsi="Times New Roman" w:cs="Times New Roman"/>
          <w:sz w:val="24"/>
          <w:szCs w:val="24"/>
        </w:rPr>
        <w:t xml:space="preserve">, </w:t>
      </w:r>
      <w:r w:rsidR="001363A6" w:rsidRPr="00DD606A">
        <w:rPr>
          <w:rFonts w:ascii="Times New Roman" w:hAnsi="Times New Roman" w:cs="Times New Roman"/>
          <w:sz w:val="24"/>
          <w:szCs w:val="24"/>
        </w:rPr>
        <w:t>which only stepped in when feeling threatened and</w:t>
      </w:r>
      <w:r w:rsidR="00774A7C" w:rsidRPr="00DD606A">
        <w:rPr>
          <w:rFonts w:ascii="Times New Roman" w:hAnsi="Times New Roman" w:cs="Times New Roman"/>
          <w:sz w:val="24"/>
          <w:szCs w:val="24"/>
        </w:rPr>
        <w:t xml:space="preserve"> usually </w:t>
      </w:r>
      <w:r w:rsidR="001363A6" w:rsidRPr="00DD606A">
        <w:rPr>
          <w:rFonts w:ascii="Times New Roman" w:hAnsi="Times New Roman" w:cs="Times New Roman"/>
          <w:sz w:val="24"/>
          <w:szCs w:val="24"/>
        </w:rPr>
        <w:t>within the context</w:t>
      </w:r>
      <w:r w:rsidR="00774A7C" w:rsidRPr="00DD606A">
        <w:rPr>
          <w:rFonts w:ascii="Times New Roman" w:hAnsi="Times New Roman" w:cs="Times New Roman"/>
          <w:sz w:val="24"/>
          <w:szCs w:val="24"/>
        </w:rPr>
        <w:t xml:space="preserve"> of unsanction</w:t>
      </w:r>
      <w:r w:rsidR="001363A6" w:rsidRPr="00DD606A">
        <w:rPr>
          <w:rFonts w:ascii="Times New Roman" w:hAnsi="Times New Roman" w:cs="Times New Roman"/>
          <w:sz w:val="24"/>
          <w:szCs w:val="24"/>
        </w:rPr>
        <w:t>ed wars or rebellion.</w:t>
      </w:r>
      <w:r w:rsidR="00EF01BD" w:rsidRPr="00DD606A">
        <w:rPr>
          <w:rStyle w:val="FootnoteReference"/>
          <w:rFonts w:ascii="Times New Roman" w:hAnsi="Times New Roman" w:cs="Times New Roman"/>
          <w:sz w:val="24"/>
          <w:szCs w:val="24"/>
        </w:rPr>
        <w:footnoteReference w:id="38"/>
      </w:r>
      <w:r w:rsidR="001363A6" w:rsidRPr="00DD606A">
        <w:rPr>
          <w:rFonts w:ascii="Times New Roman" w:hAnsi="Times New Roman" w:cs="Times New Roman"/>
          <w:sz w:val="24"/>
          <w:szCs w:val="24"/>
        </w:rPr>
        <w:t xml:space="preserve"> Whether</w:t>
      </w:r>
      <w:r w:rsidR="00774A7C" w:rsidRPr="00DD606A">
        <w:rPr>
          <w:rFonts w:ascii="Times New Roman" w:hAnsi="Times New Roman" w:cs="Times New Roman"/>
          <w:sz w:val="24"/>
          <w:szCs w:val="24"/>
        </w:rPr>
        <w:t xml:space="preserve"> this can be extended to other provinces can</w:t>
      </w:r>
      <w:r w:rsidR="001363A6" w:rsidRPr="00DD606A">
        <w:rPr>
          <w:rFonts w:ascii="Times New Roman" w:hAnsi="Times New Roman" w:cs="Times New Roman"/>
          <w:sz w:val="24"/>
          <w:szCs w:val="24"/>
        </w:rPr>
        <w:t xml:space="preserve">not be estimated accurately </w:t>
      </w:r>
      <w:r w:rsidR="00EF01BD" w:rsidRPr="00DD606A">
        <w:rPr>
          <w:rFonts w:ascii="Times New Roman" w:hAnsi="Times New Roman" w:cs="Times New Roman"/>
          <w:sz w:val="24"/>
          <w:szCs w:val="24"/>
        </w:rPr>
        <w:t>however,</w:t>
      </w:r>
      <w:r w:rsidR="00774A7C" w:rsidRPr="00DD606A">
        <w:rPr>
          <w:rFonts w:ascii="Times New Roman" w:hAnsi="Times New Roman" w:cs="Times New Roman"/>
          <w:sz w:val="24"/>
          <w:szCs w:val="24"/>
        </w:rPr>
        <w:t xml:space="preserve"> Pfeiffer strengthens his position by </w:t>
      </w:r>
      <w:r w:rsidR="00EF01BD" w:rsidRPr="00DD606A">
        <w:rPr>
          <w:rFonts w:ascii="Times New Roman" w:hAnsi="Times New Roman" w:cs="Times New Roman"/>
          <w:sz w:val="24"/>
          <w:szCs w:val="24"/>
        </w:rPr>
        <w:t xml:space="preserve">not </w:t>
      </w:r>
      <w:r w:rsidR="00774A7C" w:rsidRPr="00DD606A">
        <w:rPr>
          <w:rFonts w:ascii="Times New Roman" w:hAnsi="Times New Roman" w:cs="Times New Roman"/>
          <w:sz w:val="24"/>
          <w:szCs w:val="24"/>
        </w:rPr>
        <w:t xml:space="preserve">seeking to generalise this state </w:t>
      </w:r>
      <w:r w:rsidR="001363A6" w:rsidRPr="00DD606A">
        <w:rPr>
          <w:rFonts w:ascii="Times New Roman" w:hAnsi="Times New Roman" w:cs="Times New Roman"/>
          <w:sz w:val="24"/>
          <w:szCs w:val="24"/>
        </w:rPr>
        <w:t>of affairs across</w:t>
      </w:r>
      <w:r w:rsidR="00774A7C" w:rsidRPr="00DD606A">
        <w:rPr>
          <w:rFonts w:ascii="Times New Roman" w:hAnsi="Times New Roman" w:cs="Times New Roman"/>
          <w:sz w:val="24"/>
          <w:szCs w:val="24"/>
        </w:rPr>
        <w:t xml:space="preserve"> other provinces </w:t>
      </w:r>
      <w:r w:rsidR="001363A6" w:rsidRPr="00DD606A">
        <w:rPr>
          <w:rFonts w:ascii="Times New Roman" w:hAnsi="Times New Roman" w:cs="Times New Roman"/>
          <w:sz w:val="24"/>
          <w:szCs w:val="24"/>
        </w:rPr>
        <w:t>in Asia Minor and</w:t>
      </w:r>
      <w:r w:rsidR="00774A7C" w:rsidRPr="00DD606A">
        <w:rPr>
          <w:rFonts w:ascii="Times New Roman" w:hAnsi="Times New Roman" w:cs="Times New Roman"/>
          <w:sz w:val="24"/>
          <w:szCs w:val="24"/>
        </w:rPr>
        <w:t xml:space="preserve"> indeed, the rest of the empire.</w:t>
      </w:r>
      <w:r w:rsidR="00EF01BD" w:rsidRPr="00DD606A">
        <w:rPr>
          <w:rStyle w:val="FootnoteReference"/>
          <w:rFonts w:ascii="Times New Roman" w:hAnsi="Times New Roman" w:cs="Times New Roman"/>
          <w:sz w:val="24"/>
          <w:szCs w:val="24"/>
        </w:rPr>
        <w:footnoteReference w:id="39"/>
      </w:r>
      <w:r w:rsidR="00774A7C" w:rsidRPr="00DD606A">
        <w:rPr>
          <w:rFonts w:ascii="Times New Roman" w:hAnsi="Times New Roman" w:cs="Times New Roman"/>
          <w:sz w:val="24"/>
          <w:szCs w:val="24"/>
        </w:rPr>
        <w:t xml:space="preserve"> In response, </w:t>
      </w:r>
      <w:r w:rsidR="00166487" w:rsidRPr="00DD606A">
        <w:rPr>
          <w:rFonts w:ascii="Times New Roman" w:hAnsi="Times New Roman" w:cs="Times New Roman"/>
          <w:sz w:val="24"/>
          <w:szCs w:val="24"/>
        </w:rPr>
        <w:t>it</w:t>
      </w:r>
      <w:r w:rsidR="00774A7C" w:rsidRPr="00DD606A">
        <w:rPr>
          <w:rFonts w:ascii="Times New Roman" w:hAnsi="Times New Roman" w:cs="Times New Roman"/>
          <w:sz w:val="24"/>
          <w:szCs w:val="24"/>
        </w:rPr>
        <w:t xml:space="preserve"> is likely</w:t>
      </w:r>
      <w:r w:rsidR="001363A6" w:rsidRPr="00DD606A">
        <w:rPr>
          <w:rFonts w:ascii="Times New Roman" w:hAnsi="Times New Roman" w:cs="Times New Roman"/>
          <w:sz w:val="24"/>
          <w:szCs w:val="24"/>
        </w:rPr>
        <w:t xml:space="preserve"> that Egypt was viewed as being of</w:t>
      </w:r>
      <w:r w:rsidR="00774A7C" w:rsidRPr="00DD606A">
        <w:rPr>
          <w:rFonts w:ascii="Times New Roman" w:hAnsi="Times New Roman" w:cs="Times New Roman"/>
          <w:sz w:val="24"/>
          <w:szCs w:val="24"/>
        </w:rPr>
        <w:t xml:space="preserve"> significantly greater importance to Roman interests than other</w:t>
      </w:r>
      <w:r w:rsidR="00166487" w:rsidRPr="00DD606A">
        <w:rPr>
          <w:rFonts w:ascii="Times New Roman" w:hAnsi="Times New Roman" w:cs="Times New Roman"/>
          <w:sz w:val="24"/>
          <w:szCs w:val="24"/>
        </w:rPr>
        <w:t xml:space="preserve"> provinces</w:t>
      </w:r>
      <w:r w:rsidR="00774A7C" w:rsidRPr="00DD606A">
        <w:rPr>
          <w:rFonts w:ascii="Times New Roman" w:hAnsi="Times New Roman" w:cs="Times New Roman"/>
          <w:sz w:val="24"/>
          <w:szCs w:val="24"/>
        </w:rPr>
        <w:t xml:space="preserve"> for both </w:t>
      </w:r>
      <w:r w:rsidR="00166487" w:rsidRPr="00DD606A">
        <w:rPr>
          <w:rFonts w:ascii="Times New Roman" w:hAnsi="Times New Roman" w:cs="Times New Roman"/>
          <w:sz w:val="24"/>
          <w:szCs w:val="24"/>
        </w:rPr>
        <w:t>social and economic reasons</w:t>
      </w:r>
      <w:r w:rsidR="00EF01BD" w:rsidRPr="00DD606A">
        <w:rPr>
          <w:rFonts w:ascii="Times New Roman" w:hAnsi="Times New Roman" w:cs="Times New Roman"/>
          <w:sz w:val="24"/>
          <w:szCs w:val="24"/>
        </w:rPr>
        <w:t xml:space="preserve"> </w:t>
      </w:r>
      <w:r w:rsidR="00166487" w:rsidRPr="00DD606A">
        <w:rPr>
          <w:rFonts w:ascii="Times New Roman" w:hAnsi="Times New Roman" w:cs="Times New Roman"/>
          <w:sz w:val="24"/>
          <w:szCs w:val="24"/>
        </w:rPr>
        <w:t>and as such, was allowed far less autonomy is its administration.</w:t>
      </w:r>
      <w:r w:rsidR="00EF01BD" w:rsidRPr="00DD606A">
        <w:rPr>
          <w:rStyle w:val="FootnoteReference"/>
          <w:rFonts w:ascii="Times New Roman" w:hAnsi="Times New Roman" w:cs="Times New Roman"/>
          <w:sz w:val="24"/>
          <w:szCs w:val="24"/>
        </w:rPr>
        <w:footnoteReference w:id="40"/>
      </w:r>
      <w:r w:rsidR="001C0A73" w:rsidRPr="00DD606A">
        <w:rPr>
          <w:rFonts w:ascii="Times New Roman" w:hAnsi="Times New Roman" w:cs="Times New Roman"/>
          <w:sz w:val="24"/>
          <w:szCs w:val="24"/>
        </w:rPr>
        <w:t xml:space="preserve"> </w:t>
      </w:r>
      <w:r w:rsidR="00BF7EB5" w:rsidRPr="00DD606A">
        <w:rPr>
          <w:rFonts w:ascii="Times New Roman" w:hAnsi="Times New Roman" w:cs="Times New Roman"/>
          <w:sz w:val="24"/>
          <w:szCs w:val="24"/>
        </w:rPr>
        <w:t>In contrast</w:t>
      </w:r>
      <w:r w:rsidR="00B025FC" w:rsidRPr="00DD606A">
        <w:rPr>
          <w:rFonts w:ascii="Times New Roman" w:hAnsi="Times New Roman" w:cs="Times New Roman"/>
          <w:sz w:val="24"/>
          <w:szCs w:val="24"/>
        </w:rPr>
        <w:t xml:space="preserve"> to the strict, almost magisterial, influence of the Imperial cult, ritualistic cults dedicated to the abstract thrived before and through </w:t>
      </w:r>
      <w:r w:rsidR="009578DD" w:rsidRPr="00DD606A">
        <w:rPr>
          <w:rFonts w:ascii="Times New Roman" w:hAnsi="Times New Roman" w:cs="Times New Roman"/>
          <w:sz w:val="24"/>
          <w:szCs w:val="24"/>
        </w:rPr>
        <w:t xml:space="preserve">the </w:t>
      </w:r>
      <w:r w:rsidR="00B025FC" w:rsidRPr="00DD606A">
        <w:rPr>
          <w:rFonts w:ascii="Times New Roman" w:hAnsi="Times New Roman" w:cs="Times New Roman"/>
          <w:sz w:val="24"/>
          <w:szCs w:val="24"/>
        </w:rPr>
        <w:t xml:space="preserve">Roman </w:t>
      </w:r>
      <w:r w:rsidR="009578DD" w:rsidRPr="00DD606A">
        <w:rPr>
          <w:rFonts w:ascii="Times New Roman" w:hAnsi="Times New Roman" w:cs="Times New Roman"/>
          <w:sz w:val="24"/>
          <w:szCs w:val="24"/>
        </w:rPr>
        <w:t>governing</w:t>
      </w:r>
      <w:r w:rsidR="00B025FC" w:rsidRPr="00DD606A">
        <w:rPr>
          <w:rFonts w:ascii="Times New Roman" w:hAnsi="Times New Roman" w:cs="Times New Roman"/>
          <w:sz w:val="24"/>
          <w:szCs w:val="24"/>
        </w:rPr>
        <w:t xml:space="preserve"> of Egypt. The cult of the Nile, being one such religious phenomena, is an example of the persistence and lack of transformative alteration</w:t>
      </w:r>
      <w:r w:rsidR="009578DD" w:rsidRPr="00DD606A">
        <w:rPr>
          <w:rStyle w:val="FootnoteReference"/>
          <w:rFonts w:ascii="Times New Roman" w:hAnsi="Times New Roman" w:cs="Times New Roman"/>
          <w:sz w:val="24"/>
          <w:szCs w:val="24"/>
        </w:rPr>
        <w:footnoteReference w:id="41"/>
      </w:r>
      <w:r w:rsidR="00B025FC" w:rsidRPr="00DD606A">
        <w:rPr>
          <w:rFonts w:ascii="Times New Roman" w:hAnsi="Times New Roman" w:cs="Times New Roman"/>
          <w:sz w:val="24"/>
          <w:szCs w:val="24"/>
        </w:rPr>
        <w:t xml:space="preserve"> that continued through “Romanised” Egypt. It is highly that </w:t>
      </w:r>
      <w:r w:rsidR="009578DD" w:rsidRPr="00DD606A">
        <w:rPr>
          <w:rFonts w:ascii="Times New Roman" w:hAnsi="Times New Roman" w:cs="Times New Roman"/>
          <w:sz w:val="24"/>
          <w:szCs w:val="24"/>
        </w:rPr>
        <w:t>the persistence and lack of change shown by agrarian cults such as these is purely measured by a relative sta</w:t>
      </w:r>
      <w:r w:rsidR="008F2312" w:rsidRPr="00DD606A">
        <w:rPr>
          <w:rFonts w:ascii="Times New Roman" w:hAnsi="Times New Roman" w:cs="Times New Roman"/>
          <w:sz w:val="24"/>
          <w:szCs w:val="24"/>
        </w:rPr>
        <w:t xml:space="preserve">sis </w:t>
      </w:r>
      <w:r w:rsidR="009578DD" w:rsidRPr="00DD606A">
        <w:rPr>
          <w:rFonts w:ascii="Times New Roman" w:hAnsi="Times New Roman" w:cs="Times New Roman"/>
          <w:sz w:val="24"/>
          <w:szCs w:val="24"/>
        </w:rPr>
        <w:t>of agrarian knowledge</w:t>
      </w:r>
      <w:r w:rsidR="008F2312" w:rsidRPr="00DD606A">
        <w:rPr>
          <w:rFonts w:ascii="Times New Roman" w:hAnsi="Times New Roman" w:cs="Times New Roman"/>
          <w:sz w:val="24"/>
          <w:szCs w:val="24"/>
        </w:rPr>
        <w:t xml:space="preserve"> of production</w:t>
      </w:r>
      <w:r w:rsidR="006F1A8A" w:rsidRPr="00DD606A">
        <w:rPr>
          <w:rFonts w:ascii="Times New Roman" w:hAnsi="Times New Roman" w:cs="Times New Roman"/>
          <w:sz w:val="24"/>
          <w:szCs w:val="24"/>
        </w:rPr>
        <w:t xml:space="preserve">, whereupon the concern for land and the fecundity of their crops was paramount concern thus, the need to directly ritualise the process of the harvest itself. Before Roman rule, the Nile cult also inhabited, much like other agrarian </w:t>
      </w:r>
      <w:r w:rsidR="006F1A8A" w:rsidRPr="00DD606A">
        <w:rPr>
          <w:rFonts w:ascii="Times New Roman" w:hAnsi="Times New Roman" w:cs="Times New Roman"/>
          <w:sz w:val="24"/>
          <w:szCs w:val="24"/>
        </w:rPr>
        <w:lastRenderedPageBreak/>
        <w:t>religious cults, occupied both a centralised and decentralised persona across Egypt, depending on the region, temple, and location in relation to the Nile; showing the gradual interplay of the decentralised popular cults, becoming ever more localised into temples and city-wide invocations.</w:t>
      </w:r>
      <w:r w:rsidR="006F1A8A" w:rsidRPr="00DD606A">
        <w:rPr>
          <w:rStyle w:val="FootnoteReference"/>
          <w:rFonts w:ascii="Times New Roman" w:hAnsi="Times New Roman" w:cs="Times New Roman"/>
          <w:sz w:val="24"/>
          <w:szCs w:val="24"/>
        </w:rPr>
        <w:footnoteReference w:id="42"/>
      </w:r>
      <w:r w:rsidR="006F1A8A" w:rsidRPr="00DD606A">
        <w:rPr>
          <w:rFonts w:ascii="Times New Roman" w:hAnsi="Times New Roman" w:cs="Times New Roman"/>
          <w:sz w:val="24"/>
          <w:szCs w:val="24"/>
        </w:rPr>
        <w:t xml:space="preserve"> The dynamics of the cult itself </w:t>
      </w:r>
      <w:r w:rsidR="008342B1" w:rsidRPr="00DD606A">
        <w:rPr>
          <w:rFonts w:ascii="Times New Roman" w:hAnsi="Times New Roman" w:cs="Times New Roman"/>
          <w:sz w:val="24"/>
          <w:szCs w:val="24"/>
        </w:rPr>
        <w:t xml:space="preserve">relate to </w:t>
      </w:r>
      <w:r w:rsidR="002C1E3D" w:rsidRPr="00DD606A">
        <w:rPr>
          <w:rFonts w:ascii="Times New Roman" w:hAnsi="Times New Roman" w:cs="Times New Roman"/>
          <w:sz w:val="24"/>
          <w:szCs w:val="24"/>
        </w:rPr>
        <w:t xml:space="preserve">the annual swell of the Nile tide, which brought about </w:t>
      </w:r>
      <w:r w:rsidR="008F7057" w:rsidRPr="00DD606A">
        <w:rPr>
          <w:rFonts w:ascii="Times New Roman" w:hAnsi="Times New Roman" w:cs="Times New Roman"/>
          <w:sz w:val="24"/>
          <w:szCs w:val="24"/>
        </w:rPr>
        <w:t>celebrations</w:t>
      </w:r>
      <w:r w:rsidR="002C1E3D" w:rsidRPr="00DD606A">
        <w:rPr>
          <w:rFonts w:ascii="Times New Roman" w:hAnsi="Times New Roman" w:cs="Times New Roman"/>
          <w:sz w:val="24"/>
          <w:szCs w:val="24"/>
        </w:rPr>
        <w:t xml:space="preserve"> of local </w:t>
      </w:r>
      <w:r w:rsidR="00D54A9F" w:rsidRPr="00DD606A">
        <w:rPr>
          <w:rFonts w:ascii="Times New Roman" w:hAnsi="Times New Roman" w:cs="Times New Roman"/>
          <w:sz w:val="24"/>
          <w:szCs w:val="24"/>
        </w:rPr>
        <w:t>festive</w:t>
      </w:r>
      <w:r w:rsidR="002C1E3D" w:rsidRPr="00DD606A">
        <w:rPr>
          <w:rFonts w:ascii="Times New Roman" w:hAnsi="Times New Roman" w:cs="Times New Roman"/>
          <w:sz w:val="24"/>
          <w:szCs w:val="24"/>
        </w:rPr>
        <w:t xml:space="preserve"> offerings when the Nile rose to a certain point, </w:t>
      </w:r>
      <w:r w:rsidR="00D54A9F" w:rsidRPr="00DD606A">
        <w:rPr>
          <w:rFonts w:ascii="Times New Roman" w:hAnsi="Times New Roman" w:cs="Times New Roman"/>
          <w:sz w:val="24"/>
          <w:szCs w:val="24"/>
        </w:rPr>
        <w:t>thereby</w:t>
      </w:r>
      <w:r w:rsidR="002C1E3D" w:rsidRPr="00DD606A">
        <w:rPr>
          <w:rFonts w:ascii="Times New Roman" w:hAnsi="Times New Roman" w:cs="Times New Roman"/>
          <w:sz w:val="24"/>
          <w:szCs w:val="24"/>
        </w:rPr>
        <w:t xml:space="preserve"> giving a ‘sign’ that they were in favour.</w:t>
      </w:r>
      <w:r w:rsidR="002C1E3D" w:rsidRPr="00DD606A">
        <w:rPr>
          <w:rStyle w:val="FootnoteReference"/>
          <w:rFonts w:ascii="Times New Roman" w:hAnsi="Times New Roman" w:cs="Times New Roman"/>
          <w:sz w:val="24"/>
          <w:szCs w:val="24"/>
        </w:rPr>
        <w:footnoteReference w:id="43"/>
      </w:r>
      <w:r w:rsidR="002C1E3D" w:rsidRPr="00DD606A">
        <w:rPr>
          <w:rFonts w:ascii="Times New Roman" w:hAnsi="Times New Roman" w:cs="Times New Roman"/>
          <w:sz w:val="24"/>
          <w:szCs w:val="24"/>
        </w:rPr>
        <w:t xml:space="preserve"> The primary </w:t>
      </w:r>
      <w:r w:rsidR="00D54A9F" w:rsidRPr="00DD606A">
        <w:rPr>
          <w:rFonts w:ascii="Times New Roman" w:hAnsi="Times New Roman" w:cs="Times New Roman"/>
          <w:sz w:val="24"/>
          <w:szCs w:val="24"/>
        </w:rPr>
        <w:t>division</w:t>
      </w:r>
      <w:r w:rsidR="002C1E3D" w:rsidRPr="00DD606A">
        <w:rPr>
          <w:rFonts w:ascii="Times New Roman" w:hAnsi="Times New Roman" w:cs="Times New Roman"/>
          <w:sz w:val="24"/>
          <w:szCs w:val="24"/>
        </w:rPr>
        <w:t xml:space="preserve"> of cult practice are indicated to be what </w:t>
      </w:r>
      <w:r w:rsidR="00D54A9F" w:rsidRPr="00DD606A">
        <w:rPr>
          <w:rFonts w:ascii="Times New Roman" w:hAnsi="Times New Roman" w:cs="Times New Roman"/>
          <w:sz w:val="24"/>
          <w:szCs w:val="24"/>
        </w:rPr>
        <w:t>deity</w:t>
      </w:r>
      <w:r w:rsidR="002C1E3D" w:rsidRPr="00DD606A">
        <w:rPr>
          <w:rFonts w:ascii="Times New Roman" w:hAnsi="Times New Roman" w:cs="Times New Roman"/>
          <w:sz w:val="24"/>
          <w:szCs w:val="24"/>
        </w:rPr>
        <w:t xml:space="preserve"> brought about the surge of the Nile, as well as how </w:t>
      </w:r>
      <w:r w:rsidR="00D54A9F" w:rsidRPr="00DD606A">
        <w:rPr>
          <w:rFonts w:ascii="Times New Roman" w:hAnsi="Times New Roman" w:cs="Times New Roman"/>
          <w:sz w:val="24"/>
          <w:szCs w:val="24"/>
        </w:rPr>
        <w:t>Pharaonic</w:t>
      </w:r>
      <w:r w:rsidR="002C1E3D" w:rsidRPr="00DD606A">
        <w:rPr>
          <w:rFonts w:ascii="Times New Roman" w:hAnsi="Times New Roman" w:cs="Times New Roman"/>
          <w:sz w:val="24"/>
          <w:szCs w:val="24"/>
        </w:rPr>
        <w:t xml:space="preserve"> power influenced the swell of the tide, as well as how centralised the local sect of the cult had become.</w:t>
      </w:r>
      <w:r w:rsidR="002C1E3D" w:rsidRPr="00DD606A">
        <w:rPr>
          <w:rStyle w:val="FootnoteReference"/>
          <w:rFonts w:ascii="Times New Roman" w:hAnsi="Times New Roman" w:cs="Times New Roman"/>
          <w:sz w:val="24"/>
          <w:szCs w:val="24"/>
        </w:rPr>
        <w:footnoteReference w:id="44"/>
      </w:r>
      <w:r w:rsidR="002C1E3D" w:rsidRPr="00DD606A">
        <w:rPr>
          <w:rFonts w:ascii="Times New Roman" w:hAnsi="Times New Roman" w:cs="Times New Roman"/>
          <w:sz w:val="24"/>
          <w:szCs w:val="24"/>
        </w:rPr>
        <w:t xml:space="preserve"> Roman </w:t>
      </w:r>
      <w:r w:rsidR="003F479F" w:rsidRPr="00DD606A">
        <w:rPr>
          <w:rFonts w:ascii="Times New Roman" w:hAnsi="Times New Roman" w:cs="Times New Roman"/>
          <w:sz w:val="24"/>
          <w:szCs w:val="24"/>
        </w:rPr>
        <w:t>influence</w:t>
      </w:r>
      <w:r w:rsidR="002C1E3D" w:rsidRPr="00DD606A">
        <w:rPr>
          <w:rFonts w:ascii="Times New Roman" w:hAnsi="Times New Roman" w:cs="Times New Roman"/>
          <w:sz w:val="24"/>
          <w:szCs w:val="24"/>
        </w:rPr>
        <w:t xml:space="preserve"> upon this cult and it’s practices seems to have been </w:t>
      </w:r>
      <w:r w:rsidR="008F7057" w:rsidRPr="00DD606A">
        <w:rPr>
          <w:rFonts w:ascii="Times New Roman" w:hAnsi="Times New Roman" w:cs="Times New Roman"/>
          <w:sz w:val="24"/>
          <w:szCs w:val="24"/>
        </w:rPr>
        <w:t>negligible</w:t>
      </w:r>
      <w:r w:rsidR="002C1E3D" w:rsidRPr="00DD606A">
        <w:rPr>
          <w:rFonts w:ascii="Times New Roman" w:hAnsi="Times New Roman" w:cs="Times New Roman"/>
          <w:sz w:val="24"/>
          <w:szCs w:val="24"/>
        </w:rPr>
        <w:t>, as the source of the cult</w:t>
      </w:r>
      <w:r w:rsidR="004E4404" w:rsidRPr="00DD606A">
        <w:rPr>
          <w:rFonts w:ascii="Times New Roman" w:hAnsi="Times New Roman" w:cs="Times New Roman"/>
          <w:sz w:val="24"/>
          <w:szCs w:val="24"/>
        </w:rPr>
        <w:t>’s persistence</w:t>
      </w:r>
      <w:r w:rsidR="00214FCE" w:rsidRPr="00DD606A">
        <w:rPr>
          <w:rFonts w:ascii="Times New Roman" w:hAnsi="Times New Roman" w:cs="Times New Roman"/>
          <w:sz w:val="24"/>
          <w:szCs w:val="24"/>
        </w:rPr>
        <w:t xml:space="preserve"> lay its unconscious reliance on local, individualistic, cult practice, and not the semi-Romano sponsored temple centralisation that occurred later</w:t>
      </w:r>
      <w:r w:rsidR="007E0BA3" w:rsidRPr="00DD606A">
        <w:rPr>
          <w:rFonts w:ascii="Times New Roman" w:hAnsi="Times New Roman" w:cs="Times New Roman"/>
          <w:sz w:val="24"/>
          <w:szCs w:val="24"/>
        </w:rPr>
        <w:t>.</w:t>
      </w:r>
      <w:r w:rsidR="007E0BA3" w:rsidRPr="00DD606A">
        <w:rPr>
          <w:rStyle w:val="FootnoteReference"/>
          <w:rFonts w:ascii="Times New Roman" w:hAnsi="Times New Roman" w:cs="Times New Roman"/>
          <w:sz w:val="24"/>
          <w:szCs w:val="24"/>
        </w:rPr>
        <w:footnoteReference w:id="45"/>
      </w:r>
    </w:p>
    <w:p w14:paraId="245B0F53" w14:textId="60D96407" w:rsidR="004D113C" w:rsidRPr="00DD606A" w:rsidRDefault="004D113C" w:rsidP="00D51C28">
      <w:pPr>
        <w:rPr>
          <w:rFonts w:ascii="Times New Roman" w:hAnsi="Times New Roman" w:cs="Times New Roman"/>
          <w:sz w:val="24"/>
          <w:szCs w:val="24"/>
        </w:rPr>
      </w:pPr>
      <w:r w:rsidRPr="00DD606A">
        <w:rPr>
          <w:rFonts w:ascii="Times New Roman" w:hAnsi="Times New Roman" w:cs="Times New Roman"/>
          <w:sz w:val="24"/>
          <w:szCs w:val="24"/>
        </w:rPr>
        <w:t>What did occur however, under Roman rule, was the addition of new priest office adding an additional hierarchical nature to the cult around the land.</w:t>
      </w:r>
      <w:r w:rsidRPr="00DD606A">
        <w:rPr>
          <w:rStyle w:val="FootnoteReference"/>
          <w:rFonts w:ascii="Times New Roman" w:hAnsi="Times New Roman" w:cs="Times New Roman"/>
          <w:sz w:val="24"/>
          <w:szCs w:val="24"/>
        </w:rPr>
        <w:footnoteReference w:id="46"/>
      </w:r>
      <w:r w:rsidR="00DC7F8D" w:rsidRPr="00DD606A">
        <w:rPr>
          <w:rFonts w:ascii="Times New Roman" w:hAnsi="Times New Roman" w:cs="Times New Roman"/>
          <w:sz w:val="24"/>
          <w:szCs w:val="24"/>
        </w:rPr>
        <w:t xml:space="preserve"> This does not indicate further Roman interaction, as general Romano interference into the cult, even on a local level of priestly visits drop heavily during the </w:t>
      </w:r>
      <w:r w:rsidR="00626518" w:rsidRPr="00DD606A">
        <w:rPr>
          <w:rFonts w:ascii="Times New Roman" w:hAnsi="Times New Roman" w:cs="Times New Roman"/>
          <w:sz w:val="24"/>
          <w:szCs w:val="24"/>
        </w:rPr>
        <w:t>reign</w:t>
      </w:r>
      <w:r w:rsidR="00DC7F8D" w:rsidRPr="00DD606A">
        <w:rPr>
          <w:rFonts w:ascii="Times New Roman" w:hAnsi="Times New Roman" w:cs="Times New Roman"/>
          <w:sz w:val="24"/>
          <w:szCs w:val="24"/>
        </w:rPr>
        <w:t xml:space="preserve"> of Diocletian thus, removing Roman interference entirely. Whether this removed the gradual </w:t>
      </w:r>
      <w:r w:rsidR="00626518" w:rsidRPr="00DD606A">
        <w:rPr>
          <w:rFonts w:ascii="Times New Roman" w:hAnsi="Times New Roman" w:cs="Times New Roman"/>
          <w:sz w:val="24"/>
          <w:szCs w:val="24"/>
        </w:rPr>
        <w:t>monomialisation in</w:t>
      </w:r>
      <w:r w:rsidR="00DC7F8D" w:rsidRPr="00DD606A">
        <w:rPr>
          <w:rFonts w:ascii="Times New Roman" w:hAnsi="Times New Roman" w:cs="Times New Roman"/>
          <w:sz w:val="24"/>
          <w:szCs w:val="24"/>
        </w:rPr>
        <w:t xml:space="preserve"> </w:t>
      </w:r>
      <w:r w:rsidR="007804CD" w:rsidRPr="00DD606A">
        <w:rPr>
          <w:rFonts w:ascii="Times New Roman" w:hAnsi="Times New Roman" w:cs="Times New Roman"/>
          <w:sz w:val="24"/>
          <w:szCs w:val="24"/>
        </w:rPr>
        <w:t>architecture</w:t>
      </w:r>
      <w:r w:rsidR="00DC7F8D" w:rsidRPr="00DD606A">
        <w:rPr>
          <w:rFonts w:ascii="Times New Roman" w:hAnsi="Times New Roman" w:cs="Times New Roman"/>
          <w:sz w:val="24"/>
          <w:szCs w:val="24"/>
        </w:rPr>
        <w:t xml:space="preserve"> being injected into cultic practice is uncertain</w:t>
      </w:r>
      <w:r w:rsidR="00626518" w:rsidRPr="00DD606A">
        <w:rPr>
          <w:rFonts w:ascii="Times New Roman" w:hAnsi="Times New Roman" w:cs="Times New Roman"/>
          <w:sz w:val="24"/>
          <w:szCs w:val="24"/>
        </w:rPr>
        <w:t xml:space="preserve"> however, as the dichotomy between cultic practice of </w:t>
      </w:r>
      <w:r w:rsidR="007C4EFC" w:rsidRPr="00DD606A">
        <w:rPr>
          <w:rFonts w:ascii="Times New Roman" w:hAnsi="Times New Roman" w:cs="Times New Roman"/>
          <w:sz w:val="24"/>
          <w:szCs w:val="24"/>
        </w:rPr>
        <w:t xml:space="preserve">local traditional, and centralising element of temples. The Roman interests largely lay in the temples themselves, as they represented a type of ‘national’ </w:t>
      </w:r>
      <w:r w:rsidR="008F7057" w:rsidRPr="00DD606A">
        <w:rPr>
          <w:rFonts w:ascii="Times New Roman" w:hAnsi="Times New Roman" w:cs="Times New Roman"/>
          <w:sz w:val="24"/>
          <w:szCs w:val="24"/>
        </w:rPr>
        <w:t>religion</w:t>
      </w:r>
      <w:r w:rsidR="007C4EFC" w:rsidRPr="00DD606A">
        <w:rPr>
          <w:rFonts w:ascii="Times New Roman" w:hAnsi="Times New Roman" w:cs="Times New Roman"/>
          <w:sz w:val="24"/>
          <w:szCs w:val="24"/>
        </w:rPr>
        <w:t xml:space="preserve"> or type of practice which could be manifested further into larger country-wide religious practices and festivals.</w:t>
      </w:r>
      <w:r w:rsidR="007C4EFC" w:rsidRPr="00DD606A">
        <w:rPr>
          <w:rStyle w:val="FootnoteReference"/>
          <w:rFonts w:ascii="Times New Roman" w:hAnsi="Times New Roman" w:cs="Times New Roman"/>
          <w:sz w:val="24"/>
          <w:szCs w:val="24"/>
        </w:rPr>
        <w:footnoteReference w:id="47"/>
      </w:r>
      <w:r w:rsidR="00721513" w:rsidRPr="00DD606A">
        <w:rPr>
          <w:rFonts w:ascii="Times New Roman" w:hAnsi="Times New Roman" w:cs="Times New Roman"/>
          <w:sz w:val="24"/>
          <w:szCs w:val="24"/>
        </w:rPr>
        <w:t xml:space="preserve"> Consequently, at least in terms of a transformative effect, Rom</w:t>
      </w:r>
      <w:r w:rsidR="0078770C" w:rsidRPr="00DD606A">
        <w:rPr>
          <w:rFonts w:ascii="Times New Roman" w:hAnsi="Times New Roman" w:cs="Times New Roman"/>
          <w:sz w:val="24"/>
          <w:szCs w:val="24"/>
        </w:rPr>
        <w:t>an influence</w:t>
      </w:r>
      <w:r w:rsidR="00721513" w:rsidRPr="00DD606A">
        <w:rPr>
          <w:rFonts w:ascii="Times New Roman" w:hAnsi="Times New Roman" w:cs="Times New Roman"/>
          <w:sz w:val="24"/>
          <w:szCs w:val="24"/>
        </w:rPr>
        <w:t xml:space="preserve"> had very little impact on any facet of </w:t>
      </w:r>
      <w:r w:rsidR="00980AEC" w:rsidRPr="00DD606A">
        <w:rPr>
          <w:rFonts w:ascii="Times New Roman" w:hAnsi="Times New Roman" w:cs="Times New Roman"/>
          <w:sz w:val="24"/>
          <w:szCs w:val="24"/>
        </w:rPr>
        <w:t>the persistence of the Nile cult, since the division between local and centralised worship was apparent</w:t>
      </w:r>
      <w:r w:rsidR="0078770C" w:rsidRPr="00DD606A">
        <w:rPr>
          <w:rFonts w:ascii="Times New Roman" w:hAnsi="Times New Roman" w:cs="Times New Roman"/>
          <w:sz w:val="24"/>
          <w:szCs w:val="24"/>
        </w:rPr>
        <w:t xml:space="preserve"> that no ‘official cult’ status could be groomed. </w:t>
      </w:r>
    </w:p>
    <w:p w14:paraId="64874F55" w14:textId="4C6C92F8" w:rsidR="008F6022" w:rsidRPr="00DD606A" w:rsidRDefault="004B42A9" w:rsidP="00D51C28">
      <w:pPr>
        <w:rPr>
          <w:rFonts w:ascii="Times New Roman" w:hAnsi="Times New Roman" w:cs="Times New Roman"/>
          <w:sz w:val="24"/>
          <w:szCs w:val="24"/>
        </w:rPr>
      </w:pPr>
      <w:r w:rsidRPr="00DD606A">
        <w:rPr>
          <w:rFonts w:ascii="Times New Roman" w:hAnsi="Times New Roman" w:cs="Times New Roman"/>
          <w:sz w:val="24"/>
          <w:szCs w:val="24"/>
        </w:rPr>
        <w:t xml:space="preserve">In conclusion, the combination of Egypt’s own unique religious identity, interacting with ancient quasi </w:t>
      </w:r>
      <w:r w:rsidR="00FC4031" w:rsidRPr="00DD606A">
        <w:rPr>
          <w:rFonts w:ascii="Times New Roman" w:hAnsi="Times New Roman" w:cs="Times New Roman"/>
          <w:sz w:val="24"/>
          <w:szCs w:val="24"/>
        </w:rPr>
        <w:t>- ‘</w:t>
      </w:r>
      <w:r w:rsidRPr="00DD606A">
        <w:rPr>
          <w:rFonts w:ascii="Times New Roman" w:hAnsi="Times New Roman" w:cs="Times New Roman"/>
          <w:sz w:val="24"/>
          <w:szCs w:val="24"/>
        </w:rPr>
        <w:t xml:space="preserve">globalised’ imperial rule </w:t>
      </w:r>
      <w:r w:rsidR="00622282" w:rsidRPr="00DD606A">
        <w:rPr>
          <w:rFonts w:ascii="Times New Roman" w:hAnsi="Times New Roman" w:cs="Times New Roman"/>
          <w:sz w:val="24"/>
          <w:szCs w:val="24"/>
        </w:rPr>
        <w:t>lead to the development of</w:t>
      </w:r>
      <w:r w:rsidRPr="00DD606A">
        <w:rPr>
          <w:rFonts w:ascii="Times New Roman" w:hAnsi="Times New Roman" w:cs="Times New Roman"/>
          <w:sz w:val="24"/>
          <w:szCs w:val="24"/>
        </w:rPr>
        <w:t xml:space="preserve"> a more administratively run ruler cult</w:t>
      </w:r>
      <w:r w:rsidR="00187049" w:rsidRPr="00DD606A">
        <w:rPr>
          <w:rFonts w:ascii="Times New Roman" w:hAnsi="Times New Roman" w:cs="Times New Roman"/>
          <w:sz w:val="24"/>
          <w:szCs w:val="24"/>
        </w:rPr>
        <w:t>,</w:t>
      </w:r>
      <w:r w:rsidR="00356ADE" w:rsidRPr="00DD606A">
        <w:rPr>
          <w:rFonts w:ascii="Times New Roman" w:hAnsi="Times New Roman" w:cs="Times New Roman"/>
          <w:sz w:val="24"/>
          <w:szCs w:val="24"/>
        </w:rPr>
        <w:t xml:space="preserve"> with a few exceptions.</w:t>
      </w:r>
      <w:r w:rsidR="00356ADE" w:rsidRPr="00DD606A">
        <w:rPr>
          <w:rStyle w:val="FootnoteReference"/>
          <w:rFonts w:ascii="Times New Roman" w:hAnsi="Times New Roman" w:cs="Times New Roman"/>
          <w:sz w:val="24"/>
          <w:szCs w:val="24"/>
        </w:rPr>
        <w:footnoteReference w:id="48"/>
      </w:r>
      <w:r w:rsidRPr="00DD606A">
        <w:rPr>
          <w:rFonts w:ascii="Times New Roman" w:hAnsi="Times New Roman" w:cs="Times New Roman"/>
          <w:sz w:val="24"/>
          <w:szCs w:val="24"/>
        </w:rPr>
        <w:t xml:space="preserve"> While it seems perfectly reasonable that in most</w:t>
      </w:r>
      <w:r w:rsidR="00622282" w:rsidRPr="00DD606A">
        <w:rPr>
          <w:rFonts w:ascii="Times New Roman" w:hAnsi="Times New Roman" w:cs="Times New Roman"/>
          <w:sz w:val="24"/>
          <w:szCs w:val="24"/>
        </w:rPr>
        <w:t xml:space="preserve"> provincial areas Rome</w:t>
      </w:r>
      <w:r w:rsidR="00902E88" w:rsidRPr="00DD606A">
        <w:rPr>
          <w:rFonts w:ascii="Times New Roman" w:hAnsi="Times New Roman" w:cs="Times New Roman"/>
          <w:sz w:val="24"/>
          <w:szCs w:val="24"/>
        </w:rPr>
        <w:t>’s administrative bodies</w:t>
      </w:r>
      <w:r w:rsidR="00622282" w:rsidRPr="00DD606A">
        <w:rPr>
          <w:rFonts w:ascii="Times New Roman" w:hAnsi="Times New Roman" w:cs="Times New Roman"/>
          <w:sz w:val="24"/>
          <w:szCs w:val="24"/>
        </w:rPr>
        <w:t xml:space="preserve"> w</w:t>
      </w:r>
      <w:r w:rsidR="00902E88" w:rsidRPr="00DD606A">
        <w:rPr>
          <w:rFonts w:ascii="Times New Roman" w:hAnsi="Times New Roman" w:cs="Times New Roman"/>
          <w:sz w:val="24"/>
          <w:szCs w:val="24"/>
        </w:rPr>
        <w:t>ere</w:t>
      </w:r>
      <w:r w:rsidR="00622282" w:rsidRPr="00DD606A">
        <w:rPr>
          <w:rFonts w:ascii="Times New Roman" w:hAnsi="Times New Roman" w:cs="Times New Roman"/>
          <w:sz w:val="24"/>
          <w:szCs w:val="24"/>
        </w:rPr>
        <w:t xml:space="preserve"> ambivalent</w:t>
      </w:r>
      <w:r w:rsidRPr="00DD606A">
        <w:rPr>
          <w:rFonts w:ascii="Times New Roman" w:hAnsi="Times New Roman" w:cs="Times New Roman"/>
          <w:sz w:val="24"/>
          <w:szCs w:val="24"/>
        </w:rPr>
        <w:t xml:space="preserve"> toward</w:t>
      </w:r>
      <w:r w:rsidR="00622282" w:rsidRPr="00DD606A">
        <w:rPr>
          <w:rFonts w:ascii="Times New Roman" w:hAnsi="Times New Roman" w:cs="Times New Roman"/>
          <w:sz w:val="24"/>
          <w:szCs w:val="24"/>
        </w:rPr>
        <w:t>s local religious practices</w:t>
      </w:r>
      <w:r w:rsidR="009A0782" w:rsidRPr="00DD606A">
        <w:rPr>
          <w:rFonts w:ascii="Times New Roman" w:hAnsi="Times New Roman" w:cs="Times New Roman"/>
          <w:sz w:val="24"/>
          <w:szCs w:val="24"/>
        </w:rPr>
        <w:t>, this does not seem to be the case in Egypt</w:t>
      </w:r>
      <w:r w:rsidR="00902E88" w:rsidRPr="00DD606A">
        <w:rPr>
          <w:rFonts w:ascii="Times New Roman" w:hAnsi="Times New Roman" w:cs="Times New Roman"/>
          <w:sz w:val="24"/>
          <w:szCs w:val="24"/>
        </w:rPr>
        <w:t>.</w:t>
      </w:r>
      <w:r w:rsidRPr="00DD606A">
        <w:rPr>
          <w:rFonts w:ascii="Times New Roman" w:hAnsi="Times New Roman" w:cs="Times New Roman"/>
          <w:sz w:val="24"/>
          <w:szCs w:val="24"/>
        </w:rPr>
        <w:t xml:space="preserve"> </w:t>
      </w:r>
      <w:r w:rsidR="00902E88" w:rsidRPr="00DD606A">
        <w:rPr>
          <w:rFonts w:ascii="Times New Roman" w:hAnsi="Times New Roman" w:cs="Times New Roman"/>
          <w:sz w:val="24"/>
          <w:szCs w:val="24"/>
        </w:rPr>
        <w:t>Although t</w:t>
      </w:r>
      <w:r w:rsidRPr="00DD606A">
        <w:rPr>
          <w:rFonts w:ascii="Times New Roman" w:hAnsi="Times New Roman" w:cs="Times New Roman"/>
          <w:sz w:val="24"/>
          <w:szCs w:val="24"/>
        </w:rPr>
        <w:t>he induction of the Imperial cult, in any form, seems to have</w:t>
      </w:r>
      <w:r w:rsidR="00622282" w:rsidRPr="00DD606A">
        <w:rPr>
          <w:rFonts w:ascii="Times New Roman" w:hAnsi="Times New Roman" w:cs="Times New Roman"/>
          <w:sz w:val="24"/>
          <w:szCs w:val="24"/>
        </w:rPr>
        <w:t xml:space="preserve"> only been viewed as lip service</w:t>
      </w:r>
      <w:r w:rsidR="00FC4031" w:rsidRPr="00DD606A">
        <w:rPr>
          <w:rFonts w:ascii="Times New Roman" w:hAnsi="Times New Roman" w:cs="Times New Roman"/>
          <w:sz w:val="24"/>
          <w:szCs w:val="24"/>
        </w:rPr>
        <w:t xml:space="preserve"> by some provinces</w:t>
      </w:r>
      <w:r w:rsidR="00902E88" w:rsidRPr="00DD606A">
        <w:rPr>
          <w:rFonts w:ascii="Times New Roman" w:hAnsi="Times New Roman" w:cs="Times New Roman"/>
          <w:sz w:val="24"/>
          <w:szCs w:val="24"/>
        </w:rPr>
        <w:t>,</w:t>
      </w:r>
      <w:r w:rsidRPr="00DD606A">
        <w:rPr>
          <w:rFonts w:ascii="Times New Roman" w:hAnsi="Times New Roman" w:cs="Times New Roman"/>
          <w:sz w:val="24"/>
          <w:szCs w:val="24"/>
        </w:rPr>
        <w:t xml:space="preserve"> Egypt’s importance</w:t>
      </w:r>
      <w:r w:rsidR="00622282" w:rsidRPr="00DD606A">
        <w:rPr>
          <w:rFonts w:ascii="Times New Roman" w:hAnsi="Times New Roman" w:cs="Times New Roman"/>
          <w:sz w:val="24"/>
          <w:szCs w:val="24"/>
        </w:rPr>
        <w:t xml:space="preserve"> to the Romans</w:t>
      </w:r>
      <w:r w:rsidRPr="00DD606A">
        <w:rPr>
          <w:rFonts w:ascii="Times New Roman" w:hAnsi="Times New Roman" w:cs="Times New Roman"/>
          <w:sz w:val="24"/>
          <w:szCs w:val="24"/>
        </w:rPr>
        <w:t xml:space="preserve">, perhaps for </w:t>
      </w:r>
      <w:r w:rsidR="00622282" w:rsidRPr="00DD606A">
        <w:rPr>
          <w:rFonts w:ascii="Times New Roman" w:hAnsi="Times New Roman" w:cs="Times New Roman"/>
          <w:sz w:val="24"/>
          <w:szCs w:val="24"/>
        </w:rPr>
        <w:t>its</w:t>
      </w:r>
      <w:r w:rsidRPr="00DD606A">
        <w:rPr>
          <w:rFonts w:ascii="Times New Roman" w:hAnsi="Times New Roman" w:cs="Times New Roman"/>
          <w:sz w:val="24"/>
          <w:szCs w:val="24"/>
        </w:rPr>
        <w:t xml:space="preserve"> ancient heritage, or </w:t>
      </w:r>
      <w:r w:rsidR="00622282" w:rsidRPr="00DD606A">
        <w:rPr>
          <w:rFonts w:ascii="Times New Roman" w:hAnsi="Times New Roman" w:cs="Times New Roman"/>
          <w:sz w:val="24"/>
          <w:szCs w:val="24"/>
        </w:rPr>
        <w:t xml:space="preserve">more likely </w:t>
      </w:r>
      <w:r w:rsidRPr="00DD606A">
        <w:rPr>
          <w:rFonts w:ascii="Times New Roman" w:hAnsi="Times New Roman" w:cs="Times New Roman"/>
          <w:sz w:val="24"/>
          <w:szCs w:val="24"/>
        </w:rPr>
        <w:t xml:space="preserve">for </w:t>
      </w:r>
      <w:r w:rsidR="00622282" w:rsidRPr="00DD606A">
        <w:rPr>
          <w:rFonts w:ascii="Times New Roman" w:hAnsi="Times New Roman" w:cs="Times New Roman"/>
          <w:sz w:val="24"/>
          <w:szCs w:val="24"/>
        </w:rPr>
        <w:t>its global economic importance</w:t>
      </w:r>
      <w:r w:rsidRPr="00DD606A">
        <w:rPr>
          <w:rFonts w:ascii="Times New Roman" w:hAnsi="Times New Roman" w:cs="Times New Roman"/>
          <w:sz w:val="24"/>
          <w:szCs w:val="24"/>
        </w:rPr>
        <w:t xml:space="preserve"> meant </w:t>
      </w:r>
      <w:r w:rsidR="00C46D7B" w:rsidRPr="00DD606A">
        <w:rPr>
          <w:rFonts w:ascii="Times New Roman" w:hAnsi="Times New Roman" w:cs="Times New Roman"/>
          <w:sz w:val="24"/>
          <w:szCs w:val="24"/>
        </w:rPr>
        <w:t xml:space="preserve">its autonomous action was limited, in both the social and religious spheres of </w:t>
      </w:r>
      <w:r w:rsidR="003B51FB" w:rsidRPr="00DD606A">
        <w:rPr>
          <w:rFonts w:ascii="Times New Roman" w:hAnsi="Times New Roman" w:cs="Times New Roman"/>
          <w:sz w:val="24"/>
          <w:szCs w:val="24"/>
        </w:rPr>
        <w:t>life</w:t>
      </w:r>
      <w:r w:rsidR="00902E88" w:rsidRPr="00DD606A">
        <w:rPr>
          <w:rFonts w:ascii="Times New Roman" w:hAnsi="Times New Roman" w:cs="Times New Roman"/>
          <w:sz w:val="24"/>
          <w:szCs w:val="24"/>
        </w:rPr>
        <w:t>,</w:t>
      </w:r>
      <w:r w:rsidR="003B51FB" w:rsidRPr="00DD606A">
        <w:rPr>
          <w:rFonts w:ascii="Times New Roman" w:hAnsi="Times New Roman" w:cs="Times New Roman"/>
          <w:sz w:val="24"/>
          <w:szCs w:val="24"/>
        </w:rPr>
        <w:t xml:space="preserve"> if</w:t>
      </w:r>
      <w:r w:rsidR="00C46D7B" w:rsidRPr="00DD606A">
        <w:rPr>
          <w:rFonts w:ascii="Times New Roman" w:hAnsi="Times New Roman" w:cs="Times New Roman"/>
          <w:sz w:val="24"/>
          <w:szCs w:val="24"/>
        </w:rPr>
        <w:t xml:space="preserve"> they are indeed separate, and not inexorably linked in antiquity. </w:t>
      </w:r>
    </w:p>
    <w:p w14:paraId="03889638" w14:textId="317E4EEA" w:rsidR="00DD606A" w:rsidRDefault="00DD606A" w:rsidP="00D51C28">
      <w:pPr>
        <w:rPr>
          <w:rFonts w:ascii="Times New Roman" w:hAnsi="Times New Roman" w:cs="Times New Roman"/>
        </w:rPr>
      </w:pPr>
    </w:p>
    <w:p w14:paraId="55A62426" w14:textId="77777777" w:rsidR="00F85463" w:rsidRDefault="00F85463" w:rsidP="00D51C28"/>
    <w:p w14:paraId="36E8415E" w14:textId="77777777" w:rsidR="00C120AC" w:rsidRDefault="00C120AC" w:rsidP="00D51C28"/>
    <w:p w14:paraId="0F26B0DB" w14:textId="5A5B819F" w:rsidR="00DD606A" w:rsidRPr="00F85463" w:rsidRDefault="00541B76" w:rsidP="00D51C28">
      <w:pPr>
        <w:rPr>
          <w:sz w:val="24"/>
        </w:rPr>
      </w:pPr>
      <w:r w:rsidRPr="00F85463">
        <w:rPr>
          <w:sz w:val="24"/>
        </w:rPr>
        <w:lastRenderedPageBreak/>
        <w:t>Bib</w:t>
      </w:r>
      <w:r w:rsidR="00DD606A" w:rsidRPr="00F85463">
        <w:rPr>
          <w:sz w:val="24"/>
        </w:rPr>
        <w:t xml:space="preserve">liography </w:t>
      </w:r>
    </w:p>
    <w:p w14:paraId="2947AA65" w14:textId="664C10A0" w:rsidR="0041365E" w:rsidRDefault="00541B76" w:rsidP="00D51C28">
      <w:r>
        <w:t xml:space="preserve"> </w:t>
      </w:r>
    </w:p>
    <w:p w14:paraId="2BD65825" w14:textId="1F1446E4" w:rsidR="00DD606A" w:rsidRDefault="00DD606A" w:rsidP="00D51C28">
      <w:r>
        <w:t>Ancient Sources</w:t>
      </w:r>
    </w:p>
    <w:p w14:paraId="67F05EFF" w14:textId="75AA850D" w:rsidR="00DD606A" w:rsidRPr="00C120AC" w:rsidRDefault="003D6DCA" w:rsidP="00D51C28">
      <w:pPr>
        <w:rPr>
          <w:rFonts w:cstheme="minorHAnsi"/>
          <w:sz w:val="20"/>
          <w:szCs w:val="20"/>
        </w:rPr>
      </w:pPr>
      <w:r w:rsidRPr="00C120AC">
        <w:rPr>
          <w:rFonts w:cstheme="minorHAnsi"/>
          <w:sz w:val="20"/>
          <w:szCs w:val="20"/>
        </w:rPr>
        <w:t xml:space="preserve">Aristotle. </w:t>
      </w:r>
      <w:r w:rsidRPr="00C120AC">
        <w:rPr>
          <w:rFonts w:cstheme="minorHAnsi"/>
          <w:i/>
          <w:sz w:val="20"/>
          <w:szCs w:val="20"/>
        </w:rPr>
        <w:t>Athenian Constitution</w:t>
      </w:r>
      <w:r w:rsidRPr="00C120AC">
        <w:rPr>
          <w:rFonts w:cstheme="minorHAnsi"/>
          <w:sz w:val="20"/>
          <w:szCs w:val="20"/>
        </w:rPr>
        <w:t>. Rackham, H.R. (trans). 1952. London, William Heinemann Ltd.</w:t>
      </w:r>
    </w:p>
    <w:p w14:paraId="29BF4C65" w14:textId="72B17BFC" w:rsidR="00C120AC" w:rsidRPr="00C120AC" w:rsidRDefault="00C120AC" w:rsidP="00C120AC">
      <w:pPr>
        <w:rPr>
          <w:sz w:val="20"/>
          <w:szCs w:val="20"/>
        </w:rPr>
      </w:pPr>
      <w:r w:rsidRPr="00C120AC">
        <w:rPr>
          <w:sz w:val="20"/>
          <w:szCs w:val="20"/>
        </w:rPr>
        <w:t xml:space="preserve">Tacitus. </w:t>
      </w:r>
      <w:r w:rsidRPr="00C120AC">
        <w:rPr>
          <w:i/>
          <w:sz w:val="20"/>
          <w:szCs w:val="20"/>
        </w:rPr>
        <w:t>Annals</w:t>
      </w:r>
      <w:r w:rsidRPr="00C120AC">
        <w:rPr>
          <w:sz w:val="20"/>
          <w:szCs w:val="20"/>
        </w:rPr>
        <w:t>. Church, J.R (trans). 1942. New York: Random House.</w:t>
      </w:r>
    </w:p>
    <w:p w14:paraId="5B19F708" w14:textId="77777777" w:rsidR="003D6DCA" w:rsidRPr="003D6DCA" w:rsidRDefault="003D6DCA" w:rsidP="00D51C28">
      <w:pPr>
        <w:rPr>
          <w:rFonts w:cstheme="minorHAnsi"/>
          <w:i/>
          <w:sz w:val="20"/>
          <w:szCs w:val="20"/>
        </w:rPr>
      </w:pPr>
    </w:p>
    <w:p w14:paraId="4F0F1ACA" w14:textId="118386E3" w:rsidR="00DD606A" w:rsidRPr="0041365E" w:rsidRDefault="00DD606A" w:rsidP="00D51C28">
      <w:r>
        <w:t>Modern Scholarship</w:t>
      </w:r>
      <w:bookmarkStart w:id="1" w:name="_GoBack"/>
      <w:bookmarkEnd w:id="1"/>
    </w:p>
    <w:p w14:paraId="6D0D4EEB" w14:textId="3FEC7750" w:rsidR="0041365E" w:rsidRPr="0041365E" w:rsidRDefault="0041365E" w:rsidP="00D51C28">
      <w:pPr>
        <w:rPr>
          <w:rFonts w:asciiTheme="majorHAnsi" w:hAnsiTheme="majorHAnsi" w:cstheme="majorHAnsi"/>
          <w:color w:val="000000"/>
          <w:sz w:val="20"/>
          <w:szCs w:val="20"/>
          <w:shd w:val="clear" w:color="auto" w:fill="FFFFFF"/>
        </w:rPr>
      </w:pPr>
      <w:r w:rsidRPr="0041365E">
        <w:rPr>
          <w:rFonts w:asciiTheme="majorHAnsi" w:hAnsiTheme="majorHAnsi" w:cstheme="majorHAnsi"/>
          <w:color w:val="000000"/>
          <w:sz w:val="20"/>
          <w:szCs w:val="20"/>
          <w:shd w:val="clear" w:color="auto" w:fill="FFFFFF"/>
        </w:rPr>
        <w:t>Alvar, E &amp; Gordon, R. L. 2008. </w:t>
      </w:r>
      <w:r w:rsidRPr="0041365E">
        <w:rPr>
          <w:rFonts w:asciiTheme="majorHAnsi" w:hAnsiTheme="majorHAnsi" w:cstheme="majorHAnsi"/>
          <w:i/>
          <w:iCs/>
          <w:color w:val="000000"/>
          <w:sz w:val="20"/>
          <w:szCs w:val="20"/>
          <w:bdr w:val="none" w:sz="0" w:space="0" w:color="auto" w:frame="1"/>
          <w:shd w:val="clear" w:color="auto" w:fill="FFFFFF"/>
        </w:rPr>
        <w:t>Romanising oriental Gods myth, salvation, and ethics in the cults of Cybele, Isis, and Mithras</w:t>
      </w:r>
      <w:r w:rsidRPr="0041365E">
        <w:rPr>
          <w:rFonts w:asciiTheme="majorHAnsi" w:hAnsiTheme="majorHAnsi" w:cstheme="majorHAnsi"/>
          <w:color w:val="000000"/>
          <w:sz w:val="20"/>
          <w:szCs w:val="20"/>
          <w:shd w:val="clear" w:color="auto" w:fill="FFFFFF"/>
        </w:rPr>
        <w:t> (Religions in the Graeco-Roman World, 165). Leiden, New York: Brill</w:t>
      </w:r>
    </w:p>
    <w:p w14:paraId="32998050" w14:textId="667C0C30" w:rsidR="0041365E" w:rsidRPr="0041365E" w:rsidRDefault="0041365E" w:rsidP="00D51C28">
      <w:pPr>
        <w:rPr>
          <w:rFonts w:asciiTheme="majorHAnsi" w:hAnsiTheme="majorHAnsi" w:cstheme="majorHAnsi"/>
          <w:color w:val="222222"/>
          <w:sz w:val="20"/>
          <w:szCs w:val="20"/>
          <w:shd w:val="clear" w:color="auto" w:fill="FFFFFF"/>
        </w:rPr>
      </w:pPr>
      <w:r w:rsidRPr="0041365E">
        <w:rPr>
          <w:rFonts w:asciiTheme="majorHAnsi" w:hAnsiTheme="majorHAnsi" w:cstheme="majorHAnsi"/>
          <w:color w:val="000000"/>
          <w:sz w:val="20"/>
          <w:szCs w:val="20"/>
          <w:shd w:val="clear" w:color="auto" w:fill="FFFFFF"/>
        </w:rPr>
        <w:t>Blois et al. 2006. </w:t>
      </w:r>
      <w:r w:rsidRPr="0041365E">
        <w:rPr>
          <w:rFonts w:asciiTheme="majorHAnsi" w:hAnsiTheme="majorHAnsi" w:cstheme="majorHAnsi"/>
          <w:i/>
          <w:iCs/>
          <w:color w:val="000000"/>
          <w:sz w:val="20"/>
          <w:szCs w:val="20"/>
          <w:bdr w:val="none" w:sz="0" w:space="0" w:color="auto" w:frame="1"/>
          <w:shd w:val="clear" w:color="auto" w:fill="FFFFFF"/>
        </w:rPr>
        <w:t xml:space="preserve">The impact of imperial Rome on religions, ritual, and religious life in the Roman Empire </w:t>
      </w:r>
      <w:r w:rsidRPr="0041365E">
        <w:rPr>
          <w:rFonts w:asciiTheme="majorHAnsi" w:hAnsiTheme="majorHAnsi" w:cstheme="majorHAnsi"/>
          <w:color w:val="000000"/>
          <w:sz w:val="20"/>
          <w:szCs w:val="20"/>
          <w:shd w:val="clear" w:color="auto" w:fill="FFFFFF"/>
        </w:rPr>
        <w:t>Leiden; Boston: Brill</w:t>
      </w:r>
    </w:p>
    <w:p w14:paraId="45DC491D" w14:textId="290601B4" w:rsidR="0041365E" w:rsidRPr="0041365E" w:rsidRDefault="0041365E" w:rsidP="00D51C28">
      <w:pPr>
        <w:rPr>
          <w:rFonts w:asciiTheme="majorHAnsi" w:hAnsiTheme="majorHAnsi" w:cstheme="majorHAnsi"/>
          <w:sz w:val="20"/>
          <w:szCs w:val="20"/>
        </w:rPr>
      </w:pPr>
      <w:r w:rsidRPr="0041365E">
        <w:rPr>
          <w:rFonts w:asciiTheme="majorHAnsi" w:hAnsiTheme="majorHAnsi" w:cstheme="majorHAnsi"/>
          <w:color w:val="000000"/>
          <w:sz w:val="20"/>
          <w:szCs w:val="20"/>
        </w:rPr>
        <w:t>Burton, H. 1999. The Worship of the Roman Emperors. </w:t>
      </w:r>
      <w:r w:rsidRPr="0041365E">
        <w:rPr>
          <w:rFonts w:asciiTheme="majorHAnsi" w:hAnsiTheme="majorHAnsi" w:cstheme="majorHAnsi"/>
          <w:i/>
          <w:iCs/>
          <w:color w:val="000000"/>
          <w:sz w:val="20"/>
          <w:szCs w:val="20"/>
        </w:rPr>
        <w:t>The Biblical World</w:t>
      </w:r>
      <w:r w:rsidRPr="0041365E">
        <w:rPr>
          <w:rFonts w:asciiTheme="majorHAnsi" w:hAnsiTheme="majorHAnsi" w:cstheme="majorHAnsi"/>
          <w:color w:val="000000"/>
          <w:sz w:val="20"/>
          <w:szCs w:val="20"/>
        </w:rPr>
        <w:t>. 40 (2), 80-91</w:t>
      </w:r>
    </w:p>
    <w:p w14:paraId="2EEDC563" w14:textId="0E27D43E" w:rsidR="0041365E" w:rsidRPr="0041365E" w:rsidRDefault="0041365E" w:rsidP="00A64D96">
      <w:pPr>
        <w:rPr>
          <w:rFonts w:asciiTheme="majorHAnsi" w:hAnsiTheme="majorHAnsi" w:cstheme="majorHAnsi"/>
          <w:sz w:val="20"/>
          <w:szCs w:val="20"/>
        </w:rPr>
      </w:pPr>
      <w:r w:rsidRPr="0041365E">
        <w:rPr>
          <w:rFonts w:asciiTheme="majorHAnsi" w:hAnsiTheme="majorHAnsi" w:cstheme="majorHAnsi"/>
          <w:sz w:val="20"/>
          <w:szCs w:val="20"/>
        </w:rPr>
        <w:t xml:space="preserve">Friesen, S. J. 1993. </w:t>
      </w:r>
      <w:r w:rsidRPr="0041365E">
        <w:rPr>
          <w:rFonts w:asciiTheme="majorHAnsi" w:hAnsiTheme="majorHAnsi" w:cstheme="majorHAnsi"/>
          <w:i/>
          <w:sz w:val="20"/>
          <w:szCs w:val="20"/>
        </w:rPr>
        <w:t>Twice Neokoros: Ephesus, Asia and the Cult of the Flavian Imperial Family</w:t>
      </w:r>
      <w:r w:rsidRPr="0041365E">
        <w:rPr>
          <w:rFonts w:asciiTheme="majorHAnsi" w:hAnsiTheme="majorHAnsi" w:cstheme="majorHAnsi"/>
          <w:sz w:val="20"/>
          <w:szCs w:val="20"/>
        </w:rPr>
        <w:t>. Leiden: Brill</w:t>
      </w:r>
    </w:p>
    <w:p w14:paraId="72BA375C" w14:textId="5250E7B2" w:rsidR="0041365E" w:rsidRPr="0041365E" w:rsidRDefault="0041365E" w:rsidP="00D51C28">
      <w:pPr>
        <w:rPr>
          <w:rFonts w:asciiTheme="majorHAnsi" w:hAnsiTheme="majorHAnsi" w:cstheme="majorHAnsi"/>
          <w:color w:val="222222"/>
          <w:sz w:val="20"/>
          <w:szCs w:val="20"/>
          <w:shd w:val="clear" w:color="auto" w:fill="FFFFFF"/>
        </w:rPr>
      </w:pPr>
      <w:r w:rsidRPr="0041365E">
        <w:rPr>
          <w:rFonts w:asciiTheme="majorHAnsi" w:hAnsiTheme="majorHAnsi" w:cstheme="majorHAnsi"/>
          <w:color w:val="000000"/>
          <w:sz w:val="20"/>
          <w:szCs w:val="20"/>
          <w:shd w:val="clear" w:color="auto" w:fill="FFFFFF"/>
        </w:rPr>
        <w:t>Gates, C, 2003. </w:t>
      </w:r>
      <w:r w:rsidRPr="0041365E">
        <w:rPr>
          <w:rFonts w:asciiTheme="majorHAnsi" w:hAnsiTheme="majorHAnsi" w:cstheme="majorHAnsi"/>
          <w:i/>
          <w:iCs/>
          <w:color w:val="000000"/>
          <w:sz w:val="20"/>
          <w:szCs w:val="20"/>
          <w:bdr w:val="none" w:sz="0" w:space="0" w:color="auto" w:frame="1"/>
          <w:shd w:val="clear" w:color="auto" w:fill="FFFFFF"/>
        </w:rPr>
        <w:t>Ancient cities: the archaeology of urban life in the Ancient Near East and Egypt, Greece and Rome</w:t>
      </w:r>
      <w:r w:rsidRPr="0041365E">
        <w:rPr>
          <w:rFonts w:asciiTheme="majorHAnsi" w:hAnsiTheme="majorHAnsi" w:cstheme="majorHAnsi"/>
          <w:color w:val="000000"/>
          <w:sz w:val="20"/>
          <w:szCs w:val="20"/>
          <w:shd w:val="clear" w:color="auto" w:fill="FFFFFF"/>
        </w:rPr>
        <w:t>, London: Routledge</w:t>
      </w:r>
    </w:p>
    <w:p w14:paraId="6CEAC0CD" w14:textId="0913A941" w:rsidR="0041365E" w:rsidRPr="0041365E" w:rsidRDefault="0041365E" w:rsidP="00D51C28">
      <w:pPr>
        <w:rPr>
          <w:rFonts w:asciiTheme="majorHAnsi" w:hAnsiTheme="majorHAnsi" w:cstheme="majorHAnsi"/>
          <w:sz w:val="20"/>
          <w:szCs w:val="20"/>
        </w:rPr>
      </w:pPr>
      <w:proofErr w:type="spellStart"/>
      <w:r w:rsidRPr="0041365E">
        <w:rPr>
          <w:rFonts w:asciiTheme="majorHAnsi" w:hAnsiTheme="majorHAnsi" w:cstheme="majorHAnsi"/>
          <w:sz w:val="20"/>
          <w:szCs w:val="20"/>
        </w:rPr>
        <w:t>Kienast</w:t>
      </w:r>
      <w:proofErr w:type="spellEnd"/>
      <w:r w:rsidRPr="0041365E">
        <w:rPr>
          <w:rFonts w:asciiTheme="majorHAnsi" w:hAnsiTheme="majorHAnsi" w:cstheme="majorHAnsi"/>
          <w:sz w:val="20"/>
          <w:szCs w:val="20"/>
        </w:rPr>
        <w:t xml:space="preserve">, D. 1999. </w:t>
      </w:r>
      <w:r w:rsidRPr="0041365E">
        <w:rPr>
          <w:rFonts w:asciiTheme="majorHAnsi" w:hAnsiTheme="majorHAnsi" w:cstheme="majorHAnsi"/>
          <w:i/>
          <w:sz w:val="20"/>
          <w:szCs w:val="20"/>
        </w:rPr>
        <w:t xml:space="preserve">Augustus: </w:t>
      </w:r>
      <w:proofErr w:type="spellStart"/>
      <w:r w:rsidRPr="0041365E">
        <w:rPr>
          <w:rFonts w:asciiTheme="majorHAnsi" w:hAnsiTheme="majorHAnsi" w:cstheme="majorHAnsi"/>
          <w:i/>
          <w:sz w:val="20"/>
          <w:szCs w:val="20"/>
        </w:rPr>
        <w:t>Prinzeps</w:t>
      </w:r>
      <w:proofErr w:type="spellEnd"/>
      <w:r w:rsidRPr="0041365E">
        <w:rPr>
          <w:rFonts w:asciiTheme="majorHAnsi" w:hAnsiTheme="majorHAnsi" w:cstheme="majorHAnsi"/>
          <w:i/>
          <w:sz w:val="20"/>
          <w:szCs w:val="20"/>
        </w:rPr>
        <w:t xml:space="preserve"> und Monarch</w:t>
      </w:r>
      <w:r w:rsidRPr="0041365E">
        <w:rPr>
          <w:rFonts w:asciiTheme="majorHAnsi" w:hAnsiTheme="majorHAnsi" w:cstheme="majorHAnsi"/>
          <w:sz w:val="20"/>
          <w:szCs w:val="20"/>
        </w:rPr>
        <w:t xml:space="preserve">. Darmstadt: </w:t>
      </w:r>
      <w:proofErr w:type="spellStart"/>
      <w:r w:rsidRPr="0041365E">
        <w:rPr>
          <w:rFonts w:asciiTheme="majorHAnsi" w:hAnsiTheme="majorHAnsi" w:cstheme="majorHAnsi"/>
          <w:sz w:val="20"/>
          <w:szCs w:val="20"/>
        </w:rPr>
        <w:t>Wissenschaftliche</w:t>
      </w:r>
      <w:proofErr w:type="spellEnd"/>
      <w:r w:rsidRPr="0041365E">
        <w:rPr>
          <w:rFonts w:asciiTheme="majorHAnsi" w:hAnsiTheme="majorHAnsi" w:cstheme="majorHAnsi"/>
          <w:sz w:val="20"/>
          <w:szCs w:val="20"/>
        </w:rPr>
        <w:t xml:space="preserve"> </w:t>
      </w:r>
      <w:proofErr w:type="spellStart"/>
      <w:r w:rsidRPr="0041365E">
        <w:rPr>
          <w:rFonts w:asciiTheme="majorHAnsi" w:hAnsiTheme="majorHAnsi" w:cstheme="majorHAnsi"/>
          <w:sz w:val="20"/>
          <w:szCs w:val="20"/>
        </w:rPr>
        <w:t>Buchgesellschaft</w:t>
      </w:r>
      <w:proofErr w:type="spellEnd"/>
    </w:p>
    <w:p w14:paraId="04F36665" w14:textId="4436E59E" w:rsidR="0041365E" w:rsidRPr="0041365E" w:rsidRDefault="0041365E" w:rsidP="00D51C28">
      <w:pPr>
        <w:rPr>
          <w:rFonts w:asciiTheme="majorHAnsi" w:hAnsiTheme="majorHAnsi" w:cstheme="majorHAnsi"/>
          <w:sz w:val="20"/>
          <w:szCs w:val="20"/>
        </w:rPr>
      </w:pPr>
      <w:proofErr w:type="spellStart"/>
      <w:r w:rsidRPr="0041365E">
        <w:rPr>
          <w:rFonts w:asciiTheme="majorHAnsi" w:hAnsiTheme="majorHAnsi" w:cstheme="majorHAnsi"/>
          <w:sz w:val="20"/>
          <w:szCs w:val="20"/>
        </w:rPr>
        <w:t>Mairs</w:t>
      </w:r>
      <w:proofErr w:type="spellEnd"/>
      <w:r w:rsidRPr="0041365E">
        <w:rPr>
          <w:rFonts w:asciiTheme="majorHAnsi" w:hAnsiTheme="majorHAnsi" w:cstheme="majorHAnsi"/>
          <w:sz w:val="20"/>
          <w:szCs w:val="20"/>
        </w:rPr>
        <w:t xml:space="preserve">, R. 2011. 'Egyptian 'Inscriptions' and Greek 'Graffiti' at El Kanais'. </w:t>
      </w:r>
      <w:r w:rsidRPr="0041365E">
        <w:rPr>
          <w:rFonts w:asciiTheme="majorHAnsi" w:hAnsiTheme="majorHAnsi" w:cstheme="majorHAnsi"/>
          <w:i/>
          <w:sz w:val="20"/>
          <w:szCs w:val="20"/>
        </w:rPr>
        <w:t>In Ancient Graffiti in Context</w:t>
      </w:r>
      <w:r w:rsidRPr="0041365E">
        <w:rPr>
          <w:rFonts w:asciiTheme="majorHAnsi" w:hAnsiTheme="majorHAnsi" w:cstheme="majorHAnsi"/>
          <w:sz w:val="20"/>
          <w:szCs w:val="20"/>
        </w:rPr>
        <w:t>, Baird, J. A. and Taylor, C. (eds.), New York: Routledge: 153-164</w:t>
      </w:r>
    </w:p>
    <w:p w14:paraId="08ABF627" w14:textId="651A7CE9" w:rsidR="0041365E" w:rsidRPr="0041365E" w:rsidRDefault="0041365E" w:rsidP="00D51C28">
      <w:pPr>
        <w:rPr>
          <w:rFonts w:asciiTheme="majorHAnsi" w:hAnsiTheme="majorHAnsi" w:cstheme="majorHAnsi"/>
          <w:color w:val="222222"/>
          <w:sz w:val="20"/>
          <w:szCs w:val="20"/>
          <w:shd w:val="clear" w:color="auto" w:fill="FFFFFF"/>
        </w:rPr>
      </w:pPr>
      <w:r w:rsidRPr="0041365E">
        <w:rPr>
          <w:rFonts w:asciiTheme="majorHAnsi" w:hAnsiTheme="majorHAnsi" w:cstheme="majorHAnsi"/>
          <w:color w:val="222222"/>
          <w:sz w:val="20"/>
          <w:szCs w:val="20"/>
          <w:shd w:val="clear" w:color="auto" w:fill="FFFFFF"/>
        </w:rPr>
        <w:t xml:space="preserve">Oakes, L. 2003. </w:t>
      </w:r>
      <w:r w:rsidRPr="0041365E">
        <w:rPr>
          <w:rFonts w:asciiTheme="majorHAnsi" w:hAnsiTheme="majorHAnsi" w:cstheme="majorHAnsi"/>
          <w:i/>
          <w:color w:val="222222"/>
          <w:sz w:val="20"/>
          <w:szCs w:val="20"/>
          <w:shd w:val="clear" w:color="auto" w:fill="FFFFFF"/>
        </w:rPr>
        <w:t>Pyramids, Temples and Tombs of Ancient Egypt: An Illustrated Atlas of the Land of the Pharaohs</w:t>
      </w:r>
      <w:r w:rsidRPr="0041365E">
        <w:rPr>
          <w:rFonts w:asciiTheme="majorHAnsi" w:hAnsiTheme="majorHAnsi" w:cstheme="majorHAnsi"/>
          <w:color w:val="222222"/>
          <w:sz w:val="20"/>
          <w:szCs w:val="20"/>
          <w:shd w:val="clear" w:color="auto" w:fill="FFFFFF"/>
        </w:rPr>
        <w:t xml:space="preserve">. </w:t>
      </w:r>
      <w:proofErr w:type="spellStart"/>
      <w:r w:rsidRPr="0041365E">
        <w:rPr>
          <w:rFonts w:asciiTheme="majorHAnsi" w:hAnsiTheme="majorHAnsi" w:cstheme="majorHAnsi"/>
          <w:color w:val="222222"/>
          <w:sz w:val="20"/>
          <w:szCs w:val="20"/>
          <w:shd w:val="clear" w:color="auto" w:fill="FFFFFF"/>
        </w:rPr>
        <w:t>Anness</w:t>
      </w:r>
      <w:proofErr w:type="spellEnd"/>
      <w:r w:rsidRPr="0041365E">
        <w:rPr>
          <w:rFonts w:asciiTheme="majorHAnsi" w:hAnsiTheme="majorHAnsi" w:cstheme="majorHAnsi"/>
          <w:color w:val="222222"/>
          <w:sz w:val="20"/>
          <w:szCs w:val="20"/>
          <w:shd w:val="clear" w:color="auto" w:fill="FFFFFF"/>
        </w:rPr>
        <w:t xml:space="preserve">: </w:t>
      </w:r>
      <w:proofErr w:type="spellStart"/>
      <w:r w:rsidRPr="0041365E">
        <w:rPr>
          <w:rFonts w:asciiTheme="majorHAnsi" w:hAnsiTheme="majorHAnsi" w:cstheme="majorHAnsi"/>
          <w:color w:val="222222"/>
          <w:sz w:val="20"/>
          <w:szCs w:val="20"/>
          <w:shd w:val="clear" w:color="auto" w:fill="FFFFFF"/>
        </w:rPr>
        <w:t>Anness</w:t>
      </w:r>
      <w:proofErr w:type="spellEnd"/>
      <w:r w:rsidRPr="0041365E">
        <w:rPr>
          <w:rFonts w:asciiTheme="majorHAnsi" w:hAnsiTheme="majorHAnsi" w:cstheme="majorHAnsi"/>
          <w:color w:val="222222"/>
          <w:sz w:val="20"/>
          <w:szCs w:val="20"/>
          <w:shd w:val="clear" w:color="auto" w:fill="FFFFFF"/>
        </w:rPr>
        <w:t xml:space="preserve"> Publishing Ltd</w:t>
      </w:r>
    </w:p>
    <w:p w14:paraId="480EF841" w14:textId="02B4973C" w:rsidR="0041365E" w:rsidRPr="0041365E" w:rsidRDefault="0041365E" w:rsidP="00D51C28">
      <w:pPr>
        <w:rPr>
          <w:rFonts w:asciiTheme="majorHAnsi" w:hAnsiTheme="majorHAnsi" w:cstheme="majorHAnsi"/>
          <w:color w:val="000000"/>
          <w:sz w:val="20"/>
          <w:szCs w:val="20"/>
          <w:shd w:val="clear" w:color="auto" w:fill="FFFFFF"/>
        </w:rPr>
      </w:pPr>
      <w:r w:rsidRPr="0041365E">
        <w:rPr>
          <w:rFonts w:asciiTheme="majorHAnsi" w:hAnsiTheme="majorHAnsi" w:cstheme="majorHAnsi"/>
          <w:color w:val="000000"/>
          <w:sz w:val="20"/>
          <w:szCs w:val="20"/>
          <w:shd w:val="clear" w:color="auto" w:fill="FFFFFF"/>
        </w:rPr>
        <w:t>Peters, E. 2015. </w:t>
      </w:r>
      <w:r w:rsidRPr="0041365E">
        <w:rPr>
          <w:rFonts w:asciiTheme="majorHAnsi" w:hAnsiTheme="majorHAnsi" w:cstheme="majorHAnsi"/>
          <w:i/>
          <w:iCs/>
          <w:color w:val="000000"/>
          <w:sz w:val="20"/>
          <w:szCs w:val="20"/>
          <w:bdr w:val="none" w:sz="0" w:space="0" w:color="auto" w:frame="1"/>
          <w:shd w:val="clear" w:color="auto" w:fill="FFFFFF"/>
        </w:rPr>
        <w:t xml:space="preserve">Egypt in Empire: Augustan Temple Art and Architecture at Karnak, Philae, </w:t>
      </w:r>
      <w:proofErr w:type="spellStart"/>
      <w:r w:rsidRPr="0041365E">
        <w:rPr>
          <w:rFonts w:asciiTheme="majorHAnsi" w:hAnsiTheme="majorHAnsi" w:cstheme="majorHAnsi"/>
          <w:i/>
          <w:iCs/>
          <w:color w:val="000000"/>
          <w:sz w:val="20"/>
          <w:szCs w:val="20"/>
          <w:bdr w:val="none" w:sz="0" w:space="0" w:color="auto" w:frame="1"/>
          <w:shd w:val="clear" w:color="auto" w:fill="FFFFFF"/>
        </w:rPr>
        <w:t>Kalabsha</w:t>
      </w:r>
      <w:proofErr w:type="spellEnd"/>
      <w:r w:rsidRPr="0041365E">
        <w:rPr>
          <w:rFonts w:asciiTheme="majorHAnsi" w:hAnsiTheme="majorHAnsi" w:cstheme="majorHAnsi"/>
          <w:i/>
          <w:iCs/>
          <w:color w:val="000000"/>
          <w:sz w:val="20"/>
          <w:szCs w:val="20"/>
          <w:bdr w:val="none" w:sz="0" w:space="0" w:color="auto" w:frame="1"/>
          <w:shd w:val="clear" w:color="auto" w:fill="FFFFFF"/>
        </w:rPr>
        <w:t xml:space="preserve">, </w:t>
      </w:r>
      <w:proofErr w:type="spellStart"/>
      <w:r w:rsidRPr="0041365E">
        <w:rPr>
          <w:rFonts w:asciiTheme="majorHAnsi" w:hAnsiTheme="majorHAnsi" w:cstheme="majorHAnsi"/>
          <w:i/>
          <w:iCs/>
          <w:color w:val="000000"/>
          <w:sz w:val="20"/>
          <w:szCs w:val="20"/>
          <w:bdr w:val="none" w:sz="0" w:space="0" w:color="auto" w:frame="1"/>
          <w:shd w:val="clear" w:color="auto" w:fill="FFFFFF"/>
        </w:rPr>
        <w:t>Dendur</w:t>
      </w:r>
      <w:proofErr w:type="spellEnd"/>
      <w:r w:rsidRPr="0041365E">
        <w:rPr>
          <w:rFonts w:asciiTheme="majorHAnsi" w:hAnsiTheme="majorHAnsi" w:cstheme="majorHAnsi"/>
          <w:i/>
          <w:iCs/>
          <w:color w:val="000000"/>
          <w:sz w:val="20"/>
          <w:szCs w:val="20"/>
          <w:bdr w:val="none" w:sz="0" w:space="0" w:color="auto" w:frame="1"/>
          <w:shd w:val="clear" w:color="auto" w:fill="FFFFFF"/>
        </w:rPr>
        <w:t>, and Alexandria</w:t>
      </w:r>
    </w:p>
    <w:p w14:paraId="0156B766" w14:textId="783F46F9" w:rsidR="0041365E" w:rsidRPr="0041365E" w:rsidRDefault="0041365E" w:rsidP="00541B76">
      <w:pPr>
        <w:rPr>
          <w:rFonts w:asciiTheme="majorHAnsi" w:hAnsiTheme="majorHAnsi" w:cstheme="majorHAnsi"/>
          <w:color w:val="222222"/>
          <w:sz w:val="20"/>
          <w:szCs w:val="20"/>
          <w:shd w:val="clear" w:color="auto" w:fill="FFFFFF"/>
        </w:rPr>
      </w:pPr>
      <w:r w:rsidRPr="0041365E">
        <w:rPr>
          <w:rFonts w:asciiTheme="majorHAnsi" w:hAnsiTheme="majorHAnsi" w:cstheme="majorHAnsi"/>
          <w:color w:val="222222"/>
          <w:sz w:val="20"/>
          <w:szCs w:val="20"/>
          <w:shd w:val="clear" w:color="auto" w:fill="FFFFFF"/>
        </w:rPr>
        <w:t>Pfeiffer, S. 2012. ‘</w:t>
      </w:r>
      <w:r w:rsidRPr="0041365E">
        <w:rPr>
          <w:rFonts w:asciiTheme="majorHAnsi" w:hAnsiTheme="majorHAnsi" w:cstheme="majorHAnsi"/>
          <w:i/>
          <w:color w:val="222222"/>
          <w:sz w:val="20"/>
          <w:szCs w:val="20"/>
          <w:shd w:val="clear" w:color="auto" w:fill="FFFFFF"/>
        </w:rPr>
        <w:t>The Imperial Cult of Egypt</w:t>
      </w:r>
      <w:r w:rsidRPr="0041365E">
        <w:rPr>
          <w:rFonts w:asciiTheme="majorHAnsi" w:hAnsiTheme="majorHAnsi" w:cstheme="majorHAnsi"/>
          <w:color w:val="222222"/>
          <w:sz w:val="20"/>
          <w:szCs w:val="20"/>
          <w:shd w:val="clear" w:color="auto" w:fill="FFFFFF"/>
        </w:rPr>
        <w:t>’</w:t>
      </w:r>
      <w:r w:rsidRPr="0041365E">
        <w:rPr>
          <w:rFonts w:asciiTheme="majorHAnsi" w:hAnsiTheme="majorHAnsi" w:cstheme="majorHAnsi"/>
          <w:sz w:val="20"/>
          <w:szCs w:val="20"/>
        </w:rPr>
        <w:t xml:space="preserve">, in Riggs, C. (eds.), The Oxford handbook of Roman Egypt. </w:t>
      </w:r>
      <w:r w:rsidRPr="0041365E">
        <w:rPr>
          <w:rFonts w:asciiTheme="majorHAnsi" w:hAnsiTheme="majorHAnsi" w:cstheme="majorHAnsi"/>
          <w:color w:val="000000"/>
          <w:sz w:val="20"/>
          <w:szCs w:val="20"/>
          <w:shd w:val="clear" w:color="auto" w:fill="FFFFFF"/>
        </w:rPr>
        <w:t xml:space="preserve">Oxford: Oxford University Press. </w:t>
      </w:r>
      <w:r w:rsidRPr="0041365E">
        <w:rPr>
          <w:rFonts w:asciiTheme="majorHAnsi" w:hAnsiTheme="majorHAnsi" w:cstheme="majorHAnsi"/>
          <w:sz w:val="20"/>
          <w:szCs w:val="20"/>
        </w:rPr>
        <w:t>83-100</w:t>
      </w:r>
    </w:p>
    <w:p w14:paraId="76C6791A" w14:textId="33313B16" w:rsidR="0041365E" w:rsidRPr="0041365E" w:rsidRDefault="0041365E" w:rsidP="00D51C28">
      <w:pPr>
        <w:rPr>
          <w:rFonts w:asciiTheme="majorHAnsi" w:hAnsiTheme="majorHAnsi" w:cstheme="majorHAnsi"/>
          <w:color w:val="000000"/>
          <w:sz w:val="20"/>
          <w:szCs w:val="20"/>
          <w:shd w:val="clear" w:color="auto" w:fill="FFFFFF"/>
        </w:rPr>
      </w:pPr>
      <w:r w:rsidRPr="0041365E">
        <w:rPr>
          <w:rFonts w:asciiTheme="majorHAnsi" w:hAnsiTheme="majorHAnsi" w:cstheme="majorHAnsi"/>
          <w:color w:val="000000"/>
          <w:sz w:val="20"/>
          <w:szCs w:val="20"/>
          <w:shd w:val="clear" w:color="auto" w:fill="FFFFFF"/>
        </w:rPr>
        <w:t>Quirke 2015. </w:t>
      </w:r>
      <w:r w:rsidRPr="0041365E">
        <w:rPr>
          <w:rFonts w:asciiTheme="majorHAnsi" w:hAnsiTheme="majorHAnsi" w:cstheme="majorHAnsi"/>
          <w:i/>
          <w:iCs/>
          <w:color w:val="000000"/>
          <w:sz w:val="20"/>
          <w:szCs w:val="20"/>
          <w:bdr w:val="none" w:sz="0" w:space="0" w:color="auto" w:frame="1"/>
          <w:shd w:val="clear" w:color="auto" w:fill="FFFFFF"/>
        </w:rPr>
        <w:t>Exploring religion in ancient Egypt</w:t>
      </w:r>
      <w:r w:rsidRPr="0041365E">
        <w:rPr>
          <w:rFonts w:asciiTheme="majorHAnsi" w:hAnsiTheme="majorHAnsi" w:cstheme="majorHAnsi"/>
          <w:color w:val="000000"/>
          <w:sz w:val="20"/>
          <w:szCs w:val="20"/>
          <w:shd w:val="clear" w:color="auto" w:fill="FFFFFF"/>
        </w:rPr>
        <w:t>. West Sussex: John Wiley &amp; Sons</w:t>
      </w:r>
    </w:p>
    <w:p w14:paraId="3720CB5D" w14:textId="7FE9460C" w:rsidR="0041365E" w:rsidRPr="0041365E" w:rsidRDefault="0041365E" w:rsidP="00D51C28">
      <w:pPr>
        <w:rPr>
          <w:rFonts w:asciiTheme="majorHAnsi" w:hAnsiTheme="majorHAnsi" w:cstheme="majorHAnsi"/>
          <w:color w:val="000000"/>
          <w:sz w:val="20"/>
          <w:szCs w:val="20"/>
          <w:shd w:val="clear" w:color="auto" w:fill="FFFFFF"/>
        </w:rPr>
      </w:pPr>
      <w:r w:rsidRPr="0041365E">
        <w:rPr>
          <w:rFonts w:asciiTheme="majorHAnsi" w:hAnsiTheme="majorHAnsi" w:cstheme="majorHAnsi"/>
          <w:color w:val="000000"/>
          <w:sz w:val="20"/>
          <w:szCs w:val="20"/>
          <w:shd w:val="clear" w:color="auto" w:fill="FFFFFF"/>
        </w:rPr>
        <w:t>Witt, R. 1971. </w:t>
      </w:r>
      <w:r w:rsidRPr="0041365E">
        <w:rPr>
          <w:rFonts w:asciiTheme="majorHAnsi" w:hAnsiTheme="majorHAnsi" w:cstheme="majorHAnsi"/>
          <w:i/>
          <w:iCs/>
          <w:color w:val="000000"/>
          <w:sz w:val="20"/>
          <w:szCs w:val="20"/>
          <w:bdr w:val="none" w:sz="0" w:space="0" w:color="auto" w:frame="1"/>
          <w:shd w:val="clear" w:color="auto" w:fill="FFFFFF"/>
        </w:rPr>
        <w:t>Isis in the Graeco-Roman world</w:t>
      </w:r>
      <w:r w:rsidRPr="0041365E">
        <w:rPr>
          <w:rFonts w:asciiTheme="majorHAnsi" w:hAnsiTheme="majorHAnsi" w:cstheme="majorHAnsi"/>
          <w:color w:val="000000"/>
          <w:sz w:val="20"/>
          <w:szCs w:val="20"/>
          <w:shd w:val="clear" w:color="auto" w:fill="FFFFFF"/>
        </w:rPr>
        <w:t>. London: Thames and Hudson</w:t>
      </w:r>
    </w:p>
    <w:p w14:paraId="6DF28916" w14:textId="5CD559F7" w:rsidR="0041365E" w:rsidRPr="0041365E" w:rsidRDefault="0041365E" w:rsidP="00D51C28">
      <w:pPr>
        <w:rPr>
          <w:rFonts w:asciiTheme="majorHAnsi" w:hAnsiTheme="majorHAnsi" w:cstheme="majorHAnsi"/>
          <w:color w:val="000000"/>
          <w:sz w:val="20"/>
          <w:szCs w:val="20"/>
          <w:shd w:val="clear" w:color="auto" w:fill="FFFFFF"/>
        </w:rPr>
      </w:pPr>
      <w:r w:rsidRPr="0041365E">
        <w:rPr>
          <w:rFonts w:asciiTheme="majorHAnsi" w:hAnsiTheme="majorHAnsi" w:cstheme="majorHAnsi"/>
          <w:sz w:val="20"/>
          <w:szCs w:val="20"/>
        </w:rPr>
        <w:t xml:space="preserve">Frankfurter, D. 1998. </w:t>
      </w:r>
      <w:proofErr w:type="spellStart"/>
      <w:r w:rsidRPr="0041365E">
        <w:rPr>
          <w:rFonts w:asciiTheme="majorHAnsi" w:hAnsiTheme="majorHAnsi" w:cstheme="majorHAnsi"/>
          <w:i/>
          <w:sz w:val="20"/>
          <w:szCs w:val="20"/>
        </w:rPr>
        <w:t>Relgion</w:t>
      </w:r>
      <w:proofErr w:type="spellEnd"/>
      <w:r w:rsidRPr="0041365E">
        <w:rPr>
          <w:rFonts w:asciiTheme="majorHAnsi" w:hAnsiTheme="majorHAnsi" w:cstheme="majorHAnsi"/>
          <w:i/>
          <w:sz w:val="20"/>
          <w:szCs w:val="20"/>
        </w:rPr>
        <w:t xml:space="preserve"> In Roman Egypt. </w:t>
      </w:r>
      <w:r w:rsidRPr="0041365E">
        <w:rPr>
          <w:rFonts w:asciiTheme="majorHAnsi" w:hAnsiTheme="majorHAnsi" w:cstheme="majorHAnsi"/>
          <w:sz w:val="20"/>
          <w:szCs w:val="20"/>
        </w:rPr>
        <w:t>New Jersey: Princeton Uni Press</w:t>
      </w:r>
    </w:p>
    <w:sectPr w:rsidR="0041365E" w:rsidRPr="004136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BA0220" w14:textId="77777777" w:rsidR="006704B7" w:rsidRDefault="006704B7" w:rsidP="00E602ED">
      <w:pPr>
        <w:spacing w:after="0" w:line="240" w:lineRule="auto"/>
      </w:pPr>
      <w:r>
        <w:separator/>
      </w:r>
    </w:p>
  </w:endnote>
  <w:endnote w:type="continuationSeparator" w:id="0">
    <w:p w14:paraId="43018721" w14:textId="77777777" w:rsidR="006704B7" w:rsidRDefault="006704B7" w:rsidP="00E602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EF10DD" w14:textId="77777777" w:rsidR="006704B7" w:rsidRDefault="006704B7" w:rsidP="00E602ED">
      <w:pPr>
        <w:spacing w:after="0" w:line="240" w:lineRule="auto"/>
      </w:pPr>
      <w:r>
        <w:separator/>
      </w:r>
    </w:p>
  </w:footnote>
  <w:footnote w:type="continuationSeparator" w:id="0">
    <w:p w14:paraId="166F2F76" w14:textId="77777777" w:rsidR="006704B7" w:rsidRDefault="006704B7" w:rsidP="00E602ED">
      <w:pPr>
        <w:spacing w:after="0" w:line="240" w:lineRule="auto"/>
      </w:pPr>
      <w:r>
        <w:continuationSeparator/>
      </w:r>
    </w:p>
  </w:footnote>
  <w:footnote w:id="1">
    <w:p w14:paraId="303E38BA" w14:textId="0A6590A7" w:rsidR="00B01058" w:rsidRPr="004569F8" w:rsidRDefault="00B01058">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005015" w:rsidRPr="004569F8">
        <w:rPr>
          <w:rFonts w:asciiTheme="majorHAnsi" w:hAnsiTheme="majorHAnsi" w:cstheme="majorHAnsi"/>
        </w:rPr>
        <w:t xml:space="preserve">The term Romanisation creates significant problems from a point of view that does not preclude any sort of absolutist model that images Rome’s influence on the indigenous to be a one way and entirely linear. </w:t>
      </w:r>
      <w:r w:rsidR="00B7566E" w:rsidRPr="004569F8">
        <w:rPr>
          <w:rFonts w:asciiTheme="majorHAnsi" w:hAnsiTheme="majorHAnsi" w:cstheme="majorHAnsi"/>
        </w:rPr>
        <w:t>‘Acculturation’ being the preferred term (</w:t>
      </w:r>
      <w:proofErr w:type="spellStart"/>
      <w:r w:rsidR="00B7566E" w:rsidRPr="004569F8">
        <w:rPr>
          <w:rFonts w:asciiTheme="majorHAnsi" w:hAnsiTheme="majorHAnsi" w:cstheme="majorHAnsi"/>
        </w:rPr>
        <w:t>Mairs</w:t>
      </w:r>
      <w:proofErr w:type="spellEnd"/>
      <w:r w:rsidR="00B7566E" w:rsidRPr="004569F8">
        <w:rPr>
          <w:rFonts w:asciiTheme="majorHAnsi" w:hAnsiTheme="majorHAnsi" w:cstheme="majorHAnsi"/>
        </w:rPr>
        <w:t xml:space="preserve"> 2011: 2).</w:t>
      </w:r>
    </w:p>
  </w:footnote>
  <w:footnote w:id="2">
    <w:p w14:paraId="7627E542" w14:textId="1073F5CC" w:rsidR="00395617" w:rsidRPr="004569F8" w:rsidRDefault="00395617">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005015" w:rsidRPr="004569F8">
        <w:rPr>
          <w:rFonts w:asciiTheme="majorHAnsi" w:hAnsiTheme="majorHAnsi" w:cstheme="majorHAnsi"/>
        </w:rPr>
        <w:t xml:space="preserve">Purely on the fact that the evidence we do possess has significant problem in dating and in context, with many pieces of evidence found significant distances from their point of origin. </w:t>
      </w:r>
    </w:p>
  </w:footnote>
  <w:footnote w:id="3">
    <w:p w14:paraId="3DA6A267" w14:textId="1FBD277E" w:rsidR="00B01058" w:rsidRPr="004569F8" w:rsidRDefault="00B01058">
      <w:pPr>
        <w:pStyle w:val="FootnoteText"/>
        <w:rPr>
          <w:rFonts w:asciiTheme="majorHAnsi" w:hAnsiTheme="majorHAnsi" w:cstheme="majorHAnsi"/>
          <w:u w:val="single"/>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8856B6" w:rsidRPr="004569F8">
        <w:rPr>
          <w:rFonts w:asciiTheme="majorHAnsi" w:hAnsiTheme="majorHAnsi" w:cstheme="majorHAnsi"/>
        </w:rPr>
        <w:t xml:space="preserve">Blumenthal 1913: 327; </w:t>
      </w:r>
      <w:proofErr w:type="spellStart"/>
      <w:r w:rsidR="008856B6" w:rsidRPr="004569F8">
        <w:rPr>
          <w:rFonts w:asciiTheme="majorHAnsi" w:hAnsiTheme="majorHAnsi" w:cstheme="majorHAnsi"/>
        </w:rPr>
        <w:t>Dunand</w:t>
      </w:r>
      <w:proofErr w:type="spellEnd"/>
      <w:r w:rsidR="008856B6" w:rsidRPr="004569F8">
        <w:rPr>
          <w:rFonts w:asciiTheme="majorHAnsi" w:hAnsiTheme="majorHAnsi" w:cstheme="majorHAnsi"/>
        </w:rPr>
        <w:t xml:space="preserve"> 1983: 51-3, </w:t>
      </w:r>
      <w:proofErr w:type="spellStart"/>
      <w:r w:rsidR="008856B6" w:rsidRPr="004569F8">
        <w:rPr>
          <w:rFonts w:asciiTheme="majorHAnsi" w:hAnsiTheme="majorHAnsi" w:cstheme="majorHAnsi"/>
          <w:i/>
        </w:rPr>
        <w:t>cf</w:t>
      </w:r>
      <w:proofErr w:type="spellEnd"/>
      <w:r w:rsidR="008856B6" w:rsidRPr="004569F8">
        <w:rPr>
          <w:rFonts w:asciiTheme="majorHAnsi" w:hAnsiTheme="majorHAnsi" w:cstheme="majorHAnsi"/>
        </w:rPr>
        <w:t xml:space="preserve"> </w:t>
      </w:r>
      <w:r w:rsidR="008856B6" w:rsidRPr="004569F8">
        <w:rPr>
          <w:rFonts w:asciiTheme="majorHAnsi" w:hAnsiTheme="majorHAnsi" w:cstheme="majorHAnsi"/>
          <w:color w:val="222222"/>
          <w:shd w:val="clear" w:color="auto" w:fill="FFFFFF"/>
        </w:rPr>
        <w:t>Pfeiffer 2012: 85-86.</w:t>
      </w:r>
    </w:p>
  </w:footnote>
  <w:footnote w:id="4">
    <w:p w14:paraId="16151141" w14:textId="4FE62356" w:rsidR="00B01058" w:rsidRPr="004569F8" w:rsidRDefault="00B01058">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E87874" w:rsidRPr="004569F8">
        <w:rPr>
          <w:rFonts w:asciiTheme="majorHAnsi" w:hAnsiTheme="majorHAnsi" w:cstheme="majorHAnsi"/>
          <w:color w:val="000000"/>
          <w:shd w:val="clear" w:color="auto" w:fill="FFFFFF"/>
        </w:rPr>
        <w:t>Quirke 2015: 34.</w:t>
      </w:r>
    </w:p>
  </w:footnote>
  <w:footnote w:id="5">
    <w:p w14:paraId="32D00DCF" w14:textId="77830764" w:rsidR="00B01058" w:rsidRPr="004569F8" w:rsidRDefault="00B01058">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F8017C" w:rsidRPr="004569F8">
        <w:rPr>
          <w:rFonts w:asciiTheme="majorHAnsi" w:hAnsiTheme="majorHAnsi" w:cstheme="majorHAnsi"/>
          <w:color w:val="000000"/>
          <w:shd w:val="clear" w:color="auto" w:fill="FFFFFF"/>
        </w:rPr>
        <w:t>Quirke 2015: 40.</w:t>
      </w:r>
    </w:p>
  </w:footnote>
  <w:footnote w:id="6">
    <w:p w14:paraId="5FA4C0BD" w14:textId="189309B5" w:rsidR="00B01058" w:rsidRPr="004569F8" w:rsidRDefault="00B01058">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782179" w:rsidRPr="004569F8">
        <w:rPr>
          <w:rFonts w:asciiTheme="majorHAnsi" w:hAnsiTheme="majorHAnsi" w:cstheme="majorHAnsi"/>
        </w:rPr>
        <w:t>Alvar &amp; Gordon 2008: 177.</w:t>
      </w:r>
    </w:p>
  </w:footnote>
  <w:footnote w:id="7">
    <w:p w14:paraId="3250CEFE" w14:textId="06E32198" w:rsidR="00B01058" w:rsidRPr="004569F8" w:rsidRDefault="00B01058">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782179" w:rsidRPr="004569F8">
        <w:rPr>
          <w:rFonts w:asciiTheme="majorHAnsi" w:hAnsiTheme="majorHAnsi" w:cstheme="majorHAnsi"/>
        </w:rPr>
        <w:t>Alvar &amp; Gordon 2008: 132.</w:t>
      </w:r>
    </w:p>
  </w:footnote>
  <w:footnote w:id="8">
    <w:p w14:paraId="7D96E825" w14:textId="15CB18B8" w:rsidR="00B01058" w:rsidRPr="004569F8" w:rsidRDefault="00B01058">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782179" w:rsidRPr="004569F8">
        <w:rPr>
          <w:rFonts w:asciiTheme="majorHAnsi" w:hAnsiTheme="majorHAnsi" w:cstheme="majorHAnsi"/>
        </w:rPr>
        <w:t xml:space="preserve">Pfeiffer 2012: 82. </w:t>
      </w:r>
    </w:p>
  </w:footnote>
  <w:footnote w:id="9">
    <w:p w14:paraId="13711732" w14:textId="7467457E" w:rsidR="00051C98" w:rsidRPr="004569F8" w:rsidRDefault="00051C98">
      <w:pPr>
        <w:pStyle w:val="FootnoteText"/>
        <w:rPr>
          <w:rFonts w:asciiTheme="majorHAnsi" w:hAnsiTheme="majorHAnsi" w:cstheme="majorHAnsi"/>
          <w:u w:val="single"/>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0A5BE2" w:rsidRPr="004569F8">
        <w:rPr>
          <w:rFonts w:asciiTheme="majorHAnsi" w:hAnsiTheme="majorHAnsi" w:cstheme="majorHAnsi"/>
        </w:rPr>
        <w:t xml:space="preserve">Alvar &amp; Gordon 2008: 33-39. </w:t>
      </w:r>
    </w:p>
  </w:footnote>
  <w:footnote w:id="10">
    <w:p w14:paraId="67A0FB1B" w14:textId="609DE6B7" w:rsidR="002472BB" w:rsidRPr="004569F8" w:rsidRDefault="002472BB">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7B237C" w:rsidRPr="004569F8">
        <w:rPr>
          <w:rFonts w:asciiTheme="majorHAnsi" w:hAnsiTheme="majorHAnsi" w:cstheme="majorHAnsi"/>
          <w:color w:val="000000"/>
          <w:shd w:val="clear" w:color="auto" w:fill="FFFFFF"/>
        </w:rPr>
        <w:t xml:space="preserve">Gates 2008: 24. </w:t>
      </w:r>
    </w:p>
  </w:footnote>
  <w:footnote w:id="11">
    <w:p w14:paraId="6734F27E" w14:textId="30D99750" w:rsidR="002472BB" w:rsidRPr="004569F8" w:rsidRDefault="002472BB">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2B17BD" w:rsidRPr="004569F8">
        <w:rPr>
          <w:rFonts w:asciiTheme="majorHAnsi" w:hAnsiTheme="majorHAnsi" w:cstheme="majorHAnsi"/>
        </w:rPr>
        <w:t>Pfeiffer 2012: 87.</w:t>
      </w:r>
    </w:p>
  </w:footnote>
  <w:footnote w:id="12">
    <w:p w14:paraId="5C9DB5D2" w14:textId="5B4B67E1" w:rsidR="002472BB" w:rsidRPr="004569F8" w:rsidRDefault="002472BB">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7B237C" w:rsidRPr="004569F8">
        <w:rPr>
          <w:rFonts w:asciiTheme="majorHAnsi" w:hAnsiTheme="majorHAnsi" w:cstheme="majorHAnsi"/>
          <w:color w:val="000000"/>
          <w:shd w:val="clear" w:color="auto" w:fill="FFFFFF"/>
        </w:rPr>
        <w:t>Gates 2008: 40.</w:t>
      </w:r>
    </w:p>
  </w:footnote>
  <w:footnote w:id="13">
    <w:p w14:paraId="67B869CE" w14:textId="111EE5A6" w:rsidR="002472BB" w:rsidRPr="004569F8" w:rsidRDefault="002472BB">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7B237C" w:rsidRPr="004569F8">
        <w:rPr>
          <w:rFonts w:asciiTheme="majorHAnsi" w:hAnsiTheme="majorHAnsi" w:cstheme="majorHAnsi"/>
          <w:color w:val="000000"/>
          <w:shd w:val="clear" w:color="auto" w:fill="FFFFFF"/>
        </w:rPr>
        <w:t xml:space="preserve">Gates 2008: 40; </w:t>
      </w:r>
      <w:r w:rsidR="007B237C" w:rsidRPr="004569F8">
        <w:rPr>
          <w:rFonts w:asciiTheme="majorHAnsi" w:hAnsiTheme="majorHAnsi" w:cstheme="majorHAnsi"/>
        </w:rPr>
        <w:t>Alvar &amp; Gordon 2008: 230.</w:t>
      </w:r>
    </w:p>
  </w:footnote>
  <w:footnote w:id="14">
    <w:p w14:paraId="16A0BD40" w14:textId="524E3BEA" w:rsidR="007D5639" w:rsidRPr="004569F8" w:rsidRDefault="007D5639" w:rsidP="0002623C">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An </w:t>
      </w:r>
      <w:r w:rsidRPr="004569F8">
        <w:rPr>
          <w:rFonts w:asciiTheme="majorHAnsi" w:hAnsiTheme="majorHAnsi" w:cstheme="majorHAnsi"/>
          <w:lang w:val="de-DE"/>
        </w:rPr>
        <w:t>anthropmorphic dieit</w:t>
      </w:r>
      <w:r w:rsidR="0002623C" w:rsidRPr="004569F8">
        <w:rPr>
          <w:rFonts w:asciiTheme="majorHAnsi" w:hAnsiTheme="majorHAnsi" w:cstheme="majorHAnsi"/>
          <w:lang w:val="de-DE"/>
        </w:rPr>
        <w:t>y</w:t>
      </w:r>
      <w:r w:rsidRPr="004569F8">
        <w:rPr>
          <w:rFonts w:asciiTheme="majorHAnsi" w:hAnsiTheme="majorHAnsi" w:cstheme="majorHAnsi"/>
        </w:rPr>
        <w:t xml:space="preserve"> evolved from the Egyptian god </w:t>
      </w:r>
      <w:proofErr w:type="spellStart"/>
      <w:r w:rsidRPr="004569F8">
        <w:rPr>
          <w:rFonts w:asciiTheme="majorHAnsi" w:hAnsiTheme="majorHAnsi" w:cstheme="majorHAnsi"/>
        </w:rPr>
        <w:t>Apis</w:t>
      </w:r>
      <w:proofErr w:type="spellEnd"/>
      <w:r w:rsidRPr="004569F8">
        <w:rPr>
          <w:rFonts w:asciiTheme="majorHAnsi" w:hAnsiTheme="majorHAnsi" w:cstheme="majorHAnsi"/>
        </w:rPr>
        <w:t xml:space="preserve"> - </w:t>
      </w:r>
      <w:proofErr w:type="spellStart"/>
      <w:r w:rsidR="00D222D6" w:rsidRPr="004569F8">
        <w:rPr>
          <w:rFonts w:asciiTheme="majorHAnsi" w:hAnsiTheme="majorHAnsi" w:cstheme="majorHAnsi"/>
          <w:i/>
          <w:iCs/>
        </w:rPr>
        <w:t>Aser-hapi</w:t>
      </w:r>
      <w:proofErr w:type="spellEnd"/>
      <w:r w:rsidR="00D222D6" w:rsidRPr="004569F8">
        <w:rPr>
          <w:rFonts w:asciiTheme="majorHAnsi" w:hAnsiTheme="majorHAnsi" w:cstheme="majorHAnsi"/>
        </w:rPr>
        <w:t xml:space="preserve"> </w:t>
      </w:r>
      <w:r w:rsidRPr="004569F8">
        <w:rPr>
          <w:rFonts w:asciiTheme="majorHAnsi" w:hAnsiTheme="majorHAnsi" w:cstheme="majorHAnsi"/>
        </w:rPr>
        <w:t>(</w:t>
      </w:r>
      <w:r w:rsidR="00D222D6" w:rsidRPr="004569F8">
        <w:rPr>
          <w:rFonts w:asciiTheme="majorHAnsi" w:hAnsiTheme="majorHAnsi" w:cstheme="majorHAnsi"/>
          <w:i/>
          <w:iCs/>
        </w:rPr>
        <w:t>Osiris-</w:t>
      </w:r>
      <w:proofErr w:type="spellStart"/>
      <w:r w:rsidR="00D222D6" w:rsidRPr="004569F8">
        <w:rPr>
          <w:rFonts w:asciiTheme="majorHAnsi" w:hAnsiTheme="majorHAnsi" w:cstheme="majorHAnsi"/>
          <w:i/>
          <w:iCs/>
        </w:rPr>
        <w:t>Apis</w:t>
      </w:r>
      <w:proofErr w:type="spellEnd"/>
      <w:r w:rsidR="00D222D6" w:rsidRPr="004569F8">
        <w:rPr>
          <w:rFonts w:asciiTheme="majorHAnsi" w:hAnsiTheme="majorHAnsi" w:cstheme="majorHAnsi"/>
        </w:rPr>
        <w:t>)</w:t>
      </w:r>
      <w:r w:rsidRPr="004569F8">
        <w:rPr>
          <w:rFonts w:asciiTheme="majorHAnsi" w:hAnsiTheme="majorHAnsi" w:cstheme="majorHAnsi"/>
        </w:rPr>
        <w:t xml:space="preserve">. However, it has been </w:t>
      </w:r>
      <w:r w:rsidR="0002623C" w:rsidRPr="004569F8">
        <w:rPr>
          <w:rFonts w:asciiTheme="majorHAnsi" w:hAnsiTheme="majorHAnsi" w:cstheme="majorHAnsi"/>
        </w:rPr>
        <w:t>theorised</w:t>
      </w:r>
      <w:r w:rsidRPr="004569F8">
        <w:rPr>
          <w:rFonts w:asciiTheme="majorHAnsi" w:hAnsiTheme="majorHAnsi" w:cstheme="majorHAnsi"/>
        </w:rPr>
        <w:t xml:space="preserve"> that Sarapis br</w:t>
      </w:r>
      <w:r w:rsidR="007E6531" w:rsidRPr="004569F8">
        <w:rPr>
          <w:rFonts w:asciiTheme="majorHAnsi" w:hAnsiTheme="majorHAnsi" w:cstheme="majorHAnsi"/>
        </w:rPr>
        <w:t>oke off from this tradition due to</w:t>
      </w:r>
      <w:r w:rsidR="00A20CCB" w:rsidRPr="004569F8">
        <w:rPr>
          <w:rFonts w:asciiTheme="majorHAnsi" w:hAnsiTheme="majorHAnsi" w:cstheme="majorHAnsi"/>
        </w:rPr>
        <w:t xml:space="preserve"> a linguistic mistake in the Greek manuscript tradition</w:t>
      </w:r>
      <w:r w:rsidR="0002623C" w:rsidRPr="004569F8">
        <w:rPr>
          <w:rFonts w:asciiTheme="majorHAnsi" w:hAnsiTheme="majorHAnsi" w:cstheme="majorHAnsi"/>
        </w:rPr>
        <w:t xml:space="preserve"> becoming </w:t>
      </w:r>
      <w:r w:rsidR="0002623C" w:rsidRPr="004569F8">
        <w:rPr>
          <w:rFonts w:asciiTheme="majorHAnsi" w:hAnsiTheme="majorHAnsi" w:cstheme="majorHAnsi"/>
          <w:i/>
          <w:iCs/>
          <w:lang w:val="de-DE"/>
        </w:rPr>
        <w:t>Oser-Apis</w:t>
      </w:r>
      <w:r w:rsidR="0002623C" w:rsidRPr="004569F8">
        <w:rPr>
          <w:rFonts w:asciiTheme="majorHAnsi" w:hAnsiTheme="majorHAnsi" w:cstheme="majorHAnsi"/>
        </w:rPr>
        <w:t>- Sarapis</w:t>
      </w:r>
      <w:r w:rsidR="0002623C" w:rsidRPr="004569F8">
        <w:rPr>
          <w:rFonts w:asciiTheme="majorHAnsi" w:hAnsiTheme="majorHAnsi" w:cstheme="majorHAnsi"/>
          <w:iCs/>
          <w:lang w:val="de-DE"/>
        </w:rPr>
        <w:t xml:space="preserve"> </w:t>
      </w:r>
      <w:r w:rsidR="007B237C" w:rsidRPr="004569F8">
        <w:rPr>
          <w:rFonts w:asciiTheme="majorHAnsi" w:hAnsiTheme="majorHAnsi" w:cstheme="majorHAnsi"/>
          <w:iCs/>
          <w:lang w:val="de-DE"/>
        </w:rPr>
        <w:t>(</w:t>
      </w:r>
      <w:r w:rsidR="007B237C" w:rsidRPr="004569F8">
        <w:rPr>
          <w:rFonts w:asciiTheme="majorHAnsi" w:hAnsiTheme="majorHAnsi" w:cstheme="majorHAnsi"/>
        </w:rPr>
        <w:t>Alvar &amp; Gordon 2008</w:t>
      </w:r>
      <w:r w:rsidR="0002623C" w:rsidRPr="004569F8">
        <w:rPr>
          <w:rFonts w:asciiTheme="majorHAnsi" w:hAnsiTheme="majorHAnsi" w:cstheme="majorHAnsi"/>
        </w:rPr>
        <w:t>:41</w:t>
      </w:r>
      <w:r w:rsidR="007B237C" w:rsidRPr="004569F8">
        <w:rPr>
          <w:rFonts w:asciiTheme="majorHAnsi" w:hAnsiTheme="majorHAnsi" w:cstheme="majorHAnsi"/>
        </w:rPr>
        <w:t>)</w:t>
      </w:r>
      <w:r w:rsidR="0002623C" w:rsidRPr="004569F8">
        <w:rPr>
          <w:rFonts w:asciiTheme="majorHAnsi" w:hAnsiTheme="majorHAnsi" w:cstheme="majorHAnsi"/>
        </w:rPr>
        <w:t>.</w:t>
      </w:r>
    </w:p>
  </w:footnote>
  <w:footnote w:id="15">
    <w:p w14:paraId="07CF8BC1" w14:textId="534AD036" w:rsidR="002472BB" w:rsidRPr="004569F8" w:rsidRDefault="002472BB">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7B237C" w:rsidRPr="004569F8">
        <w:rPr>
          <w:rFonts w:asciiTheme="majorHAnsi" w:hAnsiTheme="majorHAnsi" w:cstheme="majorHAnsi"/>
        </w:rPr>
        <w:t>Alvar &amp; Gordon 2008</w:t>
      </w:r>
      <w:r w:rsidR="002B17BD" w:rsidRPr="004569F8">
        <w:rPr>
          <w:rFonts w:asciiTheme="majorHAnsi" w:hAnsiTheme="majorHAnsi" w:cstheme="majorHAnsi"/>
        </w:rPr>
        <w:t>: 7.</w:t>
      </w:r>
    </w:p>
  </w:footnote>
  <w:footnote w:id="16">
    <w:p w14:paraId="338CB1AE" w14:textId="55796CA8" w:rsidR="0073120D" w:rsidRPr="004569F8" w:rsidRDefault="0073120D">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7B237C" w:rsidRPr="004569F8">
        <w:rPr>
          <w:rFonts w:asciiTheme="majorHAnsi" w:hAnsiTheme="majorHAnsi" w:cstheme="majorHAnsi"/>
          <w:color w:val="000000"/>
          <w:shd w:val="clear" w:color="auto" w:fill="FFFFFF"/>
        </w:rPr>
        <w:t xml:space="preserve">Gates 2008: 200. </w:t>
      </w:r>
    </w:p>
  </w:footnote>
  <w:footnote w:id="17">
    <w:p w14:paraId="60124B75" w14:textId="20A61C46" w:rsidR="0073120D" w:rsidRPr="004569F8" w:rsidRDefault="0073120D">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7B237C" w:rsidRPr="004569F8">
        <w:rPr>
          <w:rFonts w:asciiTheme="majorHAnsi" w:hAnsiTheme="majorHAnsi" w:cstheme="majorHAnsi"/>
          <w:color w:val="000000"/>
          <w:shd w:val="clear" w:color="auto" w:fill="FFFFFF"/>
        </w:rPr>
        <w:t>Gates 2008: 200-203.</w:t>
      </w:r>
    </w:p>
  </w:footnote>
  <w:footnote w:id="18">
    <w:p w14:paraId="46CAF993" w14:textId="454E23ED" w:rsidR="00A63AB4" w:rsidRPr="004569F8" w:rsidRDefault="00A63AB4">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It should be noted that </w:t>
      </w:r>
      <w:r w:rsidR="00A20CCB" w:rsidRPr="004569F8">
        <w:rPr>
          <w:rFonts w:asciiTheme="majorHAnsi" w:hAnsiTheme="majorHAnsi" w:cstheme="majorHAnsi"/>
        </w:rPr>
        <w:t xml:space="preserve">the </w:t>
      </w:r>
      <w:r w:rsidRPr="004569F8">
        <w:rPr>
          <w:rFonts w:asciiTheme="majorHAnsi" w:hAnsiTheme="majorHAnsi" w:cstheme="majorHAnsi"/>
        </w:rPr>
        <w:t>adoption of the Imperial cult as a concept is deci</w:t>
      </w:r>
      <w:r w:rsidR="00A20CCB" w:rsidRPr="004569F8">
        <w:rPr>
          <w:rFonts w:asciiTheme="majorHAnsi" w:hAnsiTheme="majorHAnsi" w:cstheme="majorHAnsi"/>
        </w:rPr>
        <w:t>dedly relative to each province</w:t>
      </w:r>
      <w:r w:rsidRPr="004569F8">
        <w:rPr>
          <w:rFonts w:asciiTheme="majorHAnsi" w:hAnsiTheme="majorHAnsi" w:cstheme="majorHAnsi"/>
        </w:rPr>
        <w:t xml:space="preserve"> with lesser or greater acceptance of the trend. Whether or not this merely gave certain provinces another tool to manipulate Romano politics in their favour, or an example of genuine pious worship cannot be calculated accurately</w:t>
      </w:r>
      <w:r w:rsidR="0078063F" w:rsidRPr="004569F8">
        <w:rPr>
          <w:rFonts w:asciiTheme="majorHAnsi" w:hAnsiTheme="majorHAnsi" w:cstheme="majorHAnsi"/>
        </w:rPr>
        <w:t xml:space="preserve"> (Blumenthal 1913: 327)</w:t>
      </w:r>
      <w:r w:rsidRPr="004569F8">
        <w:rPr>
          <w:rFonts w:asciiTheme="majorHAnsi" w:hAnsiTheme="majorHAnsi" w:cstheme="majorHAnsi"/>
        </w:rPr>
        <w:t xml:space="preserve">.  </w:t>
      </w:r>
    </w:p>
  </w:footnote>
  <w:footnote w:id="19">
    <w:p w14:paraId="6AF9699E" w14:textId="129A4727" w:rsidR="0073120D" w:rsidRPr="004569F8" w:rsidRDefault="0073120D">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78063F" w:rsidRPr="004569F8">
        <w:rPr>
          <w:rFonts w:asciiTheme="majorHAnsi" w:hAnsiTheme="majorHAnsi" w:cstheme="majorHAnsi"/>
        </w:rPr>
        <w:t xml:space="preserve">In an official capacity </w:t>
      </w:r>
      <w:r w:rsidR="007B237C" w:rsidRPr="004569F8">
        <w:rPr>
          <w:rFonts w:asciiTheme="majorHAnsi" w:hAnsiTheme="majorHAnsi" w:cstheme="majorHAnsi"/>
        </w:rPr>
        <w:t xml:space="preserve">at least </w:t>
      </w:r>
      <w:r w:rsidR="0078063F" w:rsidRPr="004569F8">
        <w:rPr>
          <w:rFonts w:asciiTheme="majorHAnsi" w:hAnsiTheme="majorHAnsi" w:cstheme="majorHAnsi"/>
        </w:rPr>
        <w:t>(</w:t>
      </w:r>
      <w:r w:rsidR="0078063F" w:rsidRPr="004569F8">
        <w:rPr>
          <w:rFonts w:asciiTheme="majorHAnsi" w:hAnsiTheme="majorHAnsi" w:cstheme="majorHAnsi"/>
          <w:color w:val="222222"/>
          <w:shd w:val="clear" w:color="auto" w:fill="FFFFFF"/>
        </w:rPr>
        <w:t>Pfeiffer 2012: 84)</w:t>
      </w:r>
      <w:r w:rsidR="0078063F" w:rsidRPr="004569F8">
        <w:rPr>
          <w:rFonts w:asciiTheme="majorHAnsi" w:hAnsiTheme="majorHAnsi" w:cstheme="majorHAnsi"/>
        </w:rPr>
        <w:t xml:space="preserve">. </w:t>
      </w:r>
    </w:p>
  </w:footnote>
  <w:footnote w:id="20">
    <w:p w14:paraId="220E2C9F" w14:textId="37BD7A90" w:rsidR="0073120D" w:rsidRPr="004569F8" w:rsidRDefault="0073120D">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8B1B99" w:rsidRPr="004569F8">
        <w:rPr>
          <w:rFonts w:asciiTheme="majorHAnsi" w:hAnsiTheme="majorHAnsi" w:cstheme="majorHAnsi"/>
          <w:color w:val="222222"/>
          <w:shd w:val="clear" w:color="auto" w:fill="FFFFFF"/>
        </w:rPr>
        <w:t>Pfeiffer 2012: 82.</w:t>
      </w:r>
    </w:p>
  </w:footnote>
  <w:footnote w:id="21">
    <w:p w14:paraId="7C9CF520" w14:textId="14FD548C" w:rsidR="00837601" w:rsidRPr="004569F8" w:rsidRDefault="00837601">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Unofficial citations </w:t>
      </w:r>
      <w:r w:rsidR="000B03C0" w:rsidRPr="004569F8">
        <w:rPr>
          <w:rFonts w:asciiTheme="majorHAnsi" w:hAnsiTheme="majorHAnsi" w:cstheme="majorHAnsi"/>
        </w:rPr>
        <w:t>of the Imperial cult before its</w:t>
      </w:r>
      <w:r w:rsidRPr="004569F8">
        <w:rPr>
          <w:rFonts w:asciiTheme="majorHAnsi" w:hAnsiTheme="majorHAnsi" w:cstheme="majorHAnsi"/>
        </w:rPr>
        <w:t xml:space="preserve"> official introduction in some states come from Greek </w:t>
      </w:r>
      <w:r w:rsidR="00490DB4" w:rsidRPr="004569F8">
        <w:rPr>
          <w:rFonts w:asciiTheme="majorHAnsi" w:hAnsiTheme="majorHAnsi" w:cstheme="majorHAnsi"/>
        </w:rPr>
        <w:t>municipalities which presided</w:t>
      </w:r>
      <w:r w:rsidRPr="004569F8">
        <w:rPr>
          <w:rFonts w:asciiTheme="majorHAnsi" w:hAnsiTheme="majorHAnsi" w:cstheme="majorHAnsi"/>
        </w:rPr>
        <w:t xml:space="preserve"> over a</w:t>
      </w:r>
      <w:r w:rsidR="00490DB4" w:rsidRPr="004569F8">
        <w:rPr>
          <w:rFonts w:asciiTheme="majorHAnsi" w:hAnsiTheme="majorHAnsi" w:cstheme="majorHAnsi"/>
        </w:rPr>
        <w:t xml:space="preserve"> local</w:t>
      </w:r>
      <w:r w:rsidRPr="004569F8">
        <w:rPr>
          <w:rFonts w:asciiTheme="majorHAnsi" w:hAnsiTheme="majorHAnsi" w:cstheme="majorHAnsi"/>
        </w:rPr>
        <w:t xml:space="preserve"> </w:t>
      </w:r>
      <w:r w:rsidR="00490DB4" w:rsidRPr="004569F8">
        <w:rPr>
          <w:rFonts w:asciiTheme="majorHAnsi" w:hAnsiTheme="majorHAnsi" w:cstheme="majorHAnsi"/>
        </w:rPr>
        <w:t xml:space="preserve">form of the </w:t>
      </w:r>
      <w:r w:rsidRPr="004569F8">
        <w:rPr>
          <w:rFonts w:asciiTheme="majorHAnsi" w:hAnsiTheme="majorHAnsi" w:cstheme="majorHAnsi"/>
        </w:rPr>
        <w:t xml:space="preserve">imperial cult (Pfeiffer 2012: 85). </w:t>
      </w:r>
    </w:p>
  </w:footnote>
  <w:footnote w:id="22">
    <w:p w14:paraId="1E5E83FD" w14:textId="65BEE9FB" w:rsidR="00175C3C" w:rsidRPr="004569F8" w:rsidRDefault="00175C3C" w:rsidP="00175C3C">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Friesen 1993: 7-15</w:t>
      </w:r>
      <w:r w:rsidR="008F40CB" w:rsidRPr="004569F8">
        <w:rPr>
          <w:rFonts w:asciiTheme="majorHAnsi" w:hAnsiTheme="majorHAnsi" w:cstheme="majorHAnsi"/>
        </w:rPr>
        <w:t>.</w:t>
      </w:r>
    </w:p>
  </w:footnote>
  <w:footnote w:id="23">
    <w:p w14:paraId="0692F537" w14:textId="35D266A4" w:rsidR="00837601" w:rsidRPr="004569F8" w:rsidRDefault="00837601" w:rsidP="00837601">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Pfeiffer 2012: 84-85; </w:t>
      </w:r>
      <w:proofErr w:type="spellStart"/>
      <w:r w:rsidRPr="004569F8">
        <w:rPr>
          <w:rFonts w:asciiTheme="majorHAnsi" w:hAnsiTheme="majorHAnsi" w:cstheme="majorHAnsi"/>
        </w:rPr>
        <w:t>Kienast</w:t>
      </w:r>
      <w:proofErr w:type="spellEnd"/>
      <w:r w:rsidRPr="004569F8">
        <w:rPr>
          <w:rFonts w:asciiTheme="majorHAnsi" w:hAnsiTheme="majorHAnsi" w:cstheme="majorHAnsi"/>
        </w:rPr>
        <w:t xml:space="preserve"> 1999: 251. </w:t>
      </w:r>
    </w:p>
  </w:footnote>
  <w:footnote w:id="24">
    <w:p w14:paraId="373BB5CA" w14:textId="6721DC60" w:rsidR="00D74229" w:rsidRPr="004569F8" w:rsidRDefault="00D74229">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8F40CB" w:rsidRPr="004569F8">
        <w:rPr>
          <w:rFonts w:asciiTheme="majorHAnsi" w:hAnsiTheme="majorHAnsi" w:cstheme="majorHAnsi"/>
          <w:color w:val="222222"/>
          <w:shd w:val="clear" w:color="auto" w:fill="FFFFFF"/>
        </w:rPr>
        <w:t>Pfeiffer 2012: 83-85.</w:t>
      </w:r>
    </w:p>
  </w:footnote>
  <w:footnote w:id="25">
    <w:p w14:paraId="6AC1C635" w14:textId="138530D0" w:rsidR="0073120D" w:rsidRPr="004569F8" w:rsidRDefault="0073120D">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3E2BCD" w:rsidRPr="004569F8">
        <w:rPr>
          <w:rFonts w:asciiTheme="majorHAnsi" w:hAnsiTheme="majorHAnsi" w:cstheme="majorHAnsi"/>
          <w:color w:val="222222"/>
          <w:shd w:val="clear" w:color="auto" w:fill="FFFFFF"/>
        </w:rPr>
        <w:t>Pfeiffer 2012: 83-84.</w:t>
      </w:r>
    </w:p>
  </w:footnote>
  <w:footnote w:id="26">
    <w:p w14:paraId="483F3021" w14:textId="5DA9A271" w:rsidR="0073120D" w:rsidRPr="004569F8" w:rsidRDefault="0073120D">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B7566E" w:rsidRPr="004569F8">
        <w:rPr>
          <w:rFonts w:asciiTheme="majorHAnsi" w:hAnsiTheme="majorHAnsi" w:cstheme="majorHAnsi"/>
          <w:color w:val="222222"/>
          <w:shd w:val="clear" w:color="auto" w:fill="FFFFFF"/>
        </w:rPr>
        <w:t>Oakes 2003: 208.</w:t>
      </w:r>
    </w:p>
  </w:footnote>
  <w:footnote w:id="27">
    <w:p w14:paraId="59CF8AC7" w14:textId="4CBDF1A7" w:rsidR="0073120D" w:rsidRPr="004569F8" w:rsidRDefault="0073120D">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3E2BCD" w:rsidRPr="004569F8">
        <w:rPr>
          <w:rFonts w:asciiTheme="majorHAnsi" w:hAnsiTheme="majorHAnsi" w:cstheme="majorHAnsi"/>
          <w:color w:val="222222"/>
          <w:shd w:val="clear" w:color="auto" w:fill="FFFFFF"/>
        </w:rPr>
        <w:t>Pfeiffer 2012: 83.</w:t>
      </w:r>
    </w:p>
  </w:footnote>
  <w:footnote w:id="28">
    <w:p w14:paraId="11ECA757" w14:textId="246945E1" w:rsidR="0073120D" w:rsidRPr="004569F8" w:rsidRDefault="0073120D">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bookmarkStart w:id="0" w:name="38"/>
      <w:r w:rsidR="0044792C" w:rsidRPr="0044792C">
        <w:rPr>
          <w:rFonts w:asciiTheme="majorHAnsi" w:hAnsiTheme="majorHAnsi" w:cstheme="majorHAnsi"/>
        </w:rPr>
        <w:t xml:space="preserve">Tac. </w:t>
      </w:r>
      <w:r w:rsidR="0044792C" w:rsidRPr="00C120AC">
        <w:rPr>
          <w:rFonts w:asciiTheme="majorHAnsi" w:hAnsiTheme="majorHAnsi" w:cstheme="majorHAnsi"/>
          <w:i/>
        </w:rPr>
        <w:t>Ann</w:t>
      </w:r>
      <w:r w:rsidR="0044792C" w:rsidRPr="0044792C">
        <w:rPr>
          <w:rFonts w:asciiTheme="majorHAnsi" w:hAnsiTheme="majorHAnsi" w:cstheme="majorHAnsi"/>
        </w:rPr>
        <w:t>.</w:t>
      </w:r>
      <w:bookmarkEnd w:id="0"/>
      <w:r w:rsidR="00C120AC">
        <w:rPr>
          <w:rFonts w:asciiTheme="majorHAnsi" w:hAnsiTheme="majorHAnsi" w:cstheme="majorHAnsi"/>
        </w:rPr>
        <w:t xml:space="preserve"> 4.38.</w:t>
      </w:r>
    </w:p>
  </w:footnote>
  <w:footnote w:id="29">
    <w:p w14:paraId="1D90A586" w14:textId="4F275269" w:rsidR="0073120D" w:rsidRPr="004569F8" w:rsidRDefault="0073120D">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3E2BCD" w:rsidRPr="004569F8">
        <w:rPr>
          <w:rFonts w:asciiTheme="majorHAnsi" w:hAnsiTheme="majorHAnsi" w:cstheme="majorHAnsi"/>
        </w:rPr>
        <w:t>Gates 2008: 101.</w:t>
      </w:r>
    </w:p>
  </w:footnote>
  <w:footnote w:id="30">
    <w:p w14:paraId="1E0C197D" w14:textId="49BECE53" w:rsidR="006A74A6" w:rsidRPr="004569F8" w:rsidRDefault="006A74A6">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Blumenthal 1913: 325-7; </w:t>
      </w:r>
      <w:proofErr w:type="spellStart"/>
      <w:r w:rsidRPr="004569F8">
        <w:rPr>
          <w:rFonts w:asciiTheme="majorHAnsi" w:hAnsiTheme="majorHAnsi" w:cstheme="majorHAnsi"/>
        </w:rPr>
        <w:t>Dunand</w:t>
      </w:r>
      <w:proofErr w:type="spellEnd"/>
      <w:r w:rsidRPr="004569F8">
        <w:rPr>
          <w:rFonts w:asciiTheme="majorHAnsi" w:hAnsiTheme="majorHAnsi" w:cstheme="majorHAnsi"/>
        </w:rPr>
        <w:t xml:space="preserve"> 1983 51-3; </w:t>
      </w:r>
      <w:proofErr w:type="spellStart"/>
      <w:r w:rsidRPr="004569F8">
        <w:rPr>
          <w:rFonts w:asciiTheme="majorHAnsi" w:hAnsiTheme="majorHAnsi" w:cstheme="majorHAnsi"/>
        </w:rPr>
        <w:t>Kienast</w:t>
      </w:r>
      <w:proofErr w:type="spellEnd"/>
      <w:r w:rsidRPr="004569F8">
        <w:rPr>
          <w:rFonts w:asciiTheme="majorHAnsi" w:hAnsiTheme="majorHAnsi" w:cstheme="majorHAnsi"/>
        </w:rPr>
        <w:t xml:space="preserve"> 1999: 255.</w:t>
      </w:r>
    </w:p>
  </w:footnote>
  <w:footnote w:id="31">
    <w:p w14:paraId="1A0F062E" w14:textId="26AD6CEA" w:rsidR="00057BC6" w:rsidRPr="004569F8" w:rsidRDefault="00057BC6">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Rigsby 1985: 284</w:t>
      </w:r>
      <w:r w:rsidR="008B22B9" w:rsidRPr="004569F8">
        <w:rPr>
          <w:rFonts w:asciiTheme="majorHAnsi" w:hAnsiTheme="majorHAnsi" w:cstheme="majorHAnsi"/>
        </w:rPr>
        <w:t xml:space="preserve">; </w:t>
      </w:r>
      <w:proofErr w:type="spellStart"/>
      <w:r w:rsidR="008B22B9" w:rsidRPr="004569F8">
        <w:rPr>
          <w:rFonts w:asciiTheme="majorHAnsi" w:hAnsiTheme="majorHAnsi" w:cstheme="majorHAnsi"/>
        </w:rPr>
        <w:t>Dunand</w:t>
      </w:r>
      <w:proofErr w:type="spellEnd"/>
      <w:r w:rsidR="008B22B9" w:rsidRPr="004569F8">
        <w:rPr>
          <w:rFonts w:asciiTheme="majorHAnsi" w:hAnsiTheme="majorHAnsi" w:cstheme="majorHAnsi"/>
        </w:rPr>
        <w:t xml:space="preserve"> 1983 52.</w:t>
      </w:r>
    </w:p>
  </w:footnote>
  <w:footnote w:id="32">
    <w:p w14:paraId="7A67E6EA" w14:textId="1D878AF0" w:rsidR="00B25AFD" w:rsidRPr="004569F8" w:rsidRDefault="00B25AFD">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8B22B9" w:rsidRPr="004569F8">
        <w:rPr>
          <w:rFonts w:asciiTheme="majorHAnsi" w:hAnsiTheme="majorHAnsi" w:cstheme="majorHAnsi"/>
          <w:color w:val="222222"/>
          <w:shd w:val="clear" w:color="auto" w:fill="FFFFFF"/>
        </w:rPr>
        <w:t>Pfeiffer 2012: 86-87.</w:t>
      </w:r>
    </w:p>
  </w:footnote>
  <w:footnote w:id="33">
    <w:p w14:paraId="15461992" w14:textId="4434CC69" w:rsidR="002666F0" w:rsidRPr="004569F8" w:rsidRDefault="002666F0">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F60550" w:rsidRPr="004569F8">
        <w:rPr>
          <w:rFonts w:asciiTheme="majorHAnsi" w:hAnsiTheme="majorHAnsi" w:cstheme="majorHAnsi"/>
        </w:rPr>
        <w:t xml:space="preserve">Pfeiffer 2012: </w:t>
      </w:r>
      <w:r w:rsidR="00F3522C" w:rsidRPr="004569F8">
        <w:rPr>
          <w:rFonts w:asciiTheme="majorHAnsi" w:hAnsiTheme="majorHAnsi" w:cstheme="majorHAnsi"/>
        </w:rPr>
        <w:t>86, 95-97.</w:t>
      </w:r>
    </w:p>
  </w:footnote>
  <w:footnote w:id="34">
    <w:p w14:paraId="12CC7559" w14:textId="2A73DDF1" w:rsidR="00EF01BD" w:rsidRPr="004569F8" w:rsidRDefault="00EF01BD">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F3522C" w:rsidRPr="004569F8">
        <w:rPr>
          <w:rFonts w:asciiTheme="majorHAnsi" w:hAnsiTheme="majorHAnsi" w:cstheme="majorHAnsi"/>
          <w:color w:val="222222"/>
          <w:shd w:val="clear" w:color="auto" w:fill="FFFFFF"/>
        </w:rPr>
        <w:t>Oakes 2003: 208.</w:t>
      </w:r>
    </w:p>
  </w:footnote>
  <w:footnote w:id="35">
    <w:p w14:paraId="4FFEFAAD" w14:textId="0BC2438F" w:rsidR="00EF01BD" w:rsidRPr="004569F8" w:rsidRDefault="00EF01BD">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F3522C" w:rsidRPr="004569F8">
        <w:rPr>
          <w:rFonts w:asciiTheme="majorHAnsi" w:hAnsiTheme="majorHAnsi" w:cstheme="majorHAnsi"/>
        </w:rPr>
        <w:t xml:space="preserve">Pfeiffer 2012: 97; </w:t>
      </w:r>
    </w:p>
  </w:footnote>
  <w:footnote w:id="36">
    <w:p w14:paraId="576612ED" w14:textId="0CA13781" w:rsidR="00EF01BD" w:rsidRPr="004569F8" w:rsidRDefault="00EF01BD">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proofErr w:type="spellStart"/>
      <w:r w:rsidR="00F3522C" w:rsidRPr="004569F8">
        <w:rPr>
          <w:rFonts w:asciiTheme="majorHAnsi" w:hAnsiTheme="majorHAnsi" w:cstheme="majorHAnsi"/>
          <w:color w:val="000000"/>
          <w:shd w:val="clear" w:color="auto" w:fill="FFFFFF"/>
        </w:rPr>
        <w:t>Ezquerra</w:t>
      </w:r>
      <w:proofErr w:type="spellEnd"/>
      <w:r w:rsidR="00F3522C" w:rsidRPr="004569F8">
        <w:rPr>
          <w:rFonts w:asciiTheme="majorHAnsi" w:hAnsiTheme="majorHAnsi" w:cstheme="majorHAnsi"/>
          <w:color w:val="000000"/>
          <w:shd w:val="clear" w:color="auto" w:fill="FFFFFF"/>
        </w:rPr>
        <w:t xml:space="preserve">, Gordon, &amp; Gordon </w:t>
      </w:r>
      <w:r w:rsidR="00F3522C" w:rsidRPr="004569F8">
        <w:rPr>
          <w:rFonts w:asciiTheme="majorHAnsi" w:hAnsiTheme="majorHAnsi" w:cstheme="majorHAnsi"/>
        </w:rPr>
        <w:t>2008: 53.</w:t>
      </w:r>
    </w:p>
  </w:footnote>
  <w:footnote w:id="37">
    <w:p w14:paraId="0D7EBA94" w14:textId="74133A7B" w:rsidR="002666F0" w:rsidRPr="004569F8" w:rsidRDefault="002666F0">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Pfeiffer 2012: 97</w:t>
      </w:r>
    </w:p>
  </w:footnote>
  <w:footnote w:id="38">
    <w:p w14:paraId="5F3210A4" w14:textId="2622CD54" w:rsidR="00EF01BD" w:rsidRPr="004569F8" w:rsidRDefault="00EF01BD">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AF3591" w:rsidRPr="004569F8">
        <w:rPr>
          <w:rFonts w:asciiTheme="majorHAnsi" w:hAnsiTheme="majorHAnsi" w:cstheme="majorHAnsi"/>
          <w:color w:val="000000"/>
          <w:shd w:val="clear" w:color="auto" w:fill="FFFFFF"/>
        </w:rPr>
        <w:t>Blois 2006:33.</w:t>
      </w:r>
    </w:p>
  </w:footnote>
  <w:footnote w:id="39">
    <w:p w14:paraId="67D0B697" w14:textId="1BCF4D73" w:rsidR="00EF01BD" w:rsidRPr="004569F8" w:rsidRDefault="00EF01BD">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AF3591" w:rsidRPr="004569F8">
        <w:rPr>
          <w:rFonts w:asciiTheme="majorHAnsi" w:hAnsiTheme="majorHAnsi" w:cstheme="majorHAnsi"/>
          <w:color w:val="222222"/>
          <w:shd w:val="clear" w:color="auto" w:fill="FFFFFF"/>
        </w:rPr>
        <w:t>Pfeiffer 2012: 85.</w:t>
      </w:r>
    </w:p>
  </w:footnote>
  <w:footnote w:id="40">
    <w:p w14:paraId="777F5515" w14:textId="7BA432B9" w:rsidR="00EF01BD" w:rsidRPr="004569F8" w:rsidRDefault="00EF01BD" w:rsidP="00EF01BD">
      <w:pPr>
        <w:pStyle w:val="FootnoteText"/>
        <w:rPr>
          <w:rFonts w:asciiTheme="majorHAnsi" w:hAnsiTheme="majorHAnsi" w:cstheme="majorHAnsi"/>
        </w:rPr>
      </w:pPr>
      <w:r w:rsidRPr="004569F8">
        <w:rPr>
          <w:rStyle w:val="FootnoteReference"/>
          <w:rFonts w:asciiTheme="majorHAnsi" w:hAnsiTheme="majorHAnsi" w:cstheme="majorHAnsi"/>
        </w:rPr>
        <w:footnoteRef/>
      </w:r>
      <w:r w:rsidR="00AF3591" w:rsidRPr="004569F8">
        <w:rPr>
          <w:rFonts w:asciiTheme="majorHAnsi" w:hAnsiTheme="majorHAnsi" w:cstheme="majorHAnsi"/>
        </w:rPr>
        <w:t xml:space="preserve"> Mainly due to its presence in the ancient world as a hub, of sorts, allowing for communication throughout the Roman empire to a far greater degree (</w:t>
      </w:r>
      <w:proofErr w:type="spellStart"/>
      <w:r w:rsidR="00AF3591" w:rsidRPr="004569F8">
        <w:rPr>
          <w:rFonts w:asciiTheme="majorHAnsi" w:hAnsiTheme="majorHAnsi" w:cstheme="majorHAnsi"/>
        </w:rPr>
        <w:t>Mairs</w:t>
      </w:r>
      <w:proofErr w:type="spellEnd"/>
      <w:r w:rsidR="00AF3591" w:rsidRPr="004569F8">
        <w:rPr>
          <w:rFonts w:asciiTheme="majorHAnsi" w:hAnsiTheme="majorHAnsi" w:cstheme="majorHAnsi"/>
        </w:rPr>
        <w:t xml:space="preserve"> 2011: 158).</w:t>
      </w:r>
    </w:p>
  </w:footnote>
  <w:footnote w:id="41">
    <w:p w14:paraId="04CC22A9" w14:textId="68432D63" w:rsidR="009578DD" w:rsidRPr="004569F8" w:rsidRDefault="009578DD">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Outside of the unavoidable </w:t>
      </w:r>
      <w:r w:rsidR="006F1A8A" w:rsidRPr="004569F8">
        <w:rPr>
          <w:rFonts w:asciiTheme="majorHAnsi" w:hAnsiTheme="majorHAnsi" w:cstheme="majorHAnsi"/>
        </w:rPr>
        <w:t>linguistic</w:t>
      </w:r>
      <w:r w:rsidRPr="004569F8">
        <w:rPr>
          <w:rFonts w:asciiTheme="majorHAnsi" w:hAnsiTheme="majorHAnsi" w:cstheme="majorHAnsi"/>
        </w:rPr>
        <w:t xml:space="preserve"> alterations made by the introduction of the Latinised populous. For example, the </w:t>
      </w:r>
      <w:r w:rsidR="008F2312" w:rsidRPr="004569F8">
        <w:rPr>
          <w:rFonts w:asciiTheme="majorHAnsi" w:hAnsiTheme="majorHAnsi" w:cstheme="majorHAnsi"/>
        </w:rPr>
        <w:t xml:space="preserve">Cult festivals of the Nile cult became known as the </w:t>
      </w:r>
      <w:proofErr w:type="spellStart"/>
      <w:r w:rsidR="008F2312" w:rsidRPr="004569F8">
        <w:rPr>
          <w:rFonts w:asciiTheme="majorHAnsi" w:hAnsiTheme="majorHAnsi" w:cstheme="majorHAnsi"/>
          <w:i/>
        </w:rPr>
        <w:t>Semasia</w:t>
      </w:r>
      <w:proofErr w:type="spellEnd"/>
      <w:r w:rsidR="008F2312" w:rsidRPr="004569F8">
        <w:rPr>
          <w:rFonts w:asciiTheme="majorHAnsi" w:hAnsiTheme="majorHAnsi" w:cstheme="majorHAnsi"/>
        </w:rPr>
        <w:t xml:space="preserve"> (</w:t>
      </w:r>
      <w:r w:rsidR="00214FCE" w:rsidRPr="004569F8">
        <w:rPr>
          <w:rFonts w:asciiTheme="majorHAnsi" w:hAnsiTheme="majorHAnsi" w:cstheme="majorHAnsi"/>
        </w:rPr>
        <w:t>Frankfurter 1998:</w:t>
      </w:r>
      <w:r w:rsidR="008F2312" w:rsidRPr="004569F8">
        <w:rPr>
          <w:rFonts w:asciiTheme="majorHAnsi" w:hAnsiTheme="majorHAnsi" w:cstheme="majorHAnsi"/>
        </w:rPr>
        <w:t>42).</w:t>
      </w:r>
      <w:r w:rsidRPr="004569F8">
        <w:rPr>
          <w:rFonts w:asciiTheme="majorHAnsi" w:hAnsiTheme="majorHAnsi" w:cstheme="majorHAnsi"/>
        </w:rPr>
        <w:t xml:space="preserve"> </w:t>
      </w:r>
    </w:p>
  </w:footnote>
  <w:footnote w:id="42">
    <w:p w14:paraId="644F1C36" w14:textId="5E7098E2" w:rsidR="006F1A8A" w:rsidRPr="004569F8" w:rsidRDefault="006F1A8A">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214FCE" w:rsidRPr="004569F8">
        <w:rPr>
          <w:rFonts w:asciiTheme="majorHAnsi" w:hAnsiTheme="majorHAnsi" w:cstheme="majorHAnsi"/>
        </w:rPr>
        <w:t>Frankfurter 1998:42</w:t>
      </w:r>
    </w:p>
  </w:footnote>
  <w:footnote w:id="43">
    <w:p w14:paraId="715A52AD" w14:textId="212CC13F" w:rsidR="002C1E3D" w:rsidRPr="004569F8" w:rsidRDefault="002C1E3D">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214FCE" w:rsidRPr="004569F8">
        <w:rPr>
          <w:rFonts w:asciiTheme="majorHAnsi" w:hAnsiTheme="majorHAnsi" w:cstheme="majorHAnsi"/>
        </w:rPr>
        <w:t>Frankfurter 1998:43</w:t>
      </w:r>
    </w:p>
  </w:footnote>
  <w:footnote w:id="44">
    <w:p w14:paraId="0DC09C6C" w14:textId="60AD1348" w:rsidR="002C1E3D" w:rsidRPr="004569F8" w:rsidRDefault="002C1E3D">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In the growth of local temples and dedicatory gestures</w:t>
      </w:r>
      <w:r w:rsidR="00A7691E" w:rsidRPr="004569F8">
        <w:rPr>
          <w:rFonts w:asciiTheme="majorHAnsi" w:hAnsiTheme="majorHAnsi" w:cstheme="majorHAnsi"/>
        </w:rPr>
        <w:t xml:space="preserve"> (</w:t>
      </w:r>
      <w:r w:rsidR="00A7691E" w:rsidRPr="004569F8">
        <w:rPr>
          <w:rFonts w:asciiTheme="majorHAnsi" w:hAnsiTheme="majorHAnsi" w:cstheme="majorHAnsi"/>
          <w:color w:val="222222"/>
          <w:shd w:val="clear" w:color="auto" w:fill="FFFFFF"/>
        </w:rPr>
        <w:t>Oakes 2003: 191)</w:t>
      </w:r>
      <w:r w:rsidRPr="004569F8">
        <w:rPr>
          <w:rFonts w:asciiTheme="majorHAnsi" w:hAnsiTheme="majorHAnsi" w:cstheme="majorHAnsi"/>
        </w:rPr>
        <w:t>.</w:t>
      </w:r>
      <w:r w:rsidR="00187049" w:rsidRPr="004569F8">
        <w:rPr>
          <w:rFonts w:asciiTheme="majorHAnsi" w:hAnsiTheme="majorHAnsi" w:cstheme="majorHAnsi"/>
        </w:rPr>
        <w:t xml:space="preserve"> </w:t>
      </w:r>
      <w:r w:rsidRPr="004569F8">
        <w:rPr>
          <w:rFonts w:asciiTheme="majorHAnsi" w:hAnsiTheme="majorHAnsi" w:cstheme="majorHAnsi"/>
        </w:rPr>
        <w:t xml:space="preserve"> </w:t>
      </w:r>
    </w:p>
  </w:footnote>
  <w:footnote w:id="45">
    <w:p w14:paraId="710ACCC6" w14:textId="66A9754D" w:rsidR="007E0BA3" w:rsidRPr="004569F8" w:rsidRDefault="007E0BA3">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187049" w:rsidRPr="004569F8">
        <w:rPr>
          <w:rFonts w:asciiTheme="majorHAnsi" w:hAnsiTheme="majorHAnsi" w:cstheme="majorHAnsi"/>
        </w:rPr>
        <w:t>Frankfurter 1998:45-46</w:t>
      </w:r>
    </w:p>
  </w:footnote>
  <w:footnote w:id="46">
    <w:p w14:paraId="2FF633D1" w14:textId="3A4E01FB" w:rsidR="004D113C" w:rsidRPr="004569F8" w:rsidRDefault="004D113C">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Examples include the “high priests of the most holy Nile” (</w:t>
      </w:r>
      <w:proofErr w:type="spellStart"/>
      <w:proofErr w:type="gramStart"/>
      <w:r w:rsidRPr="004569F8">
        <w:rPr>
          <w:rFonts w:asciiTheme="majorHAnsi" w:hAnsiTheme="majorHAnsi" w:cstheme="majorHAnsi"/>
        </w:rPr>
        <w:t>P.</w:t>
      </w:r>
      <w:r w:rsidRPr="004569F8">
        <w:rPr>
          <w:rFonts w:asciiTheme="majorHAnsi" w:hAnsiTheme="majorHAnsi" w:cstheme="majorHAnsi"/>
          <w:i/>
        </w:rPr>
        <w:t>Wisk</w:t>
      </w:r>
      <w:proofErr w:type="spellEnd"/>
      <w:proofErr w:type="gramEnd"/>
      <w:r w:rsidRPr="004569F8">
        <w:rPr>
          <w:rFonts w:asciiTheme="majorHAnsi" w:hAnsiTheme="majorHAnsi" w:cstheme="majorHAnsi"/>
        </w:rPr>
        <w:t xml:space="preserve"> 9.4. Oxyrhynchus 183 BCE).</w:t>
      </w:r>
    </w:p>
  </w:footnote>
  <w:footnote w:id="47">
    <w:p w14:paraId="7D613EB5" w14:textId="638103A1" w:rsidR="007C4EFC" w:rsidRPr="004569F8" w:rsidRDefault="007C4EFC">
      <w:pPr>
        <w:pStyle w:val="FootnoteText"/>
        <w:rPr>
          <w:rFonts w:asciiTheme="majorHAnsi" w:hAnsiTheme="majorHAnsi" w:cstheme="majorHAnsi"/>
        </w:rPr>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187049" w:rsidRPr="004569F8">
        <w:rPr>
          <w:rFonts w:asciiTheme="majorHAnsi" w:hAnsiTheme="majorHAnsi" w:cstheme="majorHAnsi"/>
        </w:rPr>
        <w:t>Frankfurter 1998:46</w:t>
      </w:r>
    </w:p>
  </w:footnote>
  <w:footnote w:id="48">
    <w:p w14:paraId="4A331D32" w14:textId="42AB9B2B" w:rsidR="00356ADE" w:rsidRPr="00187049" w:rsidRDefault="00356ADE">
      <w:pPr>
        <w:pStyle w:val="FootnoteText"/>
      </w:pPr>
      <w:r w:rsidRPr="004569F8">
        <w:rPr>
          <w:rStyle w:val="FootnoteReference"/>
          <w:rFonts w:asciiTheme="majorHAnsi" w:hAnsiTheme="majorHAnsi" w:cstheme="majorHAnsi"/>
        </w:rPr>
        <w:footnoteRef/>
      </w:r>
      <w:r w:rsidRPr="004569F8">
        <w:rPr>
          <w:rFonts w:asciiTheme="majorHAnsi" w:hAnsiTheme="majorHAnsi" w:cstheme="majorHAnsi"/>
        </w:rPr>
        <w:t xml:space="preserve"> </w:t>
      </w:r>
      <w:r w:rsidR="00187049" w:rsidRPr="004569F8">
        <w:rPr>
          <w:rFonts w:asciiTheme="majorHAnsi" w:hAnsiTheme="majorHAnsi" w:cstheme="majorHAnsi"/>
        </w:rPr>
        <w:t xml:space="preserve">Frankfurter 1998:43 </w:t>
      </w:r>
      <w:proofErr w:type="spellStart"/>
      <w:r w:rsidR="00187049" w:rsidRPr="004569F8">
        <w:rPr>
          <w:rFonts w:asciiTheme="majorHAnsi" w:hAnsiTheme="majorHAnsi" w:cstheme="majorHAnsi"/>
          <w:i/>
        </w:rPr>
        <w:t>cf</w:t>
      </w:r>
      <w:proofErr w:type="spellEnd"/>
      <w:r w:rsidR="00187049" w:rsidRPr="004569F8">
        <w:rPr>
          <w:rFonts w:asciiTheme="majorHAnsi" w:hAnsiTheme="majorHAnsi" w:cstheme="majorHAnsi"/>
          <w:i/>
        </w:rPr>
        <w:t xml:space="preserve"> </w:t>
      </w:r>
      <w:r w:rsidR="00187049" w:rsidRPr="004569F8">
        <w:rPr>
          <w:rFonts w:asciiTheme="majorHAnsi" w:hAnsiTheme="majorHAnsi" w:cstheme="majorHAnsi"/>
        </w:rPr>
        <w:t>Pfeiffer 2012: 97.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F0BD5"/>
    <w:multiLevelType w:val="hybridMultilevel"/>
    <w:tmpl w:val="24FE9F0C"/>
    <w:lvl w:ilvl="0" w:tplc="4140B38E">
      <w:start w:val="1"/>
      <w:numFmt w:val="bullet"/>
      <w:lvlText w:val=""/>
      <w:lvlJc w:val="left"/>
      <w:pPr>
        <w:tabs>
          <w:tab w:val="num" w:pos="720"/>
        </w:tabs>
        <w:ind w:left="720" w:hanging="360"/>
      </w:pPr>
      <w:rPr>
        <w:rFonts w:ascii="Wingdings 2" w:hAnsi="Wingdings 2" w:hint="default"/>
      </w:rPr>
    </w:lvl>
    <w:lvl w:ilvl="1" w:tplc="E9F85C22" w:tentative="1">
      <w:start w:val="1"/>
      <w:numFmt w:val="bullet"/>
      <w:lvlText w:val=""/>
      <w:lvlJc w:val="left"/>
      <w:pPr>
        <w:tabs>
          <w:tab w:val="num" w:pos="1440"/>
        </w:tabs>
        <w:ind w:left="1440" w:hanging="360"/>
      </w:pPr>
      <w:rPr>
        <w:rFonts w:ascii="Wingdings 2" w:hAnsi="Wingdings 2" w:hint="default"/>
      </w:rPr>
    </w:lvl>
    <w:lvl w:ilvl="2" w:tplc="2250B586" w:tentative="1">
      <w:start w:val="1"/>
      <w:numFmt w:val="bullet"/>
      <w:lvlText w:val=""/>
      <w:lvlJc w:val="left"/>
      <w:pPr>
        <w:tabs>
          <w:tab w:val="num" w:pos="2160"/>
        </w:tabs>
        <w:ind w:left="2160" w:hanging="360"/>
      </w:pPr>
      <w:rPr>
        <w:rFonts w:ascii="Wingdings 2" w:hAnsi="Wingdings 2" w:hint="default"/>
      </w:rPr>
    </w:lvl>
    <w:lvl w:ilvl="3" w:tplc="714A7D78" w:tentative="1">
      <w:start w:val="1"/>
      <w:numFmt w:val="bullet"/>
      <w:lvlText w:val=""/>
      <w:lvlJc w:val="left"/>
      <w:pPr>
        <w:tabs>
          <w:tab w:val="num" w:pos="2880"/>
        </w:tabs>
        <w:ind w:left="2880" w:hanging="360"/>
      </w:pPr>
      <w:rPr>
        <w:rFonts w:ascii="Wingdings 2" w:hAnsi="Wingdings 2" w:hint="default"/>
      </w:rPr>
    </w:lvl>
    <w:lvl w:ilvl="4" w:tplc="D0F606EC" w:tentative="1">
      <w:start w:val="1"/>
      <w:numFmt w:val="bullet"/>
      <w:lvlText w:val=""/>
      <w:lvlJc w:val="left"/>
      <w:pPr>
        <w:tabs>
          <w:tab w:val="num" w:pos="3600"/>
        </w:tabs>
        <w:ind w:left="3600" w:hanging="360"/>
      </w:pPr>
      <w:rPr>
        <w:rFonts w:ascii="Wingdings 2" w:hAnsi="Wingdings 2" w:hint="default"/>
      </w:rPr>
    </w:lvl>
    <w:lvl w:ilvl="5" w:tplc="CA6E90A6" w:tentative="1">
      <w:start w:val="1"/>
      <w:numFmt w:val="bullet"/>
      <w:lvlText w:val=""/>
      <w:lvlJc w:val="left"/>
      <w:pPr>
        <w:tabs>
          <w:tab w:val="num" w:pos="4320"/>
        </w:tabs>
        <w:ind w:left="4320" w:hanging="360"/>
      </w:pPr>
      <w:rPr>
        <w:rFonts w:ascii="Wingdings 2" w:hAnsi="Wingdings 2" w:hint="default"/>
      </w:rPr>
    </w:lvl>
    <w:lvl w:ilvl="6" w:tplc="D6D093A4" w:tentative="1">
      <w:start w:val="1"/>
      <w:numFmt w:val="bullet"/>
      <w:lvlText w:val=""/>
      <w:lvlJc w:val="left"/>
      <w:pPr>
        <w:tabs>
          <w:tab w:val="num" w:pos="5040"/>
        </w:tabs>
        <w:ind w:left="5040" w:hanging="360"/>
      </w:pPr>
      <w:rPr>
        <w:rFonts w:ascii="Wingdings 2" w:hAnsi="Wingdings 2" w:hint="default"/>
      </w:rPr>
    </w:lvl>
    <w:lvl w:ilvl="7" w:tplc="9ACADCCA" w:tentative="1">
      <w:start w:val="1"/>
      <w:numFmt w:val="bullet"/>
      <w:lvlText w:val=""/>
      <w:lvlJc w:val="left"/>
      <w:pPr>
        <w:tabs>
          <w:tab w:val="num" w:pos="5760"/>
        </w:tabs>
        <w:ind w:left="5760" w:hanging="360"/>
      </w:pPr>
      <w:rPr>
        <w:rFonts w:ascii="Wingdings 2" w:hAnsi="Wingdings 2" w:hint="default"/>
      </w:rPr>
    </w:lvl>
    <w:lvl w:ilvl="8" w:tplc="BEFA2718"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33950CE1"/>
    <w:multiLevelType w:val="multilevel"/>
    <w:tmpl w:val="AF3AB50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Q0MjEwMDMwMzO1MDFU0lEKTi0uzszPAykwrgUA7r5EvywAAAA="/>
  </w:docVars>
  <w:rsids>
    <w:rsidRoot w:val="004505A2"/>
    <w:rsid w:val="00005015"/>
    <w:rsid w:val="0002623C"/>
    <w:rsid w:val="00026FAF"/>
    <w:rsid w:val="00046667"/>
    <w:rsid w:val="00051C98"/>
    <w:rsid w:val="00057BC6"/>
    <w:rsid w:val="000A4186"/>
    <w:rsid w:val="000A5BE2"/>
    <w:rsid w:val="000A7BE9"/>
    <w:rsid w:val="000B03C0"/>
    <w:rsid w:val="000B773D"/>
    <w:rsid w:val="000F08C1"/>
    <w:rsid w:val="000F3579"/>
    <w:rsid w:val="0011752B"/>
    <w:rsid w:val="0012465D"/>
    <w:rsid w:val="0013096C"/>
    <w:rsid w:val="001363A6"/>
    <w:rsid w:val="00166487"/>
    <w:rsid w:val="00175C3C"/>
    <w:rsid w:val="00176486"/>
    <w:rsid w:val="00186815"/>
    <w:rsid w:val="00187049"/>
    <w:rsid w:val="001962E4"/>
    <w:rsid w:val="001C0A73"/>
    <w:rsid w:val="001C16AC"/>
    <w:rsid w:val="002008F9"/>
    <w:rsid w:val="0020349D"/>
    <w:rsid w:val="00206D6D"/>
    <w:rsid w:val="002106A1"/>
    <w:rsid w:val="00214FCE"/>
    <w:rsid w:val="00216DA1"/>
    <w:rsid w:val="002466D1"/>
    <w:rsid w:val="002472BB"/>
    <w:rsid w:val="00264C35"/>
    <w:rsid w:val="00266293"/>
    <w:rsid w:val="002666F0"/>
    <w:rsid w:val="00273B06"/>
    <w:rsid w:val="00290363"/>
    <w:rsid w:val="00295341"/>
    <w:rsid w:val="0029676C"/>
    <w:rsid w:val="002B17BD"/>
    <w:rsid w:val="002B7A09"/>
    <w:rsid w:val="002C1E3D"/>
    <w:rsid w:val="002C7E6F"/>
    <w:rsid w:val="002D0AC4"/>
    <w:rsid w:val="002E38B8"/>
    <w:rsid w:val="0030297D"/>
    <w:rsid w:val="003148FB"/>
    <w:rsid w:val="003169A0"/>
    <w:rsid w:val="003207C3"/>
    <w:rsid w:val="00330829"/>
    <w:rsid w:val="0033161B"/>
    <w:rsid w:val="00343E8F"/>
    <w:rsid w:val="00353B09"/>
    <w:rsid w:val="00356ADE"/>
    <w:rsid w:val="003864D1"/>
    <w:rsid w:val="00395617"/>
    <w:rsid w:val="003A5089"/>
    <w:rsid w:val="003B51FB"/>
    <w:rsid w:val="003C27DD"/>
    <w:rsid w:val="003C3445"/>
    <w:rsid w:val="003D244D"/>
    <w:rsid w:val="003D6DCA"/>
    <w:rsid w:val="003E2BCD"/>
    <w:rsid w:val="003F479F"/>
    <w:rsid w:val="0041365E"/>
    <w:rsid w:val="0044792C"/>
    <w:rsid w:val="004505A2"/>
    <w:rsid w:val="004569F8"/>
    <w:rsid w:val="00475A6B"/>
    <w:rsid w:val="0048054F"/>
    <w:rsid w:val="00481D2E"/>
    <w:rsid w:val="00490DB4"/>
    <w:rsid w:val="00495574"/>
    <w:rsid w:val="004B42A9"/>
    <w:rsid w:val="004D0651"/>
    <w:rsid w:val="004D113C"/>
    <w:rsid w:val="004D1740"/>
    <w:rsid w:val="004E4404"/>
    <w:rsid w:val="004F5165"/>
    <w:rsid w:val="0050271D"/>
    <w:rsid w:val="00523D19"/>
    <w:rsid w:val="00541B76"/>
    <w:rsid w:val="00543C23"/>
    <w:rsid w:val="005700C4"/>
    <w:rsid w:val="00582012"/>
    <w:rsid w:val="005C6FD7"/>
    <w:rsid w:val="005F16EB"/>
    <w:rsid w:val="00622282"/>
    <w:rsid w:val="00626518"/>
    <w:rsid w:val="00643B5A"/>
    <w:rsid w:val="0066212B"/>
    <w:rsid w:val="006704B7"/>
    <w:rsid w:val="00675E75"/>
    <w:rsid w:val="00686097"/>
    <w:rsid w:val="00695469"/>
    <w:rsid w:val="006A133D"/>
    <w:rsid w:val="006A3488"/>
    <w:rsid w:val="006A6727"/>
    <w:rsid w:val="006A74A6"/>
    <w:rsid w:val="006E40B5"/>
    <w:rsid w:val="006F1A8A"/>
    <w:rsid w:val="00721513"/>
    <w:rsid w:val="0073120D"/>
    <w:rsid w:val="007419ED"/>
    <w:rsid w:val="007610D9"/>
    <w:rsid w:val="00761E9A"/>
    <w:rsid w:val="007661AE"/>
    <w:rsid w:val="00774A7C"/>
    <w:rsid w:val="007804CD"/>
    <w:rsid w:val="0078063F"/>
    <w:rsid w:val="00782179"/>
    <w:rsid w:val="00782D88"/>
    <w:rsid w:val="00786964"/>
    <w:rsid w:val="0078770C"/>
    <w:rsid w:val="00792945"/>
    <w:rsid w:val="007A18B5"/>
    <w:rsid w:val="007B237C"/>
    <w:rsid w:val="007C4EFC"/>
    <w:rsid w:val="007C61B8"/>
    <w:rsid w:val="007D2FE3"/>
    <w:rsid w:val="007D5639"/>
    <w:rsid w:val="007E0BA3"/>
    <w:rsid w:val="007E6531"/>
    <w:rsid w:val="007F32BE"/>
    <w:rsid w:val="007F62ED"/>
    <w:rsid w:val="008342B1"/>
    <w:rsid w:val="00837601"/>
    <w:rsid w:val="00884255"/>
    <w:rsid w:val="008856B6"/>
    <w:rsid w:val="008A2F69"/>
    <w:rsid w:val="008B026A"/>
    <w:rsid w:val="008B1B99"/>
    <w:rsid w:val="008B22B9"/>
    <w:rsid w:val="008B4946"/>
    <w:rsid w:val="008C2DB5"/>
    <w:rsid w:val="008E206E"/>
    <w:rsid w:val="008F2312"/>
    <w:rsid w:val="008F40CB"/>
    <w:rsid w:val="008F6022"/>
    <w:rsid w:val="008F7057"/>
    <w:rsid w:val="00902E88"/>
    <w:rsid w:val="00940CEC"/>
    <w:rsid w:val="009578DD"/>
    <w:rsid w:val="00980AEC"/>
    <w:rsid w:val="009A0782"/>
    <w:rsid w:val="009A6165"/>
    <w:rsid w:val="009B1971"/>
    <w:rsid w:val="009B236A"/>
    <w:rsid w:val="009B3A7D"/>
    <w:rsid w:val="009B6921"/>
    <w:rsid w:val="009E4B9D"/>
    <w:rsid w:val="009F61CE"/>
    <w:rsid w:val="009F6D9C"/>
    <w:rsid w:val="00A20CCB"/>
    <w:rsid w:val="00A22EA2"/>
    <w:rsid w:val="00A45823"/>
    <w:rsid w:val="00A61D20"/>
    <w:rsid w:val="00A63AB4"/>
    <w:rsid w:val="00A64D96"/>
    <w:rsid w:val="00A67484"/>
    <w:rsid w:val="00A67D6E"/>
    <w:rsid w:val="00A747D0"/>
    <w:rsid w:val="00A767DE"/>
    <w:rsid w:val="00A7691E"/>
    <w:rsid w:val="00A9768C"/>
    <w:rsid w:val="00AA5BFA"/>
    <w:rsid w:val="00AC505D"/>
    <w:rsid w:val="00AD6F82"/>
    <w:rsid w:val="00AF04D3"/>
    <w:rsid w:val="00AF3591"/>
    <w:rsid w:val="00B001B8"/>
    <w:rsid w:val="00B01058"/>
    <w:rsid w:val="00B025FC"/>
    <w:rsid w:val="00B04A6C"/>
    <w:rsid w:val="00B13574"/>
    <w:rsid w:val="00B25AFD"/>
    <w:rsid w:val="00B364F0"/>
    <w:rsid w:val="00B7566E"/>
    <w:rsid w:val="00B82EE3"/>
    <w:rsid w:val="00BA0DF9"/>
    <w:rsid w:val="00BF6421"/>
    <w:rsid w:val="00BF7EB5"/>
    <w:rsid w:val="00C120AC"/>
    <w:rsid w:val="00C22ACA"/>
    <w:rsid w:val="00C33442"/>
    <w:rsid w:val="00C46A28"/>
    <w:rsid w:val="00C46D7B"/>
    <w:rsid w:val="00C7058B"/>
    <w:rsid w:val="00CB1751"/>
    <w:rsid w:val="00CC7727"/>
    <w:rsid w:val="00CE008B"/>
    <w:rsid w:val="00CE2D5C"/>
    <w:rsid w:val="00CE5147"/>
    <w:rsid w:val="00D03975"/>
    <w:rsid w:val="00D222D6"/>
    <w:rsid w:val="00D51C28"/>
    <w:rsid w:val="00D54A9F"/>
    <w:rsid w:val="00D55B1E"/>
    <w:rsid w:val="00D74229"/>
    <w:rsid w:val="00D768D5"/>
    <w:rsid w:val="00D8709D"/>
    <w:rsid w:val="00DA08F2"/>
    <w:rsid w:val="00DC7F8D"/>
    <w:rsid w:val="00DD606A"/>
    <w:rsid w:val="00DF35E1"/>
    <w:rsid w:val="00E11365"/>
    <w:rsid w:val="00E15B96"/>
    <w:rsid w:val="00E16539"/>
    <w:rsid w:val="00E5759A"/>
    <w:rsid w:val="00E602ED"/>
    <w:rsid w:val="00E86E62"/>
    <w:rsid w:val="00E87874"/>
    <w:rsid w:val="00EB7392"/>
    <w:rsid w:val="00ED0CF5"/>
    <w:rsid w:val="00ED4ED3"/>
    <w:rsid w:val="00EF01BD"/>
    <w:rsid w:val="00EF5BBC"/>
    <w:rsid w:val="00F00822"/>
    <w:rsid w:val="00F3522C"/>
    <w:rsid w:val="00F435EF"/>
    <w:rsid w:val="00F60550"/>
    <w:rsid w:val="00F753F7"/>
    <w:rsid w:val="00F8017C"/>
    <w:rsid w:val="00F85463"/>
    <w:rsid w:val="00FC4031"/>
    <w:rsid w:val="00FD7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54182"/>
  <w15:chartTrackingRefBased/>
  <w15:docId w15:val="{61221802-1B1D-4E97-AF3A-38B1B5B73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41B7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505A2"/>
    <w:rPr>
      <w:i/>
      <w:iCs/>
    </w:rPr>
  </w:style>
  <w:style w:type="paragraph" w:styleId="Header">
    <w:name w:val="header"/>
    <w:basedOn w:val="Normal"/>
    <w:link w:val="HeaderChar"/>
    <w:uiPriority w:val="99"/>
    <w:unhideWhenUsed/>
    <w:rsid w:val="00E602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2ED"/>
  </w:style>
  <w:style w:type="paragraph" w:styleId="Footer">
    <w:name w:val="footer"/>
    <w:basedOn w:val="Normal"/>
    <w:link w:val="FooterChar"/>
    <w:uiPriority w:val="99"/>
    <w:unhideWhenUsed/>
    <w:rsid w:val="00E602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2ED"/>
  </w:style>
  <w:style w:type="character" w:styleId="Hyperlink">
    <w:name w:val="Hyperlink"/>
    <w:basedOn w:val="DefaultParagraphFont"/>
    <w:uiPriority w:val="99"/>
    <w:semiHidden/>
    <w:unhideWhenUsed/>
    <w:rsid w:val="001962E4"/>
    <w:rPr>
      <w:color w:val="0000FF"/>
      <w:u w:val="single"/>
    </w:rPr>
  </w:style>
  <w:style w:type="paragraph" w:styleId="FootnoteText">
    <w:name w:val="footnote text"/>
    <w:basedOn w:val="Normal"/>
    <w:link w:val="FootnoteTextChar"/>
    <w:uiPriority w:val="99"/>
    <w:semiHidden/>
    <w:unhideWhenUsed/>
    <w:rsid w:val="00051C9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1C98"/>
    <w:rPr>
      <w:sz w:val="20"/>
      <w:szCs w:val="20"/>
    </w:rPr>
  </w:style>
  <w:style w:type="character" w:styleId="FootnoteReference">
    <w:name w:val="footnote reference"/>
    <w:basedOn w:val="DefaultParagraphFont"/>
    <w:uiPriority w:val="99"/>
    <w:semiHidden/>
    <w:unhideWhenUsed/>
    <w:rsid w:val="00051C98"/>
    <w:rPr>
      <w:vertAlign w:val="superscript"/>
    </w:rPr>
  </w:style>
  <w:style w:type="paragraph" w:styleId="ListParagraph">
    <w:name w:val="List Paragraph"/>
    <w:basedOn w:val="Normal"/>
    <w:uiPriority w:val="34"/>
    <w:qFormat/>
    <w:rsid w:val="007D5639"/>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0392401">
      <w:bodyDiv w:val="1"/>
      <w:marLeft w:val="0"/>
      <w:marRight w:val="0"/>
      <w:marTop w:val="0"/>
      <w:marBottom w:val="0"/>
      <w:divBdr>
        <w:top w:val="none" w:sz="0" w:space="0" w:color="auto"/>
        <w:left w:val="none" w:sz="0" w:space="0" w:color="auto"/>
        <w:bottom w:val="none" w:sz="0" w:space="0" w:color="auto"/>
        <w:right w:val="none" w:sz="0" w:space="0" w:color="auto"/>
      </w:divBdr>
    </w:div>
    <w:div w:id="1406608650">
      <w:bodyDiv w:val="1"/>
      <w:marLeft w:val="0"/>
      <w:marRight w:val="0"/>
      <w:marTop w:val="0"/>
      <w:marBottom w:val="0"/>
      <w:divBdr>
        <w:top w:val="none" w:sz="0" w:space="0" w:color="auto"/>
        <w:left w:val="none" w:sz="0" w:space="0" w:color="auto"/>
        <w:bottom w:val="none" w:sz="0" w:space="0" w:color="auto"/>
        <w:right w:val="none" w:sz="0" w:space="0" w:color="auto"/>
      </w:divBdr>
    </w:div>
    <w:div w:id="1741633855">
      <w:bodyDiv w:val="1"/>
      <w:marLeft w:val="0"/>
      <w:marRight w:val="0"/>
      <w:marTop w:val="0"/>
      <w:marBottom w:val="0"/>
      <w:divBdr>
        <w:top w:val="none" w:sz="0" w:space="0" w:color="auto"/>
        <w:left w:val="none" w:sz="0" w:space="0" w:color="auto"/>
        <w:bottom w:val="none" w:sz="0" w:space="0" w:color="auto"/>
        <w:right w:val="none" w:sz="0" w:space="0" w:color="auto"/>
      </w:divBdr>
      <w:divsChild>
        <w:div w:id="2144543082">
          <w:marLeft w:val="864"/>
          <w:marRight w:val="0"/>
          <w:marTop w:val="91"/>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083395-F804-4F6D-A3E6-8D3EE79485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2002</TotalTime>
  <Pages>6</Pages>
  <Words>2469</Words>
  <Characters>14076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Owens</dc:creator>
  <cp:keywords/>
  <dc:description/>
  <cp:lastModifiedBy>James Riddihough</cp:lastModifiedBy>
  <cp:revision>49</cp:revision>
  <dcterms:created xsi:type="dcterms:W3CDTF">2018-04-17T19:35:00Z</dcterms:created>
  <dcterms:modified xsi:type="dcterms:W3CDTF">2018-05-23T21:59:00Z</dcterms:modified>
</cp:coreProperties>
</file>