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0E82D2F" w14:textId="77777777" w:rsidR="007069D7" w:rsidRDefault="00000000">
      <w:pPr>
        <w:tabs>
          <w:tab w:val="center" w:pos="3991"/>
        </w:tabs>
        <w:spacing w:after="1530" w:line="259" w:lineRule="auto"/>
        <w:ind w:left="0" w:firstLine="0"/>
        <w:jc w:val="left"/>
      </w:pPr>
      <w:r>
        <w:rPr>
          <w:color w:val="5B9BD5"/>
        </w:rPr>
        <w:t xml:space="preserve"> </w:t>
      </w:r>
      <w:r>
        <w:rPr>
          <w:color w:val="5B9BD5"/>
        </w:rPr>
        <w:tab/>
      </w:r>
      <w:r>
        <w:rPr>
          <w:noProof/>
        </w:rPr>
        <w:drawing>
          <wp:inline distT="0" distB="0" distL="0" distR="0" wp14:anchorId="362B9262" wp14:editId="409B9756">
            <wp:extent cx="2371725" cy="1219200"/>
            <wp:effectExtent l="0" t="0" r="0" b="0"/>
            <wp:docPr id="29" name="Picture 29"/>
            <wp:cNvGraphicFramePr/>
            <a:graphic xmlns:a="http://schemas.openxmlformats.org/drawingml/2006/main">
              <a:graphicData uri="http://schemas.openxmlformats.org/drawingml/2006/picture">
                <pic:pic xmlns:pic="http://schemas.openxmlformats.org/drawingml/2006/picture">
                  <pic:nvPicPr>
                    <pic:cNvPr id="29" name="Picture 29"/>
                    <pic:cNvPicPr/>
                  </pic:nvPicPr>
                  <pic:blipFill>
                    <a:blip r:embed="rId7"/>
                    <a:stretch>
                      <a:fillRect/>
                    </a:stretch>
                  </pic:blipFill>
                  <pic:spPr>
                    <a:xfrm>
                      <a:off x="0" y="0"/>
                      <a:ext cx="2371725" cy="1219200"/>
                    </a:xfrm>
                    <a:prstGeom prst="rect">
                      <a:avLst/>
                    </a:prstGeom>
                  </pic:spPr>
                </pic:pic>
              </a:graphicData>
            </a:graphic>
          </wp:inline>
        </w:drawing>
      </w:r>
    </w:p>
    <w:p w14:paraId="361A2A82" w14:textId="77777777" w:rsidR="007069D7" w:rsidRDefault="00000000">
      <w:pPr>
        <w:spacing w:after="1494" w:line="265" w:lineRule="auto"/>
        <w:ind w:right="396"/>
        <w:jc w:val="center"/>
      </w:pPr>
      <w:r>
        <w:rPr>
          <w:color w:val="5B9BD5"/>
          <w:sz w:val="36"/>
        </w:rPr>
        <w:t xml:space="preserve">BMIH6003 </w:t>
      </w:r>
    </w:p>
    <w:p w14:paraId="24DD8D2D" w14:textId="77777777" w:rsidR="007069D7" w:rsidRDefault="00000000">
      <w:pPr>
        <w:spacing w:after="1494" w:line="265" w:lineRule="auto"/>
        <w:ind w:right="393"/>
        <w:jc w:val="center"/>
      </w:pPr>
      <w:r>
        <w:rPr>
          <w:color w:val="5B9BD5"/>
          <w:sz w:val="36"/>
        </w:rPr>
        <w:t xml:space="preserve">Hotel Placement – Managing Guest Service Operations </w:t>
      </w:r>
    </w:p>
    <w:p w14:paraId="7937E2DD" w14:textId="77777777" w:rsidR="009B58E8" w:rsidRDefault="00000000" w:rsidP="009B58E8">
      <w:pPr>
        <w:spacing w:after="0" w:line="259" w:lineRule="auto"/>
        <w:ind w:left="0" w:right="696" w:firstLine="0"/>
        <w:jc w:val="center"/>
        <w:rPr>
          <w:color w:val="5B9BD5"/>
          <w:sz w:val="36"/>
        </w:rPr>
      </w:pPr>
      <w:r>
        <w:rPr>
          <w:color w:val="5B9BD5"/>
          <w:sz w:val="36"/>
        </w:rPr>
        <w:t xml:space="preserve">Student Name: Simona Militaru                </w:t>
      </w:r>
    </w:p>
    <w:p w14:paraId="6128987B" w14:textId="77777777" w:rsidR="009B58E8" w:rsidRDefault="009B58E8">
      <w:pPr>
        <w:spacing w:after="0" w:line="259" w:lineRule="auto"/>
        <w:ind w:left="0" w:right="696" w:firstLine="0"/>
        <w:jc w:val="right"/>
        <w:rPr>
          <w:color w:val="5B9BD5"/>
          <w:sz w:val="36"/>
        </w:rPr>
      </w:pPr>
    </w:p>
    <w:p w14:paraId="0EB81CA8" w14:textId="55499EA5" w:rsidR="007069D7" w:rsidRDefault="009B58E8" w:rsidP="009B58E8">
      <w:pPr>
        <w:spacing w:after="0" w:line="259" w:lineRule="auto"/>
        <w:ind w:left="0" w:right="696" w:firstLine="0"/>
      </w:pPr>
      <w:r>
        <w:rPr>
          <w:color w:val="5B9BD5"/>
          <w:sz w:val="36"/>
        </w:rPr>
        <w:t xml:space="preserve">                        </w:t>
      </w:r>
      <w:r w:rsidR="00000000">
        <w:rPr>
          <w:color w:val="5B9BD5"/>
          <w:sz w:val="36"/>
        </w:rPr>
        <w:t xml:space="preserve">Lecturer name: Jessica Newport </w:t>
      </w:r>
    </w:p>
    <w:p w14:paraId="1221B4A8" w14:textId="77777777" w:rsidR="009B58E8" w:rsidRDefault="00000000" w:rsidP="009B58E8">
      <w:pPr>
        <w:spacing w:after="1505" w:line="259" w:lineRule="auto"/>
        <w:ind w:left="0" w:right="300" w:firstLine="0"/>
        <w:jc w:val="center"/>
      </w:pPr>
      <w:r>
        <w:rPr>
          <w:color w:val="5B9BD5"/>
          <w:sz w:val="36"/>
        </w:rPr>
        <w:t xml:space="preserve"> </w:t>
      </w:r>
    </w:p>
    <w:p w14:paraId="78B56DDE" w14:textId="3DE84166" w:rsidR="007069D7" w:rsidRDefault="00000000" w:rsidP="009B58E8">
      <w:pPr>
        <w:spacing w:after="1505" w:line="259" w:lineRule="auto"/>
        <w:ind w:left="0" w:right="300" w:firstLine="0"/>
        <w:jc w:val="center"/>
      </w:pPr>
      <w:r>
        <w:rPr>
          <w:color w:val="5B9BD5"/>
          <w:sz w:val="36"/>
        </w:rPr>
        <w:t xml:space="preserve">ID:2214268 </w:t>
      </w:r>
    </w:p>
    <w:p w14:paraId="391B4FA3" w14:textId="77777777" w:rsidR="009B58E8" w:rsidRDefault="009B58E8">
      <w:pPr>
        <w:spacing w:after="0" w:line="259" w:lineRule="auto"/>
        <w:ind w:left="0" w:firstLine="0"/>
        <w:jc w:val="left"/>
        <w:rPr>
          <w:rFonts w:ascii="Calibri" w:eastAsia="Calibri" w:hAnsi="Calibri" w:cs="Calibri"/>
          <w:sz w:val="22"/>
        </w:rPr>
      </w:pPr>
    </w:p>
    <w:p w14:paraId="6ED6D48D" w14:textId="77777777" w:rsidR="009B58E8" w:rsidRDefault="009B58E8">
      <w:pPr>
        <w:spacing w:after="0" w:line="259" w:lineRule="auto"/>
        <w:ind w:left="0" w:firstLine="0"/>
        <w:jc w:val="left"/>
        <w:rPr>
          <w:rFonts w:ascii="Calibri" w:eastAsia="Calibri" w:hAnsi="Calibri" w:cs="Calibri"/>
          <w:sz w:val="22"/>
        </w:rPr>
      </w:pPr>
    </w:p>
    <w:p w14:paraId="532F68A3" w14:textId="77777777" w:rsidR="009B58E8" w:rsidRDefault="009B58E8">
      <w:pPr>
        <w:spacing w:after="0" w:line="259" w:lineRule="auto"/>
        <w:ind w:left="0" w:firstLine="0"/>
        <w:jc w:val="left"/>
        <w:rPr>
          <w:rFonts w:ascii="Calibri" w:eastAsia="Calibri" w:hAnsi="Calibri" w:cs="Calibri"/>
          <w:sz w:val="22"/>
        </w:rPr>
      </w:pPr>
    </w:p>
    <w:p w14:paraId="6C320F12" w14:textId="77777777" w:rsidR="009B58E8" w:rsidRDefault="009B58E8">
      <w:pPr>
        <w:spacing w:after="0" w:line="259" w:lineRule="auto"/>
        <w:ind w:left="0" w:firstLine="0"/>
        <w:jc w:val="left"/>
        <w:rPr>
          <w:rFonts w:ascii="Calibri" w:eastAsia="Calibri" w:hAnsi="Calibri" w:cs="Calibri"/>
          <w:sz w:val="22"/>
        </w:rPr>
      </w:pPr>
    </w:p>
    <w:p w14:paraId="591D9039" w14:textId="77777777" w:rsidR="009B58E8" w:rsidRDefault="009B58E8">
      <w:pPr>
        <w:spacing w:after="0" w:line="259" w:lineRule="auto"/>
        <w:ind w:left="0" w:firstLine="0"/>
        <w:jc w:val="left"/>
        <w:rPr>
          <w:rFonts w:ascii="Calibri" w:eastAsia="Calibri" w:hAnsi="Calibri" w:cs="Calibri"/>
          <w:sz w:val="22"/>
        </w:rPr>
      </w:pPr>
    </w:p>
    <w:p w14:paraId="597359F9" w14:textId="77777777" w:rsidR="009B58E8" w:rsidRDefault="009B58E8">
      <w:pPr>
        <w:spacing w:after="0" w:line="259" w:lineRule="auto"/>
        <w:ind w:left="0" w:firstLine="0"/>
        <w:jc w:val="left"/>
        <w:rPr>
          <w:rFonts w:ascii="Calibri" w:eastAsia="Calibri" w:hAnsi="Calibri" w:cs="Calibri"/>
          <w:sz w:val="22"/>
        </w:rPr>
      </w:pPr>
    </w:p>
    <w:p w14:paraId="38D94389" w14:textId="77777777" w:rsidR="009B58E8" w:rsidRDefault="009B58E8">
      <w:pPr>
        <w:spacing w:after="0" w:line="259" w:lineRule="auto"/>
        <w:ind w:left="0" w:firstLine="0"/>
        <w:jc w:val="left"/>
        <w:rPr>
          <w:rFonts w:ascii="Calibri" w:eastAsia="Calibri" w:hAnsi="Calibri" w:cs="Calibri"/>
          <w:sz w:val="22"/>
        </w:rPr>
      </w:pPr>
    </w:p>
    <w:p w14:paraId="6CE2D671" w14:textId="77777777" w:rsidR="009B58E8" w:rsidRDefault="009B58E8">
      <w:pPr>
        <w:spacing w:after="0" w:line="259" w:lineRule="auto"/>
        <w:ind w:left="0" w:firstLine="0"/>
        <w:jc w:val="left"/>
        <w:rPr>
          <w:rFonts w:ascii="Calibri" w:eastAsia="Calibri" w:hAnsi="Calibri" w:cs="Calibri"/>
          <w:sz w:val="22"/>
        </w:rPr>
      </w:pPr>
    </w:p>
    <w:p w14:paraId="6344CC17" w14:textId="02009F10" w:rsidR="007069D7" w:rsidRDefault="00000000">
      <w:pPr>
        <w:spacing w:after="0" w:line="259" w:lineRule="auto"/>
        <w:ind w:left="0" w:firstLine="0"/>
        <w:jc w:val="left"/>
      </w:pPr>
      <w:r>
        <w:rPr>
          <w:rFonts w:ascii="Calibri" w:eastAsia="Calibri" w:hAnsi="Calibri" w:cs="Calibri"/>
          <w:sz w:val="22"/>
        </w:rPr>
        <w:t xml:space="preserve"> </w:t>
      </w:r>
      <w:r>
        <w:rPr>
          <w:rFonts w:ascii="Calibri" w:eastAsia="Calibri" w:hAnsi="Calibri" w:cs="Calibri"/>
          <w:sz w:val="22"/>
        </w:rPr>
        <w:tab/>
        <w:t xml:space="preserve"> </w:t>
      </w:r>
    </w:p>
    <w:sdt>
      <w:sdtPr>
        <w:id w:val="1778513564"/>
        <w:docPartObj>
          <w:docPartGallery w:val="Table of Contents"/>
        </w:docPartObj>
      </w:sdtPr>
      <w:sdtContent>
        <w:p w14:paraId="615684AA" w14:textId="77777777" w:rsidR="007069D7" w:rsidRDefault="00000000">
          <w:pPr>
            <w:spacing w:after="0" w:line="259" w:lineRule="auto"/>
            <w:ind w:left="0" w:firstLine="0"/>
            <w:jc w:val="left"/>
          </w:pPr>
          <w:r>
            <w:rPr>
              <w:rFonts w:ascii="Calibri" w:eastAsia="Calibri" w:hAnsi="Calibri" w:cs="Calibri"/>
              <w:color w:val="2E74B5"/>
              <w:sz w:val="32"/>
            </w:rPr>
            <w:t xml:space="preserve">Table of Contents </w:t>
          </w:r>
        </w:p>
        <w:p w14:paraId="4F2C66B1" w14:textId="77777777" w:rsidR="007069D7" w:rsidRDefault="00000000">
          <w:pPr>
            <w:pStyle w:val="TOC1"/>
            <w:tabs>
              <w:tab w:val="right" w:leader="dot" w:pos="9424"/>
            </w:tabs>
          </w:pPr>
          <w:r>
            <w:fldChar w:fldCharType="begin"/>
          </w:r>
          <w:r>
            <w:instrText xml:space="preserve"> TOC \o "1-1" \h \z \u </w:instrText>
          </w:r>
          <w:r>
            <w:fldChar w:fldCharType="separate"/>
          </w:r>
          <w:hyperlink w:anchor="_Toc21050">
            <w:r>
              <w:t>Introduction</w:t>
            </w:r>
            <w:r>
              <w:tab/>
            </w:r>
            <w:r>
              <w:fldChar w:fldCharType="begin"/>
            </w:r>
            <w:r>
              <w:instrText>PAGEREF _Toc21050 \h</w:instrText>
            </w:r>
            <w:r>
              <w:fldChar w:fldCharType="separate"/>
            </w:r>
            <w:r>
              <w:t xml:space="preserve">3 </w:t>
            </w:r>
            <w:r>
              <w:fldChar w:fldCharType="end"/>
            </w:r>
          </w:hyperlink>
        </w:p>
        <w:p w14:paraId="756C7495" w14:textId="77777777" w:rsidR="007069D7" w:rsidRDefault="00000000">
          <w:pPr>
            <w:pStyle w:val="TOC1"/>
            <w:tabs>
              <w:tab w:val="right" w:leader="dot" w:pos="9424"/>
            </w:tabs>
          </w:pPr>
          <w:hyperlink w:anchor="_Toc21051">
            <w:r>
              <w:t>Section 1: Reflection on Experience and Personal Development</w:t>
            </w:r>
            <w:r>
              <w:tab/>
            </w:r>
            <w:r>
              <w:fldChar w:fldCharType="begin"/>
            </w:r>
            <w:r>
              <w:instrText>PAGEREF _Toc21051 \h</w:instrText>
            </w:r>
            <w:r>
              <w:fldChar w:fldCharType="separate"/>
            </w:r>
            <w:r>
              <w:t xml:space="preserve">4 </w:t>
            </w:r>
            <w:r>
              <w:fldChar w:fldCharType="end"/>
            </w:r>
          </w:hyperlink>
        </w:p>
        <w:p w14:paraId="5CC161A0" w14:textId="77777777" w:rsidR="007069D7" w:rsidRDefault="00000000">
          <w:pPr>
            <w:pStyle w:val="TOC1"/>
            <w:tabs>
              <w:tab w:val="right" w:leader="dot" w:pos="9424"/>
            </w:tabs>
          </w:pPr>
          <w:hyperlink w:anchor="_Toc21052">
            <w:r>
              <w:t>Section 2: Critical Analysis of Work-Based Skills and Technical Knowledge</w:t>
            </w:r>
            <w:r>
              <w:tab/>
            </w:r>
            <w:r>
              <w:fldChar w:fldCharType="begin"/>
            </w:r>
            <w:r>
              <w:instrText>PAGEREF _Toc21052 \h</w:instrText>
            </w:r>
            <w:r>
              <w:fldChar w:fldCharType="separate"/>
            </w:r>
            <w:r>
              <w:t xml:space="preserve">6 </w:t>
            </w:r>
            <w:r>
              <w:fldChar w:fldCharType="end"/>
            </w:r>
          </w:hyperlink>
        </w:p>
        <w:p w14:paraId="01CB2DBE" w14:textId="77777777" w:rsidR="007069D7" w:rsidRDefault="00000000">
          <w:pPr>
            <w:pStyle w:val="TOC1"/>
            <w:tabs>
              <w:tab w:val="right" w:leader="dot" w:pos="9424"/>
            </w:tabs>
          </w:pPr>
          <w:hyperlink w:anchor="_Toc21053">
            <w:r>
              <w:t>Section 3: Reflection on Organisational Issues</w:t>
            </w:r>
            <w:r>
              <w:tab/>
            </w:r>
            <w:r>
              <w:fldChar w:fldCharType="begin"/>
            </w:r>
            <w:r>
              <w:instrText>PAGEREF _Toc21053 \h</w:instrText>
            </w:r>
            <w:r>
              <w:fldChar w:fldCharType="separate"/>
            </w:r>
            <w:r>
              <w:t xml:space="preserve">7 </w:t>
            </w:r>
            <w:r>
              <w:fldChar w:fldCharType="end"/>
            </w:r>
          </w:hyperlink>
        </w:p>
        <w:p w14:paraId="6AA673BD" w14:textId="77777777" w:rsidR="007069D7" w:rsidRDefault="00000000">
          <w:pPr>
            <w:pStyle w:val="TOC1"/>
            <w:tabs>
              <w:tab w:val="right" w:leader="dot" w:pos="9424"/>
            </w:tabs>
          </w:pPr>
          <w:hyperlink w:anchor="_Toc21054">
            <w:r>
              <w:t>Conclusion and Action Plan</w:t>
            </w:r>
            <w:r>
              <w:tab/>
            </w:r>
            <w:r>
              <w:fldChar w:fldCharType="begin"/>
            </w:r>
            <w:r>
              <w:instrText>PAGEREF _Toc21054 \h</w:instrText>
            </w:r>
            <w:r>
              <w:fldChar w:fldCharType="separate"/>
            </w:r>
            <w:r>
              <w:t xml:space="preserve">8 </w:t>
            </w:r>
            <w:r>
              <w:fldChar w:fldCharType="end"/>
            </w:r>
          </w:hyperlink>
        </w:p>
        <w:p w14:paraId="0EB30FD4" w14:textId="77777777" w:rsidR="007069D7" w:rsidRDefault="00000000">
          <w:pPr>
            <w:pStyle w:val="TOC1"/>
            <w:tabs>
              <w:tab w:val="right" w:leader="dot" w:pos="9424"/>
            </w:tabs>
          </w:pPr>
          <w:hyperlink w:anchor="_Toc21055">
            <w:r>
              <w:t>References</w:t>
            </w:r>
            <w:r>
              <w:tab/>
            </w:r>
            <w:r>
              <w:fldChar w:fldCharType="begin"/>
            </w:r>
            <w:r>
              <w:instrText>PAGEREF _Toc21055 \h</w:instrText>
            </w:r>
            <w:r>
              <w:fldChar w:fldCharType="separate"/>
            </w:r>
            <w:r>
              <w:t xml:space="preserve">9 </w:t>
            </w:r>
            <w:r>
              <w:fldChar w:fldCharType="end"/>
            </w:r>
          </w:hyperlink>
        </w:p>
        <w:p w14:paraId="0672ED4B" w14:textId="77777777" w:rsidR="007069D7" w:rsidRDefault="00000000">
          <w:pPr>
            <w:pStyle w:val="TOC1"/>
            <w:tabs>
              <w:tab w:val="right" w:leader="dot" w:pos="9424"/>
            </w:tabs>
          </w:pPr>
          <w:hyperlink w:anchor="_Toc21056">
            <w:r>
              <w:t>Appendix</w:t>
            </w:r>
            <w:r>
              <w:tab/>
            </w:r>
            <w:r>
              <w:fldChar w:fldCharType="begin"/>
            </w:r>
            <w:r>
              <w:instrText>PAGEREF _Toc21056 \h</w:instrText>
            </w:r>
            <w:r>
              <w:fldChar w:fldCharType="separate"/>
            </w:r>
            <w:r>
              <w:t xml:space="preserve">10 </w:t>
            </w:r>
            <w:r>
              <w:fldChar w:fldCharType="end"/>
            </w:r>
          </w:hyperlink>
        </w:p>
        <w:p w14:paraId="02060F58" w14:textId="77777777" w:rsidR="007069D7" w:rsidRDefault="00000000">
          <w:r>
            <w:fldChar w:fldCharType="end"/>
          </w:r>
        </w:p>
      </w:sdtContent>
    </w:sdt>
    <w:p w14:paraId="3D87662E" w14:textId="77777777" w:rsidR="007069D7" w:rsidRDefault="00000000">
      <w:pPr>
        <w:spacing w:after="221" w:line="259" w:lineRule="auto"/>
        <w:ind w:left="0" w:firstLine="0"/>
        <w:jc w:val="left"/>
      </w:pPr>
      <w:r>
        <w:t xml:space="preserve"> </w:t>
      </w:r>
    </w:p>
    <w:p w14:paraId="0E67C9EF" w14:textId="77777777" w:rsidR="007069D7" w:rsidRDefault="00000000">
      <w:pPr>
        <w:spacing w:after="0" w:line="259" w:lineRule="auto"/>
        <w:ind w:left="0" w:firstLine="0"/>
        <w:jc w:val="left"/>
      </w:pPr>
      <w:r>
        <w:t xml:space="preserve"> </w:t>
      </w:r>
      <w:r>
        <w:tab/>
      </w:r>
      <w:r>
        <w:rPr>
          <w:b/>
          <w:color w:val="1F3864"/>
          <w:sz w:val="32"/>
        </w:rPr>
        <w:t xml:space="preserve"> </w:t>
      </w:r>
      <w:r>
        <w:br w:type="page"/>
      </w:r>
    </w:p>
    <w:p w14:paraId="3EBA8A6D" w14:textId="77777777" w:rsidR="007069D7" w:rsidRDefault="00000000">
      <w:pPr>
        <w:pStyle w:val="Heading1"/>
        <w:ind w:left="-5"/>
      </w:pPr>
      <w:bookmarkStart w:id="0" w:name="_Toc21050"/>
      <w:r>
        <w:lastRenderedPageBreak/>
        <w:t xml:space="preserve">Introduction </w:t>
      </w:r>
      <w:bookmarkEnd w:id="0"/>
    </w:p>
    <w:p w14:paraId="155D3EB5" w14:textId="77777777" w:rsidR="007069D7" w:rsidRDefault="00000000">
      <w:pPr>
        <w:ind w:left="-5" w:right="389"/>
      </w:pPr>
      <w:r>
        <w:t xml:space="preserve">The guest service operations at Ibis Reading Centre maintain a standard of high quality. Cheque-ins and cheque-outs along with guest inquiries are managed by the reception team. The hotel department of housekeeping maintains both cleanliness and comfort levels for all guests. The department consists of staff members dedicated to creating uninterrupted hospitality service (Alemar, 2024). </w:t>
      </w:r>
    </w:p>
    <w:p w14:paraId="353B67B1" w14:textId="77777777" w:rsidR="007069D7" w:rsidRDefault="00000000">
      <w:pPr>
        <w:spacing w:after="112" w:line="259" w:lineRule="auto"/>
        <w:ind w:left="-5"/>
        <w:jc w:val="left"/>
      </w:pPr>
      <w:r>
        <w:rPr>
          <w:b/>
        </w:rPr>
        <w:t xml:space="preserve">Learning Objectives: </w:t>
      </w:r>
    </w:p>
    <w:p w14:paraId="4305C525" w14:textId="77777777" w:rsidR="007069D7" w:rsidRDefault="00000000">
      <w:pPr>
        <w:numPr>
          <w:ilvl w:val="0"/>
          <w:numId w:val="1"/>
        </w:numPr>
        <w:ind w:right="389" w:hanging="360"/>
      </w:pPr>
      <w:r>
        <w:t xml:space="preserve">To develop abilities to deliver excellent customer service and maintain interactions with guests and users. </w:t>
      </w:r>
    </w:p>
    <w:p w14:paraId="4F690018" w14:textId="77777777" w:rsidR="007069D7" w:rsidRDefault="00000000">
      <w:pPr>
        <w:numPr>
          <w:ilvl w:val="0"/>
          <w:numId w:val="1"/>
        </w:numPr>
        <w:spacing w:after="91" w:line="259" w:lineRule="auto"/>
        <w:ind w:right="389" w:hanging="360"/>
      </w:pPr>
      <w:r>
        <w:t xml:space="preserve">To understand how the housekeeping service delivers guest satisfaction results. </w:t>
      </w:r>
    </w:p>
    <w:p w14:paraId="0A3588E4" w14:textId="77777777" w:rsidR="007069D7" w:rsidRDefault="00000000">
      <w:pPr>
        <w:numPr>
          <w:ilvl w:val="0"/>
          <w:numId w:val="1"/>
        </w:numPr>
        <w:spacing w:after="95" w:line="259" w:lineRule="auto"/>
        <w:ind w:right="389" w:hanging="360"/>
      </w:pPr>
      <w:r>
        <w:t xml:space="preserve">To teach staff members to solve problems when handling guest complaints. </w:t>
      </w:r>
    </w:p>
    <w:p w14:paraId="42D14315" w14:textId="77777777" w:rsidR="007069D7" w:rsidRDefault="00000000">
      <w:pPr>
        <w:numPr>
          <w:ilvl w:val="0"/>
          <w:numId w:val="1"/>
        </w:numPr>
        <w:spacing w:after="241" w:line="259" w:lineRule="auto"/>
        <w:ind w:right="389" w:hanging="360"/>
      </w:pPr>
      <w:r>
        <w:t xml:space="preserve">To acquire knowledge about handling unique demands from prestigious guests. </w:t>
      </w:r>
    </w:p>
    <w:p w14:paraId="71075591" w14:textId="77777777" w:rsidR="007069D7" w:rsidRDefault="00000000">
      <w:pPr>
        <w:numPr>
          <w:ilvl w:val="0"/>
          <w:numId w:val="1"/>
        </w:numPr>
        <w:ind w:right="389" w:hanging="360"/>
      </w:pPr>
      <w:r>
        <w:t xml:space="preserve">To enhance the ability to manage multiple tasks without losing efficiency in serving guest requests. </w:t>
      </w:r>
      <w:r>
        <w:tab/>
      </w:r>
      <w:r>
        <w:rPr>
          <w:b/>
          <w:color w:val="1F3864"/>
          <w:sz w:val="32"/>
        </w:rPr>
        <w:t xml:space="preserve"> </w:t>
      </w:r>
      <w:r>
        <w:br w:type="page"/>
      </w:r>
    </w:p>
    <w:p w14:paraId="416A8CD1" w14:textId="77777777" w:rsidR="007069D7" w:rsidRDefault="00000000">
      <w:pPr>
        <w:pStyle w:val="Heading1"/>
        <w:ind w:left="-5"/>
      </w:pPr>
      <w:bookmarkStart w:id="1" w:name="_Toc21051"/>
      <w:r>
        <w:lastRenderedPageBreak/>
        <w:t xml:space="preserve">Section 1: Reflection on Experience and Personal Development </w:t>
      </w:r>
      <w:bookmarkEnd w:id="1"/>
    </w:p>
    <w:p w14:paraId="2FA9128E" w14:textId="77777777" w:rsidR="007069D7" w:rsidRDefault="00000000">
      <w:pPr>
        <w:spacing w:after="115" w:line="259" w:lineRule="auto"/>
        <w:ind w:left="-5" w:right="389"/>
      </w:pPr>
      <w:r>
        <w:t xml:space="preserve">The effective delivery of reflective learning requires Gibbs' model which includes six elements: </w:t>
      </w:r>
    </w:p>
    <w:p w14:paraId="0439A942" w14:textId="77777777" w:rsidR="007069D7" w:rsidRDefault="00000000">
      <w:pPr>
        <w:spacing w:after="102" w:line="259" w:lineRule="auto"/>
        <w:ind w:left="-5" w:right="389"/>
      </w:pPr>
      <w:r>
        <w:t xml:space="preserve">Description, Feelings, Evaluation, Analysis, Conclusion and Action Plan. </w:t>
      </w:r>
    </w:p>
    <w:p w14:paraId="331EEA05" w14:textId="77777777" w:rsidR="007069D7" w:rsidRDefault="00000000">
      <w:pPr>
        <w:spacing w:after="65" w:line="259" w:lineRule="auto"/>
        <w:ind w:left="-1" w:firstLine="0"/>
        <w:jc w:val="right"/>
      </w:pPr>
      <w:r>
        <w:rPr>
          <w:noProof/>
        </w:rPr>
        <w:drawing>
          <wp:inline distT="0" distB="0" distL="0" distR="0" wp14:anchorId="2C09A100" wp14:editId="08723FEA">
            <wp:extent cx="5943219" cy="4643120"/>
            <wp:effectExtent l="0" t="0" r="0" b="0"/>
            <wp:docPr id="240" name="Picture 240"/>
            <wp:cNvGraphicFramePr/>
            <a:graphic xmlns:a="http://schemas.openxmlformats.org/drawingml/2006/main">
              <a:graphicData uri="http://schemas.openxmlformats.org/drawingml/2006/picture">
                <pic:pic xmlns:pic="http://schemas.openxmlformats.org/drawingml/2006/picture">
                  <pic:nvPicPr>
                    <pic:cNvPr id="240" name="Picture 240"/>
                    <pic:cNvPicPr/>
                  </pic:nvPicPr>
                  <pic:blipFill>
                    <a:blip r:embed="rId8"/>
                    <a:stretch>
                      <a:fillRect/>
                    </a:stretch>
                  </pic:blipFill>
                  <pic:spPr>
                    <a:xfrm>
                      <a:off x="0" y="0"/>
                      <a:ext cx="5943219" cy="4643120"/>
                    </a:xfrm>
                    <a:prstGeom prst="rect">
                      <a:avLst/>
                    </a:prstGeom>
                  </pic:spPr>
                </pic:pic>
              </a:graphicData>
            </a:graphic>
          </wp:inline>
        </w:drawing>
      </w:r>
      <w:r>
        <w:t xml:space="preserve"> </w:t>
      </w:r>
    </w:p>
    <w:p w14:paraId="44049FA0" w14:textId="77777777" w:rsidR="007069D7" w:rsidRDefault="00000000">
      <w:pPr>
        <w:spacing w:after="110" w:line="259" w:lineRule="auto"/>
        <w:ind w:left="1986" w:right="389"/>
      </w:pPr>
      <w:r>
        <w:t xml:space="preserve">Figure 1: Gibbs’ Reflection Cycle ((Denis G., 2022). </w:t>
      </w:r>
    </w:p>
    <w:p w14:paraId="006CA6DA" w14:textId="77777777" w:rsidR="007069D7" w:rsidRDefault="00000000">
      <w:pPr>
        <w:pStyle w:val="Heading2"/>
        <w:ind w:left="-5"/>
      </w:pPr>
      <w:r>
        <w:t xml:space="preserve">Description </w:t>
      </w:r>
    </w:p>
    <w:p w14:paraId="6349B7FC" w14:textId="77777777" w:rsidR="007069D7" w:rsidRDefault="00000000">
      <w:pPr>
        <w:ind w:left="-5" w:right="389"/>
      </w:pPr>
      <w:r>
        <w:t xml:space="preserve">I performed my observation under the Housekeeping Supervisor leadership at the ibis Reading Centre. I actively tracked daily operations, which involved room inspections together with staff management procedures. As a part of my duties, I checked that rooms reached proper cleanliness protocols after helping staff members learn about the standard guest service behaviour. The supervisor introduced performance requirements as he showed me how details matter in delivering guest satisfaction. My responsibility included addressing guest issues with special requests, which enabled me to better understand the daily obstacles encountered by housekeeping staff. </w:t>
      </w:r>
    </w:p>
    <w:p w14:paraId="1E2420A2" w14:textId="77777777" w:rsidR="007069D7" w:rsidRDefault="00000000">
      <w:pPr>
        <w:pStyle w:val="Heading2"/>
        <w:ind w:left="-5"/>
      </w:pPr>
      <w:r>
        <w:lastRenderedPageBreak/>
        <w:t xml:space="preserve">Feelings </w:t>
      </w:r>
    </w:p>
    <w:p w14:paraId="6B049CDF" w14:textId="77777777" w:rsidR="007069D7" w:rsidRDefault="00000000">
      <w:pPr>
        <w:ind w:left="-5" w:right="389"/>
      </w:pPr>
      <w:r>
        <w:t xml:space="preserve">Study of housekeeping operations at Ibis Reading Centre provided both interesting and educational learning opportunities. The supervisor's assistance made the task of addressing guest concerns easier as it strengthened my confidence level. I was struck by the exceptional inter-staff teamwork among housekeepers, showing how crucial teamwork is for success. I found the challenging workload worthwhile because it enabled me to improve my ability to solve problems in genuine scenarios. My housekeeping experience developed both my communication abilities and professional standard knowledge (Casado, 2012). </w:t>
      </w:r>
    </w:p>
    <w:p w14:paraId="2B0315CB" w14:textId="77777777" w:rsidR="007069D7" w:rsidRDefault="00000000">
      <w:pPr>
        <w:pStyle w:val="Heading2"/>
        <w:ind w:left="-5"/>
      </w:pPr>
      <w:r>
        <w:t xml:space="preserve">Evaluation </w:t>
      </w:r>
    </w:p>
    <w:p w14:paraId="3067CD1C" w14:textId="77777777" w:rsidR="007069D7" w:rsidRDefault="00000000">
      <w:pPr>
        <w:ind w:left="-5" w:right="389"/>
      </w:pPr>
      <w:r>
        <w:t xml:space="preserve">Experiencing observations at this facility brought me important skills along with comprehensive knowledge. The leadership style of the supervisor taught me essential aspects about managing teams effectively. Housekeeping workers showed outstanding time management abilities together with careful attention to standards, which led them to meet excellent room maintenance results. I learned about the significance of professional demeanour and patient handling through addressing guests who had precise requirements. At first time management proved difficult until I dedicated myself to practise along with observation sessions, which improved my performance. Working under pressure since this experience has strengthened my capacity to deliver exceptional service quality (Bardi, 2010). </w:t>
      </w:r>
    </w:p>
    <w:p w14:paraId="19348623" w14:textId="77777777" w:rsidR="007069D7" w:rsidRDefault="00000000">
      <w:pPr>
        <w:pStyle w:val="Heading2"/>
        <w:ind w:left="-5"/>
      </w:pPr>
      <w:r>
        <w:t xml:space="preserve">Analysis </w:t>
      </w:r>
    </w:p>
    <w:p w14:paraId="0F0AB3D3" w14:textId="77777777" w:rsidR="007069D7" w:rsidRDefault="00000000">
      <w:pPr>
        <w:ind w:left="-5" w:right="389"/>
      </w:pPr>
      <w:r>
        <w:t xml:space="preserve">My time working with ibis Reading Centre exposed me to the direct housekeeping procedures which operate within the facility. I witnessed the team use efficient methods to sustain superior standards of hotel service. Task coordination together with dealing with guest problems required effective communication methods. By watching the supervisor tackle problematic situations, the supervisor showed exceptional problem-solving capability that drove me to develop better strategies in handling problems (QAA, 2018). Through my experience I grasped better what type of organisational abilities this role demands. </w:t>
      </w:r>
    </w:p>
    <w:p w14:paraId="28A16797" w14:textId="77777777" w:rsidR="007069D7" w:rsidRDefault="00000000">
      <w:pPr>
        <w:pStyle w:val="Heading2"/>
        <w:ind w:left="-5"/>
      </w:pPr>
      <w:r>
        <w:t xml:space="preserve">Conclusion </w:t>
      </w:r>
    </w:p>
    <w:p w14:paraId="530FDFB3" w14:textId="0C9B0399" w:rsidR="007069D7" w:rsidRDefault="00000000">
      <w:pPr>
        <w:ind w:left="-5" w:right="389"/>
      </w:pPr>
      <w:r>
        <w:t xml:space="preserve">Watching the Housekeeping Supervisor at Ibis Reading Centre offered me fundamental knowledge to progress in my professional abilities. My responsibilities along with </w:t>
      </w:r>
      <w:r w:rsidR="00783868">
        <w:t>problem-solving</w:t>
      </w:r>
      <w:r>
        <w:t xml:space="preserve"> and communication skills progressed through experience that built my confidence level. Caring about time management served as my main learning point while my understanding of teamwork reached a new level of depth. The acquired set of skills will help me advance within the hospitality sector by getting ready for future workplace challenges. </w:t>
      </w:r>
    </w:p>
    <w:p w14:paraId="2305B9AF" w14:textId="77777777" w:rsidR="007069D7" w:rsidRDefault="00000000">
      <w:pPr>
        <w:pStyle w:val="Heading2"/>
        <w:ind w:left="-5"/>
      </w:pPr>
      <w:r>
        <w:lastRenderedPageBreak/>
        <w:t xml:space="preserve">Action Plan </w:t>
      </w:r>
    </w:p>
    <w:p w14:paraId="2DB13861" w14:textId="13B7492E" w:rsidR="007069D7" w:rsidRDefault="00000000">
      <w:pPr>
        <w:spacing w:after="310"/>
        <w:ind w:left="-5" w:right="389"/>
      </w:pPr>
      <w:r>
        <w:t xml:space="preserve">As I advance my </w:t>
      </w:r>
      <w:r w:rsidR="00783868">
        <w:t>skills,</w:t>
      </w:r>
      <w:r>
        <w:t xml:space="preserve"> I will dedicate myself to better manage my time and build greater confidence when interacting with hotel guests (Dapo, 2023). Active participation in training together with seeking feedback from peers will help me enhance my leadership skills as well as my communication abilities. My ongoing goal is to expand my housekeeping standards understanding to enhance my future career potentials. </w:t>
      </w:r>
    </w:p>
    <w:p w14:paraId="02CCB7DC" w14:textId="77777777" w:rsidR="007069D7" w:rsidRDefault="00000000">
      <w:pPr>
        <w:pStyle w:val="Heading1"/>
        <w:ind w:left="-5"/>
      </w:pPr>
      <w:bookmarkStart w:id="2" w:name="_Toc21052"/>
      <w:r>
        <w:t xml:space="preserve">Section 2: Critical Analysis of Work-Based Skills and Technical Knowledge </w:t>
      </w:r>
      <w:bookmarkEnd w:id="2"/>
    </w:p>
    <w:p w14:paraId="02B62581" w14:textId="77777777" w:rsidR="007069D7" w:rsidRDefault="00000000">
      <w:pPr>
        <w:ind w:left="-5" w:right="389"/>
      </w:pPr>
      <w:r>
        <w:t xml:space="preserve">A successful hotel service requires both practical abilities from workers alongside technical proficiency. My placement experience at Ibis Reading Centre enhanced my abilities to provide guest service. The hotel operated effectively because of good communication practices, which also delivered improved guest satisfaction. A collaborative work approach among staff members prevented both delays and service mistakes. Guest complaints required solutions that were heavily dependent on problem-solving abilities. Effective time management systems enabled employees to perform their duties more quickly (Hagg, 2013). </w:t>
      </w:r>
    </w:p>
    <w:p w14:paraId="20C96A48" w14:textId="77777777" w:rsidR="007069D7" w:rsidRDefault="00000000">
      <w:pPr>
        <w:ind w:left="-5" w:right="389"/>
      </w:pPr>
      <w:r>
        <w:t xml:space="preserve">During my placement I witnessed solid leadership examples from the supervising staff members. Staff supervisors managed assignments while they directed workers to preserve service quality and standards. Digital ordering technology systems enabled faster operations while cutting down waiting periods for guests. The staff applied their understanding of menu items to respond correctly to guest questions. The hygiene training established methods to sustain food security as well as environmental cleanliness. The system for inventory management maintained available stock while minimising losses throughout the supply chain (Yavuz et al., 2020). </w:t>
      </w:r>
    </w:p>
    <w:p w14:paraId="69FF2145" w14:textId="659AE816" w:rsidR="007069D7" w:rsidRDefault="00000000">
      <w:pPr>
        <w:ind w:left="-5" w:right="389"/>
      </w:pPr>
      <w:r>
        <w:t xml:space="preserve">Guest demands necessitated superior service quality and prompt services. My training exposed the decisive role of communication in creating satisfied customers while promoting effective </w:t>
      </w:r>
      <w:r w:rsidR="00783868">
        <w:t>teamwork</w:t>
      </w:r>
      <w:r>
        <w:t xml:space="preserve">. With experience and proper guidance, staff gained competence in confronting guest complaints. The supervisor maintained a calm demeanour when addressing each guest complaint to find effective solutions. Successful delivery of smooth service demanded an important role from team collaboration (ASET, 2017). </w:t>
      </w:r>
    </w:p>
    <w:p w14:paraId="7BAC3372" w14:textId="77777777" w:rsidR="007069D7" w:rsidRDefault="00000000">
      <w:pPr>
        <w:ind w:left="-5" w:right="389"/>
      </w:pPr>
      <w:r>
        <w:t xml:space="preserve">The mastery of time management occurred as I gained more experience. The time schedule problems produced service delays, which in turn diminished the quality and speed of service delivery. A properly organised scheduling method would distribute responsibilities evenly. </w:t>
      </w:r>
      <w:r>
        <w:lastRenderedPageBreak/>
        <w:t xml:space="preserve">Organised training initiatives have the potential to enhance staff performance as well as their abilities in serving hotel guests. Employees who were motivated by their work environment excelled through their positive contributions (Chakraborty &amp; Ganguly, 2019). </w:t>
      </w:r>
    </w:p>
    <w:p w14:paraId="183EA563" w14:textId="77777777" w:rsidR="007069D7" w:rsidRDefault="00000000">
      <w:pPr>
        <w:spacing w:after="310"/>
        <w:ind w:left="-5" w:right="389"/>
      </w:pPr>
      <w:r>
        <w:t xml:space="preserve">Experiences in my academic career better developed my understanding of hospitality management workflow. Experiences from the past contributed to my growing capability in hospitality guest management tasks. The placement experience strengthened my current capabilities as well as provided me with tools to tackle upcoming tasks. I plan to build my professional knowledge of technical skills together with service standards. </w:t>
      </w:r>
    </w:p>
    <w:p w14:paraId="365B7BF1" w14:textId="77777777" w:rsidR="007069D7" w:rsidRDefault="00000000">
      <w:pPr>
        <w:pStyle w:val="Heading1"/>
        <w:ind w:left="-5"/>
      </w:pPr>
      <w:bookmarkStart w:id="3" w:name="_Toc21053"/>
      <w:r>
        <w:t xml:space="preserve">Section 3: Reflection on Organisational Issues </w:t>
      </w:r>
      <w:bookmarkEnd w:id="3"/>
    </w:p>
    <w:p w14:paraId="6EAE9022" w14:textId="77777777" w:rsidR="007069D7" w:rsidRDefault="00000000">
      <w:pPr>
        <w:ind w:left="-5" w:right="389"/>
      </w:pPr>
      <w:r>
        <w:t xml:space="preserve">I faced a guest complaint at the restaurant, which cited slow service as the main issue. Guest impatience because of extended waiting grew into dissatisfaction while reducing their entire restaurant visit satisfaction. The service complaint caused workflow interruptions and posed risks to the hotel reputation. </w:t>
      </w:r>
    </w:p>
    <w:p w14:paraId="39DC6269" w14:textId="77777777" w:rsidR="007069D7" w:rsidRDefault="00000000">
      <w:pPr>
        <w:ind w:left="-5" w:right="389"/>
      </w:pPr>
      <w:r>
        <w:t xml:space="preserve">Staff shortages during busy times were responsible for creating delays in service operations. The lack of efficient connection between serving staff and kitchen personnel worsened the situation. Both this customer and additional restaurant guests underwent waiting times that made them feel unimportant. Both staff and visitors had to deal with the stressful situation. The supervisor expressed his apology to the guest by providing a free drink. The hotel organisation made changes to staff shifts to enhance service quality during peak service times. The staff received educational instruction to improve their communication with the kitchen staff. Additional procedures must be implemented to minimise future occurrences of the same problems. </w:t>
      </w:r>
    </w:p>
    <w:p w14:paraId="56B82BF0" w14:textId="77777777" w:rsidR="007069D7" w:rsidRDefault="00000000">
      <w:pPr>
        <w:ind w:left="-5" w:right="389"/>
      </w:pPr>
      <w:r>
        <w:t xml:space="preserve">The establishment should create formal scheduling protocols for workload distribution. The implementation of digital order monitoring increases work efficiency and decreases waiting times. Staff engagement through Herzberg’s motivation theory provides better performance results. The teamwork model of Tuckman provides a method for boosting employee coordination within teams (Emma-Louise, 2024). </w:t>
      </w:r>
    </w:p>
    <w:p w14:paraId="727A6F33" w14:textId="77777777" w:rsidR="007069D7" w:rsidRDefault="00000000">
      <w:pPr>
        <w:ind w:left="-5" w:right="389"/>
      </w:pPr>
      <w:r>
        <w:t xml:space="preserve">Organisations that provide ongoing feedback sessions together with training programmes can eliminate service shortcomings. Such solutions will help Ibis Reading Centre improve guest satisfaction and sustain its established reputation. </w:t>
      </w:r>
    </w:p>
    <w:p w14:paraId="5E08EFA3" w14:textId="77777777" w:rsidR="007069D7" w:rsidRDefault="00000000">
      <w:pPr>
        <w:spacing w:after="0" w:line="259" w:lineRule="auto"/>
        <w:ind w:left="0" w:firstLine="0"/>
        <w:jc w:val="left"/>
      </w:pPr>
      <w:r>
        <w:t xml:space="preserve"> </w:t>
      </w:r>
      <w:r>
        <w:tab/>
        <w:t xml:space="preserve"> </w:t>
      </w:r>
    </w:p>
    <w:p w14:paraId="17DE20A6" w14:textId="77777777" w:rsidR="007069D7" w:rsidRDefault="00000000">
      <w:pPr>
        <w:pStyle w:val="Heading1"/>
        <w:ind w:left="-5"/>
      </w:pPr>
      <w:bookmarkStart w:id="4" w:name="_Toc21054"/>
      <w:r>
        <w:lastRenderedPageBreak/>
        <w:t xml:space="preserve">Conclusion and Action Plan </w:t>
      </w:r>
      <w:bookmarkEnd w:id="4"/>
    </w:p>
    <w:p w14:paraId="3F975161" w14:textId="77777777" w:rsidR="007069D7" w:rsidRDefault="00000000">
      <w:pPr>
        <w:ind w:left="-5" w:right="389"/>
      </w:pPr>
      <w:r>
        <w:t xml:space="preserve">The opportunity to observe professionals in their daily work enhanced all my work-based abilities, together with technical understanding and guest service standards knowledge. The experience showed hotel professionals must display high standards of professionalism while communicating effectively with quality attention to details. I will improve by working on enhancing my customer service skills along with deepening my hotel operational knowledge while minimising my time under professional guidance. My development toward expertise in guest service careers will depend on ongoing education combined with practical experience. </w:t>
      </w:r>
    </w:p>
    <w:p w14:paraId="2B19BE3F" w14:textId="77777777" w:rsidR="007069D7" w:rsidRDefault="00000000">
      <w:pPr>
        <w:spacing w:after="0" w:line="259" w:lineRule="auto"/>
        <w:ind w:left="0" w:firstLine="0"/>
        <w:jc w:val="left"/>
      </w:pPr>
      <w:r>
        <w:t xml:space="preserve"> </w:t>
      </w:r>
      <w:r>
        <w:tab/>
        <w:t xml:space="preserve"> </w:t>
      </w:r>
      <w:r>
        <w:br w:type="page"/>
      </w:r>
    </w:p>
    <w:p w14:paraId="15A43FB8" w14:textId="77777777" w:rsidR="007069D7" w:rsidRDefault="00000000">
      <w:pPr>
        <w:pStyle w:val="Heading1"/>
        <w:spacing w:after="315"/>
        <w:ind w:left="-5"/>
      </w:pPr>
      <w:bookmarkStart w:id="5" w:name="_Toc21055"/>
      <w:r>
        <w:lastRenderedPageBreak/>
        <w:t xml:space="preserve">References </w:t>
      </w:r>
      <w:bookmarkEnd w:id="5"/>
    </w:p>
    <w:p w14:paraId="592D3E99" w14:textId="77777777" w:rsidR="007069D7" w:rsidRDefault="00000000">
      <w:pPr>
        <w:spacing w:after="115" w:line="259" w:lineRule="auto"/>
        <w:ind w:left="0" w:firstLine="0"/>
        <w:jc w:val="left"/>
      </w:pPr>
      <w:r>
        <w:t xml:space="preserve">Alemar, S. (2024) </w:t>
      </w:r>
      <w:r>
        <w:rPr>
          <w:i/>
        </w:rPr>
        <w:t>Best practices for guest service in the Hotel Industry</w:t>
      </w:r>
      <w:r>
        <w:t xml:space="preserve">, </w:t>
      </w:r>
      <w:r>
        <w:rPr>
          <w:i/>
        </w:rPr>
        <w:t>RSS</w:t>
      </w:r>
      <w:r>
        <w:t xml:space="preserve">. Available at: </w:t>
      </w:r>
    </w:p>
    <w:p w14:paraId="37C75BBC" w14:textId="77777777" w:rsidR="007069D7" w:rsidRDefault="00000000">
      <w:pPr>
        <w:spacing w:after="235"/>
        <w:ind w:left="-5" w:right="389"/>
      </w:pPr>
      <w:r>
        <w:t xml:space="preserve">https://www.canarytechnologies.com/post/best-practices-for-guest-service-in-the-hotelindustry (Accessed: 04 March 2025).  </w:t>
      </w:r>
    </w:p>
    <w:p w14:paraId="76170134" w14:textId="77777777" w:rsidR="007069D7" w:rsidRDefault="00000000">
      <w:pPr>
        <w:spacing w:after="229"/>
        <w:ind w:left="-5" w:right="389"/>
      </w:pPr>
      <w:r>
        <w:t xml:space="preserve">ASET (2017) Good Practice Guide for </w:t>
      </w:r>
      <w:proofErr w:type="spellStart"/>
      <w:r>
        <w:t>Workbased</w:t>
      </w:r>
      <w:proofErr w:type="spellEnd"/>
      <w:r>
        <w:t xml:space="preserve"> and Placement Learning in Higher Education. Sheffield: ASET. </w:t>
      </w:r>
    </w:p>
    <w:p w14:paraId="6B9613C9" w14:textId="77777777" w:rsidR="007069D7" w:rsidRDefault="00000000">
      <w:pPr>
        <w:spacing w:after="355" w:line="259" w:lineRule="auto"/>
        <w:ind w:left="-5" w:right="389"/>
      </w:pPr>
      <w:r>
        <w:t xml:space="preserve">Bardi, J. (2010) Hotel Front Office Management. 5th Ed. London: Wiley. </w:t>
      </w:r>
    </w:p>
    <w:p w14:paraId="7781F56F" w14:textId="77777777" w:rsidR="007069D7" w:rsidRDefault="00000000">
      <w:pPr>
        <w:spacing w:after="234"/>
        <w:ind w:left="-5" w:right="389"/>
      </w:pPr>
      <w:r>
        <w:t xml:space="preserve">Chakraborty, T. and Ganguly, M. (2019) ‘Crafting engaged employees through positive work environment’, </w:t>
      </w:r>
      <w:r>
        <w:rPr>
          <w:i/>
        </w:rPr>
        <w:t>Advances in Human Resources Management and Organizational Development</w:t>
      </w:r>
      <w:r>
        <w:t xml:space="preserve">, pp. 180–198. doi:10.4018/978-1-5225-7799-7.ch011.  </w:t>
      </w:r>
    </w:p>
    <w:p w14:paraId="4FB1A76C" w14:textId="77777777" w:rsidR="007069D7" w:rsidRDefault="00000000">
      <w:pPr>
        <w:spacing w:after="350" w:line="259" w:lineRule="auto"/>
        <w:ind w:left="-5" w:right="389"/>
      </w:pPr>
      <w:r>
        <w:t xml:space="preserve">Casado, M. (2012) Housekeeping Management. 2nd Ed. London: Wiley. </w:t>
      </w:r>
    </w:p>
    <w:p w14:paraId="6D70BD10" w14:textId="77777777" w:rsidR="007069D7" w:rsidRDefault="00000000">
      <w:pPr>
        <w:spacing w:after="262"/>
        <w:ind w:left="-5" w:right="389"/>
      </w:pPr>
      <w:r>
        <w:t xml:space="preserve">Dapo, M. (2023) </w:t>
      </w:r>
      <w:r>
        <w:rPr>
          <w:i/>
        </w:rPr>
        <w:t>Top 10 essential skills that hospitality employees need | Torrens University</w:t>
      </w:r>
      <w:r>
        <w:t xml:space="preserve">. Available at: https://www.torrens.edu.au/stories/blog/hospitality/top-10-essential-skills-thathospitality-employees-need (Accessed: 04 March 2025).  </w:t>
      </w:r>
    </w:p>
    <w:p w14:paraId="1911FF0F" w14:textId="77777777" w:rsidR="007069D7" w:rsidRDefault="00000000">
      <w:pPr>
        <w:spacing w:after="271"/>
        <w:ind w:left="-5" w:right="389"/>
      </w:pPr>
      <w:r>
        <w:t xml:space="preserve">Denis G., D. (2022) </w:t>
      </w:r>
      <w:r>
        <w:rPr>
          <w:i/>
        </w:rPr>
        <w:t>Gibbs’ reflective cycle: Career skills training from EPM</w:t>
      </w:r>
      <w:r>
        <w:t xml:space="preserve">, </w:t>
      </w:r>
      <w:r>
        <w:rPr>
          <w:i/>
        </w:rPr>
        <w:t>expert</w:t>
      </w:r>
      <w:r>
        <w:t xml:space="preserve">. Available at: https://expertprogrammanagement.com/2019/05/gibbs-reflective-cycle/ (Accessed: 04 March 2025).  </w:t>
      </w:r>
    </w:p>
    <w:p w14:paraId="627299D2" w14:textId="77777777" w:rsidR="007069D7" w:rsidRDefault="00000000">
      <w:pPr>
        <w:spacing w:after="235"/>
        <w:ind w:left="-5" w:right="389"/>
      </w:pPr>
      <w:r>
        <w:t xml:space="preserve">Emma-Louise (2024) </w:t>
      </w:r>
      <w:r>
        <w:rPr>
          <w:i/>
        </w:rPr>
        <w:t>The 5 stages of Tuckman’s team and Group Development Model Plus how to use it: By Emma-Louise</w:t>
      </w:r>
      <w:r>
        <w:t xml:space="preserve">, </w:t>
      </w:r>
      <w:r>
        <w:rPr>
          <w:i/>
        </w:rPr>
        <w:t>The Coaching Tools Company</w:t>
      </w:r>
      <w:r>
        <w:t xml:space="preserve">. Available at: https://www.thecoachingtoolscompany.com/get-your-team-performing-beautifully-with-thispowerful-group-development-model/ (Accessed: 04 March 2025).  </w:t>
      </w:r>
    </w:p>
    <w:p w14:paraId="6183F00B" w14:textId="77777777" w:rsidR="007069D7" w:rsidRDefault="00000000">
      <w:pPr>
        <w:spacing w:after="234"/>
        <w:ind w:left="-5" w:right="389"/>
      </w:pPr>
      <w:r>
        <w:t xml:space="preserve">Hagg, E. (2013) Internship Guide: Work Placements Step by Step. 5th Ed. The Hague: Eleven International Publishing. </w:t>
      </w:r>
    </w:p>
    <w:p w14:paraId="1D9CBF46" w14:textId="77777777" w:rsidR="007069D7" w:rsidRDefault="00000000">
      <w:pPr>
        <w:spacing w:after="355" w:line="259" w:lineRule="auto"/>
        <w:ind w:left="-5" w:right="389"/>
      </w:pPr>
      <w:r>
        <w:t xml:space="preserve">QAA (2018) UK Quality Code, Advice </w:t>
      </w:r>
      <w:proofErr w:type="spellStart"/>
      <w:r>
        <w:t>andGuidance</w:t>
      </w:r>
      <w:proofErr w:type="spellEnd"/>
      <w:r>
        <w:t xml:space="preserve">: Work-based Learning. London: QAA. </w:t>
      </w:r>
    </w:p>
    <w:p w14:paraId="21629BC6" w14:textId="77777777" w:rsidR="007069D7" w:rsidRDefault="00000000">
      <w:pPr>
        <w:ind w:left="-5" w:right="389"/>
      </w:pPr>
      <w:r>
        <w:lastRenderedPageBreak/>
        <w:t xml:space="preserve">Yavuz, C., </w:t>
      </w:r>
      <w:proofErr w:type="spellStart"/>
      <w:r>
        <w:t>Süslü</w:t>
      </w:r>
      <w:proofErr w:type="spellEnd"/>
      <w:r>
        <w:t xml:space="preserve">, Ç. and Aydoğan, R. (2020) ‘Taking inventory changes into account while negotiating in Supply Chain Management’, </w:t>
      </w:r>
      <w:r>
        <w:rPr>
          <w:i/>
        </w:rPr>
        <w:t>Proceedings of the 12th International Conference on Agents and Artificial Intelligence</w:t>
      </w:r>
      <w:r>
        <w:t xml:space="preserve">, pp. 94–103. doi:10.5220/0008976900940103.  </w:t>
      </w:r>
    </w:p>
    <w:p w14:paraId="5EFECF5F" w14:textId="77777777" w:rsidR="007069D7" w:rsidRDefault="00000000">
      <w:pPr>
        <w:pStyle w:val="Heading1"/>
        <w:ind w:left="-5"/>
      </w:pPr>
      <w:bookmarkStart w:id="6" w:name="_Toc21056"/>
      <w:r>
        <w:t xml:space="preserve">Appendix </w:t>
      </w:r>
      <w:bookmarkEnd w:id="6"/>
    </w:p>
    <w:p w14:paraId="7066648C" w14:textId="77777777" w:rsidR="007069D7" w:rsidRDefault="00000000">
      <w:pPr>
        <w:pStyle w:val="Heading2"/>
        <w:ind w:left="-5"/>
      </w:pPr>
      <w:r>
        <w:t xml:space="preserve">Acknowledgement of the Use of AI </w:t>
      </w:r>
    </w:p>
    <w:p w14:paraId="232C446D" w14:textId="77777777" w:rsidR="007069D7" w:rsidRDefault="00000000">
      <w:pPr>
        <w:spacing w:after="0" w:line="259" w:lineRule="auto"/>
        <w:ind w:left="0" w:firstLine="0"/>
        <w:jc w:val="left"/>
      </w:pPr>
      <w:r>
        <w:t xml:space="preserve"> </w:t>
      </w:r>
    </w:p>
    <w:tbl>
      <w:tblPr>
        <w:tblStyle w:val="TableGrid"/>
        <w:tblW w:w="9064" w:type="dxa"/>
        <w:tblInd w:w="653" w:type="dxa"/>
        <w:tblCellMar>
          <w:top w:w="16" w:type="dxa"/>
          <w:left w:w="0" w:type="dxa"/>
          <w:bottom w:w="0" w:type="dxa"/>
          <w:right w:w="4" w:type="dxa"/>
        </w:tblCellMar>
        <w:tblLook w:val="04A0" w:firstRow="1" w:lastRow="0" w:firstColumn="1" w:lastColumn="0" w:noHBand="0" w:noVBand="1"/>
      </w:tblPr>
      <w:tblGrid>
        <w:gridCol w:w="2254"/>
        <w:gridCol w:w="5397"/>
        <w:gridCol w:w="1413"/>
      </w:tblGrid>
      <w:tr w:rsidR="007069D7" w14:paraId="71976DDB" w14:textId="77777777">
        <w:trPr>
          <w:trHeight w:val="2083"/>
        </w:trPr>
        <w:tc>
          <w:tcPr>
            <w:tcW w:w="2254" w:type="dxa"/>
            <w:tcBorders>
              <w:top w:val="single" w:sz="6" w:space="0" w:color="000000"/>
              <w:left w:val="single" w:sz="6" w:space="0" w:color="000000"/>
              <w:bottom w:val="single" w:sz="4" w:space="0" w:color="000000"/>
              <w:right w:val="single" w:sz="4" w:space="0" w:color="000000"/>
            </w:tcBorders>
          </w:tcPr>
          <w:p w14:paraId="7449BCEC" w14:textId="77777777" w:rsidR="007069D7" w:rsidRDefault="00000000">
            <w:pPr>
              <w:spacing w:after="0" w:line="259" w:lineRule="auto"/>
              <w:ind w:left="8" w:firstLine="0"/>
              <w:jc w:val="left"/>
            </w:pPr>
            <w:r>
              <w:t xml:space="preserve">RESEARCH </w:t>
            </w:r>
          </w:p>
        </w:tc>
        <w:tc>
          <w:tcPr>
            <w:tcW w:w="5397" w:type="dxa"/>
            <w:tcBorders>
              <w:top w:val="single" w:sz="6" w:space="0" w:color="000000"/>
              <w:left w:val="single" w:sz="4" w:space="0" w:color="000000"/>
              <w:bottom w:val="single" w:sz="4" w:space="0" w:color="000000"/>
              <w:right w:val="single" w:sz="4" w:space="0" w:color="000000"/>
            </w:tcBorders>
          </w:tcPr>
          <w:p w14:paraId="4BE193D5" w14:textId="77777777" w:rsidR="007069D7" w:rsidRDefault="00000000">
            <w:pPr>
              <w:spacing w:after="0" w:line="259" w:lineRule="auto"/>
              <w:ind w:left="5" w:right="5" w:firstLine="0"/>
            </w:pPr>
            <w:r>
              <w:t xml:space="preserve">For this assessment, you can use Generative AI to support you in research, including searching for a bibliography and using tools to summarise, compare, and interrogate materials. </w:t>
            </w:r>
          </w:p>
        </w:tc>
        <w:tc>
          <w:tcPr>
            <w:tcW w:w="1413" w:type="dxa"/>
            <w:tcBorders>
              <w:top w:val="single" w:sz="6" w:space="0" w:color="000000"/>
              <w:left w:val="single" w:sz="4" w:space="0" w:color="000000"/>
              <w:bottom w:val="single" w:sz="4" w:space="0" w:color="000000"/>
              <w:right w:val="single" w:sz="6" w:space="0" w:color="000000"/>
            </w:tcBorders>
          </w:tcPr>
          <w:p w14:paraId="27F13403" w14:textId="77777777" w:rsidR="007069D7" w:rsidRDefault="00000000">
            <w:pPr>
              <w:spacing w:after="118" w:line="259" w:lineRule="auto"/>
              <w:ind w:left="-11" w:firstLine="0"/>
              <w:jc w:val="left"/>
            </w:pPr>
            <w:r>
              <w:t xml:space="preserve"> Yes </w:t>
            </w:r>
            <w:r>
              <w:rPr>
                <w:rFonts w:ascii="Segoe UI Symbol" w:eastAsia="Segoe UI Symbol" w:hAnsi="Segoe UI Symbol" w:cs="Segoe UI Symbol"/>
              </w:rPr>
              <w:t>☐</w:t>
            </w:r>
            <w:r>
              <w:t xml:space="preserve"> </w:t>
            </w:r>
          </w:p>
          <w:p w14:paraId="6B652490" w14:textId="77777777" w:rsidR="007069D7" w:rsidRDefault="00000000">
            <w:pPr>
              <w:spacing w:after="306" w:line="259" w:lineRule="auto"/>
              <w:ind w:left="-10" w:firstLine="0"/>
              <w:jc w:val="left"/>
            </w:pPr>
            <w:r>
              <w:t xml:space="preserve">  </w:t>
            </w:r>
          </w:p>
          <w:p w14:paraId="2238A179" w14:textId="77777777" w:rsidR="007069D7" w:rsidRDefault="00000000">
            <w:pPr>
              <w:spacing w:after="0" w:line="259" w:lineRule="auto"/>
              <w:ind w:left="-10" w:firstLine="0"/>
              <w:jc w:val="left"/>
            </w:pPr>
            <w:r>
              <w:rPr>
                <w:sz w:val="37"/>
                <w:vertAlign w:val="superscript"/>
              </w:rPr>
              <w:t xml:space="preserve"> </w:t>
            </w:r>
            <w:r>
              <w:t xml:space="preserve">No </w:t>
            </w:r>
            <w:r>
              <w:rPr>
                <w:rFonts w:ascii="Segoe UI Symbol" w:eastAsia="Segoe UI Symbol" w:hAnsi="Segoe UI Symbol" w:cs="Segoe UI Symbol"/>
              </w:rPr>
              <w:t>☐✔</w:t>
            </w:r>
            <w:r>
              <w:t xml:space="preserve"> </w:t>
            </w:r>
          </w:p>
        </w:tc>
      </w:tr>
      <w:tr w:rsidR="007069D7" w14:paraId="75E9FD9D" w14:textId="77777777">
        <w:trPr>
          <w:trHeight w:val="1665"/>
        </w:trPr>
        <w:tc>
          <w:tcPr>
            <w:tcW w:w="2254" w:type="dxa"/>
            <w:tcBorders>
              <w:top w:val="single" w:sz="4" w:space="0" w:color="000000"/>
              <w:left w:val="single" w:sz="6" w:space="0" w:color="000000"/>
              <w:bottom w:val="single" w:sz="4" w:space="0" w:color="000000"/>
              <w:right w:val="single" w:sz="4" w:space="0" w:color="000000"/>
            </w:tcBorders>
          </w:tcPr>
          <w:p w14:paraId="595E4EA9" w14:textId="77777777" w:rsidR="007069D7" w:rsidRDefault="00000000">
            <w:pPr>
              <w:spacing w:after="0" w:line="259" w:lineRule="auto"/>
              <w:ind w:left="8" w:firstLine="0"/>
              <w:jc w:val="left"/>
            </w:pPr>
            <w:r>
              <w:t xml:space="preserve">STRUCTURE </w:t>
            </w:r>
          </w:p>
        </w:tc>
        <w:tc>
          <w:tcPr>
            <w:tcW w:w="5397" w:type="dxa"/>
            <w:tcBorders>
              <w:top w:val="single" w:sz="4" w:space="0" w:color="000000"/>
              <w:left w:val="single" w:sz="4" w:space="0" w:color="000000"/>
              <w:bottom w:val="single" w:sz="4" w:space="0" w:color="000000"/>
              <w:right w:val="single" w:sz="4" w:space="0" w:color="000000"/>
            </w:tcBorders>
          </w:tcPr>
          <w:p w14:paraId="11FC9D03" w14:textId="77777777" w:rsidR="007069D7" w:rsidRDefault="00000000">
            <w:pPr>
              <w:spacing w:after="0" w:line="259" w:lineRule="auto"/>
              <w:ind w:left="5" w:right="3" w:firstLine="0"/>
            </w:pPr>
            <w:r>
              <w:t xml:space="preserve">For this assessment, you can use Generative AI to support you in structuring your submission, including creating a draft argument structure, identifying parts and headings, etc. </w:t>
            </w:r>
          </w:p>
        </w:tc>
        <w:tc>
          <w:tcPr>
            <w:tcW w:w="1413" w:type="dxa"/>
            <w:tcBorders>
              <w:top w:val="single" w:sz="4" w:space="0" w:color="000000"/>
              <w:left w:val="single" w:sz="4" w:space="0" w:color="000000"/>
              <w:bottom w:val="single" w:sz="4" w:space="0" w:color="000000"/>
              <w:right w:val="single" w:sz="6" w:space="0" w:color="000000"/>
            </w:tcBorders>
          </w:tcPr>
          <w:p w14:paraId="232039FC" w14:textId="77777777" w:rsidR="007069D7" w:rsidRDefault="00000000">
            <w:pPr>
              <w:spacing w:after="118" w:line="259" w:lineRule="auto"/>
              <w:ind w:left="-7" w:firstLine="0"/>
              <w:jc w:val="left"/>
            </w:pPr>
            <w:r>
              <w:t xml:space="preserve"> Yes </w:t>
            </w:r>
            <w:r>
              <w:rPr>
                <w:rFonts w:ascii="Segoe UI Symbol" w:eastAsia="Segoe UI Symbol" w:hAnsi="Segoe UI Symbol" w:cs="Segoe UI Symbol"/>
              </w:rPr>
              <w:t>☐</w:t>
            </w:r>
            <w:r>
              <w:t xml:space="preserve"> </w:t>
            </w:r>
          </w:p>
          <w:p w14:paraId="265D2D60" w14:textId="77777777" w:rsidR="007069D7" w:rsidRDefault="00000000">
            <w:pPr>
              <w:spacing w:after="234" w:line="259" w:lineRule="auto"/>
              <w:ind w:left="-9" w:firstLine="0"/>
              <w:jc w:val="left"/>
            </w:pPr>
            <w:r>
              <w:t xml:space="preserve">  </w:t>
            </w:r>
          </w:p>
          <w:p w14:paraId="5FA27186" w14:textId="77777777" w:rsidR="007069D7" w:rsidRDefault="00000000">
            <w:pPr>
              <w:spacing w:after="0" w:line="259" w:lineRule="auto"/>
              <w:ind w:left="5" w:firstLine="0"/>
              <w:jc w:val="left"/>
            </w:pPr>
            <w:r>
              <w:t xml:space="preserve">No </w:t>
            </w:r>
            <w:r>
              <w:rPr>
                <w:rFonts w:ascii="Segoe UI Symbol" w:eastAsia="Segoe UI Symbol" w:hAnsi="Segoe UI Symbol" w:cs="Segoe UI Symbol"/>
              </w:rPr>
              <w:t>☐✔</w:t>
            </w:r>
            <w:r>
              <w:t xml:space="preserve"> </w:t>
            </w:r>
          </w:p>
        </w:tc>
      </w:tr>
      <w:tr w:rsidR="007069D7" w14:paraId="54352F14" w14:textId="77777777">
        <w:trPr>
          <w:trHeight w:val="1665"/>
        </w:trPr>
        <w:tc>
          <w:tcPr>
            <w:tcW w:w="2254" w:type="dxa"/>
            <w:tcBorders>
              <w:top w:val="single" w:sz="4" w:space="0" w:color="000000"/>
              <w:left w:val="single" w:sz="6" w:space="0" w:color="000000"/>
              <w:bottom w:val="single" w:sz="4" w:space="0" w:color="000000"/>
              <w:right w:val="single" w:sz="4" w:space="0" w:color="000000"/>
            </w:tcBorders>
          </w:tcPr>
          <w:p w14:paraId="2CB36B5E" w14:textId="77777777" w:rsidR="007069D7" w:rsidRDefault="00000000">
            <w:pPr>
              <w:spacing w:after="0" w:line="259" w:lineRule="auto"/>
              <w:ind w:left="8" w:firstLine="0"/>
              <w:jc w:val="left"/>
            </w:pPr>
            <w:r>
              <w:t xml:space="preserve">PROOFREADING </w:t>
            </w:r>
          </w:p>
        </w:tc>
        <w:tc>
          <w:tcPr>
            <w:tcW w:w="5397" w:type="dxa"/>
            <w:tcBorders>
              <w:top w:val="single" w:sz="4" w:space="0" w:color="000000"/>
              <w:left w:val="single" w:sz="4" w:space="0" w:color="000000"/>
              <w:bottom w:val="single" w:sz="4" w:space="0" w:color="000000"/>
              <w:right w:val="single" w:sz="4" w:space="0" w:color="000000"/>
            </w:tcBorders>
          </w:tcPr>
          <w:p w14:paraId="7A2ACE63" w14:textId="77777777" w:rsidR="007069D7" w:rsidRDefault="00000000">
            <w:pPr>
              <w:spacing w:after="0" w:line="259" w:lineRule="auto"/>
              <w:ind w:left="5" w:right="8" w:firstLine="0"/>
            </w:pPr>
            <w:r>
              <w:t xml:space="preserve">For this assessment, you can use Generative AI to check your own text/creation for grammatical and syntactical mistakes, including rephrasing your own work within specific standards. </w:t>
            </w:r>
          </w:p>
        </w:tc>
        <w:tc>
          <w:tcPr>
            <w:tcW w:w="1413" w:type="dxa"/>
            <w:tcBorders>
              <w:top w:val="single" w:sz="4" w:space="0" w:color="000000"/>
              <w:left w:val="single" w:sz="4" w:space="0" w:color="000000"/>
              <w:bottom w:val="single" w:sz="4" w:space="0" w:color="000000"/>
              <w:right w:val="single" w:sz="6" w:space="0" w:color="000000"/>
            </w:tcBorders>
          </w:tcPr>
          <w:p w14:paraId="573C929E" w14:textId="77777777" w:rsidR="007069D7" w:rsidRDefault="00000000">
            <w:pPr>
              <w:spacing w:after="118" w:line="259" w:lineRule="auto"/>
              <w:ind w:left="-11" w:firstLine="0"/>
              <w:jc w:val="left"/>
            </w:pPr>
            <w:r>
              <w:t xml:space="preserve"> Yes </w:t>
            </w:r>
            <w:r>
              <w:rPr>
                <w:rFonts w:ascii="Segoe UI Symbol" w:eastAsia="Segoe UI Symbol" w:hAnsi="Segoe UI Symbol" w:cs="Segoe UI Symbol"/>
              </w:rPr>
              <w:t>☐</w:t>
            </w:r>
            <w:r>
              <w:t xml:space="preserve"> </w:t>
            </w:r>
          </w:p>
          <w:p w14:paraId="49D18B8B" w14:textId="77777777" w:rsidR="007069D7" w:rsidRDefault="00000000">
            <w:pPr>
              <w:spacing w:after="234" w:line="259" w:lineRule="auto"/>
              <w:ind w:left="-10" w:firstLine="0"/>
              <w:jc w:val="left"/>
            </w:pPr>
            <w:r>
              <w:t xml:space="preserve">  </w:t>
            </w:r>
          </w:p>
          <w:p w14:paraId="06E32CAA" w14:textId="77777777" w:rsidR="007069D7" w:rsidRDefault="00000000">
            <w:pPr>
              <w:spacing w:after="0" w:line="259" w:lineRule="auto"/>
              <w:ind w:left="5" w:firstLine="0"/>
              <w:jc w:val="left"/>
            </w:pPr>
            <w:r>
              <w:t xml:space="preserve">No </w:t>
            </w:r>
            <w:r>
              <w:rPr>
                <w:rFonts w:ascii="Segoe UI Symbol" w:eastAsia="Segoe UI Symbol" w:hAnsi="Segoe UI Symbol" w:cs="Segoe UI Symbol"/>
              </w:rPr>
              <w:t>☐✔</w:t>
            </w:r>
            <w:r>
              <w:t xml:space="preserve"> </w:t>
            </w:r>
          </w:p>
        </w:tc>
      </w:tr>
      <w:tr w:rsidR="007069D7" w14:paraId="53035B27" w14:textId="77777777">
        <w:trPr>
          <w:trHeight w:val="1386"/>
        </w:trPr>
        <w:tc>
          <w:tcPr>
            <w:tcW w:w="2254" w:type="dxa"/>
            <w:tcBorders>
              <w:top w:val="single" w:sz="4" w:space="0" w:color="000000"/>
              <w:left w:val="single" w:sz="6" w:space="0" w:color="000000"/>
              <w:bottom w:val="single" w:sz="4" w:space="0" w:color="000000"/>
              <w:right w:val="single" w:sz="4" w:space="0" w:color="000000"/>
            </w:tcBorders>
          </w:tcPr>
          <w:p w14:paraId="175BEA62" w14:textId="77777777" w:rsidR="007069D7" w:rsidRDefault="00000000">
            <w:pPr>
              <w:spacing w:after="0" w:line="259" w:lineRule="auto"/>
              <w:ind w:left="8" w:firstLine="0"/>
              <w:jc w:val="left"/>
            </w:pPr>
            <w:r>
              <w:t xml:space="preserve">WRITING </w:t>
            </w:r>
          </w:p>
        </w:tc>
        <w:tc>
          <w:tcPr>
            <w:tcW w:w="5397" w:type="dxa"/>
            <w:tcBorders>
              <w:top w:val="single" w:sz="4" w:space="0" w:color="000000"/>
              <w:left w:val="single" w:sz="4" w:space="0" w:color="000000"/>
              <w:bottom w:val="single" w:sz="4" w:space="0" w:color="000000"/>
              <w:right w:val="single" w:sz="4" w:space="0" w:color="000000"/>
            </w:tcBorders>
          </w:tcPr>
          <w:p w14:paraId="3C3B7C75" w14:textId="77777777" w:rsidR="007069D7" w:rsidRDefault="00000000">
            <w:pPr>
              <w:spacing w:after="0" w:line="259" w:lineRule="auto"/>
              <w:ind w:left="5" w:firstLine="0"/>
            </w:pPr>
            <w:r>
              <w:t xml:space="preserve">For this assessment, you can use Generative AI to create text for submission. </w:t>
            </w:r>
          </w:p>
        </w:tc>
        <w:tc>
          <w:tcPr>
            <w:tcW w:w="1413" w:type="dxa"/>
            <w:tcBorders>
              <w:top w:val="single" w:sz="4" w:space="0" w:color="000000"/>
              <w:left w:val="single" w:sz="4" w:space="0" w:color="000000"/>
              <w:bottom w:val="single" w:sz="4" w:space="0" w:color="000000"/>
              <w:right w:val="single" w:sz="6" w:space="0" w:color="000000"/>
            </w:tcBorders>
          </w:tcPr>
          <w:p w14:paraId="51225996" w14:textId="77777777" w:rsidR="007069D7" w:rsidRDefault="00000000">
            <w:pPr>
              <w:spacing w:after="118" w:line="259" w:lineRule="auto"/>
              <w:ind w:left="-11" w:firstLine="0"/>
              <w:jc w:val="left"/>
            </w:pPr>
            <w:r>
              <w:t xml:space="preserve"> Yes </w:t>
            </w:r>
            <w:r>
              <w:rPr>
                <w:rFonts w:ascii="Segoe UI Symbol" w:eastAsia="Segoe UI Symbol" w:hAnsi="Segoe UI Symbol" w:cs="Segoe UI Symbol"/>
              </w:rPr>
              <w:t>☐</w:t>
            </w:r>
            <w:r>
              <w:t xml:space="preserve"> </w:t>
            </w:r>
          </w:p>
          <w:p w14:paraId="2DD3BB77" w14:textId="77777777" w:rsidR="007069D7" w:rsidRDefault="00000000">
            <w:pPr>
              <w:spacing w:after="169" w:line="259" w:lineRule="auto"/>
              <w:ind w:left="5" w:firstLine="0"/>
              <w:jc w:val="left"/>
            </w:pPr>
            <w:r>
              <w:t xml:space="preserve"> </w:t>
            </w:r>
          </w:p>
          <w:p w14:paraId="2ECB9441" w14:textId="77777777" w:rsidR="007069D7" w:rsidRDefault="00000000">
            <w:pPr>
              <w:spacing w:after="0" w:line="259" w:lineRule="auto"/>
              <w:ind w:left="5" w:firstLine="0"/>
              <w:jc w:val="left"/>
            </w:pPr>
            <w:r>
              <w:t xml:space="preserve">No </w:t>
            </w:r>
            <w:r>
              <w:rPr>
                <w:rFonts w:ascii="Segoe UI Symbol" w:eastAsia="Segoe UI Symbol" w:hAnsi="Segoe UI Symbol" w:cs="Segoe UI Symbol"/>
              </w:rPr>
              <w:t>☐✔</w:t>
            </w:r>
            <w:r>
              <w:t xml:space="preserve"> </w:t>
            </w:r>
          </w:p>
        </w:tc>
      </w:tr>
      <w:tr w:rsidR="007069D7" w14:paraId="086635F6" w14:textId="77777777">
        <w:trPr>
          <w:trHeight w:val="1380"/>
        </w:trPr>
        <w:tc>
          <w:tcPr>
            <w:tcW w:w="2254" w:type="dxa"/>
            <w:tcBorders>
              <w:top w:val="single" w:sz="4" w:space="0" w:color="000000"/>
              <w:left w:val="single" w:sz="6" w:space="0" w:color="000000"/>
              <w:bottom w:val="single" w:sz="4" w:space="0" w:color="000000"/>
              <w:right w:val="single" w:sz="4" w:space="0" w:color="000000"/>
            </w:tcBorders>
          </w:tcPr>
          <w:p w14:paraId="42CCC354" w14:textId="77777777" w:rsidR="007069D7" w:rsidRDefault="00000000">
            <w:pPr>
              <w:spacing w:after="0" w:line="259" w:lineRule="auto"/>
              <w:ind w:left="8" w:firstLine="0"/>
              <w:jc w:val="left"/>
            </w:pPr>
            <w:r>
              <w:t xml:space="preserve">CREATIVE </w:t>
            </w:r>
          </w:p>
        </w:tc>
        <w:tc>
          <w:tcPr>
            <w:tcW w:w="5397" w:type="dxa"/>
            <w:tcBorders>
              <w:top w:val="single" w:sz="4" w:space="0" w:color="000000"/>
              <w:left w:val="single" w:sz="4" w:space="0" w:color="000000"/>
              <w:bottom w:val="single" w:sz="4" w:space="0" w:color="000000"/>
              <w:right w:val="single" w:sz="4" w:space="0" w:color="000000"/>
            </w:tcBorders>
          </w:tcPr>
          <w:p w14:paraId="446E5764" w14:textId="77777777" w:rsidR="007069D7" w:rsidRDefault="00000000">
            <w:pPr>
              <w:spacing w:after="0" w:line="259" w:lineRule="auto"/>
              <w:ind w:left="5" w:firstLine="0"/>
            </w:pPr>
            <w:r>
              <w:t xml:space="preserve">For this assessment, you can use Generative AI to create creative materials, such as images. </w:t>
            </w:r>
          </w:p>
        </w:tc>
        <w:tc>
          <w:tcPr>
            <w:tcW w:w="1413" w:type="dxa"/>
            <w:tcBorders>
              <w:top w:val="single" w:sz="4" w:space="0" w:color="000000"/>
              <w:left w:val="single" w:sz="4" w:space="0" w:color="000000"/>
              <w:bottom w:val="single" w:sz="4" w:space="0" w:color="000000"/>
              <w:right w:val="single" w:sz="6" w:space="0" w:color="000000"/>
            </w:tcBorders>
          </w:tcPr>
          <w:p w14:paraId="581B640E" w14:textId="77777777" w:rsidR="007069D7" w:rsidRDefault="00000000">
            <w:pPr>
              <w:spacing w:after="113" w:line="259" w:lineRule="auto"/>
              <w:ind w:left="-11" w:firstLine="0"/>
              <w:jc w:val="left"/>
            </w:pPr>
            <w:r>
              <w:t xml:space="preserve"> Yes </w:t>
            </w:r>
            <w:r>
              <w:rPr>
                <w:rFonts w:ascii="Segoe UI Symbol" w:eastAsia="Segoe UI Symbol" w:hAnsi="Segoe UI Symbol" w:cs="Segoe UI Symbol"/>
              </w:rPr>
              <w:t>☐</w:t>
            </w:r>
            <w:r>
              <w:t xml:space="preserve"> </w:t>
            </w:r>
          </w:p>
          <w:p w14:paraId="2DDA46ED" w14:textId="77777777" w:rsidR="007069D7" w:rsidRDefault="00000000">
            <w:pPr>
              <w:spacing w:after="169" w:line="259" w:lineRule="auto"/>
              <w:ind w:left="5" w:firstLine="0"/>
              <w:jc w:val="left"/>
            </w:pPr>
            <w:r>
              <w:t xml:space="preserve"> </w:t>
            </w:r>
          </w:p>
          <w:p w14:paraId="29DFC3C5" w14:textId="77777777" w:rsidR="007069D7" w:rsidRDefault="00000000">
            <w:pPr>
              <w:spacing w:after="0" w:line="259" w:lineRule="auto"/>
              <w:ind w:left="5" w:firstLine="0"/>
              <w:jc w:val="left"/>
            </w:pPr>
            <w:r>
              <w:t xml:space="preserve">No </w:t>
            </w:r>
            <w:r>
              <w:rPr>
                <w:rFonts w:ascii="Segoe UI Symbol" w:eastAsia="Segoe UI Symbol" w:hAnsi="Segoe UI Symbol" w:cs="Segoe UI Symbol"/>
              </w:rPr>
              <w:t>☐✔</w:t>
            </w:r>
            <w:r>
              <w:t xml:space="preserve"> </w:t>
            </w:r>
          </w:p>
        </w:tc>
      </w:tr>
      <w:tr w:rsidR="007069D7" w14:paraId="281E0B21" w14:textId="77777777">
        <w:trPr>
          <w:trHeight w:val="1380"/>
        </w:trPr>
        <w:tc>
          <w:tcPr>
            <w:tcW w:w="2254" w:type="dxa"/>
            <w:tcBorders>
              <w:top w:val="single" w:sz="4" w:space="0" w:color="000000"/>
              <w:left w:val="single" w:sz="6" w:space="0" w:color="000000"/>
              <w:bottom w:val="single" w:sz="4" w:space="0" w:color="000000"/>
              <w:right w:val="single" w:sz="4" w:space="0" w:color="000000"/>
            </w:tcBorders>
          </w:tcPr>
          <w:p w14:paraId="5430C63A" w14:textId="77777777" w:rsidR="007069D7" w:rsidRDefault="00000000">
            <w:pPr>
              <w:spacing w:after="0" w:line="259" w:lineRule="auto"/>
              <w:ind w:left="8" w:firstLine="0"/>
              <w:jc w:val="left"/>
            </w:pPr>
            <w:r>
              <w:t xml:space="preserve">PROGRAMMING </w:t>
            </w:r>
          </w:p>
        </w:tc>
        <w:tc>
          <w:tcPr>
            <w:tcW w:w="5397" w:type="dxa"/>
            <w:tcBorders>
              <w:top w:val="single" w:sz="4" w:space="0" w:color="000000"/>
              <w:left w:val="single" w:sz="4" w:space="0" w:color="000000"/>
              <w:bottom w:val="single" w:sz="4" w:space="0" w:color="000000"/>
              <w:right w:val="single" w:sz="4" w:space="0" w:color="000000"/>
            </w:tcBorders>
          </w:tcPr>
          <w:p w14:paraId="6E31912F" w14:textId="77777777" w:rsidR="007069D7" w:rsidRDefault="00000000">
            <w:pPr>
              <w:spacing w:after="0" w:line="259" w:lineRule="auto"/>
              <w:ind w:left="5" w:firstLine="0"/>
            </w:pPr>
            <w:r>
              <w:t xml:space="preserve">For this assessment, you can use Generative AI to create and check code. </w:t>
            </w:r>
          </w:p>
        </w:tc>
        <w:tc>
          <w:tcPr>
            <w:tcW w:w="1413" w:type="dxa"/>
            <w:tcBorders>
              <w:top w:val="single" w:sz="4" w:space="0" w:color="000000"/>
              <w:left w:val="single" w:sz="4" w:space="0" w:color="000000"/>
              <w:bottom w:val="single" w:sz="4" w:space="0" w:color="000000"/>
              <w:right w:val="single" w:sz="6" w:space="0" w:color="000000"/>
            </w:tcBorders>
          </w:tcPr>
          <w:p w14:paraId="7E9BAA69" w14:textId="77777777" w:rsidR="007069D7" w:rsidRDefault="00000000">
            <w:pPr>
              <w:spacing w:after="118" w:line="259" w:lineRule="auto"/>
              <w:ind w:left="-11" w:firstLine="0"/>
              <w:jc w:val="left"/>
            </w:pPr>
            <w:r>
              <w:t xml:space="preserve"> Yes </w:t>
            </w:r>
            <w:r>
              <w:rPr>
                <w:rFonts w:ascii="Segoe UI Symbol" w:eastAsia="Segoe UI Symbol" w:hAnsi="Segoe UI Symbol" w:cs="Segoe UI Symbol"/>
              </w:rPr>
              <w:t>☐</w:t>
            </w:r>
            <w:r>
              <w:t xml:space="preserve"> </w:t>
            </w:r>
          </w:p>
          <w:p w14:paraId="34E5858A" w14:textId="77777777" w:rsidR="007069D7" w:rsidRDefault="00000000">
            <w:pPr>
              <w:spacing w:after="164" w:line="259" w:lineRule="auto"/>
              <w:ind w:left="5" w:firstLine="0"/>
              <w:jc w:val="left"/>
            </w:pPr>
            <w:r>
              <w:t xml:space="preserve"> </w:t>
            </w:r>
          </w:p>
          <w:p w14:paraId="6440E1A9" w14:textId="77777777" w:rsidR="007069D7" w:rsidRDefault="00000000">
            <w:pPr>
              <w:spacing w:after="0" w:line="259" w:lineRule="auto"/>
              <w:ind w:left="5" w:firstLine="0"/>
              <w:jc w:val="left"/>
            </w:pPr>
            <w:r>
              <w:t xml:space="preserve">No </w:t>
            </w:r>
            <w:r>
              <w:rPr>
                <w:rFonts w:ascii="Segoe UI Symbol" w:eastAsia="Segoe UI Symbol" w:hAnsi="Segoe UI Symbol" w:cs="Segoe UI Symbol"/>
              </w:rPr>
              <w:t>☐✔</w:t>
            </w:r>
            <w:r>
              <w:t xml:space="preserve"> </w:t>
            </w:r>
          </w:p>
        </w:tc>
      </w:tr>
      <w:tr w:rsidR="007069D7" w14:paraId="651795CD" w14:textId="77777777">
        <w:trPr>
          <w:trHeight w:val="1668"/>
        </w:trPr>
        <w:tc>
          <w:tcPr>
            <w:tcW w:w="2254" w:type="dxa"/>
            <w:tcBorders>
              <w:top w:val="single" w:sz="4" w:space="0" w:color="000000"/>
              <w:left w:val="single" w:sz="6" w:space="0" w:color="000000"/>
              <w:bottom w:val="single" w:sz="6" w:space="0" w:color="000000"/>
              <w:right w:val="single" w:sz="4" w:space="0" w:color="000000"/>
            </w:tcBorders>
          </w:tcPr>
          <w:p w14:paraId="239DB8B2" w14:textId="77777777" w:rsidR="007069D7" w:rsidRDefault="00000000">
            <w:pPr>
              <w:spacing w:after="0" w:line="259" w:lineRule="auto"/>
              <w:ind w:left="8" w:firstLine="0"/>
              <w:jc w:val="left"/>
            </w:pPr>
            <w:r>
              <w:lastRenderedPageBreak/>
              <w:t xml:space="preserve">NONE </w:t>
            </w:r>
          </w:p>
        </w:tc>
        <w:tc>
          <w:tcPr>
            <w:tcW w:w="5397" w:type="dxa"/>
            <w:tcBorders>
              <w:top w:val="single" w:sz="4" w:space="0" w:color="000000"/>
              <w:left w:val="single" w:sz="4" w:space="0" w:color="000000"/>
              <w:bottom w:val="single" w:sz="6" w:space="0" w:color="000000"/>
              <w:right w:val="single" w:sz="4" w:space="0" w:color="000000"/>
            </w:tcBorders>
          </w:tcPr>
          <w:p w14:paraId="74C357FB" w14:textId="77777777" w:rsidR="007069D7" w:rsidRDefault="00000000">
            <w:pPr>
              <w:spacing w:after="0" w:line="259" w:lineRule="auto"/>
              <w:ind w:left="5" w:firstLine="0"/>
            </w:pPr>
            <w:r>
              <w:t xml:space="preserve">For this assessment, you are not allowed to use </w:t>
            </w:r>
            <w:r>
              <w:rPr>
                <w:b/>
              </w:rPr>
              <w:t xml:space="preserve">any </w:t>
            </w:r>
            <w:r>
              <w:t xml:space="preserve">type of Generative AI support. This includes research support, structure support, writing/proofreading support, and creative support. </w:t>
            </w:r>
          </w:p>
        </w:tc>
        <w:tc>
          <w:tcPr>
            <w:tcW w:w="1413" w:type="dxa"/>
            <w:tcBorders>
              <w:top w:val="single" w:sz="4" w:space="0" w:color="000000"/>
              <w:left w:val="single" w:sz="4" w:space="0" w:color="000000"/>
              <w:bottom w:val="single" w:sz="6" w:space="0" w:color="000000"/>
              <w:right w:val="single" w:sz="6" w:space="0" w:color="000000"/>
            </w:tcBorders>
          </w:tcPr>
          <w:p w14:paraId="051337CA" w14:textId="77777777" w:rsidR="007069D7" w:rsidRDefault="00000000">
            <w:pPr>
              <w:spacing w:after="115" w:line="259" w:lineRule="auto"/>
              <w:ind w:left="-5" w:firstLine="0"/>
              <w:jc w:val="left"/>
            </w:pPr>
            <w:r>
              <w:t xml:space="preserve"> Yes </w:t>
            </w:r>
            <w:r>
              <w:rPr>
                <w:rFonts w:ascii="Segoe UI Symbol" w:eastAsia="Segoe UI Symbol" w:hAnsi="Segoe UI Symbol" w:cs="Segoe UI Symbol"/>
              </w:rPr>
              <w:t>☐✔</w:t>
            </w:r>
            <w:r>
              <w:t xml:space="preserve"> </w:t>
            </w:r>
          </w:p>
          <w:p w14:paraId="4D5000BF" w14:textId="77777777" w:rsidR="007069D7" w:rsidRDefault="00000000">
            <w:pPr>
              <w:spacing w:after="228" w:line="259" w:lineRule="auto"/>
              <w:ind w:left="-11" w:firstLine="0"/>
              <w:jc w:val="left"/>
            </w:pPr>
            <w:r>
              <w:t xml:space="preserve">  </w:t>
            </w:r>
          </w:p>
          <w:p w14:paraId="11397A5A" w14:textId="77777777" w:rsidR="007069D7" w:rsidRDefault="00000000">
            <w:pPr>
              <w:spacing w:after="0" w:line="259" w:lineRule="auto"/>
              <w:ind w:left="5" w:firstLine="0"/>
              <w:jc w:val="left"/>
            </w:pPr>
            <w:r>
              <w:t xml:space="preserve">No </w:t>
            </w:r>
            <w:r>
              <w:rPr>
                <w:rFonts w:ascii="Segoe UI Symbol" w:eastAsia="Segoe UI Symbol" w:hAnsi="Segoe UI Symbol" w:cs="Segoe UI Symbol"/>
              </w:rPr>
              <w:t>☐</w:t>
            </w:r>
            <w:r>
              <w:t xml:space="preserve"> </w:t>
            </w:r>
          </w:p>
        </w:tc>
      </w:tr>
    </w:tbl>
    <w:p w14:paraId="54DAC1C6" w14:textId="77777777" w:rsidR="007069D7" w:rsidRDefault="007069D7">
      <w:pPr>
        <w:sectPr w:rsidR="007069D7">
          <w:footerReference w:type="even" r:id="rId9"/>
          <w:footerReference w:type="default" r:id="rId10"/>
          <w:footerReference w:type="first" r:id="rId11"/>
          <w:pgSz w:w="11910" w:h="16840"/>
          <w:pgMar w:top="1440" w:right="1045" w:bottom="1579" w:left="1441" w:header="720" w:footer="720" w:gutter="0"/>
          <w:cols w:space="720"/>
        </w:sectPr>
      </w:pPr>
    </w:p>
    <w:p w14:paraId="67489CC6" w14:textId="77777777" w:rsidR="007069D7" w:rsidRDefault="00000000">
      <w:pPr>
        <w:pStyle w:val="Heading2"/>
        <w:ind w:left="-5"/>
      </w:pPr>
      <w:r>
        <w:lastRenderedPageBreak/>
        <w:t xml:space="preserve">Basic Acknowledgement format of AI tool use </w:t>
      </w:r>
    </w:p>
    <w:p w14:paraId="67B33B95" w14:textId="77777777" w:rsidR="007069D7" w:rsidRDefault="00000000">
      <w:pPr>
        <w:spacing w:after="115" w:line="259" w:lineRule="auto"/>
        <w:ind w:left="0" w:firstLine="0"/>
        <w:jc w:val="left"/>
      </w:pPr>
      <w:r>
        <w:rPr>
          <w:b/>
          <w:u w:val="single" w:color="000000"/>
        </w:rPr>
        <w:t>Acknowledgment of the Use of AI</w:t>
      </w:r>
      <w:r>
        <w:rPr>
          <w:b/>
        </w:rPr>
        <w:t xml:space="preserve"> </w:t>
      </w:r>
    </w:p>
    <w:p w14:paraId="6201B34B" w14:textId="77777777" w:rsidR="007069D7" w:rsidRDefault="00000000">
      <w:pPr>
        <w:ind w:left="-5"/>
      </w:pPr>
      <w:r>
        <w:rPr>
          <w:rFonts w:ascii="Calibri" w:eastAsia="Calibri" w:hAnsi="Calibri" w:cs="Calibri"/>
          <w:noProof/>
          <w:sz w:val="22"/>
        </w:rPr>
        <mc:AlternateContent>
          <mc:Choice Requires="wpg">
            <w:drawing>
              <wp:anchor distT="0" distB="0" distL="114300" distR="114300" simplePos="0" relativeHeight="251658240" behindDoc="0" locked="0" layoutInCell="1" allowOverlap="1" wp14:anchorId="220AAF5A" wp14:editId="0EF5E425">
                <wp:simplePos x="0" y="0"/>
                <wp:positionH relativeFrom="page">
                  <wp:posOffset>9525</wp:posOffset>
                </wp:positionH>
                <wp:positionV relativeFrom="page">
                  <wp:posOffset>9436836</wp:posOffset>
                </wp:positionV>
                <wp:extent cx="7753350" cy="265964"/>
                <wp:effectExtent l="0" t="0" r="0" b="0"/>
                <wp:wrapTopAndBottom/>
                <wp:docPr id="17741" name="Group 17741"/>
                <wp:cNvGraphicFramePr/>
                <a:graphic xmlns:a="http://schemas.openxmlformats.org/drawingml/2006/main">
                  <a:graphicData uri="http://schemas.microsoft.com/office/word/2010/wordprocessingGroup">
                    <wpg:wgp>
                      <wpg:cNvGrpSpPr/>
                      <wpg:grpSpPr>
                        <a:xfrm>
                          <a:off x="0" y="0"/>
                          <a:ext cx="7753350" cy="265964"/>
                          <a:chOff x="0" y="0"/>
                          <a:chExt cx="7753350" cy="265964"/>
                        </a:xfrm>
                      </wpg:grpSpPr>
                      <wps:wsp>
                        <wps:cNvPr id="915" name="Rectangle 915"/>
                        <wps:cNvSpPr/>
                        <wps:spPr>
                          <a:xfrm>
                            <a:off x="905193" y="0"/>
                            <a:ext cx="50673" cy="224380"/>
                          </a:xfrm>
                          <a:prstGeom prst="rect">
                            <a:avLst/>
                          </a:prstGeom>
                          <a:ln>
                            <a:noFill/>
                          </a:ln>
                        </wps:spPr>
                        <wps:txbx>
                          <w:txbxContent>
                            <w:p w14:paraId="0A394C3D" w14:textId="77777777" w:rsidR="007069D7" w:rsidRDefault="00000000">
                              <w:pPr>
                                <w:spacing w:after="160" w:line="259" w:lineRule="auto"/>
                                <w:ind w:left="0" w:firstLine="0"/>
                                <w:jc w:val="left"/>
                              </w:pPr>
                              <w:r>
                                <w:t xml:space="preserve"> </w:t>
                              </w:r>
                            </w:p>
                          </w:txbxContent>
                        </wps:txbx>
                        <wps:bodyPr horzOverflow="overflow" vert="horz" lIns="0" tIns="0" rIns="0" bIns="0" rtlCol="0">
                          <a:noAutofit/>
                        </wps:bodyPr>
                      </wps:wsp>
                      <pic:pic xmlns:pic="http://schemas.openxmlformats.org/drawingml/2006/picture">
                        <pic:nvPicPr>
                          <pic:cNvPr id="917" name="Picture 917"/>
                          <pic:cNvPicPr/>
                        </pic:nvPicPr>
                        <pic:blipFill>
                          <a:blip r:embed="rId12"/>
                          <a:stretch>
                            <a:fillRect/>
                          </a:stretch>
                        </pic:blipFill>
                        <pic:spPr>
                          <a:xfrm>
                            <a:off x="6835775" y="81814"/>
                            <a:ext cx="415925" cy="184150"/>
                          </a:xfrm>
                          <a:prstGeom prst="rect">
                            <a:avLst/>
                          </a:prstGeom>
                        </pic:spPr>
                      </pic:pic>
                      <wps:wsp>
                        <wps:cNvPr id="918" name="Rectangle 918"/>
                        <wps:cNvSpPr/>
                        <wps:spPr>
                          <a:xfrm>
                            <a:off x="7006971" y="92075"/>
                            <a:ext cx="101346" cy="224380"/>
                          </a:xfrm>
                          <a:prstGeom prst="rect">
                            <a:avLst/>
                          </a:prstGeom>
                          <a:ln>
                            <a:noFill/>
                          </a:ln>
                        </wps:spPr>
                        <wps:txbx>
                          <w:txbxContent>
                            <w:p w14:paraId="3A250E39" w14:textId="77777777" w:rsidR="007069D7" w:rsidRDefault="00000000">
                              <w:pPr>
                                <w:spacing w:after="160" w:line="259" w:lineRule="auto"/>
                                <w:ind w:left="0" w:firstLine="0"/>
                                <w:jc w:val="left"/>
                              </w:pPr>
                              <w:r>
                                <w:rPr>
                                  <w:color w:val="8C8C8C"/>
                                </w:rPr>
                                <w:t>0</w:t>
                              </w:r>
                            </w:p>
                          </w:txbxContent>
                        </wps:txbx>
                        <wps:bodyPr horzOverflow="overflow" vert="horz" lIns="0" tIns="0" rIns="0" bIns="0" rtlCol="0">
                          <a:noAutofit/>
                        </wps:bodyPr>
                      </wps:wsp>
                      <wps:wsp>
                        <wps:cNvPr id="919" name="Rectangle 919"/>
                        <wps:cNvSpPr/>
                        <wps:spPr>
                          <a:xfrm>
                            <a:off x="7083044" y="92075"/>
                            <a:ext cx="50673" cy="224380"/>
                          </a:xfrm>
                          <a:prstGeom prst="rect">
                            <a:avLst/>
                          </a:prstGeom>
                          <a:ln>
                            <a:noFill/>
                          </a:ln>
                        </wps:spPr>
                        <wps:txbx>
                          <w:txbxContent>
                            <w:p w14:paraId="0F532AE5" w14:textId="77777777" w:rsidR="007069D7" w:rsidRDefault="00000000">
                              <w:pPr>
                                <w:spacing w:after="160" w:line="259" w:lineRule="auto"/>
                                <w:ind w:left="0" w:firstLine="0"/>
                                <w:jc w:val="left"/>
                              </w:pPr>
                              <w:r>
                                <w:t xml:space="preserve"> </w:t>
                              </w:r>
                            </w:p>
                          </w:txbxContent>
                        </wps:txbx>
                        <wps:bodyPr horzOverflow="overflow" vert="horz" lIns="0" tIns="0" rIns="0" bIns="0" rtlCol="0">
                          <a:noAutofit/>
                        </wps:bodyPr>
                      </wps:wsp>
                      <wps:wsp>
                        <wps:cNvPr id="920" name="Shape 920"/>
                        <wps:cNvSpPr/>
                        <wps:spPr>
                          <a:xfrm>
                            <a:off x="6956171" y="73876"/>
                            <a:ext cx="797179" cy="146050"/>
                          </a:xfrm>
                          <a:custGeom>
                            <a:avLst/>
                            <a:gdLst/>
                            <a:ahLst/>
                            <a:cxnLst/>
                            <a:rect l="0" t="0" r="0" b="0"/>
                            <a:pathLst>
                              <a:path w="797179" h="146050">
                                <a:moveTo>
                                  <a:pt x="797179" y="146050"/>
                                </a:moveTo>
                                <a:lnTo>
                                  <a:pt x="398653" y="146050"/>
                                </a:lnTo>
                                <a:lnTo>
                                  <a:pt x="398653" y="0"/>
                                </a:lnTo>
                                <a:lnTo>
                                  <a:pt x="0" y="0"/>
                                </a:lnTo>
                              </a:path>
                            </a:pathLst>
                          </a:custGeom>
                          <a:ln w="9525" cap="flat">
                            <a:miter lim="127000"/>
                          </a:ln>
                        </wps:spPr>
                        <wps:style>
                          <a:lnRef idx="1">
                            <a:srgbClr val="A5A5A5"/>
                          </a:lnRef>
                          <a:fillRef idx="0">
                            <a:srgbClr val="000000">
                              <a:alpha val="0"/>
                            </a:srgbClr>
                          </a:fillRef>
                          <a:effectRef idx="0">
                            <a:scrgbClr r="0" g="0" b="0"/>
                          </a:effectRef>
                          <a:fontRef idx="none"/>
                        </wps:style>
                        <wps:bodyPr/>
                      </wps:wsp>
                      <wps:wsp>
                        <wps:cNvPr id="921" name="Shape 921"/>
                        <wps:cNvSpPr/>
                        <wps:spPr>
                          <a:xfrm>
                            <a:off x="0" y="73876"/>
                            <a:ext cx="6956171" cy="146050"/>
                          </a:xfrm>
                          <a:custGeom>
                            <a:avLst/>
                            <a:gdLst/>
                            <a:ahLst/>
                            <a:cxnLst/>
                            <a:rect l="0" t="0" r="0" b="0"/>
                            <a:pathLst>
                              <a:path w="6956171" h="146050">
                                <a:moveTo>
                                  <a:pt x="0" y="146050"/>
                                </a:moveTo>
                                <a:lnTo>
                                  <a:pt x="6732016" y="146050"/>
                                </a:lnTo>
                                <a:lnTo>
                                  <a:pt x="6732016" y="0"/>
                                </a:lnTo>
                                <a:lnTo>
                                  <a:pt x="6956171" y="0"/>
                                </a:lnTo>
                              </a:path>
                            </a:pathLst>
                          </a:custGeom>
                          <a:ln w="9525" cap="flat">
                            <a:miter lim="127000"/>
                          </a:ln>
                        </wps:spPr>
                        <wps:style>
                          <a:lnRef idx="1">
                            <a:srgbClr val="A5A5A5"/>
                          </a:lnRef>
                          <a:fillRef idx="0">
                            <a:srgbClr val="000000">
                              <a:alpha val="0"/>
                            </a:srgbClr>
                          </a:fillRef>
                          <a:effectRef idx="0">
                            <a:scrgbClr r="0" g="0" b="0"/>
                          </a:effectRef>
                          <a:fontRef idx="none"/>
                        </wps:style>
                        <wps:bodyPr/>
                      </wps:wsp>
                    </wpg:wgp>
                  </a:graphicData>
                </a:graphic>
              </wp:anchor>
            </w:drawing>
          </mc:Choice>
          <mc:Fallback>
            <w:pict>
              <v:group w14:anchorId="220AAF5A" id="Group 17741" o:spid="_x0000_s1026" style="position:absolute;left:0;text-align:left;margin-left:.75pt;margin-top:743.05pt;width:610.5pt;height:20.95pt;z-index:251658240;mso-position-horizontal-relative:page;mso-position-vertical-relative:page" coordsize="77533,265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">
                <v:rect id="Rectangle 915" o:spid="_x0000_s1027" style="position:absolute;left:9051;width:507;height:22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" filled="f" stroked="f">
                  <v:textbox inset="0,0,0,0">
                    <w:txbxContent>
                      <w:p w14:paraId="0A394C3D" w14:textId="77777777" w:rsidR="007069D7" w:rsidRDefault="00000000">
                        <w:pPr>
                          <w:spacing w:after="160" w:line="259" w:lineRule="auto"/>
                          <w:ind w:left="0" w:firstLine="0"/>
                          <w:jc w:val="left"/>
                        </w:pPr>
                        <w:r>
                          <w:t xml:space="preserve"> </w:t>
                        </w:r>
                      </w:p>
                    </w:txbxContent>
                  </v:textbox>
                </v:re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917" o:spid="_x0000_s1028" type="#_x0000_t75" style="position:absolute;left:68357;top:818;width:4160;height:184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">
                  <v:imagedata r:id="rId13" o:title=""/>
                </v:shape>
                <v:rect id="Rectangle 918" o:spid="_x0000_s1029" style="position:absolute;left:70069;top:920;width:1014;height:224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" filled="f" stroked="f">
                  <v:textbox inset="0,0,0,0">
                    <w:txbxContent>
                      <w:p w14:paraId="3A250E39" w14:textId="77777777" w:rsidR="007069D7" w:rsidRDefault="00000000">
                        <w:pPr>
                          <w:spacing w:after="160" w:line="259" w:lineRule="auto"/>
                          <w:ind w:left="0" w:firstLine="0"/>
                          <w:jc w:val="left"/>
                        </w:pPr>
                        <w:r>
                          <w:rPr>
                            <w:color w:val="8C8C8C"/>
                          </w:rPr>
                          <w:t>0</w:t>
                        </w:r>
                      </w:p>
                    </w:txbxContent>
                  </v:textbox>
                </v:rect>
                <v:rect id="Rectangle 919" o:spid="_x0000_s1030" style="position:absolute;left:70830;top:920;width:507;height:224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" filled="f" stroked="f">
                  <v:textbox inset="0,0,0,0">
                    <w:txbxContent>
                      <w:p w14:paraId="0F532AE5" w14:textId="77777777" w:rsidR="007069D7" w:rsidRDefault="00000000">
                        <w:pPr>
                          <w:spacing w:after="160" w:line="259" w:lineRule="auto"/>
                          <w:ind w:left="0" w:firstLine="0"/>
                          <w:jc w:val="left"/>
                        </w:pPr>
                        <w:r>
                          <w:t xml:space="preserve"> </w:t>
                        </w:r>
                      </w:p>
                    </w:txbxContent>
                  </v:textbox>
                </v:rect>
                <v:shape id="Shape 920" o:spid="_x0000_s1031" style="position:absolute;left:69561;top:738;width:7972;height:1461;visibility:visible;mso-wrap-style:square;v-text-anchor:top" coordsize="797179,1460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" path="m797179,146050r-398526,l398653,,,e" filled="f" strokecolor="#a5a5a5">
                  <v:stroke miterlimit="83231f" joinstyle="miter"/>
                  <v:path arrowok="t" textboxrect="0,0,797179,146050"/>
                </v:shape>
                <v:shape id="Shape 921" o:spid="_x0000_s1032" style="position:absolute;top:738;width:69561;height:1461;visibility:visible;mso-wrap-style:square;v-text-anchor:top" coordsize="6956171,1460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" path="m,146050r6732016,l6732016,r224155,e" filled="f" strokecolor="#a5a5a5">
                  <v:stroke miterlimit="83231f" joinstyle="miter"/>
                  <v:path arrowok="t" textboxrect="0,0,6956171,146050"/>
                </v:shape>
                <w10:wrap type="topAndBottom" anchorx="page" anchory="page"/>
              </v:group>
            </w:pict>
          </mc:Fallback>
        </mc:AlternateContent>
      </w:r>
      <w:r>
        <w:t>I acknowledge the use of Grammarly (https://www.grammarly.com/) on 2</w:t>
      </w:r>
      <w:r>
        <w:rPr>
          <w:vertAlign w:val="superscript"/>
        </w:rPr>
        <w:t>nd</w:t>
      </w:r>
      <w:r>
        <w:t xml:space="preserve"> March 2025 to check my work using the prompt(s):  </w:t>
      </w:r>
    </w:p>
    <w:p w14:paraId="76484139" w14:textId="77777777" w:rsidR="007069D7" w:rsidRDefault="00000000">
      <w:pPr>
        <w:spacing w:after="71" w:line="259" w:lineRule="auto"/>
        <w:ind w:left="371" w:right="389"/>
      </w:pPr>
      <w:r>
        <w:rPr>
          <w:rFonts w:ascii="Segoe UI Symbol" w:eastAsia="Segoe UI Symbol" w:hAnsi="Segoe UI Symbol" w:cs="Segoe UI Symbol"/>
        </w:rPr>
        <w:t>•</w:t>
      </w:r>
      <w:r>
        <w:rPr>
          <w:rFonts w:ascii="Arial" w:eastAsia="Arial" w:hAnsi="Arial" w:cs="Arial"/>
        </w:rPr>
        <w:t xml:space="preserve"> </w:t>
      </w:r>
      <w:r>
        <w:t xml:space="preserve">Please check the following text for readability, grammar, and syntax.  </w:t>
      </w:r>
    </w:p>
    <w:p w14:paraId="4CFB2702" w14:textId="77777777" w:rsidR="007069D7" w:rsidRDefault="00000000">
      <w:pPr>
        <w:ind w:left="-5" w:right="4"/>
      </w:pPr>
      <w:r>
        <w:t xml:space="preserve">I confirm that I have not presented any AI-generated text as my own work. I confirm I have copies of my drafts, notes, and other resources I used before, and after the use of AI tools which I may be asked to provide in evidence.  </w:t>
      </w:r>
      <w:r>
        <w:br w:type="page"/>
      </w:r>
    </w:p>
    <w:sectPr w:rsidR="007069D7" w:rsidSect="009B58E8">
      <w:footerReference w:type="even" r:id="rId14"/>
      <w:footerReference w:type="default" r:id="rId15"/>
      <w:footerReference w:type="first" r:id="rId16"/>
      <w:pgSz w:w="12240" w:h="15840"/>
      <w:pgMar w:top="1452" w:right="1442" w:bottom="1536" w:left="1441"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021F94C" w14:textId="77777777" w:rsidR="00EB1CCF" w:rsidRDefault="00EB1CCF">
      <w:pPr>
        <w:spacing w:after="0" w:line="240" w:lineRule="auto"/>
      </w:pPr>
      <w:r>
        <w:separator/>
      </w:r>
    </w:p>
  </w:endnote>
  <w:endnote w:type="continuationSeparator" w:id="0">
    <w:p w14:paraId="2E376898" w14:textId="77777777" w:rsidR="00EB1CCF" w:rsidRDefault="00EB1C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F4D2697" w14:textId="77777777" w:rsidR="007069D7" w:rsidRDefault="007069D7">
    <w:pPr>
      <w:spacing w:after="160" w:line="259" w:lineRule="auto"/>
      <w:ind w:left="0" w:firstLine="0"/>
      <w:jc w:val="left"/>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02ECAA9" w14:textId="77777777" w:rsidR="007069D7" w:rsidRDefault="007069D7">
    <w:pPr>
      <w:spacing w:after="160" w:line="259" w:lineRule="auto"/>
      <w:ind w:left="0" w:firstLine="0"/>
      <w:jc w:val="left"/>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80C277" w14:textId="77777777" w:rsidR="007069D7" w:rsidRDefault="007069D7">
    <w:pPr>
      <w:spacing w:after="160" w:line="259" w:lineRule="auto"/>
      <w:ind w:left="0" w:firstLine="0"/>
      <w:jc w:val="left"/>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0AF2526" w14:textId="77777777" w:rsidR="007069D7" w:rsidRDefault="00000000">
    <w:pPr>
      <w:spacing w:after="0" w:line="259" w:lineRule="auto"/>
      <w:ind w:left="1" w:firstLine="0"/>
      <w:jc w:val="left"/>
    </w:pPr>
    <w:r>
      <w:rPr>
        <w:rFonts w:ascii="Calibri" w:eastAsia="Calibri" w:hAnsi="Calibri" w:cs="Calibri"/>
        <w:noProof/>
        <w:sz w:val="22"/>
      </w:rPr>
      <mc:AlternateContent>
        <mc:Choice Requires="wpg">
          <w:drawing>
            <wp:anchor distT="0" distB="0" distL="114300" distR="114300" simplePos="0" relativeHeight="251660288" behindDoc="0" locked="0" layoutInCell="1" allowOverlap="1" wp14:anchorId="55706C7E" wp14:editId="54FEEE18">
              <wp:simplePos x="0" y="0"/>
              <wp:positionH relativeFrom="page">
                <wp:posOffset>895668</wp:posOffset>
              </wp:positionH>
              <wp:positionV relativeFrom="page">
                <wp:posOffset>8708771</wp:posOffset>
              </wp:positionV>
              <wp:extent cx="5984241" cy="6350"/>
              <wp:effectExtent l="0" t="0" r="0" b="0"/>
              <wp:wrapSquare wrapText="bothSides"/>
              <wp:docPr id="20444" name="Group 20444"/>
              <wp:cNvGraphicFramePr/>
              <a:graphic xmlns:a="http://schemas.openxmlformats.org/drawingml/2006/main">
                <a:graphicData uri="http://schemas.microsoft.com/office/word/2010/wordprocessingGroup">
                  <wpg:wgp>
                    <wpg:cNvGrpSpPr/>
                    <wpg:grpSpPr>
                      <a:xfrm>
                        <a:off x="0" y="0"/>
                        <a:ext cx="5984241" cy="6350"/>
                        <a:chOff x="0" y="0"/>
                        <a:chExt cx="5984241" cy="6350"/>
                      </a:xfrm>
                    </wpg:grpSpPr>
                    <wps:wsp>
                      <wps:cNvPr id="21276" name="Shape 21276"/>
                      <wps:cNvSpPr/>
                      <wps:spPr>
                        <a:xfrm>
                          <a:off x="0" y="0"/>
                          <a:ext cx="5984241" cy="9144"/>
                        </a:xfrm>
                        <a:custGeom>
                          <a:avLst/>
                          <a:gdLst/>
                          <a:ahLst/>
                          <a:cxnLst/>
                          <a:rect l="0" t="0" r="0" b="0"/>
                          <a:pathLst>
                            <a:path w="5984241" h="9144">
                              <a:moveTo>
                                <a:pt x="0" y="0"/>
                              </a:moveTo>
                              <a:lnTo>
                                <a:pt x="5984241" y="0"/>
                              </a:lnTo>
                              <a:lnTo>
                                <a:pt x="5984241" y="9144"/>
                              </a:lnTo>
                              <a:lnTo>
                                <a:pt x="0" y="9144"/>
                              </a:lnTo>
                              <a:lnTo>
                                <a:pt x="0" y="0"/>
                              </a:lnTo>
                            </a:path>
                          </a:pathLst>
                        </a:custGeom>
                        <a:ln w="0" cap="flat">
                          <a:miter lim="127000"/>
                        </a:ln>
                      </wps:spPr>
                      <wps:style>
                        <a:lnRef idx="0">
                          <a:srgbClr val="000000">
                            <a:alpha val="0"/>
                          </a:srgbClr>
                        </a:lnRef>
                        <a:fillRef idx="1">
                          <a:srgbClr val="D9D9D9"/>
                        </a:fillRef>
                        <a:effectRef idx="0">
                          <a:scrgbClr r="0" g="0" b="0"/>
                        </a:effectRef>
                        <a:fontRef idx="none"/>
                      </wps:style>
                      <wps:bodyPr/>
                    </wps:wsp>
                  </wpg:wgp>
                </a:graphicData>
              </a:graphic>
            </wp:anchor>
          </w:drawing>
        </mc:Choice>
        <mc:Fallback xmlns:a="http://schemas.openxmlformats.org/drawingml/2006/main">
          <w:pict>
            <v:group id="Group 20444" style="width:471.2pt;height:0.5pt;position:absolute;mso-position-horizontal-relative:page;mso-position-horizontal:absolute;margin-left:70.525pt;mso-position-vertical-relative:page;margin-top:685.73pt;" coordsize="59842,63">
              <v:shape id="Shape 21277" style="position:absolute;width:59842;height:91;left:0;top:0;" coordsize="5984241,9144" path="m0,0l5984241,0l5984241,9144l0,9144l0,0">
                <v:stroke weight="0pt" endcap="flat" joinstyle="miter" miterlimit="10" on="false" color="#000000" opacity="0"/>
                <v:fill on="true" color="#d9d9d9"/>
              </v:shape>
              <w10:wrap type="square"/>
            </v:group>
          </w:pict>
        </mc:Fallback>
      </mc:AlternateContent>
    </w:r>
    <w:r>
      <w:fldChar w:fldCharType="begin"/>
    </w:r>
    <w:r>
      <w:instrText xml:space="preserve"> PAGE   \* MERGEFORMAT </w:instrText>
    </w:r>
    <w:r>
      <w:fldChar w:fldCharType="separate"/>
    </w:r>
    <w:r>
      <w:rPr>
        <w:b/>
      </w:rPr>
      <w:t>10</w:t>
    </w:r>
    <w:r>
      <w:rPr>
        <w:b/>
      </w:rPr>
      <w:fldChar w:fldCharType="end"/>
    </w:r>
  </w:p>
  <w:p w14:paraId="5A30D66E" w14:textId="77777777" w:rsidR="007069D7" w:rsidRDefault="00000000">
    <w:pPr>
      <w:spacing w:after="0" w:line="259" w:lineRule="auto"/>
      <w:ind w:left="1" w:firstLine="0"/>
      <w:jc w:val="left"/>
    </w:pPr>
    <w:r>
      <w:t xml:space="preserve"> </w:t>
    </w:r>
  </w:p>
  <w:p w14:paraId="1E9F1993" w14:textId="77777777" w:rsidR="007069D7" w:rsidRDefault="00000000">
    <w:pPr>
      <w:spacing w:after="115" w:line="259" w:lineRule="auto"/>
      <w:ind w:left="1" w:firstLine="0"/>
      <w:jc w:val="left"/>
    </w:pPr>
    <w:r>
      <w:t xml:space="preserve"> </w:t>
    </w:r>
  </w:p>
  <w:p w14:paraId="58A4D2A6" w14:textId="77777777" w:rsidR="007069D7" w:rsidRDefault="00000000">
    <w:pPr>
      <w:spacing w:after="0" w:line="259" w:lineRule="auto"/>
      <w:ind w:left="1" w:firstLine="0"/>
      <w:jc w:val="left"/>
    </w:pPr>
    <w:r>
      <w:t xml:space="preserve"> </w:t>
    </w: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AC12F7E" w14:textId="77777777" w:rsidR="007069D7" w:rsidRDefault="00000000">
    <w:pPr>
      <w:spacing w:after="0" w:line="259" w:lineRule="auto"/>
      <w:ind w:left="1" w:firstLine="0"/>
      <w:jc w:val="left"/>
    </w:pPr>
    <w:r>
      <w:rPr>
        <w:rFonts w:ascii="Calibri" w:eastAsia="Calibri" w:hAnsi="Calibri" w:cs="Calibri"/>
        <w:noProof/>
        <w:sz w:val="22"/>
      </w:rPr>
      <mc:AlternateContent>
        <mc:Choice Requires="wpg">
          <w:drawing>
            <wp:anchor distT="0" distB="0" distL="114300" distR="114300" simplePos="0" relativeHeight="251661312" behindDoc="0" locked="0" layoutInCell="1" allowOverlap="1" wp14:anchorId="53010421" wp14:editId="69085807">
              <wp:simplePos x="0" y="0"/>
              <wp:positionH relativeFrom="page">
                <wp:posOffset>895668</wp:posOffset>
              </wp:positionH>
              <wp:positionV relativeFrom="page">
                <wp:posOffset>8708771</wp:posOffset>
              </wp:positionV>
              <wp:extent cx="5984241" cy="6350"/>
              <wp:effectExtent l="0" t="0" r="0" b="0"/>
              <wp:wrapSquare wrapText="bothSides"/>
              <wp:docPr id="20427" name="Group 20427"/>
              <wp:cNvGraphicFramePr/>
              <a:graphic xmlns:a="http://schemas.openxmlformats.org/drawingml/2006/main">
                <a:graphicData uri="http://schemas.microsoft.com/office/word/2010/wordprocessingGroup">
                  <wpg:wgp>
                    <wpg:cNvGrpSpPr/>
                    <wpg:grpSpPr>
                      <a:xfrm>
                        <a:off x="0" y="0"/>
                        <a:ext cx="5984241" cy="6350"/>
                        <a:chOff x="0" y="0"/>
                        <a:chExt cx="5984241" cy="6350"/>
                      </a:xfrm>
                    </wpg:grpSpPr>
                    <wps:wsp>
                      <wps:cNvPr id="21274" name="Shape 21274"/>
                      <wps:cNvSpPr/>
                      <wps:spPr>
                        <a:xfrm>
                          <a:off x="0" y="0"/>
                          <a:ext cx="5984241" cy="9144"/>
                        </a:xfrm>
                        <a:custGeom>
                          <a:avLst/>
                          <a:gdLst/>
                          <a:ahLst/>
                          <a:cxnLst/>
                          <a:rect l="0" t="0" r="0" b="0"/>
                          <a:pathLst>
                            <a:path w="5984241" h="9144">
                              <a:moveTo>
                                <a:pt x="0" y="0"/>
                              </a:moveTo>
                              <a:lnTo>
                                <a:pt x="5984241" y="0"/>
                              </a:lnTo>
                              <a:lnTo>
                                <a:pt x="5984241" y="9144"/>
                              </a:lnTo>
                              <a:lnTo>
                                <a:pt x="0" y="9144"/>
                              </a:lnTo>
                              <a:lnTo>
                                <a:pt x="0" y="0"/>
                              </a:lnTo>
                            </a:path>
                          </a:pathLst>
                        </a:custGeom>
                        <a:ln w="0" cap="flat">
                          <a:miter lim="127000"/>
                        </a:ln>
                      </wps:spPr>
                      <wps:style>
                        <a:lnRef idx="0">
                          <a:srgbClr val="000000">
                            <a:alpha val="0"/>
                          </a:srgbClr>
                        </a:lnRef>
                        <a:fillRef idx="1">
                          <a:srgbClr val="D9D9D9"/>
                        </a:fillRef>
                        <a:effectRef idx="0">
                          <a:scrgbClr r="0" g="0" b="0"/>
                        </a:effectRef>
                        <a:fontRef idx="none"/>
                      </wps:style>
                      <wps:bodyPr/>
                    </wps:wsp>
                  </wpg:wgp>
                </a:graphicData>
              </a:graphic>
            </wp:anchor>
          </w:drawing>
        </mc:Choice>
        <mc:Fallback xmlns:a="http://schemas.openxmlformats.org/drawingml/2006/main">
          <w:pict>
            <v:group id="Group 20427" style="width:471.2pt;height:0.5pt;position:absolute;mso-position-horizontal-relative:page;mso-position-horizontal:absolute;margin-left:70.525pt;mso-position-vertical-relative:page;margin-top:685.73pt;" coordsize="59842,63">
              <v:shape id="Shape 21275" style="position:absolute;width:59842;height:91;left:0;top:0;" coordsize="5984241,9144" path="m0,0l5984241,0l5984241,9144l0,9144l0,0">
                <v:stroke weight="0pt" endcap="flat" joinstyle="miter" miterlimit="10" on="false" color="#000000" opacity="0"/>
                <v:fill on="true" color="#d9d9d9"/>
              </v:shape>
              <w10:wrap type="square"/>
            </v:group>
          </w:pict>
        </mc:Fallback>
      </mc:AlternateContent>
    </w:r>
    <w:r>
      <w:fldChar w:fldCharType="begin"/>
    </w:r>
    <w:r>
      <w:instrText xml:space="preserve"> PAGE   \* MERGEFORMAT </w:instrText>
    </w:r>
    <w:r>
      <w:fldChar w:fldCharType="separate"/>
    </w:r>
    <w:r>
      <w:rPr>
        <w:b/>
      </w:rPr>
      <w:t>10</w:t>
    </w:r>
    <w:r>
      <w:rPr>
        <w:b/>
      </w:rPr>
      <w:fldChar w:fldCharType="end"/>
    </w:r>
  </w:p>
  <w:p w14:paraId="3047AA80" w14:textId="77777777" w:rsidR="007069D7" w:rsidRDefault="00000000">
    <w:pPr>
      <w:spacing w:after="0" w:line="259" w:lineRule="auto"/>
      <w:ind w:left="1" w:firstLine="0"/>
      <w:jc w:val="left"/>
    </w:pPr>
    <w:r>
      <w:t xml:space="preserve"> </w:t>
    </w:r>
  </w:p>
  <w:p w14:paraId="4864AD0B" w14:textId="77777777" w:rsidR="007069D7" w:rsidRDefault="00000000">
    <w:pPr>
      <w:spacing w:after="115" w:line="259" w:lineRule="auto"/>
      <w:ind w:left="1" w:firstLine="0"/>
      <w:jc w:val="left"/>
    </w:pPr>
    <w:r>
      <w:t xml:space="preserve"> </w:t>
    </w:r>
  </w:p>
  <w:p w14:paraId="594F4FD8" w14:textId="77777777" w:rsidR="007069D7" w:rsidRDefault="00000000">
    <w:pPr>
      <w:spacing w:after="0" w:line="259" w:lineRule="auto"/>
      <w:ind w:left="1" w:firstLine="0"/>
      <w:jc w:val="left"/>
    </w:pPr>
    <w:r>
      <w:t xml:space="preserve"> </w:t>
    </w: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E5FA804" w14:textId="77777777" w:rsidR="007069D7" w:rsidRDefault="00000000">
    <w:pPr>
      <w:spacing w:after="0" w:line="259" w:lineRule="auto"/>
      <w:ind w:left="1" w:firstLine="0"/>
      <w:jc w:val="left"/>
    </w:pPr>
    <w:r>
      <w:rPr>
        <w:rFonts w:ascii="Calibri" w:eastAsia="Calibri" w:hAnsi="Calibri" w:cs="Calibri"/>
        <w:noProof/>
        <w:sz w:val="22"/>
      </w:rPr>
      <mc:AlternateContent>
        <mc:Choice Requires="wpg">
          <w:drawing>
            <wp:anchor distT="0" distB="0" distL="114300" distR="114300" simplePos="0" relativeHeight="251662336" behindDoc="0" locked="0" layoutInCell="1" allowOverlap="1" wp14:anchorId="0025EFEB" wp14:editId="4A71C903">
              <wp:simplePos x="0" y="0"/>
              <wp:positionH relativeFrom="page">
                <wp:posOffset>895668</wp:posOffset>
              </wp:positionH>
              <wp:positionV relativeFrom="page">
                <wp:posOffset>8708771</wp:posOffset>
              </wp:positionV>
              <wp:extent cx="5984241" cy="6350"/>
              <wp:effectExtent l="0" t="0" r="0" b="0"/>
              <wp:wrapSquare wrapText="bothSides"/>
              <wp:docPr id="20410" name="Group 20410"/>
              <wp:cNvGraphicFramePr/>
              <a:graphic xmlns:a="http://schemas.openxmlformats.org/drawingml/2006/main">
                <a:graphicData uri="http://schemas.microsoft.com/office/word/2010/wordprocessingGroup">
                  <wpg:wgp>
                    <wpg:cNvGrpSpPr/>
                    <wpg:grpSpPr>
                      <a:xfrm>
                        <a:off x="0" y="0"/>
                        <a:ext cx="5984241" cy="6350"/>
                        <a:chOff x="0" y="0"/>
                        <a:chExt cx="5984241" cy="6350"/>
                      </a:xfrm>
                    </wpg:grpSpPr>
                    <wps:wsp>
                      <wps:cNvPr id="21272" name="Shape 21272"/>
                      <wps:cNvSpPr/>
                      <wps:spPr>
                        <a:xfrm>
                          <a:off x="0" y="0"/>
                          <a:ext cx="5984241" cy="9144"/>
                        </a:xfrm>
                        <a:custGeom>
                          <a:avLst/>
                          <a:gdLst/>
                          <a:ahLst/>
                          <a:cxnLst/>
                          <a:rect l="0" t="0" r="0" b="0"/>
                          <a:pathLst>
                            <a:path w="5984241" h="9144">
                              <a:moveTo>
                                <a:pt x="0" y="0"/>
                              </a:moveTo>
                              <a:lnTo>
                                <a:pt x="5984241" y="0"/>
                              </a:lnTo>
                              <a:lnTo>
                                <a:pt x="5984241" y="9144"/>
                              </a:lnTo>
                              <a:lnTo>
                                <a:pt x="0" y="9144"/>
                              </a:lnTo>
                              <a:lnTo>
                                <a:pt x="0" y="0"/>
                              </a:lnTo>
                            </a:path>
                          </a:pathLst>
                        </a:custGeom>
                        <a:ln w="0" cap="flat">
                          <a:miter lim="127000"/>
                        </a:ln>
                      </wps:spPr>
                      <wps:style>
                        <a:lnRef idx="0">
                          <a:srgbClr val="000000">
                            <a:alpha val="0"/>
                          </a:srgbClr>
                        </a:lnRef>
                        <a:fillRef idx="1">
                          <a:srgbClr val="D9D9D9"/>
                        </a:fillRef>
                        <a:effectRef idx="0">
                          <a:scrgbClr r="0" g="0" b="0"/>
                        </a:effectRef>
                        <a:fontRef idx="none"/>
                      </wps:style>
                      <wps:bodyPr/>
                    </wps:wsp>
                  </wpg:wgp>
                </a:graphicData>
              </a:graphic>
            </wp:anchor>
          </w:drawing>
        </mc:Choice>
        <mc:Fallback xmlns:a="http://schemas.openxmlformats.org/drawingml/2006/main">
          <w:pict>
            <v:group id="Group 20410" style="width:471.2pt;height:0.5pt;position:absolute;mso-position-horizontal-relative:page;mso-position-horizontal:absolute;margin-left:70.525pt;mso-position-vertical-relative:page;margin-top:685.73pt;" coordsize="59842,63">
              <v:shape id="Shape 21273" style="position:absolute;width:59842;height:91;left:0;top:0;" coordsize="5984241,9144" path="m0,0l5984241,0l5984241,9144l0,9144l0,0">
                <v:stroke weight="0pt" endcap="flat" joinstyle="miter" miterlimit="10" on="false" color="#000000" opacity="0"/>
                <v:fill on="true" color="#d9d9d9"/>
              </v:shape>
              <w10:wrap type="square"/>
            </v:group>
          </w:pict>
        </mc:Fallback>
      </mc:AlternateContent>
    </w:r>
    <w:r>
      <w:fldChar w:fldCharType="begin"/>
    </w:r>
    <w:r>
      <w:instrText xml:space="preserve"> PAGE   \* MERGEFORMAT </w:instrText>
    </w:r>
    <w:r>
      <w:fldChar w:fldCharType="separate"/>
    </w:r>
    <w:r>
      <w:rPr>
        <w:b/>
      </w:rPr>
      <w:t>10</w:t>
    </w:r>
    <w:r>
      <w:rPr>
        <w:b/>
      </w:rPr>
      <w:fldChar w:fldCharType="end"/>
    </w:r>
  </w:p>
  <w:p w14:paraId="46BD8F73" w14:textId="77777777" w:rsidR="007069D7" w:rsidRDefault="00000000">
    <w:pPr>
      <w:spacing w:after="0" w:line="259" w:lineRule="auto"/>
      <w:ind w:left="1" w:firstLine="0"/>
      <w:jc w:val="left"/>
    </w:pPr>
    <w:r>
      <w:t xml:space="preserve"> </w:t>
    </w:r>
  </w:p>
  <w:p w14:paraId="7134FB20" w14:textId="77777777" w:rsidR="007069D7" w:rsidRDefault="00000000">
    <w:pPr>
      <w:spacing w:after="115" w:line="259" w:lineRule="auto"/>
      <w:ind w:left="1" w:firstLine="0"/>
      <w:jc w:val="left"/>
    </w:pPr>
    <w:r>
      <w:t xml:space="preserve"> </w:t>
    </w:r>
  </w:p>
  <w:p w14:paraId="1892FE5A" w14:textId="77777777" w:rsidR="007069D7" w:rsidRDefault="00000000">
    <w:pPr>
      <w:spacing w:after="0" w:line="259" w:lineRule="auto"/>
      <w:ind w:left="1" w:firstLine="0"/>
      <w:jc w:val="left"/>
    </w:pPr>
    <w: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7B1CB25" w14:textId="77777777" w:rsidR="00EB1CCF" w:rsidRDefault="00EB1CCF">
      <w:pPr>
        <w:spacing w:after="0" w:line="240" w:lineRule="auto"/>
      </w:pPr>
      <w:r>
        <w:separator/>
      </w:r>
    </w:p>
  </w:footnote>
  <w:footnote w:type="continuationSeparator" w:id="0">
    <w:p w14:paraId="653D5F34" w14:textId="77777777" w:rsidR="00EB1CCF" w:rsidRDefault="00EB1CC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D55342"/>
    <w:multiLevelType w:val="hybridMultilevel"/>
    <w:tmpl w:val="AFB8D6C6"/>
    <w:lvl w:ilvl="0" w:tplc="190C4AA4">
      <w:start w:val="1"/>
      <w:numFmt w:val="bullet"/>
      <w:lvlText w:val="•"/>
      <w:lvlJc w:val="left"/>
      <w:pPr>
        <w:ind w:left="724"/>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E89C64C8">
      <w:start w:val="1"/>
      <w:numFmt w:val="bullet"/>
      <w:lvlText w:val="o"/>
      <w:lvlJc w:val="left"/>
      <w:pPr>
        <w:ind w:left="1549"/>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B75CFB90">
      <w:start w:val="1"/>
      <w:numFmt w:val="bullet"/>
      <w:lvlText w:val="▪"/>
      <w:lvlJc w:val="left"/>
      <w:pPr>
        <w:ind w:left="2269"/>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5FB86C4E">
      <w:start w:val="1"/>
      <w:numFmt w:val="bullet"/>
      <w:lvlText w:val="•"/>
      <w:lvlJc w:val="left"/>
      <w:pPr>
        <w:ind w:left="2989"/>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46FEEB72">
      <w:start w:val="1"/>
      <w:numFmt w:val="bullet"/>
      <w:lvlText w:val="o"/>
      <w:lvlJc w:val="left"/>
      <w:pPr>
        <w:ind w:left="3709"/>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FC5AD6C0">
      <w:start w:val="1"/>
      <w:numFmt w:val="bullet"/>
      <w:lvlText w:val="▪"/>
      <w:lvlJc w:val="left"/>
      <w:pPr>
        <w:ind w:left="4429"/>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41885730">
      <w:start w:val="1"/>
      <w:numFmt w:val="bullet"/>
      <w:lvlText w:val="•"/>
      <w:lvlJc w:val="left"/>
      <w:pPr>
        <w:ind w:left="5149"/>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26C6DE66">
      <w:start w:val="1"/>
      <w:numFmt w:val="bullet"/>
      <w:lvlText w:val="o"/>
      <w:lvlJc w:val="left"/>
      <w:pPr>
        <w:ind w:left="5869"/>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9A682C96">
      <w:start w:val="1"/>
      <w:numFmt w:val="bullet"/>
      <w:lvlText w:val="▪"/>
      <w:lvlJc w:val="left"/>
      <w:pPr>
        <w:ind w:left="6589"/>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1" w15:restartNumberingAfterBreak="0">
    <w:nsid w:val="0CA66ED5"/>
    <w:multiLevelType w:val="hybridMultilevel"/>
    <w:tmpl w:val="86F87C36"/>
    <w:lvl w:ilvl="0" w:tplc="B290CC7E">
      <w:start w:val="1"/>
      <w:numFmt w:val="bullet"/>
      <w:lvlText w:val="•"/>
      <w:lvlJc w:val="left"/>
      <w:pPr>
        <w:ind w:left="72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92D22066">
      <w:start w:val="1"/>
      <w:numFmt w:val="bullet"/>
      <w:lvlText w:val="o"/>
      <w:lvlJc w:val="left"/>
      <w:pPr>
        <w:ind w:left="1551"/>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4F420EAE">
      <w:start w:val="1"/>
      <w:numFmt w:val="bullet"/>
      <w:lvlText w:val="▪"/>
      <w:lvlJc w:val="left"/>
      <w:pPr>
        <w:ind w:left="2271"/>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770215D4">
      <w:start w:val="1"/>
      <w:numFmt w:val="bullet"/>
      <w:lvlText w:val="•"/>
      <w:lvlJc w:val="left"/>
      <w:pPr>
        <w:ind w:left="299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C76AB270">
      <w:start w:val="1"/>
      <w:numFmt w:val="bullet"/>
      <w:lvlText w:val="o"/>
      <w:lvlJc w:val="left"/>
      <w:pPr>
        <w:ind w:left="3711"/>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F5624E0A">
      <w:start w:val="1"/>
      <w:numFmt w:val="bullet"/>
      <w:lvlText w:val="▪"/>
      <w:lvlJc w:val="left"/>
      <w:pPr>
        <w:ind w:left="4431"/>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58D8BD8C">
      <w:start w:val="1"/>
      <w:numFmt w:val="bullet"/>
      <w:lvlText w:val="•"/>
      <w:lvlJc w:val="left"/>
      <w:pPr>
        <w:ind w:left="515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21DE9308">
      <w:start w:val="1"/>
      <w:numFmt w:val="bullet"/>
      <w:lvlText w:val="o"/>
      <w:lvlJc w:val="left"/>
      <w:pPr>
        <w:ind w:left="5871"/>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04CEB8D8">
      <w:start w:val="1"/>
      <w:numFmt w:val="bullet"/>
      <w:lvlText w:val="▪"/>
      <w:lvlJc w:val="left"/>
      <w:pPr>
        <w:ind w:left="6591"/>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2" w15:restartNumberingAfterBreak="0">
    <w:nsid w:val="0EA27C82"/>
    <w:multiLevelType w:val="hybridMultilevel"/>
    <w:tmpl w:val="D34CC360"/>
    <w:lvl w:ilvl="0" w:tplc="B41ABD94">
      <w:start w:val="1"/>
      <w:numFmt w:val="bullet"/>
      <w:lvlText w:val="•"/>
      <w:lvlJc w:val="left"/>
      <w:pPr>
        <w:ind w:left="724"/>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661A72A0">
      <w:start w:val="1"/>
      <w:numFmt w:val="bullet"/>
      <w:lvlText w:val="o"/>
      <w:lvlJc w:val="left"/>
      <w:pPr>
        <w:ind w:left="1549"/>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E8E2C650">
      <w:start w:val="1"/>
      <w:numFmt w:val="bullet"/>
      <w:lvlText w:val="▪"/>
      <w:lvlJc w:val="left"/>
      <w:pPr>
        <w:ind w:left="2269"/>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702EFA28">
      <w:start w:val="1"/>
      <w:numFmt w:val="bullet"/>
      <w:lvlText w:val="•"/>
      <w:lvlJc w:val="left"/>
      <w:pPr>
        <w:ind w:left="2989"/>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7FEE3B60">
      <w:start w:val="1"/>
      <w:numFmt w:val="bullet"/>
      <w:lvlText w:val="o"/>
      <w:lvlJc w:val="left"/>
      <w:pPr>
        <w:ind w:left="3709"/>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58DA3BB8">
      <w:start w:val="1"/>
      <w:numFmt w:val="bullet"/>
      <w:lvlText w:val="▪"/>
      <w:lvlJc w:val="left"/>
      <w:pPr>
        <w:ind w:left="4429"/>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5FDCCDDC">
      <w:start w:val="1"/>
      <w:numFmt w:val="bullet"/>
      <w:lvlText w:val="•"/>
      <w:lvlJc w:val="left"/>
      <w:pPr>
        <w:ind w:left="5149"/>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05501E7A">
      <w:start w:val="1"/>
      <w:numFmt w:val="bullet"/>
      <w:lvlText w:val="o"/>
      <w:lvlJc w:val="left"/>
      <w:pPr>
        <w:ind w:left="5869"/>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B9740A72">
      <w:start w:val="1"/>
      <w:numFmt w:val="bullet"/>
      <w:lvlText w:val="▪"/>
      <w:lvlJc w:val="left"/>
      <w:pPr>
        <w:ind w:left="6589"/>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3" w15:restartNumberingAfterBreak="0">
    <w:nsid w:val="0EE76624"/>
    <w:multiLevelType w:val="hybridMultilevel"/>
    <w:tmpl w:val="8C180092"/>
    <w:lvl w:ilvl="0" w:tplc="555898B0">
      <w:start w:val="1"/>
      <w:numFmt w:val="bullet"/>
      <w:lvlText w:val="•"/>
      <w:lvlJc w:val="left"/>
      <w:pPr>
        <w:ind w:left="724"/>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133EA240">
      <w:start w:val="1"/>
      <w:numFmt w:val="bullet"/>
      <w:lvlText w:val="o"/>
      <w:lvlJc w:val="left"/>
      <w:pPr>
        <w:ind w:left="1549"/>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DB527E1E">
      <w:start w:val="1"/>
      <w:numFmt w:val="bullet"/>
      <w:lvlText w:val="▪"/>
      <w:lvlJc w:val="left"/>
      <w:pPr>
        <w:ind w:left="2269"/>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B798BBD4">
      <w:start w:val="1"/>
      <w:numFmt w:val="bullet"/>
      <w:lvlText w:val="•"/>
      <w:lvlJc w:val="left"/>
      <w:pPr>
        <w:ind w:left="2989"/>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25885B08">
      <w:start w:val="1"/>
      <w:numFmt w:val="bullet"/>
      <w:lvlText w:val="o"/>
      <w:lvlJc w:val="left"/>
      <w:pPr>
        <w:ind w:left="3709"/>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B64C22F6">
      <w:start w:val="1"/>
      <w:numFmt w:val="bullet"/>
      <w:lvlText w:val="▪"/>
      <w:lvlJc w:val="left"/>
      <w:pPr>
        <w:ind w:left="4429"/>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ADDEB96C">
      <w:start w:val="1"/>
      <w:numFmt w:val="bullet"/>
      <w:lvlText w:val="•"/>
      <w:lvlJc w:val="left"/>
      <w:pPr>
        <w:ind w:left="5149"/>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1C765A6C">
      <w:start w:val="1"/>
      <w:numFmt w:val="bullet"/>
      <w:lvlText w:val="o"/>
      <w:lvlJc w:val="left"/>
      <w:pPr>
        <w:ind w:left="5869"/>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79B8F4EC">
      <w:start w:val="1"/>
      <w:numFmt w:val="bullet"/>
      <w:lvlText w:val="▪"/>
      <w:lvlJc w:val="left"/>
      <w:pPr>
        <w:ind w:left="6589"/>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4" w15:restartNumberingAfterBreak="0">
    <w:nsid w:val="13460B57"/>
    <w:multiLevelType w:val="hybridMultilevel"/>
    <w:tmpl w:val="633200B6"/>
    <w:lvl w:ilvl="0" w:tplc="A1AE3DF0">
      <w:start w:val="1"/>
      <w:numFmt w:val="bullet"/>
      <w:lvlText w:val="•"/>
      <w:lvlJc w:val="left"/>
      <w:pPr>
        <w:ind w:left="724"/>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74EACE0E">
      <w:start w:val="1"/>
      <w:numFmt w:val="bullet"/>
      <w:lvlText w:val="o"/>
      <w:lvlJc w:val="left"/>
      <w:pPr>
        <w:ind w:left="1549"/>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67301762">
      <w:start w:val="1"/>
      <w:numFmt w:val="bullet"/>
      <w:lvlText w:val="▪"/>
      <w:lvlJc w:val="left"/>
      <w:pPr>
        <w:ind w:left="2269"/>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8BF0E1F6">
      <w:start w:val="1"/>
      <w:numFmt w:val="bullet"/>
      <w:lvlText w:val="•"/>
      <w:lvlJc w:val="left"/>
      <w:pPr>
        <w:ind w:left="2989"/>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1902B5FC">
      <w:start w:val="1"/>
      <w:numFmt w:val="bullet"/>
      <w:lvlText w:val="o"/>
      <w:lvlJc w:val="left"/>
      <w:pPr>
        <w:ind w:left="3709"/>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3C90D77E">
      <w:start w:val="1"/>
      <w:numFmt w:val="bullet"/>
      <w:lvlText w:val="▪"/>
      <w:lvlJc w:val="left"/>
      <w:pPr>
        <w:ind w:left="4429"/>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B51C9412">
      <w:start w:val="1"/>
      <w:numFmt w:val="bullet"/>
      <w:lvlText w:val="•"/>
      <w:lvlJc w:val="left"/>
      <w:pPr>
        <w:ind w:left="5149"/>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E5AC784C">
      <w:start w:val="1"/>
      <w:numFmt w:val="bullet"/>
      <w:lvlText w:val="o"/>
      <w:lvlJc w:val="left"/>
      <w:pPr>
        <w:ind w:left="5869"/>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6E6A72AC">
      <w:start w:val="1"/>
      <w:numFmt w:val="bullet"/>
      <w:lvlText w:val="▪"/>
      <w:lvlJc w:val="left"/>
      <w:pPr>
        <w:ind w:left="6589"/>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5" w15:restartNumberingAfterBreak="0">
    <w:nsid w:val="18BC0B17"/>
    <w:multiLevelType w:val="hybridMultilevel"/>
    <w:tmpl w:val="2528F1D2"/>
    <w:lvl w:ilvl="0" w:tplc="AABA20B4">
      <w:start w:val="1"/>
      <w:numFmt w:val="bullet"/>
      <w:lvlText w:val="•"/>
      <w:lvlJc w:val="left"/>
      <w:pPr>
        <w:ind w:left="726"/>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DDBC068E">
      <w:start w:val="1"/>
      <w:numFmt w:val="bullet"/>
      <w:lvlText w:val="o"/>
      <w:lvlJc w:val="left"/>
      <w:pPr>
        <w:ind w:left="1551"/>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BADAEEB2">
      <w:start w:val="1"/>
      <w:numFmt w:val="bullet"/>
      <w:lvlText w:val="▪"/>
      <w:lvlJc w:val="left"/>
      <w:pPr>
        <w:ind w:left="2271"/>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C676471E">
      <w:start w:val="1"/>
      <w:numFmt w:val="bullet"/>
      <w:lvlText w:val="•"/>
      <w:lvlJc w:val="left"/>
      <w:pPr>
        <w:ind w:left="299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A0A0C3CC">
      <w:start w:val="1"/>
      <w:numFmt w:val="bullet"/>
      <w:lvlText w:val="o"/>
      <w:lvlJc w:val="left"/>
      <w:pPr>
        <w:ind w:left="3711"/>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E2D6BD58">
      <w:start w:val="1"/>
      <w:numFmt w:val="bullet"/>
      <w:lvlText w:val="▪"/>
      <w:lvlJc w:val="left"/>
      <w:pPr>
        <w:ind w:left="4431"/>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928EEB44">
      <w:start w:val="1"/>
      <w:numFmt w:val="bullet"/>
      <w:lvlText w:val="•"/>
      <w:lvlJc w:val="left"/>
      <w:pPr>
        <w:ind w:left="515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5562EAE2">
      <w:start w:val="1"/>
      <w:numFmt w:val="bullet"/>
      <w:lvlText w:val="o"/>
      <w:lvlJc w:val="left"/>
      <w:pPr>
        <w:ind w:left="5871"/>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72D24DB6">
      <w:start w:val="1"/>
      <w:numFmt w:val="bullet"/>
      <w:lvlText w:val="▪"/>
      <w:lvlJc w:val="left"/>
      <w:pPr>
        <w:ind w:left="6591"/>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6" w15:restartNumberingAfterBreak="0">
    <w:nsid w:val="1E711648"/>
    <w:multiLevelType w:val="hybridMultilevel"/>
    <w:tmpl w:val="098800EE"/>
    <w:lvl w:ilvl="0" w:tplc="11DEEDD2">
      <w:start w:val="1"/>
      <w:numFmt w:val="bullet"/>
      <w:lvlText w:val="•"/>
      <w:lvlJc w:val="left"/>
      <w:pPr>
        <w:ind w:left="724"/>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598A6C7C">
      <w:start w:val="1"/>
      <w:numFmt w:val="bullet"/>
      <w:lvlText w:val="o"/>
      <w:lvlJc w:val="left"/>
      <w:pPr>
        <w:ind w:left="1549"/>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5046E52C">
      <w:start w:val="1"/>
      <w:numFmt w:val="bullet"/>
      <w:lvlText w:val="▪"/>
      <w:lvlJc w:val="left"/>
      <w:pPr>
        <w:ind w:left="2269"/>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5872A0DC">
      <w:start w:val="1"/>
      <w:numFmt w:val="bullet"/>
      <w:lvlText w:val="•"/>
      <w:lvlJc w:val="left"/>
      <w:pPr>
        <w:ind w:left="2989"/>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972C0AEC">
      <w:start w:val="1"/>
      <w:numFmt w:val="bullet"/>
      <w:lvlText w:val="o"/>
      <w:lvlJc w:val="left"/>
      <w:pPr>
        <w:ind w:left="3709"/>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391EC230">
      <w:start w:val="1"/>
      <w:numFmt w:val="bullet"/>
      <w:lvlText w:val="▪"/>
      <w:lvlJc w:val="left"/>
      <w:pPr>
        <w:ind w:left="4429"/>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5B34507E">
      <w:start w:val="1"/>
      <w:numFmt w:val="bullet"/>
      <w:lvlText w:val="•"/>
      <w:lvlJc w:val="left"/>
      <w:pPr>
        <w:ind w:left="5149"/>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69FC6FD6">
      <w:start w:val="1"/>
      <w:numFmt w:val="bullet"/>
      <w:lvlText w:val="o"/>
      <w:lvlJc w:val="left"/>
      <w:pPr>
        <w:ind w:left="5869"/>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D76010A2">
      <w:start w:val="1"/>
      <w:numFmt w:val="bullet"/>
      <w:lvlText w:val="▪"/>
      <w:lvlJc w:val="left"/>
      <w:pPr>
        <w:ind w:left="6589"/>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7" w15:restartNumberingAfterBreak="0">
    <w:nsid w:val="30735C82"/>
    <w:multiLevelType w:val="hybridMultilevel"/>
    <w:tmpl w:val="6C74FAB6"/>
    <w:lvl w:ilvl="0" w:tplc="DCF440BE">
      <w:start w:val="1"/>
      <w:numFmt w:val="bullet"/>
      <w:lvlText w:val="•"/>
      <w:lvlJc w:val="left"/>
      <w:pPr>
        <w:ind w:left="726"/>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0AACB5CC">
      <w:start w:val="1"/>
      <w:numFmt w:val="bullet"/>
      <w:lvlText w:val="o"/>
      <w:lvlJc w:val="left"/>
      <w:pPr>
        <w:ind w:left="1551"/>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C14C2D2A">
      <w:start w:val="1"/>
      <w:numFmt w:val="bullet"/>
      <w:lvlText w:val="▪"/>
      <w:lvlJc w:val="left"/>
      <w:pPr>
        <w:ind w:left="2271"/>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EFAAF370">
      <w:start w:val="1"/>
      <w:numFmt w:val="bullet"/>
      <w:lvlText w:val="•"/>
      <w:lvlJc w:val="left"/>
      <w:pPr>
        <w:ind w:left="299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A8D46FE4">
      <w:start w:val="1"/>
      <w:numFmt w:val="bullet"/>
      <w:lvlText w:val="o"/>
      <w:lvlJc w:val="left"/>
      <w:pPr>
        <w:ind w:left="3711"/>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11CC1926">
      <w:start w:val="1"/>
      <w:numFmt w:val="bullet"/>
      <w:lvlText w:val="▪"/>
      <w:lvlJc w:val="left"/>
      <w:pPr>
        <w:ind w:left="4431"/>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2A9AC612">
      <w:start w:val="1"/>
      <w:numFmt w:val="bullet"/>
      <w:lvlText w:val="•"/>
      <w:lvlJc w:val="left"/>
      <w:pPr>
        <w:ind w:left="515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3D206B2E">
      <w:start w:val="1"/>
      <w:numFmt w:val="bullet"/>
      <w:lvlText w:val="o"/>
      <w:lvlJc w:val="left"/>
      <w:pPr>
        <w:ind w:left="5871"/>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2E164966">
      <w:start w:val="1"/>
      <w:numFmt w:val="bullet"/>
      <w:lvlText w:val="▪"/>
      <w:lvlJc w:val="left"/>
      <w:pPr>
        <w:ind w:left="6591"/>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8" w15:restartNumberingAfterBreak="0">
    <w:nsid w:val="308B0242"/>
    <w:multiLevelType w:val="hybridMultilevel"/>
    <w:tmpl w:val="7644AA58"/>
    <w:lvl w:ilvl="0" w:tplc="A60C9240">
      <w:start w:val="1"/>
      <w:numFmt w:val="bullet"/>
      <w:lvlText w:val="•"/>
      <w:lvlJc w:val="left"/>
      <w:pPr>
        <w:ind w:left="726"/>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473A07AE">
      <w:start w:val="1"/>
      <w:numFmt w:val="bullet"/>
      <w:lvlText w:val="o"/>
      <w:lvlJc w:val="left"/>
      <w:pPr>
        <w:ind w:left="1551"/>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E29AE270">
      <w:start w:val="1"/>
      <w:numFmt w:val="bullet"/>
      <w:lvlText w:val="▪"/>
      <w:lvlJc w:val="left"/>
      <w:pPr>
        <w:ind w:left="2271"/>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860ABA4E">
      <w:start w:val="1"/>
      <w:numFmt w:val="bullet"/>
      <w:lvlText w:val="•"/>
      <w:lvlJc w:val="left"/>
      <w:pPr>
        <w:ind w:left="299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DFC88112">
      <w:start w:val="1"/>
      <w:numFmt w:val="bullet"/>
      <w:lvlText w:val="o"/>
      <w:lvlJc w:val="left"/>
      <w:pPr>
        <w:ind w:left="3711"/>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37C28FA4">
      <w:start w:val="1"/>
      <w:numFmt w:val="bullet"/>
      <w:lvlText w:val="▪"/>
      <w:lvlJc w:val="left"/>
      <w:pPr>
        <w:ind w:left="4431"/>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0C522162">
      <w:start w:val="1"/>
      <w:numFmt w:val="bullet"/>
      <w:lvlText w:val="•"/>
      <w:lvlJc w:val="left"/>
      <w:pPr>
        <w:ind w:left="515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1C7E7A4C">
      <w:start w:val="1"/>
      <w:numFmt w:val="bullet"/>
      <w:lvlText w:val="o"/>
      <w:lvlJc w:val="left"/>
      <w:pPr>
        <w:ind w:left="5871"/>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5B0AFA6E">
      <w:start w:val="1"/>
      <w:numFmt w:val="bullet"/>
      <w:lvlText w:val="▪"/>
      <w:lvlJc w:val="left"/>
      <w:pPr>
        <w:ind w:left="6591"/>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9" w15:restartNumberingAfterBreak="0">
    <w:nsid w:val="31815FBD"/>
    <w:multiLevelType w:val="hybridMultilevel"/>
    <w:tmpl w:val="23EC970E"/>
    <w:lvl w:ilvl="0" w:tplc="9B6C0B0C">
      <w:start w:val="1"/>
      <w:numFmt w:val="bullet"/>
      <w:lvlText w:val="•"/>
      <w:lvlJc w:val="left"/>
      <w:pPr>
        <w:ind w:left="726"/>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0812E520">
      <w:start w:val="1"/>
      <w:numFmt w:val="bullet"/>
      <w:lvlText w:val="o"/>
      <w:lvlJc w:val="left"/>
      <w:pPr>
        <w:ind w:left="1551"/>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B5E6DFFC">
      <w:start w:val="1"/>
      <w:numFmt w:val="bullet"/>
      <w:lvlText w:val="▪"/>
      <w:lvlJc w:val="left"/>
      <w:pPr>
        <w:ind w:left="2271"/>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513827D8">
      <w:start w:val="1"/>
      <w:numFmt w:val="bullet"/>
      <w:lvlText w:val="•"/>
      <w:lvlJc w:val="left"/>
      <w:pPr>
        <w:ind w:left="299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EE62C3D0">
      <w:start w:val="1"/>
      <w:numFmt w:val="bullet"/>
      <w:lvlText w:val="o"/>
      <w:lvlJc w:val="left"/>
      <w:pPr>
        <w:ind w:left="3711"/>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972AB290">
      <w:start w:val="1"/>
      <w:numFmt w:val="bullet"/>
      <w:lvlText w:val="▪"/>
      <w:lvlJc w:val="left"/>
      <w:pPr>
        <w:ind w:left="4431"/>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B094A0BC">
      <w:start w:val="1"/>
      <w:numFmt w:val="bullet"/>
      <w:lvlText w:val="•"/>
      <w:lvlJc w:val="left"/>
      <w:pPr>
        <w:ind w:left="515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F4FCF16E">
      <w:start w:val="1"/>
      <w:numFmt w:val="bullet"/>
      <w:lvlText w:val="o"/>
      <w:lvlJc w:val="left"/>
      <w:pPr>
        <w:ind w:left="5871"/>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C9844062">
      <w:start w:val="1"/>
      <w:numFmt w:val="bullet"/>
      <w:lvlText w:val="▪"/>
      <w:lvlJc w:val="left"/>
      <w:pPr>
        <w:ind w:left="6591"/>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10" w15:restartNumberingAfterBreak="0">
    <w:nsid w:val="362E3607"/>
    <w:multiLevelType w:val="hybridMultilevel"/>
    <w:tmpl w:val="CF06D1FE"/>
    <w:lvl w:ilvl="0" w:tplc="7E90BA20">
      <w:start w:val="1"/>
      <w:numFmt w:val="bullet"/>
      <w:lvlText w:val="•"/>
      <w:lvlJc w:val="left"/>
      <w:pPr>
        <w:ind w:left="58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0C36E81E">
      <w:start w:val="1"/>
      <w:numFmt w:val="bullet"/>
      <w:lvlText w:val="o"/>
      <w:lvlJc w:val="left"/>
      <w:pPr>
        <w:ind w:left="1549"/>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72B4F4D0">
      <w:start w:val="1"/>
      <w:numFmt w:val="bullet"/>
      <w:lvlText w:val="▪"/>
      <w:lvlJc w:val="left"/>
      <w:pPr>
        <w:ind w:left="2269"/>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5922F5FC">
      <w:start w:val="1"/>
      <w:numFmt w:val="bullet"/>
      <w:lvlText w:val="•"/>
      <w:lvlJc w:val="left"/>
      <w:pPr>
        <w:ind w:left="2989"/>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620CDF60">
      <w:start w:val="1"/>
      <w:numFmt w:val="bullet"/>
      <w:lvlText w:val="o"/>
      <w:lvlJc w:val="left"/>
      <w:pPr>
        <w:ind w:left="3709"/>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F6E20556">
      <w:start w:val="1"/>
      <w:numFmt w:val="bullet"/>
      <w:lvlText w:val="▪"/>
      <w:lvlJc w:val="left"/>
      <w:pPr>
        <w:ind w:left="4429"/>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23A84C4E">
      <w:start w:val="1"/>
      <w:numFmt w:val="bullet"/>
      <w:lvlText w:val="•"/>
      <w:lvlJc w:val="left"/>
      <w:pPr>
        <w:ind w:left="5149"/>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D57A5B86">
      <w:start w:val="1"/>
      <w:numFmt w:val="bullet"/>
      <w:lvlText w:val="o"/>
      <w:lvlJc w:val="left"/>
      <w:pPr>
        <w:ind w:left="5869"/>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AD8A206E">
      <w:start w:val="1"/>
      <w:numFmt w:val="bullet"/>
      <w:lvlText w:val="▪"/>
      <w:lvlJc w:val="left"/>
      <w:pPr>
        <w:ind w:left="6589"/>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11" w15:restartNumberingAfterBreak="0">
    <w:nsid w:val="48A47421"/>
    <w:multiLevelType w:val="hybridMultilevel"/>
    <w:tmpl w:val="D3340614"/>
    <w:lvl w:ilvl="0" w:tplc="69D8F75C">
      <w:start w:val="1"/>
      <w:numFmt w:val="bullet"/>
      <w:lvlText w:val="•"/>
      <w:lvlJc w:val="left"/>
      <w:pPr>
        <w:ind w:left="724"/>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2D6CE278">
      <w:start w:val="1"/>
      <w:numFmt w:val="bullet"/>
      <w:lvlText w:val="o"/>
      <w:lvlJc w:val="left"/>
      <w:pPr>
        <w:ind w:left="1549"/>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9F18DF2C">
      <w:start w:val="1"/>
      <w:numFmt w:val="bullet"/>
      <w:lvlText w:val="▪"/>
      <w:lvlJc w:val="left"/>
      <w:pPr>
        <w:ind w:left="2269"/>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44083F56">
      <w:start w:val="1"/>
      <w:numFmt w:val="bullet"/>
      <w:lvlText w:val="•"/>
      <w:lvlJc w:val="left"/>
      <w:pPr>
        <w:ind w:left="2989"/>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1ACECC4C">
      <w:start w:val="1"/>
      <w:numFmt w:val="bullet"/>
      <w:lvlText w:val="o"/>
      <w:lvlJc w:val="left"/>
      <w:pPr>
        <w:ind w:left="3709"/>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041A9FE2">
      <w:start w:val="1"/>
      <w:numFmt w:val="bullet"/>
      <w:lvlText w:val="▪"/>
      <w:lvlJc w:val="left"/>
      <w:pPr>
        <w:ind w:left="4429"/>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22A43F44">
      <w:start w:val="1"/>
      <w:numFmt w:val="bullet"/>
      <w:lvlText w:val="•"/>
      <w:lvlJc w:val="left"/>
      <w:pPr>
        <w:ind w:left="5149"/>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963C1404">
      <w:start w:val="1"/>
      <w:numFmt w:val="bullet"/>
      <w:lvlText w:val="o"/>
      <w:lvlJc w:val="left"/>
      <w:pPr>
        <w:ind w:left="5869"/>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5FC451B4">
      <w:start w:val="1"/>
      <w:numFmt w:val="bullet"/>
      <w:lvlText w:val="▪"/>
      <w:lvlJc w:val="left"/>
      <w:pPr>
        <w:ind w:left="6589"/>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12" w15:restartNumberingAfterBreak="0">
    <w:nsid w:val="51AF7791"/>
    <w:multiLevelType w:val="hybridMultilevel"/>
    <w:tmpl w:val="A9B4D9CC"/>
    <w:lvl w:ilvl="0" w:tplc="0C206296">
      <w:start w:val="1"/>
      <w:numFmt w:val="bullet"/>
      <w:lvlText w:val="•"/>
      <w:lvlJc w:val="left"/>
      <w:pPr>
        <w:ind w:left="72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6B0AF984">
      <w:start w:val="1"/>
      <w:numFmt w:val="bullet"/>
      <w:lvlText w:val="o"/>
      <w:lvlJc w:val="left"/>
      <w:pPr>
        <w:ind w:left="1441"/>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05BEB79E">
      <w:start w:val="1"/>
      <w:numFmt w:val="bullet"/>
      <w:lvlText w:val="▪"/>
      <w:lvlJc w:val="left"/>
      <w:pPr>
        <w:ind w:left="2161"/>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CDD84FCE">
      <w:start w:val="1"/>
      <w:numFmt w:val="bullet"/>
      <w:lvlText w:val="•"/>
      <w:lvlJc w:val="left"/>
      <w:pPr>
        <w:ind w:left="288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EAA44F8A">
      <w:start w:val="1"/>
      <w:numFmt w:val="bullet"/>
      <w:lvlText w:val="o"/>
      <w:lvlJc w:val="left"/>
      <w:pPr>
        <w:ind w:left="3601"/>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D2B63D3E">
      <w:start w:val="1"/>
      <w:numFmt w:val="bullet"/>
      <w:lvlText w:val="▪"/>
      <w:lvlJc w:val="left"/>
      <w:pPr>
        <w:ind w:left="4321"/>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CAD6193E">
      <w:start w:val="1"/>
      <w:numFmt w:val="bullet"/>
      <w:lvlText w:val="•"/>
      <w:lvlJc w:val="left"/>
      <w:pPr>
        <w:ind w:left="504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A130453C">
      <w:start w:val="1"/>
      <w:numFmt w:val="bullet"/>
      <w:lvlText w:val="o"/>
      <w:lvlJc w:val="left"/>
      <w:pPr>
        <w:ind w:left="5761"/>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8EE43E38">
      <w:start w:val="1"/>
      <w:numFmt w:val="bullet"/>
      <w:lvlText w:val="▪"/>
      <w:lvlJc w:val="left"/>
      <w:pPr>
        <w:ind w:left="6481"/>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13" w15:restartNumberingAfterBreak="0">
    <w:nsid w:val="542712A4"/>
    <w:multiLevelType w:val="hybridMultilevel"/>
    <w:tmpl w:val="AA90F2F2"/>
    <w:lvl w:ilvl="0" w:tplc="C456D252">
      <w:start w:val="1"/>
      <w:numFmt w:val="bullet"/>
      <w:lvlText w:val="•"/>
      <w:lvlJc w:val="left"/>
      <w:pPr>
        <w:ind w:left="726"/>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4C524334">
      <w:start w:val="1"/>
      <w:numFmt w:val="bullet"/>
      <w:lvlText w:val="o"/>
      <w:lvlJc w:val="left"/>
      <w:pPr>
        <w:ind w:left="1551"/>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9A18F404">
      <w:start w:val="1"/>
      <w:numFmt w:val="bullet"/>
      <w:lvlText w:val="▪"/>
      <w:lvlJc w:val="left"/>
      <w:pPr>
        <w:ind w:left="2271"/>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CED20016">
      <w:start w:val="1"/>
      <w:numFmt w:val="bullet"/>
      <w:lvlText w:val="•"/>
      <w:lvlJc w:val="left"/>
      <w:pPr>
        <w:ind w:left="299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C57CC88A">
      <w:start w:val="1"/>
      <w:numFmt w:val="bullet"/>
      <w:lvlText w:val="o"/>
      <w:lvlJc w:val="left"/>
      <w:pPr>
        <w:ind w:left="3711"/>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F4DC4D08">
      <w:start w:val="1"/>
      <w:numFmt w:val="bullet"/>
      <w:lvlText w:val="▪"/>
      <w:lvlJc w:val="left"/>
      <w:pPr>
        <w:ind w:left="4431"/>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AA3AF174">
      <w:start w:val="1"/>
      <w:numFmt w:val="bullet"/>
      <w:lvlText w:val="•"/>
      <w:lvlJc w:val="left"/>
      <w:pPr>
        <w:ind w:left="515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7C66BA9A">
      <w:start w:val="1"/>
      <w:numFmt w:val="bullet"/>
      <w:lvlText w:val="o"/>
      <w:lvlJc w:val="left"/>
      <w:pPr>
        <w:ind w:left="5871"/>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4300CC90">
      <w:start w:val="1"/>
      <w:numFmt w:val="bullet"/>
      <w:lvlText w:val="▪"/>
      <w:lvlJc w:val="left"/>
      <w:pPr>
        <w:ind w:left="6591"/>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14" w15:restartNumberingAfterBreak="0">
    <w:nsid w:val="5E3C76FB"/>
    <w:multiLevelType w:val="hybridMultilevel"/>
    <w:tmpl w:val="84D2FE42"/>
    <w:lvl w:ilvl="0" w:tplc="D454584E">
      <w:start w:val="1"/>
      <w:numFmt w:val="bullet"/>
      <w:lvlText w:val="•"/>
      <w:lvlJc w:val="left"/>
      <w:pPr>
        <w:ind w:left="726"/>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34C0330C">
      <w:start w:val="1"/>
      <w:numFmt w:val="bullet"/>
      <w:lvlText w:val="o"/>
      <w:lvlJc w:val="left"/>
      <w:pPr>
        <w:ind w:left="1551"/>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DB8C0466">
      <w:start w:val="1"/>
      <w:numFmt w:val="bullet"/>
      <w:lvlText w:val="▪"/>
      <w:lvlJc w:val="left"/>
      <w:pPr>
        <w:ind w:left="2271"/>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3964FF86">
      <w:start w:val="1"/>
      <w:numFmt w:val="bullet"/>
      <w:lvlText w:val="•"/>
      <w:lvlJc w:val="left"/>
      <w:pPr>
        <w:ind w:left="299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7D767DFE">
      <w:start w:val="1"/>
      <w:numFmt w:val="bullet"/>
      <w:lvlText w:val="o"/>
      <w:lvlJc w:val="left"/>
      <w:pPr>
        <w:ind w:left="3711"/>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DF848DF2">
      <w:start w:val="1"/>
      <w:numFmt w:val="bullet"/>
      <w:lvlText w:val="▪"/>
      <w:lvlJc w:val="left"/>
      <w:pPr>
        <w:ind w:left="4431"/>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24F636D6">
      <w:start w:val="1"/>
      <w:numFmt w:val="bullet"/>
      <w:lvlText w:val="•"/>
      <w:lvlJc w:val="left"/>
      <w:pPr>
        <w:ind w:left="515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2900638A">
      <w:start w:val="1"/>
      <w:numFmt w:val="bullet"/>
      <w:lvlText w:val="o"/>
      <w:lvlJc w:val="left"/>
      <w:pPr>
        <w:ind w:left="5871"/>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4114FA1E">
      <w:start w:val="1"/>
      <w:numFmt w:val="bullet"/>
      <w:lvlText w:val="▪"/>
      <w:lvlJc w:val="left"/>
      <w:pPr>
        <w:ind w:left="6591"/>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15" w15:restartNumberingAfterBreak="0">
    <w:nsid w:val="75E532B8"/>
    <w:multiLevelType w:val="hybridMultilevel"/>
    <w:tmpl w:val="F36402BA"/>
    <w:lvl w:ilvl="0" w:tplc="E1D64CC4">
      <w:start w:val="1"/>
      <w:numFmt w:val="bullet"/>
      <w:lvlText w:val="•"/>
      <w:lvlJc w:val="left"/>
      <w:pPr>
        <w:ind w:left="599"/>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5BF0A0DA">
      <w:start w:val="1"/>
      <w:numFmt w:val="bullet"/>
      <w:lvlText w:val="o"/>
      <w:lvlJc w:val="left"/>
      <w:pPr>
        <w:ind w:left="1549"/>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7B96D0C0">
      <w:start w:val="1"/>
      <w:numFmt w:val="bullet"/>
      <w:lvlText w:val="▪"/>
      <w:lvlJc w:val="left"/>
      <w:pPr>
        <w:ind w:left="2269"/>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16E82216">
      <w:start w:val="1"/>
      <w:numFmt w:val="bullet"/>
      <w:lvlText w:val="•"/>
      <w:lvlJc w:val="left"/>
      <w:pPr>
        <w:ind w:left="2989"/>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EA36A0D2">
      <w:start w:val="1"/>
      <w:numFmt w:val="bullet"/>
      <w:lvlText w:val="o"/>
      <w:lvlJc w:val="left"/>
      <w:pPr>
        <w:ind w:left="3709"/>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27C06D72">
      <w:start w:val="1"/>
      <w:numFmt w:val="bullet"/>
      <w:lvlText w:val="▪"/>
      <w:lvlJc w:val="left"/>
      <w:pPr>
        <w:ind w:left="4429"/>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382AED7C">
      <w:start w:val="1"/>
      <w:numFmt w:val="bullet"/>
      <w:lvlText w:val="•"/>
      <w:lvlJc w:val="left"/>
      <w:pPr>
        <w:ind w:left="5149"/>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64E4FC18">
      <w:start w:val="1"/>
      <w:numFmt w:val="bullet"/>
      <w:lvlText w:val="o"/>
      <w:lvlJc w:val="left"/>
      <w:pPr>
        <w:ind w:left="5869"/>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E79E3662">
      <w:start w:val="1"/>
      <w:numFmt w:val="bullet"/>
      <w:lvlText w:val="▪"/>
      <w:lvlJc w:val="left"/>
      <w:pPr>
        <w:ind w:left="6589"/>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16" w15:restartNumberingAfterBreak="0">
    <w:nsid w:val="7AF84DD6"/>
    <w:multiLevelType w:val="hybridMultilevel"/>
    <w:tmpl w:val="7BC013E4"/>
    <w:lvl w:ilvl="0" w:tplc="6D6C68C4">
      <w:start w:val="1"/>
      <w:numFmt w:val="bullet"/>
      <w:lvlText w:val="•"/>
      <w:lvlJc w:val="left"/>
      <w:pPr>
        <w:ind w:left="542"/>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A3A8F3F6">
      <w:start w:val="1"/>
      <w:numFmt w:val="bullet"/>
      <w:lvlText w:val="o"/>
      <w:lvlJc w:val="left"/>
      <w:pPr>
        <w:ind w:left="1549"/>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CDDC2570">
      <w:start w:val="1"/>
      <w:numFmt w:val="bullet"/>
      <w:lvlText w:val="▪"/>
      <w:lvlJc w:val="left"/>
      <w:pPr>
        <w:ind w:left="2269"/>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C1C2C0C4">
      <w:start w:val="1"/>
      <w:numFmt w:val="bullet"/>
      <w:lvlText w:val="•"/>
      <w:lvlJc w:val="left"/>
      <w:pPr>
        <w:ind w:left="2989"/>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9230B890">
      <w:start w:val="1"/>
      <w:numFmt w:val="bullet"/>
      <w:lvlText w:val="o"/>
      <w:lvlJc w:val="left"/>
      <w:pPr>
        <w:ind w:left="3709"/>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1250D5E0">
      <w:start w:val="1"/>
      <w:numFmt w:val="bullet"/>
      <w:lvlText w:val="▪"/>
      <w:lvlJc w:val="left"/>
      <w:pPr>
        <w:ind w:left="4429"/>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9BA0B4DE">
      <w:start w:val="1"/>
      <w:numFmt w:val="bullet"/>
      <w:lvlText w:val="•"/>
      <w:lvlJc w:val="left"/>
      <w:pPr>
        <w:ind w:left="5149"/>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587AAB68">
      <w:start w:val="1"/>
      <w:numFmt w:val="bullet"/>
      <w:lvlText w:val="o"/>
      <w:lvlJc w:val="left"/>
      <w:pPr>
        <w:ind w:left="5869"/>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293E9FE8">
      <w:start w:val="1"/>
      <w:numFmt w:val="bullet"/>
      <w:lvlText w:val="▪"/>
      <w:lvlJc w:val="left"/>
      <w:pPr>
        <w:ind w:left="6589"/>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num w:numId="1" w16cid:durableId="1163544475">
    <w:abstractNumId w:val="12"/>
  </w:num>
  <w:num w:numId="2" w16cid:durableId="767775963">
    <w:abstractNumId w:val="11"/>
  </w:num>
  <w:num w:numId="3" w16cid:durableId="1322200390">
    <w:abstractNumId w:val="3"/>
  </w:num>
  <w:num w:numId="4" w16cid:durableId="1506168808">
    <w:abstractNumId w:val="15"/>
  </w:num>
  <w:num w:numId="5" w16cid:durableId="1638336370">
    <w:abstractNumId w:val="4"/>
  </w:num>
  <w:num w:numId="6" w16cid:durableId="166017028">
    <w:abstractNumId w:val="1"/>
  </w:num>
  <w:num w:numId="7" w16cid:durableId="67390654">
    <w:abstractNumId w:val="2"/>
  </w:num>
  <w:num w:numId="8" w16cid:durableId="1228107675">
    <w:abstractNumId w:val="14"/>
  </w:num>
  <w:num w:numId="9" w16cid:durableId="1948462337">
    <w:abstractNumId w:val="9"/>
  </w:num>
  <w:num w:numId="10" w16cid:durableId="1794667252">
    <w:abstractNumId w:val="8"/>
  </w:num>
  <w:num w:numId="11" w16cid:durableId="1145853814">
    <w:abstractNumId w:val="5"/>
  </w:num>
  <w:num w:numId="12" w16cid:durableId="1398211887">
    <w:abstractNumId w:val="16"/>
  </w:num>
  <w:num w:numId="13" w16cid:durableId="817301204">
    <w:abstractNumId w:val="10"/>
  </w:num>
  <w:num w:numId="14" w16cid:durableId="58746141">
    <w:abstractNumId w:val="6"/>
  </w:num>
  <w:num w:numId="15" w16cid:durableId="1047726254">
    <w:abstractNumId w:val="0"/>
  </w:num>
  <w:num w:numId="16" w16cid:durableId="1876964412">
    <w:abstractNumId w:val="7"/>
  </w:num>
  <w:num w:numId="17" w16cid:durableId="1978223704">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069D7"/>
    <w:rsid w:val="0017698B"/>
    <w:rsid w:val="007069D7"/>
    <w:rsid w:val="00783868"/>
    <w:rsid w:val="009B58E8"/>
    <w:rsid w:val="00EB1C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DEBBC5E"/>
  <w15:docId w15:val="{04F9983B-8DC4-4C78-AF83-0018263777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4" w:line="364" w:lineRule="auto"/>
      <w:ind w:left="10" w:hanging="10"/>
      <w:jc w:val="both"/>
    </w:pPr>
    <w:rPr>
      <w:rFonts w:ascii="Times New Roman" w:eastAsia="Times New Roman" w:hAnsi="Times New Roman" w:cs="Times New Roman"/>
      <w:color w:val="000000"/>
    </w:rPr>
  </w:style>
  <w:style w:type="paragraph" w:styleId="Heading1">
    <w:name w:val="heading 1"/>
    <w:next w:val="Normal"/>
    <w:link w:val="Heading1Char"/>
    <w:uiPriority w:val="9"/>
    <w:qFormat/>
    <w:pPr>
      <w:keepNext/>
      <w:keepLines/>
      <w:spacing w:after="77" w:line="259" w:lineRule="auto"/>
      <w:ind w:left="10" w:hanging="10"/>
      <w:outlineLvl w:val="0"/>
    </w:pPr>
    <w:rPr>
      <w:rFonts w:ascii="Times New Roman" w:eastAsia="Times New Roman" w:hAnsi="Times New Roman" w:cs="Times New Roman"/>
      <w:b/>
      <w:color w:val="1F3864"/>
      <w:sz w:val="32"/>
    </w:rPr>
  </w:style>
  <w:style w:type="paragraph" w:styleId="Heading2">
    <w:name w:val="heading 2"/>
    <w:next w:val="Normal"/>
    <w:link w:val="Heading2Char"/>
    <w:uiPriority w:val="9"/>
    <w:unhideWhenUsed/>
    <w:qFormat/>
    <w:pPr>
      <w:keepNext/>
      <w:keepLines/>
      <w:spacing w:after="112" w:line="259" w:lineRule="auto"/>
      <w:ind w:left="10" w:hanging="10"/>
      <w:outlineLvl w:val="1"/>
    </w:pPr>
    <w:rPr>
      <w:rFonts w:ascii="Times New Roman" w:eastAsia="Times New Roman" w:hAnsi="Times New Roman" w:cs="Times New Roman"/>
      <w:b/>
      <w:color w:val="00000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link w:val="Heading2"/>
    <w:rPr>
      <w:rFonts w:ascii="Times New Roman" w:eastAsia="Times New Roman" w:hAnsi="Times New Roman" w:cs="Times New Roman"/>
      <w:b/>
      <w:color w:val="000000"/>
      <w:sz w:val="24"/>
    </w:rPr>
  </w:style>
  <w:style w:type="character" w:customStyle="1" w:styleId="Heading1Char">
    <w:name w:val="Heading 1 Char"/>
    <w:link w:val="Heading1"/>
    <w:rPr>
      <w:rFonts w:ascii="Times New Roman" w:eastAsia="Times New Roman" w:hAnsi="Times New Roman" w:cs="Times New Roman"/>
      <w:b/>
      <w:color w:val="1F3864"/>
      <w:sz w:val="32"/>
    </w:rPr>
  </w:style>
  <w:style w:type="paragraph" w:styleId="TOC1">
    <w:name w:val="toc 1"/>
    <w:hidden/>
    <w:pPr>
      <w:spacing w:after="211" w:line="259" w:lineRule="auto"/>
      <w:ind w:left="25" w:right="410" w:hanging="10"/>
      <w:jc w:val="both"/>
    </w:pPr>
    <w:rPr>
      <w:rFonts w:ascii="Times New Roman" w:eastAsia="Times New Roman" w:hAnsi="Times New Roman" w:cs="Times New Roman"/>
      <w:color w:val="000000"/>
    </w:rPr>
  </w:style>
  <w:style w:type="table" w:customStyle="1" w:styleId="TableGrid">
    <w:name w:val="TableGrid"/>
    <w:pPr>
      <w:spacing w:after="0" w:line="240" w:lineRule="auto"/>
    </w:pPr>
    <w:tblPr>
      <w:tblCellMar>
        <w:top w:w="0" w:type="dxa"/>
        <w:left w:w="0" w:type="dxa"/>
        <w:bottom w:w="0" w:type="dxa"/>
        <w:right w:w="0" w:type="dxa"/>
      </w:tblCellMar>
    </w:tblPr>
  </w:style>
  <w:style w:type="paragraph" w:styleId="Header">
    <w:name w:val="header"/>
    <w:basedOn w:val="Normal"/>
    <w:link w:val="HeaderChar"/>
    <w:uiPriority w:val="99"/>
    <w:unhideWhenUsed/>
    <w:rsid w:val="00783868"/>
    <w:pPr>
      <w:tabs>
        <w:tab w:val="center" w:pos="4513"/>
        <w:tab w:val="right" w:pos="9026"/>
      </w:tabs>
      <w:spacing w:after="0" w:line="240" w:lineRule="auto"/>
    </w:pPr>
  </w:style>
  <w:style w:type="character" w:customStyle="1" w:styleId="HeaderChar">
    <w:name w:val="Header Char"/>
    <w:basedOn w:val="DefaultParagraphFont"/>
    <w:link w:val="Header"/>
    <w:uiPriority w:val="99"/>
    <w:rsid w:val="00783868"/>
    <w:rPr>
      <w:rFonts w:ascii="Times New Roman" w:eastAsia="Times New Roman" w:hAnsi="Times New Roman" w:cs="Times New Roman"/>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2.jpg"/><Relationship Id="rId13" Type="http://schemas.openxmlformats.org/officeDocument/2006/relationships/image" Target="media/image4.pn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image" Target="media/image3.pn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6.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3.xml"/><Relationship Id="rId5" Type="http://schemas.openxmlformats.org/officeDocument/2006/relationships/footnotes" Target="footnotes.xml"/><Relationship Id="rId15" Type="http://schemas.openxmlformats.org/officeDocument/2006/relationships/footer" Target="footer5.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footer" Target="footer4.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TotalTime>
  <Pages>13</Pages>
  <Words>2178</Words>
  <Characters>12418</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Cristina Bancu</dc:creator>
  <cp:keywords/>
  <cp:lastModifiedBy>Cristina Bancu</cp:lastModifiedBy>
  <cp:revision>2</cp:revision>
  <dcterms:created xsi:type="dcterms:W3CDTF">2025-03-06T16:44:00Z</dcterms:created>
  <dcterms:modified xsi:type="dcterms:W3CDTF">2025-03-06T16:44:00Z</dcterms:modified>
</cp:coreProperties>
</file>