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513113731"/>
        <w:docPartObj>
          <w:docPartGallery w:val="Cover Pages"/>
          <w:docPartUnique/>
        </w:docPartObj>
      </w:sdtPr>
      <w:sdtContent>
        <w:p w14:paraId="5BB98351" w14:textId="4FB9D799" w:rsidR="009D1C49" w:rsidRDefault="009D1C49">
          <w:r>
            <w:rPr>
              <w:noProof/>
            </w:rPr>
            <mc:AlternateContent>
              <mc:Choice Requires="wpg">
                <w:drawing>
                  <wp:anchor distT="0" distB="0" distL="114300" distR="114300" simplePos="0" relativeHeight="251662336" behindDoc="0" locked="0" layoutInCell="1" allowOverlap="1" wp14:anchorId="76EF922A" wp14:editId="5FC749F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4790FD4"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B6E9579" wp14:editId="5C693AF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BB6D81F" w14:textId="072B407D" w:rsidR="009D1C49" w:rsidRDefault="009E265A">
                                    <w:pPr>
                                      <w:pStyle w:val="NoSpacing"/>
                                      <w:jc w:val="right"/>
                                      <w:rPr>
                                        <w:color w:val="595959" w:themeColor="text1" w:themeTint="A6"/>
                                        <w:sz w:val="28"/>
                                        <w:szCs w:val="28"/>
                                      </w:rPr>
                                    </w:pPr>
                                    <w:r>
                                      <w:rPr>
                                        <w:color w:val="595959" w:themeColor="text1" w:themeTint="A6"/>
                                        <w:sz w:val="28"/>
                                        <w:szCs w:val="28"/>
                                      </w:rPr>
                                      <w:t>Dzeina Teresko</w:t>
                                    </w:r>
                                  </w:p>
                                </w:sdtContent>
                              </w:sdt>
                              <w:p w14:paraId="408E0497" w14:textId="30456DB7" w:rsidR="009D1C49"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9E265A">
                                      <w:rPr>
                                        <w:color w:val="595959" w:themeColor="text1" w:themeTint="A6"/>
                                        <w:sz w:val="18"/>
                                        <w:szCs w:val="18"/>
                                      </w:rPr>
                                      <w:t>Student number:2107535</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B6E9579"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BB6D81F" w14:textId="072B407D" w:rsidR="009D1C49" w:rsidRDefault="009E265A">
                              <w:pPr>
                                <w:pStyle w:val="NoSpacing"/>
                                <w:jc w:val="right"/>
                                <w:rPr>
                                  <w:color w:val="595959" w:themeColor="text1" w:themeTint="A6"/>
                                  <w:sz w:val="28"/>
                                  <w:szCs w:val="28"/>
                                </w:rPr>
                              </w:pPr>
                              <w:r>
                                <w:rPr>
                                  <w:color w:val="595959" w:themeColor="text1" w:themeTint="A6"/>
                                  <w:sz w:val="28"/>
                                  <w:szCs w:val="28"/>
                                </w:rPr>
                                <w:t>Dzeina Teresko</w:t>
                              </w:r>
                            </w:p>
                          </w:sdtContent>
                        </w:sdt>
                        <w:p w14:paraId="408E0497" w14:textId="30456DB7" w:rsidR="009D1C49"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9E265A">
                                <w:rPr>
                                  <w:color w:val="595959" w:themeColor="text1" w:themeTint="A6"/>
                                  <w:sz w:val="18"/>
                                  <w:szCs w:val="18"/>
                                </w:rPr>
                                <w:t>Student number:2107535</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C8D4115" wp14:editId="2790FA6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D3DB3C" w14:textId="334FB657" w:rsidR="009D1C49" w:rsidRDefault="00000000">
                                <w:pPr>
                                  <w:jc w:val="right"/>
                                  <w:rPr>
                                    <w:color w:val="4472C4" w:themeColor="accent1"/>
                                    <w:sz w:val="64"/>
                                    <w:szCs w:val="64"/>
                                  </w:rPr>
                                </w:pPr>
                                <w:sdt>
                                  <w:sdtPr>
                                    <w:rPr>
                                      <w:rFonts w:ascii="Helvetica" w:hAnsi="Helvetica" w:cs="Helvetica"/>
                                      <w:color w:val="0C0C0C"/>
                                      <w:sz w:val="32"/>
                                      <w:szCs w:val="3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9E265A" w:rsidRPr="009E265A">
                                      <w:rPr>
                                        <w:rFonts w:ascii="Helvetica" w:hAnsi="Helvetica" w:cs="Helvetica"/>
                                        <w:color w:val="0C0C0C"/>
                                        <w:sz w:val="32"/>
                                        <w:szCs w:val="32"/>
                                      </w:rPr>
                                      <w:t>"The Impact of Body-worn Cameras in Policing: Effects on Officer Behaviour and Public Perceptions"</w:t>
                                    </w:r>
                                  </w:sdtContent>
                                </w:sdt>
                              </w:p>
                              <w:p w14:paraId="758E65BC" w14:textId="620EAE87" w:rsidR="009D1C49" w:rsidRDefault="009D1C49">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C8D4115"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" filled="f" stroked="f" strokeweight=".5pt">
                    <v:textbox inset="126pt,0,54pt,0">
                      <w:txbxContent>
                        <w:p w14:paraId="57D3DB3C" w14:textId="334FB657" w:rsidR="009D1C49" w:rsidRDefault="00000000">
                          <w:pPr>
                            <w:jc w:val="right"/>
                            <w:rPr>
                              <w:color w:val="4472C4" w:themeColor="accent1"/>
                              <w:sz w:val="64"/>
                              <w:szCs w:val="64"/>
                            </w:rPr>
                          </w:pPr>
                          <w:sdt>
                            <w:sdtPr>
                              <w:rPr>
                                <w:rFonts w:ascii="Helvetica" w:hAnsi="Helvetica" w:cs="Helvetica"/>
                                <w:color w:val="0C0C0C"/>
                                <w:sz w:val="32"/>
                                <w:szCs w:val="3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9E265A" w:rsidRPr="009E265A">
                                <w:rPr>
                                  <w:rFonts w:ascii="Helvetica" w:hAnsi="Helvetica" w:cs="Helvetica"/>
                                  <w:color w:val="0C0C0C"/>
                                  <w:sz w:val="32"/>
                                  <w:szCs w:val="32"/>
                                </w:rPr>
                                <w:t>"The Impact of Body-worn Cameras in Policing: Effects on Officer Behaviour and Public Perceptions"</w:t>
                              </w:r>
                            </w:sdtContent>
                          </w:sdt>
                        </w:p>
                        <w:p w14:paraId="758E65BC" w14:textId="620EAE87" w:rsidR="009D1C49" w:rsidRDefault="009D1C49">
                          <w:pPr>
                            <w:jc w:val="right"/>
                            <w:rPr>
                              <w:smallCaps/>
                              <w:color w:val="404040" w:themeColor="text1" w:themeTint="BF"/>
                              <w:sz w:val="36"/>
                              <w:szCs w:val="36"/>
                            </w:rPr>
                          </w:pPr>
                        </w:p>
                      </w:txbxContent>
                    </v:textbox>
                    <w10:wrap type="square" anchorx="page" anchory="page"/>
                  </v:shape>
                </w:pict>
              </mc:Fallback>
            </mc:AlternateContent>
          </w:r>
        </w:p>
        <w:p w14:paraId="72394535" w14:textId="77777777" w:rsidR="00593A81" w:rsidRDefault="00593A81">
          <w:pPr>
            <w:rPr>
              <w:rFonts w:ascii="Arial" w:hAnsi="Arial" w:cs="Arial"/>
              <w:sz w:val="28"/>
              <w:szCs w:val="28"/>
            </w:rPr>
          </w:pPr>
        </w:p>
        <w:p w14:paraId="7ACD8945" w14:textId="77777777" w:rsidR="00593A81" w:rsidRDefault="00593A81">
          <w:pPr>
            <w:rPr>
              <w:rFonts w:ascii="Arial" w:hAnsi="Arial" w:cs="Arial"/>
              <w:sz w:val="28"/>
              <w:szCs w:val="28"/>
            </w:rPr>
          </w:pPr>
          <w:r>
            <w:rPr>
              <w:rFonts w:ascii="Arial" w:hAnsi="Arial" w:cs="Arial"/>
              <w:sz w:val="28"/>
              <w:szCs w:val="28"/>
            </w:rPr>
            <w:br w:type="page"/>
          </w:r>
        </w:p>
        <w:p w14:paraId="78CE6136" w14:textId="77777777" w:rsidR="00593A81" w:rsidRPr="003115B4" w:rsidRDefault="00593A81" w:rsidP="00593A81">
          <w:pPr>
            <w:jc w:val="center"/>
            <w:rPr>
              <w:rFonts w:ascii="Arial" w:hAnsi="Arial" w:cs="Arial"/>
              <w:b/>
              <w:bCs/>
              <w:sz w:val="28"/>
              <w:szCs w:val="28"/>
            </w:rPr>
          </w:pPr>
          <w:r w:rsidRPr="003115B4">
            <w:rPr>
              <w:rFonts w:ascii="Arial" w:hAnsi="Arial" w:cs="Arial"/>
              <w:b/>
              <w:bCs/>
              <w:sz w:val="28"/>
              <w:szCs w:val="28"/>
            </w:rPr>
            <w:lastRenderedPageBreak/>
            <w:t xml:space="preserve">Abstract </w:t>
          </w:r>
        </w:p>
        <w:p w14:paraId="27ECE4CD" w14:textId="77777777" w:rsidR="00593A81" w:rsidRDefault="00593A81" w:rsidP="00593A81">
          <w:pPr>
            <w:rPr>
              <w:rFonts w:ascii="Arial" w:hAnsi="Arial" w:cs="Arial"/>
              <w:sz w:val="28"/>
              <w:szCs w:val="28"/>
            </w:rPr>
          </w:pPr>
        </w:p>
        <w:p w14:paraId="3A080815" w14:textId="723C8CF3" w:rsidR="0060517A" w:rsidRDefault="00593A81" w:rsidP="00593A81">
          <w:pPr>
            <w:spacing w:line="360" w:lineRule="auto"/>
            <w:rPr>
              <w:rFonts w:ascii="Arial" w:hAnsi="Arial" w:cs="Arial"/>
              <w:sz w:val="24"/>
              <w:szCs w:val="24"/>
            </w:rPr>
          </w:pPr>
          <w:r w:rsidRPr="00593A81">
            <w:rPr>
              <w:rFonts w:ascii="Arial" w:hAnsi="Arial" w:cs="Arial"/>
              <w:sz w:val="24"/>
              <w:szCs w:val="24"/>
            </w:rPr>
            <w:t xml:space="preserve">Body-worn cameras are becoming more and more prevalent in UK policing, which has led to significant concerns about how they may affect officer conduct, public perception, accountability, and transparency. The impact of BWCs on policing is examined in this dissertation by analysing both quantitative and qualitative data gathered from adults from a variety of backgrounds using an online survey. Statistical analysis in Microsoft Excel is used to identify trends across demographic groups, while thematic coding is used to explore privacy, data security, and selective recording concerns. According to the results, the public generally perceives BWCs as enhancing police accountability and improving officer conduct, but there are significant concerns about misuse of footage and consistent camera </w:t>
          </w:r>
          <w:r w:rsidRPr="00593A81">
            <w:rPr>
              <w:rFonts w:ascii="Arial" w:hAnsi="Arial" w:cs="Arial"/>
              <w:sz w:val="24"/>
              <w:szCs w:val="24"/>
            </w:rPr>
            <w:t xml:space="preserve">activation. </w:t>
          </w:r>
          <w:r>
            <w:rPr>
              <w:rFonts w:ascii="Arial" w:hAnsi="Arial" w:cs="Arial"/>
              <w:sz w:val="24"/>
              <w:szCs w:val="24"/>
            </w:rPr>
            <w:t xml:space="preserve">      </w:t>
          </w:r>
          <w:r w:rsidRPr="00593A81">
            <w:rPr>
              <w:rFonts w:ascii="Arial" w:hAnsi="Arial" w:cs="Arial"/>
              <w:sz w:val="24"/>
              <w:szCs w:val="24"/>
            </w:rPr>
            <w:t>To</w:t>
          </w:r>
          <w:r w:rsidRPr="00593A81">
            <w:rPr>
              <w:rFonts w:ascii="Arial" w:hAnsi="Arial" w:cs="Arial"/>
              <w:sz w:val="24"/>
              <w:szCs w:val="24"/>
            </w:rPr>
            <w:t xml:space="preserve"> maximize the benefits of BWCs and maintain public trust, clearer operational guidelines, robust privacy safeguards, and transparent data management policies are required. The findings of this research add to the growing body of evidence on BWCs and provide recommendations for enhancing law enforcement policy and practice.</w:t>
          </w:r>
          <w:r w:rsidR="009D1C49" w:rsidRPr="00593A81">
            <w:rPr>
              <w:rFonts w:ascii="Arial" w:hAnsi="Arial" w:cs="Arial"/>
              <w:sz w:val="24"/>
              <w:szCs w:val="24"/>
            </w:rPr>
            <w:br w:type="page"/>
          </w:r>
        </w:p>
        <w:p w14:paraId="55F31E65" w14:textId="77777777" w:rsidR="0060517A" w:rsidRDefault="0060517A" w:rsidP="0060517A">
          <w:pPr>
            <w:spacing w:line="360" w:lineRule="auto"/>
            <w:jc w:val="center"/>
            <w:rPr>
              <w:rFonts w:ascii="Arial" w:hAnsi="Arial" w:cs="Arial"/>
              <w:b/>
              <w:bCs/>
              <w:sz w:val="24"/>
              <w:szCs w:val="24"/>
            </w:rPr>
          </w:pPr>
          <w:r w:rsidRPr="0060517A">
            <w:rPr>
              <w:rFonts w:ascii="Arial" w:hAnsi="Arial" w:cs="Arial"/>
              <w:b/>
              <w:bCs/>
              <w:sz w:val="24"/>
              <w:szCs w:val="24"/>
            </w:rPr>
            <w:lastRenderedPageBreak/>
            <w:t>Acknowledgements</w:t>
          </w:r>
        </w:p>
        <w:p w14:paraId="378EA5EE" w14:textId="77777777" w:rsidR="0060517A" w:rsidRPr="0060517A" w:rsidRDefault="0060517A" w:rsidP="0060517A">
          <w:pPr>
            <w:spacing w:line="360" w:lineRule="auto"/>
            <w:jc w:val="center"/>
            <w:rPr>
              <w:rFonts w:ascii="Arial" w:hAnsi="Arial" w:cs="Arial"/>
              <w:b/>
              <w:bCs/>
              <w:sz w:val="24"/>
              <w:szCs w:val="24"/>
            </w:rPr>
          </w:pPr>
        </w:p>
        <w:p w14:paraId="01F56EF2" w14:textId="62FF6024" w:rsidR="0060517A" w:rsidRDefault="0060517A" w:rsidP="0060517A">
          <w:pPr>
            <w:spacing w:line="360" w:lineRule="auto"/>
            <w:rPr>
              <w:rFonts w:ascii="Arial" w:hAnsi="Arial" w:cs="Arial"/>
              <w:sz w:val="24"/>
              <w:szCs w:val="24"/>
            </w:rPr>
          </w:pPr>
          <w:r w:rsidRPr="0060517A">
            <w:rPr>
              <w:rFonts w:ascii="Arial" w:hAnsi="Arial" w:cs="Arial"/>
              <w:sz w:val="24"/>
              <w:szCs w:val="24"/>
            </w:rPr>
            <w:t>I would like to express my sincere gratitude to everyone who supported me throughout the process of completing this dissertation</w:t>
          </w:r>
          <w:r>
            <w:rPr>
              <w:rFonts w:ascii="Arial" w:hAnsi="Arial" w:cs="Arial"/>
              <w:sz w:val="24"/>
              <w:szCs w:val="24"/>
            </w:rPr>
            <w:t xml:space="preserve"> and University as a whole. </w:t>
          </w:r>
          <w:r w:rsidRPr="0060517A">
            <w:rPr>
              <w:rFonts w:ascii="Arial" w:hAnsi="Arial" w:cs="Arial"/>
              <w:sz w:val="24"/>
              <w:szCs w:val="24"/>
            </w:rPr>
            <w:t>Firstly, I am deeply thankful to my supervisor,</w:t>
          </w:r>
          <w:r>
            <w:rPr>
              <w:rFonts w:ascii="Arial" w:hAnsi="Arial" w:cs="Arial"/>
              <w:sz w:val="24"/>
              <w:szCs w:val="24"/>
            </w:rPr>
            <w:t xml:space="preserve"> Mike Durke</w:t>
          </w:r>
          <w:r w:rsidRPr="0060517A">
            <w:rPr>
              <w:rFonts w:ascii="Arial" w:hAnsi="Arial" w:cs="Arial"/>
              <w:sz w:val="24"/>
              <w:szCs w:val="24"/>
            </w:rPr>
            <w:t xml:space="preserve">, for </w:t>
          </w:r>
          <w:r w:rsidR="009C3C83">
            <w:rPr>
              <w:rFonts w:ascii="Arial" w:hAnsi="Arial" w:cs="Arial"/>
              <w:sz w:val="24"/>
              <w:szCs w:val="24"/>
            </w:rPr>
            <w:t>his</w:t>
          </w:r>
          <w:r w:rsidRPr="0060517A">
            <w:rPr>
              <w:rFonts w:ascii="Arial" w:hAnsi="Arial" w:cs="Arial"/>
              <w:sz w:val="24"/>
              <w:szCs w:val="24"/>
            </w:rPr>
            <w:t xml:space="preserve"> invaluable guidance</w:t>
          </w:r>
          <w:r>
            <w:rPr>
              <w:rFonts w:ascii="Arial" w:hAnsi="Arial" w:cs="Arial"/>
              <w:sz w:val="24"/>
              <w:szCs w:val="24"/>
            </w:rPr>
            <w:t xml:space="preserve"> and </w:t>
          </w:r>
          <w:r w:rsidRPr="0060517A">
            <w:rPr>
              <w:rFonts w:ascii="Arial" w:hAnsi="Arial" w:cs="Arial"/>
              <w:sz w:val="24"/>
              <w:szCs w:val="24"/>
            </w:rPr>
            <w:t>encouragement at every stage of this research.</w:t>
          </w:r>
        </w:p>
        <w:p w14:paraId="42C0C2EA" w14:textId="2C4138AB" w:rsidR="0060517A" w:rsidRDefault="0060517A" w:rsidP="0060517A">
          <w:pPr>
            <w:spacing w:line="360" w:lineRule="auto"/>
            <w:rPr>
              <w:rFonts w:ascii="Arial" w:hAnsi="Arial" w:cs="Arial"/>
              <w:sz w:val="24"/>
              <w:szCs w:val="24"/>
            </w:rPr>
          </w:pPr>
          <w:r w:rsidRPr="0060517A">
            <w:rPr>
              <w:rFonts w:ascii="Arial" w:hAnsi="Arial" w:cs="Arial"/>
              <w:sz w:val="24"/>
              <w:szCs w:val="24"/>
            </w:rPr>
            <w:t>I would also like to thank my lecturers</w:t>
          </w:r>
          <w:r>
            <w:rPr>
              <w:rFonts w:ascii="Arial" w:hAnsi="Arial" w:cs="Arial"/>
              <w:sz w:val="24"/>
              <w:szCs w:val="24"/>
            </w:rPr>
            <w:t xml:space="preserve"> especially Kelly Andrews</w:t>
          </w:r>
          <w:r w:rsidRPr="0060517A">
            <w:rPr>
              <w:rFonts w:ascii="Arial" w:hAnsi="Arial" w:cs="Arial"/>
              <w:sz w:val="24"/>
              <w:szCs w:val="24"/>
            </w:rPr>
            <w:t xml:space="preserve"> </w:t>
          </w:r>
          <w:r>
            <w:rPr>
              <w:rFonts w:ascii="Arial" w:hAnsi="Arial" w:cs="Arial"/>
              <w:sz w:val="24"/>
              <w:szCs w:val="24"/>
            </w:rPr>
            <w:t>at UWTSD</w:t>
          </w:r>
          <w:r w:rsidRPr="0060517A">
            <w:rPr>
              <w:rFonts w:ascii="Arial" w:hAnsi="Arial" w:cs="Arial"/>
              <w:sz w:val="24"/>
              <w:szCs w:val="24"/>
            </w:rPr>
            <w:t xml:space="preserve"> for providing a supportive learning environment</w:t>
          </w:r>
          <w:r>
            <w:rPr>
              <w:rFonts w:ascii="Arial" w:hAnsi="Arial" w:cs="Arial"/>
              <w:sz w:val="24"/>
              <w:szCs w:val="24"/>
            </w:rPr>
            <w:t>, for always being there whenever help was needed</w:t>
          </w:r>
          <w:r w:rsidRPr="0060517A">
            <w:rPr>
              <w:rFonts w:ascii="Arial" w:hAnsi="Arial" w:cs="Arial"/>
              <w:sz w:val="24"/>
              <w:szCs w:val="24"/>
            </w:rPr>
            <w:t xml:space="preserve"> and for </w:t>
          </w:r>
          <w:r>
            <w:rPr>
              <w:rFonts w:ascii="Arial" w:hAnsi="Arial" w:cs="Arial"/>
              <w:sz w:val="24"/>
              <w:szCs w:val="24"/>
            </w:rPr>
            <w:t>her</w:t>
          </w:r>
          <w:r w:rsidRPr="0060517A">
            <w:rPr>
              <w:rFonts w:ascii="Arial" w:hAnsi="Arial" w:cs="Arial"/>
              <w:sz w:val="24"/>
              <w:szCs w:val="24"/>
            </w:rPr>
            <w:t xml:space="preserve"> insightful input during my studies.</w:t>
          </w:r>
        </w:p>
        <w:p w14:paraId="3612C29E" w14:textId="3BC58B9A" w:rsidR="0060517A" w:rsidRPr="0060517A" w:rsidRDefault="0060517A" w:rsidP="0060517A">
          <w:pPr>
            <w:spacing w:line="360" w:lineRule="auto"/>
            <w:rPr>
              <w:rFonts w:ascii="Arial" w:hAnsi="Arial" w:cs="Arial"/>
              <w:sz w:val="24"/>
              <w:szCs w:val="24"/>
            </w:rPr>
          </w:pPr>
          <w:r w:rsidRPr="0060517A">
            <w:rPr>
              <w:rFonts w:ascii="Arial" w:hAnsi="Arial" w:cs="Arial"/>
              <w:sz w:val="24"/>
              <w:szCs w:val="24"/>
            </w:rPr>
            <w:t>My appreciation extends to all the participants who took the</w:t>
          </w:r>
          <w:r w:rsidR="006A4382">
            <w:rPr>
              <w:rFonts w:ascii="Arial" w:hAnsi="Arial" w:cs="Arial"/>
              <w:sz w:val="24"/>
              <w:szCs w:val="24"/>
            </w:rPr>
            <w:t>ir</w:t>
          </w:r>
          <w:r w:rsidRPr="0060517A">
            <w:rPr>
              <w:rFonts w:ascii="Arial" w:hAnsi="Arial" w:cs="Arial"/>
              <w:sz w:val="24"/>
              <w:szCs w:val="24"/>
            </w:rPr>
            <w:t xml:space="preserve"> time to </w:t>
          </w:r>
          <w:r>
            <w:rPr>
              <w:rFonts w:ascii="Arial" w:hAnsi="Arial" w:cs="Arial"/>
              <w:sz w:val="24"/>
              <w:szCs w:val="24"/>
            </w:rPr>
            <w:t>participate in</w:t>
          </w:r>
          <w:r w:rsidRPr="0060517A">
            <w:rPr>
              <w:rFonts w:ascii="Arial" w:hAnsi="Arial" w:cs="Arial"/>
              <w:sz w:val="24"/>
              <w:szCs w:val="24"/>
            </w:rPr>
            <w:t xml:space="preserve"> my survey</w:t>
          </w:r>
          <w:r>
            <w:rPr>
              <w:rFonts w:ascii="Arial" w:hAnsi="Arial" w:cs="Arial"/>
              <w:sz w:val="24"/>
              <w:szCs w:val="24"/>
            </w:rPr>
            <w:t xml:space="preserve"> as</w:t>
          </w:r>
          <w:r w:rsidRPr="0060517A">
            <w:rPr>
              <w:rFonts w:ascii="Arial" w:hAnsi="Arial" w:cs="Arial"/>
              <w:sz w:val="24"/>
              <w:szCs w:val="24"/>
            </w:rPr>
            <w:t xml:space="preserve"> without their willingness to share their opinions and experiences, this research would not have been possible.</w:t>
          </w:r>
        </w:p>
        <w:p w14:paraId="08C101EA" w14:textId="70D41501" w:rsidR="0060517A" w:rsidRDefault="0060517A" w:rsidP="0060517A">
          <w:pPr>
            <w:spacing w:line="360" w:lineRule="auto"/>
            <w:rPr>
              <w:rFonts w:ascii="Arial" w:hAnsi="Arial" w:cs="Arial"/>
              <w:sz w:val="24"/>
              <w:szCs w:val="24"/>
            </w:rPr>
          </w:pPr>
          <w:r w:rsidRPr="0060517A">
            <w:rPr>
              <w:rFonts w:ascii="Arial" w:hAnsi="Arial" w:cs="Arial"/>
              <w:sz w:val="24"/>
              <w:szCs w:val="24"/>
            </w:rPr>
            <w:t>Finally, I am grateful to my family for their continuous support, understanding, and motivation throughout my academic journey.</w:t>
          </w:r>
          <w:r w:rsidR="006A4382">
            <w:rPr>
              <w:rFonts w:ascii="Arial" w:hAnsi="Arial" w:cs="Arial"/>
              <w:sz w:val="24"/>
              <w:szCs w:val="24"/>
            </w:rPr>
            <w:t xml:space="preserve"> My greatest supporters through highs and lows, tears and tantrums, have been my amazing mother, fiancé and grandparents, without them I would have not been able to come as far as I have, in this roller-coaster of a journey. </w:t>
          </w:r>
        </w:p>
        <w:p w14:paraId="506BB1BA" w14:textId="387C5207" w:rsidR="009C3C83" w:rsidRPr="0060517A" w:rsidRDefault="009C3C83" w:rsidP="0060517A">
          <w:pPr>
            <w:spacing w:line="360" w:lineRule="auto"/>
            <w:rPr>
              <w:rFonts w:ascii="Arial" w:hAnsi="Arial" w:cs="Arial"/>
              <w:sz w:val="24"/>
              <w:szCs w:val="24"/>
            </w:rPr>
          </w:pPr>
          <w:r>
            <w:rPr>
              <w:rFonts w:ascii="Arial" w:hAnsi="Arial" w:cs="Arial"/>
              <w:sz w:val="24"/>
              <w:szCs w:val="24"/>
            </w:rPr>
            <w:t>Thank you all.</w:t>
          </w:r>
        </w:p>
        <w:p w14:paraId="6F7331AA" w14:textId="77777777" w:rsidR="0060517A" w:rsidRPr="0060517A" w:rsidRDefault="0060517A" w:rsidP="0060517A">
          <w:pPr>
            <w:spacing w:line="360" w:lineRule="auto"/>
            <w:rPr>
              <w:rFonts w:ascii="Arial" w:hAnsi="Arial" w:cs="Arial"/>
              <w:sz w:val="24"/>
              <w:szCs w:val="24"/>
            </w:rPr>
          </w:pPr>
        </w:p>
        <w:p w14:paraId="17F8382C" w14:textId="438DB6C2" w:rsidR="0060517A" w:rsidRDefault="0060517A">
          <w:pPr>
            <w:rPr>
              <w:rFonts w:ascii="Arial" w:hAnsi="Arial" w:cs="Arial"/>
              <w:sz w:val="24"/>
              <w:szCs w:val="24"/>
            </w:rPr>
          </w:pPr>
          <w:r>
            <w:rPr>
              <w:rFonts w:ascii="Arial" w:hAnsi="Arial" w:cs="Arial"/>
              <w:sz w:val="24"/>
              <w:szCs w:val="24"/>
            </w:rPr>
            <w:br w:type="page"/>
          </w:r>
        </w:p>
        <w:p w14:paraId="2E544735" w14:textId="77777777" w:rsidR="00CC5617" w:rsidRDefault="00CC5617" w:rsidP="00593A81">
          <w:pPr>
            <w:spacing w:line="360" w:lineRule="auto"/>
            <w:rPr>
              <w:rFonts w:ascii="Arial" w:hAnsi="Arial" w:cs="Arial"/>
              <w:sz w:val="24"/>
              <w:szCs w:val="24"/>
            </w:rPr>
          </w:pPr>
        </w:p>
        <w:p w14:paraId="3A17506B" w14:textId="77777777" w:rsidR="00CC5617" w:rsidRPr="00CC5617" w:rsidRDefault="00CC5617" w:rsidP="00CC5617">
          <w:pPr>
            <w:rPr>
              <w:rFonts w:ascii="Arial" w:hAnsi="Arial" w:cs="Arial"/>
              <w:b/>
              <w:bCs/>
              <w:sz w:val="28"/>
              <w:szCs w:val="28"/>
            </w:rPr>
          </w:pPr>
          <w:r w:rsidRPr="00CC5617">
            <w:rPr>
              <w:rFonts w:ascii="Arial" w:hAnsi="Arial" w:cs="Arial"/>
              <w:b/>
              <w:bCs/>
              <w:sz w:val="28"/>
              <w:szCs w:val="28"/>
            </w:rPr>
            <w:t>Declarations</w:t>
          </w:r>
        </w:p>
        <w:p w14:paraId="32DDDDD8" w14:textId="77777777" w:rsidR="00CC5617" w:rsidRPr="00CC5617" w:rsidRDefault="00CC5617" w:rsidP="00CC5617">
          <w:pPr>
            <w:rPr>
              <w:rFonts w:ascii="Arial" w:hAnsi="Arial" w:cs="Arial"/>
              <w:sz w:val="28"/>
              <w:szCs w:val="28"/>
            </w:rPr>
          </w:pPr>
        </w:p>
        <w:p w14:paraId="2B74FBB4" w14:textId="77777777" w:rsidR="00CC5617" w:rsidRPr="002316D0" w:rsidRDefault="00CC5617" w:rsidP="00CC5617">
          <w:pPr>
            <w:rPr>
              <w:rFonts w:ascii="Arial" w:hAnsi="Arial" w:cs="Arial"/>
              <w:sz w:val="24"/>
              <w:szCs w:val="24"/>
            </w:rPr>
          </w:pPr>
          <w:r w:rsidRPr="002316D0">
            <w:rPr>
              <w:rFonts w:ascii="Arial" w:hAnsi="Arial" w:cs="Arial"/>
              <w:sz w:val="24"/>
              <w:szCs w:val="24"/>
            </w:rPr>
            <w:t>This work has not previously been accepted in substance for any degree and is not being concurrently submitted in candidature for any degree.</w:t>
          </w:r>
        </w:p>
        <w:p w14:paraId="4C07155A" w14:textId="77777777" w:rsidR="00CC5617" w:rsidRPr="00CC5617" w:rsidRDefault="00CC5617" w:rsidP="00CC5617">
          <w:pPr>
            <w:rPr>
              <w:rFonts w:ascii="Arial" w:hAnsi="Arial" w:cs="Arial"/>
              <w:szCs w:val="24"/>
            </w:rPr>
          </w:pPr>
        </w:p>
        <w:p w14:paraId="41E8F245" w14:textId="77777777" w:rsidR="00CC5617" w:rsidRPr="00CC5617" w:rsidRDefault="00CC5617" w:rsidP="00CC5617">
          <w:pPr>
            <w:rPr>
              <w:rFonts w:ascii="Arial" w:hAnsi="Arial" w:cs="Arial"/>
              <w:b/>
              <w:bCs/>
              <w:szCs w:val="24"/>
            </w:rPr>
          </w:pPr>
          <w:r w:rsidRPr="00CC5617">
            <w:rPr>
              <w:rFonts w:ascii="Arial" w:hAnsi="Arial" w:cs="Arial"/>
              <w:b/>
              <w:bCs/>
              <w:szCs w:val="24"/>
            </w:rPr>
            <w:t xml:space="preserve">STATEMENT 1 </w:t>
          </w:r>
        </w:p>
        <w:p w14:paraId="20A31EA7" w14:textId="77777777" w:rsidR="00CC5617" w:rsidRPr="002316D0" w:rsidRDefault="00CC5617" w:rsidP="00CC5617">
          <w:pPr>
            <w:rPr>
              <w:rFonts w:ascii="Arial" w:hAnsi="Arial" w:cs="Arial"/>
              <w:sz w:val="24"/>
              <w:szCs w:val="24"/>
            </w:rPr>
          </w:pPr>
          <w:r w:rsidRPr="002316D0">
            <w:rPr>
              <w:rFonts w:ascii="Arial" w:hAnsi="Arial" w:cs="Arial"/>
              <w:sz w:val="24"/>
              <w:szCs w:val="24"/>
            </w:rPr>
            <w:t xml:space="preserve">This dissertation is being submitted in partial fulfilment of the requirements for the degree of BA/BSc. </w:t>
          </w:r>
        </w:p>
        <w:p w14:paraId="729E3EEA" w14:textId="77777777" w:rsidR="00CC5617" w:rsidRPr="00CC5617" w:rsidRDefault="00CC5617" w:rsidP="00CC5617">
          <w:pPr>
            <w:rPr>
              <w:rFonts w:ascii="Arial" w:hAnsi="Arial" w:cs="Arial"/>
              <w:szCs w:val="24"/>
            </w:rPr>
          </w:pPr>
        </w:p>
        <w:p w14:paraId="2CDBC17D" w14:textId="77777777" w:rsidR="00CC5617" w:rsidRPr="00CC5617" w:rsidRDefault="00CC5617" w:rsidP="00CC5617">
          <w:pPr>
            <w:rPr>
              <w:rFonts w:ascii="Arial" w:hAnsi="Arial" w:cs="Arial"/>
              <w:b/>
              <w:bCs/>
              <w:szCs w:val="24"/>
            </w:rPr>
          </w:pPr>
          <w:r w:rsidRPr="00CC5617">
            <w:rPr>
              <w:rFonts w:ascii="Arial" w:hAnsi="Arial" w:cs="Arial"/>
              <w:b/>
              <w:bCs/>
              <w:szCs w:val="24"/>
            </w:rPr>
            <w:t xml:space="preserve">STATEMENT 2 </w:t>
          </w:r>
        </w:p>
        <w:p w14:paraId="059AA391" w14:textId="77777777" w:rsidR="00CC5617" w:rsidRPr="002316D0" w:rsidRDefault="00CC5617" w:rsidP="00CC5617">
          <w:pPr>
            <w:rPr>
              <w:rFonts w:ascii="Arial" w:hAnsi="Arial" w:cs="Arial"/>
              <w:sz w:val="24"/>
              <w:szCs w:val="24"/>
            </w:rPr>
          </w:pPr>
          <w:r w:rsidRPr="002316D0">
            <w:rPr>
              <w:rFonts w:ascii="Arial" w:hAnsi="Arial" w:cs="Arial"/>
              <w:sz w:val="24"/>
              <w:szCs w:val="24"/>
            </w:rPr>
            <w:t xml:space="preserve">This dissertation is the result of my own independent work/investigation, except where otherwise stated. </w:t>
          </w:r>
        </w:p>
        <w:p w14:paraId="1881AC46" w14:textId="77777777" w:rsidR="00CC5617" w:rsidRPr="002316D0" w:rsidRDefault="00CC5617" w:rsidP="00CC5617">
          <w:pPr>
            <w:rPr>
              <w:rFonts w:ascii="Arial" w:hAnsi="Arial" w:cs="Arial"/>
              <w:sz w:val="24"/>
              <w:szCs w:val="24"/>
            </w:rPr>
          </w:pPr>
          <w:r w:rsidRPr="002316D0">
            <w:rPr>
              <w:rFonts w:ascii="Arial" w:hAnsi="Arial" w:cs="Arial"/>
              <w:sz w:val="24"/>
              <w:szCs w:val="24"/>
            </w:rPr>
            <w:t>Other sources are acknowledged in the Reference Section.</w:t>
          </w:r>
        </w:p>
        <w:p w14:paraId="304CB8DA" w14:textId="77777777" w:rsidR="00CC5617" w:rsidRPr="00CC5617" w:rsidRDefault="00CC5617" w:rsidP="00CC5617">
          <w:pPr>
            <w:rPr>
              <w:rFonts w:ascii="Arial" w:hAnsi="Arial" w:cs="Arial"/>
              <w:szCs w:val="24"/>
            </w:rPr>
          </w:pPr>
        </w:p>
        <w:p w14:paraId="41BAAE8E" w14:textId="77777777" w:rsidR="00CC5617" w:rsidRPr="00CC5617" w:rsidRDefault="00CC5617" w:rsidP="00CC5617">
          <w:pPr>
            <w:rPr>
              <w:rFonts w:ascii="Arial" w:hAnsi="Arial" w:cs="Arial"/>
              <w:b/>
              <w:bCs/>
              <w:szCs w:val="24"/>
            </w:rPr>
          </w:pPr>
          <w:r w:rsidRPr="00CC5617">
            <w:rPr>
              <w:rFonts w:ascii="Arial" w:hAnsi="Arial" w:cs="Arial"/>
              <w:b/>
              <w:bCs/>
              <w:szCs w:val="24"/>
            </w:rPr>
            <w:t xml:space="preserve">STATEMENT 3 </w:t>
          </w:r>
        </w:p>
        <w:p w14:paraId="31C74F1C" w14:textId="77777777" w:rsidR="00CC5617" w:rsidRPr="002316D0" w:rsidRDefault="00CC5617" w:rsidP="00CC5617">
          <w:pPr>
            <w:rPr>
              <w:rFonts w:ascii="Arial" w:hAnsi="Arial" w:cs="Arial"/>
              <w:sz w:val="24"/>
              <w:szCs w:val="24"/>
            </w:rPr>
          </w:pPr>
          <w:r w:rsidRPr="002316D0">
            <w:rPr>
              <w:rFonts w:ascii="Arial" w:hAnsi="Arial" w:cs="Arial"/>
              <w:sz w:val="24"/>
              <w:szCs w:val="24"/>
            </w:rPr>
            <w:t xml:space="preserve">I hereby give consent for my dissertation, if accepted, to be available for photocopying and for interlibrary loan, and for the title and summary to be made available to outside organisations. </w:t>
          </w:r>
        </w:p>
        <w:p w14:paraId="14CE8F6B" w14:textId="77777777" w:rsidR="00CC5617" w:rsidRPr="00CC5617" w:rsidRDefault="00CC5617" w:rsidP="00CC5617">
          <w:pPr>
            <w:rPr>
              <w:rFonts w:ascii="Arial" w:hAnsi="Arial" w:cs="Arial"/>
              <w:szCs w:val="24"/>
            </w:rPr>
          </w:pPr>
        </w:p>
        <w:p w14:paraId="4632B0A0" w14:textId="77777777" w:rsidR="00CC5617" w:rsidRPr="00CC5617" w:rsidRDefault="00CC5617" w:rsidP="00CC5617">
          <w:pPr>
            <w:rPr>
              <w:rFonts w:ascii="Arial" w:hAnsi="Arial" w:cs="Arial"/>
              <w:b/>
              <w:bCs/>
              <w:szCs w:val="24"/>
            </w:rPr>
          </w:pPr>
          <w:r w:rsidRPr="00CC5617">
            <w:rPr>
              <w:rFonts w:ascii="Arial" w:hAnsi="Arial" w:cs="Arial"/>
              <w:b/>
              <w:bCs/>
              <w:szCs w:val="24"/>
            </w:rPr>
            <w:t xml:space="preserve">STATEMENT 4 </w:t>
          </w:r>
        </w:p>
        <w:p w14:paraId="21AEC098" w14:textId="77777777" w:rsidR="00CC5617" w:rsidRPr="002316D0" w:rsidRDefault="00CC5617" w:rsidP="00CC5617">
          <w:pPr>
            <w:rPr>
              <w:rFonts w:ascii="Arial" w:hAnsi="Arial" w:cs="Arial"/>
              <w:sz w:val="24"/>
              <w:szCs w:val="24"/>
            </w:rPr>
          </w:pPr>
          <w:r w:rsidRPr="002316D0">
            <w:rPr>
              <w:rFonts w:ascii="Arial" w:hAnsi="Arial" w:cs="Arial"/>
              <w:sz w:val="24"/>
              <w:szCs w:val="24"/>
            </w:rPr>
            <w:t xml:space="preserve">I hereby give consent for my dissertation, if accepted, to be available on the university’s IT system to those who have consent to use the system. </w:t>
          </w:r>
        </w:p>
        <w:p w14:paraId="481F5239" w14:textId="77777777" w:rsidR="00CC5617" w:rsidRPr="00CC5617" w:rsidRDefault="00CC5617" w:rsidP="00CC5617">
          <w:pPr>
            <w:rPr>
              <w:rFonts w:ascii="Arial" w:hAnsi="Arial" w:cs="Arial"/>
              <w:szCs w:val="24"/>
            </w:rPr>
          </w:pPr>
        </w:p>
        <w:p w14:paraId="74A227BA" w14:textId="3E157214" w:rsidR="00CC5617" w:rsidRPr="002316D0" w:rsidRDefault="00CC5617" w:rsidP="00CC5617">
          <w:pPr>
            <w:rPr>
              <w:rFonts w:ascii="Arial" w:hAnsi="Arial" w:cs="Arial"/>
              <w:sz w:val="24"/>
              <w:szCs w:val="24"/>
            </w:rPr>
          </w:pPr>
          <w:r w:rsidRPr="002316D0">
            <w:rPr>
              <w:rFonts w:ascii="Arial" w:hAnsi="Arial" w:cs="Arial"/>
              <w:sz w:val="24"/>
              <w:szCs w:val="24"/>
            </w:rPr>
            <w:t>Dzeina Teresko</w:t>
          </w:r>
        </w:p>
        <w:p w14:paraId="0BDAEE4E" w14:textId="77777777" w:rsidR="00CC5617" w:rsidRPr="002316D0" w:rsidRDefault="00CC5617" w:rsidP="00CC5617">
          <w:pPr>
            <w:rPr>
              <w:rFonts w:ascii="Arial" w:hAnsi="Arial" w:cs="Arial"/>
              <w:sz w:val="24"/>
              <w:szCs w:val="24"/>
            </w:rPr>
          </w:pPr>
        </w:p>
        <w:p w14:paraId="68F4D0D1" w14:textId="51350274" w:rsidR="00CC5617" w:rsidRPr="002316D0" w:rsidRDefault="00CC5617" w:rsidP="00CC5617">
          <w:pPr>
            <w:rPr>
              <w:rFonts w:ascii="Arial" w:hAnsi="Arial" w:cs="Arial"/>
              <w:sz w:val="24"/>
              <w:szCs w:val="24"/>
            </w:rPr>
          </w:pPr>
          <w:r w:rsidRPr="002316D0">
            <w:rPr>
              <w:rFonts w:ascii="Arial" w:hAnsi="Arial" w:cs="Arial"/>
              <w:sz w:val="24"/>
              <w:szCs w:val="24"/>
            </w:rPr>
            <w:t xml:space="preserve">Signed: </w:t>
          </w:r>
          <w:r w:rsidRPr="002316D0">
            <w:rPr>
              <w:rFonts w:ascii="Arial" w:hAnsi="Arial" w:cs="Arial"/>
              <w:sz w:val="24"/>
              <w:szCs w:val="24"/>
            </w:rPr>
            <w:t>Dzeina Teresko</w:t>
          </w:r>
        </w:p>
        <w:p w14:paraId="12FBE1C2" w14:textId="77777777" w:rsidR="00CC5617" w:rsidRPr="002316D0" w:rsidRDefault="00CC5617" w:rsidP="00CC5617">
          <w:pPr>
            <w:rPr>
              <w:rFonts w:ascii="Arial" w:hAnsi="Arial" w:cs="Arial"/>
              <w:sz w:val="24"/>
              <w:szCs w:val="24"/>
            </w:rPr>
          </w:pPr>
        </w:p>
        <w:p w14:paraId="64107E4E" w14:textId="499215C7" w:rsidR="00CC5617" w:rsidRPr="002316D0" w:rsidRDefault="00CC5617" w:rsidP="00CC5617">
          <w:pPr>
            <w:rPr>
              <w:rFonts w:ascii="Arial" w:hAnsi="Arial" w:cs="Arial"/>
              <w:sz w:val="24"/>
              <w:szCs w:val="24"/>
            </w:rPr>
          </w:pPr>
          <w:r w:rsidRPr="002316D0">
            <w:rPr>
              <w:rFonts w:ascii="Arial" w:hAnsi="Arial" w:cs="Arial"/>
              <w:sz w:val="24"/>
              <w:szCs w:val="24"/>
            </w:rPr>
            <w:t>Date:</w:t>
          </w:r>
          <w:r w:rsidRPr="002316D0">
            <w:rPr>
              <w:rFonts w:ascii="Arial" w:hAnsi="Arial" w:cs="Arial"/>
              <w:sz w:val="24"/>
              <w:szCs w:val="24"/>
            </w:rPr>
            <w:t xml:space="preserve"> 05.05.2025</w:t>
          </w:r>
        </w:p>
        <w:p w14:paraId="55102F84" w14:textId="792BD158" w:rsidR="00CC5617" w:rsidRDefault="00CC5617">
          <w:pPr>
            <w:rPr>
              <w:rFonts w:ascii="Arial" w:hAnsi="Arial" w:cs="Arial"/>
              <w:sz w:val="24"/>
              <w:szCs w:val="24"/>
            </w:rPr>
          </w:pPr>
          <w:r>
            <w:rPr>
              <w:rFonts w:ascii="Arial" w:hAnsi="Arial" w:cs="Arial"/>
              <w:sz w:val="24"/>
              <w:szCs w:val="24"/>
            </w:rPr>
            <w:br w:type="page"/>
          </w:r>
        </w:p>
        <w:p w14:paraId="699B6315" w14:textId="77777777" w:rsidR="00593A81" w:rsidRPr="00593A81" w:rsidRDefault="00593A81" w:rsidP="00593A81">
          <w:pPr>
            <w:spacing w:line="360" w:lineRule="auto"/>
            <w:rPr>
              <w:rFonts w:ascii="Arial" w:hAnsi="Arial" w:cs="Arial"/>
              <w:sz w:val="24"/>
              <w:szCs w:val="24"/>
            </w:rPr>
          </w:pPr>
        </w:p>
        <w:p w14:paraId="45244218" w14:textId="6683D987" w:rsidR="00593A81" w:rsidRPr="00593A81" w:rsidRDefault="00593A81">
          <w:pPr>
            <w:rPr>
              <w:rFonts w:ascii="Arial" w:hAnsi="Arial" w:cs="Arial"/>
              <w:sz w:val="28"/>
              <w:szCs w:val="28"/>
            </w:rPr>
          </w:pPr>
        </w:p>
        <w:p w14:paraId="1DD10856" w14:textId="612AE1C6" w:rsidR="009D1C49" w:rsidRPr="004E7584" w:rsidRDefault="00000000">
          <w:pPr>
            <w:rPr>
              <w:rFonts w:ascii="Arial" w:hAnsi="Arial" w:cs="Arial"/>
              <w:sz w:val="24"/>
              <w:szCs w:val="24"/>
            </w:rPr>
          </w:pPr>
        </w:p>
      </w:sdtContent>
    </w:sdt>
    <w:sdt>
      <w:sdtPr>
        <w:rPr>
          <w:rFonts w:asciiTheme="minorHAnsi" w:eastAsiaTheme="minorHAnsi" w:hAnsiTheme="minorHAnsi" w:cstheme="minorBidi"/>
          <w:color w:val="auto"/>
          <w:sz w:val="22"/>
          <w:szCs w:val="22"/>
          <w:lang w:val="en-GB"/>
        </w:rPr>
        <w:id w:val="-1360274185"/>
        <w:docPartObj>
          <w:docPartGallery w:val="Table of Contents"/>
          <w:docPartUnique/>
        </w:docPartObj>
      </w:sdtPr>
      <w:sdtEndPr>
        <w:rPr>
          <w:b/>
          <w:bCs/>
          <w:noProof/>
        </w:rPr>
      </w:sdtEndPr>
      <w:sdtContent>
        <w:p w14:paraId="6DD9BFA7" w14:textId="52EC89FB" w:rsidR="009D1C49" w:rsidRDefault="009D1C49">
          <w:pPr>
            <w:pStyle w:val="TOCHeading"/>
          </w:pPr>
          <w:r>
            <w:t>Contents</w:t>
          </w:r>
        </w:p>
        <w:p w14:paraId="53DA9A92" w14:textId="77777777" w:rsidR="00683A0C" w:rsidRPr="00683A0C" w:rsidRDefault="00683A0C" w:rsidP="00683A0C">
          <w:pPr>
            <w:rPr>
              <w:lang w:val="en-US"/>
            </w:rPr>
          </w:pPr>
        </w:p>
        <w:p w14:paraId="0EC9F5B9" w14:textId="46F9980E" w:rsidR="004F5A8E" w:rsidRDefault="009D1C49">
          <w:pPr>
            <w:pStyle w:val="TOC1"/>
            <w:tabs>
              <w:tab w:val="left" w:pos="480"/>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97460587" w:history="1">
            <w:r w:rsidR="004F5A8E" w:rsidRPr="00493CEE">
              <w:rPr>
                <w:rStyle w:val="Hyperlink"/>
                <w:noProof/>
              </w:rPr>
              <w:t>1.</w:t>
            </w:r>
            <w:r w:rsidR="004F5A8E">
              <w:rPr>
                <w:rFonts w:eastAsiaTheme="minorEastAsia"/>
                <w:noProof/>
                <w:kern w:val="2"/>
                <w:sz w:val="24"/>
                <w:szCs w:val="24"/>
                <w:lang w:eastAsia="en-GB"/>
                <w14:ligatures w14:val="standardContextual"/>
              </w:rPr>
              <w:tab/>
            </w:r>
            <w:r w:rsidR="004F5A8E" w:rsidRPr="00493CEE">
              <w:rPr>
                <w:rStyle w:val="Hyperlink"/>
                <w:noProof/>
              </w:rPr>
              <w:t>Introduction</w:t>
            </w:r>
            <w:r w:rsidR="004F5A8E">
              <w:rPr>
                <w:noProof/>
                <w:webHidden/>
              </w:rPr>
              <w:tab/>
            </w:r>
            <w:r w:rsidR="004F5A8E">
              <w:rPr>
                <w:noProof/>
                <w:webHidden/>
              </w:rPr>
              <w:fldChar w:fldCharType="begin"/>
            </w:r>
            <w:r w:rsidR="004F5A8E">
              <w:rPr>
                <w:noProof/>
                <w:webHidden/>
              </w:rPr>
              <w:instrText xml:space="preserve"> PAGEREF _Toc197460587 \h </w:instrText>
            </w:r>
            <w:r w:rsidR="004F5A8E">
              <w:rPr>
                <w:noProof/>
                <w:webHidden/>
              </w:rPr>
            </w:r>
            <w:r w:rsidR="004F5A8E">
              <w:rPr>
                <w:noProof/>
                <w:webHidden/>
              </w:rPr>
              <w:fldChar w:fldCharType="separate"/>
            </w:r>
            <w:r w:rsidR="004F5A8E">
              <w:rPr>
                <w:noProof/>
                <w:webHidden/>
              </w:rPr>
              <w:t>5</w:t>
            </w:r>
            <w:r w:rsidR="004F5A8E">
              <w:rPr>
                <w:noProof/>
                <w:webHidden/>
              </w:rPr>
              <w:fldChar w:fldCharType="end"/>
            </w:r>
          </w:hyperlink>
        </w:p>
        <w:p w14:paraId="74E4606B" w14:textId="79CC07F4" w:rsidR="004F5A8E" w:rsidRDefault="004F5A8E">
          <w:pPr>
            <w:pStyle w:val="TOC1"/>
            <w:tabs>
              <w:tab w:val="left" w:pos="720"/>
              <w:tab w:val="right" w:leader="dot" w:pos="9016"/>
            </w:tabs>
            <w:rPr>
              <w:rFonts w:eastAsiaTheme="minorEastAsia"/>
              <w:noProof/>
              <w:kern w:val="2"/>
              <w:sz w:val="24"/>
              <w:szCs w:val="24"/>
              <w:lang w:eastAsia="en-GB"/>
              <w14:ligatures w14:val="standardContextual"/>
            </w:rPr>
          </w:pPr>
          <w:hyperlink w:anchor="_Toc197460588" w:history="1">
            <w:r w:rsidRPr="00493CEE">
              <w:rPr>
                <w:rStyle w:val="Hyperlink"/>
                <w:noProof/>
              </w:rPr>
              <w:t>1.1</w:t>
            </w:r>
            <w:r>
              <w:rPr>
                <w:rFonts w:eastAsiaTheme="minorEastAsia"/>
                <w:noProof/>
                <w:kern w:val="2"/>
                <w:sz w:val="24"/>
                <w:szCs w:val="24"/>
                <w:lang w:eastAsia="en-GB"/>
                <w14:ligatures w14:val="standardContextual"/>
              </w:rPr>
              <w:tab/>
            </w:r>
            <w:r w:rsidRPr="00493CEE">
              <w:rPr>
                <w:rStyle w:val="Hyperlink"/>
                <w:noProof/>
              </w:rPr>
              <w:t>Objectives</w:t>
            </w:r>
            <w:r>
              <w:rPr>
                <w:noProof/>
                <w:webHidden/>
              </w:rPr>
              <w:tab/>
            </w:r>
            <w:r>
              <w:rPr>
                <w:noProof/>
                <w:webHidden/>
              </w:rPr>
              <w:fldChar w:fldCharType="begin"/>
            </w:r>
            <w:r>
              <w:rPr>
                <w:noProof/>
                <w:webHidden/>
              </w:rPr>
              <w:instrText xml:space="preserve"> PAGEREF _Toc197460588 \h </w:instrText>
            </w:r>
            <w:r>
              <w:rPr>
                <w:noProof/>
                <w:webHidden/>
              </w:rPr>
            </w:r>
            <w:r>
              <w:rPr>
                <w:noProof/>
                <w:webHidden/>
              </w:rPr>
              <w:fldChar w:fldCharType="separate"/>
            </w:r>
            <w:r>
              <w:rPr>
                <w:noProof/>
                <w:webHidden/>
              </w:rPr>
              <w:t>7</w:t>
            </w:r>
            <w:r>
              <w:rPr>
                <w:noProof/>
                <w:webHidden/>
              </w:rPr>
              <w:fldChar w:fldCharType="end"/>
            </w:r>
          </w:hyperlink>
        </w:p>
        <w:p w14:paraId="7853DB22" w14:textId="769379DD" w:rsidR="004F5A8E" w:rsidRDefault="004F5A8E">
          <w:pPr>
            <w:pStyle w:val="TOC1"/>
            <w:tabs>
              <w:tab w:val="left" w:pos="480"/>
              <w:tab w:val="right" w:leader="dot" w:pos="9016"/>
            </w:tabs>
            <w:rPr>
              <w:rFonts w:eastAsiaTheme="minorEastAsia"/>
              <w:noProof/>
              <w:kern w:val="2"/>
              <w:sz w:val="24"/>
              <w:szCs w:val="24"/>
              <w:lang w:eastAsia="en-GB"/>
              <w14:ligatures w14:val="standardContextual"/>
            </w:rPr>
          </w:pPr>
          <w:hyperlink w:anchor="_Toc197460589" w:history="1">
            <w:r w:rsidRPr="00493CEE">
              <w:rPr>
                <w:rStyle w:val="Hyperlink"/>
                <w:noProof/>
              </w:rPr>
              <w:t>2.</w:t>
            </w:r>
            <w:r>
              <w:rPr>
                <w:rFonts w:eastAsiaTheme="minorEastAsia"/>
                <w:noProof/>
                <w:kern w:val="2"/>
                <w:sz w:val="24"/>
                <w:szCs w:val="24"/>
                <w:lang w:eastAsia="en-GB"/>
                <w14:ligatures w14:val="standardContextual"/>
              </w:rPr>
              <w:tab/>
            </w:r>
            <w:r w:rsidRPr="00493CEE">
              <w:rPr>
                <w:rStyle w:val="Hyperlink"/>
                <w:noProof/>
              </w:rPr>
              <w:t>Literature Review</w:t>
            </w:r>
            <w:r>
              <w:rPr>
                <w:noProof/>
                <w:webHidden/>
              </w:rPr>
              <w:tab/>
            </w:r>
            <w:r>
              <w:rPr>
                <w:noProof/>
                <w:webHidden/>
              </w:rPr>
              <w:fldChar w:fldCharType="begin"/>
            </w:r>
            <w:r>
              <w:rPr>
                <w:noProof/>
                <w:webHidden/>
              </w:rPr>
              <w:instrText xml:space="preserve"> PAGEREF _Toc197460589 \h </w:instrText>
            </w:r>
            <w:r>
              <w:rPr>
                <w:noProof/>
                <w:webHidden/>
              </w:rPr>
            </w:r>
            <w:r>
              <w:rPr>
                <w:noProof/>
                <w:webHidden/>
              </w:rPr>
              <w:fldChar w:fldCharType="separate"/>
            </w:r>
            <w:r>
              <w:rPr>
                <w:noProof/>
                <w:webHidden/>
              </w:rPr>
              <w:t>9</w:t>
            </w:r>
            <w:r>
              <w:rPr>
                <w:noProof/>
                <w:webHidden/>
              </w:rPr>
              <w:fldChar w:fldCharType="end"/>
            </w:r>
          </w:hyperlink>
        </w:p>
        <w:p w14:paraId="440AA7B4" w14:textId="115D4FC9" w:rsidR="004F5A8E" w:rsidRDefault="004F5A8E">
          <w:pPr>
            <w:pStyle w:val="TOC2"/>
            <w:tabs>
              <w:tab w:val="right" w:leader="dot" w:pos="9016"/>
            </w:tabs>
            <w:rPr>
              <w:rFonts w:eastAsiaTheme="minorEastAsia"/>
              <w:noProof/>
              <w:kern w:val="2"/>
              <w:sz w:val="24"/>
              <w:szCs w:val="24"/>
              <w:lang w:eastAsia="en-GB"/>
              <w14:ligatures w14:val="standardContextual"/>
            </w:rPr>
          </w:pPr>
          <w:hyperlink w:anchor="_Toc197460590" w:history="1">
            <w:r w:rsidRPr="00493CEE">
              <w:rPr>
                <w:rStyle w:val="Hyperlink"/>
                <w:noProof/>
              </w:rPr>
              <w:t>Objective 1- Effectiveness in Evidence Gathering and Court Proceedings</w:t>
            </w:r>
            <w:r>
              <w:rPr>
                <w:noProof/>
                <w:webHidden/>
              </w:rPr>
              <w:tab/>
            </w:r>
            <w:r>
              <w:rPr>
                <w:noProof/>
                <w:webHidden/>
              </w:rPr>
              <w:fldChar w:fldCharType="begin"/>
            </w:r>
            <w:r>
              <w:rPr>
                <w:noProof/>
                <w:webHidden/>
              </w:rPr>
              <w:instrText xml:space="preserve"> PAGEREF _Toc197460590 \h </w:instrText>
            </w:r>
            <w:r>
              <w:rPr>
                <w:noProof/>
                <w:webHidden/>
              </w:rPr>
            </w:r>
            <w:r>
              <w:rPr>
                <w:noProof/>
                <w:webHidden/>
              </w:rPr>
              <w:fldChar w:fldCharType="separate"/>
            </w:r>
            <w:r>
              <w:rPr>
                <w:noProof/>
                <w:webHidden/>
              </w:rPr>
              <w:t>9</w:t>
            </w:r>
            <w:r>
              <w:rPr>
                <w:noProof/>
                <w:webHidden/>
              </w:rPr>
              <w:fldChar w:fldCharType="end"/>
            </w:r>
          </w:hyperlink>
        </w:p>
        <w:p w14:paraId="67D08412" w14:textId="6059E416" w:rsidR="004F5A8E" w:rsidRDefault="004F5A8E">
          <w:pPr>
            <w:pStyle w:val="TOC2"/>
            <w:tabs>
              <w:tab w:val="right" w:leader="dot" w:pos="9016"/>
            </w:tabs>
            <w:rPr>
              <w:rFonts w:eastAsiaTheme="minorEastAsia"/>
              <w:noProof/>
              <w:kern w:val="2"/>
              <w:sz w:val="24"/>
              <w:szCs w:val="24"/>
              <w:lang w:eastAsia="en-GB"/>
              <w14:ligatures w14:val="standardContextual"/>
            </w:rPr>
          </w:pPr>
          <w:hyperlink w:anchor="_Toc197460591" w:history="1">
            <w:r w:rsidRPr="00493CEE">
              <w:rPr>
                <w:rStyle w:val="Hyperlink"/>
                <w:noProof/>
              </w:rPr>
              <w:t>Objective 2 - Impact on Police and Public Behaviour and Public Perceptions of BWCs</w:t>
            </w:r>
            <w:r>
              <w:rPr>
                <w:noProof/>
                <w:webHidden/>
              </w:rPr>
              <w:tab/>
            </w:r>
            <w:r>
              <w:rPr>
                <w:noProof/>
                <w:webHidden/>
              </w:rPr>
              <w:fldChar w:fldCharType="begin"/>
            </w:r>
            <w:r>
              <w:rPr>
                <w:noProof/>
                <w:webHidden/>
              </w:rPr>
              <w:instrText xml:space="preserve"> PAGEREF _Toc197460591 \h </w:instrText>
            </w:r>
            <w:r>
              <w:rPr>
                <w:noProof/>
                <w:webHidden/>
              </w:rPr>
            </w:r>
            <w:r>
              <w:rPr>
                <w:noProof/>
                <w:webHidden/>
              </w:rPr>
              <w:fldChar w:fldCharType="separate"/>
            </w:r>
            <w:r>
              <w:rPr>
                <w:noProof/>
                <w:webHidden/>
              </w:rPr>
              <w:t>11</w:t>
            </w:r>
            <w:r>
              <w:rPr>
                <w:noProof/>
                <w:webHidden/>
              </w:rPr>
              <w:fldChar w:fldCharType="end"/>
            </w:r>
          </w:hyperlink>
        </w:p>
        <w:p w14:paraId="4567A505" w14:textId="486C72A6" w:rsidR="004F5A8E" w:rsidRDefault="004F5A8E">
          <w:pPr>
            <w:pStyle w:val="TOC2"/>
            <w:tabs>
              <w:tab w:val="right" w:leader="dot" w:pos="9016"/>
            </w:tabs>
            <w:rPr>
              <w:rFonts w:eastAsiaTheme="minorEastAsia"/>
              <w:noProof/>
              <w:kern w:val="2"/>
              <w:sz w:val="24"/>
              <w:szCs w:val="24"/>
              <w:lang w:eastAsia="en-GB"/>
              <w14:ligatures w14:val="standardContextual"/>
            </w:rPr>
          </w:pPr>
          <w:hyperlink w:anchor="_Toc197460592" w:history="1">
            <w:r w:rsidRPr="00493CEE">
              <w:rPr>
                <w:rStyle w:val="Hyperlink"/>
                <w:noProof/>
              </w:rPr>
              <w:t>Objective 3 - Challenges and Controversies</w:t>
            </w:r>
            <w:r>
              <w:rPr>
                <w:noProof/>
                <w:webHidden/>
              </w:rPr>
              <w:tab/>
            </w:r>
            <w:r>
              <w:rPr>
                <w:noProof/>
                <w:webHidden/>
              </w:rPr>
              <w:fldChar w:fldCharType="begin"/>
            </w:r>
            <w:r>
              <w:rPr>
                <w:noProof/>
                <w:webHidden/>
              </w:rPr>
              <w:instrText xml:space="preserve"> PAGEREF _Toc197460592 \h </w:instrText>
            </w:r>
            <w:r>
              <w:rPr>
                <w:noProof/>
                <w:webHidden/>
              </w:rPr>
            </w:r>
            <w:r>
              <w:rPr>
                <w:noProof/>
                <w:webHidden/>
              </w:rPr>
              <w:fldChar w:fldCharType="separate"/>
            </w:r>
            <w:r>
              <w:rPr>
                <w:noProof/>
                <w:webHidden/>
              </w:rPr>
              <w:t>13</w:t>
            </w:r>
            <w:r>
              <w:rPr>
                <w:noProof/>
                <w:webHidden/>
              </w:rPr>
              <w:fldChar w:fldCharType="end"/>
            </w:r>
          </w:hyperlink>
        </w:p>
        <w:p w14:paraId="34327BAC" w14:textId="2128E1DC" w:rsidR="004F5A8E" w:rsidRDefault="004F5A8E">
          <w:pPr>
            <w:pStyle w:val="TOC1"/>
            <w:tabs>
              <w:tab w:val="left" w:pos="480"/>
              <w:tab w:val="right" w:leader="dot" w:pos="9016"/>
            </w:tabs>
            <w:rPr>
              <w:rFonts w:eastAsiaTheme="minorEastAsia"/>
              <w:noProof/>
              <w:kern w:val="2"/>
              <w:sz w:val="24"/>
              <w:szCs w:val="24"/>
              <w:lang w:eastAsia="en-GB"/>
              <w14:ligatures w14:val="standardContextual"/>
            </w:rPr>
          </w:pPr>
          <w:hyperlink w:anchor="_Toc197460593" w:history="1">
            <w:r w:rsidRPr="00493CEE">
              <w:rPr>
                <w:rStyle w:val="Hyperlink"/>
                <w:noProof/>
              </w:rPr>
              <w:t>3.</w:t>
            </w:r>
            <w:r>
              <w:rPr>
                <w:rFonts w:eastAsiaTheme="minorEastAsia"/>
                <w:noProof/>
                <w:kern w:val="2"/>
                <w:sz w:val="24"/>
                <w:szCs w:val="24"/>
                <w:lang w:eastAsia="en-GB"/>
                <w14:ligatures w14:val="standardContextual"/>
              </w:rPr>
              <w:tab/>
            </w:r>
            <w:r w:rsidRPr="00493CEE">
              <w:rPr>
                <w:rStyle w:val="Hyperlink"/>
                <w:noProof/>
              </w:rPr>
              <w:t>Methodology</w:t>
            </w:r>
            <w:r>
              <w:rPr>
                <w:noProof/>
                <w:webHidden/>
              </w:rPr>
              <w:tab/>
            </w:r>
            <w:r>
              <w:rPr>
                <w:noProof/>
                <w:webHidden/>
              </w:rPr>
              <w:fldChar w:fldCharType="begin"/>
            </w:r>
            <w:r>
              <w:rPr>
                <w:noProof/>
                <w:webHidden/>
              </w:rPr>
              <w:instrText xml:space="preserve"> PAGEREF _Toc197460593 \h </w:instrText>
            </w:r>
            <w:r>
              <w:rPr>
                <w:noProof/>
                <w:webHidden/>
              </w:rPr>
            </w:r>
            <w:r>
              <w:rPr>
                <w:noProof/>
                <w:webHidden/>
              </w:rPr>
              <w:fldChar w:fldCharType="separate"/>
            </w:r>
            <w:r>
              <w:rPr>
                <w:noProof/>
                <w:webHidden/>
              </w:rPr>
              <w:t>15</w:t>
            </w:r>
            <w:r>
              <w:rPr>
                <w:noProof/>
                <w:webHidden/>
              </w:rPr>
              <w:fldChar w:fldCharType="end"/>
            </w:r>
          </w:hyperlink>
        </w:p>
        <w:p w14:paraId="0FBF3A92" w14:textId="3F67749D" w:rsidR="004F5A8E" w:rsidRDefault="004F5A8E">
          <w:pPr>
            <w:pStyle w:val="TOC2"/>
            <w:tabs>
              <w:tab w:val="right" w:leader="dot" w:pos="9016"/>
            </w:tabs>
            <w:rPr>
              <w:rFonts w:eastAsiaTheme="minorEastAsia"/>
              <w:noProof/>
              <w:kern w:val="2"/>
              <w:sz w:val="24"/>
              <w:szCs w:val="24"/>
              <w:lang w:eastAsia="en-GB"/>
              <w14:ligatures w14:val="standardContextual"/>
            </w:rPr>
          </w:pPr>
          <w:hyperlink w:anchor="_Toc197460594" w:history="1">
            <w:r w:rsidRPr="00493CEE">
              <w:rPr>
                <w:rStyle w:val="Hyperlink"/>
                <w:noProof/>
              </w:rPr>
              <w:t>Introduction</w:t>
            </w:r>
            <w:r>
              <w:rPr>
                <w:noProof/>
                <w:webHidden/>
              </w:rPr>
              <w:tab/>
            </w:r>
            <w:r>
              <w:rPr>
                <w:noProof/>
                <w:webHidden/>
              </w:rPr>
              <w:fldChar w:fldCharType="begin"/>
            </w:r>
            <w:r>
              <w:rPr>
                <w:noProof/>
                <w:webHidden/>
              </w:rPr>
              <w:instrText xml:space="preserve"> PAGEREF _Toc197460594 \h </w:instrText>
            </w:r>
            <w:r>
              <w:rPr>
                <w:noProof/>
                <w:webHidden/>
              </w:rPr>
            </w:r>
            <w:r>
              <w:rPr>
                <w:noProof/>
                <w:webHidden/>
              </w:rPr>
              <w:fldChar w:fldCharType="separate"/>
            </w:r>
            <w:r>
              <w:rPr>
                <w:noProof/>
                <w:webHidden/>
              </w:rPr>
              <w:t>15</w:t>
            </w:r>
            <w:r>
              <w:rPr>
                <w:noProof/>
                <w:webHidden/>
              </w:rPr>
              <w:fldChar w:fldCharType="end"/>
            </w:r>
          </w:hyperlink>
        </w:p>
        <w:p w14:paraId="3636B8A6" w14:textId="2A0AF3EA" w:rsidR="004F5A8E" w:rsidRDefault="004F5A8E">
          <w:pPr>
            <w:pStyle w:val="TOC2"/>
            <w:tabs>
              <w:tab w:val="right" w:leader="dot" w:pos="9016"/>
            </w:tabs>
            <w:rPr>
              <w:rFonts w:eastAsiaTheme="minorEastAsia"/>
              <w:noProof/>
              <w:kern w:val="2"/>
              <w:sz w:val="24"/>
              <w:szCs w:val="24"/>
              <w:lang w:eastAsia="en-GB"/>
              <w14:ligatures w14:val="standardContextual"/>
            </w:rPr>
          </w:pPr>
          <w:hyperlink w:anchor="_Toc197460595" w:history="1">
            <w:r w:rsidRPr="00493CEE">
              <w:rPr>
                <w:rStyle w:val="Hyperlink"/>
                <w:noProof/>
              </w:rPr>
              <w:t>Research Strategy</w:t>
            </w:r>
            <w:r>
              <w:rPr>
                <w:noProof/>
                <w:webHidden/>
              </w:rPr>
              <w:tab/>
            </w:r>
            <w:r>
              <w:rPr>
                <w:noProof/>
                <w:webHidden/>
              </w:rPr>
              <w:fldChar w:fldCharType="begin"/>
            </w:r>
            <w:r>
              <w:rPr>
                <w:noProof/>
                <w:webHidden/>
              </w:rPr>
              <w:instrText xml:space="preserve"> PAGEREF _Toc197460595 \h </w:instrText>
            </w:r>
            <w:r>
              <w:rPr>
                <w:noProof/>
                <w:webHidden/>
              </w:rPr>
            </w:r>
            <w:r>
              <w:rPr>
                <w:noProof/>
                <w:webHidden/>
              </w:rPr>
              <w:fldChar w:fldCharType="separate"/>
            </w:r>
            <w:r>
              <w:rPr>
                <w:noProof/>
                <w:webHidden/>
              </w:rPr>
              <w:t>16</w:t>
            </w:r>
            <w:r>
              <w:rPr>
                <w:noProof/>
                <w:webHidden/>
              </w:rPr>
              <w:fldChar w:fldCharType="end"/>
            </w:r>
          </w:hyperlink>
        </w:p>
        <w:p w14:paraId="6C568853" w14:textId="7E4CB7F8" w:rsidR="004F5A8E" w:rsidRDefault="004F5A8E">
          <w:pPr>
            <w:pStyle w:val="TOC2"/>
            <w:tabs>
              <w:tab w:val="right" w:leader="dot" w:pos="9016"/>
            </w:tabs>
            <w:rPr>
              <w:rFonts w:eastAsiaTheme="minorEastAsia"/>
              <w:noProof/>
              <w:kern w:val="2"/>
              <w:sz w:val="24"/>
              <w:szCs w:val="24"/>
              <w:lang w:eastAsia="en-GB"/>
              <w14:ligatures w14:val="standardContextual"/>
            </w:rPr>
          </w:pPr>
          <w:hyperlink w:anchor="_Toc197460596" w:history="1">
            <w:r w:rsidRPr="00493CEE">
              <w:rPr>
                <w:rStyle w:val="Hyperlink"/>
                <w:noProof/>
              </w:rPr>
              <w:t>Data Collection</w:t>
            </w:r>
            <w:r>
              <w:rPr>
                <w:noProof/>
                <w:webHidden/>
              </w:rPr>
              <w:tab/>
            </w:r>
            <w:r>
              <w:rPr>
                <w:noProof/>
                <w:webHidden/>
              </w:rPr>
              <w:fldChar w:fldCharType="begin"/>
            </w:r>
            <w:r>
              <w:rPr>
                <w:noProof/>
                <w:webHidden/>
              </w:rPr>
              <w:instrText xml:space="preserve"> PAGEREF _Toc197460596 \h </w:instrText>
            </w:r>
            <w:r>
              <w:rPr>
                <w:noProof/>
                <w:webHidden/>
              </w:rPr>
            </w:r>
            <w:r>
              <w:rPr>
                <w:noProof/>
                <w:webHidden/>
              </w:rPr>
              <w:fldChar w:fldCharType="separate"/>
            </w:r>
            <w:r>
              <w:rPr>
                <w:noProof/>
                <w:webHidden/>
              </w:rPr>
              <w:t>17</w:t>
            </w:r>
            <w:r>
              <w:rPr>
                <w:noProof/>
                <w:webHidden/>
              </w:rPr>
              <w:fldChar w:fldCharType="end"/>
            </w:r>
          </w:hyperlink>
        </w:p>
        <w:p w14:paraId="4EB8D80E" w14:textId="5C2D2532" w:rsidR="004F5A8E" w:rsidRDefault="004F5A8E">
          <w:pPr>
            <w:pStyle w:val="TOC2"/>
            <w:tabs>
              <w:tab w:val="right" w:leader="dot" w:pos="9016"/>
            </w:tabs>
            <w:rPr>
              <w:rFonts w:eastAsiaTheme="minorEastAsia"/>
              <w:noProof/>
              <w:kern w:val="2"/>
              <w:sz w:val="24"/>
              <w:szCs w:val="24"/>
              <w:lang w:eastAsia="en-GB"/>
              <w14:ligatures w14:val="standardContextual"/>
            </w:rPr>
          </w:pPr>
          <w:hyperlink w:anchor="_Toc197460597" w:history="1">
            <w:r w:rsidRPr="00493CEE">
              <w:rPr>
                <w:rStyle w:val="Hyperlink"/>
                <w:noProof/>
              </w:rPr>
              <w:t>Data Analysis</w:t>
            </w:r>
            <w:r>
              <w:rPr>
                <w:noProof/>
                <w:webHidden/>
              </w:rPr>
              <w:tab/>
            </w:r>
            <w:r>
              <w:rPr>
                <w:noProof/>
                <w:webHidden/>
              </w:rPr>
              <w:fldChar w:fldCharType="begin"/>
            </w:r>
            <w:r>
              <w:rPr>
                <w:noProof/>
                <w:webHidden/>
              </w:rPr>
              <w:instrText xml:space="preserve"> PAGEREF _Toc197460597 \h </w:instrText>
            </w:r>
            <w:r>
              <w:rPr>
                <w:noProof/>
                <w:webHidden/>
              </w:rPr>
            </w:r>
            <w:r>
              <w:rPr>
                <w:noProof/>
                <w:webHidden/>
              </w:rPr>
              <w:fldChar w:fldCharType="separate"/>
            </w:r>
            <w:r>
              <w:rPr>
                <w:noProof/>
                <w:webHidden/>
              </w:rPr>
              <w:t>17</w:t>
            </w:r>
            <w:r>
              <w:rPr>
                <w:noProof/>
                <w:webHidden/>
              </w:rPr>
              <w:fldChar w:fldCharType="end"/>
            </w:r>
          </w:hyperlink>
        </w:p>
        <w:p w14:paraId="24456D53" w14:textId="4220298C" w:rsidR="004F5A8E" w:rsidRDefault="004F5A8E">
          <w:pPr>
            <w:pStyle w:val="TOC2"/>
            <w:tabs>
              <w:tab w:val="right" w:leader="dot" w:pos="9016"/>
            </w:tabs>
            <w:rPr>
              <w:rFonts w:eastAsiaTheme="minorEastAsia"/>
              <w:noProof/>
              <w:kern w:val="2"/>
              <w:sz w:val="24"/>
              <w:szCs w:val="24"/>
              <w:lang w:eastAsia="en-GB"/>
              <w14:ligatures w14:val="standardContextual"/>
            </w:rPr>
          </w:pPr>
          <w:hyperlink w:anchor="_Toc197460598" w:history="1">
            <w:r w:rsidRPr="00493CEE">
              <w:rPr>
                <w:rStyle w:val="Hyperlink"/>
                <w:noProof/>
              </w:rPr>
              <w:t>Limitations</w:t>
            </w:r>
            <w:r>
              <w:rPr>
                <w:noProof/>
                <w:webHidden/>
              </w:rPr>
              <w:tab/>
            </w:r>
            <w:r>
              <w:rPr>
                <w:noProof/>
                <w:webHidden/>
              </w:rPr>
              <w:fldChar w:fldCharType="begin"/>
            </w:r>
            <w:r>
              <w:rPr>
                <w:noProof/>
                <w:webHidden/>
              </w:rPr>
              <w:instrText xml:space="preserve"> PAGEREF _Toc197460598 \h </w:instrText>
            </w:r>
            <w:r>
              <w:rPr>
                <w:noProof/>
                <w:webHidden/>
              </w:rPr>
            </w:r>
            <w:r>
              <w:rPr>
                <w:noProof/>
                <w:webHidden/>
              </w:rPr>
              <w:fldChar w:fldCharType="separate"/>
            </w:r>
            <w:r>
              <w:rPr>
                <w:noProof/>
                <w:webHidden/>
              </w:rPr>
              <w:t>18</w:t>
            </w:r>
            <w:r>
              <w:rPr>
                <w:noProof/>
                <w:webHidden/>
              </w:rPr>
              <w:fldChar w:fldCharType="end"/>
            </w:r>
          </w:hyperlink>
        </w:p>
        <w:p w14:paraId="167FD3A2" w14:textId="159A51BE" w:rsidR="004F5A8E" w:rsidRDefault="004F5A8E">
          <w:pPr>
            <w:pStyle w:val="TOC1"/>
            <w:tabs>
              <w:tab w:val="left" w:pos="480"/>
              <w:tab w:val="right" w:leader="dot" w:pos="9016"/>
            </w:tabs>
            <w:rPr>
              <w:rFonts w:eastAsiaTheme="minorEastAsia"/>
              <w:noProof/>
              <w:kern w:val="2"/>
              <w:sz w:val="24"/>
              <w:szCs w:val="24"/>
              <w:lang w:eastAsia="en-GB"/>
              <w14:ligatures w14:val="standardContextual"/>
            </w:rPr>
          </w:pPr>
          <w:hyperlink w:anchor="_Toc197460599" w:history="1">
            <w:r w:rsidRPr="00493CEE">
              <w:rPr>
                <w:rStyle w:val="Hyperlink"/>
                <w:noProof/>
              </w:rPr>
              <w:t>4.</w:t>
            </w:r>
            <w:r>
              <w:rPr>
                <w:rFonts w:eastAsiaTheme="minorEastAsia"/>
                <w:noProof/>
                <w:kern w:val="2"/>
                <w:sz w:val="24"/>
                <w:szCs w:val="24"/>
                <w:lang w:eastAsia="en-GB"/>
                <w14:ligatures w14:val="standardContextual"/>
              </w:rPr>
              <w:tab/>
            </w:r>
            <w:r w:rsidRPr="00493CEE">
              <w:rPr>
                <w:rStyle w:val="Hyperlink"/>
                <w:noProof/>
              </w:rPr>
              <w:t>Analysis</w:t>
            </w:r>
            <w:r>
              <w:rPr>
                <w:noProof/>
                <w:webHidden/>
              </w:rPr>
              <w:tab/>
            </w:r>
            <w:r>
              <w:rPr>
                <w:noProof/>
                <w:webHidden/>
              </w:rPr>
              <w:fldChar w:fldCharType="begin"/>
            </w:r>
            <w:r>
              <w:rPr>
                <w:noProof/>
                <w:webHidden/>
              </w:rPr>
              <w:instrText xml:space="preserve"> PAGEREF _Toc197460599 \h </w:instrText>
            </w:r>
            <w:r>
              <w:rPr>
                <w:noProof/>
                <w:webHidden/>
              </w:rPr>
            </w:r>
            <w:r>
              <w:rPr>
                <w:noProof/>
                <w:webHidden/>
              </w:rPr>
              <w:fldChar w:fldCharType="separate"/>
            </w:r>
            <w:r>
              <w:rPr>
                <w:noProof/>
                <w:webHidden/>
              </w:rPr>
              <w:t>19</w:t>
            </w:r>
            <w:r>
              <w:rPr>
                <w:noProof/>
                <w:webHidden/>
              </w:rPr>
              <w:fldChar w:fldCharType="end"/>
            </w:r>
          </w:hyperlink>
        </w:p>
        <w:p w14:paraId="40E6B675" w14:textId="2FAB16FA" w:rsidR="004F5A8E" w:rsidRDefault="004F5A8E">
          <w:pPr>
            <w:pStyle w:val="TOC1"/>
            <w:tabs>
              <w:tab w:val="left" w:pos="480"/>
              <w:tab w:val="right" w:leader="dot" w:pos="9016"/>
            </w:tabs>
            <w:rPr>
              <w:rFonts w:eastAsiaTheme="minorEastAsia"/>
              <w:noProof/>
              <w:kern w:val="2"/>
              <w:sz w:val="24"/>
              <w:szCs w:val="24"/>
              <w:lang w:eastAsia="en-GB"/>
              <w14:ligatures w14:val="standardContextual"/>
            </w:rPr>
          </w:pPr>
          <w:hyperlink w:anchor="_Toc197460600" w:history="1">
            <w:r w:rsidRPr="00493CEE">
              <w:rPr>
                <w:rStyle w:val="Hyperlink"/>
                <w:noProof/>
              </w:rPr>
              <w:t>5.</w:t>
            </w:r>
            <w:r>
              <w:rPr>
                <w:rFonts w:eastAsiaTheme="minorEastAsia"/>
                <w:noProof/>
                <w:kern w:val="2"/>
                <w:sz w:val="24"/>
                <w:szCs w:val="24"/>
                <w:lang w:eastAsia="en-GB"/>
                <w14:ligatures w14:val="standardContextual"/>
              </w:rPr>
              <w:tab/>
            </w:r>
            <w:r w:rsidRPr="00493CEE">
              <w:rPr>
                <w:rStyle w:val="Hyperlink"/>
                <w:noProof/>
              </w:rPr>
              <w:t>Conclusion</w:t>
            </w:r>
            <w:r>
              <w:rPr>
                <w:noProof/>
                <w:webHidden/>
              </w:rPr>
              <w:tab/>
            </w:r>
            <w:r>
              <w:rPr>
                <w:noProof/>
                <w:webHidden/>
              </w:rPr>
              <w:fldChar w:fldCharType="begin"/>
            </w:r>
            <w:r>
              <w:rPr>
                <w:noProof/>
                <w:webHidden/>
              </w:rPr>
              <w:instrText xml:space="preserve"> PAGEREF _Toc197460600 \h </w:instrText>
            </w:r>
            <w:r>
              <w:rPr>
                <w:noProof/>
                <w:webHidden/>
              </w:rPr>
            </w:r>
            <w:r>
              <w:rPr>
                <w:noProof/>
                <w:webHidden/>
              </w:rPr>
              <w:fldChar w:fldCharType="separate"/>
            </w:r>
            <w:r>
              <w:rPr>
                <w:noProof/>
                <w:webHidden/>
              </w:rPr>
              <w:t>32</w:t>
            </w:r>
            <w:r>
              <w:rPr>
                <w:noProof/>
                <w:webHidden/>
              </w:rPr>
              <w:fldChar w:fldCharType="end"/>
            </w:r>
          </w:hyperlink>
        </w:p>
        <w:p w14:paraId="559A63BA" w14:textId="6DF280B7" w:rsidR="009D1C49" w:rsidRDefault="009D1C49">
          <w:r>
            <w:rPr>
              <w:b/>
              <w:bCs/>
              <w:noProof/>
            </w:rPr>
            <w:fldChar w:fldCharType="end"/>
          </w:r>
        </w:p>
      </w:sdtContent>
    </w:sdt>
    <w:p w14:paraId="5CFFC280" w14:textId="3ABCF03B" w:rsidR="009D1C49" w:rsidRDefault="009D1C49">
      <w:r>
        <w:br w:type="page"/>
      </w:r>
    </w:p>
    <w:p w14:paraId="219B5134" w14:textId="7EABAD30" w:rsidR="009E265A" w:rsidRPr="009E265A" w:rsidRDefault="009D1C49" w:rsidP="009E265A">
      <w:pPr>
        <w:pStyle w:val="Heading1"/>
        <w:numPr>
          <w:ilvl w:val="0"/>
          <w:numId w:val="4"/>
        </w:numPr>
      </w:pPr>
      <w:bookmarkStart w:id="0" w:name="_Toc197460587"/>
      <w:r>
        <w:lastRenderedPageBreak/>
        <w:t>Introduction</w:t>
      </w:r>
      <w:bookmarkEnd w:id="0"/>
    </w:p>
    <w:p w14:paraId="33EA8F39" w14:textId="063AE6CD" w:rsidR="009D1C49" w:rsidRDefault="009D1C49" w:rsidP="009E265A">
      <w:pPr>
        <w:pStyle w:val="Heading2"/>
        <w:ind w:firstLine="720"/>
      </w:pPr>
    </w:p>
    <w:p w14:paraId="72C75DDF" w14:textId="77777777" w:rsidR="00901255" w:rsidRDefault="009E265A" w:rsidP="00F83611">
      <w:pPr>
        <w:spacing w:line="360" w:lineRule="auto"/>
        <w:rPr>
          <w:rFonts w:ascii="Arial" w:hAnsi="Arial" w:cs="Arial"/>
          <w:sz w:val="24"/>
          <w:szCs w:val="24"/>
        </w:rPr>
      </w:pPr>
      <w:bookmarkStart w:id="1" w:name="OLE_LINK3"/>
      <w:bookmarkStart w:id="2" w:name="OLE_LINK4"/>
      <w:r w:rsidRPr="009E265A">
        <w:rPr>
          <w:rFonts w:ascii="Arial" w:hAnsi="Arial" w:cs="Arial"/>
          <w:sz w:val="24"/>
          <w:szCs w:val="24"/>
        </w:rPr>
        <w:t xml:space="preserve">How have body-worn cameras transformed the way society view policing? Since the use of </w:t>
      </w:r>
      <w:r w:rsidR="00F83611">
        <w:rPr>
          <w:rFonts w:ascii="Arial" w:hAnsi="Arial" w:cs="Arial"/>
          <w:sz w:val="24"/>
          <w:szCs w:val="24"/>
        </w:rPr>
        <w:t xml:space="preserve">body worn cameras </w:t>
      </w:r>
      <w:r w:rsidRPr="009E265A">
        <w:rPr>
          <w:rFonts w:ascii="Arial" w:hAnsi="Arial" w:cs="Arial"/>
          <w:sz w:val="24"/>
          <w:szCs w:val="24"/>
        </w:rPr>
        <w:t>is becoming increasingly common, their impact on officer behaviour and public perceptions raises critical questions about transparency, accountability, and trust in police force.</w:t>
      </w:r>
      <w:r w:rsidR="003701A7">
        <w:rPr>
          <w:rFonts w:ascii="Arial" w:hAnsi="Arial" w:cs="Arial"/>
          <w:sz w:val="24"/>
          <w:szCs w:val="24"/>
        </w:rPr>
        <w:t xml:space="preserve"> Body worn cameras have not been in use for long and </w:t>
      </w:r>
      <w:r w:rsidR="003701A7" w:rsidRPr="003701A7">
        <w:rPr>
          <w:rFonts w:ascii="Arial" w:hAnsi="Arial" w:cs="Arial"/>
          <w:sz w:val="24"/>
          <w:szCs w:val="24"/>
        </w:rPr>
        <w:t>are a relatively recent technology</w:t>
      </w:r>
      <w:r w:rsidR="003701A7">
        <w:rPr>
          <w:rFonts w:ascii="Arial" w:hAnsi="Arial" w:cs="Arial"/>
          <w:sz w:val="24"/>
          <w:szCs w:val="24"/>
        </w:rPr>
        <w:t xml:space="preserve">. Their impact on society and officers is continually being evaluated, to ensure the best outcome. </w:t>
      </w:r>
      <w:r w:rsidRPr="009E265A">
        <w:rPr>
          <w:rFonts w:ascii="Arial" w:hAnsi="Arial" w:cs="Arial"/>
          <w:sz w:val="24"/>
          <w:szCs w:val="24"/>
        </w:rPr>
        <w:t>Body worn cameras were firstly introduced to enhance transparency, accountability, and public trust</w:t>
      </w:r>
      <w:r w:rsidR="00A00CFE">
        <w:rPr>
          <w:rFonts w:ascii="Arial" w:hAnsi="Arial" w:cs="Arial"/>
          <w:sz w:val="24"/>
          <w:szCs w:val="24"/>
        </w:rPr>
        <w:t xml:space="preserve">, due to accusations of police brutality and </w:t>
      </w:r>
      <w:r w:rsidR="00F83611">
        <w:rPr>
          <w:rFonts w:ascii="Arial" w:hAnsi="Arial" w:cs="Arial"/>
          <w:sz w:val="24"/>
          <w:szCs w:val="24"/>
        </w:rPr>
        <w:t xml:space="preserve">false accusations made about the officers. The aim of BWC was to protect both officers and citizens by having </w:t>
      </w:r>
      <w:r w:rsidR="00F83611" w:rsidRPr="00F83611">
        <w:rPr>
          <w:rFonts w:ascii="Arial" w:hAnsi="Arial" w:cs="Arial"/>
          <w:sz w:val="24"/>
          <w:szCs w:val="24"/>
        </w:rPr>
        <w:t>constant surveillance</w:t>
      </w:r>
      <w:r w:rsidR="00F83611">
        <w:rPr>
          <w:rFonts w:ascii="Arial" w:hAnsi="Arial" w:cs="Arial"/>
          <w:sz w:val="24"/>
          <w:szCs w:val="24"/>
        </w:rPr>
        <w:t xml:space="preserve"> during </w:t>
      </w:r>
      <w:r w:rsidR="00F002AA">
        <w:rPr>
          <w:rFonts w:ascii="Arial" w:hAnsi="Arial" w:cs="Arial"/>
          <w:sz w:val="24"/>
          <w:szCs w:val="24"/>
        </w:rPr>
        <w:t xml:space="preserve">their </w:t>
      </w:r>
      <w:r w:rsidR="00F83611">
        <w:rPr>
          <w:rFonts w:ascii="Arial" w:hAnsi="Arial" w:cs="Arial"/>
          <w:sz w:val="24"/>
          <w:szCs w:val="24"/>
        </w:rPr>
        <w:t>encounters</w:t>
      </w:r>
      <w:r w:rsidR="00F002AA">
        <w:rPr>
          <w:rFonts w:ascii="Arial" w:hAnsi="Arial" w:cs="Arial"/>
          <w:sz w:val="24"/>
          <w:szCs w:val="24"/>
        </w:rPr>
        <w:t xml:space="preserve"> </w:t>
      </w:r>
      <w:r w:rsidR="00F002AA" w:rsidRPr="00F002AA">
        <w:rPr>
          <w:rFonts w:ascii="Arial" w:hAnsi="Arial" w:cs="Arial"/>
          <w:sz w:val="24"/>
          <w:szCs w:val="24"/>
        </w:rPr>
        <w:t>(</w:t>
      </w:r>
      <w:proofErr w:type="spellStart"/>
      <w:r w:rsidR="00F002AA" w:rsidRPr="00F002AA">
        <w:rPr>
          <w:rFonts w:ascii="Arial" w:hAnsi="Arial" w:cs="Arial"/>
          <w:sz w:val="24"/>
          <w:szCs w:val="24"/>
        </w:rPr>
        <w:t>Murria</w:t>
      </w:r>
      <w:proofErr w:type="spellEnd"/>
      <w:r w:rsidR="00F002AA" w:rsidRPr="00F002AA">
        <w:rPr>
          <w:rFonts w:ascii="Arial" w:hAnsi="Arial" w:cs="Arial"/>
          <w:sz w:val="24"/>
          <w:szCs w:val="24"/>
        </w:rPr>
        <w:t>, 2024)</w:t>
      </w:r>
      <w:r w:rsidR="00F002AA">
        <w:rPr>
          <w:rFonts w:ascii="Arial" w:hAnsi="Arial" w:cs="Arial"/>
          <w:sz w:val="24"/>
          <w:szCs w:val="24"/>
        </w:rPr>
        <w:t xml:space="preserve">. BWC were first introduced in </w:t>
      </w:r>
      <w:r w:rsidR="00BB2A0B">
        <w:rPr>
          <w:rFonts w:ascii="Arial" w:hAnsi="Arial" w:cs="Arial"/>
          <w:sz w:val="24"/>
          <w:szCs w:val="24"/>
        </w:rPr>
        <w:t>U</w:t>
      </w:r>
      <w:r w:rsidR="00F002AA">
        <w:rPr>
          <w:rFonts w:ascii="Arial" w:hAnsi="Arial" w:cs="Arial"/>
          <w:sz w:val="24"/>
          <w:szCs w:val="24"/>
        </w:rPr>
        <w:t xml:space="preserve">nited </w:t>
      </w:r>
      <w:r w:rsidR="00BB2A0B">
        <w:rPr>
          <w:rFonts w:ascii="Arial" w:hAnsi="Arial" w:cs="Arial"/>
          <w:sz w:val="24"/>
          <w:szCs w:val="24"/>
        </w:rPr>
        <w:t>K</w:t>
      </w:r>
      <w:r w:rsidR="00F002AA">
        <w:rPr>
          <w:rFonts w:ascii="Arial" w:hAnsi="Arial" w:cs="Arial"/>
          <w:sz w:val="24"/>
          <w:szCs w:val="24"/>
        </w:rPr>
        <w:t>ingdom in 2005</w:t>
      </w:r>
      <w:r w:rsidR="00BB2A0B">
        <w:rPr>
          <w:rFonts w:ascii="Arial" w:hAnsi="Arial" w:cs="Arial"/>
          <w:sz w:val="24"/>
          <w:szCs w:val="24"/>
        </w:rPr>
        <w:t>,</w:t>
      </w:r>
      <w:r w:rsidR="00F002AA">
        <w:rPr>
          <w:rFonts w:ascii="Arial" w:hAnsi="Arial" w:cs="Arial"/>
          <w:sz w:val="24"/>
          <w:szCs w:val="24"/>
        </w:rPr>
        <w:t xml:space="preserve"> </w:t>
      </w:r>
      <w:r w:rsidR="00BB2A0B">
        <w:rPr>
          <w:rFonts w:ascii="Arial" w:hAnsi="Arial" w:cs="Arial"/>
          <w:sz w:val="24"/>
          <w:szCs w:val="24"/>
        </w:rPr>
        <w:t>by Metropolitan police being the first to trial them in the counties of Devon and Cornwall. Ov</w:t>
      </w:r>
      <w:r w:rsidR="00964A8E">
        <w:rPr>
          <w:rFonts w:ascii="Arial" w:hAnsi="Arial" w:cs="Arial"/>
          <w:sz w:val="24"/>
          <w:szCs w:val="24"/>
        </w:rPr>
        <w:t>er the years BWC have increasingly been used by police forces all over United Kingdom but they are not mandatory and are not used by all officers</w:t>
      </w:r>
      <w:r w:rsidR="000D794C">
        <w:rPr>
          <w:rFonts w:ascii="Arial" w:hAnsi="Arial" w:cs="Arial"/>
          <w:sz w:val="24"/>
          <w:szCs w:val="24"/>
        </w:rPr>
        <w:t xml:space="preserve"> </w:t>
      </w:r>
      <w:r w:rsidR="000D794C" w:rsidRPr="000D794C">
        <w:rPr>
          <w:rFonts w:ascii="Arial" w:hAnsi="Arial" w:cs="Arial"/>
          <w:sz w:val="24"/>
          <w:szCs w:val="24"/>
        </w:rPr>
        <w:t>(Garwood, 2022)</w:t>
      </w:r>
      <w:r w:rsidR="000D794C">
        <w:rPr>
          <w:rFonts w:ascii="Arial" w:hAnsi="Arial" w:cs="Arial"/>
          <w:sz w:val="24"/>
          <w:szCs w:val="24"/>
        </w:rPr>
        <w:t>.</w:t>
      </w:r>
      <w:r w:rsidR="00A74B97">
        <w:rPr>
          <w:rFonts w:ascii="Arial" w:hAnsi="Arial" w:cs="Arial"/>
          <w:sz w:val="24"/>
          <w:szCs w:val="24"/>
        </w:rPr>
        <w:t xml:space="preserve"> B</w:t>
      </w:r>
      <w:r w:rsidR="00C5083F">
        <w:rPr>
          <w:rFonts w:ascii="Arial" w:hAnsi="Arial" w:cs="Arial"/>
          <w:sz w:val="24"/>
          <w:szCs w:val="24"/>
        </w:rPr>
        <w:t xml:space="preserve">WC </w:t>
      </w:r>
      <w:r w:rsidR="001E5FE4">
        <w:rPr>
          <w:rFonts w:ascii="Arial" w:hAnsi="Arial" w:cs="Arial"/>
          <w:sz w:val="24"/>
          <w:szCs w:val="24"/>
        </w:rPr>
        <w:t xml:space="preserve">are essential </w:t>
      </w:r>
      <w:r w:rsidR="00C5083F">
        <w:rPr>
          <w:rFonts w:ascii="Arial" w:hAnsi="Arial" w:cs="Arial"/>
          <w:sz w:val="24"/>
          <w:szCs w:val="24"/>
        </w:rPr>
        <w:t xml:space="preserve">in </w:t>
      </w:r>
      <w:r w:rsidR="00647B5C">
        <w:rPr>
          <w:rFonts w:ascii="Arial" w:hAnsi="Arial" w:cs="Arial"/>
          <w:sz w:val="24"/>
          <w:szCs w:val="24"/>
        </w:rPr>
        <w:t xml:space="preserve">evidence gathering in defence of the officers when </w:t>
      </w:r>
      <w:r w:rsidR="00415349">
        <w:rPr>
          <w:rFonts w:ascii="Arial" w:hAnsi="Arial" w:cs="Arial"/>
          <w:sz w:val="24"/>
          <w:szCs w:val="24"/>
        </w:rPr>
        <w:t xml:space="preserve">false </w:t>
      </w:r>
      <w:r w:rsidR="00647B5C">
        <w:rPr>
          <w:rFonts w:ascii="Arial" w:hAnsi="Arial" w:cs="Arial"/>
          <w:sz w:val="24"/>
          <w:szCs w:val="24"/>
        </w:rPr>
        <w:t xml:space="preserve">accusations are made, as well as </w:t>
      </w:r>
      <w:r w:rsidR="00415349">
        <w:rPr>
          <w:rFonts w:ascii="Arial" w:hAnsi="Arial" w:cs="Arial"/>
          <w:sz w:val="24"/>
          <w:szCs w:val="24"/>
        </w:rPr>
        <w:t xml:space="preserve">protecting public from having force used against them. </w:t>
      </w:r>
      <w:r w:rsidR="001E5FE4">
        <w:rPr>
          <w:rFonts w:ascii="Arial" w:hAnsi="Arial" w:cs="Arial"/>
          <w:sz w:val="24"/>
          <w:szCs w:val="24"/>
        </w:rPr>
        <w:t>BWC play a crucial role at court proceedings, as it acts as an independent witness, therefore providing</w:t>
      </w:r>
      <w:r w:rsidR="00C40EBE">
        <w:rPr>
          <w:rFonts w:ascii="Arial" w:hAnsi="Arial" w:cs="Arial"/>
          <w:sz w:val="24"/>
          <w:szCs w:val="24"/>
        </w:rPr>
        <w:t xml:space="preserve"> </w:t>
      </w:r>
      <w:r w:rsidR="001D2ED9">
        <w:rPr>
          <w:rFonts w:ascii="Arial" w:hAnsi="Arial" w:cs="Arial"/>
          <w:sz w:val="24"/>
          <w:szCs w:val="24"/>
        </w:rPr>
        <w:t xml:space="preserve">fair </w:t>
      </w:r>
      <w:r w:rsidR="00825D1E">
        <w:rPr>
          <w:rFonts w:ascii="Arial" w:hAnsi="Arial" w:cs="Arial"/>
          <w:sz w:val="24"/>
          <w:szCs w:val="24"/>
        </w:rPr>
        <w:t xml:space="preserve">verdict when sentencing criminals. </w:t>
      </w:r>
      <w:r w:rsidR="00804FDB">
        <w:rPr>
          <w:rFonts w:ascii="Arial" w:hAnsi="Arial" w:cs="Arial"/>
          <w:sz w:val="24"/>
          <w:szCs w:val="24"/>
        </w:rPr>
        <w:t xml:space="preserve">Furthermore, if officers feel like they will be at risk at any point during their shift, they are able to turn on the camera at any point, for example, police officers will almost always use the camera when attending incidents, domestic abuse calls, stopping a vehicle, arresting </w:t>
      </w:r>
      <w:r w:rsidR="00207458">
        <w:rPr>
          <w:rFonts w:ascii="Arial" w:hAnsi="Arial" w:cs="Arial"/>
          <w:sz w:val="24"/>
          <w:szCs w:val="24"/>
        </w:rPr>
        <w:t xml:space="preserve">someone, and </w:t>
      </w:r>
      <w:r w:rsidR="00804FDB">
        <w:rPr>
          <w:rFonts w:ascii="Arial" w:hAnsi="Arial" w:cs="Arial"/>
          <w:sz w:val="24"/>
          <w:szCs w:val="24"/>
        </w:rPr>
        <w:t xml:space="preserve">carrying out stop </w:t>
      </w:r>
      <w:r w:rsidR="00207458">
        <w:rPr>
          <w:rFonts w:ascii="Arial" w:hAnsi="Arial" w:cs="Arial"/>
          <w:sz w:val="24"/>
          <w:szCs w:val="24"/>
        </w:rPr>
        <w:t>search.</w:t>
      </w:r>
      <w:r w:rsidR="00804FDB">
        <w:rPr>
          <w:rFonts w:ascii="Arial" w:hAnsi="Arial" w:cs="Arial"/>
          <w:sz w:val="24"/>
          <w:szCs w:val="24"/>
        </w:rPr>
        <w:t xml:space="preserve"> At the end of their shift all the video data collected is uploaded unto a secure system where it can be accessed if necessary </w:t>
      </w:r>
      <w:r w:rsidR="00D655C3" w:rsidRPr="00D655C3">
        <w:rPr>
          <w:rFonts w:ascii="Arial" w:hAnsi="Arial" w:cs="Arial"/>
          <w:sz w:val="24"/>
          <w:szCs w:val="24"/>
        </w:rPr>
        <w:t>(Metropolitan Police, 2021)</w:t>
      </w:r>
      <w:r w:rsidR="00D655C3">
        <w:rPr>
          <w:rFonts w:ascii="Arial" w:hAnsi="Arial" w:cs="Arial"/>
          <w:sz w:val="24"/>
          <w:szCs w:val="24"/>
        </w:rPr>
        <w:t>.</w:t>
      </w:r>
      <w:r w:rsidR="00415605">
        <w:rPr>
          <w:rFonts w:ascii="Arial" w:hAnsi="Arial" w:cs="Arial"/>
          <w:sz w:val="24"/>
          <w:szCs w:val="24"/>
        </w:rPr>
        <w:t xml:space="preserve"> Since the implementation of BWC there has been evidence that complaints from the public have exceedingly declined, therefore showing that the BWC are a good invention, </w:t>
      </w:r>
      <w:r w:rsidR="007D5148">
        <w:rPr>
          <w:rFonts w:ascii="Arial" w:hAnsi="Arial" w:cs="Arial"/>
          <w:sz w:val="24"/>
          <w:szCs w:val="24"/>
        </w:rPr>
        <w:t>by indicating potential improvement in officer conduct and their interactions with the public.</w:t>
      </w:r>
      <w:r w:rsidR="003D7F6D">
        <w:rPr>
          <w:rFonts w:ascii="Arial" w:hAnsi="Arial" w:cs="Arial"/>
          <w:sz w:val="24"/>
          <w:szCs w:val="24"/>
        </w:rPr>
        <w:t xml:space="preserve"> Furthermore, that also takes the pressure off the workload of police investigation teams and </w:t>
      </w:r>
      <w:r w:rsidR="003D7F6D" w:rsidRPr="003D7F6D">
        <w:rPr>
          <w:rFonts w:ascii="Arial" w:hAnsi="Arial" w:cs="Arial"/>
          <w:sz w:val="24"/>
          <w:szCs w:val="24"/>
        </w:rPr>
        <w:t xml:space="preserve">Independent Office for Police Conduct </w:t>
      </w:r>
      <w:r w:rsidR="003D7F6D">
        <w:rPr>
          <w:rFonts w:ascii="Arial" w:hAnsi="Arial" w:cs="Arial"/>
          <w:sz w:val="24"/>
          <w:szCs w:val="24"/>
        </w:rPr>
        <w:t xml:space="preserve">who deal with police misconduct reports </w:t>
      </w:r>
      <w:r w:rsidR="003D7F6D" w:rsidRPr="003D7F6D">
        <w:rPr>
          <w:rFonts w:ascii="Arial" w:hAnsi="Arial" w:cs="Arial"/>
          <w:sz w:val="24"/>
          <w:szCs w:val="24"/>
        </w:rPr>
        <w:t>(Ariel and Sutherland, 2016)</w:t>
      </w:r>
      <w:r w:rsidR="003D7F6D">
        <w:rPr>
          <w:rFonts w:ascii="Arial" w:hAnsi="Arial" w:cs="Arial"/>
          <w:sz w:val="24"/>
          <w:szCs w:val="24"/>
        </w:rPr>
        <w:t xml:space="preserve">. </w:t>
      </w:r>
    </w:p>
    <w:p w14:paraId="0EEB4068" w14:textId="77777777" w:rsidR="00901255" w:rsidRDefault="00901255" w:rsidP="00F83611">
      <w:pPr>
        <w:spacing w:line="360" w:lineRule="auto"/>
        <w:rPr>
          <w:rFonts w:ascii="Arial" w:hAnsi="Arial" w:cs="Arial"/>
          <w:sz w:val="24"/>
          <w:szCs w:val="24"/>
        </w:rPr>
      </w:pPr>
    </w:p>
    <w:p w14:paraId="0353EEB8" w14:textId="77777777" w:rsidR="00901255" w:rsidRDefault="00855C16" w:rsidP="00F83611">
      <w:pPr>
        <w:spacing w:line="360" w:lineRule="auto"/>
        <w:rPr>
          <w:rFonts w:ascii="Arial" w:hAnsi="Arial" w:cs="Arial"/>
          <w:sz w:val="24"/>
          <w:szCs w:val="24"/>
        </w:rPr>
      </w:pPr>
      <w:r>
        <w:rPr>
          <w:rFonts w:ascii="Arial" w:hAnsi="Arial" w:cs="Arial"/>
          <w:sz w:val="24"/>
          <w:szCs w:val="24"/>
        </w:rPr>
        <w:lastRenderedPageBreak/>
        <w:t xml:space="preserve">Additionally, research has shown that officers feel more confident when dealing with public while having their BWC. That is because by public knowing that they are being recorded or can be recorded if necessary, and they make false accusations or insult an officer, live time evidence will be in place. </w:t>
      </w:r>
      <w:r w:rsidR="00AB1BCA">
        <w:rPr>
          <w:rFonts w:ascii="Arial" w:hAnsi="Arial" w:cs="Arial"/>
          <w:sz w:val="24"/>
          <w:szCs w:val="24"/>
        </w:rPr>
        <w:t xml:space="preserve">Police are also more than likely to act more professionally while wearing a BWC </w:t>
      </w:r>
      <w:r w:rsidR="00AB1BCA" w:rsidRPr="006F141C">
        <w:rPr>
          <w:rFonts w:ascii="Arial" w:hAnsi="Arial" w:cs="Arial"/>
          <w:sz w:val="24"/>
          <w:szCs w:val="24"/>
        </w:rPr>
        <w:t>(Harrison et al., 2022)</w:t>
      </w:r>
      <w:r w:rsidR="00AB1BCA">
        <w:rPr>
          <w:rFonts w:ascii="Arial" w:hAnsi="Arial" w:cs="Arial"/>
          <w:sz w:val="24"/>
          <w:szCs w:val="24"/>
        </w:rPr>
        <w:t xml:space="preserve">. </w:t>
      </w:r>
    </w:p>
    <w:p w14:paraId="02287693" w14:textId="77777777" w:rsidR="00AD50A4" w:rsidRDefault="0057203B" w:rsidP="00F83611">
      <w:pPr>
        <w:spacing w:line="360" w:lineRule="auto"/>
        <w:rPr>
          <w:rFonts w:ascii="Arial" w:hAnsi="Arial" w:cs="Arial"/>
          <w:sz w:val="24"/>
          <w:szCs w:val="24"/>
        </w:rPr>
      </w:pPr>
      <w:r>
        <w:rPr>
          <w:rFonts w:ascii="Arial" w:hAnsi="Arial" w:cs="Arial"/>
          <w:sz w:val="24"/>
          <w:szCs w:val="24"/>
        </w:rPr>
        <w:t>Although there are benefit</w:t>
      </w:r>
      <w:r w:rsidR="00901255">
        <w:rPr>
          <w:rFonts w:ascii="Arial" w:hAnsi="Arial" w:cs="Arial"/>
          <w:sz w:val="24"/>
          <w:szCs w:val="24"/>
        </w:rPr>
        <w:t xml:space="preserve">s </w:t>
      </w:r>
      <w:r>
        <w:rPr>
          <w:rFonts w:ascii="Arial" w:hAnsi="Arial" w:cs="Arial"/>
          <w:sz w:val="24"/>
          <w:szCs w:val="24"/>
        </w:rPr>
        <w:t>of BWC use, there has been significant evidence showing otherwise</w:t>
      </w:r>
      <w:r w:rsidR="00901255">
        <w:rPr>
          <w:rFonts w:ascii="Arial" w:hAnsi="Arial" w:cs="Arial"/>
          <w:sz w:val="24"/>
          <w:szCs w:val="24"/>
        </w:rPr>
        <w:t>, for instance more than 150 reports of BWC misuse by police forces in England and Wales.</w:t>
      </w:r>
      <w:r>
        <w:rPr>
          <w:rFonts w:ascii="Arial" w:hAnsi="Arial" w:cs="Arial"/>
          <w:sz w:val="24"/>
          <w:szCs w:val="24"/>
        </w:rPr>
        <w:t xml:space="preserve"> </w:t>
      </w:r>
      <w:r w:rsidR="00901255">
        <w:rPr>
          <w:rFonts w:ascii="Arial" w:hAnsi="Arial" w:cs="Arial"/>
          <w:sz w:val="24"/>
          <w:szCs w:val="24"/>
        </w:rPr>
        <w:t>One of the recent incidents being i</w:t>
      </w:r>
      <w:r>
        <w:rPr>
          <w:rFonts w:ascii="Arial" w:hAnsi="Arial" w:cs="Arial"/>
          <w:sz w:val="24"/>
          <w:szCs w:val="24"/>
        </w:rPr>
        <w:t xml:space="preserve">n 2020 during </w:t>
      </w:r>
      <w:r w:rsidR="00901255">
        <w:rPr>
          <w:rFonts w:ascii="Arial" w:hAnsi="Arial" w:cs="Arial"/>
          <w:sz w:val="24"/>
          <w:szCs w:val="24"/>
        </w:rPr>
        <w:t>Black Lives Matter protest in London. Although BWC were meant to play a crucial part in the protest by providing transparency during intense situations between the demonstrators and the police</w:t>
      </w:r>
      <w:r w:rsidR="00FD764F">
        <w:rPr>
          <w:rFonts w:ascii="Arial" w:hAnsi="Arial" w:cs="Arial"/>
          <w:sz w:val="24"/>
          <w:szCs w:val="24"/>
        </w:rPr>
        <w:t xml:space="preserve">, </w:t>
      </w:r>
      <w:r w:rsidR="00901255">
        <w:rPr>
          <w:rFonts w:ascii="Arial" w:hAnsi="Arial" w:cs="Arial"/>
          <w:sz w:val="24"/>
          <w:szCs w:val="24"/>
        </w:rPr>
        <w:t>to improve police accountability and protect the rights of civilians</w:t>
      </w:r>
      <w:r w:rsidR="007E5F12">
        <w:rPr>
          <w:rFonts w:ascii="Arial" w:hAnsi="Arial" w:cs="Arial"/>
          <w:sz w:val="24"/>
          <w:szCs w:val="24"/>
        </w:rPr>
        <w:t xml:space="preserve">, it ended up being crucial evidence showing police </w:t>
      </w:r>
      <w:r w:rsidR="007C365D">
        <w:rPr>
          <w:rFonts w:ascii="Arial" w:hAnsi="Arial" w:cs="Arial"/>
          <w:sz w:val="24"/>
          <w:szCs w:val="24"/>
        </w:rPr>
        <w:t>misconduct</w:t>
      </w:r>
      <w:r w:rsidR="007E5F12">
        <w:rPr>
          <w:rFonts w:ascii="Arial" w:hAnsi="Arial" w:cs="Arial"/>
          <w:sz w:val="24"/>
          <w:szCs w:val="24"/>
        </w:rPr>
        <w:t>.</w:t>
      </w:r>
      <w:r w:rsidR="007C365D">
        <w:rPr>
          <w:rFonts w:ascii="Arial" w:hAnsi="Arial" w:cs="Arial"/>
          <w:sz w:val="24"/>
          <w:szCs w:val="24"/>
        </w:rPr>
        <w:t xml:space="preserve"> </w:t>
      </w:r>
      <w:r w:rsidR="000619FF">
        <w:rPr>
          <w:rFonts w:ascii="Arial" w:hAnsi="Arial" w:cs="Arial"/>
          <w:sz w:val="24"/>
          <w:szCs w:val="24"/>
        </w:rPr>
        <w:t xml:space="preserve">The case involved two siblings </w:t>
      </w:r>
      <w:r w:rsidR="000619FF" w:rsidRPr="000619FF">
        <w:rPr>
          <w:rFonts w:ascii="Arial" w:hAnsi="Arial" w:cs="Arial"/>
          <w:sz w:val="24"/>
          <w:szCs w:val="24"/>
        </w:rPr>
        <w:t xml:space="preserve">Louisa and </w:t>
      </w:r>
      <w:proofErr w:type="spellStart"/>
      <w:r w:rsidR="000619FF" w:rsidRPr="000619FF">
        <w:rPr>
          <w:rFonts w:ascii="Arial" w:hAnsi="Arial" w:cs="Arial"/>
          <w:sz w:val="24"/>
          <w:szCs w:val="24"/>
        </w:rPr>
        <w:t>Yufial</w:t>
      </w:r>
      <w:proofErr w:type="spellEnd"/>
      <w:r w:rsidR="000619FF" w:rsidRPr="000619FF">
        <w:rPr>
          <w:rFonts w:ascii="Arial" w:hAnsi="Arial" w:cs="Arial"/>
          <w:sz w:val="24"/>
          <w:szCs w:val="24"/>
        </w:rPr>
        <w:t xml:space="preserve"> </w:t>
      </w:r>
      <w:r w:rsidR="000619FF">
        <w:rPr>
          <w:rFonts w:ascii="Arial" w:hAnsi="Arial" w:cs="Arial"/>
          <w:sz w:val="24"/>
          <w:szCs w:val="24"/>
        </w:rPr>
        <w:t xml:space="preserve">who were participants in the </w:t>
      </w:r>
      <w:r w:rsidR="007204D6">
        <w:rPr>
          <w:rFonts w:ascii="Arial" w:hAnsi="Arial" w:cs="Arial"/>
          <w:sz w:val="24"/>
          <w:szCs w:val="24"/>
        </w:rPr>
        <w:t>protest and ended up in a two-year battle to claim their innocence. Both siblings were charged with assaulting officers, however they maintained their innocence</w:t>
      </w:r>
      <w:r w:rsidR="00197B6C">
        <w:rPr>
          <w:rFonts w:ascii="Arial" w:hAnsi="Arial" w:cs="Arial"/>
          <w:sz w:val="24"/>
          <w:szCs w:val="24"/>
        </w:rPr>
        <w:t xml:space="preserve">, by trying to obtain BWC video evidence which would provide crucial evidence of police using force against them both. </w:t>
      </w:r>
      <w:r w:rsidR="003D56A3">
        <w:rPr>
          <w:rFonts w:ascii="Arial" w:hAnsi="Arial" w:cs="Arial"/>
          <w:sz w:val="24"/>
          <w:szCs w:val="24"/>
        </w:rPr>
        <w:t xml:space="preserve">Mobile phone footage which was widely shared on social media shows Louisa being pressed to the ground by the officers using their force to restrain her. Another footage showed </w:t>
      </w:r>
      <w:proofErr w:type="spellStart"/>
      <w:r w:rsidR="003D56A3">
        <w:rPr>
          <w:rFonts w:ascii="Arial" w:hAnsi="Arial" w:cs="Arial"/>
          <w:sz w:val="24"/>
          <w:szCs w:val="24"/>
        </w:rPr>
        <w:t>Yufial</w:t>
      </w:r>
      <w:proofErr w:type="spellEnd"/>
      <w:r w:rsidR="003D56A3">
        <w:rPr>
          <w:rFonts w:ascii="Arial" w:hAnsi="Arial" w:cs="Arial"/>
          <w:sz w:val="24"/>
          <w:szCs w:val="24"/>
        </w:rPr>
        <w:t xml:space="preserve"> being struck by an officer. Both siblings were found not guilty after the 2-year battle, by judge stating at the hearing that prosecution seemed to deliberately not disclose relevant information and BWC footage. No action was taken against the police officers involved </w:t>
      </w:r>
      <w:r w:rsidR="003D56A3" w:rsidRPr="003D56A3">
        <w:rPr>
          <w:rFonts w:ascii="Arial" w:hAnsi="Arial" w:cs="Arial"/>
          <w:sz w:val="24"/>
          <w:szCs w:val="24"/>
        </w:rPr>
        <w:t>(</w:t>
      </w:r>
      <w:proofErr w:type="spellStart"/>
      <w:r w:rsidR="003D56A3" w:rsidRPr="003D56A3">
        <w:rPr>
          <w:rFonts w:ascii="Arial" w:hAnsi="Arial" w:cs="Arial"/>
          <w:sz w:val="24"/>
          <w:szCs w:val="24"/>
        </w:rPr>
        <w:t>Titheradge</w:t>
      </w:r>
      <w:proofErr w:type="spellEnd"/>
      <w:r w:rsidR="003D56A3" w:rsidRPr="003D56A3">
        <w:rPr>
          <w:rFonts w:ascii="Arial" w:hAnsi="Arial" w:cs="Arial"/>
          <w:sz w:val="24"/>
          <w:szCs w:val="24"/>
        </w:rPr>
        <w:t>, 2023)</w:t>
      </w:r>
      <w:r w:rsidR="003D56A3">
        <w:rPr>
          <w:rFonts w:ascii="Arial" w:hAnsi="Arial" w:cs="Arial"/>
          <w:sz w:val="24"/>
          <w:szCs w:val="24"/>
        </w:rPr>
        <w:t>.</w:t>
      </w:r>
      <w:r w:rsidR="00725350">
        <w:rPr>
          <w:rFonts w:ascii="Arial" w:hAnsi="Arial" w:cs="Arial"/>
          <w:sz w:val="24"/>
          <w:szCs w:val="24"/>
        </w:rPr>
        <w:t xml:space="preserve"> Incidents like above cause mistrust and </w:t>
      </w:r>
      <w:r w:rsidR="00AA1A22">
        <w:rPr>
          <w:rFonts w:ascii="Arial" w:hAnsi="Arial" w:cs="Arial"/>
          <w:sz w:val="24"/>
          <w:szCs w:val="24"/>
        </w:rPr>
        <w:t xml:space="preserve">hate towards police forces from </w:t>
      </w:r>
      <w:r w:rsidR="007B2FF0">
        <w:rPr>
          <w:rFonts w:ascii="Arial" w:hAnsi="Arial" w:cs="Arial"/>
          <w:sz w:val="24"/>
          <w:szCs w:val="24"/>
        </w:rPr>
        <w:t xml:space="preserve">the </w:t>
      </w:r>
      <w:r w:rsidR="00AA1A22">
        <w:rPr>
          <w:rFonts w:ascii="Arial" w:hAnsi="Arial" w:cs="Arial"/>
          <w:sz w:val="24"/>
          <w:szCs w:val="24"/>
        </w:rPr>
        <w:t>public, understandably so</w:t>
      </w:r>
      <w:r w:rsidR="00452626">
        <w:rPr>
          <w:rFonts w:ascii="Arial" w:hAnsi="Arial" w:cs="Arial"/>
          <w:sz w:val="24"/>
          <w:szCs w:val="24"/>
        </w:rPr>
        <w:t>, due to police duty being there to protect the public.</w:t>
      </w:r>
    </w:p>
    <w:p w14:paraId="32787B5F" w14:textId="2A1C54D6" w:rsidR="00415605" w:rsidRDefault="006F693F" w:rsidP="00F83611">
      <w:pPr>
        <w:spacing w:line="360" w:lineRule="auto"/>
        <w:rPr>
          <w:rFonts w:ascii="Arial" w:hAnsi="Arial" w:cs="Arial"/>
          <w:sz w:val="24"/>
          <w:szCs w:val="24"/>
        </w:rPr>
      </w:pPr>
      <w:r w:rsidRPr="006F693F">
        <w:rPr>
          <w:rFonts w:ascii="Arial" w:hAnsi="Arial" w:cs="Arial"/>
          <w:sz w:val="24"/>
          <w:szCs w:val="24"/>
        </w:rPr>
        <w:t xml:space="preserve">Lord Scarman's suggestions from four decades ago </w:t>
      </w:r>
      <w:r>
        <w:rPr>
          <w:rFonts w:ascii="Arial" w:hAnsi="Arial" w:cs="Arial"/>
          <w:sz w:val="24"/>
          <w:szCs w:val="24"/>
        </w:rPr>
        <w:t>were</w:t>
      </w:r>
      <w:r w:rsidRPr="006F693F">
        <w:rPr>
          <w:rFonts w:ascii="Arial" w:hAnsi="Arial" w:cs="Arial"/>
          <w:sz w:val="24"/>
          <w:szCs w:val="24"/>
        </w:rPr>
        <w:t xml:space="preserve"> expanded upon in the Metropolitan Police race action plan, which suggests "community panels" to improve police-community interaction. In order to ensure accountability, Scarman's concept of independent visitors to police cells remains in use today. </w:t>
      </w:r>
      <w:r w:rsidR="00AD50A4" w:rsidRPr="00AD50A4">
        <w:rPr>
          <w:rFonts w:ascii="Arial" w:hAnsi="Arial" w:cs="Arial"/>
          <w:sz w:val="24"/>
          <w:szCs w:val="24"/>
        </w:rPr>
        <w:t>Forces frequently release video footage alongside news articles that highlight the outcomes of successful operations or the prosecution of significant cases.</w:t>
      </w:r>
      <w:r w:rsidR="00AD50A4">
        <w:rPr>
          <w:rFonts w:ascii="Arial" w:hAnsi="Arial" w:cs="Arial"/>
          <w:sz w:val="24"/>
          <w:szCs w:val="24"/>
        </w:rPr>
        <w:t xml:space="preserve"> </w:t>
      </w:r>
      <w:r w:rsidRPr="006F693F">
        <w:rPr>
          <w:rFonts w:ascii="Arial" w:hAnsi="Arial" w:cs="Arial"/>
          <w:sz w:val="24"/>
          <w:szCs w:val="24"/>
        </w:rPr>
        <w:t>To improve accountability and openness in operational policing in the digital age, this concept could potentially be extended to include impartial community members reviewing body-worn camera footage and other police procedures, such as stop and search</w:t>
      </w:r>
      <w:r w:rsidR="00AD50A4">
        <w:rPr>
          <w:rFonts w:ascii="Arial" w:hAnsi="Arial" w:cs="Arial"/>
          <w:sz w:val="24"/>
          <w:szCs w:val="24"/>
        </w:rPr>
        <w:t xml:space="preserve"> </w:t>
      </w:r>
      <w:r w:rsidR="00AD50A4" w:rsidRPr="00AD50A4">
        <w:rPr>
          <w:rFonts w:ascii="Arial" w:hAnsi="Arial" w:cs="Arial"/>
          <w:sz w:val="24"/>
          <w:szCs w:val="24"/>
        </w:rPr>
        <w:t>(Beckley, 2020)</w:t>
      </w:r>
      <w:r w:rsidR="00AD50A4">
        <w:rPr>
          <w:rFonts w:ascii="Arial" w:hAnsi="Arial" w:cs="Arial"/>
          <w:sz w:val="24"/>
          <w:szCs w:val="24"/>
        </w:rPr>
        <w:t xml:space="preserve">. </w:t>
      </w:r>
    </w:p>
    <w:p w14:paraId="63E36DFC" w14:textId="10C2C01A" w:rsidR="00511A54" w:rsidRDefault="008B1114" w:rsidP="00F83611">
      <w:pPr>
        <w:spacing w:line="360" w:lineRule="auto"/>
        <w:rPr>
          <w:rFonts w:ascii="Arial" w:hAnsi="Arial" w:cs="Arial"/>
          <w:sz w:val="24"/>
          <w:szCs w:val="24"/>
        </w:rPr>
      </w:pPr>
      <w:r>
        <w:rPr>
          <w:rFonts w:ascii="Arial" w:hAnsi="Arial" w:cs="Arial"/>
          <w:sz w:val="24"/>
          <w:szCs w:val="24"/>
        </w:rPr>
        <w:lastRenderedPageBreak/>
        <w:t>Although, r</w:t>
      </w:r>
      <w:r w:rsidRPr="008B1114">
        <w:rPr>
          <w:rFonts w:ascii="Arial" w:hAnsi="Arial" w:cs="Arial"/>
          <w:sz w:val="24"/>
          <w:szCs w:val="24"/>
        </w:rPr>
        <w:t xml:space="preserve">eleasing footage </w:t>
      </w:r>
      <w:r>
        <w:rPr>
          <w:rFonts w:ascii="Arial" w:hAnsi="Arial" w:cs="Arial"/>
          <w:sz w:val="24"/>
          <w:szCs w:val="24"/>
        </w:rPr>
        <w:t xml:space="preserve">from BWC would </w:t>
      </w:r>
      <w:r w:rsidR="00C54E81">
        <w:rPr>
          <w:rFonts w:ascii="Arial" w:hAnsi="Arial" w:cs="Arial"/>
          <w:sz w:val="24"/>
          <w:szCs w:val="24"/>
        </w:rPr>
        <w:t>be</w:t>
      </w:r>
      <w:r w:rsidRPr="008B1114">
        <w:rPr>
          <w:rFonts w:ascii="Arial" w:hAnsi="Arial" w:cs="Arial"/>
          <w:sz w:val="24"/>
          <w:szCs w:val="24"/>
        </w:rPr>
        <w:t xml:space="preserve"> challenging </w:t>
      </w:r>
      <w:r w:rsidR="00C54E81">
        <w:rPr>
          <w:rFonts w:ascii="Arial" w:hAnsi="Arial" w:cs="Arial"/>
          <w:sz w:val="24"/>
          <w:szCs w:val="24"/>
        </w:rPr>
        <w:t>since</w:t>
      </w:r>
      <w:r w:rsidRPr="008B1114">
        <w:rPr>
          <w:rFonts w:ascii="Arial" w:hAnsi="Arial" w:cs="Arial"/>
          <w:sz w:val="24"/>
          <w:szCs w:val="24"/>
        </w:rPr>
        <w:t xml:space="preserve"> the current legal framework</w:t>
      </w:r>
      <w:r w:rsidR="00C54E81">
        <w:rPr>
          <w:rFonts w:ascii="Arial" w:hAnsi="Arial" w:cs="Arial"/>
          <w:sz w:val="24"/>
          <w:szCs w:val="24"/>
        </w:rPr>
        <w:t xml:space="preserve"> </w:t>
      </w:r>
      <w:r w:rsidRPr="008B1114">
        <w:rPr>
          <w:rFonts w:ascii="Arial" w:hAnsi="Arial" w:cs="Arial"/>
          <w:sz w:val="24"/>
          <w:szCs w:val="24"/>
        </w:rPr>
        <w:t>which includes data protection law</w:t>
      </w:r>
      <w:r w:rsidR="00C54E81">
        <w:rPr>
          <w:rFonts w:ascii="Arial" w:hAnsi="Arial" w:cs="Arial"/>
          <w:sz w:val="24"/>
          <w:szCs w:val="24"/>
        </w:rPr>
        <w:t xml:space="preserve"> under the </w:t>
      </w:r>
      <w:r w:rsidR="00C54E81" w:rsidRPr="00C54E81">
        <w:rPr>
          <w:rFonts w:ascii="Arial" w:hAnsi="Arial" w:cs="Arial"/>
          <w:sz w:val="24"/>
          <w:szCs w:val="24"/>
        </w:rPr>
        <w:t>Data Protection Act 2018</w:t>
      </w:r>
      <w:r w:rsidR="00C54E81">
        <w:rPr>
          <w:rFonts w:ascii="Arial" w:hAnsi="Arial" w:cs="Arial"/>
          <w:sz w:val="24"/>
          <w:szCs w:val="24"/>
        </w:rPr>
        <w:t xml:space="preserve"> </w:t>
      </w:r>
      <w:r w:rsidR="00511A54">
        <w:rPr>
          <w:rFonts w:ascii="Arial" w:hAnsi="Arial" w:cs="Arial"/>
          <w:sz w:val="24"/>
          <w:szCs w:val="24"/>
        </w:rPr>
        <w:t xml:space="preserve">which </w:t>
      </w:r>
      <w:r w:rsidRPr="008B1114">
        <w:rPr>
          <w:rFonts w:ascii="Arial" w:hAnsi="Arial" w:cs="Arial"/>
          <w:sz w:val="24"/>
          <w:szCs w:val="24"/>
        </w:rPr>
        <w:t>works against transparency</w:t>
      </w:r>
      <w:r w:rsidR="00C54E81">
        <w:rPr>
          <w:rFonts w:ascii="Arial" w:hAnsi="Arial" w:cs="Arial"/>
          <w:sz w:val="24"/>
          <w:szCs w:val="24"/>
        </w:rPr>
        <w:t xml:space="preserve">, and all footage </w:t>
      </w:r>
      <w:r w:rsidR="00420A4C">
        <w:rPr>
          <w:rFonts w:ascii="Arial" w:hAnsi="Arial" w:cs="Arial"/>
          <w:sz w:val="24"/>
          <w:szCs w:val="24"/>
        </w:rPr>
        <w:t>must</w:t>
      </w:r>
      <w:r w:rsidR="00C54E81">
        <w:rPr>
          <w:rFonts w:ascii="Arial" w:hAnsi="Arial" w:cs="Arial"/>
          <w:sz w:val="24"/>
          <w:szCs w:val="24"/>
        </w:rPr>
        <w:t xml:space="preserve"> be stored </w:t>
      </w:r>
      <w:r w:rsidR="00420A4C">
        <w:rPr>
          <w:rFonts w:ascii="Arial" w:hAnsi="Arial" w:cs="Arial"/>
          <w:sz w:val="24"/>
          <w:szCs w:val="24"/>
        </w:rPr>
        <w:t>securely,</w:t>
      </w:r>
      <w:r w:rsidR="00C54E81">
        <w:rPr>
          <w:rFonts w:ascii="Arial" w:hAnsi="Arial" w:cs="Arial"/>
          <w:sz w:val="24"/>
          <w:szCs w:val="24"/>
        </w:rPr>
        <w:t xml:space="preserve"> and no third parties are to access it unless there is a valid reason to do so (Data Protection Act, 2018).</w:t>
      </w:r>
      <w:r w:rsidR="00E364BD">
        <w:rPr>
          <w:rFonts w:ascii="Arial" w:hAnsi="Arial" w:cs="Arial"/>
          <w:sz w:val="24"/>
          <w:szCs w:val="24"/>
        </w:rPr>
        <w:t xml:space="preserve"> </w:t>
      </w:r>
      <w:r w:rsidR="00511A54">
        <w:rPr>
          <w:rFonts w:ascii="Arial" w:hAnsi="Arial" w:cs="Arial"/>
          <w:sz w:val="24"/>
          <w:szCs w:val="24"/>
        </w:rPr>
        <w:t xml:space="preserve">Research proves that there is a lot of negativities around the use of BWC and the above research confirms it. Nevertheless, there are also positives and research that was carried out in Scotland in 2022 regarding public’s perception of BWC, proved that public were positive about this new technology invention. Consultation survey was carried out and </w:t>
      </w:r>
      <w:r w:rsidR="00511A54" w:rsidRPr="00511A54">
        <w:rPr>
          <w:rFonts w:ascii="Arial" w:hAnsi="Arial" w:cs="Arial"/>
          <w:sz w:val="24"/>
          <w:szCs w:val="24"/>
        </w:rPr>
        <w:t>over 9,300 responses</w:t>
      </w:r>
      <w:r w:rsidR="00511A54">
        <w:rPr>
          <w:rFonts w:ascii="Arial" w:hAnsi="Arial" w:cs="Arial"/>
          <w:sz w:val="24"/>
          <w:szCs w:val="24"/>
        </w:rPr>
        <w:t xml:space="preserve"> were received. Survey showed that 8 in 10 people support police officers always wearing BWC and it would make the public feel safer knowing that the officers were wearing BWC around them </w:t>
      </w:r>
      <w:r w:rsidR="00511A54" w:rsidRPr="00511A54">
        <w:rPr>
          <w:rFonts w:ascii="Arial" w:hAnsi="Arial" w:cs="Arial"/>
          <w:sz w:val="24"/>
          <w:szCs w:val="24"/>
        </w:rPr>
        <w:t>(Police Scotland, 2022)</w:t>
      </w:r>
      <w:r w:rsidR="00511A54">
        <w:rPr>
          <w:rFonts w:ascii="Arial" w:hAnsi="Arial" w:cs="Arial"/>
          <w:sz w:val="24"/>
          <w:szCs w:val="24"/>
        </w:rPr>
        <w:t xml:space="preserve">. </w:t>
      </w:r>
    </w:p>
    <w:p w14:paraId="05EF448E" w14:textId="77777777" w:rsidR="00E364BD" w:rsidRDefault="00E364BD" w:rsidP="00F83611">
      <w:pPr>
        <w:spacing w:line="360" w:lineRule="auto"/>
        <w:rPr>
          <w:rFonts w:ascii="Arial" w:hAnsi="Arial" w:cs="Arial"/>
          <w:sz w:val="24"/>
          <w:szCs w:val="24"/>
        </w:rPr>
      </w:pPr>
    </w:p>
    <w:p w14:paraId="1A642565" w14:textId="23D8BB39" w:rsidR="00E364BD" w:rsidRDefault="00E364BD" w:rsidP="0074584A">
      <w:pPr>
        <w:pStyle w:val="Heading1"/>
        <w:numPr>
          <w:ilvl w:val="1"/>
          <w:numId w:val="4"/>
        </w:numPr>
      </w:pPr>
      <w:bookmarkStart w:id="3" w:name="_Toc197460588"/>
      <w:r w:rsidRPr="00E364BD">
        <w:t>Objectives</w:t>
      </w:r>
      <w:bookmarkEnd w:id="3"/>
      <w:r w:rsidR="0074584A">
        <w:t xml:space="preserve"> </w:t>
      </w:r>
    </w:p>
    <w:p w14:paraId="598823A7" w14:textId="77777777" w:rsidR="00C509F0" w:rsidRPr="00C509F0" w:rsidRDefault="00C509F0" w:rsidP="00C509F0"/>
    <w:p w14:paraId="0EC42711" w14:textId="64B86206" w:rsidR="00E364BD" w:rsidRDefault="00E364BD" w:rsidP="00E364BD">
      <w:pPr>
        <w:spacing w:line="360" w:lineRule="auto"/>
        <w:rPr>
          <w:rFonts w:ascii="Arial" w:hAnsi="Arial" w:cs="Arial"/>
          <w:sz w:val="24"/>
          <w:szCs w:val="24"/>
        </w:rPr>
      </w:pPr>
      <w:r>
        <w:rPr>
          <w:rFonts w:ascii="Arial" w:hAnsi="Arial" w:cs="Arial"/>
          <w:sz w:val="24"/>
          <w:szCs w:val="24"/>
        </w:rPr>
        <w:t xml:space="preserve">The </w:t>
      </w:r>
      <w:r w:rsidR="0074584A">
        <w:rPr>
          <w:rFonts w:ascii="Arial" w:hAnsi="Arial" w:cs="Arial"/>
          <w:sz w:val="24"/>
          <w:szCs w:val="24"/>
        </w:rPr>
        <w:t>focus</w:t>
      </w:r>
      <w:r>
        <w:rPr>
          <w:rFonts w:ascii="Arial" w:hAnsi="Arial" w:cs="Arial"/>
          <w:sz w:val="24"/>
          <w:szCs w:val="24"/>
        </w:rPr>
        <w:t xml:space="preserve"> of this research is to answer a question: “What is the </w:t>
      </w:r>
      <w:r w:rsidRPr="00E364BD">
        <w:rPr>
          <w:rFonts w:ascii="Arial" w:hAnsi="Arial" w:cs="Arial"/>
          <w:sz w:val="24"/>
          <w:szCs w:val="24"/>
        </w:rPr>
        <w:t>Impact of Body-worn Cameras in Policing: Effects on Officer Behaviour and Public Perceptions</w:t>
      </w:r>
      <w:r>
        <w:rPr>
          <w:rFonts w:ascii="Arial" w:hAnsi="Arial" w:cs="Arial"/>
          <w:sz w:val="24"/>
          <w:szCs w:val="24"/>
        </w:rPr>
        <w:t xml:space="preserve">”. The objectives that will be used to answer the question are: </w:t>
      </w:r>
    </w:p>
    <w:p w14:paraId="6BCB44CD" w14:textId="77777777" w:rsidR="00E364BD" w:rsidRDefault="00E364BD" w:rsidP="00E364BD">
      <w:pPr>
        <w:pStyle w:val="ListParagraph"/>
        <w:numPr>
          <w:ilvl w:val="0"/>
          <w:numId w:val="5"/>
        </w:numPr>
        <w:spacing w:after="0" w:line="240" w:lineRule="auto"/>
        <w:rPr>
          <w:rFonts w:ascii="Arial" w:hAnsi="Arial" w:cs="Arial"/>
          <w:sz w:val="24"/>
          <w:szCs w:val="24"/>
        </w:rPr>
      </w:pPr>
      <w:r w:rsidRPr="005D50FB">
        <w:rPr>
          <w:rFonts w:ascii="Arial" w:hAnsi="Arial" w:cs="Arial"/>
          <w:sz w:val="24"/>
          <w:szCs w:val="24"/>
        </w:rPr>
        <w:t xml:space="preserve">To assess how well body-worn cameras work for gathering </w:t>
      </w:r>
      <w:r>
        <w:rPr>
          <w:rFonts w:ascii="Arial" w:hAnsi="Arial" w:cs="Arial"/>
          <w:sz w:val="24"/>
          <w:szCs w:val="24"/>
        </w:rPr>
        <w:t>evidence and</w:t>
      </w:r>
      <w:r w:rsidRPr="005D50FB">
        <w:rPr>
          <w:rFonts w:ascii="Arial" w:hAnsi="Arial" w:cs="Arial"/>
          <w:sz w:val="24"/>
          <w:szCs w:val="24"/>
        </w:rPr>
        <w:t xml:space="preserve"> using in court</w:t>
      </w:r>
      <w:r>
        <w:rPr>
          <w:rFonts w:ascii="Arial" w:hAnsi="Arial" w:cs="Arial"/>
          <w:sz w:val="24"/>
          <w:szCs w:val="24"/>
        </w:rPr>
        <w:t xml:space="preserve"> proceedings</w:t>
      </w:r>
      <w:r w:rsidRPr="005D50FB">
        <w:rPr>
          <w:rFonts w:ascii="Arial" w:hAnsi="Arial" w:cs="Arial"/>
          <w:sz w:val="24"/>
          <w:szCs w:val="24"/>
        </w:rPr>
        <w:t>.</w:t>
      </w:r>
    </w:p>
    <w:p w14:paraId="25D491E2" w14:textId="77777777" w:rsidR="00E364BD" w:rsidRPr="00E364BD" w:rsidRDefault="00E364BD" w:rsidP="00E364BD">
      <w:pPr>
        <w:spacing w:after="0" w:line="240" w:lineRule="auto"/>
        <w:rPr>
          <w:rFonts w:ascii="Arial" w:hAnsi="Arial" w:cs="Arial"/>
          <w:sz w:val="24"/>
          <w:szCs w:val="24"/>
        </w:rPr>
      </w:pPr>
    </w:p>
    <w:p w14:paraId="5FA6A40B" w14:textId="546BA5D3" w:rsidR="00E364BD" w:rsidRDefault="00E364BD" w:rsidP="00E364BD">
      <w:pPr>
        <w:pStyle w:val="ListParagraph"/>
        <w:numPr>
          <w:ilvl w:val="0"/>
          <w:numId w:val="5"/>
        </w:numPr>
        <w:spacing w:line="360" w:lineRule="auto"/>
        <w:rPr>
          <w:rFonts w:ascii="Arial" w:hAnsi="Arial" w:cs="Arial"/>
          <w:sz w:val="24"/>
          <w:szCs w:val="24"/>
        </w:rPr>
      </w:pPr>
      <w:r w:rsidRPr="005D50FB">
        <w:rPr>
          <w:rFonts w:ascii="Arial" w:hAnsi="Arial" w:cs="Arial"/>
          <w:sz w:val="24"/>
          <w:szCs w:val="24"/>
        </w:rPr>
        <w:t>To investigate the challenges regarding human rights and privacy that come with the use of body-worn cameras in law enforcement.</w:t>
      </w:r>
    </w:p>
    <w:p w14:paraId="671CDD0A" w14:textId="77777777" w:rsidR="00E364BD" w:rsidRPr="00E364BD" w:rsidRDefault="00E364BD" w:rsidP="00E364BD">
      <w:pPr>
        <w:pStyle w:val="ListParagraph"/>
        <w:rPr>
          <w:rFonts w:ascii="Arial" w:hAnsi="Arial" w:cs="Arial"/>
          <w:sz w:val="24"/>
          <w:szCs w:val="24"/>
        </w:rPr>
      </w:pPr>
    </w:p>
    <w:p w14:paraId="650EFF8E" w14:textId="77777777" w:rsidR="00E364BD" w:rsidRDefault="00E364BD" w:rsidP="00E364BD">
      <w:pPr>
        <w:pStyle w:val="ListParagraph"/>
        <w:numPr>
          <w:ilvl w:val="0"/>
          <w:numId w:val="5"/>
        </w:numPr>
        <w:spacing w:after="0" w:line="360" w:lineRule="auto"/>
        <w:rPr>
          <w:rFonts w:ascii="Arial" w:hAnsi="Arial" w:cs="Arial"/>
          <w:sz w:val="24"/>
          <w:szCs w:val="24"/>
        </w:rPr>
      </w:pPr>
      <w:r>
        <w:rPr>
          <w:rFonts w:ascii="Arial" w:hAnsi="Arial" w:cs="Arial"/>
          <w:sz w:val="24"/>
          <w:szCs w:val="24"/>
        </w:rPr>
        <w:t>Public perception on BWC and have they noticed a difference in the way police interact with them, since the introduction of them</w:t>
      </w:r>
    </w:p>
    <w:p w14:paraId="10D7D41B" w14:textId="77777777" w:rsidR="00144857" w:rsidRPr="00144857" w:rsidRDefault="00144857" w:rsidP="00144857">
      <w:pPr>
        <w:pStyle w:val="ListParagraph"/>
        <w:rPr>
          <w:rFonts w:ascii="Arial" w:hAnsi="Arial" w:cs="Arial"/>
          <w:sz w:val="24"/>
          <w:szCs w:val="24"/>
        </w:rPr>
      </w:pPr>
    </w:p>
    <w:p w14:paraId="5E4CC46D" w14:textId="77777777" w:rsidR="005626EB" w:rsidRDefault="00F12B58" w:rsidP="00F12B58">
      <w:pPr>
        <w:spacing w:line="360" w:lineRule="auto"/>
        <w:rPr>
          <w:rFonts w:ascii="Arial" w:hAnsi="Arial" w:cs="Arial"/>
          <w:sz w:val="24"/>
          <w:szCs w:val="24"/>
        </w:rPr>
      </w:pPr>
      <w:r>
        <w:rPr>
          <w:rFonts w:ascii="Arial" w:hAnsi="Arial" w:cs="Arial"/>
          <w:sz w:val="24"/>
          <w:szCs w:val="24"/>
        </w:rPr>
        <w:t>Method used to gather above information will be an o</w:t>
      </w:r>
      <w:r w:rsidRPr="00163C0C">
        <w:rPr>
          <w:rFonts w:ascii="Arial" w:hAnsi="Arial" w:cs="Arial"/>
          <w:sz w:val="24"/>
          <w:szCs w:val="24"/>
        </w:rPr>
        <w:t>nline Survey</w:t>
      </w:r>
      <w:r>
        <w:rPr>
          <w:rFonts w:ascii="Arial" w:hAnsi="Arial" w:cs="Arial"/>
          <w:sz w:val="24"/>
          <w:szCs w:val="24"/>
        </w:rPr>
        <w:t xml:space="preserve">, which will include multiple choice questions. </w:t>
      </w:r>
      <w:r w:rsidRPr="00163C0C">
        <w:rPr>
          <w:rFonts w:ascii="Arial" w:hAnsi="Arial" w:cs="Arial"/>
          <w:sz w:val="24"/>
          <w:szCs w:val="24"/>
        </w:rPr>
        <w:t>By using online survey as a chosen method, a diverse range of respondents will be reached, as most people now days use internet,</w:t>
      </w:r>
      <w:r>
        <w:rPr>
          <w:rFonts w:ascii="Arial" w:hAnsi="Arial" w:cs="Arial"/>
          <w:sz w:val="24"/>
          <w:szCs w:val="24"/>
        </w:rPr>
        <w:t xml:space="preserve"> and it would be convenient as participants will be able to do it in the comfort of their home </w:t>
      </w:r>
      <w:r w:rsidRPr="00F12B58">
        <w:rPr>
          <w:rFonts w:ascii="Arial" w:hAnsi="Arial" w:cs="Arial"/>
          <w:sz w:val="24"/>
          <w:szCs w:val="24"/>
        </w:rPr>
        <w:t>(Alessi &amp; Martin, 2010).</w:t>
      </w:r>
      <w:r w:rsidR="00EE1CBD">
        <w:rPr>
          <w:rFonts w:ascii="Arial" w:hAnsi="Arial" w:cs="Arial"/>
          <w:sz w:val="24"/>
          <w:szCs w:val="24"/>
        </w:rPr>
        <w:t xml:space="preserve"> </w:t>
      </w:r>
    </w:p>
    <w:p w14:paraId="455C4328" w14:textId="77777777" w:rsidR="005626EB" w:rsidRDefault="005626EB" w:rsidP="00F12B58">
      <w:pPr>
        <w:spacing w:line="360" w:lineRule="auto"/>
        <w:rPr>
          <w:rFonts w:ascii="Arial" w:hAnsi="Arial" w:cs="Arial"/>
          <w:sz w:val="24"/>
          <w:szCs w:val="24"/>
        </w:rPr>
      </w:pPr>
    </w:p>
    <w:p w14:paraId="119F1B08" w14:textId="4E252E12" w:rsidR="00EE1CBD" w:rsidRPr="00144857" w:rsidRDefault="00EE1CBD" w:rsidP="00F12B58">
      <w:pPr>
        <w:spacing w:line="360" w:lineRule="auto"/>
        <w:rPr>
          <w:rFonts w:ascii="Arial" w:hAnsi="Arial" w:cs="Arial"/>
          <w:sz w:val="24"/>
          <w:szCs w:val="24"/>
        </w:rPr>
      </w:pPr>
      <w:r>
        <w:rPr>
          <w:rFonts w:ascii="Arial" w:hAnsi="Arial" w:cs="Arial"/>
          <w:sz w:val="24"/>
          <w:szCs w:val="24"/>
        </w:rPr>
        <w:lastRenderedPageBreak/>
        <w:t xml:space="preserve">The study’s remaining chapters will be structured as follows. Chapter 2 will consist of literature review, which will include research into privacy implications that could </w:t>
      </w:r>
      <w:r w:rsidR="00D76136">
        <w:rPr>
          <w:rFonts w:ascii="Arial" w:hAnsi="Arial" w:cs="Arial"/>
          <w:sz w:val="24"/>
          <w:szCs w:val="24"/>
        </w:rPr>
        <w:t>accrue</w:t>
      </w:r>
      <w:r>
        <w:rPr>
          <w:rFonts w:ascii="Arial" w:hAnsi="Arial" w:cs="Arial"/>
          <w:sz w:val="24"/>
          <w:szCs w:val="24"/>
        </w:rPr>
        <w:t xml:space="preserve"> through use of B</w:t>
      </w:r>
      <w:r w:rsidR="00D76136">
        <w:rPr>
          <w:rFonts w:ascii="Arial" w:hAnsi="Arial" w:cs="Arial"/>
          <w:sz w:val="24"/>
          <w:szCs w:val="24"/>
        </w:rPr>
        <w:t>WC</w:t>
      </w:r>
      <w:r w:rsidR="005626EB">
        <w:rPr>
          <w:rFonts w:ascii="Arial" w:hAnsi="Arial" w:cs="Arial"/>
          <w:sz w:val="24"/>
          <w:szCs w:val="24"/>
        </w:rPr>
        <w:t xml:space="preserve"> and potential misuse of data. Furthermore, the effectiveness BWC footage has on court proceedings, whether it is against police officers themselves or the public. Moreover, research into whether public has more trust in police since the </w:t>
      </w:r>
      <w:r w:rsidR="007D6EE1">
        <w:rPr>
          <w:rFonts w:ascii="Arial" w:hAnsi="Arial" w:cs="Arial"/>
          <w:sz w:val="24"/>
          <w:szCs w:val="24"/>
        </w:rPr>
        <w:t>invention and</w:t>
      </w:r>
      <w:r w:rsidR="005626EB">
        <w:rPr>
          <w:rFonts w:ascii="Arial" w:hAnsi="Arial" w:cs="Arial"/>
          <w:sz w:val="24"/>
          <w:szCs w:val="24"/>
        </w:rPr>
        <w:t xml:space="preserve"> has police and public behaviour changed. </w:t>
      </w:r>
      <w:r w:rsidR="007D6EE1">
        <w:rPr>
          <w:rFonts w:ascii="Arial" w:hAnsi="Arial" w:cs="Arial"/>
          <w:sz w:val="24"/>
          <w:szCs w:val="24"/>
        </w:rPr>
        <w:t xml:space="preserve">Chapter 3 will include research method for the chosen study, to establish public perceptions and </w:t>
      </w:r>
      <w:r w:rsidR="009E568B">
        <w:rPr>
          <w:rFonts w:ascii="Arial" w:hAnsi="Arial" w:cs="Arial"/>
          <w:sz w:val="24"/>
          <w:szCs w:val="24"/>
        </w:rPr>
        <w:t xml:space="preserve">future recommendations regarding the use of BWC. Chapter 4 will provide the findings that will be gathered from the chosen research method. Chapter 5 will conclude with a summary of the main findings. Objectives will be addressed to confirm that each one was met. Broader implications for law enforcement will be discussed and recommendations will be made. </w:t>
      </w:r>
    </w:p>
    <w:p w14:paraId="631CE8D3" w14:textId="77777777" w:rsidR="00E364BD" w:rsidRDefault="00E364BD" w:rsidP="00E364BD">
      <w:pPr>
        <w:pStyle w:val="ListParagraph"/>
        <w:spacing w:line="360" w:lineRule="auto"/>
        <w:rPr>
          <w:rFonts w:ascii="Arial" w:hAnsi="Arial" w:cs="Arial"/>
          <w:sz w:val="24"/>
          <w:szCs w:val="24"/>
        </w:rPr>
      </w:pPr>
    </w:p>
    <w:p w14:paraId="55280514" w14:textId="77777777" w:rsidR="00E364BD" w:rsidRDefault="00E364BD" w:rsidP="00E364BD">
      <w:pPr>
        <w:pStyle w:val="ListParagraph"/>
        <w:spacing w:line="360" w:lineRule="auto"/>
        <w:rPr>
          <w:rFonts w:ascii="Arial" w:hAnsi="Arial" w:cs="Arial"/>
          <w:sz w:val="24"/>
          <w:szCs w:val="24"/>
        </w:rPr>
      </w:pPr>
    </w:p>
    <w:p w14:paraId="5BB5E703" w14:textId="03BF9F16" w:rsidR="00397DB1" w:rsidRDefault="00397DB1" w:rsidP="00F83611">
      <w:pPr>
        <w:spacing w:line="360" w:lineRule="auto"/>
        <w:rPr>
          <w:rFonts w:ascii="Arial" w:hAnsi="Arial" w:cs="Arial"/>
          <w:sz w:val="24"/>
          <w:szCs w:val="24"/>
        </w:rPr>
      </w:pPr>
    </w:p>
    <w:p w14:paraId="6B4F514A" w14:textId="77777777" w:rsidR="008B1114" w:rsidRDefault="008B1114" w:rsidP="00F83611">
      <w:pPr>
        <w:spacing w:line="360" w:lineRule="auto"/>
        <w:rPr>
          <w:rFonts w:ascii="Arial" w:hAnsi="Arial" w:cs="Arial"/>
          <w:sz w:val="24"/>
          <w:szCs w:val="24"/>
        </w:rPr>
      </w:pPr>
    </w:p>
    <w:p w14:paraId="3E32F907" w14:textId="77777777" w:rsidR="00205F66" w:rsidRDefault="00205F66" w:rsidP="00F83611">
      <w:pPr>
        <w:spacing w:line="360" w:lineRule="auto"/>
        <w:rPr>
          <w:rFonts w:ascii="Arial" w:hAnsi="Arial" w:cs="Arial"/>
          <w:sz w:val="24"/>
          <w:szCs w:val="24"/>
        </w:rPr>
      </w:pPr>
    </w:p>
    <w:p w14:paraId="7CF85645" w14:textId="77777777" w:rsidR="00415605" w:rsidRDefault="00415605" w:rsidP="00F83611">
      <w:pPr>
        <w:spacing w:line="360" w:lineRule="auto"/>
        <w:rPr>
          <w:rFonts w:ascii="Arial" w:hAnsi="Arial" w:cs="Arial"/>
          <w:sz w:val="24"/>
          <w:szCs w:val="24"/>
        </w:rPr>
      </w:pPr>
    </w:p>
    <w:p w14:paraId="0271366A" w14:textId="77777777" w:rsidR="00415605" w:rsidRDefault="00415605" w:rsidP="00F83611">
      <w:pPr>
        <w:spacing w:line="360" w:lineRule="auto"/>
        <w:rPr>
          <w:rFonts w:ascii="Arial" w:hAnsi="Arial" w:cs="Arial"/>
          <w:sz w:val="24"/>
          <w:szCs w:val="24"/>
        </w:rPr>
      </w:pPr>
    </w:p>
    <w:p w14:paraId="0D24F374" w14:textId="77777777" w:rsidR="00415605" w:rsidRPr="00F83611" w:rsidRDefault="00415605" w:rsidP="00F83611">
      <w:pPr>
        <w:spacing w:line="360" w:lineRule="auto"/>
        <w:rPr>
          <w:rFonts w:ascii="Arial" w:hAnsi="Arial" w:cs="Arial"/>
          <w:sz w:val="24"/>
          <w:szCs w:val="24"/>
        </w:rPr>
      </w:pPr>
    </w:p>
    <w:p w14:paraId="0F1E9AA9" w14:textId="77777777" w:rsidR="009E265A" w:rsidRDefault="009E265A" w:rsidP="009E265A"/>
    <w:p w14:paraId="65AEF543" w14:textId="77777777" w:rsidR="009E265A" w:rsidRDefault="009E265A" w:rsidP="009E265A"/>
    <w:p w14:paraId="2AB4666C" w14:textId="77777777" w:rsidR="009E265A" w:rsidRDefault="009E265A" w:rsidP="009E265A"/>
    <w:p w14:paraId="7E400D6B" w14:textId="77777777" w:rsidR="009E265A" w:rsidRDefault="009E265A" w:rsidP="009E265A"/>
    <w:p w14:paraId="21B51C6B" w14:textId="77777777" w:rsidR="009E265A" w:rsidRDefault="009E265A" w:rsidP="009E265A"/>
    <w:p w14:paraId="0D2610C7" w14:textId="77777777" w:rsidR="0074584A" w:rsidRDefault="0074584A" w:rsidP="009E265A"/>
    <w:p w14:paraId="2813A802" w14:textId="77777777" w:rsidR="0074584A" w:rsidRDefault="0074584A" w:rsidP="009E265A"/>
    <w:p w14:paraId="09A7E1ED" w14:textId="77777777" w:rsidR="0074584A" w:rsidRDefault="0074584A" w:rsidP="009E265A"/>
    <w:p w14:paraId="2D318A63" w14:textId="77777777" w:rsidR="0074584A" w:rsidRPr="009E265A" w:rsidRDefault="0074584A" w:rsidP="009E265A"/>
    <w:p w14:paraId="718E3251" w14:textId="7A2F57F4" w:rsidR="009D1C49" w:rsidRDefault="009D1C49" w:rsidP="00406D0B">
      <w:pPr>
        <w:pStyle w:val="Heading1"/>
        <w:numPr>
          <w:ilvl w:val="0"/>
          <w:numId w:val="4"/>
        </w:numPr>
      </w:pPr>
      <w:bookmarkStart w:id="4" w:name="_Toc197460589"/>
      <w:r>
        <w:lastRenderedPageBreak/>
        <w:t>Literature Review</w:t>
      </w:r>
      <w:bookmarkEnd w:id="4"/>
      <w:r>
        <w:t xml:space="preserve"> </w:t>
      </w:r>
    </w:p>
    <w:p w14:paraId="27B46EA9" w14:textId="77777777" w:rsidR="00340FC3" w:rsidRDefault="00340FC3" w:rsidP="00340FC3"/>
    <w:p w14:paraId="624780B3" w14:textId="168E66F0" w:rsidR="00510CDF" w:rsidRPr="002316D0" w:rsidRDefault="00C66494" w:rsidP="00C66494">
      <w:pPr>
        <w:spacing w:line="360" w:lineRule="auto"/>
        <w:rPr>
          <w:rFonts w:ascii="Arial" w:hAnsi="Arial" w:cs="Arial"/>
          <w:sz w:val="24"/>
          <w:szCs w:val="24"/>
        </w:rPr>
      </w:pPr>
      <w:r w:rsidRPr="002316D0">
        <w:rPr>
          <w:rFonts w:ascii="Arial" w:hAnsi="Arial" w:cs="Arial"/>
          <w:sz w:val="24"/>
          <w:szCs w:val="24"/>
        </w:rPr>
        <w:t>The purpose of this literature review is to explore the impact of body-worn cameras on policing, with a focus on officer behaviour and public perception. Themes that will be covered include, transparency and accountability, public perceptions and trust, challenges such as privacy and data misuse and evidence gathering and court implications. BWC were first launched in law enforcement sector in United Kingdom in 2005 in counties of Cornwall and Devon. The reason behind the introduction of BWC was to gather evidence which could later be used in court proceedings, furthermore, improve accountability and transparency since all the interventions between the officers and public are recorded (Garwood, 2022). The purpose of BWC introduction was to protect officers from complaints and accusations, and protect and build trust in public, however investigations suggest that there has been a lot of BWC misuse and police misconduct (</w:t>
      </w:r>
      <w:proofErr w:type="spellStart"/>
      <w:r w:rsidRPr="002316D0">
        <w:rPr>
          <w:rFonts w:ascii="Arial" w:hAnsi="Arial" w:cs="Arial"/>
          <w:sz w:val="24"/>
          <w:szCs w:val="24"/>
        </w:rPr>
        <w:t>Titheradge</w:t>
      </w:r>
      <w:proofErr w:type="spellEnd"/>
      <w:r w:rsidRPr="002316D0">
        <w:rPr>
          <w:rFonts w:ascii="Arial" w:hAnsi="Arial" w:cs="Arial"/>
          <w:sz w:val="24"/>
          <w:szCs w:val="24"/>
        </w:rPr>
        <w:t>, 2023).</w:t>
      </w:r>
    </w:p>
    <w:p w14:paraId="29D53945" w14:textId="77777777" w:rsidR="00C66494" w:rsidRPr="00C66494" w:rsidRDefault="00C66494" w:rsidP="00C66494">
      <w:pPr>
        <w:spacing w:line="360" w:lineRule="auto"/>
        <w:rPr>
          <w:rFonts w:ascii="Arial" w:hAnsi="Arial" w:cs="Arial"/>
        </w:rPr>
      </w:pPr>
    </w:p>
    <w:p w14:paraId="74C497EE" w14:textId="77777777" w:rsidR="00510CDF" w:rsidRDefault="00510CDF" w:rsidP="00510CDF"/>
    <w:p w14:paraId="412A6484" w14:textId="77777777" w:rsidR="00510CDF" w:rsidRDefault="00510CDF" w:rsidP="00510CDF"/>
    <w:p w14:paraId="34559DF5" w14:textId="77777777" w:rsidR="00510CDF" w:rsidRDefault="00510CDF" w:rsidP="00510CDF"/>
    <w:p w14:paraId="2920D4CE" w14:textId="203984B2" w:rsidR="0074584A" w:rsidRDefault="009D1C49" w:rsidP="00C66494">
      <w:pPr>
        <w:pStyle w:val="Heading2"/>
      </w:pPr>
      <w:bookmarkStart w:id="5" w:name="_Toc197460590"/>
      <w:r>
        <w:t>Objective 1</w:t>
      </w:r>
      <w:r w:rsidR="00C66494">
        <w:t xml:space="preserve">- </w:t>
      </w:r>
      <w:r w:rsidR="00C66494" w:rsidRPr="00C66494">
        <w:t>Effectiveness in Evidence Gathering and Court Proceedings</w:t>
      </w:r>
      <w:bookmarkEnd w:id="5"/>
    </w:p>
    <w:p w14:paraId="2E0CC906" w14:textId="77777777" w:rsidR="00C66494" w:rsidRDefault="00C66494" w:rsidP="00C66494"/>
    <w:p w14:paraId="3170A976" w14:textId="77777777" w:rsidR="00C66494" w:rsidRPr="002316D0" w:rsidRDefault="00C66494" w:rsidP="00C66494">
      <w:pPr>
        <w:spacing w:line="360" w:lineRule="auto"/>
        <w:rPr>
          <w:rFonts w:ascii="Arial" w:hAnsi="Arial" w:cs="Arial"/>
          <w:sz w:val="24"/>
          <w:szCs w:val="24"/>
        </w:rPr>
      </w:pPr>
      <w:r w:rsidRPr="002316D0">
        <w:rPr>
          <w:rFonts w:ascii="Arial" w:hAnsi="Arial" w:cs="Arial"/>
          <w:sz w:val="24"/>
          <w:szCs w:val="24"/>
        </w:rPr>
        <w:t>Body worn cameras are a crucial tool for evidence gathering and the goal is to get impartial and dispassionate record of officer interactions with the public in different situations. For transparency to be improved, law enforcement uses BWC to capture audio and video of events, footage can later be examined and used, if necessary, as evidence in court proceedings as it acts as independent witness due to the live and real time recordings. BWC are also beneficial in collecting evidence at traffic stops, arrests and crime scenes, as they help to reconstruct the event that happened. BWC can also be reviewed to ensure that the officers are adhering to law and procedures (The Partner Body Cameras, 2024).</w:t>
      </w:r>
    </w:p>
    <w:p w14:paraId="4A21D727" w14:textId="77777777" w:rsidR="00C66494" w:rsidRPr="002316D0" w:rsidRDefault="00C66494" w:rsidP="00C66494">
      <w:pPr>
        <w:spacing w:line="360" w:lineRule="auto"/>
        <w:rPr>
          <w:rFonts w:ascii="Arial" w:hAnsi="Arial" w:cs="Arial"/>
          <w:sz w:val="24"/>
          <w:szCs w:val="24"/>
        </w:rPr>
      </w:pPr>
      <w:r w:rsidRPr="002316D0">
        <w:rPr>
          <w:rFonts w:ascii="Arial" w:hAnsi="Arial" w:cs="Arial"/>
          <w:sz w:val="24"/>
          <w:szCs w:val="24"/>
        </w:rPr>
        <w:t xml:space="preserve">In situations where officers know that they will need to write a report, BWC recordings are there to look back on and see/hear incidents in real time, which enables officers to write accurate reports without forgetting important details. </w:t>
      </w:r>
    </w:p>
    <w:p w14:paraId="0F47D15B" w14:textId="77777777" w:rsidR="00C66494" w:rsidRPr="002316D0" w:rsidRDefault="00C66494" w:rsidP="00C66494">
      <w:pPr>
        <w:spacing w:line="360" w:lineRule="auto"/>
        <w:rPr>
          <w:rFonts w:ascii="Arial" w:hAnsi="Arial" w:cs="Arial"/>
          <w:sz w:val="24"/>
          <w:szCs w:val="24"/>
        </w:rPr>
      </w:pPr>
      <w:r w:rsidRPr="002316D0">
        <w:rPr>
          <w:rFonts w:ascii="Arial" w:hAnsi="Arial" w:cs="Arial"/>
          <w:sz w:val="24"/>
          <w:szCs w:val="24"/>
        </w:rPr>
        <w:lastRenderedPageBreak/>
        <w:t>Reports are completed mainly at the end of the shift, and during the day officers could be involved in a lot of different encounters or stressful situations, which could potentially lead to them forgetting necessary information (</w:t>
      </w:r>
      <w:proofErr w:type="spellStart"/>
      <w:r w:rsidRPr="002316D0">
        <w:rPr>
          <w:rFonts w:ascii="Arial" w:hAnsi="Arial" w:cs="Arial"/>
          <w:sz w:val="24"/>
          <w:szCs w:val="24"/>
        </w:rPr>
        <w:t>Facit</w:t>
      </w:r>
      <w:proofErr w:type="spellEnd"/>
      <w:r w:rsidRPr="002316D0">
        <w:rPr>
          <w:rFonts w:ascii="Arial" w:hAnsi="Arial" w:cs="Arial"/>
          <w:sz w:val="24"/>
          <w:szCs w:val="24"/>
        </w:rPr>
        <w:t xml:space="preserve"> Data Systems, 2024). </w:t>
      </w:r>
    </w:p>
    <w:p w14:paraId="28632E25" w14:textId="77777777" w:rsidR="00C66494" w:rsidRPr="002316D0" w:rsidRDefault="00C66494" w:rsidP="00C66494">
      <w:pPr>
        <w:spacing w:line="360" w:lineRule="auto"/>
        <w:rPr>
          <w:rFonts w:ascii="Arial" w:hAnsi="Arial" w:cs="Arial"/>
          <w:sz w:val="24"/>
          <w:szCs w:val="24"/>
        </w:rPr>
      </w:pPr>
      <w:r w:rsidRPr="002316D0">
        <w:rPr>
          <w:rFonts w:ascii="Arial" w:hAnsi="Arial" w:cs="Arial"/>
          <w:sz w:val="24"/>
          <w:szCs w:val="24"/>
        </w:rPr>
        <w:t xml:space="preserve">Recent case where BWC provided crucial evidence for court proceedings happened In January 2021. PC Benjamin </w:t>
      </w:r>
      <w:proofErr w:type="spellStart"/>
      <w:r w:rsidRPr="002316D0">
        <w:rPr>
          <w:rFonts w:ascii="Arial" w:hAnsi="Arial" w:cs="Arial"/>
          <w:sz w:val="24"/>
          <w:szCs w:val="24"/>
        </w:rPr>
        <w:t>Heppenstall</w:t>
      </w:r>
      <w:proofErr w:type="spellEnd"/>
      <w:r w:rsidRPr="002316D0">
        <w:rPr>
          <w:rFonts w:ascii="Arial" w:hAnsi="Arial" w:cs="Arial"/>
          <w:sz w:val="24"/>
          <w:szCs w:val="24"/>
        </w:rPr>
        <w:t xml:space="preserve"> of Greater Manchester Police assaulted a 16-year-old boy in a care home in Wigan. A body-worn camera captured </w:t>
      </w:r>
      <w:proofErr w:type="spellStart"/>
      <w:r w:rsidRPr="002316D0">
        <w:rPr>
          <w:rFonts w:ascii="Arial" w:hAnsi="Arial" w:cs="Arial"/>
          <w:sz w:val="24"/>
          <w:szCs w:val="24"/>
        </w:rPr>
        <w:t>Heppenstall</w:t>
      </w:r>
      <w:proofErr w:type="spellEnd"/>
      <w:r w:rsidRPr="002316D0">
        <w:rPr>
          <w:rFonts w:ascii="Arial" w:hAnsi="Arial" w:cs="Arial"/>
          <w:sz w:val="24"/>
          <w:szCs w:val="24"/>
        </w:rPr>
        <w:t xml:space="preserve"> grabbing the boy's throat and tearing his shirt, causing him injuries. The incident was witnessed by care workers, who tried stopping the officer. </w:t>
      </w:r>
    </w:p>
    <w:p w14:paraId="5200FB1A" w14:textId="05E7CAFE" w:rsidR="00C66494" w:rsidRPr="002316D0" w:rsidRDefault="00C66494" w:rsidP="00C66494">
      <w:pPr>
        <w:spacing w:line="360" w:lineRule="auto"/>
        <w:rPr>
          <w:rFonts w:ascii="Arial" w:hAnsi="Arial" w:cs="Arial"/>
          <w:sz w:val="24"/>
          <w:szCs w:val="24"/>
        </w:rPr>
      </w:pPr>
      <w:r w:rsidRPr="002316D0">
        <w:rPr>
          <w:rFonts w:ascii="Arial" w:hAnsi="Arial" w:cs="Arial"/>
          <w:sz w:val="24"/>
          <w:szCs w:val="24"/>
        </w:rPr>
        <w:t xml:space="preserve">As evidence, the footage and witness statements were used by the Greater Manchester Police Professional Standards Directorate. A hearing has been held on November 27, 2024, regarding </w:t>
      </w:r>
      <w:proofErr w:type="spellStart"/>
      <w:r w:rsidRPr="002316D0">
        <w:rPr>
          <w:rFonts w:ascii="Arial" w:hAnsi="Arial" w:cs="Arial"/>
          <w:sz w:val="24"/>
          <w:szCs w:val="24"/>
        </w:rPr>
        <w:t>Heppenstall's</w:t>
      </w:r>
      <w:proofErr w:type="spellEnd"/>
      <w:r w:rsidRPr="002316D0">
        <w:rPr>
          <w:rFonts w:ascii="Arial" w:hAnsi="Arial" w:cs="Arial"/>
          <w:sz w:val="24"/>
          <w:szCs w:val="24"/>
        </w:rPr>
        <w:t xml:space="preserve"> suspension, misconduct proceedings, and sentencing. As a part of its commitment to accountability, Greater Manchester Police emphasized the use of body-worn cameras (Greater Manchester Police, 2024). There have been no updates in this case at this moment in time. </w:t>
      </w:r>
    </w:p>
    <w:p w14:paraId="0AADF867" w14:textId="77777777" w:rsidR="00C66494" w:rsidRPr="002316D0" w:rsidRDefault="00C66494" w:rsidP="00C66494">
      <w:pPr>
        <w:spacing w:line="360" w:lineRule="auto"/>
        <w:rPr>
          <w:rFonts w:ascii="Arial" w:hAnsi="Arial" w:cs="Arial"/>
          <w:sz w:val="24"/>
          <w:szCs w:val="24"/>
        </w:rPr>
      </w:pPr>
      <w:r w:rsidRPr="002316D0">
        <w:rPr>
          <w:rFonts w:ascii="Arial" w:hAnsi="Arial" w:cs="Arial"/>
          <w:sz w:val="24"/>
          <w:szCs w:val="24"/>
        </w:rPr>
        <w:t xml:space="preserve">With BWC also come challenges, one of them being the Black Lives Matter (BLM) protest case in 2020, where BWC evidence was deliberately withheld. Two siblings were prosecuted after the protest for assaulting police officers but maintained their innocence during the 2-year battle of trying to obtain BWC footage from the protest. </w:t>
      </w:r>
    </w:p>
    <w:p w14:paraId="4F1F46BB" w14:textId="77777777" w:rsidR="00C66494" w:rsidRPr="002316D0" w:rsidRDefault="00C66494" w:rsidP="00C66494">
      <w:pPr>
        <w:spacing w:line="360" w:lineRule="auto"/>
        <w:rPr>
          <w:rFonts w:ascii="Arial" w:hAnsi="Arial" w:cs="Arial"/>
          <w:sz w:val="24"/>
          <w:szCs w:val="24"/>
        </w:rPr>
      </w:pPr>
      <w:r w:rsidRPr="002316D0">
        <w:rPr>
          <w:rFonts w:ascii="Arial" w:hAnsi="Arial" w:cs="Arial"/>
          <w:sz w:val="24"/>
          <w:szCs w:val="24"/>
        </w:rPr>
        <w:t>Mobile footage released online showed police officers using force and unlawful restraining techniques. Judge stated that it appeared that prosecution had deliberately withheld the footage which would have played a crucial role as an independent witness. None of the officers involved were charged (</w:t>
      </w:r>
      <w:proofErr w:type="spellStart"/>
      <w:r w:rsidRPr="002316D0">
        <w:rPr>
          <w:rFonts w:ascii="Arial" w:hAnsi="Arial" w:cs="Arial"/>
          <w:sz w:val="24"/>
          <w:szCs w:val="24"/>
        </w:rPr>
        <w:t>Titheradge</w:t>
      </w:r>
      <w:proofErr w:type="spellEnd"/>
      <w:r w:rsidRPr="002316D0">
        <w:rPr>
          <w:rFonts w:ascii="Arial" w:hAnsi="Arial" w:cs="Arial"/>
          <w:sz w:val="24"/>
          <w:szCs w:val="24"/>
        </w:rPr>
        <w:t xml:space="preserve">, 2023). </w:t>
      </w:r>
    </w:p>
    <w:p w14:paraId="7533B5A3" w14:textId="77777777" w:rsidR="0052268A" w:rsidRDefault="00C66494" w:rsidP="00C66494">
      <w:pPr>
        <w:spacing w:line="360" w:lineRule="auto"/>
        <w:rPr>
          <w:rFonts w:ascii="Arial" w:hAnsi="Arial" w:cs="Arial"/>
          <w:sz w:val="24"/>
          <w:szCs w:val="24"/>
        </w:rPr>
      </w:pPr>
      <w:r w:rsidRPr="002316D0">
        <w:rPr>
          <w:rFonts w:ascii="Arial" w:hAnsi="Arial" w:cs="Arial"/>
          <w:sz w:val="24"/>
          <w:szCs w:val="24"/>
        </w:rPr>
        <w:t xml:space="preserve">Despite the advantages of the evidence gathering that can be used in court proceedings, there appear to be numerous issues, one of the core ones being the activation of BWC. Although, the aim of the use of BWC is to provide transparency and accountability, it appears that officers often are the ones making decision on whether to activate the BWC. Evidence shows that officers turn them off in situations where the evidence from them would be crucial, discard the video footage or withheld the footage. This issue is not just due to officers’ discretion in whether to activate the BWC or not, but it also suggests that police policies and guidelines are not being followed. </w:t>
      </w:r>
    </w:p>
    <w:p w14:paraId="7DE9606D" w14:textId="74C64436" w:rsidR="00C66494" w:rsidRPr="002316D0" w:rsidRDefault="00C66494" w:rsidP="00C66494">
      <w:pPr>
        <w:spacing w:line="360" w:lineRule="auto"/>
        <w:rPr>
          <w:rFonts w:ascii="Arial" w:hAnsi="Arial" w:cs="Arial"/>
          <w:sz w:val="24"/>
          <w:szCs w:val="24"/>
        </w:rPr>
      </w:pPr>
      <w:r w:rsidRPr="002316D0">
        <w:rPr>
          <w:rFonts w:ascii="Arial" w:hAnsi="Arial" w:cs="Arial"/>
          <w:sz w:val="24"/>
          <w:szCs w:val="24"/>
        </w:rPr>
        <w:lastRenderedPageBreak/>
        <w:t>Making activation of BWC mandatory, and investigating officers that don’t comply with guidelines, could potentially increase public trust and reduce police misconduct (Gould, 2023).</w:t>
      </w:r>
    </w:p>
    <w:p w14:paraId="7D253665" w14:textId="77777777" w:rsidR="00C66494" w:rsidRPr="002316D0" w:rsidRDefault="00C66494" w:rsidP="00C66494">
      <w:pPr>
        <w:spacing w:line="360" w:lineRule="auto"/>
        <w:rPr>
          <w:rFonts w:ascii="Arial" w:hAnsi="Arial" w:cs="Arial"/>
          <w:sz w:val="24"/>
          <w:szCs w:val="24"/>
        </w:rPr>
      </w:pPr>
      <w:r w:rsidRPr="002316D0">
        <w:rPr>
          <w:rFonts w:ascii="Arial" w:hAnsi="Arial" w:cs="Arial"/>
          <w:sz w:val="24"/>
          <w:szCs w:val="24"/>
        </w:rPr>
        <w:t>Such incidents enable police misconduct and abuse of their powers, leading to decline in public trust. Public trust in police has already declined in recent years which has mainly been influenced by high-profile incidents involving police brutality and misconduct. “YouGov “survey conducted in Great Britain in October 2024 revealed that 52% of adults expressed little to no confidence in the police officer’s ability to address local crime, a significant increase from 39% in October 2019 (Low and Owen-Evans, 2024).</w:t>
      </w:r>
    </w:p>
    <w:p w14:paraId="17A4CA30" w14:textId="77777777" w:rsidR="00C66494" w:rsidRPr="002316D0" w:rsidRDefault="00C66494" w:rsidP="00C66494">
      <w:pPr>
        <w:spacing w:line="360" w:lineRule="auto"/>
        <w:rPr>
          <w:rFonts w:ascii="Arial" w:hAnsi="Arial" w:cs="Arial"/>
          <w:sz w:val="24"/>
          <w:szCs w:val="24"/>
        </w:rPr>
      </w:pPr>
      <w:r w:rsidRPr="002316D0">
        <w:rPr>
          <w:rFonts w:ascii="Arial" w:hAnsi="Arial" w:cs="Arial"/>
          <w:sz w:val="24"/>
          <w:szCs w:val="24"/>
        </w:rPr>
        <w:t xml:space="preserve">In addition, poor quality audio and video may limit the beneficial use of BWC footage. It is possible for certain quality-related problems to occur, such as insufficient audio recordings, especially if they are comments from the suspect and the officer general incapacity to maintain the camera's position during the event or interaction. When BWC video does not meet these expectations, jurors may form negative opinions of the material, and as a result, the verdicts are likely to be affected (Petersen </w:t>
      </w:r>
      <w:r w:rsidRPr="002316D0">
        <w:rPr>
          <w:rFonts w:ascii="Arial" w:hAnsi="Arial" w:cs="Arial"/>
          <w:i/>
          <w:iCs/>
          <w:sz w:val="24"/>
          <w:szCs w:val="24"/>
        </w:rPr>
        <w:t>et al.,</w:t>
      </w:r>
      <w:r w:rsidRPr="002316D0">
        <w:rPr>
          <w:rFonts w:ascii="Arial" w:hAnsi="Arial" w:cs="Arial"/>
          <w:sz w:val="24"/>
          <w:szCs w:val="24"/>
        </w:rPr>
        <w:t xml:space="preserve"> 2023). </w:t>
      </w:r>
    </w:p>
    <w:p w14:paraId="387F9D12" w14:textId="77777777" w:rsidR="00C66494" w:rsidRDefault="00C66494" w:rsidP="00C66494">
      <w:pPr>
        <w:pStyle w:val="Heading2"/>
      </w:pPr>
    </w:p>
    <w:p w14:paraId="3FEE1272" w14:textId="12B98546" w:rsidR="009D1C49" w:rsidRDefault="009D1C49" w:rsidP="00C66494">
      <w:pPr>
        <w:pStyle w:val="Heading2"/>
      </w:pPr>
      <w:bookmarkStart w:id="6" w:name="_Toc197460591"/>
      <w:r>
        <w:t>Objective 2</w:t>
      </w:r>
      <w:r w:rsidR="00C66494">
        <w:t xml:space="preserve"> - </w:t>
      </w:r>
      <w:r w:rsidR="00C66494" w:rsidRPr="00C66494">
        <w:t>Impact on Police and Public Behaviour and Public Perceptions of BWCs</w:t>
      </w:r>
      <w:bookmarkEnd w:id="6"/>
    </w:p>
    <w:p w14:paraId="6BD64C32" w14:textId="77777777" w:rsidR="00C66494" w:rsidRDefault="00C66494" w:rsidP="00C66494"/>
    <w:p w14:paraId="57DCCA13" w14:textId="77777777" w:rsidR="00C66494" w:rsidRPr="002316D0" w:rsidRDefault="00C66494" w:rsidP="00C66494">
      <w:pPr>
        <w:spacing w:line="360" w:lineRule="auto"/>
        <w:rPr>
          <w:rFonts w:ascii="Arial" w:hAnsi="Arial" w:cs="Arial"/>
          <w:sz w:val="24"/>
          <w:szCs w:val="24"/>
        </w:rPr>
      </w:pPr>
      <w:r w:rsidRPr="002316D0">
        <w:rPr>
          <w:rFonts w:ascii="Arial" w:hAnsi="Arial" w:cs="Arial"/>
          <w:sz w:val="24"/>
          <w:szCs w:val="24"/>
        </w:rPr>
        <w:t xml:space="preserve">There is not a lot of evidence proving that BWC affect the way police officers behave, and more analysis is required, to be able to see if there are any major changes. </w:t>
      </w:r>
    </w:p>
    <w:p w14:paraId="4C411C89" w14:textId="77777777" w:rsidR="00C66494" w:rsidRPr="002316D0" w:rsidRDefault="00C66494" w:rsidP="00C66494">
      <w:pPr>
        <w:spacing w:line="360" w:lineRule="auto"/>
        <w:rPr>
          <w:rFonts w:ascii="Arial" w:hAnsi="Arial" w:cs="Arial"/>
          <w:sz w:val="24"/>
          <w:szCs w:val="24"/>
        </w:rPr>
      </w:pPr>
      <w:r w:rsidRPr="002316D0">
        <w:rPr>
          <w:rFonts w:ascii="Arial" w:hAnsi="Arial" w:cs="Arial"/>
          <w:sz w:val="24"/>
          <w:szCs w:val="24"/>
        </w:rPr>
        <w:t xml:space="preserve">Although, some research does suggest that officers that wear BWC could potentially carry out more arrests, reducing their discretion due to being recorded, although research shows that arrests could increase in some contexts and decrease in others (Ariel </w:t>
      </w:r>
      <w:r w:rsidRPr="002316D0">
        <w:rPr>
          <w:rFonts w:ascii="Arial" w:hAnsi="Arial" w:cs="Arial"/>
          <w:i/>
          <w:iCs/>
          <w:sz w:val="24"/>
          <w:szCs w:val="24"/>
        </w:rPr>
        <w:t>et al.,</w:t>
      </w:r>
      <w:r w:rsidRPr="002316D0">
        <w:rPr>
          <w:rFonts w:ascii="Arial" w:hAnsi="Arial" w:cs="Arial"/>
          <w:sz w:val="24"/>
          <w:szCs w:val="24"/>
        </w:rPr>
        <w:t xml:space="preserve"> 2016). Evidence also shows that complaints against officers have decreased in those that wear BWC. Studies comparing officer groups that wear BWC to the ones that don’t, presented a significant decrease of 16% of complaints against the officers (College of Policing, 2021). </w:t>
      </w:r>
    </w:p>
    <w:p w14:paraId="78F0813E" w14:textId="77777777" w:rsidR="00C66494" w:rsidRPr="002316D0" w:rsidRDefault="00C66494" w:rsidP="00C66494">
      <w:pPr>
        <w:spacing w:line="360" w:lineRule="auto"/>
        <w:rPr>
          <w:rFonts w:ascii="Arial" w:hAnsi="Arial" w:cs="Arial"/>
          <w:sz w:val="24"/>
          <w:szCs w:val="24"/>
        </w:rPr>
      </w:pPr>
      <w:r w:rsidRPr="002316D0">
        <w:rPr>
          <w:rFonts w:ascii="Arial" w:hAnsi="Arial" w:cs="Arial"/>
          <w:sz w:val="24"/>
          <w:szCs w:val="24"/>
        </w:rPr>
        <w:lastRenderedPageBreak/>
        <w:t xml:space="preserve">Individuals are instantly held accountable for their actions when incidents are filmed, which is a major benefit in the use of BWC. Individuals who are prone to acting aggressively, abusively, or antisocially may be encouraged to change their behaviour by the sight of BWC. People will be more cautious if they know that everything you say and do is recorded and can be utilised to act as an independent witness (Rouse, 2019).  However, there are incidents where the presence of BWC did not stop police misconduct, one of them being three Thames Valley Police officers that made unpleasant and improper remarks about a vulnerable woman, while rewatching the footage from BWC. There was no justification for seeing the footage, which showed the woman exposed during a seizure following her detention. The police laughed about how much money it would cost them to sleep with her, made offensive comments about her body, and made fun of her. Officers received no official disciplinary action. The event was reported by a student officer who made clear how inappropriate it was to handle a helpless victim in this manner. </w:t>
      </w:r>
    </w:p>
    <w:p w14:paraId="7B421BEB" w14:textId="77777777" w:rsidR="00C66494" w:rsidRPr="002316D0" w:rsidRDefault="00C66494" w:rsidP="00C66494">
      <w:pPr>
        <w:spacing w:line="360" w:lineRule="auto"/>
        <w:rPr>
          <w:rFonts w:ascii="Arial" w:hAnsi="Arial" w:cs="Arial"/>
          <w:sz w:val="24"/>
          <w:szCs w:val="24"/>
        </w:rPr>
      </w:pPr>
      <w:r w:rsidRPr="002316D0">
        <w:rPr>
          <w:rFonts w:ascii="Arial" w:hAnsi="Arial" w:cs="Arial"/>
          <w:sz w:val="24"/>
          <w:szCs w:val="24"/>
        </w:rPr>
        <w:t xml:space="preserve">But rather than receiving assistance, he was shown other job vacancies outside of policing and was dismissed from constable role, for being physically and mentally unfit for the job. The woman claimed she felt deceived by the police and thought the officers should to have been the subject of a criminal inquiry. </w:t>
      </w:r>
    </w:p>
    <w:p w14:paraId="43400F11" w14:textId="77777777" w:rsidR="0052268A" w:rsidRDefault="00C66494" w:rsidP="00C66494">
      <w:pPr>
        <w:spacing w:line="360" w:lineRule="auto"/>
        <w:rPr>
          <w:rFonts w:ascii="Arial" w:hAnsi="Arial" w:cs="Arial"/>
          <w:sz w:val="24"/>
          <w:szCs w:val="24"/>
        </w:rPr>
      </w:pPr>
      <w:r w:rsidRPr="002316D0">
        <w:rPr>
          <w:rFonts w:ascii="Arial" w:hAnsi="Arial" w:cs="Arial"/>
          <w:sz w:val="24"/>
          <w:szCs w:val="24"/>
        </w:rPr>
        <w:t>She only learnt about what had happened after a BBC investigation. Concerns over police accountability were raised when the case was not thoroughly examined until after the BBC's story. This incident demonstrates the necessity for stricter guidelines on the use of body cameras as well as consequences for misuse (</w:t>
      </w:r>
      <w:proofErr w:type="spellStart"/>
      <w:r w:rsidRPr="002316D0">
        <w:rPr>
          <w:rFonts w:ascii="Arial" w:hAnsi="Arial" w:cs="Arial"/>
          <w:sz w:val="24"/>
          <w:szCs w:val="24"/>
        </w:rPr>
        <w:t>Titheradge</w:t>
      </w:r>
      <w:proofErr w:type="spellEnd"/>
      <w:r w:rsidRPr="002316D0">
        <w:rPr>
          <w:rFonts w:ascii="Arial" w:hAnsi="Arial" w:cs="Arial"/>
          <w:sz w:val="24"/>
          <w:szCs w:val="24"/>
        </w:rPr>
        <w:t xml:space="preserve">, 2024). In general, most officer and citizen behaviours are unlikely to be greatly impacted by BWC. Officer use of force, arrest behaviour, proactive or self-initiated actions, and other measurable behaviours are not consistently or significantly impacted by the deployment of BWC. According to a study, limiting officer discretion when turning on and off BWC may lessen police use of force, but more research is required. BWC, however, don't appear to have a significant impact on citizens contacting the police or assaulting officers. BWC could potentially reduce complaints against police personnel, however the reason behind that is unclear (Lum </w:t>
      </w:r>
      <w:r w:rsidRPr="002316D0">
        <w:rPr>
          <w:rFonts w:ascii="Arial" w:hAnsi="Arial" w:cs="Arial"/>
          <w:i/>
          <w:iCs/>
          <w:sz w:val="24"/>
          <w:szCs w:val="24"/>
        </w:rPr>
        <w:t>et al.,</w:t>
      </w:r>
      <w:r w:rsidRPr="002316D0">
        <w:rPr>
          <w:rFonts w:ascii="Arial" w:hAnsi="Arial" w:cs="Arial"/>
          <w:sz w:val="24"/>
          <w:szCs w:val="24"/>
        </w:rPr>
        <w:t xml:space="preserve"> 2020).</w:t>
      </w:r>
      <w:r w:rsidRPr="002316D0">
        <w:rPr>
          <w:rFonts w:ascii="Arial" w:hAnsi="Arial" w:cs="Arial"/>
          <w:sz w:val="24"/>
          <w:szCs w:val="24"/>
        </w:rPr>
        <w:t xml:space="preserve"> </w:t>
      </w:r>
      <w:r w:rsidRPr="002316D0">
        <w:rPr>
          <w:rFonts w:ascii="Arial" w:hAnsi="Arial" w:cs="Arial"/>
          <w:sz w:val="24"/>
          <w:szCs w:val="24"/>
        </w:rPr>
        <w:t xml:space="preserve">Public have different perceptions on BWC; however, Police Scotland have carried out a survey which shows a strong public support in the use of them. </w:t>
      </w:r>
    </w:p>
    <w:p w14:paraId="6FCD4910" w14:textId="5BCC2F51" w:rsidR="00C66494" w:rsidRPr="002316D0" w:rsidRDefault="00C66494" w:rsidP="00C66494">
      <w:pPr>
        <w:spacing w:line="360" w:lineRule="auto"/>
        <w:rPr>
          <w:rFonts w:ascii="Arial" w:hAnsi="Arial" w:cs="Arial"/>
          <w:sz w:val="24"/>
          <w:szCs w:val="24"/>
        </w:rPr>
      </w:pPr>
      <w:r w:rsidRPr="002316D0">
        <w:rPr>
          <w:rFonts w:ascii="Arial" w:hAnsi="Arial" w:cs="Arial"/>
          <w:sz w:val="24"/>
          <w:szCs w:val="24"/>
        </w:rPr>
        <w:lastRenderedPageBreak/>
        <w:t xml:space="preserve">According to a survey of over 9,000 people, 81% think that BWC would strengthen public trust in law enforcement. Additionally, according to 78% of respondents, the technology would increase transparency and accountability. in dealings with law enforcement. The results of this study show that BWC are trusted by the public to maintain equitable police methods. Furthermore, consultations revealed that the public was likewise quite supportive of BWC, especially when it came to their ability to improve officer and public safety and supply high-quality evidence that would act as an independent witness at court proceedings (Police Scotland, 2022). </w:t>
      </w:r>
    </w:p>
    <w:p w14:paraId="184816B9" w14:textId="77777777" w:rsidR="00C66494" w:rsidRDefault="00C66494" w:rsidP="00C66494">
      <w:pPr>
        <w:pStyle w:val="Heading2"/>
      </w:pPr>
    </w:p>
    <w:p w14:paraId="2FE89CE1" w14:textId="77777777" w:rsidR="00C66494" w:rsidRDefault="00C66494" w:rsidP="00C66494">
      <w:pPr>
        <w:pStyle w:val="Heading2"/>
      </w:pPr>
    </w:p>
    <w:p w14:paraId="23AEB35B" w14:textId="495C57C2" w:rsidR="009D1C49" w:rsidRDefault="009D1C49" w:rsidP="00C66494">
      <w:pPr>
        <w:pStyle w:val="Heading2"/>
      </w:pPr>
      <w:bookmarkStart w:id="7" w:name="_Toc197460592"/>
      <w:r>
        <w:t>Objective 3</w:t>
      </w:r>
      <w:r w:rsidR="00C66494">
        <w:t xml:space="preserve"> - </w:t>
      </w:r>
      <w:r w:rsidR="00C66494" w:rsidRPr="00C66494">
        <w:t>Challenges and Controversies</w:t>
      </w:r>
      <w:bookmarkEnd w:id="7"/>
    </w:p>
    <w:p w14:paraId="204E34DB" w14:textId="77777777" w:rsidR="00C66494" w:rsidRDefault="00C66494" w:rsidP="00C66494"/>
    <w:p w14:paraId="093C1BF8" w14:textId="77777777" w:rsidR="00C66494" w:rsidRPr="002316D0" w:rsidRDefault="00C66494" w:rsidP="00C66494">
      <w:pPr>
        <w:spacing w:line="360" w:lineRule="auto"/>
        <w:rPr>
          <w:rFonts w:ascii="Arial" w:hAnsi="Arial" w:cs="Arial"/>
          <w:sz w:val="24"/>
          <w:szCs w:val="24"/>
        </w:rPr>
      </w:pPr>
      <w:r w:rsidRPr="002316D0">
        <w:rPr>
          <w:rFonts w:ascii="Arial" w:hAnsi="Arial" w:cs="Arial"/>
          <w:sz w:val="24"/>
          <w:szCs w:val="24"/>
        </w:rPr>
        <w:t>Privacy and data protection are one of the major issues associated with BWC.</w:t>
      </w:r>
      <w:r w:rsidRPr="002316D0">
        <w:rPr>
          <w:rFonts w:ascii="Arial" w:hAnsi="Arial" w:cs="Arial"/>
          <w:sz w:val="24"/>
          <w:szCs w:val="24"/>
        </w:rPr>
        <w:t xml:space="preserve">                   </w:t>
      </w:r>
      <w:r w:rsidRPr="002316D0">
        <w:rPr>
          <w:rFonts w:ascii="Arial" w:hAnsi="Arial" w:cs="Arial"/>
          <w:sz w:val="24"/>
          <w:szCs w:val="24"/>
        </w:rPr>
        <w:t xml:space="preserve">For example, The Data Protection Act of 2018 regulates how personal data is processed in the United Kingdom. Law enforcement agencies and other organisations that use body-worn cameras are required to follow certain standards, such as lawfulness, fairness, transparency, integrity and confidentiality. This act could potentially affect release of BWC footage online when asking for help from the public or when releasing footage of successfully completed jobs. Additionally, certain members of the public might not agree with being filmed (The Data Protection Act, 2018). Furthermore, consent is the foundation of human rights, however BWC regularly bypass that, due to often being used in fast-paced encounters. </w:t>
      </w:r>
    </w:p>
    <w:p w14:paraId="0178E805" w14:textId="77777777" w:rsidR="0052268A" w:rsidRDefault="00C66494" w:rsidP="00C66494">
      <w:pPr>
        <w:spacing w:line="360" w:lineRule="auto"/>
        <w:rPr>
          <w:rFonts w:ascii="Arial" w:hAnsi="Arial" w:cs="Arial"/>
          <w:sz w:val="24"/>
          <w:szCs w:val="24"/>
        </w:rPr>
      </w:pPr>
      <w:r w:rsidRPr="002316D0">
        <w:rPr>
          <w:rFonts w:ascii="Arial" w:hAnsi="Arial" w:cs="Arial"/>
          <w:sz w:val="24"/>
          <w:szCs w:val="24"/>
        </w:rPr>
        <w:t>According to Metropolitan Police (2022), police officers always must inform individuals that they are being filmed unless the situation that they are in makes them unable to do so, however they do not need your consent to film you. Although, BWC are an effective device for improving police transparency and accountability, its application additionally raises serious privacy and data security issues if not handled correctly. In scenarios such as intimate searches, domestic incidents and interactions with vulnerable individuals, there is a higher risk to potential breaches of data protection laws. For instance, victims of sexual assault could experience more trauma if they know they are being recorded while undergoing intimate searches. Officers are advised to turn BWC off unless deemed necessary for investigation purposes and consent is to be gained whenever possible.</w:t>
      </w:r>
    </w:p>
    <w:p w14:paraId="5B4DC588" w14:textId="1669A9B0" w:rsidR="00C66494" w:rsidRPr="002316D0" w:rsidRDefault="00C66494" w:rsidP="00C66494">
      <w:pPr>
        <w:spacing w:line="360" w:lineRule="auto"/>
        <w:rPr>
          <w:rFonts w:ascii="Arial" w:hAnsi="Arial" w:cs="Arial"/>
          <w:sz w:val="24"/>
          <w:szCs w:val="24"/>
        </w:rPr>
      </w:pPr>
      <w:r w:rsidRPr="002316D0">
        <w:rPr>
          <w:rFonts w:ascii="Arial" w:hAnsi="Arial" w:cs="Arial"/>
          <w:sz w:val="24"/>
          <w:szCs w:val="24"/>
        </w:rPr>
        <w:lastRenderedPageBreak/>
        <w:t>Footage should be stored securely, and no unauthorised access is to be gained. Violation of privacy could lead to loss of public trust and harm to individuals involved.</w:t>
      </w:r>
      <w:r w:rsidRPr="002316D0">
        <w:rPr>
          <w:rFonts w:ascii="Arial" w:hAnsi="Arial" w:cs="Arial"/>
          <w:sz w:val="24"/>
          <w:szCs w:val="24"/>
        </w:rPr>
        <w:t xml:space="preserve"> </w:t>
      </w:r>
      <w:r w:rsidRPr="002316D0">
        <w:rPr>
          <w:rFonts w:ascii="Arial" w:hAnsi="Arial" w:cs="Arial"/>
          <w:sz w:val="24"/>
          <w:szCs w:val="24"/>
        </w:rPr>
        <w:t>BWC in scenarios like above require careful balance between necessity for accountability and protection of personal privacy. Enhancing the advantages of BWC in policing while at the same time protecting vulnerable individuals can be achieved by following strict rules and regulations such as Data Protection Act 2018 and implementing ethical standards into practice (National Police Chiefs Council, 2024). Data retention and security is a major risk associated with BWC. They record a large amount of data which must be stored securely and prevent unauthorized access. Furthermore, only minimal amount of data should be recorded with a valid reason behind it.  All data should be reviewed, and only necessary data should be kept and stored securely. Recordings should be stored for a minimal amount of time, as the longer this data is retained the greater the risk of data breaches and theft by cybercriminals. This potentially could lead to sensitive and personal information disclosure. However, information that does capture an incident and is acting as crucial evidence, may be retained for longer periods of time (Conway and O’Mahoney, 2024).</w:t>
      </w:r>
      <w:r w:rsidRPr="002316D0">
        <w:rPr>
          <w:rFonts w:ascii="Arial" w:hAnsi="Arial" w:cs="Arial"/>
          <w:sz w:val="24"/>
          <w:szCs w:val="24"/>
        </w:rPr>
        <w:t xml:space="preserve"> </w:t>
      </w:r>
      <w:r w:rsidRPr="002316D0">
        <w:rPr>
          <w:rFonts w:ascii="Arial" w:hAnsi="Arial" w:cs="Arial"/>
          <w:sz w:val="24"/>
          <w:szCs w:val="24"/>
        </w:rPr>
        <w:t>According to Tubb (2015), In 2015 three UK police forces were found storing body-worn camera footage on private servers owned by Taser, a US company. Cybersecurity issued a warning that such storage may not ensure data protection.</w:t>
      </w:r>
      <w:r w:rsidRPr="002316D0">
        <w:rPr>
          <w:rFonts w:ascii="Arial" w:hAnsi="Arial" w:cs="Arial"/>
          <w:sz w:val="24"/>
          <w:szCs w:val="24"/>
        </w:rPr>
        <w:t xml:space="preserve"> </w:t>
      </w:r>
      <w:r w:rsidRPr="002316D0">
        <w:rPr>
          <w:rFonts w:ascii="Arial" w:hAnsi="Arial" w:cs="Arial"/>
          <w:sz w:val="24"/>
          <w:szCs w:val="24"/>
        </w:rPr>
        <w:t>The West Yorkshire Police had discontinued the use of Taser's cloud system and requested that all previously stored data by them was deleted, while City of London. According to the Sky News investigation, approximately 1700 police cameras uploaded videos to Taser's commercial cloud service.</w:t>
      </w:r>
      <w:r w:rsidRPr="002316D0">
        <w:rPr>
          <w:sz w:val="24"/>
          <w:szCs w:val="24"/>
        </w:rPr>
        <w:t xml:space="preserve"> </w:t>
      </w:r>
      <w:r w:rsidRPr="002316D0">
        <w:rPr>
          <w:rFonts w:ascii="Arial" w:hAnsi="Arial" w:cs="Arial"/>
          <w:sz w:val="24"/>
          <w:szCs w:val="24"/>
        </w:rPr>
        <w:t>There were concerns about transparency and security since the cloud provider could access stored data.</w:t>
      </w:r>
      <w:r w:rsidRPr="002316D0">
        <w:rPr>
          <w:rFonts w:ascii="Arial" w:hAnsi="Arial" w:cs="Arial"/>
          <w:sz w:val="24"/>
          <w:szCs w:val="24"/>
        </w:rPr>
        <w:t xml:space="preserve"> </w:t>
      </w:r>
      <w:r w:rsidRPr="002316D0">
        <w:rPr>
          <w:rFonts w:ascii="Arial" w:hAnsi="Arial" w:cs="Arial"/>
          <w:sz w:val="24"/>
          <w:szCs w:val="24"/>
        </w:rPr>
        <w:t xml:space="preserve">It is unclear what system UK Police forces currently use to store the BWC video footage, but it is automatically uploaded to secure servers (Metropolitan Police, 2021). </w:t>
      </w:r>
    </w:p>
    <w:p w14:paraId="519FE5CC" w14:textId="77777777" w:rsidR="00C66494" w:rsidRPr="001A6BD7" w:rsidRDefault="00C66494" w:rsidP="00C66494">
      <w:pPr>
        <w:spacing w:line="360" w:lineRule="auto"/>
        <w:rPr>
          <w:rFonts w:ascii="Arial" w:hAnsi="Arial" w:cs="Arial"/>
        </w:rPr>
      </w:pPr>
    </w:p>
    <w:p w14:paraId="6BFB31E9" w14:textId="77777777" w:rsidR="00C66494" w:rsidRDefault="00C66494" w:rsidP="00C66494"/>
    <w:p w14:paraId="7770D0F4" w14:textId="77777777" w:rsidR="0052268A" w:rsidRDefault="0052268A" w:rsidP="00C66494"/>
    <w:p w14:paraId="6F9394AB" w14:textId="77777777" w:rsidR="00683A0C" w:rsidRPr="00C66494" w:rsidRDefault="00683A0C" w:rsidP="00C66494"/>
    <w:p w14:paraId="2DCE09B1" w14:textId="35E0CA45" w:rsidR="009D1C49" w:rsidRDefault="00080093" w:rsidP="00406D0B">
      <w:pPr>
        <w:pStyle w:val="Heading1"/>
        <w:numPr>
          <w:ilvl w:val="0"/>
          <w:numId w:val="4"/>
        </w:numPr>
      </w:pPr>
      <w:bookmarkStart w:id="8" w:name="_Toc197460593"/>
      <w:r>
        <w:lastRenderedPageBreak/>
        <w:t>Methodology</w:t>
      </w:r>
      <w:bookmarkEnd w:id="8"/>
      <w:r>
        <w:t xml:space="preserve"> </w:t>
      </w:r>
    </w:p>
    <w:p w14:paraId="63EAF96A" w14:textId="77777777" w:rsidR="00683A0C" w:rsidRPr="00683A0C" w:rsidRDefault="00683A0C" w:rsidP="00683A0C"/>
    <w:p w14:paraId="5387120F" w14:textId="7DABA12C" w:rsidR="009D1C49" w:rsidRDefault="00080093" w:rsidP="00683A0C">
      <w:pPr>
        <w:pStyle w:val="Heading2"/>
      </w:pPr>
      <w:bookmarkStart w:id="9" w:name="_Toc197460594"/>
      <w:r>
        <w:t>Introduction</w:t>
      </w:r>
      <w:bookmarkEnd w:id="9"/>
    </w:p>
    <w:p w14:paraId="39967A60" w14:textId="77777777" w:rsidR="00683A0C" w:rsidRDefault="00683A0C" w:rsidP="00683A0C"/>
    <w:p w14:paraId="4788241B" w14:textId="1D229BCD" w:rsidR="00683A0C" w:rsidRPr="002316D0" w:rsidRDefault="00683A0C" w:rsidP="00683A0C">
      <w:pPr>
        <w:spacing w:line="360" w:lineRule="auto"/>
        <w:jc w:val="both"/>
        <w:rPr>
          <w:rFonts w:ascii="Arial" w:hAnsi="Arial" w:cs="Arial"/>
          <w:sz w:val="24"/>
          <w:szCs w:val="24"/>
        </w:rPr>
      </w:pPr>
      <w:r w:rsidRPr="002316D0">
        <w:rPr>
          <w:rFonts w:ascii="Arial" w:hAnsi="Arial" w:cs="Arial"/>
          <w:sz w:val="24"/>
          <w:szCs w:val="24"/>
        </w:rPr>
        <w:t>This research explores the complex impact of body-worn cameras on policing, focusing on themes of officer behaviour, public perception, evidence gathering, and accountability. Existing literature, as highlighted in the preceding review, reveals both the potential benefits and significant challenges associated with BWC implementation.</w:t>
      </w:r>
      <w:r w:rsidRPr="002316D0">
        <w:rPr>
          <w:rFonts w:ascii="Arial" w:hAnsi="Arial" w:cs="Arial"/>
          <w:sz w:val="24"/>
          <w:szCs w:val="24"/>
        </w:rPr>
        <w:t xml:space="preserve"> </w:t>
      </w:r>
      <w:r w:rsidRPr="002316D0">
        <w:rPr>
          <w:rFonts w:ascii="Arial" w:hAnsi="Arial" w:cs="Arial"/>
          <w:sz w:val="24"/>
          <w:szCs w:val="24"/>
        </w:rPr>
        <w:t>This research investigates the multifaceted impact of BWCs on policing practices, specifically focusing on officer behaviour and public perception. As the preceding literature review has highlighted, BWCs were initially introduced to enhance transparency, accountability, and evidence gathering within law enforcement (Garwood, 2022). However, existing research also points to challenges such as potential for misuse, privacy concerns, and inconsistencies in adherence to BWC policies (</w:t>
      </w:r>
      <w:proofErr w:type="spellStart"/>
      <w:r w:rsidRPr="002316D0">
        <w:rPr>
          <w:rFonts w:ascii="Arial" w:hAnsi="Arial" w:cs="Arial"/>
          <w:sz w:val="24"/>
          <w:szCs w:val="24"/>
        </w:rPr>
        <w:t>Titheradge</w:t>
      </w:r>
      <w:proofErr w:type="spellEnd"/>
      <w:r w:rsidRPr="002316D0">
        <w:rPr>
          <w:rFonts w:ascii="Arial" w:hAnsi="Arial" w:cs="Arial"/>
          <w:sz w:val="24"/>
          <w:szCs w:val="24"/>
        </w:rPr>
        <w:t xml:space="preserve">, 2023). Therefore, this study seeks to further explore these competing perspectives and provide a nuanced understanding of the role and impact of BWCs in modern policing. </w:t>
      </w:r>
    </w:p>
    <w:p w14:paraId="0081AAC7" w14:textId="77777777" w:rsidR="00683A0C" w:rsidRDefault="00683A0C" w:rsidP="00683A0C">
      <w:pPr>
        <w:spacing w:line="360" w:lineRule="auto"/>
        <w:rPr>
          <w:rFonts w:ascii="Arial" w:hAnsi="Arial" w:cs="Arial"/>
          <w:sz w:val="24"/>
          <w:szCs w:val="24"/>
        </w:rPr>
      </w:pPr>
      <w:r w:rsidRPr="002316D0">
        <w:rPr>
          <w:rFonts w:ascii="Arial" w:hAnsi="Arial" w:cs="Arial"/>
          <w:sz w:val="24"/>
          <w:szCs w:val="24"/>
        </w:rPr>
        <w:t xml:space="preserve">To achieve a comprehensive understanding of the topic, this research will focus on three following objectives. Objective one, evaluates the effectiveness of BWCs in evidence gathering and their impact on court proceedings, considering both their potential to enhance transparency and challenges related to data management and selective activation (Deck </w:t>
      </w:r>
      <w:r w:rsidRPr="002316D0">
        <w:rPr>
          <w:rFonts w:ascii="Arial" w:hAnsi="Arial" w:cs="Arial"/>
          <w:i/>
          <w:iCs/>
          <w:sz w:val="24"/>
          <w:szCs w:val="24"/>
        </w:rPr>
        <w:t>et al.,</w:t>
      </w:r>
      <w:r w:rsidRPr="002316D0">
        <w:rPr>
          <w:rFonts w:ascii="Arial" w:hAnsi="Arial" w:cs="Arial"/>
          <w:sz w:val="24"/>
          <w:szCs w:val="24"/>
        </w:rPr>
        <w:t xml:space="preserve"> 2025). Objective two, analyses the influence of BWCs on police and public behaviour and perceptions, including their impact on officer conduct, citizen interactions, and public trust in law enforcement (College of Policing, 2021). Finally, objective three, will identify and assess the challenges and controversies associated with BWC implementation, particularly concerning privacy, data protection, and the ethical implications of their use (Nowell </w:t>
      </w:r>
      <w:r w:rsidRPr="002316D0">
        <w:rPr>
          <w:rFonts w:ascii="Arial" w:hAnsi="Arial" w:cs="Arial"/>
          <w:i/>
          <w:iCs/>
          <w:sz w:val="24"/>
          <w:szCs w:val="24"/>
        </w:rPr>
        <w:t>et al.,</w:t>
      </w:r>
      <w:r w:rsidRPr="002316D0">
        <w:rPr>
          <w:rFonts w:ascii="Arial" w:hAnsi="Arial" w:cs="Arial"/>
          <w:sz w:val="24"/>
          <w:szCs w:val="24"/>
        </w:rPr>
        <w:t xml:space="preserve"> 2017).  Given the multifaceted nature of this topic, and the need to understand both quantitative effects such as changes in arrest rates and qualitative experiences such as public trust, this study employs a mixed-methods approach (Bryman, 2006). </w:t>
      </w:r>
    </w:p>
    <w:p w14:paraId="32E24274" w14:textId="77777777" w:rsidR="0052268A" w:rsidRPr="002316D0" w:rsidRDefault="0052268A" w:rsidP="00683A0C">
      <w:pPr>
        <w:spacing w:line="360" w:lineRule="auto"/>
        <w:rPr>
          <w:rFonts w:ascii="Arial" w:hAnsi="Arial" w:cs="Arial"/>
          <w:sz w:val="24"/>
          <w:szCs w:val="24"/>
        </w:rPr>
      </w:pPr>
    </w:p>
    <w:p w14:paraId="78E4DC50" w14:textId="3E57F180" w:rsidR="00683A0C" w:rsidRPr="002316D0" w:rsidRDefault="00683A0C" w:rsidP="00683A0C">
      <w:pPr>
        <w:spacing w:line="360" w:lineRule="auto"/>
        <w:rPr>
          <w:rFonts w:ascii="Arial" w:hAnsi="Arial" w:cs="Arial"/>
          <w:sz w:val="24"/>
          <w:szCs w:val="24"/>
        </w:rPr>
      </w:pPr>
      <w:r w:rsidRPr="002316D0">
        <w:rPr>
          <w:rFonts w:ascii="Arial" w:hAnsi="Arial" w:cs="Arial"/>
          <w:sz w:val="24"/>
          <w:szCs w:val="24"/>
        </w:rPr>
        <w:lastRenderedPageBreak/>
        <w:t>This approach allows for a comprehensive analysis by integrating quantitative and qualitative data. The rationale for adopting a mixed-methods approach lies in its ability to overcome the limitations of relying solely on either quantitative or qualitative methods.</w:t>
      </w:r>
      <w:r w:rsidRPr="002316D0">
        <w:rPr>
          <w:rFonts w:ascii="Arial" w:hAnsi="Arial" w:cs="Arial"/>
          <w:sz w:val="24"/>
          <w:szCs w:val="24"/>
        </w:rPr>
        <w:t xml:space="preserve"> </w:t>
      </w:r>
      <w:r w:rsidRPr="002316D0">
        <w:rPr>
          <w:rFonts w:ascii="Arial" w:hAnsi="Arial" w:cs="Arial"/>
          <w:sz w:val="24"/>
          <w:szCs w:val="24"/>
        </w:rPr>
        <w:t xml:space="preserve">Quantitative data will provide statistical evidence of trends and patterns while qualitative data will offer rich, contextualized insights into the lived experiences and perceptions of those directly impacted by BWC use (Creswell and Creswell, 2023). </w:t>
      </w:r>
    </w:p>
    <w:p w14:paraId="52A02600" w14:textId="77777777" w:rsidR="00683A0C" w:rsidRPr="00683A0C" w:rsidRDefault="00683A0C" w:rsidP="00683A0C"/>
    <w:p w14:paraId="70B9A6BE" w14:textId="0D61FAED" w:rsidR="009D1C49" w:rsidRDefault="00080093" w:rsidP="00AB6FD7">
      <w:pPr>
        <w:pStyle w:val="Heading2"/>
      </w:pPr>
      <w:bookmarkStart w:id="10" w:name="_Toc197460595"/>
      <w:r>
        <w:t>Research Strategy</w:t>
      </w:r>
      <w:bookmarkEnd w:id="10"/>
    </w:p>
    <w:p w14:paraId="4FC6E266" w14:textId="77777777" w:rsidR="00AB6FD7" w:rsidRDefault="00AB6FD7" w:rsidP="00AB6FD7"/>
    <w:p w14:paraId="2B04486D" w14:textId="77777777" w:rsidR="00AB6FD7" w:rsidRPr="002316D0" w:rsidRDefault="00AB6FD7" w:rsidP="00AB6FD7">
      <w:pPr>
        <w:spacing w:line="360" w:lineRule="auto"/>
        <w:rPr>
          <w:rFonts w:ascii="Arial" w:hAnsi="Arial" w:cs="Arial"/>
          <w:sz w:val="24"/>
          <w:szCs w:val="24"/>
        </w:rPr>
      </w:pPr>
      <w:r w:rsidRPr="002316D0">
        <w:rPr>
          <w:rFonts w:ascii="Arial" w:hAnsi="Arial" w:cs="Arial"/>
          <w:sz w:val="24"/>
          <w:szCs w:val="24"/>
        </w:rPr>
        <w:t>Research method carried out for this study will be an online survey consisting of 13 questions, and the aim is to gather a minimum of 100 responses from adults of different ages. Participants will be asked to use tick boxes to answer the questions and will have an option to expand into their answers if they desire. Having more participants will give a clearer understanding of the public perception of this subject (Webster and Miranda, 2022).</w:t>
      </w:r>
    </w:p>
    <w:p w14:paraId="1C244EC7" w14:textId="77777777" w:rsidR="00AB6FD7" w:rsidRPr="002316D0" w:rsidRDefault="00AB6FD7" w:rsidP="00AB6FD7">
      <w:pPr>
        <w:spacing w:line="360" w:lineRule="auto"/>
        <w:rPr>
          <w:rFonts w:ascii="Arial" w:hAnsi="Arial" w:cs="Arial"/>
          <w:sz w:val="24"/>
          <w:szCs w:val="24"/>
        </w:rPr>
      </w:pPr>
      <w:r w:rsidRPr="002316D0">
        <w:rPr>
          <w:rFonts w:ascii="Arial" w:hAnsi="Arial" w:cs="Arial"/>
          <w:sz w:val="24"/>
          <w:szCs w:val="24"/>
        </w:rPr>
        <w:t xml:space="preserve"> After reaching the desired number of participants, the collected data will be analysed and an outcome will be produced to show how answers vary depending on factors such as ethnicity, age group and gender, which will provide quantitative and qualitative data analysis. </w:t>
      </w:r>
      <w:r w:rsidRPr="002316D0">
        <w:rPr>
          <w:rFonts w:ascii="Arial" w:hAnsi="Arial" w:cs="Arial"/>
          <w:sz w:val="24"/>
          <w:szCs w:val="24"/>
        </w:rPr>
        <w:t xml:space="preserve">           </w:t>
      </w:r>
      <w:r w:rsidRPr="002316D0">
        <w:rPr>
          <w:rFonts w:ascii="Arial" w:hAnsi="Arial" w:cs="Arial"/>
          <w:sz w:val="24"/>
          <w:szCs w:val="24"/>
        </w:rPr>
        <w:t xml:space="preserve">By choosing a questionnaire as the research method, it gives an opportunity for efficient gathering of information from a wide range of people, at their own pace and convenient time (Chapman, 2019). </w:t>
      </w:r>
    </w:p>
    <w:p w14:paraId="02C5710B" w14:textId="37218627" w:rsidR="00AB6FD7" w:rsidRDefault="00AB6FD7" w:rsidP="00AB6FD7">
      <w:pPr>
        <w:spacing w:line="360" w:lineRule="auto"/>
        <w:rPr>
          <w:rFonts w:ascii="Arial" w:hAnsi="Arial" w:cs="Arial"/>
          <w:sz w:val="24"/>
          <w:szCs w:val="24"/>
        </w:rPr>
      </w:pPr>
      <w:r w:rsidRPr="002316D0">
        <w:rPr>
          <w:rFonts w:ascii="Arial" w:hAnsi="Arial" w:cs="Arial"/>
          <w:sz w:val="24"/>
          <w:szCs w:val="24"/>
        </w:rPr>
        <w:t xml:space="preserve">By carrying out this technique, there are higher chances to connect with a wide range of individuals, including those from different ethnic groups. Since the questionnaire is going to be anonymous and confidential, participants will be able to be more honest and descriptive when sharing their opinions and their experiences interacting with police officers that were wearing a body-worn cameras (Poirier, Charbonneau and Boivin, 2023). </w:t>
      </w:r>
    </w:p>
    <w:p w14:paraId="2A89DB50" w14:textId="77777777" w:rsidR="0052268A" w:rsidRDefault="0052268A" w:rsidP="00AB6FD7">
      <w:pPr>
        <w:spacing w:line="360" w:lineRule="auto"/>
        <w:rPr>
          <w:rFonts w:ascii="Arial" w:hAnsi="Arial" w:cs="Arial"/>
          <w:sz w:val="24"/>
          <w:szCs w:val="24"/>
        </w:rPr>
      </w:pPr>
    </w:p>
    <w:p w14:paraId="2F9E1D60" w14:textId="77777777" w:rsidR="0052268A" w:rsidRPr="002316D0" w:rsidRDefault="0052268A" w:rsidP="00AB6FD7">
      <w:pPr>
        <w:spacing w:line="360" w:lineRule="auto"/>
        <w:rPr>
          <w:rFonts w:ascii="Arial" w:hAnsi="Arial" w:cs="Arial"/>
          <w:sz w:val="24"/>
          <w:szCs w:val="24"/>
        </w:rPr>
      </w:pPr>
    </w:p>
    <w:p w14:paraId="61804597" w14:textId="77777777" w:rsidR="00AB6FD7" w:rsidRDefault="00AB6FD7" w:rsidP="00AB6FD7">
      <w:pPr>
        <w:pStyle w:val="Heading2"/>
      </w:pPr>
    </w:p>
    <w:p w14:paraId="7170128A" w14:textId="37EEDC25" w:rsidR="00683A0C" w:rsidRDefault="00080093" w:rsidP="00AB6FD7">
      <w:pPr>
        <w:pStyle w:val="Heading2"/>
      </w:pPr>
      <w:bookmarkStart w:id="11" w:name="_Toc197460596"/>
      <w:r>
        <w:t>Data Collection</w:t>
      </w:r>
      <w:bookmarkEnd w:id="11"/>
    </w:p>
    <w:p w14:paraId="69ABADC8" w14:textId="77777777" w:rsidR="00AB6FD7" w:rsidRDefault="00AB6FD7" w:rsidP="00AB6FD7"/>
    <w:p w14:paraId="3032285A" w14:textId="77777777" w:rsidR="00AB6FD7" w:rsidRPr="002316D0" w:rsidRDefault="00AB6FD7" w:rsidP="00AB6FD7">
      <w:pPr>
        <w:spacing w:line="360" w:lineRule="auto"/>
        <w:rPr>
          <w:rFonts w:ascii="Arial" w:hAnsi="Arial" w:cs="Arial"/>
          <w:sz w:val="24"/>
          <w:szCs w:val="24"/>
        </w:rPr>
      </w:pPr>
      <w:r w:rsidRPr="002316D0">
        <w:rPr>
          <w:rFonts w:ascii="Arial" w:hAnsi="Arial" w:cs="Arial"/>
          <w:sz w:val="24"/>
          <w:szCs w:val="24"/>
        </w:rPr>
        <w:t>This study employs a mixed-methods approach, therefore both quantitative and qualitative data collection methods will be used to address the research objectives. By using mixed-methods approach, it will be easier to determine views of the public on the impact of body-worn cameras on policing, with a focus on officer behaviour and public perception (</w:t>
      </w:r>
      <w:proofErr w:type="spellStart"/>
      <w:r w:rsidRPr="002316D0">
        <w:rPr>
          <w:rFonts w:ascii="Arial" w:hAnsi="Arial" w:cs="Arial"/>
          <w:sz w:val="24"/>
          <w:szCs w:val="24"/>
        </w:rPr>
        <w:t>Tashakkori</w:t>
      </w:r>
      <w:proofErr w:type="spellEnd"/>
      <w:r w:rsidRPr="002316D0">
        <w:rPr>
          <w:rFonts w:ascii="Arial" w:hAnsi="Arial" w:cs="Arial"/>
          <w:sz w:val="24"/>
          <w:szCs w:val="24"/>
        </w:rPr>
        <w:t xml:space="preserve"> and Teddlie, 2010). </w:t>
      </w:r>
    </w:p>
    <w:p w14:paraId="6F33AB81" w14:textId="77777777" w:rsidR="00AB6FD7" w:rsidRPr="002316D0" w:rsidRDefault="00AB6FD7" w:rsidP="00AB6FD7">
      <w:pPr>
        <w:spacing w:line="360" w:lineRule="auto"/>
        <w:rPr>
          <w:rFonts w:ascii="Arial" w:hAnsi="Arial" w:cs="Arial"/>
          <w:sz w:val="24"/>
          <w:szCs w:val="24"/>
        </w:rPr>
      </w:pPr>
      <w:r w:rsidRPr="002316D0">
        <w:rPr>
          <w:rFonts w:ascii="Arial" w:hAnsi="Arial" w:cs="Arial"/>
          <w:sz w:val="24"/>
          <w:szCs w:val="24"/>
        </w:rPr>
        <w:t xml:space="preserve">Collected data will then provide an insight into how much it matches or differs from the statistics and crime data that is provided online. The survey was designed and distributed using Microsoft Forms, quantitative data will be collected through an online survey which will consist of 13 questions and focus on measurable aspects such as demographic information which includes age, gender and ethnicity, attitudes towards body-worn cameras and beliefs about BWC impact on police accountability. This data will be analysed statistically which will help identify trends and patterns (Evans and Mathur, 2005).  </w:t>
      </w:r>
    </w:p>
    <w:p w14:paraId="3169B594" w14:textId="2C477484" w:rsidR="00AB6FD7" w:rsidRPr="002316D0" w:rsidRDefault="00AB6FD7" w:rsidP="00AB6FD7">
      <w:pPr>
        <w:spacing w:line="360" w:lineRule="auto"/>
        <w:rPr>
          <w:rFonts w:ascii="Arial" w:hAnsi="Arial" w:cs="Arial"/>
          <w:sz w:val="24"/>
          <w:szCs w:val="24"/>
        </w:rPr>
      </w:pPr>
      <w:r w:rsidRPr="002316D0">
        <w:rPr>
          <w:rFonts w:ascii="Arial" w:hAnsi="Arial" w:cs="Arial"/>
          <w:sz w:val="24"/>
          <w:szCs w:val="24"/>
        </w:rPr>
        <w:t xml:space="preserve">For example, analysing how various demographic groups value BWCs ability to enhance police accountability (Braga et al., 2018). Qualitative data will be gathered through open-ended questions in the online survey, allowing participants to share their personal opinions and experiences. Once both quantitative and qualitative data are analysed, a combined approach will help identify subtle trends and summarize the results of the research. While a quantitative study may show that BWCs improve policing results, qualitative research may uncover misunderstandings or public concerns (Johnson and Onwuegbuzie, 2004). </w:t>
      </w:r>
    </w:p>
    <w:p w14:paraId="235D1F43" w14:textId="77777777" w:rsidR="00AB6FD7" w:rsidRPr="00AB6FD7" w:rsidRDefault="00AB6FD7" w:rsidP="00AB6FD7"/>
    <w:p w14:paraId="19A7AB59" w14:textId="77777777" w:rsidR="00683A0C" w:rsidRDefault="00683A0C" w:rsidP="00AB6FD7">
      <w:pPr>
        <w:pStyle w:val="Heading2"/>
      </w:pPr>
      <w:bookmarkStart w:id="12" w:name="_Toc197460597"/>
      <w:r w:rsidRPr="00683A0C">
        <w:t>Data Analysis</w:t>
      </w:r>
      <w:bookmarkEnd w:id="12"/>
    </w:p>
    <w:p w14:paraId="5DF7966F" w14:textId="77777777" w:rsidR="00AB6FD7" w:rsidRDefault="00AB6FD7" w:rsidP="00AB6FD7"/>
    <w:p w14:paraId="136DE61C" w14:textId="77777777" w:rsidR="00AB6FD7" w:rsidRPr="002316D0" w:rsidRDefault="00AB6FD7" w:rsidP="00AB6FD7">
      <w:pPr>
        <w:spacing w:line="360" w:lineRule="auto"/>
        <w:rPr>
          <w:rFonts w:ascii="Arial" w:hAnsi="Arial" w:cs="Arial"/>
          <w:sz w:val="24"/>
          <w:szCs w:val="24"/>
        </w:rPr>
      </w:pPr>
      <w:r w:rsidRPr="002316D0">
        <w:rPr>
          <w:rFonts w:ascii="Arial" w:hAnsi="Arial" w:cs="Arial"/>
          <w:sz w:val="24"/>
          <w:szCs w:val="24"/>
        </w:rPr>
        <w:t>This study employed an analytical mixed-methods approach, with thematic coding for qualitative replies and Microsoft Excel for quantitative analysis (</w:t>
      </w:r>
      <w:proofErr w:type="spellStart"/>
      <w:r w:rsidRPr="002316D0">
        <w:rPr>
          <w:rFonts w:ascii="Arial" w:hAnsi="Arial" w:cs="Arial"/>
          <w:sz w:val="24"/>
          <w:szCs w:val="24"/>
        </w:rPr>
        <w:t>Tashakkori</w:t>
      </w:r>
      <w:proofErr w:type="spellEnd"/>
      <w:r w:rsidRPr="002316D0">
        <w:rPr>
          <w:rFonts w:ascii="Arial" w:hAnsi="Arial" w:cs="Arial"/>
          <w:sz w:val="24"/>
          <w:szCs w:val="24"/>
        </w:rPr>
        <w:t xml:space="preserve"> and Teddlie, 2010). Excel's features, including pivot tables and statistical functions, will help calculate averages and identify relationships between different factors, for example, whether ethnicity influenced trust in body-worn cameras (</w:t>
      </w:r>
      <w:proofErr w:type="spellStart"/>
      <w:r w:rsidRPr="002316D0">
        <w:rPr>
          <w:rFonts w:ascii="Arial" w:hAnsi="Arial" w:cs="Arial"/>
          <w:sz w:val="24"/>
          <w:szCs w:val="24"/>
        </w:rPr>
        <w:t>McFedries</w:t>
      </w:r>
      <w:proofErr w:type="spellEnd"/>
      <w:r w:rsidRPr="002316D0">
        <w:rPr>
          <w:rFonts w:ascii="Arial" w:hAnsi="Arial" w:cs="Arial"/>
          <w:sz w:val="24"/>
          <w:szCs w:val="24"/>
        </w:rPr>
        <w:t xml:space="preserve">, 2013). </w:t>
      </w:r>
    </w:p>
    <w:p w14:paraId="1D45AD22" w14:textId="7A2182EE" w:rsidR="00AB6FD7" w:rsidRPr="002316D0" w:rsidRDefault="00AB6FD7" w:rsidP="00AB6FD7">
      <w:pPr>
        <w:spacing w:line="360" w:lineRule="auto"/>
        <w:rPr>
          <w:rFonts w:ascii="Arial" w:hAnsi="Arial" w:cs="Arial"/>
          <w:sz w:val="24"/>
          <w:szCs w:val="24"/>
        </w:rPr>
      </w:pPr>
      <w:r w:rsidRPr="002316D0">
        <w:rPr>
          <w:rFonts w:ascii="Arial" w:hAnsi="Arial" w:cs="Arial"/>
          <w:sz w:val="24"/>
          <w:szCs w:val="24"/>
        </w:rPr>
        <w:lastRenderedPageBreak/>
        <w:t xml:space="preserve">To find reoccurring themes like privacy issues and selective recording, a manual coding process will be carried out in Excel. Excel proved ideal for this study because it's widely accessible and offers clear visualization tools such as bar charts (Winston, 2019). Furthermore, it is essential to make sure that the data is stored securely and by using Microsoft Excel it is possible to erase data when needed, since after the analysis is completed, the collected data is not required. </w:t>
      </w:r>
    </w:p>
    <w:p w14:paraId="150FB551" w14:textId="77777777" w:rsidR="00AB6FD7" w:rsidRPr="00E960B2" w:rsidRDefault="00AB6FD7" w:rsidP="00AB6FD7">
      <w:pPr>
        <w:spacing w:line="360" w:lineRule="auto"/>
        <w:rPr>
          <w:rFonts w:ascii="Arial" w:hAnsi="Arial" w:cs="Arial"/>
          <w:u w:val="single"/>
        </w:rPr>
      </w:pPr>
    </w:p>
    <w:p w14:paraId="14393B83" w14:textId="08074326" w:rsidR="00683A0C" w:rsidRDefault="00683A0C" w:rsidP="00AB6FD7">
      <w:pPr>
        <w:pStyle w:val="Heading2"/>
      </w:pPr>
      <w:bookmarkStart w:id="13" w:name="_Toc197460598"/>
      <w:r>
        <w:t>Limitations</w:t>
      </w:r>
      <w:bookmarkEnd w:id="13"/>
    </w:p>
    <w:p w14:paraId="0C8C880E" w14:textId="77777777" w:rsidR="00AB6FD7" w:rsidRDefault="00AB6FD7" w:rsidP="00AB6FD7"/>
    <w:p w14:paraId="6331BF6E" w14:textId="77777777" w:rsidR="00AB6FD7" w:rsidRPr="002316D0" w:rsidRDefault="00AB6FD7" w:rsidP="00AB6FD7">
      <w:pPr>
        <w:spacing w:line="360" w:lineRule="auto"/>
        <w:rPr>
          <w:sz w:val="24"/>
          <w:szCs w:val="24"/>
        </w:rPr>
      </w:pPr>
      <w:r w:rsidRPr="002316D0">
        <w:rPr>
          <w:rFonts w:ascii="Arial" w:hAnsi="Arial" w:cs="Arial"/>
          <w:sz w:val="24"/>
          <w:szCs w:val="24"/>
        </w:rPr>
        <w:t>This study used a mixed-methods approach to develop a detailed understanding of body-worn cameras, but it had some challenges that needed to be overcome before the results could be considered reliable.</w:t>
      </w:r>
      <w:r w:rsidRPr="002316D0">
        <w:rPr>
          <w:sz w:val="24"/>
          <w:szCs w:val="24"/>
        </w:rPr>
        <w:t xml:space="preserve"> </w:t>
      </w:r>
      <w:r w:rsidRPr="002316D0">
        <w:rPr>
          <w:rFonts w:ascii="Arial" w:hAnsi="Arial" w:cs="Arial"/>
          <w:sz w:val="24"/>
          <w:szCs w:val="24"/>
        </w:rPr>
        <w:t>Using both quantitative and qualitative data can be challenging, since it involves combining two types of information (Creswell and Plano Clark, 2018). For example, matching survey statistics such as trust levels across age groups, with themes from written responses like privacy concerns, could lead to misinterpretation.</w:t>
      </w:r>
      <w:r w:rsidRPr="002316D0">
        <w:rPr>
          <w:rFonts w:ascii="Arial" w:hAnsi="Arial" w:cs="Arial"/>
          <w:sz w:val="24"/>
          <w:szCs w:val="24"/>
        </w:rPr>
        <w:t xml:space="preserve"> </w:t>
      </w:r>
      <w:r w:rsidRPr="002316D0">
        <w:rPr>
          <w:rFonts w:ascii="Arial" w:hAnsi="Arial" w:cs="Arial"/>
          <w:sz w:val="24"/>
          <w:szCs w:val="24"/>
        </w:rPr>
        <w:t xml:space="preserve">To manage this, results from both methods were compared carefully to make sure they aligned and clarified one another. Visual tools like tables were created to show how numbers and participant quotes connected (Fetters, Curry and Creswell, 2013). </w:t>
      </w:r>
      <w:r w:rsidRPr="002316D0">
        <w:rPr>
          <w:sz w:val="24"/>
          <w:szCs w:val="24"/>
        </w:rPr>
        <w:t xml:space="preserve"> </w:t>
      </w:r>
    </w:p>
    <w:p w14:paraId="0EA88D72" w14:textId="617C0CBA" w:rsidR="00AB6FD7" w:rsidRPr="002316D0" w:rsidRDefault="00AB6FD7" w:rsidP="00AB6FD7">
      <w:pPr>
        <w:spacing w:line="360" w:lineRule="auto"/>
        <w:rPr>
          <w:rFonts w:ascii="Arial" w:hAnsi="Arial" w:cs="Arial"/>
          <w:sz w:val="24"/>
          <w:szCs w:val="24"/>
        </w:rPr>
      </w:pPr>
      <w:r w:rsidRPr="002316D0">
        <w:rPr>
          <w:rFonts w:ascii="Arial" w:hAnsi="Arial" w:cs="Arial"/>
          <w:sz w:val="24"/>
          <w:szCs w:val="24"/>
        </w:rPr>
        <w:t xml:space="preserve">Microsoft Forms was used to distribute the online survey, which made data collection simple but had certain limitations. People without internet access or those who don’t use technology might not have been able to take part, which could limit the diversity of responses (Wright, 2005).  To address this, the survey link was shared widely on social media and community platforms to reach as many different groups as possible. Since the survey was anonymous and was not conducted by a person conducting the interview, there was also a chance that participants misunderstood questions or didn’t answer fully. To fix this, a test survey was done with a small group of relatives and friends. This made it easier to spot unclear questions so they could be clarified before the main survey (Van </w:t>
      </w:r>
      <w:proofErr w:type="spellStart"/>
      <w:r w:rsidRPr="002316D0">
        <w:rPr>
          <w:rFonts w:ascii="Arial" w:hAnsi="Arial" w:cs="Arial"/>
          <w:sz w:val="24"/>
          <w:szCs w:val="24"/>
        </w:rPr>
        <w:t>Teijlingen</w:t>
      </w:r>
      <w:proofErr w:type="spellEnd"/>
      <w:r w:rsidRPr="002316D0">
        <w:rPr>
          <w:rFonts w:ascii="Arial" w:hAnsi="Arial" w:cs="Arial"/>
          <w:sz w:val="24"/>
          <w:szCs w:val="24"/>
        </w:rPr>
        <w:t xml:space="preserve"> and Hundley, 2002). Excel worked well for analysing numbers and creating charts but wasn’t ideal for analysing written answers since it doesn’t have tools for automatic coding. To deal with this, responses were read carefully and coded manually following a step-by-step process to ensure accuracy (Braun and Clarke, 2006). </w:t>
      </w:r>
    </w:p>
    <w:p w14:paraId="05E6DC17" w14:textId="37DE2D49" w:rsidR="00AB6FD7" w:rsidRPr="002316D0" w:rsidRDefault="00AB6FD7" w:rsidP="00AB6FD7">
      <w:pPr>
        <w:spacing w:line="360" w:lineRule="auto"/>
        <w:rPr>
          <w:rFonts w:ascii="Arial" w:hAnsi="Arial" w:cs="Arial"/>
          <w:sz w:val="24"/>
          <w:szCs w:val="24"/>
        </w:rPr>
      </w:pPr>
      <w:r w:rsidRPr="002316D0">
        <w:rPr>
          <w:rFonts w:ascii="Arial" w:hAnsi="Arial" w:cs="Arial"/>
          <w:sz w:val="24"/>
          <w:szCs w:val="24"/>
        </w:rPr>
        <w:lastRenderedPageBreak/>
        <w:t>For more complicated analyses, like advanced statistics, Excel’s limitations were not a problem because simpler methods were enough for this study’s goals.</w:t>
      </w:r>
      <w:r w:rsidRPr="002316D0">
        <w:rPr>
          <w:rFonts w:ascii="Arial" w:hAnsi="Arial" w:cs="Arial"/>
          <w:sz w:val="24"/>
          <w:szCs w:val="24"/>
        </w:rPr>
        <w:t xml:space="preserve"> </w:t>
      </w:r>
      <w:r w:rsidRPr="002316D0">
        <w:rPr>
          <w:rFonts w:ascii="Arial" w:hAnsi="Arial" w:cs="Arial"/>
          <w:sz w:val="24"/>
          <w:szCs w:val="24"/>
        </w:rPr>
        <w:t xml:space="preserve">The study focused on public opinions rather than real-life police behaviour, which means the findings might not apply directly to all situations. Also, with only 147 participants, some groups such as smaller ethnic communities may not have been fully represented. Efforts were made to recruit participants from diverse backgrounds, but future research could use larger samples or different methods like interviews with police officers (Bryman, 2016). </w:t>
      </w:r>
    </w:p>
    <w:p w14:paraId="04961715" w14:textId="77777777" w:rsidR="00AB6FD7" w:rsidRPr="002316D0" w:rsidRDefault="00AB6FD7" w:rsidP="00AB6FD7">
      <w:pPr>
        <w:spacing w:line="360" w:lineRule="auto"/>
        <w:rPr>
          <w:rFonts w:ascii="Arial" w:hAnsi="Arial" w:cs="Arial"/>
          <w:sz w:val="24"/>
          <w:szCs w:val="24"/>
        </w:rPr>
      </w:pPr>
      <w:r w:rsidRPr="002316D0">
        <w:rPr>
          <w:rFonts w:ascii="Arial" w:hAnsi="Arial" w:cs="Arial"/>
          <w:sz w:val="24"/>
          <w:szCs w:val="24"/>
        </w:rPr>
        <w:t xml:space="preserve">While these limitations affected some aspects of the study, steps like piloting surveys, reviewing coding decisions, and reaching diverse participants helped reduce their impact. This study provides valuable insights into BWCs but also highlights areas for improvement in future research (Patton, 2015). </w:t>
      </w:r>
    </w:p>
    <w:p w14:paraId="34FF24AF" w14:textId="77777777" w:rsidR="00AB6FD7" w:rsidRPr="00AB6FD7" w:rsidRDefault="00AB6FD7" w:rsidP="00AB6FD7"/>
    <w:p w14:paraId="6CB02E31" w14:textId="63C106D1" w:rsidR="009D1C49" w:rsidRDefault="009D1C49" w:rsidP="00406D0B">
      <w:pPr>
        <w:pStyle w:val="Heading1"/>
        <w:numPr>
          <w:ilvl w:val="0"/>
          <w:numId w:val="4"/>
        </w:numPr>
      </w:pPr>
      <w:r>
        <w:t xml:space="preserve"> </w:t>
      </w:r>
      <w:bookmarkStart w:id="14" w:name="_Toc197460599"/>
      <w:r w:rsidR="00A5714D">
        <w:t>Analysis</w:t>
      </w:r>
      <w:bookmarkEnd w:id="14"/>
    </w:p>
    <w:p w14:paraId="5A003E6E" w14:textId="77777777" w:rsidR="00A5714D" w:rsidRDefault="00A5714D" w:rsidP="00A5714D"/>
    <w:p w14:paraId="11249BD9" w14:textId="5FD9B1A2" w:rsidR="00880B7D" w:rsidRPr="002316D0" w:rsidRDefault="00880B7D" w:rsidP="00880B7D">
      <w:pPr>
        <w:spacing w:line="360" w:lineRule="auto"/>
        <w:rPr>
          <w:rFonts w:ascii="Arial" w:hAnsi="Arial" w:cs="Arial"/>
          <w:sz w:val="24"/>
          <w:szCs w:val="24"/>
        </w:rPr>
      </w:pPr>
      <w:r w:rsidRPr="002316D0">
        <w:rPr>
          <w:rFonts w:ascii="Arial" w:hAnsi="Arial" w:cs="Arial"/>
          <w:sz w:val="24"/>
          <w:szCs w:val="24"/>
        </w:rPr>
        <w:t xml:space="preserve">This chapter aims to present and analyse findings from the survey which was conducted using Microsoft Forms. Using a mixed-methods approach, both quantitative (National Library of Medicine, 2023), and qualitative data (National Library of Medicine, 2022), were collected to be able to address the research question and objectives. The reason behind choosing mixed methods approach was to avoid any limitations in the findings and to be able to address objectives of this research (GOV.uk, 2020). </w:t>
      </w:r>
    </w:p>
    <w:p w14:paraId="556F6BED" w14:textId="33844023" w:rsidR="00880B7D" w:rsidRDefault="00880B7D" w:rsidP="00880B7D">
      <w:pPr>
        <w:spacing w:line="360" w:lineRule="auto"/>
        <w:rPr>
          <w:rFonts w:ascii="Arial" w:hAnsi="Arial" w:cs="Arial"/>
          <w:sz w:val="24"/>
          <w:szCs w:val="24"/>
        </w:rPr>
      </w:pPr>
      <w:r w:rsidRPr="002316D0">
        <w:rPr>
          <w:rFonts w:ascii="Arial" w:hAnsi="Arial" w:cs="Arial"/>
          <w:sz w:val="24"/>
          <w:szCs w:val="24"/>
        </w:rPr>
        <w:t xml:space="preserve">Results of the data collected will be presented in different ways due to qualitative and quantitative data collection method. Quantitative data will be presented in graphical and tabular formats, this will help demonstrate trends and patterns clearly. Thematic analysis (Naeem </w:t>
      </w:r>
      <w:r w:rsidRPr="002316D0">
        <w:rPr>
          <w:rFonts w:ascii="Arial" w:hAnsi="Arial" w:cs="Arial"/>
          <w:i/>
          <w:iCs/>
          <w:sz w:val="24"/>
          <w:szCs w:val="24"/>
        </w:rPr>
        <w:t>et al.,</w:t>
      </w:r>
      <w:r w:rsidRPr="002316D0">
        <w:rPr>
          <w:rFonts w:ascii="Arial" w:hAnsi="Arial" w:cs="Arial"/>
          <w:sz w:val="24"/>
          <w:szCs w:val="24"/>
        </w:rPr>
        <w:t xml:space="preserve"> 2023), will be used to analyse qualitative data, with key quotes formatted to highlight insights of participants.</w:t>
      </w:r>
      <w:r w:rsidRPr="002316D0">
        <w:rPr>
          <w:rFonts w:ascii="Arial" w:hAnsi="Arial" w:cs="Arial"/>
          <w:sz w:val="24"/>
          <w:szCs w:val="24"/>
        </w:rPr>
        <w:t xml:space="preserve"> </w:t>
      </w:r>
      <w:r w:rsidRPr="002316D0">
        <w:rPr>
          <w:rFonts w:ascii="Arial" w:hAnsi="Arial" w:cs="Arial"/>
          <w:sz w:val="24"/>
          <w:szCs w:val="24"/>
        </w:rPr>
        <w:t xml:space="preserve">In addition to graphs and tables, a text alongside will explain and summarize the data collected, which will support to answer the research question (American Psychological Association, 2020). </w:t>
      </w:r>
    </w:p>
    <w:p w14:paraId="039B09DD" w14:textId="77777777" w:rsidR="0052268A" w:rsidRPr="002316D0" w:rsidRDefault="0052268A" w:rsidP="00880B7D">
      <w:pPr>
        <w:spacing w:line="360" w:lineRule="auto"/>
        <w:rPr>
          <w:rFonts w:ascii="Arial" w:hAnsi="Arial" w:cs="Arial"/>
          <w:sz w:val="24"/>
          <w:szCs w:val="24"/>
        </w:rPr>
      </w:pPr>
    </w:p>
    <w:p w14:paraId="1249EB41" w14:textId="3E70CA61" w:rsidR="00880B7D" w:rsidRPr="002316D0" w:rsidRDefault="00880B7D" w:rsidP="00880B7D">
      <w:pPr>
        <w:spacing w:line="360" w:lineRule="auto"/>
        <w:rPr>
          <w:rFonts w:ascii="Arial" w:hAnsi="Arial" w:cs="Arial"/>
          <w:sz w:val="24"/>
          <w:szCs w:val="24"/>
        </w:rPr>
      </w:pPr>
      <w:r w:rsidRPr="002316D0">
        <w:rPr>
          <w:rFonts w:ascii="Arial" w:hAnsi="Arial" w:cs="Arial"/>
          <w:sz w:val="24"/>
          <w:szCs w:val="24"/>
        </w:rPr>
        <w:lastRenderedPageBreak/>
        <w:t xml:space="preserve">To make sure that the questions in the survey were easily understandable and not confusing, a test run was provided to friends and relatives. The test run had positive feedback and only a few minor changes had to be made which included change in wording to make it easier for all participants to understand and to collect more accurate results (Cleave, 2021). The survey was then shared with </w:t>
      </w:r>
      <w:proofErr w:type="gramStart"/>
      <w:r w:rsidRPr="002316D0">
        <w:rPr>
          <w:rFonts w:ascii="Arial" w:hAnsi="Arial" w:cs="Arial"/>
          <w:sz w:val="24"/>
          <w:szCs w:val="24"/>
        </w:rPr>
        <w:t>general public</w:t>
      </w:r>
      <w:proofErr w:type="gramEnd"/>
      <w:r w:rsidRPr="002316D0">
        <w:rPr>
          <w:rFonts w:ascii="Arial" w:hAnsi="Arial" w:cs="Arial"/>
          <w:sz w:val="24"/>
          <w:szCs w:val="24"/>
        </w:rPr>
        <w:t xml:space="preserve"> using social media platforms such as Facebook, WhatsApp, snapchat and Instagram, as well as family and relatives. Survey was open to public to complete for three weeks, and in that time 147 responses were collected. Upon commencing the survey, participants were presented with an introduction that provided contextual background on the research topic. This introductory section was designed to inform participants of the aims and significance of the study, thereby ensuring they had a clear understanding before proceeding to complete the survey. At end of the introduction before the start of the questionnaire participants were also informed that participation is voluntary, their responses will be completely anonymous, and that the data collected will be used solely for academic research. The survey consisted of thirteen questions, the first question asking if they consent to participate in the survey. All 147 participants gave their consent to participate in the survey, although not all 147 participants completed all the thirteen questions. Before asking questions based on objectives and to support the research question, participants were asked demographic questions such as their age, gender and ethnicity to allow to obtain a clear picture of who participated in the study. </w:t>
      </w:r>
    </w:p>
    <w:p w14:paraId="60A45BFC" w14:textId="77777777" w:rsidR="0052268A" w:rsidRDefault="0052268A" w:rsidP="00880B7D">
      <w:pPr>
        <w:spacing w:line="360" w:lineRule="auto"/>
        <w:rPr>
          <w:rFonts w:ascii="Arial" w:hAnsi="Arial" w:cs="Arial"/>
        </w:rPr>
      </w:pPr>
    </w:p>
    <w:p w14:paraId="1D99BD0B" w14:textId="77777777" w:rsidR="0052268A" w:rsidRDefault="0052268A" w:rsidP="00880B7D">
      <w:pPr>
        <w:spacing w:line="360" w:lineRule="auto"/>
        <w:rPr>
          <w:rFonts w:ascii="Arial" w:hAnsi="Arial" w:cs="Arial"/>
        </w:rPr>
      </w:pPr>
    </w:p>
    <w:p w14:paraId="54B7EBE0" w14:textId="77777777" w:rsidR="0052268A" w:rsidRDefault="0052268A" w:rsidP="00880B7D">
      <w:pPr>
        <w:spacing w:line="360" w:lineRule="auto"/>
        <w:rPr>
          <w:rFonts w:ascii="Arial" w:hAnsi="Arial" w:cs="Arial"/>
        </w:rPr>
      </w:pPr>
    </w:p>
    <w:p w14:paraId="007294E4" w14:textId="77777777" w:rsidR="0052268A" w:rsidRDefault="0052268A" w:rsidP="00880B7D">
      <w:pPr>
        <w:spacing w:line="360" w:lineRule="auto"/>
        <w:rPr>
          <w:rFonts w:ascii="Arial" w:hAnsi="Arial" w:cs="Arial"/>
        </w:rPr>
      </w:pPr>
    </w:p>
    <w:p w14:paraId="4B6D519B" w14:textId="77777777" w:rsidR="0052268A" w:rsidRDefault="0052268A" w:rsidP="00880B7D">
      <w:pPr>
        <w:spacing w:line="360" w:lineRule="auto"/>
        <w:rPr>
          <w:rFonts w:ascii="Arial" w:hAnsi="Arial" w:cs="Arial"/>
        </w:rPr>
      </w:pPr>
    </w:p>
    <w:p w14:paraId="3014D17A" w14:textId="77777777" w:rsidR="0052268A" w:rsidRDefault="0052268A" w:rsidP="00880B7D">
      <w:pPr>
        <w:spacing w:line="360" w:lineRule="auto"/>
        <w:rPr>
          <w:rFonts w:ascii="Arial" w:hAnsi="Arial" w:cs="Arial"/>
        </w:rPr>
      </w:pPr>
    </w:p>
    <w:p w14:paraId="1F5BC8DE" w14:textId="77777777" w:rsidR="0052268A" w:rsidRDefault="0052268A" w:rsidP="00880B7D">
      <w:pPr>
        <w:spacing w:line="360" w:lineRule="auto"/>
        <w:rPr>
          <w:rFonts w:ascii="Arial" w:hAnsi="Arial" w:cs="Arial"/>
        </w:rPr>
      </w:pPr>
    </w:p>
    <w:p w14:paraId="6735BE54" w14:textId="77777777" w:rsidR="0052268A" w:rsidRDefault="0052268A" w:rsidP="00880B7D">
      <w:pPr>
        <w:spacing w:line="360" w:lineRule="auto"/>
        <w:rPr>
          <w:rFonts w:ascii="Arial" w:hAnsi="Arial" w:cs="Arial"/>
        </w:rPr>
      </w:pPr>
    </w:p>
    <w:p w14:paraId="374FDA9B" w14:textId="77777777" w:rsidR="0052268A" w:rsidRDefault="0052268A" w:rsidP="00880B7D">
      <w:pPr>
        <w:spacing w:line="360" w:lineRule="auto"/>
        <w:rPr>
          <w:rFonts w:ascii="Arial" w:hAnsi="Arial" w:cs="Arial"/>
        </w:rPr>
      </w:pPr>
    </w:p>
    <w:p w14:paraId="27B12655" w14:textId="13D396E0" w:rsidR="00880B7D" w:rsidRDefault="0052268A" w:rsidP="00880B7D">
      <w:pPr>
        <w:spacing w:line="360" w:lineRule="auto"/>
        <w:rPr>
          <w:rFonts w:ascii="Arial" w:hAnsi="Arial" w:cs="Arial"/>
        </w:rPr>
      </w:pPr>
      <w:r>
        <w:rPr>
          <w:noProof/>
        </w:rPr>
        <w:lastRenderedPageBreak/>
        <w:drawing>
          <wp:anchor distT="0" distB="0" distL="114300" distR="114300" simplePos="0" relativeHeight="251664384" behindDoc="0" locked="0" layoutInCell="1" allowOverlap="1" wp14:anchorId="18E59619" wp14:editId="6BC73DF2">
            <wp:simplePos x="0" y="0"/>
            <wp:positionH relativeFrom="column">
              <wp:posOffset>332105</wp:posOffset>
            </wp:positionH>
            <wp:positionV relativeFrom="paragraph">
              <wp:posOffset>279738</wp:posOffset>
            </wp:positionV>
            <wp:extent cx="5016500" cy="2743200"/>
            <wp:effectExtent l="0" t="0" r="12700" b="12700"/>
            <wp:wrapNone/>
            <wp:docPr id="772903678" name="Chart 1">
              <a:extLst xmlns:a="http://schemas.openxmlformats.org/drawingml/2006/main">
                <a:ext uri="{FF2B5EF4-FFF2-40B4-BE49-F238E27FC236}">
                  <a16:creationId xmlns:a16="http://schemas.microsoft.com/office/drawing/2014/main" id="{C155CFE7-2798-77FD-E330-DCAC7DA1D41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p>
    <w:p w14:paraId="07B833C0" w14:textId="4B6F6563" w:rsidR="00880B7D" w:rsidRDefault="00880B7D" w:rsidP="00880B7D">
      <w:pPr>
        <w:spacing w:line="360" w:lineRule="auto"/>
        <w:rPr>
          <w:rFonts w:ascii="Arial" w:hAnsi="Arial" w:cs="Arial"/>
        </w:rPr>
      </w:pPr>
    </w:p>
    <w:p w14:paraId="6ACD1CAD" w14:textId="49A7A05C" w:rsidR="00880B7D" w:rsidRDefault="00880B7D" w:rsidP="00880B7D">
      <w:pPr>
        <w:spacing w:line="360" w:lineRule="auto"/>
        <w:rPr>
          <w:rFonts w:ascii="Arial" w:hAnsi="Arial" w:cs="Arial"/>
        </w:rPr>
      </w:pPr>
    </w:p>
    <w:p w14:paraId="7F5F2973" w14:textId="220A34D8" w:rsidR="00880B7D" w:rsidRDefault="00880B7D" w:rsidP="00880B7D">
      <w:pPr>
        <w:spacing w:line="360" w:lineRule="auto"/>
        <w:rPr>
          <w:rFonts w:ascii="Arial" w:hAnsi="Arial" w:cs="Arial"/>
        </w:rPr>
      </w:pPr>
    </w:p>
    <w:p w14:paraId="4DBDB9FB" w14:textId="5CDD639B" w:rsidR="00880B7D" w:rsidRDefault="00880B7D" w:rsidP="00880B7D">
      <w:pPr>
        <w:spacing w:line="360" w:lineRule="auto"/>
        <w:rPr>
          <w:rFonts w:ascii="Arial" w:hAnsi="Arial" w:cs="Arial"/>
        </w:rPr>
      </w:pPr>
    </w:p>
    <w:p w14:paraId="1B422EB5" w14:textId="6A9E7917" w:rsidR="00880B7D" w:rsidRDefault="00880B7D" w:rsidP="00880B7D">
      <w:pPr>
        <w:spacing w:line="360" w:lineRule="auto"/>
        <w:rPr>
          <w:rFonts w:ascii="Arial" w:hAnsi="Arial" w:cs="Arial"/>
        </w:rPr>
      </w:pPr>
    </w:p>
    <w:p w14:paraId="6AB58A24" w14:textId="5460BAAA" w:rsidR="00A5714D" w:rsidRDefault="00A5714D" w:rsidP="00A5714D"/>
    <w:p w14:paraId="7A075FDC" w14:textId="77777777" w:rsidR="00880B7D" w:rsidRDefault="00880B7D" w:rsidP="00A5714D"/>
    <w:p w14:paraId="6E703895" w14:textId="77777777" w:rsidR="00880B7D" w:rsidRDefault="00880B7D" w:rsidP="00A5714D"/>
    <w:p w14:paraId="73BFAB96" w14:textId="77777777" w:rsidR="00880B7D" w:rsidRDefault="00880B7D" w:rsidP="00A5714D"/>
    <w:p w14:paraId="56269B61" w14:textId="77777777" w:rsidR="0052268A" w:rsidRDefault="0052268A" w:rsidP="00A5714D"/>
    <w:p w14:paraId="5CD2B581" w14:textId="76925E5A" w:rsidR="00880B7D" w:rsidRPr="002316D0" w:rsidRDefault="00880B7D" w:rsidP="00880B7D">
      <w:pPr>
        <w:rPr>
          <w:rFonts w:ascii="Arial" w:hAnsi="Arial" w:cs="Arial"/>
          <w:sz w:val="24"/>
          <w:szCs w:val="24"/>
          <w:u w:val="single"/>
        </w:rPr>
      </w:pPr>
      <w:r w:rsidRPr="002316D0">
        <w:rPr>
          <w:rFonts w:ascii="Arial" w:hAnsi="Arial" w:cs="Arial"/>
          <w:sz w:val="24"/>
          <w:szCs w:val="24"/>
          <w:u w:val="single"/>
        </w:rPr>
        <w:t>Graph 1 – Respondents gender</w:t>
      </w:r>
    </w:p>
    <w:p w14:paraId="2A5A7C64" w14:textId="77777777" w:rsidR="00880B7D" w:rsidRPr="002316D0" w:rsidRDefault="00880B7D" w:rsidP="00880B7D">
      <w:pPr>
        <w:rPr>
          <w:rFonts w:ascii="Arial" w:hAnsi="Arial" w:cs="Arial"/>
          <w:sz w:val="24"/>
          <w:szCs w:val="24"/>
          <w:u w:val="single"/>
        </w:rPr>
      </w:pPr>
    </w:p>
    <w:p w14:paraId="2899BCA6" w14:textId="2223AA23" w:rsidR="00880B7D" w:rsidRPr="0052268A" w:rsidRDefault="00880B7D" w:rsidP="0052268A">
      <w:pPr>
        <w:spacing w:line="360" w:lineRule="auto"/>
        <w:rPr>
          <w:rFonts w:ascii="Arial" w:hAnsi="Arial" w:cs="Arial"/>
          <w:sz w:val="24"/>
          <w:szCs w:val="24"/>
        </w:rPr>
      </w:pPr>
      <w:proofErr w:type="gramStart"/>
      <w:r w:rsidRPr="002316D0">
        <w:rPr>
          <w:rFonts w:ascii="Arial" w:hAnsi="Arial" w:cs="Arial"/>
          <w:sz w:val="24"/>
          <w:szCs w:val="24"/>
        </w:rPr>
        <w:t>The majority of</w:t>
      </w:r>
      <w:proofErr w:type="gramEnd"/>
      <w:r w:rsidRPr="002316D0">
        <w:rPr>
          <w:rFonts w:ascii="Arial" w:hAnsi="Arial" w:cs="Arial"/>
          <w:sz w:val="24"/>
          <w:szCs w:val="24"/>
        </w:rPr>
        <w:t xml:space="preserve"> respondents were female equivalent to (116), (28) male respondents, (2) non-binary and one respondent preferring not to say. Due to the respondents being a large proportion of females (79%), results could be biased in favour of female values of safety. Whether that is true should be investigated in future studies by focusing on gender, due to male respondents potentially having different views, although there is no study to suggest that. </w:t>
      </w:r>
    </w:p>
    <w:p w14:paraId="32BEAF53" w14:textId="24154C1B" w:rsidR="00880B7D" w:rsidRDefault="00880B7D" w:rsidP="00A5714D">
      <w:r>
        <w:rPr>
          <w:noProof/>
        </w:rPr>
        <w:drawing>
          <wp:anchor distT="0" distB="0" distL="114300" distR="114300" simplePos="0" relativeHeight="251666432" behindDoc="0" locked="0" layoutInCell="1" allowOverlap="1" wp14:anchorId="0FB5A85E" wp14:editId="0F74AED0">
            <wp:simplePos x="0" y="0"/>
            <wp:positionH relativeFrom="column">
              <wp:posOffset>334010</wp:posOffset>
            </wp:positionH>
            <wp:positionV relativeFrom="paragraph">
              <wp:posOffset>72359</wp:posOffset>
            </wp:positionV>
            <wp:extent cx="5105400" cy="2921000"/>
            <wp:effectExtent l="0" t="0" r="12700" b="12700"/>
            <wp:wrapNone/>
            <wp:docPr id="262419114" name="Chart 1">
              <a:extLst xmlns:a="http://schemas.openxmlformats.org/drawingml/2006/main">
                <a:ext uri="{FF2B5EF4-FFF2-40B4-BE49-F238E27FC236}">
                  <a16:creationId xmlns:a16="http://schemas.microsoft.com/office/drawing/2014/main" id="{AC64F974-6D49-648A-BAC9-69AFA546BE0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p>
    <w:p w14:paraId="6484898C" w14:textId="77777777" w:rsidR="00880B7D" w:rsidRDefault="00880B7D" w:rsidP="00A5714D"/>
    <w:p w14:paraId="7A0CA374" w14:textId="77777777" w:rsidR="00880B7D" w:rsidRDefault="00880B7D" w:rsidP="00A5714D"/>
    <w:p w14:paraId="3A23F70C" w14:textId="77777777" w:rsidR="00880B7D" w:rsidRDefault="00880B7D" w:rsidP="00A5714D"/>
    <w:p w14:paraId="18C81185" w14:textId="77777777" w:rsidR="00880B7D" w:rsidRDefault="00880B7D" w:rsidP="00A5714D"/>
    <w:p w14:paraId="29F50C3C" w14:textId="77777777" w:rsidR="00880B7D" w:rsidRDefault="00880B7D" w:rsidP="00A5714D"/>
    <w:p w14:paraId="794F3E08" w14:textId="77777777" w:rsidR="00880B7D" w:rsidRDefault="00880B7D" w:rsidP="00A5714D"/>
    <w:p w14:paraId="1F266CF9" w14:textId="77777777" w:rsidR="00880B7D" w:rsidRDefault="00880B7D" w:rsidP="00A5714D"/>
    <w:p w14:paraId="790D71BE" w14:textId="77777777" w:rsidR="00880B7D" w:rsidRDefault="00880B7D" w:rsidP="00A5714D"/>
    <w:p w14:paraId="16184A2B" w14:textId="77777777" w:rsidR="0052268A" w:rsidRDefault="0052268A" w:rsidP="00880B7D">
      <w:pPr>
        <w:spacing w:line="360" w:lineRule="auto"/>
        <w:rPr>
          <w:rFonts w:ascii="Arial" w:hAnsi="Arial" w:cs="Arial"/>
          <w:sz w:val="24"/>
          <w:szCs w:val="24"/>
          <w:u w:val="single"/>
        </w:rPr>
      </w:pPr>
    </w:p>
    <w:p w14:paraId="4A058FEA" w14:textId="77777777" w:rsidR="0052268A" w:rsidRDefault="0052268A" w:rsidP="00880B7D">
      <w:pPr>
        <w:spacing w:line="360" w:lineRule="auto"/>
        <w:rPr>
          <w:rFonts w:ascii="Arial" w:hAnsi="Arial" w:cs="Arial"/>
          <w:sz w:val="24"/>
          <w:szCs w:val="24"/>
          <w:u w:val="single"/>
        </w:rPr>
      </w:pPr>
    </w:p>
    <w:p w14:paraId="0F50C973" w14:textId="3CE2207F" w:rsidR="00880B7D" w:rsidRPr="002316D0" w:rsidRDefault="00880B7D" w:rsidP="00880B7D">
      <w:pPr>
        <w:spacing w:line="360" w:lineRule="auto"/>
        <w:rPr>
          <w:rFonts w:ascii="Arial" w:hAnsi="Arial" w:cs="Arial"/>
          <w:sz w:val="24"/>
          <w:szCs w:val="24"/>
          <w:u w:val="single"/>
        </w:rPr>
      </w:pPr>
      <w:r w:rsidRPr="002316D0">
        <w:rPr>
          <w:rFonts w:ascii="Arial" w:hAnsi="Arial" w:cs="Arial"/>
          <w:sz w:val="24"/>
          <w:szCs w:val="24"/>
          <w:u w:val="single"/>
        </w:rPr>
        <w:lastRenderedPageBreak/>
        <w:t>Graph 2 – Age group of the participants</w:t>
      </w:r>
    </w:p>
    <w:p w14:paraId="294CF78D" w14:textId="77777777" w:rsidR="00880B7D" w:rsidRPr="002316D0" w:rsidRDefault="00880B7D" w:rsidP="00880B7D">
      <w:pPr>
        <w:spacing w:line="360" w:lineRule="auto"/>
        <w:rPr>
          <w:rFonts w:ascii="Arial" w:hAnsi="Arial" w:cs="Arial"/>
          <w:sz w:val="24"/>
          <w:szCs w:val="24"/>
          <w:u w:val="single"/>
        </w:rPr>
      </w:pPr>
    </w:p>
    <w:p w14:paraId="08C1AD99" w14:textId="77777777" w:rsidR="00880B7D" w:rsidRPr="002316D0" w:rsidRDefault="00880B7D" w:rsidP="00880B7D">
      <w:pPr>
        <w:spacing w:line="360" w:lineRule="auto"/>
        <w:rPr>
          <w:rFonts w:ascii="Arial" w:hAnsi="Arial" w:cs="Arial"/>
          <w:sz w:val="24"/>
          <w:szCs w:val="24"/>
        </w:rPr>
      </w:pPr>
      <w:r w:rsidRPr="002316D0">
        <w:rPr>
          <w:rFonts w:ascii="Arial" w:hAnsi="Arial" w:cs="Arial"/>
          <w:sz w:val="24"/>
          <w:szCs w:val="24"/>
        </w:rPr>
        <w:t xml:space="preserve">The largest representation groups were from the ages of 25-34 (40 participants) and 45-54 (38 participants), with smaller groups from 35-44 (28 participants), 55-65 (23 participants), 65+ (10 participants), and 18-24 (7 participants). One respondent preferred not to say their age. The wide range of ages suggests that responses are wide ranging. With most participants being 25-54 years old, it is important to remember that public perception may differ in the older and younger generation that weren't represented as much. According to the blog written by (McNamee, 2025), individuals aged 65 and older are the least active social media users in the United Kingdom, both in terms of time spent online and engagement across various platforms such as Facebook, snapchat and Instagram. Future studies involving age group of 65+ could potentially have more respondents if the survey was completed face to face, possibly in public place like supermarkets and cafes. </w:t>
      </w:r>
    </w:p>
    <w:p w14:paraId="092D841A" w14:textId="4C8EF0F3" w:rsidR="00880B7D" w:rsidRDefault="00880B7D" w:rsidP="00880B7D">
      <w:pPr>
        <w:spacing w:line="360" w:lineRule="auto"/>
        <w:rPr>
          <w:rFonts w:ascii="Arial" w:hAnsi="Arial" w:cs="Arial"/>
        </w:rPr>
      </w:pPr>
      <w:r>
        <w:rPr>
          <w:noProof/>
        </w:rPr>
        <w:drawing>
          <wp:anchor distT="0" distB="0" distL="114300" distR="114300" simplePos="0" relativeHeight="251668480" behindDoc="0" locked="0" layoutInCell="1" allowOverlap="1" wp14:anchorId="6FC5D412" wp14:editId="64A84C06">
            <wp:simplePos x="0" y="0"/>
            <wp:positionH relativeFrom="column">
              <wp:posOffset>289932</wp:posOffset>
            </wp:positionH>
            <wp:positionV relativeFrom="paragraph">
              <wp:posOffset>287144</wp:posOffset>
            </wp:positionV>
            <wp:extent cx="5105400" cy="2921000"/>
            <wp:effectExtent l="0" t="0" r="12700" b="12700"/>
            <wp:wrapNone/>
            <wp:docPr id="1445247760" name="Chart 1">
              <a:extLst xmlns:a="http://schemas.openxmlformats.org/drawingml/2006/main">
                <a:ext uri="{FF2B5EF4-FFF2-40B4-BE49-F238E27FC236}">
                  <a16:creationId xmlns:a16="http://schemas.microsoft.com/office/drawing/2014/main" id="{94F03873-F3E1-6339-F0F4-3680E4C3B4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p>
    <w:p w14:paraId="0DAE1E87" w14:textId="11859417" w:rsidR="00880B7D" w:rsidRDefault="00880B7D" w:rsidP="00A5714D"/>
    <w:p w14:paraId="04107E92" w14:textId="77777777" w:rsidR="00880B7D" w:rsidRDefault="00880B7D" w:rsidP="00A5714D"/>
    <w:p w14:paraId="78596EDB" w14:textId="77777777" w:rsidR="00880B7D" w:rsidRDefault="00880B7D" w:rsidP="00A5714D"/>
    <w:p w14:paraId="17C27329" w14:textId="77777777" w:rsidR="00880B7D" w:rsidRDefault="00880B7D" w:rsidP="00A5714D"/>
    <w:p w14:paraId="4C0A42DE" w14:textId="77777777" w:rsidR="00880B7D" w:rsidRDefault="00880B7D" w:rsidP="00A5714D"/>
    <w:p w14:paraId="4D50CC1A" w14:textId="77777777" w:rsidR="00880B7D" w:rsidRDefault="00880B7D" w:rsidP="00A5714D"/>
    <w:p w14:paraId="01D6BC10" w14:textId="77777777" w:rsidR="00880B7D" w:rsidRDefault="00880B7D" w:rsidP="00A5714D"/>
    <w:p w14:paraId="6AEDB994" w14:textId="77777777" w:rsidR="00880B7D" w:rsidRDefault="00880B7D" w:rsidP="00A5714D"/>
    <w:p w14:paraId="26127BAB" w14:textId="77777777" w:rsidR="00880B7D" w:rsidRDefault="00880B7D" w:rsidP="00A5714D"/>
    <w:p w14:paraId="060FABF0" w14:textId="77777777" w:rsidR="00880B7D" w:rsidRDefault="00880B7D" w:rsidP="00A5714D"/>
    <w:p w14:paraId="56601BE9" w14:textId="77777777" w:rsidR="00880B7D" w:rsidRDefault="00880B7D" w:rsidP="00A5714D"/>
    <w:p w14:paraId="613BF51E" w14:textId="77777777" w:rsidR="00880B7D" w:rsidRPr="002316D0" w:rsidRDefault="00880B7D" w:rsidP="00880B7D">
      <w:pPr>
        <w:spacing w:line="360" w:lineRule="auto"/>
        <w:rPr>
          <w:rFonts w:ascii="Arial" w:hAnsi="Arial" w:cs="Arial"/>
          <w:sz w:val="24"/>
          <w:szCs w:val="24"/>
          <w:u w:val="single"/>
        </w:rPr>
      </w:pPr>
      <w:r w:rsidRPr="002316D0">
        <w:rPr>
          <w:rFonts w:ascii="Arial" w:hAnsi="Arial" w:cs="Arial"/>
          <w:sz w:val="24"/>
          <w:szCs w:val="24"/>
          <w:u w:val="single"/>
        </w:rPr>
        <w:t>Graph 3 –Ethnicity of the participants</w:t>
      </w:r>
    </w:p>
    <w:p w14:paraId="4FDC0ED1" w14:textId="54545B32" w:rsidR="00880B7D" w:rsidRPr="002316D0" w:rsidRDefault="0052268A" w:rsidP="00880B7D">
      <w:pPr>
        <w:spacing w:line="360" w:lineRule="auto"/>
        <w:rPr>
          <w:rFonts w:ascii="Arial" w:hAnsi="Arial" w:cs="Arial"/>
          <w:sz w:val="24"/>
          <w:szCs w:val="24"/>
        </w:rPr>
      </w:pPr>
      <w:r w:rsidRPr="002316D0">
        <w:rPr>
          <w:rFonts w:ascii="Arial" w:hAnsi="Arial" w:cs="Arial"/>
          <w:sz w:val="24"/>
          <w:szCs w:val="24"/>
        </w:rPr>
        <w:t>Most</w:t>
      </w:r>
      <w:r w:rsidR="00880B7D" w:rsidRPr="002316D0">
        <w:rPr>
          <w:rFonts w:ascii="Arial" w:hAnsi="Arial" w:cs="Arial"/>
          <w:sz w:val="24"/>
          <w:szCs w:val="24"/>
        </w:rPr>
        <w:t xml:space="preserve"> respondents (141) were white, with only (2) Asian or Asian British participants, (1) Black or Black British participant, and (1) Caribbean or African participant. There were two respondents who preferred not to disclose their ethnicity. </w:t>
      </w:r>
    </w:p>
    <w:p w14:paraId="4FB10563" w14:textId="153C92E5" w:rsidR="00880B7D" w:rsidRPr="002316D0" w:rsidRDefault="00880B7D" w:rsidP="00880B7D">
      <w:pPr>
        <w:spacing w:line="360" w:lineRule="auto"/>
        <w:rPr>
          <w:rFonts w:ascii="Arial" w:hAnsi="Arial" w:cs="Arial"/>
          <w:sz w:val="24"/>
          <w:szCs w:val="24"/>
        </w:rPr>
      </w:pPr>
      <w:r w:rsidRPr="002316D0">
        <w:rPr>
          <w:rFonts w:ascii="Arial" w:hAnsi="Arial" w:cs="Arial"/>
          <w:sz w:val="24"/>
          <w:szCs w:val="24"/>
        </w:rPr>
        <w:lastRenderedPageBreak/>
        <w:t>As most respondents were white, the survey may not fully reflect the data available online suggesting that Metropolitan Police are institutionally racist and homophobic (</w:t>
      </w:r>
      <w:proofErr w:type="spellStart"/>
      <w:r w:rsidRPr="002316D0">
        <w:rPr>
          <w:rFonts w:ascii="Arial" w:hAnsi="Arial" w:cs="Arial"/>
          <w:sz w:val="24"/>
          <w:szCs w:val="24"/>
        </w:rPr>
        <w:t>Chitseko</w:t>
      </w:r>
      <w:proofErr w:type="spellEnd"/>
      <w:r w:rsidRPr="002316D0">
        <w:rPr>
          <w:rFonts w:ascii="Arial" w:hAnsi="Arial" w:cs="Arial"/>
          <w:sz w:val="24"/>
          <w:szCs w:val="24"/>
        </w:rPr>
        <w:t xml:space="preserve">, 2024). However, the reason behind having such a small response from different ethnicities could be the lack of “friends” on the online platforms used to carry out the survey. </w:t>
      </w:r>
    </w:p>
    <w:p w14:paraId="259223EB" w14:textId="77777777" w:rsidR="00880B7D" w:rsidRDefault="00880B7D" w:rsidP="00880B7D">
      <w:pPr>
        <w:spacing w:line="360" w:lineRule="auto"/>
        <w:rPr>
          <w:rFonts w:ascii="Arial" w:hAnsi="Arial" w:cs="Arial"/>
        </w:rPr>
      </w:pPr>
    </w:p>
    <w:p w14:paraId="1D04C40B" w14:textId="1FCF421E" w:rsidR="00880B7D" w:rsidRDefault="00880B7D" w:rsidP="00880B7D">
      <w:pPr>
        <w:spacing w:line="360" w:lineRule="auto"/>
        <w:rPr>
          <w:rFonts w:ascii="Arial" w:hAnsi="Arial" w:cs="Arial"/>
        </w:rPr>
      </w:pPr>
      <w:r>
        <w:rPr>
          <w:noProof/>
        </w:rPr>
        <w:drawing>
          <wp:anchor distT="0" distB="0" distL="114300" distR="114300" simplePos="0" relativeHeight="251670528" behindDoc="0" locked="0" layoutInCell="1" allowOverlap="1" wp14:anchorId="536E4216" wp14:editId="61D3CCC9">
            <wp:simplePos x="0" y="0"/>
            <wp:positionH relativeFrom="column">
              <wp:posOffset>0</wp:posOffset>
            </wp:positionH>
            <wp:positionV relativeFrom="paragraph">
              <wp:posOffset>220236</wp:posOffset>
            </wp:positionV>
            <wp:extent cx="5731510" cy="1580515"/>
            <wp:effectExtent l="0" t="0" r="8890" b="6985"/>
            <wp:wrapNone/>
            <wp:docPr id="1788218269" name="Chart 1">
              <a:extLst xmlns:a="http://schemas.openxmlformats.org/drawingml/2006/main">
                <a:ext uri="{FF2B5EF4-FFF2-40B4-BE49-F238E27FC236}">
                  <a16:creationId xmlns:a16="http://schemas.microsoft.com/office/drawing/2014/main" id="{136C388F-87D0-5104-F6CB-2546F01440C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p>
    <w:p w14:paraId="1D3EC720" w14:textId="33CECE5B" w:rsidR="00880B7D" w:rsidRDefault="00880B7D" w:rsidP="00880B7D">
      <w:pPr>
        <w:spacing w:line="360" w:lineRule="auto"/>
        <w:rPr>
          <w:rFonts w:ascii="Arial" w:hAnsi="Arial" w:cs="Arial"/>
        </w:rPr>
      </w:pPr>
    </w:p>
    <w:p w14:paraId="564961C4" w14:textId="77777777" w:rsidR="00880B7D" w:rsidRDefault="00880B7D" w:rsidP="00880B7D">
      <w:pPr>
        <w:spacing w:line="360" w:lineRule="auto"/>
        <w:rPr>
          <w:rFonts w:ascii="Arial" w:hAnsi="Arial" w:cs="Arial"/>
        </w:rPr>
      </w:pPr>
    </w:p>
    <w:p w14:paraId="092694E5" w14:textId="77777777" w:rsidR="00880B7D" w:rsidRDefault="00880B7D" w:rsidP="00880B7D">
      <w:pPr>
        <w:spacing w:line="360" w:lineRule="auto"/>
        <w:rPr>
          <w:rFonts w:ascii="Arial" w:hAnsi="Arial" w:cs="Arial"/>
        </w:rPr>
      </w:pPr>
    </w:p>
    <w:p w14:paraId="0E5B0309" w14:textId="77777777" w:rsidR="00880B7D" w:rsidRDefault="00880B7D" w:rsidP="00880B7D">
      <w:pPr>
        <w:spacing w:line="360" w:lineRule="auto"/>
        <w:rPr>
          <w:rFonts w:ascii="Arial" w:hAnsi="Arial" w:cs="Arial"/>
        </w:rPr>
      </w:pPr>
    </w:p>
    <w:p w14:paraId="3930E2A1" w14:textId="77777777" w:rsidR="00880B7D" w:rsidRDefault="00880B7D" w:rsidP="00880B7D">
      <w:pPr>
        <w:spacing w:line="360" w:lineRule="auto"/>
        <w:rPr>
          <w:rFonts w:ascii="Arial" w:hAnsi="Arial" w:cs="Arial"/>
        </w:rPr>
      </w:pPr>
    </w:p>
    <w:p w14:paraId="0DDD4EDA" w14:textId="77777777" w:rsidR="00880B7D" w:rsidRDefault="00880B7D" w:rsidP="00880B7D">
      <w:pPr>
        <w:spacing w:line="360" w:lineRule="auto"/>
        <w:rPr>
          <w:rFonts w:ascii="Arial" w:hAnsi="Arial" w:cs="Arial"/>
        </w:rPr>
      </w:pPr>
    </w:p>
    <w:p w14:paraId="5CB634A4" w14:textId="77777777" w:rsidR="00880B7D" w:rsidRPr="002316D0" w:rsidRDefault="00880B7D" w:rsidP="00880B7D">
      <w:pPr>
        <w:spacing w:line="360" w:lineRule="auto"/>
        <w:rPr>
          <w:rFonts w:ascii="Arial" w:hAnsi="Arial" w:cs="Arial"/>
          <w:sz w:val="24"/>
          <w:szCs w:val="24"/>
          <w:u w:val="single"/>
        </w:rPr>
      </w:pPr>
      <w:r w:rsidRPr="002316D0">
        <w:rPr>
          <w:rFonts w:ascii="Arial" w:hAnsi="Arial" w:cs="Arial"/>
          <w:sz w:val="24"/>
          <w:szCs w:val="24"/>
          <w:u w:val="single"/>
        </w:rPr>
        <w:t>Graph 4 – Comfort with CCTV Cameras in Public Spaces</w:t>
      </w:r>
    </w:p>
    <w:p w14:paraId="550E68B8" w14:textId="77777777" w:rsidR="00880B7D" w:rsidRPr="002316D0" w:rsidRDefault="00880B7D" w:rsidP="00880B7D">
      <w:pPr>
        <w:spacing w:line="360" w:lineRule="auto"/>
        <w:rPr>
          <w:rFonts w:ascii="Arial" w:hAnsi="Arial" w:cs="Arial"/>
          <w:sz w:val="24"/>
          <w:szCs w:val="24"/>
          <w:u w:val="single"/>
        </w:rPr>
      </w:pPr>
    </w:p>
    <w:p w14:paraId="7F45E917" w14:textId="593ADB79" w:rsidR="00880B7D" w:rsidRPr="002316D0" w:rsidRDefault="00880B7D" w:rsidP="00880B7D">
      <w:pPr>
        <w:spacing w:line="360" w:lineRule="auto"/>
        <w:rPr>
          <w:rFonts w:ascii="Arial" w:hAnsi="Arial" w:cs="Arial"/>
          <w:sz w:val="24"/>
          <w:szCs w:val="24"/>
        </w:rPr>
      </w:pPr>
      <w:r w:rsidRPr="002316D0">
        <w:rPr>
          <w:rFonts w:ascii="Arial" w:hAnsi="Arial" w:cs="Arial"/>
          <w:sz w:val="24"/>
          <w:szCs w:val="24"/>
        </w:rPr>
        <w:t>According to the results, (110) respondents reported they were "Very comfortable" and (19) "Somewhat comfortable" with CCTV cameras in public spaces. Among respondents, only a small minority expressed discomfort, with (5) respondents expressing “some discomfort” and (1) expressing “extreme discomfort” with CCTV cameras. This high level of comfort may indicate a general acceptance of public surveillance technologies among respondents. Based on previous statistics, where 86% of people support the use of CCTV in public spaces, these findings appear to align with broader public opinion, suggesting a common trust in CCTV to enhance safety, prevent crime and anti-social behaviour (</w:t>
      </w:r>
      <w:proofErr w:type="spellStart"/>
      <w:r w:rsidRPr="002316D0">
        <w:rPr>
          <w:rFonts w:ascii="Arial" w:hAnsi="Arial" w:cs="Arial"/>
          <w:sz w:val="24"/>
          <w:szCs w:val="24"/>
        </w:rPr>
        <w:t>Synectics</w:t>
      </w:r>
      <w:proofErr w:type="spellEnd"/>
      <w:r w:rsidRPr="002316D0">
        <w:rPr>
          <w:rFonts w:ascii="Arial" w:hAnsi="Arial" w:cs="Arial"/>
          <w:sz w:val="24"/>
          <w:szCs w:val="24"/>
        </w:rPr>
        <w:t xml:space="preserve"> Global, 2025). </w:t>
      </w:r>
    </w:p>
    <w:p w14:paraId="2CA64AE7" w14:textId="77777777" w:rsidR="00880B7D" w:rsidRDefault="00880B7D" w:rsidP="00880B7D">
      <w:pPr>
        <w:spacing w:line="360" w:lineRule="auto"/>
        <w:rPr>
          <w:rFonts w:ascii="Arial" w:hAnsi="Arial" w:cs="Arial"/>
        </w:rPr>
      </w:pPr>
    </w:p>
    <w:p w14:paraId="4E7EB40F" w14:textId="276CB441" w:rsidR="00880B7D" w:rsidRDefault="00880B7D" w:rsidP="00880B7D">
      <w:pPr>
        <w:spacing w:line="360" w:lineRule="auto"/>
        <w:rPr>
          <w:rFonts w:ascii="Arial" w:hAnsi="Arial" w:cs="Arial"/>
        </w:rPr>
      </w:pPr>
    </w:p>
    <w:p w14:paraId="4F3DD3E6" w14:textId="77777777" w:rsidR="00880B7D" w:rsidRDefault="00880B7D" w:rsidP="00880B7D">
      <w:pPr>
        <w:spacing w:line="360" w:lineRule="auto"/>
        <w:rPr>
          <w:rFonts w:ascii="Arial" w:hAnsi="Arial" w:cs="Arial"/>
        </w:rPr>
      </w:pPr>
    </w:p>
    <w:p w14:paraId="4B77BC5A" w14:textId="77777777" w:rsidR="00880B7D" w:rsidRDefault="00880B7D" w:rsidP="00880B7D">
      <w:pPr>
        <w:spacing w:line="360" w:lineRule="auto"/>
        <w:rPr>
          <w:rFonts w:ascii="Arial" w:hAnsi="Arial" w:cs="Arial"/>
        </w:rPr>
      </w:pPr>
    </w:p>
    <w:p w14:paraId="45CCA462" w14:textId="08261145" w:rsidR="00880B7D" w:rsidRDefault="004F5A8E" w:rsidP="00880B7D">
      <w:pPr>
        <w:spacing w:line="360" w:lineRule="auto"/>
        <w:rPr>
          <w:rFonts w:ascii="Arial" w:hAnsi="Arial" w:cs="Arial"/>
        </w:rPr>
      </w:pPr>
      <w:r>
        <w:rPr>
          <w:noProof/>
        </w:rPr>
        <w:lastRenderedPageBreak/>
        <w:drawing>
          <wp:anchor distT="0" distB="0" distL="114300" distR="114300" simplePos="0" relativeHeight="251687936" behindDoc="0" locked="0" layoutInCell="1" allowOverlap="1" wp14:anchorId="7BF80036" wp14:editId="74B13B45">
            <wp:simplePos x="0" y="0"/>
            <wp:positionH relativeFrom="column">
              <wp:posOffset>285008</wp:posOffset>
            </wp:positionH>
            <wp:positionV relativeFrom="paragraph">
              <wp:posOffset>-237721</wp:posOffset>
            </wp:positionV>
            <wp:extent cx="4999519" cy="2762178"/>
            <wp:effectExtent l="0" t="0" r="17145" b="6985"/>
            <wp:wrapNone/>
            <wp:docPr id="1924859648" name="Chart 1">
              <a:extLst xmlns:a="http://schemas.openxmlformats.org/drawingml/2006/main">
                <a:ext uri="{FF2B5EF4-FFF2-40B4-BE49-F238E27FC236}">
                  <a16:creationId xmlns:a16="http://schemas.microsoft.com/office/drawing/2014/main" id="{DE0D1453-18B9-F62D-5462-908EEA60F35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page">
              <wp14:pctWidth>0</wp14:pctWidth>
            </wp14:sizeRelH>
            <wp14:sizeRelV relativeFrom="page">
              <wp14:pctHeight>0</wp14:pctHeight>
            </wp14:sizeRelV>
          </wp:anchor>
        </w:drawing>
      </w:r>
    </w:p>
    <w:p w14:paraId="498E65B7" w14:textId="3BDF7F5E" w:rsidR="00880B7D" w:rsidRDefault="00880B7D" w:rsidP="00880B7D">
      <w:pPr>
        <w:spacing w:line="360" w:lineRule="auto"/>
        <w:rPr>
          <w:rFonts w:ascii="Arial" w:hAnsi="Arial" w:cs="Arial"/>
        </w:rPr>
      </w:pPr>
    </w:p>
    <w:p w14:paraId="5F2F6A52" w14:textId="77777777" w:rsidR="00880B7D" w:rsidRDefault="00880B7D" w:rsidP="00A5714D"/>
    <w:p w14:paraId="557B4D03" w14:textId="77777777" w:rsidR="00880B7D" w:rsidRDefault="00880B7D" w:rsidP="00A5714D"/>
    <w:p w14:paraId="39A03783" w14:textId="77777777" w:rsidR="00880B7D" w:rsidRDefault="00880B7D" w:rsidP="00A5714D"/>
    <w:p w14:paraId="1995EB02" w14:textId="77777777" w:rsidR="00880B7D" w:rsidRDefault="00880B7D" w:rsidP="00A5714D"/>
    <w:p w14:paraId="17FDA3A9" w14:textId="77777777" w:rsidR="00880B7D" w:rsidRDefault="00880B7D" w:rsidP="00A5714D"/>
    <w:p w14:paraId="7208E9B6" w14:textId="77777777" w:rsidR="00880B7D" w:rsidRDefault="00880B7D" w:rsidP="00A5714D"/>
    <w:p w14:paraId="0055102C" w14:textId="77777777" w:rsidR="00880B7D" w:rsidRDefault="00880B7D" w:rsidP="00A5714D"/>
    <w:p w14:paraId="2214AFFD" w14:textId="77777777" w:rsidR="00880B7D" w:rsidRDefault="00880B7D" w:rsidP="00A5714D"/>
    <w:p w14:paraId="50BCA557" w14:textId="77777777" w:rsidR="00880B7D" w:rsidRDefault="00880B7D" w:rsidP="00A5714D"/>
    <w:p w14:paraId="587026B9" w14:textId="77777777" w:rsidR="00880B7D" w:rsidRPr="002316D0" w:rsidRDefault="00880B7D" w:rsidP="00880B7D">
      <w:pPr>
        <w:spacing w:line="360" w:lineRule="auto"/>
        <w:rPr>
          <w:rFonts w:ascii="Arial" w:hAnsi="Arial" w:cs="Arial"/>
          <w:sz w:val="24"/>
          <w:szCs w:val="24"/>
          <w:u w:val="single"/>
        </w:rPr>
      </w:pPr>
      <w:r w:rsidRPr="002316D0">
        <w:rPr>
          <w:rFonts w:ascii="Arial" w:hAnsi="Arial" w:cs="Arial"/>
          <w:sz w:val="24"/>
          <w:szCs w:val="24"/>
          <w:u w:val="single"/>
        </w:rPr>
        <w:t>Graph 5 – Public Concerns about Facial Recognition Technology</w:t>
      </w:r>
    </w:p>
    <w:p w14:paraId="618A7905" w14:textId="77777777" w:rsidR="00880B7D" w:rsidRPr="002316D0" w:rsidRDefault="00880B7D" w:rsidP="00880B7D">
      <w:pPr>
        <w:spacing w:line="360" w:lineRule="auto"/>
        <w:rPr>
          <w:rFonts w:ascii="Arial" w:hAnsi="Arial" w:cs="Arial"/>
          <w:sz w:val="24"/>
          <w:szCs w:val="24"/>
        </w:rPr>
      </w:pPr>
    </w:p>
    <w:p w14:paraId="1851B1A6" w14:textId="77777777" w:rsidR="00880B7D" w:rsidRPr="002316D0" w:rsidRDefault="00880B7D" w:rsidP="00880B7D">
      <w:pPr>
        <w:spacing w:line="360" w:lineRule="auto"/>
        <w:rPr>
          <w:rFonts w:ascii="Arial" w:hAnsi="Arial" w:cs="Arial"/>
          <w:sz w:val="24"/>
          <w:szCs w:val="24"/>
        </w:rPr>
      </w:pPr>
      <w:r w:rsidRPr="002316D0">
        <w:rPr>
          <w:rFonts w:ascii="Arial" w:hAnsi="Arial" w:cs="Arial"/>
          <w:sz w:val="24"/>
          <w:szCs w:val="24"/>
        </w:rPr>
        <w:t xml:space="preserve">According to the data collected, the level of concern regarding facial recognition technology varied. While (40) respondents were "Not at all concerned" and (49) "Not very concerned," (36) were "Somewhat concerned" and (12) "Very concerned." Additionally, (9) respondents were "Unsure” and one respondent selected “Other”. This suggests that while many people are not concerned, a notable number of participants did have some kind of concerns. While most of the participants did not appear to have concerns regarding facial recognition, some may feel that there are some negative impacts to it. According to (Hill, 2020), at least three black men have been wrongfully arrested based on facial recognition evidence in United States, furthermore, when police tested a facial recognition system in South Wales, they found that 91% of matches were classified as false positives. 234 correct </w:t>
      </w:r>
      <w:proofErr w:type="gramStart"/>
      <w:r w:rsidRPr="002316D0">
        <w:rPr>
          <w:rFonts w:ascii="Arial" w:hAnsi="Arial" w:cs="Arial"/>
          <w:sz w:val="24"/>
          <w:szCs w:val="24"/>
        </w:rPr>
        <w:t>face</w:t>
      </w:r>
      <w:proofErr w:type="gramEnd"/>
      <w:r w:rsidRPr="002316D0">
        <w:rPr>
          <w:rFonts w:ascii="Arial" w:hAnsi="Arial" w:cs="Arial"/>
          <w:sz w:val="24"/>
          <w:szCs w:val="24"/>
        </w:rPr>
        <w:t xml:space="preserve"> to name matches were made while 2451 were incorrect identifications (Jones, 2021).</w:t>
      </w:r>
    </w:p>
    <w:p w14:paraId="346CE367" w14:textId="77777777" w:rsidR="00375AA4" w:rsidRDefault="00375AA4" w:rsidP="00A5714D"/>
    <w:p w14:paraId="0F0BEC15" w14:textId="212D4E10" w:rsidR="00375AA4" w:rsidRDefault="00375AA4" w:rsidP="00A5714D"/>
    <w:p w14:paraId="01453CC0" w14:textId="77777777" w:rsidR="00880B7D" w:rsidRDefault="00880B7D" w:rsidP="00A5714D"/>
    <w:p w14:paraId="6F25592E" w14:textId="74BDDEF3" w:rsidR="00880B7D" w:rsidRDefault="00880B7D" w:rsidP="00A5714D"/>
    <w:p w14:paraId="784580B5" w14:textId="77777777" w:rsidR="00880B7D" w:rsidRDefault="00880B7D" w:rsidP="00A5714D"/>
    <w:p w14:paraId="07E06C8D" w14:textId="77777777" w:rsidR="00880B7D" w:rsidRDefault="00880B7D" w:rsidP="00A5714D"/>
    <w:p w14:paraId="3CDBFD13" w14:textId="42D800FA" w:rsidR="00880B7D" w:rsidRDefault="00880B7D" w:rsidP="00A5714D"/>
    <w:p w14:paraId="1E88742A" w14:textId="621873A2" w:rsidR="00880B7D" w:rsidRDefault="00375AA4" w:rsidP="00A5714D">
      <w:r>
        <w:rPr>
          <w:noProof/>
        </w:rPr>
        <w:drawing>
          <wp:anchor distT="0" distB="0" distL="114300" distR="114300" simplePos="0" relativeHeight="251674624" behindDoc="1" locked="0" layoutInCell="1" allowOverlap="1" wp14:anchorId="7E13A249" wp14:editId="17FEA8E8">
            <wp:simplePos x="0" y="0"/>
            <wp:positionH relativeFrom="column">
              <wp:posOffset>345425</wp:posOffset>
            </wp:positionH>
            <wp:positionV relativeFrom="paragraph">
              <wp:posOffset>-224743</wp:posOffset>
            </wp:positionV>
            <wp:extent cx="5027612" cy="2854325"/>
            <wp:effectExtent l="0" t="0" r="14605" b="15875"/>
            <wp:wrapNone/>
            <wp:docPr id="92370184" name="Chart 1">
              <a:extLst xmlns:a="http://schemas.openxmlformats.org/drawingml/2006/main">
                <a:ext uri="{FF2B5EF4-FFF2-40B4-BE49-F238E27FC236}">
                  <a16:creationId xmlns:a16="http://schemas.microsoft.com/office/drawing/2014/main" id="{9B76F3EB-AA3C-85DA-1E25-088BCDF7916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p>
    <w:p w14:paraId="4EE8AFD9" w14:textId="77777777" w:rsidR="00880B7D" w:rsidRDefault="00880B7D" w:rsidP="00A5714D"/>
    <w:p w14:paraId="460576E1" w14:textId="77777777" w:rsidR="00880B7D" w:rsidRDefault="00880B7D" w:rsidP="00A5714D"/>
    <w:p w14:paraId="7FC468BF" w14:textId="77777777" w:rsidR="00880B7D" w:rsidRDefault="00880B7D" w:rsidP="00A5714D"/>
    <w:p w14:paraId="4F210C68" w14:textId="77777777" w:rsidR="00880B7D" w:rsidRDefault="00880B7D" w:rsidP="00A5714D"/>
    <w:p w14:paraId="4A128403" w14:textId="77777777" w:rsidR="00880B7D" w:rsidRDefault="00880B7D" w:rsidP="00A5714D"/>
    <w:p w14:paraId="041F856B" w14:textId="77777777" w:rsidR="00880B7D" w:rsidRDefault="00880B7D" w:rsidP="00A5714D"/>
    <w:p w14:paraId="22C85826" w14:textId="77777777" w:rsidR="00880B7D" w:rsidRDefault="00880B7D" w:rsidP="00A5714D"/>
    <w:p w14:paraId="272EF118" w14:textId="77777777" w:rsidR="00880B7D" w:rsidRDefault="00880B7D" w:rsidP="00A5714D"/>
    <w:p w14:paraId="6D5BDC18" w14:textId="77777777" w:rsidR="00880B7D" w:rsidRDefault="00880B7D" w:rsidP="00A5714D"/>
    <w:p w14:paraId="752C7D15" w14:textId="77777777" w:rsidR="00375AA4" w:rsidRDefault="00375AA4" w:rsidP="00A5714D"/>
    <w:p w14:paraId="4A84DAB1" w14:textId="57CBB469" w:rsidR="00375AA4" w:rsidRPr="002316D0" w:rsidRDefault="00375AA4" w:rsidP="00375AA4">
      <w:pPr>
        <w:spacing w:line="360" w:lineRule="auto"/>
        <w:rPr>
          <w:rFonts w:ascii="Arial" w:hAnsi="Arial" w:cs="Arial"/>
          <w:sz w:val="24"/>
          <w:szCs w:val="24"/>
          <w:u w:val="single"/>
        </w:rPr>
      </w:pPr>
      <w:r w:rsidRPr="002316D0">
        <w:rPr>
          <w:rFonts w:ascii="Arial" w:hAnsi="Arial" w:cs="Arial"/>
          <w:sz w:val="24"/>
          <w:szCs w:val="24"/>
          <w:u w:val="single"/>
        </w:rPr>
        <w:t>Graph 6 - Impact on Police Accountability</w:t>
      </w:r>
    </w:p>
    <w:p w14:paraId="54DCC3CF" w14:textId="77777777" w:rsidR="00375AA4" w:rsidRPr="002316D0" w:rsidRDefault="00375AA4" w:rsidP="00375AA4">
      <w:pPr>
        <w:spacing w:line="360" w:lineRule="auto"/>
        <w:rPr>
          <w:rFonts w:ascii="Arial" w:hAnsi="Arial" w:cs="Arial"/>
          <w:sz w:val="24"/>
          <w:szCs w:val="24"/>
          <w:u w:val="single"/>
        </w:rPr>
      </w:pPr>
    </w:p>
    <w:p w14:paraId="0BCD78AE" w14:textId="252E09FC" w:rsidR="00375AA4" w:rsidRPr="002316D0" w:rsidRDefault="00375AA4" w:rsidP="00375AA4">
      <w:pPr>
        <w:spacing w:line="360" w:lineRule="auto"/>
        <w:rPr>
          <w:rFonts w:ascii="Arial" w:hAnsi="Arial" w:cs="Arial"/>
          <w:sz w:val="24"/>
          <w:szCs w:val="24"/>
        </w:rPr>
      </w:pPr>
      <w:r w:rsidRPr="002316D0">
        <w:rPr>
          <w:rFonts w:ascii="Arial" w:hAnsi="Arial" w:cs="Arial"/>
          <w:sz w:val="24"/>
          <w:szCs w:val="24"/>
        </w:rPr>
        <w:t xml:space="preserve">According to </w:t>
      </w:r>
      <w:r w:rsidRPr="002316D0">
        <w:rPr>
          <w:rFonts w:ascii="Arial" w:hAnsi="Arial" w:cs="Arial"/>
          <w:sz w:val="24"/>
          <w:szCs w:val="24"/>
        </w:rPr>
        <w:t>most</w:t>
      </w:r>
      <w:r w:rsidRPr="002316D0">
        <w:rPr>
          <w:rFonts w:ascii="Arial" w:hAnsi="Arial" w:cs="Arial"/>
          <w:sz w:val="24"/>
          <w:szCs w:val="24"/>
        </w:rPr>
        <w:t xml:space="preserve"> respondents, BWCs increase police accountability.</w:t>
      </w:r>
      <w:r w:rsidRPr="002316D0">
        <w:rPr>
          <w:rFonts w:ascii="Arial" w:hAnsi="Arial" w:cs="Arial"/>
          <w:sz w:val="24"/>
          <w:szCs w:val="24"/>
        </w:rPr>
        <w:t xml:space="preserve"> </w:t>
      </w:r>
      <w:r w:rsidRPr="002316D0">
        <w:rPr>
          <w:rFonts w:ascii="Arial" w:hAnsi="Arial" w:cs="Arial"/>
          <w:sz w:val="24"/>
          <w:szCs w:val="24"/>
        </w:rPr>
        <w:t xml:space="preserve">The results revealed that (66) people think BWCs “increase accountability significantly”, and (54) people think they do so “somewhat”. There were (12) people who believed that BWCs had no impact, (10) respondents were “unsure, (1) person selected that police accountability is “decreased significantly” and (4) participants believe that police accountability is “decreased somewhat”. </w:t>
      </w:r>
    </w:p>
    <w:p w14:paraId="649B595D" w14:textId="06B4CE9E" w:rsidR="00375AA4" w:rsidRPr="002316D0" w:rsidRDefault="00375AA4" w:rsidP="00375AA4">
      <w:pPr>
        <w:spacing w:line="360" w:lineRule="auto"/>
        <w:rPr>
          <w:rFonts w:ascii="Arial" w:hAnsi="Arial" w:cs="Arial"/>
          <w:sz w:val="24"/>
          <w:szCs w:val="24"/>
        </w:rPr>
      </w:pPr>
      <w:proofErr w:type="gramStart"/>
      <w:r w:rsidRPr="002316D0">
        <w:rPr>
          <w:rFonts w:ascii="Arial" w:hAnsi="Arial" w:cs="Arial"/>
          <w:sz w:val="24"/>
          <w:szCs w:val="24"/>
        </w:rPr>
        <w:t>The majority of</w:t>
      </w:r>
      <w:proofErr w:type="gramEnd"/>
      <w:r w:rsidRPr="002316D0">
        <w:rPr>
          <w:rFonts w:ascii="Arial" w:hAnsi="Arial" w:cs="Arial"/>
          <w:sz w:val="24"/>
          <w:szCs w:val="24"/>
        </w:rPr>
        <w:t xml:space="preserve"> the population views BWCs as helpful for police accountability. According to (Williamson, 2022), BWCs can help create greater transparency and accountability in law enforcement. However, BBC investigation had found that police officers have been accused of mishandling body-worn video in more than 150 incidents, involving restricted footage being shared across WhatsApp, raising concerns about accountability and transparency of the police (Dugan, 2023). </w:t>
      </w:r>
    </w:p>
    <w:p w14:paraId="36C040CB" w14:textId="2AA8FE5E" w:rsidR="00375AA4" w:rsidRDefault="00375AA4" w:rsidP="00375AA4">
      <w:pPr>
        <w:spacing w:line="360" w:lineRule="auto"/>
        <w:rPr>
          <w:rFonts w:ascii="Arial" w:hAnsi="Arial" w:cs="Arial"/>
        </w:rPr>
      </w:pPr>
    </w:p>
    <w:p w14:paraId="70D65217" w14:textId="0A4C4BA3" w:rsidR="00375AA4" w:rsidRDefault="00375AA4" w:rsidP="00A5714D"/>
    <w:p w14:paraId="5DE15946" w14:textId="4FB90A6E" w:rsidR="00375AA4" w:rsidRDefault="00375AA4" w:rsidP="00A5714D"/>
    <w:p w14:paraId="217FD448" w14:textId="4F6CAF6D" w:rsidR="00375AA4" w:rsidRDefault="00375AA4" w:rsidP="00A5714D"/>
    <w:p w14:paraId="4D38DAAE" w14:textId="3711B8A4" w:rsidR="00375AA4" w:rsidRDefault="00375AA4" w:rsidP="00A5714D"/>
    <w:p w14:paraId="1DFE130C" w14:textId="3033328B" w:rsidR="00880B7D" w:rsidRDefault="00375AA4" w:rsidP="00A5714D">
      <w:r>
        <w:rPr>
          <w:noProof/>
        </w:rPr>
        <w:drawing>
          <wp:anchor distT="0" distB="0" distL="114300" distR="114300" simplePos="0" relativeHeight="251676672" behindDoc="1" locked="0" layoutInCell="1" allowOverlap="1" wp14:anchorId="0064E2BC" wp14:editId="5DF09121">
            <wp:simplePos x="0" y="0"/>
            <wp:positionH relativeFrom="column">
              <wp:posOffset>333468</wp:posOffset>
            </wp:positionH>
            <wp:positionV relativeFrom="paragraph">
              <wp:posOffset>-217805</wp:posOffset>
            </wp:positionV>
            <wp:extent cx="4972050" cy="2743200"/>
            <wp:effectExtent l="0" t="0" r="6350" b="12700"/>
            <wp:wrapNone/>
            <wp:docPr id="918133360" name="Chart 1">
              <a:extLst xmlns:a="http://schemas.openxmlformats.org/drawingml/2006/main">
                <a:ext uri="{FF2B5EF4-FFF2-40B4-BE49-F238E27FC236}">
                  <a16:creationId xmlns:a16="http://schemas.microsoft.com/office/drawing/2014/main" id="{A3F57F91-9192-CD45-FD4C-213E3FB0A1C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page">
              <wp14:pctWidth>0</wp14:pctWidth>
            </wp14:sizeRelH>
            <wp14:sizeRelV relativeFrom="page">
              <wp14:pctHeight>0</wp14:pctHeight>
            </wp14:sizeRelV>
          </wp:anchor>
        </w:drawing>
      </w:r>
    </w:p>
    <w:p w14:paraId="688B290E" w14:textId="77777777" w:rsidR="00880B7D" w:rsidRDefault="00880B7D" w:rsidP="00A5714D"/>
    <w:p w14:paraId="5A157A46" w14:textId="77777777" w:rsidR="00375AA4" w:rsidRDefault="00375AA4" w:rsidP="00A5714D"/>
    <w:p w14:paraId="076756DA" w14:textId="77777777" w:rsidR="00375AA4" w:rsidRDefault="00375AA4" w:rsidP="00A5714D"/>
    <w:p w14:paraId="0C90EA75" w14:textId="77777777" w:rsidR="00375AA4" w:rsidRDefault="00375AA4" w:rsidP="00A5714D"/>
    <w:p w14:paraId="53924C61" w14:textId="77777777" w:rsidR="00375AA4" w:rsidRDefault="00375AA4" w:rsidP="00A5714D"/>
    <w:p w14:paraId="1CBF54BC" w14:textId="77777777" w:rsidR="00375AA4" w:rsidRDefault="00375AA4" w:rsidP="00A5714D"/>
    <w:p w14:paraId="4319D34B" w14:textId="77777777" w:rsidR="00375AA4" w:rsidRDefault="00375AA4" w:rsidP="00A5714D"/>
    <w:p w14:paraId="6826182B" w14:textId="77777777" w:rsidR="00375AA4" w:rsidRDefault="00375AA4" w:rsidP="00A5714D"/>
    <w:p w14:paraId="200C5300" w14:textId="77777777" w:rsidR="00375AA4" w:rsidRDefault="00375AA4" w:rsidP="00A5714D"/>
    <w:p w14:paraId="6AB67329" w14:textId="1A2D52BC" w:rsidR="00375AA4" w:rsidRPr="002316D0" w:rsidRDefault="00375AA4" w:rsidP="00375AA4">
      <w:pPr>
        <w:spacing w:line="360" w:lineRule="auto"/>
        <w:rPr>
          <w:rFonts w:ascii="Arial" w:hAnsi="Arial" w:cs="Arial"/>
          <w:sz w:val="24"/>
          <w:szCs w:val="24"/>
          <w:u w:val="single"/>
        </w:rPr>
      </w:pPr>
      <w:bookmarkStart w:id="15" w:name="OLE_LINK1"/>
      <w:bookmarkStart w:id="16" w:name="OLE_LINK2"/>
      <w:r w:rsidRPr="002316D0">
        <w:rPr>
          <w:rFonts w:ascii="Arial" w:hAnsi="Arial" w:cs="Arial"/>
          <w:sz w:val="24"/>
          <w:szCs w:val="24"/>
          <w:u w:val="single"/>
        </w:rPr>
        <w:t>Graph 7 – Public feeling of safety with BWCs</w:t>
      </w:r>
      <w:bookmarkEnd w:id="15"/>
      <w:bookmarkEnd w:id="16"/>
    </w:p>
    <w:p w14:paraId="17E009BF" w14:textId="77777777" w:rsidR="00375AA4" w:rsidRPr="002316D0" w:rsidRDefault="00375AA4" w:rsidP="00375AA4">
      <w:pPr>
        <w:spacing w:line="360" w:lineRule="auto"/>
        <w:rPr>
          <w:rFonts w:ascii="Arial" w:hAnsi="Arial" w:cs="Arial"/>
          <w:sz w:val="24"/>
          <w:szCs w:val="24"/>
          <w:u w:val="single"/>
        </w:rPr>
      </w:pPr>
    </w:p>
    <w:p w14:paraId="746CE9B2" w14:textId="58F3C083" w:rsidR="00375AA4" w:rsidRDefault="00375AA4" w:rsidP="00375AA4">
      <w:pPr>
        <w:spacing w:line="360" w:lineRule="auto"/>
        <w:rPr>
          <w:rFonts w:ascii="Arial" w:hAnsi="Arial" w:cs="Arial"/>
          <w:sz w:val="24"/>
          <w:szCs w:val="24"/>
        </w:rPr>
      </w:pPr>
      <w:r w:rsidRPr="002316D0">
        <w:rPr>
          <w:rFonts w:ascii="Arial" w:hAnsi="Arial" w:cs="Arial"/>
          <w:sz w:val="24"/>
          <w:szCs w:val="24"/>
        </w:rPr>
        <w:t>Most</w:t>
      </w:r>
      <w:r w:rsidRPr="002316D0">
        <w:rPr>
          <w:rFonts w:ascii="Arial" w:hAnsi="Arial" w:cs="Arial"/>
          <w:sz w:val="24"/>
          <w:szCs w:val="24"/>
        </w:rPr>
        <w:t xml:space="preserve"> respondents feel safer knowing police officers wear body worn cameras. There were 85 respondents who felt "Much safer" and 39 who felt "Somewhat safer," while 22 felt there was no difference. One person responded that they feel "somewhat less safe" when interacting with police officers wearing BWCs. This clearly indicates that majority of respondents perceive BWCs as being beneficial for them and emphasise their sense of safety. Compared with facial recognition, BWCs are considered valuable, whereas participants were less certain regarding facial recognition. According to (Police Scotland, 2022), Most respondents of their survey (71%) felt safer knowing their interactions with police were recorded by BWCs, over eight in ten participants (84%) stated BWCs would increase their trust and confidence in the police force.  </w:t>
      </w:r>
    </w:p>
    <w:p w14:paraId="5C217E0C" w14:textId="77777777" w:rsidR="0052268A" w:rsidRDefault="0052268A" w:rsidP="00375AA4">
      <w:pPr>
        <w:spacing w:line="360" w:lineRule="auto"/>
        <w:rPr>
          <w:rFonts w:ascii="Arial" w:hAnsi="Arial" w:cs="Arial"/>
          <w:sz w:val="24"/>
          <w:szCs w:val="24"/>
        </w:rPr>
      </w:pPr>
    </w:p>
    <w:p w14:paraId="2FE3A09D" w14:textId="77777777" w:rsidR="0052268A" w:rsidRDefault="0052268A" w:rsidP="00375AA4">
      <w:pPr>
        <w:spacing w:line="360" w:lineRule="auto"/>
        <w:rPr>
          <w:rFonts w:ascii="Arial" w:hAnsi="Arial" w:cs="Arial"/>
          <w:sz w:val="24"/>
          <w:szCs w:val="24"/>
        </w:rPr>
      </w:pPr>
    </w:p>
    <w:p w14:paraId="60EBCC2C" w14:textId="77777777" w:rsidR="0052268A" w:rsidRDefault="0052268A" w:rsidP="00375AA4">
      <w:pPr>
        <w:spacing w:line="360" w:lineRule="auto"/>
        <w:rPr>
          <w:rFonts w:ascii="Arial" w:hAnsi="Arial" w:cs="Arial"/>
          <w:sz w:val="24"/>
          <w:szCs w:val="24"/>
        </w:rPr>
      </w:pPr>
    </w:p>
    <w:p w14:paraId="379C1F7F" w14:textId="77777777" w:rsidR="0052268A" w:rsidRDefault="0052268A" w:rsidP="00375AA4">
      <w:pPr>
        <w:spacing w:line="360" w:lineRule="auto"/>
        <w:rPr>
          <w:rFonts w:ascii="Arial" w:hAnsi="Arial" w:cs="Arial"/>
          <w:sz w:val="24"/>
          <w:szCs w:val="24"/>
        </w:rPr>
      </w:pPr>
    </w:p>
    <w:p w14:paraId="3DA1A822" w14:textId="77777777" w:rsidR="0052268A" w:rsidRPr="002316D0" w:rsidRDefault="0052268A" w:rsidP="00375AA4">
      <w:pPr>
        <w:spacing w:line="360" w:lineRule="auto"/>
        <w:rPr>
          <w:rFonts w:ascii="Arial" w:hAnsi="Arial" w:cs="Arial"/>
          <w:sz w:val="24"/>
          <w:szCs w:val="24"/>
        </w:rPr>
      </w:pPr>
    </w:p>
    <w:p w14:paraId="6080BD21" w14:textId="77777777" w:rsidR="00375AA4" w:rsidRDefault="00375AA4" w:rsidP="00A5714D"/>
    <w:p w14:paraId="2A3677AD" w14:textId="5B0D4E33" w:rsidR="00375AA4" w:rsidRDefault="00375AA4" w:rsidP="00A5714D">
      <w:r>
        <w:rPr>
          <w:noProof/>
        </w:rPr>
        <w:lastRenderedPageBreak/>
        <w:drawing>
          <wp:anchor distT="0" distB="0" distL="114300" distR="114300" simplePos="0" relativeHeight="251678720" behindDoc="1" locked="0" layoutInCell="1" allowOverlap="1" wp14:anchorId="287DE048" wp14:editId="0011F743">
            <wp:simplePos x="0" y="0"/>
            <wp:positionH relativeFrom="column">
              <wp:posOffset>0</wp:posOffset>
            </wp:positionH>
            <wp:positionV relativeFrom="paragraph">
              <wp:posOffset>-635</wp:posOffset>
            </wp:positionV>
            <wp:extent cx="5731510" cy="2306782"/>
            <wp:effectExtent l="0" t="0" r="8890" b="17780"/>
            <wp:wrapNone/>
            <wp:docPr id="1781914990" name="Chart 1">
              <a:extLst xmlns:a="http://schemas.openxmlformats.org/drawingml/2006/main">
                <a:ext uri="{FF2B5EF4-FFF2-40B4-BE49-F238E27FC236}">
                  <a16:creationId xmlns:a16="http://schemas.microsoft.com/office/drawing/2014/main" id="{66DAFF2E-56FD-36C3-1B36-6C55C9D03C3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page">
              <wp14:pctWidth>0</wp14:pctWidth>
            </wp14:sizeRelH>
            <wp14:sizeRelV relativeFrom="page">
              <wp14:pctHeight>0</wp14:pctHeight>
            </wp14:sizeRelV>
          </wp:anchor>
        </w:drawing>
      </w:r>
    </w:p>
    <w:p w14:paraId="7CF71436" w14:textId="77777777" w:rsidR="00375AA4" w:rsidRDefault="00375AA4" w:rsidP="00A5714D"/>
    <w:p w14:paraId="0FACE6BB" w14:textId="77777777" w:rsidR="00375AA4" w:rsidRDefault="00375AA4" w:rsidP="00A5714D"/>
    <w:p w14:paraId="21F1B986" w14:textId="77777777" w:rsidR="00375AA4" w:rsidRDefault="00375AA4" w:rsidP="00A5714D"/>
    <w:p w14:paraId="20BAAB68" w14:textId="77777777" w:rsidR="00375AA4" w:rsidRDefault="00375AA4" w:rsidP="00A5714D"/>
    <w:p w14:paraId="4D1FAA4E" w14:textId="77777777" w:rsidR="00375AA4" w:rsidRDefault="00375AA4" w:rsidP="00A5714D"/>
    <w:p w14:paraId="38B94DA9" w14:textId="77777777" w:rsidR="00375AA4" w:rsidRDefault="00375AA4" w:rsidP="00A5714D"/>
    <w:p w14:paraId="69A694D3" w14:textId="77777777" w:rsidR="00375AA4" w:rsidRDefault="00375AA4" w:rsidP="00A5714D"/>
    <w:p w14:paraId="7FE37C3C" w14:textId="77777777" w:rsidR="00375AA4" w:rsidRDefault="00375AA4" w:rsidP="00A5714D"/>
    <w:p w14:paraId="4CC9E60F" w14:textId="77777777" w:rsidR="00375AA4" w:rsidRDefault="00375AA4" w:rsidP="00A5714D"/>
    <w:p w14:paraId="29187AF5" w14:textId="77777777" w:rsidR="00375AA4" w:rsidRPr="002316D0" w:rsidRDefault="00375AA4" w:rsidP="00375AA4">
      <w:pPr>
        <w:spacing w:line="360" w:lineRule="auto"/>
        <w:rPr>
          <w:rFonts w:ascii="Arial" w:hAnsi="Arial" w:cs="Arial"/>
          <w:sz w:val="24"/>
          <w:szCs w:val="24"/>
          <w:u w:val="single"/>
        </w:rPr>
      </w:pPr>
      <w:r w:rsidRPr="002316D0">
        <w:rPr>
          <w:rFonts w:ascii="Arial" w:hAnsi="Arial" w:cs="Arial"/>
          <w:sz w:val="24"/>
          <w:szCs w:val="24"/>
          <w:u w:val="single"/>
        </w:rPr>
        <w:t>Graph 8 – Agreement with Police Scotland Study</w:t>
      </w:r>
    </w:p>
    <w:p w14:paraId="2B31C52C" w14:textId="77777777" w:rsidR="00375AA4" w:rsidRPr="002316D0" w:rsidRDefault="00375AA4" w:rsidP="00375AA4">
      <w:pPr>
        <w:spacing w:line="360" w:lineRule="auto"/>
        <w:rPr>
          <w:rFonts w:ascii="Arial" w:hAnsi="Arial" w:cs="Arial"/>
          <w:sz w:val="24"/>
          <w:szCs w:val="24"/>
          <w:u w:val="single"/>
        </w:rPr>
      </w:pPr>
    </w:p>
    <w:p w14:paraId="3622A265" w14:textId="7DBBED00" w:rsidR="00375AA4" w:rsidRDefault="00375AA4" w:rsidP="0052268A">
      <w:pPr>
        <w:spacing w:line="360" w:lineRule="auto"/>
        <w:rPr>
          <w:rFonts w:ascii="Arial" w:hAnsi="Arial" w:cs="Arial"/>
          <w:sz w:val="24"/>
          <w:szCs w:val="24"/>
        </w:rPr>
      </w:pPr>
      <w:r w:rsidRPr="002316D0">
        <w:rPr>
          <w:rFonts w:ascii="Arial" w:hAnsi="Arial" w:cs="Arial"/>
          <w:sz w:val="24"/>
          <w:szCs w:val="24"/>
        </w:rPr>
        <w:t xml:space="preserve">Most respondents agreed with the Police Scotland study that BWCs strengthen public trust in law enforcement. There were (51) respondents that "strongly agreed" with Police Scotland's study, while (66) respondents "agreed" with it. Although (26) participants selected neutral and (4) participants disagreed with the statement, majority of the Based on the findings, BWCs do contribute to public trust. The public's trust in the police is essential to their legitimacy, it becomes more difficult to maintain public order when there is a lack of confidence. Furthermore, the recorded footage on the BWCs can support criminal justice system in court proceedings and protect the public, which then would potentially strengthen public trust in law enforcement even more (Police Scotland, 2025). </w:t>
      </w:r>
    </w:p>
    <w:p w14:paraId="25485D97" w14:textId="77777777" w:rsidR="0052268A" w:rsidRDefault="0052268A" w:rsidP="0052268A">
      <w:pPr>
        <w:spacing w:line="360" w:lineRule="auto"/>
        <w:rPr>
          <w:rFonts w:ascii="Arial" w:hAnsi="Arial" w:cs="Arial"/>
          <w:sz w:val="24"/>
          <w:szCs w:val="24"/>
        </w:rPr>
      </w:pPr>
    </w:p>
    <w:p w14:paraId="508136C2" w14:textId="77777777" w:rsidR="0052268A" w:rsidRDefault="0052268A" w:rsidP="0052268A">
      <w:pPr>
        <w:spacing w:line="360" w:lineRule="auto"/>
        <w:rPr>
          <w:rFonts w:ascii="Arial" w:hAnsi="Arial" w:cs="Arial"/>
          <w:sz w:val="24"/>
          <w:szCs w:val="24"/>
        </w:rPr>
      </w:pPr>
    </w:p>
    <w:p w14:paraId="17A72BD9" w14:textId="77777777" w:rsidR="0052268A" w:rsidRDefault="0052268A" w:rsidP="0052268A">
      <w:pPr>
        <w:spacing w:line="360" w:lineRule="auto"/>
        <w:rPr>
          <w:rFonts w:ascii="Arial" w:hAnsi="Arial" w:cs="Arial"/>
          <w:sz w:val="24"/>
          <w:szCs w:val="24"/>
        </w:rPr>
      </w:pPr>
    </w:p>
    <w:p w14:paraId="468778D3" w14:textId="77777777" w:rsidR="0052268A" w:rsidRDefault="0052268A" w:rsidP="0052268A">
      <w:pPr>
        <w:spacing w:line="360" w:lineRule="auto"/>
        <w:rPr>
          <w:rFonts w:ascii="Arial" w:hAnsi="Arial" w:cs="Arial"/>
          <w:sz w:val="24"/>
          <w:szCs w:val="24"/>
        </w:rPr>
      </w:pPr>
    </w:p>
    <w:p w14:paraId="7E0451DA" w14:textId="77777777" w:rsidR="0052268A" w:rsidRDefault="0052268A" w:rsidP="0052268A">
      <w:pPr>
        <w:spacing w:line="360" w:lineRule="auto"/>
        <w:rPr>
          <w:rFonts w:ascii="Arial" w:hAnsi="Arial" w:cs="Arial"/>
          <w:sz w:val="24"/>
          <w:szCs w:val="24"/>
        </w:rPr>
      </w:pPr>
    </w:p>
    <w:p w14:paraId="536545DE" w14:textId="77777777" w:rsidR="0052268A" w:rsidRDefault="0052268A" w:rsidP="0052268A">
      <w:pPr>
        <w:spacing w:line="360" w:lineRule="auto"/>
        <w:rPr>
          <w:rFonts w:ascii="Arial" w:hAnsi="Arial" w:cs="Arial"/>
          <w:sz w:val="24"/>
          <w:szCs w:val="24"/>
        </w:rPr>
      </w:pPr>
    </w:p>
    <w:p w14:paraId="0F3E23C3" w14:textId="77777777" w:rsidR="0052268A" w:rsidRPr="0052268A" w:rsidRDefault="0052268A" w:rsidP="0052268A">
      <w:pPr>
        <w:spacing w:line="360" w:lineRule="auto"/>
        <w:rPr>
          <w:rFonts w:ascii="Arial" w:hAnsi="Arial" w:cs="Arial"/>
          <w:sz w:val="24"/>
          <w:szCs w:val="24"/>
        </w:rPr>
      </w:pPr>
    </w:p>
    <w:p w14:paraId="0FB50652" w14:textId="229C7841" w:rsidR="00375AA4" w:rsidRDefault="00375AA4" w:rsidP="00A5714D">
      <w:r>
        <w:rPr>
          <w:noProof/>
        </w:rPr>
        <w:lastRenderedPageBreak/>
        <w:drawing>
          <wp:anchor distT="0" distB="0" distL="114300" distR="114300" simplePos="0" relativeHeight="251680768" behindDoc="1" locked="0" layoutInCell="1" allowOverlap="1" wp14:anchorId="0BD25A59" wp14:editId="6DDFF46D">
            <wp:simplePos x="0" y="0"/>
            <wp:positionH relativeFrom="column">
              <wp:posOffset>234175</wp:posOffset>
            </wp:positionH>
            <wp:positionV relativeFrom="paragraph">
              <wp:posOffset>285115</wp:posOffset>
            </wp:positionV>
            <wp:extent cx="5052695" cy="2702560"/>
            <wp:effectExtent l="0" t="0" r="14605" b="15240"/>
            <wp:wrapNone/>
            <wp:docPr id="664909560" name="Chart 1">
              <a:extLst xmlns:a="http://schemas.openxmlformats.org/drawingml/2006/main">
                <a:ext uri="{FF2B5EF4-FFF2-40B4-BE49-F238E27FC236}">
                  <a16:creationId xmlns:a16="http://schemas.microsoft.com/office/drawing/2014/main" id="{27BC759B-34EC-94EB-B576-EE8F71BC555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page">
              <wp14:pctWidth>0</wp14:pctWidth>
            </wp14:sizeRelH>
            <wp14:sizeRelV relativeFrom="page">
              <wp14:pctHeight>0</wp14:pctHeight>
            </wp14:sizeRelV>
          </wp:anchor>
        </w:drawing>
      </w:r>
    </w:p>
    <w:p w14:paraId="50493C25" w14:textId="15135B26" w:rsidR="00375AA4" w:rsidRDefault="00375AA4" w:rsidP="00A5714D"/>
    <w:p w14:paraId="0AAD4608" w14:textId="77777777" w:rsidR="00375AA4" w:rsidRDefault="00375AA4" w:rsidP="00A5714D"/>
    <w:p w14:paraId="0A44EB69" w14:textId="77777777" w:rsidR="00375AA4" w:rsidRDefault="00375AA4" w:rsidP="00A5714D"/>
    <w:p w14:paraId="76741A11" w14:textId="77777777" w:rsidR="00375AA4" w:rsidRDefault="00375AA4" w:rsidP="00A5714D"/>
    <w:p w14:paraId="58B65118" w14:textId="77777777" w:rsidR="00375AA4" w:rsidRDefault="00375AA4" w:rsidP="00A5714D"/>
    <w:p w14:paraId="11BAD9F6" w14:textId="77777777" w:rsidR="00375AA4" w:rsidRDefault="00375AA4" w:rsidP="00A5714D"/>
    <w:p w14:paraId="1B444EFB" w14:textId="77777777" w:rsidR="00375AA4" w:rsidRDefault="00375AA4" w:rsidP="00A5714D"/>
    <w:p w14:paraId="7F4A731F" w14:textId="77777777" w:rsidR="00375AA4" w:rsidRDefault="00375AA4" w:rsidP="00A5714D"/>
    <w:p w14:paraId="413EE6FC" w14:textId="77777777" w:rsidR="00375AA4" w:rsidRDefault="00375AA4" w:rsidP="00A5714D"/>
    <w:p w14:paraId="43C0E95A" w14:textId="77777777" w:rsidR="00375AA4" w:rsidRDefault="00375AA4" w:rsidP="00A5714D"/>
    <w:p w14:paraId="5359D846" w14:textId="77777777" w:rsidR="00375AA4" w:rsidRDefault="00375AA4" w:rsidP="00A5714D"/>
    <w:p w14:paraId="7FE38E8B" w14:textId="77777777" w:rsidR="00375AA4" w:rsidRPr="002316D0" w:rsidRDefault="00375AA4" w:rsidP="00375AA4">
      <w:pPr>
        <w:spacing w:line="360" w:lineRule="auto"/>
        <w:rPr>
          <w:rFonts w:ascii="Arial" w:hAnsi="Arial" w:cs="Arial"/>
          <w:sz w:val="24"/>
          <w:szCs w:val="24"/>
          <w:u w:val="single"/>
        </w:rPr>
      </w:pPr>
      <w:r w:rsidRPr="002316D0">
        <w:rPr>
          <w:rFonts w:ascii="Arial" w:hAnsi="Arial" w:cs="Arial"/>
          <w:sz w:val="24"/>
          <w:szCs w:val="24"/>
          <w:u w:val="single"/>
        </w:rPr>
        <w:t>Graph 9 – Impact of BWCs on Police Behaviour</w:t>
      </w:r>
    </w:p>
    <w:p w14:paraId="57E0580A" w14:textId="77777777" w:rsidR="00375AA4" w:rsidRPr="002316D0" w:rsidRDefault="00375AA4" w:rsidP="00375AA4">
      <w:pPr>
        <w:spacing w:line="360" w:lineRule="auto"/>
        <w:rPr>
          <w:rFonts w:ascii="Arial" w:hAnsi="Arial" w:cs="Arial"/>
          <w:sz w:val="24"/>
          <w:szCs w:val="24"/>
          <w:u w:val="single"/>
        </w:rPr>
      </w:pPr>
    </w:p>
    <w:p w14:paraId="030E01E5" w14:textId="77777777" w:rsidR="00375AA4" w:rsidRPr="002316D0" w:rsidRDefault="00375AA4" w:rsidP="00375AA4">
      <w:pPr>
        <w:spacing w:line="360" w:lineRule="auto"/>
        <w:rPr>
          <w:rFonts w:ascii="Arial" w:hAnsi="Arial" w:cs="Arial"/>
          <w:sz w:val="24"/>
          <w:szCs w:val="24"/>
        </w:rPr>
      </w:pPr>
      <w:r w:rsidRPr="002316D0">
        <w:rPr>
          <w:rFonts w:ascii="Arial" w:hAnsi="Arial" w:cs="Arial"/>
          <w:sz w:val="24"/>
          <w:szCs w:val="24"/>
        </w:rPr>
        <w:t>There is an overwhelming majority (138) of respondents who believe BWCs positively affect police officers’ behaviour when interacting with the public. There were only (9) people who believed it had no impact. Results indicate that most respondents believe BWCs have a positive impact on policing, and BWCs are viewed by respondents as an important tool for ensuring police behaviour is appropriate.</w:t>
      </w:r>
    </w:p>
    <w:p w14:paraId="549E66E7" w14:textId="0D975E6C" w:rsidR="00375AA4" w:rsidRPr="002316D0" w:rsidRDefault="00375AA4" w:rsidP="00375AA4">
      <w:pPr>
        <w:spacing w:line="360" w:lineRule="auto"/>
        <w:rPr>
          <w:rFonts w:ascii="Arial" w:hAnsi="Arial" w:cs="Arial"/>
          <w:sz w:val="24"/>
          <w:szCs w:val="24"/>
          <w:u w:val="single"/>
        </w:rPr>
      </w:pPr>
      <w:r w:rsidRPr="002316D0">
        <w:rPr>
          <w:rFonts w:ascii="Arial" w:hAnsi="Arial" w:cs="Arial"/>
          <w:sz w:val="24"/>
          <w:szCs w:val="24"/>
        </w:rPr>
        <w:t xml:space="preserve"> According to (Cowell, 2013), the use of BWCs may influence officers as they may alter their behaviour because of the awareness that someone else is watching and they are being recorded. </w:t>
      </w:r>
    </w:p>
    <w:p w14:paraId="5AB7569F" w14:textId="77777777" w:rsidR="00375AA4" w:rsidRDefault="00375AA4" w:rsidP="00A5714D"/>
    <w:p w14:paraId="29A84D52" w14:textId="77777777" w:rsidR="0052268A" w:rsidRDefault="0052268A" w:rsidP="00A5714D"/>
    <w:p w14:paraId="14234472" w14:textId="77777777" w:rsidR="0052268A" w:rsidRDefault="0052268A" w:rsidP="00A5714D"/>
    <w:p w14:paraId="7458D6B9" w14:textId="77777777" w:rsidR="0052268A" w:rsidRDefault="0052268A" w:rsidP="00A5714D"/>
    <w:p w14:paraId="1CFC55D4" w14:textId="77777777" w:rsidR="0052268A" w:rsidRDefault="0052268A" w:rsidP="00A5714D"/>
    <w:p w14:paraId="0B75AE45" w14:textId="77777777" w:rsidR="0052268A" w:rsidRDefault="0052268A" w:rsidP="00A5714D"/>
    <w:p w14:paraId="0FD251F1" w14:textId="77777777" w:rsidR="0052268A" w:rsidRDefault="0052268A" w:rsidP="00A5714D"/>
    <w:p w14:paraId="730A1DB9" w14:textId="28033F11" w:rsidR="00375AA4" w:rsidRDefault="00375AA4" w:rsidP="00A5714D">
      <w:r>
        <w:rPr>
          <w:noProof/>
        </w:rPr>
        <w:lastRenderedPageBreak/>
        <w:drawing>
          <wp:anchor distT="0" distB="0" distL="114300" distR="114300" simplePos="0" relativeHeight="251682816" behindDoc="1" locked="0" layoutInCell="1" allowOverlap="1" wp14:anchorId="3EAABFDE" wp14:editId="42FD8629">
            <wp:simplePos x="0" y="0"/>
            <wp:positionH relativeFrom="column">
              <wp:posOffset>345688</wp:posOffset>
            </wp:positionH>
            <wp:positionV relativeFrom="paragraph">
              <wp:posOffset>285750</wp:posOffset>
            </wp:positionV>
            <wp:extent cx="5071902" cy="2653011"/>
            <wp:effectExtent l="0" t="0" r="8255" b="14605"/>
            <wp:wrapNone/>
            <wp:docPr id="1035422684" name="Chart 1">
              <a:extLst xmlns:a="http://schemas.openxmlformats.org/drawingml/2006/main">
                <a:ext uri="{FF2B5EF4-FFF2-40B4-BE49-F238E27FC236}">
                  <a16:creationId xmlns:a16="http://schemas.microsoft.com/office/drawing/2014/main" id="{A0C3F70C-0BFF-58F7-320F-657876F1396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page">
              <wp14:pctWidth>0</wp14:pctWidth>
            </wp14:sizeRelH>
            <wp14:sizeRelV relativeFrom="page">
              <wp14:pctHeight>0</wp14:pctHeight>
            </wp14:sizeRelV>
          </wp:anchor>
        </w:drawing>
      </w:r>
    </w:p>
    <w:p w14:paraId="287E1A25" w14:textId="1B7D1109" w:rsidR="00375AA4" w:rsidRDefault="00375AA4" w:rsidP="00A5714D"/>
    <w:p w14:paraId="71DF8608" w14:textId="77777777" w:rsidR="00375AA4" w:rsidRDefault="00375AA4" w:rsidP="00A5714D"/>
    <w:p w14:paraId="6E9C55FE" w14:textId="77777777" w:rsidR="00375AA4" w:rsidRDefault="00375AA4" w:rsidP="00A5714D"/>
    <w:p w14:paraId="4057BDCF" w14:textId="77777777" w:rsidR="00375AA4" w:rsidRDefault="00375AA4" w:rsidP="00A5714D"/>
    <w:p w14:paraId="4D9B6140" w14:textId="77777777" w:rsidR="00375AA4" w:rsidRDefault="00375AA4" w:rsidP="00A5714D"/>
    <w:p w14:paraId="4BA504F9" w14:textId="77777777" w:rsidR="00375AA4" w:rsidRDefault="00375AA4" w:rsidP="00A5714D"/>
    <w:p w14:paraId="25142422" w14:textId="77777777" w:rsidR="00375AA4" w:rsidRDefault="00375AA4" w:rsidP="00A5714D"/>
    <w:p w14:paraId="7087C761" w14:textId="77777777" w:rsidR="00375AA4" w:rsidRDefault="00375AA4" w:rsidP="00A5714D"/>
    <w:p w14:paraId="1763199F" w14:textId="77777777" w:rsidR="00375AA4" w:rsidRDefault="00375AA4" w:rsidP="00A5714D"/>
    <w:p w14:paraId="5128B8E2" w14:textId="77777777" w:rsidR="00375AA4" w:rsidRDefault="00375AA4" w:rsidP="00A5714D"/>
    <w:p w14:paraId="7A4D7AFF" w14:textId="77777777" w:rsidR="00375AA4" w:rsidRDefault="00375AA4" w:rsidP="00A5714D"/>
    <w:p w14:paraId="353C6315" w14:textId="77777777" w:rsidR="00375AA4" w:rsidRPr="002316D0" w:rsidRDefault="00375AA4" w:rsidP="00375AA4">
      <w:pPr>
        <w:spacing w:line="360" w:lineRule="auto"/>
        <w:rPr>
          <w:rFonts w:ascii="Arial" w:hAnsi="Arial" w:cs="Arial"/>
          <w:sz w:val="24"/>
          <w:szCs w:val="24"/>
          <w:u w:val="single"/>
        </w:rPr>
      </w:pPr>
      <w:r w:rsidRPr="002316D0">
        <w:rPr>
          <w:rFonts w:ascii="Arial" w:hAnsi="Arial" w:cs="Arial"/>
          <w:sz w:val="24"/>
          <w:szCs w:val="24"/>
          <w:u w:val="single"/>
        </w:rPr>
        <w:t>Graph 10 – Reduction in Use of Force</w:t>
      </w:r>
    </w:p>
    <w:p w14:paraId="68B1F4E4" w14:textId="77777777" w:rsidR="00375AA4" w:rsidRPr="002316D0" w:rsidRDefault="00375AA4" w:rsidP="00375AA4">
      <w:pPr>
        <w:spacing w:line="360" w:lineRule="auto"/>
        <w:rPr>
          <w:rFonts w:ascii="Arial" w:hAnsi="Arial" w:cs="Arial"/>
          <w:sz w:val="24"/>
          <w:szCs w:val="24"/>
          <w:u w:val="single"/>
        </w:rPr>
      </w:pPr>
    </w:p>
    <w:p w14:paraId="0E0CCDFC" w14:textId="77777777" w:rsidR="00375AA4" w:rsidRPr="002316D0" w:rsidRDefault="00375AA4" w:rsidP="00375AA4">
      <w:pPr>
        <w:spacing w:line="360" w:lineRule="auto"/>
        <w:rPr>
          <w:rFonts w:ascii="Arial" w:hAnsi="Arial" w:cs="Arial"/>
          <w:sz w:val="24"/>
          <w:szCs w:val="24"/>
        </w:rPr>
      </w:pPr>
      <w:r w:rsidRPr="002316D0">
        <w:rPr>
          <w:rFonts w:ascii="Arial" w:hAnsi="Arial" w:cs="Arial"/>
          <w:sz w:val="24"/>
          <w:szCs w:val="24"/>
        </w:rPr>
        <w:t xml:space="preserve">In general, respondents believe that police use of force has decreased </w:t>
      </w:r>
      <w:proofErr w:type="gramStart"/>
      <w:r w:rsidRPr="002316D0">
        <w:rPr>
          <w:rFonts w:ascii="Arial" w:hAnsi="Arial" w:cs="Arial"/>
          <w:sz w:val="24"/>
          <w:szCs w:val="24"/>
        </w:rPr>
        <w:t>as a result of</w:t>
      </w:r>
      <w:proofErr w:type="gramEnd"/>
      <w:r w:rsidRPr="002316D0">
        <w:rPr>
          <w:rFonts w:ascii="Arial" w:hAnsi="Arial" w:cs="Arial"/>
          <w:sz w:val="24"/>
          <w:szCs w:val="24"/>
        </w:rPr>
        <w:t xml:space="preserve"> body worn cameras. Survey answers were as follows, (69) respondents answered "Yes," (62) answered "Somewhat", while (16) believed they have led to no reduction in use of force. Overall, it appears that BWCs contribute to a decrease in the use of force, and both the legitimacy of the police and the preservation of public order depend on this. </w:t>
      </w:r>
      <w:proofErr w:type="gramStart"/>
      <w:r w:rsidRPr="002316D0">
        <w:rPr>
          <w:rFonts w:ascii="Arial" w:hAnsi="Arial" w:cs="Arial"/>
          <w:sz w:val="24"/>
          <w:szCs w:val="24"/>
        </w:rPr>
        <w:t>In order for</w:t>
      </w:r>
      <w:proofErr w:type="gramEnd"/>
      <w:r w:rsidRPr="002316D0">
        <w:rPr>
          <w:rFonts w:ascii="Arial" w:hAnsi="Arial" w:cs="Arial"/>
          <w:sz w:val="24"/>
          <w:szCs w:val="24"/>
        </w:rPr>
        <w:t xml:space="preserve"> the public to trust the police, they must believe that force is used appropriately. Arrests and the use of handcuffs have drastically decreased, according to studies carried out by (Souza, 2025). The most significant change was the almost 60% decrease in the use of force. Wearing a BWC may encourage police to stop using force or to report it with a valid explanation behind it. </w:t>
      </w:r>
    </w:p>
    <w:p w14:paraId="3E4E496A" w14:textId="77777777" w:rsidR="00375AA4" w:rsidRDefault="00375AA4" w:rsidP="00A5714D"/>
    <w:p w14:paraId="31B9E18B" w14:textId="77777777" w:rsidR="00375AA4" w:rsidRDefault="00375AA4" w:rsidP="00A5714D"/>
    <w:p w14:paraId="5A6293DD" w14:textId="77777777" w:rsidR="0052268A" w:rsidRDefault="0052268A" w:rsidP="00A5714D"/>
    <w:p w14:paraId="386D0134" w14:textId="77777777" w:rsidR="0052268A" w:rsidRDefault="0052268A" w:rsidP="00A5714D"/>
    <w:p w14:paraId="06D4E5CF" w14:textId="77777777" w:rsidR="0052268A" w:rsidRDefault="0052268A" w:rsidP="00A5714D"/>
    <w:p w14:paraId="5E26B148" w14:textId="77777777" w:rsidR="0052268A" w:rsidRDefault="0052268A" w:rsidP="00A5714D"/>
    <w:p w14:paraId="6F5A8D28" w14:textId="77777777" w:rsidR="00375AA4" w:rsidRDefault="00375AA4" w:rsidP="00A5714D"/>
    <w:p w14:paraId="4CFBAFCB" w14:textId="77777777" w:rsidR="00375AA4" w:rsidRDefault="00375AA4" w:rsidP="00A5714D"/>
    <w:p w14:paraId="38700999" w14:textId="5316E312" w:rsidR="00375AA4" w:rsidRDefault="00375AA4" w:rsidP="00A5714D">
      <w:r>
        <w:rPr>
          <w:noProof/>
        </w:rPr>
        <w:drawing>
          <wp:anchor distT="0" distB="0" distL="114300" distR="114300" simplePos="0" relativeHeight="251684864" behindDoc="1" locked="0" layoutInCell="1" allowOverlap="1" wp14:anchorId="30121BF5" wp14:editId="41C7477E">
            <wp:simplePos x="0" y="0"/>
            <wp:positionH relativeFrom="column">
              <wp:posOffset>0</wp:posOffset>
            </wp:positionH>
            <wp:positionV relativeFrom="paragraph">
              <wp:posOffset>0</wp:posOffset>
            </wp:positionV>
            <wp:extent cx="5731510" cy="1889760"/>
            <wp:effectExtent l="0" t="0" r="8890" b="15240"/>
            <wp:wrapNone/>
            <wp:docPr id="1984812090" name="Chart 1">
              <a:extLst xmlns:a="http://schemas.openxmlformats.org/drawingml/2006/main">
                <a:ext uri="{FF2B5EF4-FFF2-40B4-BE49-F238E27FC236}">
                  <a16:creationId xmlns:a16="http://schemas.microsoft.com/office/drawing/2014/main" id="{4E0E0A10-FA29-9CD6-21AB-AA3C2881095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page">
              <wp14:pctWidth>0</wp14:pctWidth>
            </wp14:sizeRelH>
            <wp14:sizeRelV relativeFrom="page">
              <wp14:pctHeight>0</wp14:pctHeight>
            </wp14:sizeRelV>
          </wp:anchor>
        </w:drawing>
      </w:r>
    </w:p>
    <w:p w14:paraId="01627E05" w14:textId="77777777" w:rsidR="00375AA4" w:rsidRDefault="00375AA4" w:rsidP="00A5714D"/>
    <w:p w14:paraId="3A76A5CE" w14:textId="77777777" w:rsidR="00375AA4" w:rsidRDefault="00375AA4" w:rsidP="00A5714D"/>
    <w:p w14:paraId="0E0CA928" w14:textId="77777777" w:rsidR="00375AA4" w:rsidRDefault="00375AA4" w:rsidP="00A5714D"/>
    <w:p w14:paraId="306968D9" w14:textId="77777777" w:rsidR="00375AA4" w:rsidRDefault="00375AA4" w:rsidP="00A5714D"/>
    <w:p w14:paraId="1EBF5898" w14:textId="77777777" w:rsidR="00375AA4" w:rsidRDefault="00375AA4" w:rsidP="00A5714D"/>
    <w:p w14:paraId="506E2DE1" w14:textId="77777777" w:rsidR="00375AA4" w:rsidRDefault="00375AA4" w:rsidP="00A5714D"/>
    <w:p w14:paraId="77CC24B9" w14:textId="77777777" w:rsidR="00375AA4" w:rsidRDefault="00375AA4" w:rsidP="00A5714D"/>
    <w:p w14:paraId="2708FD95" w14:textId="24219654" w:rsidR="00375AA4" w:rsidRPr="002316D0" w:rsidRDefault="00375AA4" w:rsidP="00A5714D">
      <w:pPr>
        <w:rPr>
          <w:rFonts w:ascii="Arial" w:hAnsi="Arial" w:cs="Arial"/>
          <w:sz w:val="24"/>
          <w:szCs w:val="24"/>
          <w:u w:val="single"/>
        </w:rPr>
      </w:pPr>
      <w:r w:rsidRPr="002316D0">
        <w:rPr>
          <w:rFonts w:ascii="Arial" w:hAnsi="Arial" w:cs="Arial"/>
          <w:sz w:val="24"/>
          <w:szCs w:val="24"/>
          <w:u w:val="single"/>
        </w:rPr>
        <w:t>G</w:t>
      </w:r>
      <w:r w:rsidRPr="002316D0">
        <w:rPr>
          <w:rFonts w:ascii="Arial" w:hAnsi="Arial" w:cs="Arial"/>
          <w:sz w:val="24"/>
          <w:szCs w:val="24"/>
          <w:u w:val="single"/>
        </w:rPr>
        <w:t>raph 11 – Privacy Concerns</w:t>
      </w:r>
    </w:p>
    <w:p w14:paraId="0FC395FB" w14:textId="77777777" w:rsidR="00375AA4" w:rsidRPr="002316D0" w:rsidRDefault="00375AA4" w:rsidP="00A5714D">
      <w:pPr>
        <w:rPr>
          <w:rFonts w:ascii="Arial" w:hAnsi="Arial" w:cs="Arial"/>
          <w:sz w:val="24"/>
          <w:szCs w:val="24"/>
          <w:u w:val="single"/>
        </w:rPr>
      </w:pPr>
    </w:p>
    <w:p w14:paraId="33B67AA1" w14:textId="51D1754D" w:rsidR="00375AA4" w:rsidRDefault="00375AA4" w:rsidP="00375AA4">
      <w:pPr>
        <w:spacing w:line="360" w:lineRule="auto"/>
        <w:rPr>
          <w:rFonts w:ascii="Arial" w:hAnsi="Arial" w:cs="Arial"/>
          <w:sz w:val="24"/>
          <w:szCs w:val="24"/>
        </w:rPr>
      </w:pPr>
      <w:r w:rsidRPr="002316D0">
        <w:rPr>
          <w:rFonts w:ascii="Arial" w:hAnsi="Arial" w:cs="Arial"/>
          <w:sz w:val="24"/>
          <w:szCs w:val="24"/>
        </w:rPr>
        <w:t xml:space="preserve">In response to the survey question, many respondents expressed concerns about privacy, primarily related to the storage, access, and possible misuse of footage. (133) respondents selected “No” meaning they do not have any concerns about privacy rights related to the use of BWCs by police officers, while (12) people selected “Yes” and (14) additional comments had been left regarding the concerns that the participants have. Numerous concerns were raised regarding the use of BWCs in homes and private properties without permission and more clarification was requested. According to (Metropolitan Police, 2022), officers must inform people that they are being filmed by BWC unless they are unable to do so in the situation that they are in. However, officers do not have to get a consent when they are filming someone according to (Data Protection Act, 2018). Furthermore, privacy rights concerns also included the lack of transparency about who can access the footage and how it is used, one participant saying “We don’t know where body worn camera footage can end up”, belief that officers may cover the BWCs to serve their own interests and avoid accountability, lastly some survey respondents felt that there is general lack of information regarding BWCs and believed that clearer public education about them is needed. </w:t>
      </w:r>
    </w:p>
    <w:p w14:paraId="05E02093" w14:textId="77777777" w:rsidR="0052268A" w:rsidRDefault="0052268A" w:rsidP="00375AA4">
      <w:pPr>
        <w:spacing w:line="360" w:lineRule="auto"/>
        <w:rPr>
          <w:rFonts w:ascii="Arial" w:hAnsi="Arial" w:cs="Arial"/>
          <w:sz w:val="24"/>
          <w:szCs w:val="24"/>
        </w:rPr>
      </w:pPr>
    </w:p>
    <w:p w14:paraId="11382FFA" w14:textId="77777777" w:rsidR="0052268A" w:rsidRPr="002316D0" w:rsidRDefault="0052268A" w:rsidP="00375AA4">
      <w:pPr>
        <w:spacing w:line="360" w:lineRule="auto"/>
        <w:rPr>
          <w:rFonts w:ascii="Arial" w:hAnsi="Arial" w:cs="Arial"/>
          <w:sz w:val="24"/>
          <w:szCs w:val="24"/>
        </w:rPr>
      </w:pPr>
    </w:p>
    <w:p w14:paraId="7A8B4D13" w14:textId="77777777" w:rsidR="00375AA4" w:rsidRDefault="00375AA4" w:rsidP="00375AA4">
      <w:pPr>
        <w:spacing w:line="360" w:lineRule="auto"/>
        <w:rPr>
          <w:rFonts w:ascii="Arial" w:hAnsi="Arial" w:cs="Arial"/>
        </w:rPr>
      </w:pPr>
    </w:p>
    <w:p w14:paraId="4D18C2E5" w14:textId="7E1297E5" w:rsidR="00375AA4" w:rsidRDefault="00375AA4" w:rsidP="00375AA4">
      <w:pPr>
        <w:spacing w:line="360" w:lineRule="auto"/>
        <w:rPr>
          <w:rFonts w:ascii="Arial" w:hAnsi="Arial" w:cs="Arial"/>
        </w:rPr>
      </w:pPr>
      <w:r>
        <w:rPr>
          <w:noProof/>
        </w:rPr>
        <w:lastRenderedPageBreak/>
        <w:drawing>
          <wp:anchor distT="0" distB="0" distL="114300" distR="114300" simplePos="0" relativeHeight="251686912" behindDoc="1" locked="0" layoutInCell="1" allowOverlap="1" wp14:anchorId="2A5A36BC" wp14:editId="61F29E97">
            <wp:simplePos x="0" y="0"/>
            <wp:positionH relativeFrom="column">
              <wp:posOffset>0</wp:posOffset>
            </wp:positionH>
            <wp:positionV relativeFrom="paragraph">
              <wp:posOffset>0</wp:posOffset>
            </wp:positionV>
            <wp:extent cx="5731510" cy="2162810"/>
            <wp:effectExtent l="0" t="0" r="8890" b="8890"/>
            <wp:wrapNone/>
            <wp:docPr id="1823028696" name="Chart 1">
              <a:extLst xmlns:a="http://schemas.openxmlformats.org/drawingml/2006/main">
                <a:ext uri="{FF2B5EF4-FFF2-40B4-BE49-F238E27FC236}">
                  <a16:creationId xmlns:a16="http://schemas.microsoft.com/office/drawing/2014/main" id="{22D793D6-134A-8146-08D5-9A8F34CF6BF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page">
              <wp14:pctWidth>0</wp14:pctWidth>
            </wp14:sizeRelH>
            <wp14:sizeRelV relativeFrom="page">
              <wp14:pctHeight>0</wp14:pctHeight>
            </wp14:sizeRelV>
          </wp:anchor>
        </w:drawing>
      </w:r>
    </w:p>
    <w:p w14:paraId="661D43B6" w14:textId="77777777" w:rsidR="00375AA4" w:rsidRDefault="00375AA4" w:rsidP="00A5714D"/>
    <w:p w14:paraId="38431F03" w14:textId="77777777" w:rsidR="00375AA4" w:rsidRDefault="00375AA4" w:rsidP="00A5714D"/>
    <w:p w14:paraId="4376340C" w14:textId="77777777" w:rsidR="00375AA4" w:rsidRDefault="00375AA4" w:rsidP="00A5714D"/>
    <w:p w14:paraId="24A52A8C" w14:textId="77777777" w:rsidR="00375AA4" w:rsidRDefault="00375AA4" w:rsidP="00A5714D"/>
    <w:p w14:paraId="06F00A55" w14:textId="77777777" w:rsidR="00375AA4" w:rsidRDefault="00375AA4" w:rsidP="00A5714D"/>
    <w:p w14:paraId="5BB4E901" w14:textId="77777777" w:rsidR="00375AA4" w:rsidRDefault="00375AA4" w:rsidP="00A5714D"/>
    <w:p w14:paraId="7FC210C1" w14:textId="77777777" w:rsidR="0052268A" w:rsidRDefault="0052268A" w:rsidP="00375AA4">
      <w:pPr>
        <w:spacing w:line="360" w:lineRule="auto"/>
        <w:rPr>
          <w:rFonts w:ascii="Arial" w:hAnsi="Arial" w:cs="Arial"/>
          <w:sz w:val="24"/>
          <w:szCs w:val="24"/>
          <w:u w:val="single"/>
        </w:rPr>
      </w:pPr>
    </w:p>
    <w:p w14:paraId="377EC1B1" w14:textId="77777777" w:rsidR="0052268A" w:rsidRDefault="0052268A" w:rsidP="00375AA4">
      <w:pPr>
        <w:spacing w:line="360" w:lineRule="auto"/>
        <w:rPr>
          <w:rFonts w:ascii="Arial" w:hAnsi="Arial" w:cs="Arial"/>
          <w:sz w:val="24"/>
          <w:szCs w:val="24"/>
          <w:u w:val="single"/>
        </w:rPr>
      </w:pPr>
    </w:p>
    <w:p w14:paraId="7D2A1B93" w14:textId="5309BC04" w:rsidR="00375AA4" w:rsidRPr="002316D0" w:rsidRDefault="00375AA4" w:rsidP="00375AA4">
      <w:pPr>
        <w:spacing w:line="360" w:lineRule="auto"/>
        <w:rPr>
          <w:rFonts w:ascii="Arial" w:hAnsi="Arial" w:cs="Arial"/>
          <w:sz w:val="24"/>
          <w:szCs w:val="24"/>
          <w:u w:val="single"/>
        </w:rPr>
      </w:pPr>
      <w:r w:rsidRPr="002316D0">
        <w:rPr>
          <w:rFonts w:ascii="Arial" w:hAnsi="Arial" w:cs="Arial"/>
          <w:sz w:val="24"/>
          <w:szCs w:val="24"/>
          <w:u w:val="single"/>
        </w:rPr>
        <w:t>Graph 12 – Recommendations for Improvement</w:t>
      </w:r>
    </w:p>
    <w:p w14:paraId="71DFB12D" w14:textId="77777777" w:rsidR="00375AA4" w:rsidRPr="002316D0" w:rsidRDefault="00375AA4" w:rsidP="00375AA4">
      <w:pPr>
        <w:spacing w:line="360" w:lineRule="auto"/>
        <w:rPr>
          <w:rFonts w:ascii="Arial" w:hAnsi="Arial" w:cs="Arial"/>
          <w:sz w:val="24"/>
          <w:szCs w:val="24"/>
          <w:u w:val="single"/>
        </w:rPr>
      </w:pPr>
    </w:p>
    <w:p w14:paraId="65FF2F24" w14:textId="77777777" w:rsidR="00375AA4" w:rsidRPr="002316D0" w:rsidRDefault="00375AA4" w:rsidP="00375AA4">
      <w:pPr>
        <w:spacing w:line="360" w:lineRule="auto"/>
        <w:rPr>
          <w:rFonts w:ascii="Arial" w:hAnsi="Arial" w:cs="Arial"/>
          <w:sz w:val="24"/>
          <w:szCs w:val="24"/>
        </w:rPr>
      </w:pPr>
      <w:r w:rsidRPr="002316D0">
        <w:rPr>
          <w:rFonts w:ascii="Arial" w:hAnsi="Arial" w:cs="Arial"/>
          <w:sz w:val="24"/>
          <w:szCs w:val="24"/>
        </w:rPr>
        <w:t xml:space="preserve">There were many participants that did not have any suggestions, however quite a few suggestions were made by some. Suggestions included, mandatory BWC activation and back up of the recordings, police officers announcing that they are recording, although that is a mandatory thing to do, unless they are unable to do so, through a valid reason. Numerous participants strongly believe that BWCs should not be turned off and should be on from start to finish of the shift, however one participant stated as much as that would be ideal, they understand that in some cases privacy would be breached. According to (Sweetland, 2024), BWCs have evolved a lot since their first use in 2005 in Devon and Cornwall, and they continue to develop. They have also transformed how police collect evidence which has proven to be successful. One respondent said “I was recently out at festival in town. A know paedophile was stopped questioned, as in children's area alone. They used facial recognition which tracked him keeping our children safe. I believe more cctv could prevent crime”. This proves that although facial recognition is not approved by everyone, it does work and keeps communities safe. </w:t>
      </w:r>
    </w:p>
    <w:p w14:paraId="78E2DF3B" w14:textId="77777777" w:rsidR="00375AA4" w:rsidRPr="002316D0" w:rsidRDefault="00375AA4" w:rsidP="00375AA4">
      <w:pPr>
        <w:spacing w:line="360" w:lineRule="auto"/>
        <w:rPr>
          <w:rFonts w:ascii="Arial" w:hAnsi="Arial" w:cs="Arial"/>
          <w:sz w:val="24"/>
          <w:szCs w:val="24"/>
        </w:rPr>
      </w:pPr>
    </w:p>
    <w:p w14:paraId="1416ECC6" w14:textId="77777777" w:rsidR="00375AA4" w:rsidRDefault="00375AA4" w:rsidP="00375AA4">
      <w:pPr>
        <w:spacing w:line="360" w:lineRule="auto"/>
        <w:rPr>
          <w:rFonts w:ascii="Arial" w:hAnsi="Arial" w:cs="Arial"/>
          <w:sz w:val="24"/>
          <w:szCs w:val="24"/>
        </w:rPr>
      </w:pPr>
    </w:p>
    <w:p w14:paraId="74555A42" w14:textId="77777777" w:rsidR="0052268A" w:rsidRPr="002316D0" w:rsidRDefault="0052268A" w:rsidP="00375AA4">
      <w:pPr>
        <w:spacing w:line="360" w:lineRule="auto"/>
        <w:rPr>
          <w:rFonts w:ascii="Arial" w:hAnsi="Arial" w:cs="Arial"/>
          <w:sz w:val="24"/>
          <w:szCs w:val="24"/>
        </w:rPr>
      </w:pPr>
    </w:p>
    <w:p w14:paraId="08D9D4DE" w14:textId="77777777" w:rsidR="00375AA4" w:rsidRPr="002316D0" w:rsidRDefault="00375AA4" w:rsidP="00375AA4">
      <w:pPr>
        <w:spacing w:line="360" w:lineRule="auto"/>
        <w:rPr>
          <w:rFonts w:ascii="Arial" w:hAnsi="Arial" w:cs="Arial"/>
          <w:sz w:val="24"/>
          <w:szCs w:val="24"/>
        </w:rPr>
      </w:pPr>
    </w:p>
    <w:p w14:paraId="43E8E6B1" w14:textId="0974968F" w:rsidR="00375AA4" w:rsidRDefault="00375AA4" w:rsidP="00375AA4">
      <w:pPr>
        <w:spacing w:line="360" w:lineRule="auto"/>
        <w:rPr>
          <w:rFonts w:ascii="Arial" w:hAnsi="Arial" w:cs="Arial"/>
          <w:sz w:val="24"/>
          <w:szCs w:val="24"/>
          <w:u w:val="single"/>
        </w:rPr>
      </w:pPr>
      <w:r w:rsidRPr="002316D0">
        <w:rPr>
          <w:rFonts w:ascii="Arial" w:hAnsi="Arial" w:cs="Arial"/>
          <w:sz w:val="24"/>
          <w:szCs w:val="24"/>
          <w:u w:val="single"/>
        </w:rPr>
        <w:lastRenderedPageBreak/>
        <w:t xml:space="preserve">Conclusion </w:t>
      </w:r>
    </w:p>
    <w:p w14:paraId="6EF07E71" w14:textId="77777777" w:rsidR="0052268A" w:rsidRPr="002316D0" w:rsidRDefault="0052268A" w:rsidP="00375AA4">
      <w:pPr>
        <w:spacing w:line="360" w:lineRule="auto"/>
        <w:rPr>
          <w:rFonts w:ascii="Arial" w:hAnsi="Arial" w:cs="Arial"/>
          <w:sz w:val="24"/>
          <w:szCs w:val="24"/>
          <w:u w:val="single"/>
        </w:rPr>
      </w:pPr>
    </w:p>
    <w:p w14:paraId="58E6EB4B" w14:textId="77777777" w:rsidR="00375AA4" w:rsidRPr="002316D0" w:rsidRDefault="00375AA4" w:rsidP="00375AA4">
      <w:pPr>
        <w:spacing w:line="360" w:lineRule="auto"/>
        <w:rPr>
          <w:rFonts w:ascii="Arial" w:hAnsi="Arial" w:cs="Arial"/>
          <w:sz w:val="24"/>
          <w:szCs w:val="24"/>
        </w:rPr>
      </w:pPr>
      <w:r w:rsidRPr="002316D0">
        <w:rPr>
          <w:rFonts w:ascii="Arial" w:hAnsi="Arial" w:cs="Arial"/>
          <w:sz w:val="24"/>
          <w:szCs w:val="24"/>
        </w:rPr>
        <w:t>The result of the survey indicates that while BWCs are generally supported, and most of the participants did not see any issues if they are used correctly, there were concerns regarding accountability and privacy. One of the biggest concerns and recommendations was regarding the constant use of BWCs, and police not having a choice when to turn them on and off. In order to strengthen public trust and improve the use of BWCs, policy changes and improved transparency should be implemented.</w:t>
      </w:r>
    </w:p>
    <w:bookmarkEnd w:id="1"/>
    <w:bookmarkEnd w:id="2"/>
    <w:p w14:paraId="3338A8DA" w14:textId="77777777" w:rsidR="00375AA4" w:rsidRDefault="00375AA4" w:rsidP="00375AA4">
      <w:pPr>
        <w:spacing w:line="360" w:lineRule="auto"/>
        <w:rPr>
          <w:rFonts w:ascii="Arial" w:hAnsi="Arial" w:cs="Arial"/>
          <w:u w:val="single"/>
        </w:rPr>
      </w:pPr>
    </w:p>
    <w:p w14:paraId="42EABB11" w14:textId="77777777" w:rsidR="00375AA4" w:rsidRPr="00A5714D" w:rsidRDefault="00375AA4" w:rsidP="00A5714D"/>
    <w:p w14:paraId="22D75CE6" w14:textId="4CBB915B" w:rsidR="009D1C49" w:rsidRDefault="009D1C49" w:rsidP="00406D0B">
      <w:pPr>
        <w:pStyle w:val="Heading1"/>
        <w:numPr>
          <w:ilvl w:val="0"/>
          <w:numId w:val="4"/>
        </w:numPr>
      </w:pPr>
      <w:bookmarkStart w:id="17" w:name="_Toc197460600"/>
      <w:r>
        <w:t>Conclusion</w:t>
      </w:r>
      <w:bookmarkEnd w:id="17"/>
      <w:r w:rsidR="00406D0B">
        <w:t xml:space="preserve"> </w:t>
      </w:r>
    </w:p>
    <w:p w14:paraId="73A139AD" w14:textId="77777777" w:rsidR="00036F8D" w:rsidRDefault="00036F8D" w:rsidP="00036F8D"/>
    <w:p w14:paraId="53A00CA3" w14:textId="77777777" w:rsidR="002316D0" w:rsidRPr="002316D0" w:rsidRDefault="002316D0" w:rsidP="002316D0">
      <w:pPr>
        <w:spacing w:line="360" w:lineRule="auto"/>
        <w:rPr>
          <w:rFonts w:ascii="Arial" w:hAnsi="Arial" w:cs="Arial"/>
          <w:sz w:val="24"/>
          <w:szCs w:val="24"/>
        </w:rPr>
      </w:pPr>
      <w:r w:rsidRPr="002316D0">
        <w:rPr>
          <w:rFonts w:ascii="Arial" w:hAnsi="Arial" w:cs="Arial"/>
          <w:sz w:val="24"/>
          <w:szCs w:val="24"/>
        </w:rPr>
        <w:t xml:space="preserve">Body-worn cameras (BWCs) are now a common part of policing in many parts of the world. They were brought in with the goal of improving how the police interact with the public, especially when it comes to accountability and transparency. However, how much of a difference do they really make, is the question that was set out to be explored in this research. By using a mixture of studies, real-life cases, and a collected data from a survey that was conducted online using Microsoft forms. Firstly, one of the most noticeable things found in the research is how significantly complaints against officers decrease once BWCs are in use. In some places, reports show the number of complaints falling by more than 90%, which is a major decrease. It is likely because both police and the public tend to improve their behaviour when they are aware that they are being recorded. Individuals have a tendency to stay calmer, be well mannered and not break the rules. </w:t>
      </w:r>
    </w:p>
    <w:p w14:paraId="67DAF3FE" w14:textId="77777777" w:rsidR="0052268A" w:rsidRDefault="002316D0" w:rsidP="002316D0">
      <w:pPr>
        <w:spacing w:line="360" w:lineRule="auto"/>
        <w:rPr>
          <w:rFonts w:ascii="Arial" w:hAnsi="Arial" w:cs="Arial"/>
          <w:sz w:val="24"/>
          <w:szCs w:val="24"/>
        </w:rPr>
      </w:pPr>
      <w:r w:rsidRPr="002316D0">
        <w:rPr>
          <w:rFonts w:ascii="Arial" w:hAnsi="Arial" w:cs="Arial"/>
          <w:sz w:val="24"/>
          <w:szCs w:val="24"/>
        </w:rPr>
        <w:t xml:space="preserve">This is called the “observer effect,” and it appears to work in practice. BWCs show significant assistance when it comes to collecting evidence and seeing what happened in real life, as they act as an independent witness. Instead of relying only on officers and publics memory or statements, BWC video footage can give a clear view of the situation. </w:t>
      </w:r>
    </w:p>
    <w:p w14:paraId="47EAE7C3" w14:textId="0ED3A12D" w:rsidR="002316D0" w:rsidRPr="002316D0" w:rsidRDefault="002316D0" w:rsidP="002316D0">
      <w:pPr>
        <w:spacing w:line="360" w:lineRule="auto"/>
        <w:rPr>
          <w:rFonts w:ascii="Arial" w:hAnsi="Arial" w:cs="Arial"/>
          <w:sz w:val="24"/>
          <w:szCs w:val="24"/>
        </w:rPr>
      </w:pPr>
      <w:r w:rsidRPr="002316D0">
        <w:rPr>
          <w:rFonts w:ascii="Arial" w:hAnsi="Arial" w:cs="Arial"/>
          <w:sz w:val="24"/>
          <w:szCs w:val="24"/>
        </w:rPr>
        <w:lastRenderedPageBreak/>
        <w:t xml:space="preserve">This makes a major difference in court cases and internal reviews. Police officers are not required to attend court cases as often, and cases are occasionally resolved faster, therefore officers time is saved, which allows them to deal with other incidents, and less funds are used. </w:t>
      </w:r>
    </w:p>
    <w:p w14:paraId="013CB92A" w14:textId="5B849918" w:rsidR="002316D0" w:rsidRPr="002316D0" w:rsidRDefault="002316D0" w:rsidP="002316D0">
      <w:pPr>
        <w:spacing w:line="360" w:lineRule="auto"/>
        <w:rPr>
          <w:rFonts w:ascii="Arial" w:hAnsi="Arial" w:cs="Arial"/>
          <w:sz w:val="24"/>
          <w:szCs w:val="24"/>
        </w:rPr>
      </w:pPr>
      <w:r w:rsidRPr="002316D0">
        <w:rPr>
          <w:rFonts w:ascii="Arial" w:hAnsi="Arial" w:cs="Arial"/>
          <w:sz w:val="24"/>
          <w:szCs w:val="24"/>
        </w:rPr>
        <w:t>There is also a psychological side to it, officers often feel safer knowing that there is a recording protecting them, to prevent any false accusations made against them.</w:t>
      </w:r>
      <w:r w:rsidRPr="002316D0">
        <w:rPr>
          <w:rFonts w:ascii="Arial" w:hAnsi="Arial" w:cs="Arial"/>
          <w:sz w:val="24"/>
          <w:szCs w:val="24"/>
        </w:rPr>
        <w:t xml:space="preserve"> </w:t>
      </w:r>
      <w:r w:rsidRPr="002316D0">
        <w:rPr>
          <w:rFonts w:ascii="Arial" w:hAnsi="Arial" w:cs="Arial"/>
          <w:sz w:val="24"/>
          <w:szCs w:val="24"/>
        </w:rPr>
        <w:t xml:space="preserve">Meanwhile, members of the public feel safer and more reassured that their interactions with police are being captured, </w:t>
      </w:r>
      <w:proofErr w:type="gramStart"/>
      <w:r w:rsidRPr="002316D0">
        <w:rPr>
          <w:rFonts w:ascii="Arial" w:hAnsi="Arial" w:cs="Arial"/>
          <w:sz w:val="24"/>
          <w:szCs w:val="24"/>
        </w:rPr>
        <w:t>in the event that</w:t>
      </w:r>
      <w:proofErr w:type="gramEnd"/>
      <w:r w:rsidRPr="002316D0">
        <w:rPr>
          <w:rFonts w:ascii="Arial" w:hAnsi="Arial" w:cs="Arial"/>
          <w:sz w:val="24"/>
          <w:szCs w:val="24"/>
        </w:rPr>
        <w:t xml:space="preserve"> something goes wrong. </w:t>
      </w:r>
    </w:p>
    <w:p w14:paraId="2B9B2994" w14:textId="1B2FAB84" w:rsidR="002316D0" w:rsidRPr="002316D0" w:rsidRDefault="002316D0" w:rsidP="002316D0">
      <w:pPr>
        <w:spacing w:line="360" w:lineRule="auto"/>
        <w:rPr>
          <w:rFonts w:ascii="Arial" w:hAnsi="Arial" w:cs="Arial"/>
          <w:sz w:val="24"/>
          <w:szCs w:val="24"/>
        </w:rPr>
      </w:pPr>
      <w:r w:rsidRPr="002316D0">
        <w:rPr>
          <w:rFonts w:ascii="Arial" w:hAnsi="Arial" w:cs="Arial"/>
          <w:sz w:val="24"/>
          <w:szCs w:val="24"/>
        </w:rPr>
        <w:t>Furthermore, in communities where trust in the police has been damaged, this can assist the long process of rebuilding it, however BWCs cannot be the only solution to rely on. According to the research, BWCs are being misused at times whether that involves officers not switching them on, only filming part of an encounter, or police departments not releasing footage when they should, leading to such practices undermining public trust. Possessing such technology is important, but its effectiveness depends on appropriate and consistent use. Moreover, clearer rules are required regarding when cameras must be on, the length of time video footages are stored, and who has access to the footage.</w:t>
      </w:r>
    </w:p>
    <w:p w14:paraId="0835DF98" w14:textId="77777777" w:rsidR="002316D0" w:rsidRPr="002316D0" w:rsidRDefault="002316D0" w:rsidP="002316D0">
      <w:pPr>
        <w:spacing w:line="360" w:lineRule="auto"/>
        <w:rPr>
          <w:rFonts w:ascii="Arial" w:hAnsi="Arial" w:cs="Arial"/>
          <w:sz w:val="24"/>
          <w:szCs w:val="24"/>
        </w:rPr>
      </w:pPr>
      <w:r w:rsidRPr="002316D0">
        <w:rPr>
          <w:rFonts w:ascii="Arial" w:hAnsi="Arial" w:cs="Arial"/>
          <w:sz w:val="24"/>
          <w:szCs w:val="24"/>
        </w:rPr>
        <w:t xml:space="preserve">Privacy remains to be a significant concern from the public, but not all interactions are appropriate for recording or public disclosure. Legislations such as the Data Protection Act 2018, are designed to safeguard the rights of both the public and the law enforcement and must be always adhered to strictly. Inappropriate handling of the video footage from BWCs can result in legal consequences and reduced public trust. </w:t>
      </w:r>
    </w:p>
    <w:p w14:paraId="5B480E9C" w14:textId="487ED611" w:rsidR="002316D0" w:rsidRPr="002316D0" w:rsidRDefault="002316D0" w:rsidP="002316D0">
      <w:pPr>
        <w:spacing w:line="360" w:lineRule="auto"/>
        <w:rPr>
          <w:rFonts w:ascii="Arial" w:hAnsi="Arial" w:cs="Arial"/>
          <w:sz w:val="24"/>
          <w:szCs w:val="24"/>
        </w:rPr>
      </w:pPr>
      <w:r w:rsidRPr="002316D0">
        <w:rPr>
          <w:rFonts w:ascii="Arial" w:hAnsi="Arial" w:cs="Arial"/>
          <w:sz w:val="24"/>
          <w:szCs w:val="24"/>
        </w:rPr>
        <w:t>Public support for BWCs remains high, with survey indicating that many individuals feel safer knowing police are equipped with them.</w:t>
      </w:r>
      <w:r w:rsidRPr="002316D0">
        <w:rPr>
          <w:sz w:val="24"/>
          <w:szCs w:val="24"/>
        </w:rPr>
        <w:t xml:space="preserve"> </w:t>
      </w:r>
      <w:r w:rsidRPr="002316D0">
        <w:rPr>
          <w:rFonts w:ascii="Arial" w:hAnsi="Arial" w:cs="Arial"/>
          <w:sz w:val="24"/>
          <w:szCs w:val="24"/>
        </w:rPr>
        <w:t>However, technology alone is insufficient, the true effectiveness of BWCs relies on the framework supporting their use. Clear policies, thorough training, honesty, and ongoing engagement with the communities involved. Ensuring their success requires ongoing dedication and the appropriate application of established guidelines</w:t>
      </w:r>
      <w:r w:rsidRPr="002316D0">
        <w:rPr>
          <w:rFonts w:ascii="Arial" w:hAnsi="Arial" w:cs="Arial"/>
          <w:sz w:val="24"/>
          <w:szCs w:val="24"/>
        </w:rPr>
        <w:t>.</w:t>
      </w:r>
    </w:p>
    <w:p w14:paraId="1B20ACA5" w14:textId="77777777" w:rsidR="00CD4407" w:rsidRDefault="00CD4407" w:rsidP="00036F8D"/>
    <w:p w14:paraId="5F80496D" w14:textId="77777777" w:rsidR="00036F8D" w:rsidRDefault="00036F8D" w:rsidP="00036F8D"/>
    <w:p w14:paraId="2AA869E7" w14:textId="77777777" w:rsidR="00036F8D" w:rsidRPr="004631C4" w:rsidRDefault="00036F8D" w:rsidP="00036F8D">
      <w:pPr>
        <w:spacing w:line="360" w:lineRule="auto"/>
        <w:rPr>
          <w:rFonts w:ascii="Arial" w:hAnsi="Arial" w:cs="Arial"/>
        </w:rPr>
      </w:pPr>
      <w:r w:rsidRPr="00710B22">
        <w:rPr>
          <w:rFonts w:ascii="Arial" w:hAnsi="Arial" w:cs="Arial"/>
        </w:rPr>
        <w:lastRenderedPageBreak/>
        <w:t>American Psychological Association (2020). </w:t>
      </w:r>
      <w:r w:rsidRPr="00710B22">
        <w:rPr>
          <w:rFonts w:ascii="Arial" w:hAnsi="Arial" w:cs="Arial"/>
          <w:i/>
          <w:iCs/>
        </w:rPr>
        <w:t>Publication manual of the American Psychological Association</w:t>
      </w:r>
      <w:r w:rsidRPr="00710B22">
        <w:rPr>
          <w:rFonts w:ascii="Arial" w:hAnsi="Arial" w:cs="Arial"/>
        </w:rPr>
        <w:t>. 7th ed. American Psychological Association.</w:t>
      </w:r>
    </w:p>
    <w:p w14:paraId="19F38ED3" w14:textId="77777777" w:rsidR="00036F8D" w:rsidRPr="004631C4" w:rsidRDefault="00036F8D" w:rsidP="00036F8D">
      <w:pPr>
        <w:spacing w:line="360" w:lineRule="auto"/>
        <w:rPr>
          <w:rFonts w:ascii="Arial" w:hAnsi="Arial" w:cs="Arial"/>
        </w:rPr>
      </w:pPr>
    </w:p>
    <w:p w14:paraId="2FBAE834" w14:textId="77777777" w:rsidR="00036F8D" w:rsidRPr="004631C4" w:rsidRDefault="00036F8D" w:rsidP="00036F8D">
      <w:pPr>
        <w:spacing w:line="360" w:lineRule="auto"/>
        <w:rPr>
          <w:rFonts w:ascii="Arial" w:hAnsi="Arial" w:cs="Arial"/>
        </w:rPr>
      </w:pPr>
      <w:proofErr w:type="gramStart"/>
      <w:r w:rsidRPr="005B5405">
        <w:rPr>
          <w:rFonts w:ascii="Arial" w:hAnsi="Arial" w:cs="Arial"/>
        </w:rPr>
        <w:t>Ariel ,</w:t>
      </w:r>
      <w:proofErr w:type="gramEnd"/>
      <w:r w:rsidRPr="005B5405">
        <w:rPr>
          <w:rFonts w:ascii="Arial" w:hAnsi="Arial" w:cs="Arial"/>
        </w:rPr>
        <w:t xml:space="preserve"> B. and Sutherland, A. (2016). </w:t>
      </w:r>
      <w:r w:rsidRPr="005B5405">
        <w:rPr>
          <w:rFonts w:ascii="Arial" w:hAnsi="Arial" w:cs="Arial"/>
          <w:i/>
          <w:iCs/>
        </w:rPr>
        <w:t>Use of body-worn cameras sees complaints against police ‘virtually vanish’, study finds</w:t>
      </w:r>
      <w:r w:rsidRPr="005B5405">
        <w:rPr>
          <w:rFonts w:ascii="Arial" w:hAnsi="Arial" w:cs="Arial"/>
        </w:rPr>
        <w:t>.</w:t>
      </w:r>
      <w:r w:rsidRPr="004631C4">
        <w:rPr>
          <w:rFonts w:ascii="Arial" w:hAnsi="Arial" w:cs="Arial"/>
        </w:rPr>
        <w:t xml:space="preserve"> </w:t>
      </w:r>
      <w:r w:rsidRPr="005B5405">
        <w:rPr>
          <w:rFonts w:ascii="Arial" w:hAnsi="Arial" w:cs="Arial"/>
        </w:rPr>
        <w:t xml:space="preserve">University of Cambridge. Available at: </w:t>
      </w:r>
      <w:hyperlink r:id="rId23" w:history="1">
        <w:r w:rsidRPr="005B5405">
          <w:rPr>
            <w:rStyle w:val="Hyperlink"/>
            <w:rFonts w:ascii="Arial" w:hAnsi="Arial" w:cs="Arial"/>
          </w:rPr>
          <w:t>https://www.cam.ac.uk/research/news/use-of-body-worn-cameras-sees-complaints-against-police-virtually-vanish-study-finds</w:t>
        </w:r>
      </w:hyperlink>
      <w:r w:rsidRPr="004631C4">
        <w:rPr>
          <w:rFonts w:ascii="Arial" w:hAnsi="Arial" w:cs="Arial"/>
        </w:rPr>
        <w:t xml:space="preserve"> (</w:t>
      </w:r>
      <w:r w:rsidRPr="005B5405">
        <w:rPr>
          <w:rFonts w:ascii="Arial" w:hAnsi="Arial" w:cs="Arial"/>
        </w:rPr>
        <w:t>Accessed 24 Oct</w:t>
      </w:r>
      <w:r w:rsidRPr="004631C4">
        <w:rPr>
          <w:rFonts w:ascii="Arial" w:hAnsi="Arial" w:cs="Arial"/>
        </w:rPr>
        <w:t>ober</w:t>
      </w:r>
      <w:r w:rsidRPr="005B5405">
        <w:rPr>
          <w:rFonts w:ascii="Arial" w:hAnsi="Arial" w:cs="Arial"/>
        </w:rPr>
        <w:t xml:space="preserve"> 2024</w:t>
      </w:r>
      <w:r w:rsidRPr="004631C4">
        <w:rPr>
          <w:rFonts w:ascii="Arial" w:hAnsi="Arial" w:cs="Arial"/>
        </w:rPr>
        <w:t>)</w:t>
      </w:r>
      <w:r w:rsidRPr="005B5405">
        <w:rPr>
          <w:rFonts w:ascii="Arial" w:hAnsi="Arial" w:cs="Arial"/>
        </w:rPr>
        <w:t>.</w:t>
      </w:r>
    </w:p>
    <w:p w14:paraId="306AEB88" w14:textId="77777777" w:rsidR="00036F8D" w:rsidRPr="004631C4" w:rsidRDefault="00036F8D" w:rsidP="00036F8D">
      <w:pPr>
        <w:spacing w:line="360" w:lineRule="auto"/>
        <w:rPr>
          <w:rFonts w:ascii="Arial" w:hAnsi="Arial" w:cs="Arial"/>
        </w:rPr>
      </w:pPr>
    </w:p>
    <w:p w14:paraId="10DA95AE" w14:textId="77777777" w:rsidR="00036F8D" w:rsidRPr="004631C4" w:rsidRDefault="00036F8D" w:rsidP="00036F8D">
      <w:pPr>
        <w:spacing w:line="360" w:lineRule="auto"/>
        <w:rPr>
          <w:rFonts w:ascii="Arial" w:hAnsi="Arial" w:cs="Arial"/>
        </w:rPr>
      </w:pPr>
      <w:r w:rsidRPr="00EF6289">
        <w:rPr>
          <w:rFonts w:ascii="Arial" w:hAnsi="Arial" w:cs="Arial"/>
        </w:rPr>
        <w:t xml:space="preserve">Ariel, B., Sutherland, A., </w:t>
      </w:r>
      <w:proofErr w:type="spellStart"/>
      <w:r w:rsidRPr="00EF6289">
        <w:rPr>
          <w:rFonts w:ascii="Arial" w:hAnsi="Arial" w:cs="Arial"/>
        </w:rPr>
        <w:t>Henstock</w:t>
      </w:r>
      <w:proofErr w:type="spellEnd"/>
      <w:r w:rsidRPr="00EF6289">
        <w:rPr>
          <w:rFonts w:ascii="Arial" w:hAnsi="Arial" w:cs="Arial"/>
        </w:rPr>
        <w:t xml:space="preserve">, D., Young, J., Drover, P., Sykes, J., </w:t>
      </w:r>
      <w:proofErr w:type="spellStart"/>
      <w:r w:rsidRPr="00EF6289">
        <w:rPr>
          <w:rFonts w:ascii="Arial" w:hAnsi="Arial" w:cs="Arial"/>
        </w:rPr>
        <w:t>Megicks</w:t>
      </w:r>
      <w:proofErr w:type="spellEnd"/>
      <w:r w:rsidRPr="00EF6289">
        <w:rPr>
          <w:rFonts w:ascii="Arial" w:hAnsi="Arial" w:cs="Arial"/>
        </w:rPr>
        <w:t>, S. and Henderson, R. (2016). ‘Contagious accountability’: A global multisite randomized controlled trial on the effect of police body-worn cameras on citizens’ complaints against the police. </w:t>
      </w:r>
      <w:r w:rsidRPr="00EF6289">
        <w:rPr>
          <w:rFonts w:ascii="Arial" w:hAnsi="Arial" w:cs="Arial"/>
          <w:i/>
          <w:iCs/>
        </w:rPr>
        <w:t xml:space="preserve">Criminal Justice and </w:t>
      </w:r>
      <w:proofErr w:type="spellStart"/>
      <w:r w:rsidRPr="00EF6289">
        <w:rPr>
          <w:rFonts w:ascii="Arial" w:hAnsi="Arial" w:cs="Arial"/>
          <w:i/>
          <w:iCs/>
        </w:rPr>
        <w:t>Behavior</w:t>
      </w:r>
      <w:proofErr w:type="spellEnd"/>
      <w:r w:rsidRPr="00EF6289">
        <w:rPr>
          <w:rFonts w:ascii="Arial" w:hAnsi="Arial" w:cs="Arial"/>
        </w:rPr>
        <w:t xml:space="preserve">, 44(2), pp.293–316. </w:t>
      </w:r>
      <w:proofErr w:type="spellStart"/>
      <w:proofErr w:type="gramStart"/>
      <w:r w:rsidRPr="00EF6289">
        <w:rPr>
          <w:rFonts w:ascii="Arial" w:hAnsi="Arial" w:cs="Arial"/>
        </w:rPr>
        <w:t>doi:https</w:t>
      </w:r>
      <w:proofErr w:type="spellEnd"/>
      <w:r w:rsidRPr="00EF6289">
        <w:rPr>
          <w:rFonts w:ascii="Arial" w:hAnsi="Arial" w:cs="Arial"/>
        </w:rPr>
        <w:t>://doi.org/10.1177/0093854816668218</w:t>
      </w:r>
      <w:proofErr w:type="gramEnd"/>
      <w:r w:rsidRPr="00EF6289">
        <w:rPr>
          <w:rFonts w:ascii="Arial" w:hAnsi="Arial" w:cs="Arial"/>
        </w:rPr>
        <w:t>.</w:t>
      </w:r>
    </w:p>
    <w:p w14:paraId="2CACDC73" w14:textId="77777777" w:rsidR="00036F8D" w:rsidRPr="004631C4" w:rsidRDefault="00036F8D" w:rsidP="00036F8D">
      <w:pPr>
        <w:spacing w:line="360" w:lineRule="auto"/>
        <w:rPr>
          <w:rFonts w:ascii="Arial" w:hAnsi="Arial" w:cs="Arial"/>
        </w:rPr>
      </w:pPr>
    </w:p>
    <w:p w14:paraId="7E91F001" w14:textId="77777777" w:rsidR="00036F8D" w:rsidRPr="004631C4" w:rsidRDefault="00036F8D" w:rsidP="00036F8D">
      <w:pPr>
        <w:spacing w:line="360" w:lineRule="auto"/>
        <w:rPr>
          <w:rFonts w:ascii="Arial" w:hAnsi="Arial" w:cs="Arial"/>
        </w:rPr>
      </w:pPr>
      <w:r w:rsidRPr="005B5405">
        <w:rPr>
          <w:rFonts w:ascii="Arial" w:hAnsi="Arial" w:cs="Arial"/>
        </w:rPr>
        <w:t>Beckley, R. (2020). </w:t>
      </w:r>
      <w:r w:rsidRPr="005B5405">
        <w:rPr>
          <w:rFonts w:ascii="Arial" w:hAnsi="Arial" w:cs="Arial"/>
          <w:i/>
          <w:iCs/>
        </w:rPr>
        <w:t>Police cells are open to scrutiny. Now the same must happen with body cameras</w:t>
      </w:r>
      <w:r w:rsidRPr="005B5405">
        <w:rPr>
          <w:rFonts w:ascii="Arial" w:hAnsi="Arial" w:cs="Arial"/>
        </w:rPr>
        <w:t xml:space="preserve">. The Guardian. Available at: </w:t>
      </w:r>
      <w:hyperlink r:id="rId24" w:history="1">
        <w:r w:rsidRPr="005B5405">
          <w:rPr>
            <w:rStyle w:val="Hyperlink"/>
            <w:rFonts w:ascii="Arial" w:hAnsi="Arial" w:cs="Arial"/>
          </w:rPr>
          <w:t>https://www.theguardian.com/commentisfree/2020/dec/06/police-cells-scrutiny-body-cameras-policing?fbclid=IwY2xjawGHkABleHRuA2FlbQIxMAABHX9sVs2VFiWe4qYuu8IN7HdPi_tec_0pGrKGb51AAfb2lQD40tkCkJbNHg_aem_nbc0RozDkYNkUnuKzvfy5A</w:t>
        </w:r>
      </w:hyperlink>
      <w:r w:rsidRPr="004631C4">
        <w:rPr>
          <w:rFonts w:ascii="Arial" w:hAnsi="Arial" w:cs="Arial"/>
        </w:rPr>
        <w:t xml:space="preserve"> (</w:t>
      </w:r>
      <w:r w:rsidRPr="005B5405">
        <w:rPr>
          <w:rFonts w:ascii="Arial" w:hAnsi="Arial" w:cs="Arial"/>
        </w:rPr>
        <w:t>Accessed 24 Oct</w:t>
      </w:r>
      <w:r w:rsidRPr="004631C4">
        <w:rPr>
          <w:rFonts w:ascii="Arial" w:hAnsi="Arial" w:cs="Arial"/>
        </w:rPr>
        <w:t>ober</w:t>
      </w:r>
      <w:r w:rsidRPr="005B5405">
        <w:rPr>
          <w:rFonts w:ascii="Arial" w:hAnsi="Arial" w:cs="Arial"/>
        </w:rPr>
        <w:t xml:space="preserve"> 2024</w:t>
      </w:r>
      <w:r w:rsidRPr="004631C4">
        <w:rPr>
          <w:rFonts w:ascii="Arial" w:hAnsi="Arial" w:cs="Arial"/>
        </w:rPr>
        <w:t>)</w:t>
      </w:r>
      <w:r w:rsidRPr="005B5405">
        <w:rPr>
          <w:rFonts w:ascii="Arial" w:hAnsi="Arial" w:cs="Arial"/>
        </w:rPr>
        <w:t>.</w:t>
      </w:r>
    </w:p>
    <w:p w14:paraId="3FB15A76" w14:textId="77777777" w:rsidR="00036F8D" w:rsidRPr="004631C4" w:rsidRDefault="00036F8D" w:rsidP="00036F8D">
      <w:pPr>
        <w:spacing w:line="360" w:lineRule="auto"/>
        <w:rPr>
          <w:rFonts w:ascii="Arial" w:hAnsi="Arial" w:cs="Arial"/>
        </w:rPr>
      </w:pPr>
    </w:p>
    <w:p w14:paraId="11E843B3" w14:textId="77777777" w:rsidR="00036F8D" w:rsidRPr="004631C4" w:rsidRDefault="00036F8D" w:rsidP="00036F8D">
      <w:pPr>
        <w:spacing w:line="360" w:lineRule="auto"/>
        <w:rPr>
          <w:rFonts w:ascii="Arial" w:hAnsi="Arial" w:cs="Arial"/>
        </w:rPr>
      </w:pPr>
      <w:r w:rsidRPr="00710B22">
        <w:rPr>
          <w:rFonts w:ascii="Arial" w:hAnsi="Arial" w:cs="Arial"/>
        </w:rPr>
        <w:t xml:space="preserve">Braga, A.A., Sousa, W.H., </w:t>
      </w:r>
      <w:proofErr w:type="spellStart"/>
      <w:r w:rsidRPr="00710B22">
        <w:rPr>
          <w:rFonts w:ascii="Arial" w:hAnsi="Arial" w:cs="Arial"/>
        </w:rPr>
        <w:t>Coldren</w:t>
      </w:r>
      <w:proofErr w:type="spellEnd"/>
      <w:r w:rsidRPr="00710B22">
        <w:rPr>
          <w:rFonts w:ascii="Arial" w:hAnsi="Arial" w:cs="Arial"/>
        </w:rPr>
        <w:t>, J.R. and Rodriguez, D. (2018). The Effects of Body-Worn Cameras on Police Activity and Police-Citizen Encounters: A Randomized Controlled Trial. </w:t>
      </w:r>
      <w:r w:rsidRPr="00710B22">
        <w:rPr>
          <w:rFonts w:ascii="Arial" w:hAnsi="Arial" w:cs="Arial"/>
          <w:i/>
          <w:iCs/>
        </w:rPr>
        <w:t>The Journal of Criminal Law and Criminology (1973-)</w:t>
      </w:r>
      <w:r w:rsidRPr="00710B22">
        <w:rPr>
          <w:rFonts w:ascii="Arial" w:hAnsi="Arial" w:cs="Arial"/>
        </w:rPr>
        <w:t>, 108(3), pp.511–538.</w:t>
      </w:r>
    </w:p>
    <w:p w14:paraId="1679F3E9" w14:textId="77777777" w:rsidR="00036F8D" w:rsidRPr="004631C4" w:rsidRDefault="00036F8D" w:rsidP="00036F8D">
      <w:pPr>
        <w:spacing w:line="360" w:lineRule="auto"/>
        <w:rPr>
          <w:rFonts w:ascii="Arial" w:hAnsi="Arial" w:cs="Arial"/>
        </w:rPr>
      </w:pPr>
    </w:p>
    <w:p w14:paraId="5F8EE8DD" w14:textId="77777777" w:rsidR="00036F8D" w:rsidRPr="004631C4" w:rsidRDefault="00036F8D" w:rsidP="00036F8D">
      <w:pPr>
        <w:spacing w:line="360" w:lineRule="auto"/>
        <w:rPr>
          <w:rFonts w:ascii="Arial" w:hAnsi="Arial" w:cs="Arial"/>
        </w:rPr>
      </w:pPr>
      <w:r w:rsidRPr="00710B22">
        <w:rPr>
          <w:rFonts w:ascii="Arial" w:hAnsi="Arial" w:cs="Arial"/>
        </w:rPr>
        <w:t>Braun, V. and Clarke, V. (2006). Using Thematic Analysis in Psychology. </w:t>
      </w:r>
      <w:r w:rsidRPr="00710B22">
        <w:rPr>
          <w:rFonts w:ascii="Arial" w:hAnsi="Arial" w:cs="Arial"/>
          <w:i/>
          <w:iCs/>
        </w:rPr>
        <w:t>Qualitative Research in Psychology</w:t>
      </w:r>
      <w:r w:rsidRPr="00710B22">
        <w:rPr>
          <w:rFonts w:ascii="Arial" w:hAnsi="Arial" w:cs="Arial"/>
        </w:rPr>
        <w:t xml:space="preserve">, 3(2), pp.77–101. </w:t>
      </w:r>
      <w:proofErr w:type="spellStart"/>
      <w:proofErr w:type="gramStart"/>
      <w:r w:rsidRPr="00710B22">
        <w:rPr>
          <w:rFonts w:ascii="Arial" w:hAnsi="Arial" w:cs="Arial"/>
        </w:rPr>
        <w:t>doi:https</w:t>
      </w:r>
      <w:proofErr w:type="spellEnd"/>
      <w:r w:rsidRPr="00710B22">
        <w:rPr>
          <w:rFonts w:ascii="Arial" w:hAnsi="Arial" w:cs="Arial"/>
        </w:rPr>
        <w:t>://doi.org/10.1191/1478088706qp063oa</w:t>
      </w:r>
      <w:proofErr w:type="gramEnd"/>
      <w:r w:rsidRPr="00710B22">
        <w:rPr>
          <w:rFonts w:ascii="Arial" w:hAnsi="Arial" w:cs="Arial"/>
        </w:rPr>
        <w:t>.</w:t>
      </w:r>
    </w:p>
    <w:p w14:paraId="08886179" w14:textId="77777777" w:rsidR="00036F8D" w:rsidRPr="004631C4" w:rsidRDefault="00036F8D" w:rsidP="00036F8D">
      <w:pPr>
        <w:spacing w:line="360" w:lineRule="auto"/>
        <w:rPr>
          <w:rFonts w:ascii="Arial" w:hAnsi="Arial" w:cs="Arial"/>
        </w:rPr>
      </w:pPr>
    </w:p>
    <w:p w14:paraId="731003BE" w14:textId="77777777" w:rsidR="00036F8D" w:rsidRPr="004631C4" w:rsidRDefault="00036F8D" w:rsidP="00036F8D">
      <w:pPr>
        <w:spacing w:line="360" w:lineRule="auto"/>
        <w:rPr>
          <w:rFonts w:ascii="Arial" w:hAnsi="Arial" w:cs="Arial"/>
        </w:rPr>
      </w:pPr>
      <w:r w:rsidRPr="00710B22">
        <w:rPr>
          <w:rFonts w:ascii="Arial" w:hAnsi="Arial" w:cs="Arial"/>
        </w:rPr>
        <w:t>Bryman, A. (2006). Integrating quantitative and qualitative research: how Is It done? </w:t>
      </w:r>
      <w:r w:rsidRPr="00710B22">
        <w:rPr>
          <w:rFonts w:ascii="Arial" w:hAnsi="Arial" w:cs="Arial"/>
          <w:i/>
          <w:iCs/>
        </w:rPr>
        <w:t>Qualitative Research</w:t>
      </w:r>
      <w:r w:rsidRPr="00710B22">
        <w:rPr>
          <w:rFonts w:ascii="Arial" w:hAnsi="Arial" w:cs="Arial"/>
        </w:rPr>
        <w:t xml:space="preserve">, 6(1), pp.97–113. </w:t>
      </w:r>
      <w:proofErr w:type="spellStart"/>
      <w:proofErr w:type="gramStart"/>
      <w:r w:rsidRPr="00710B22">
        <w:rPr>
          <w:rFonts w:ascii="Arial" w:hAnsi="Arial" w:cs="Arial"/>
        </w:rPr>
        <w:t>doi:https</w:t>
      </w:r>
      <w:proofErr w:type="spellEnd"/>
      <w:r w:rsidRPr="00710B22">
        <w:rPr>
          <w:rFonts w:ascii="Arial" w:hAnsi="Arial" w:cs="Arial"/>
        </w:rPr>
        <w:t>://doi.org/10.1177/1468794106058877</w:t>
      </w:r>
      <w:proofErr w:type="gramEnd"/>
      <w:r w:rsidRPr="00710B22">
        <w:rPr>
          <w:rFonts w:ascii="Arial" w:hAnsi="Arial" w:cs="Arial"/>
        </w:rPr>
        <w:t>.</w:t>
      </w:r>
    </w:p>
    <w:p w14:paraId="486C9758" w14:textId="77777777" w:rsidR="00036F8D" w:rsidRPr="00710B22" w:rsidRDefault="00036F8D" w:rsidP="00036F8D">
      <w:pPr>
        <w:spacing w:after="0" w:line="360" w:lineRule="auto"/>
        <w:rPr>
          <w:rFonts w:ascii="Arial" w:hAnsi="Arial" w:cs="Arial"/>
        </w:rPr>
      </w:pPr>
    </w:p>
    <w:p w14:paraId="08F6E676" w14:textId="77777777" w:rsidR="00036F8D" w:rsidRPr="004631C4" w:rsidRDefault="00036F8D" w:rsidP="00036F8D">
      <w:pPr>
        <w:spacing w:line="360" w:lineRule="auto"/>
        <w:rPr>
          <w:rFonts w:ascii="Arial" w:hAnsi="Arial" w:cs="Arial"/>
        </w:rPr>
      </w:pPr>
      <w:r w:rsidRPr="00710B22">
        <w:rPr>
          <w:rFonts w:ascii="Arial" w:hAnsi="Arial" w:cs="Arial"/>
        </w:rPr>
        <w:t>Bryman, A. (2016). </w:t>
      </w:r>
      <w:r w:rsidRPr="00710B22">
        <w:rPr>
          <w:rFonts w:ascii="Arial" w:hAnsi="Arial" w:cs="Arial"/>
          <w:i/>
          <w:iCs/>
        </w:rPr>
        <w:t>Social Research Methods</w:t>
      </w:r>
      <w:r w:rsidRPr="00710B22">
        <w:rPr>
          <w:rFonts w:ascii="Arial" w:hAnsi="Arial" w:cs="Arial"/>
        </w:rPr>
        <w:t xml:space="preserve">. Oxford University Press. Available at: </w:t>
      </w:r>
      <w:hyperlink r:id="rId25" w:history="1">
        <w:r w:rsidRPr="00710B22">
          <w:rPr>
            <w:rStyle w:val="Hyperlink"/>
            <w:rFonts w:ascii="Arial" w:hAnsi="Arial" w:cs="Arial"/>
          </w:rPr>
          <w:t>https://ktpu.kpi.ua/wp-content/uploads/2014/02/social-research-methods-alan-bryman.pdf</w:t>
        </w:r>
      </w:hyperlink>
      <w:r w:rsidRPr="004631C4">
        <w:rPr>
          <w:rFonts w:ascii="Arial" w:hAnsi="Arial" w:cs="Arial"/>
        </w:rPr>
        <w:t xml:space="preserve"> (</w:t>
      </w:r>
      <w:r w:rsidRPr="00710B22">
        <w:rPr>
          <w:rFonts w:ascii="Arial" w:hAnsi="Arial" w:cs="Arial"/>
        </w:rPr>
        <w:t>Accessed 19 Mar</w:t>
      </w:r>
      <w:r w:rsidRPr="004631C4">
        <w:rPr>
          <w:rFonts w:ascii="Arial" w:hAnsi="Arial" w:cs="Arial"/>
        </w:rPr>
        <w:t>ch</w:t>
      </w:r>
      <w:r w:rsidRPr="00710B22">
        <w:rPr>
          <w:rFonts w:ascii="Arial" w:hAnsi="Arial" w:cs="Arial"/>
        </w:rPr>
        <w:t xml:space="preserve"> 2025</w:t>
      </w:r>
      <w:r w:rsidRPr="004631C4">
        <w:rPr>
          <w:rFonts w:ascii="Arial" w:hAnsi="Arial" w:cs="Arial"/>
        </w:rPr>
        <w:t>)</w:t>
      </w:r>
      <w:r w:rsidRPr="00710B22">
        <w:rPr>
          <w:rFonts w:ascii="Arial" w:hAnsi="Arial" w:cs="Arial"/>
        </w:rPr>
        <w:t>.</w:t>
      </w:r>
    </w:p>
    <w:p w14:paraId="02F3E808" w14:textId="77777777" w:rsidR="00036F8D" w:rsidRPr="004631C4" w:rsidRDefault="00036F8D" w:rsidP="00036F8D">
      <w:pPr>
        <w:spacing w:line="360" w:lineRule="auto"/>
        <w:rPr>
          <w:rFonts w:ascii="Arial" w:hAnsi="Arial" w:cs="Arial"/>
        </w:rPr>
      </w:pPr>
    </w:p>
    <w:p w14:paraId="62191FFE" w14:textId="77777777" w:rsidR="00036F8D" w:rsidRPr="004631C4" w:rsidRDefault="00036F8D" w:rsidP="00036F8D">
      <w:pPr>
        <w:spacing w:line="360" w:lineRule="auto"/>
        <w:rPr>
          <w:rFonts w:ascii="Arial" w:hAnsi="Arial" w:cs="Arial"/>
        </w:rPr>
      </w:pPr>
      <w:r w:rsidRPr="00710B22">
        <w:rPr>
          <w:rFonts w:ascii="Arial" w:hAnsi="Arial" w:cs="Arial"/>
        </w:rPr>
        <w:t>Chapman, B. (2019). </w:t>
      </w:r>
      <w:r w:rsidRPr="00710B22">
        <w:rPr>
          <w:rFonts w:ascii="Arial" w:hAnsi="Arial" w:cs="Arial"/>
          <w:i/>
          <w:iCs/>
        </w:rPr>
        <w:t>Body-worn cameras: What the Evidence Tells Us</w:t>
      </w:r>
      <w:r w:rsidRPr="00710B22">
        <w:rPr>
          <w:rFonts w:ascii="Arial" w:hAnsi="Arial" w:cs="Arial"/>
        </w:rPr>
        <w:t>.</w:t>
      </w:r>
      <w:r w:rsidRPr="004631C4">
        <w:rPr>
          <w:rFonts w:ascii="Arial" w:hAnsi="Arial" w:cs="Arial"/>
        </w:rPr>
        <w:t xml:space="preserve"> </w:t>
      </w:r>
      <w:r w:rsidRPr="00710B22">
        <w:rPr>
          <w:rFonts w:ascii="Arial" w:hAnsi="Arial" w:cs="Arial"/>
        </w:rPr>
        <w:t xml:space="preserve">National Institute of Justice. Available at: </w:t>
      </w:r>
      <w:hyperlink r:id="rId26" w:history="1">
        <w:r w:rsidRPr="00710B22">
          <w:rPr>
            <w:rStyle w:val="Hyperlink"/>
            <w:rFonts w:ascii="Arial" w:hAnsi="Arial" w:cs="Arial"/>
          </w:rPr>
          <w:t>https://www.ojp.gov/pdffiles1/nij/252035.pdf</w:t>
        </w:r>
      </w:hyperlink>
      <w:r w:rsidRPr="004631C4">
        <w:rPr>
          <w:rFonts w:ascii="Arial" w:hAnsi="Arial" w:cs="Arial"/>
        </w:rPr>
        <w:t xml:space="preserve"> (</w:t>
      </w:r>
      <w:r w:rsidRPr="00710B22">
        <w:rPr>
          <w:rFonts w:ascii="Arial" w:hAnsi="Arial" w:cs="Arial"/>
        </w:rPr>
        <w:t>Accessed 22 Apr</w:t>
      </w:r>
      <w:r w:rsidRPr="004631C4">
        <w:rPr>
          <w:rFonts w:ascii="Arial" w:hAnsi="Arial" w:cs="Arial"/>
        </w:rPr>
        <w:t>il</w:t>
      </w:r>
      <w:r w:rsidRPr="00710B22">
        <w:rPr>
          <w:rFonts w:ascii="Arial" w:hAnsi="Arial" w:cs="Arial"/>
        </w:rPr>
        <w:t xml:space="preserve"> 2025</w:t>
      </w:r>
      <w:r w:rsidRPr="004631C4">
        <w:rPr>
          <w:rFonts w:ascii="Arial" w:hAnsi="Arial" w:cs="Arial"/>
        </w:rPr>
        <w:t>)</w:t>
      </w:r>
      <w:r w:rsidRPr="00710B22">
        <w:rPr>
          <w:rFonts w:ascii="Arial" w:hAnsi="Arial" w:cs="Arial"/>
        </w:rPr>
        <w:t>.</w:t>
      </w:r>
    </w:p>
    <w:p w14:paraId="78ED501A" w14:textId="77777777" w:rsidR="00036F8D" w:rsidRPr="004631C4" w:rsidRDefault="00036F8D" w:rsidP="00036F8D">
      <w:pPr>
        <w:spacing w:line="360" w:lineRule="auto"/>
        <w:rPr>
          <w:rFonts w:ascii="Arial" w:hAnsi="Arial" w:cs="Arial"/>
        </w:rPr>
      </w:pPr>
    </w:p>
    <w:p w14:paraId="4326FDD1" w14:textId="77777777" w:rsidR="00036F8D" w:rsidRPr="004631C4" w:rsidRDefault="00036F8D" w:rsidP="00036F8D">
      <w:pPr>
        <w:spacing w:line="360" w:lineRule="auto"/>
        <w:rPr>
          <w:rFonts w:ascii="Arial" w:hAnsi="Arial" w:cs="Arial"/>
        </w:rPr>
      </w:pPr>
      <w:proofErr w:type="spellStart"/>
      <w:r w:rsidRPr="00710B22">
        <w:rPr>
          <w:rFonts w:ascii="Arial" w:hAnsi="Arial" w:cs="Arial"/>
        </w:rPr>
        <w:t>Chitseko</w:t>
      </w:r>
      <w:proofErr w:type="spellEnd"/>
      <w:r w:rsidRPr="00710B22">
        <w:rPr>
          <w:rFonts w:ascii="Arial" w:hAnsi="Arial" w:cs="Arial"/>
        </w:rPr>
        <w:t>, S. (2024). </w:t>
      </w:r>
      <w:r w:rsidRPr="00710B22">
        <w:rPr>
          <w:rFonts w:ascii="Arial" w:hAnsi="Arial" w:cs="Arial"/>
          <w:i/>
          <w:iCs/>
        </w:rPr>
        <w:t>The case against police body-worn video cameras</w:t>
      </w:r>
      <w:r w:rsidRPr="00710B22">
        <w:rPr>
          <w:rFonts w:ascii="Arial" w:hAnsi="Arial" w:cs="Arial"/>
        </w:rPr>
        <w:t>.</w:t>
      </w:r>
      <w:r w:rsidRPr="004631C4">
        <w:rPr>
          <w:rFonts w:ascii="Arial" w:hAnsi="Arial" w:cs="Arial"/>
        </w:rPr>
        <w:t xml:space="preserve"> </w:t>
      </w:r>
      <w:r w:rsidRPr="00710B22">
        <w:rPr>
          <w:rFonts w:ascii="Arial" w:hAnsi="Arial" w:cs="Arial"/>
        </w:rPr>
        <w:t xml:space="preserve">Open Rights Group. Available at: </w:t>
      </w:r>
      <w:hyperlink r:id="rId27" w:history="1">
        <w:r w:rsidRPr="00710B22">
          <w:rPr>
            <w:rStyle w:val="Hyperlink"/>
            <w:rFonts w:ascii="Arial" w:hAnsi="Arial" w:cs="Arial"/>
          </w:rPr>
          <w:t>https://www.openrightsgroup.org/blog/the-case-against-police-body-worn-video-cameras/</w:t>
        </w:r>
      </w:hyperlink>
      <w:r w:rsidRPr="004631C4">
        <w:rPr>
          <w:rFonts w:ascii="Arial" w:hAnsi="Arial" w:cs="Arial"/>
        </w:rPr>
        <w:t xml:space="preserve"> (</w:t>
      </w:r>
      <w:r w:rsidRPr="00710B22">
        <w:rPr>
          <w:rFonts w:ascii="Arial" w:hAnsi="Arial" w:cs="Arial"/>
        </w:rPr>
        <w:t>Accessed 5 Apr</w:t>
      </w:r>
      <w:r w:rsidRPr="004631C4">
        <w:rPr>
          <w:rFonts w:ascii="Arial" w:hAnsi="Arial" w:cs="Arial"/>
        </w:rPr>
        <w:t>il</w:t>
      </w:r>
      <w:r w:rsidRPr="00710B22">
        <w:rPr>
          <w:rFonts w:ascii="Arial" w:hAnsi="Arial" w:cs="Arial"/>
        </w:rPr>
        <w:t xml:space="preserve"> 2025</w:t>
      </w:r>
      <w:r w:rsidRPr="004631C4">
        <w:rPr>
          <w:rFonts w:ascii="Arial" w:hAnsi="Arial" w:cs="Arial"/>
        </w:rPr>
        <w:t>)</w:t>
      </w:r>
      <w:r w:rsidRPr="00710B22">
        <w:rPr>
          <w:rFonts w:ascii="Arial" w:hAnsi="Arial" w:cs="Arial"/>
        </w:rPr>
        <w:t>.</w:t>
      </w:r>
    </w:p>
    <w:p w14:paraId="49E404E1" w14:textId="77777777" w:rsidR="00036F8D" w:rsidRPr="004631C4" w:rsidRDefault="00036F8D" w:rsidP="00036F8D">
      <w:pPr>
        <w:spacing w:line="360" w:lineRule="auto"/>
        <w:rPr>
          <w:rFonts w:ascii="Arial" w:hAnsi="Arial" w:cs="Arial"/>
        </w:rPr>
      </w:pPr>
    </w:p>
    <w:p w14:paraId="4B9C104B" w14:textId="77777777" w:rsidR="00036F8D" w:rsidRPr="004631C4" w:rsidRDefault="00036F8D" w:rsidP="00036F8D">
      <w:pPr>
        <w:spacing w:line="360" w:lineRule="auto"/>
        <w:rPr>
          <w:rFonts w:ascii="Arial" w:hAnsi="Arial" w:cs="Arial"/>
        </w:rPr>
      </w:pPr>
      <w:r w:rsidRPr="00710B22">
        <w:rPr>
          <w:rFonts w:ascii="Arial" w:hAnsi="Arial" w:cs="Arial"/>
        </w:rPr>
        <w:t>Cleave, P. (2021). </w:t>
      </w:r>
      <w:r w:rsidRPr="00710B22">
        <w:rPr>
          <w:rFonts w:ascii="Arial" w:hAnsi="Arial" w:cs="Arial"/>
          <w:i/>
          <w:iCs/>
        </w:rPr>
        <w:t>Pilot Testing Questionnaires</w:t>
      </w:r>
      <w:r w:rsidRPr="00710B22">
        <w:rPr>
          <w:rFonts w:ascii="Arial" w:hAnsi="Arial" w:cs="Arial"/>
        </w:rPr>
        <w:t xml:space="preserve">. </w:t>
      </w:r>
      <w:proofErr w:type="spellStart"/>
      <w:r w:rsidRPr="00710B22">
        <w:rPr>
          <w:rFonts w:ascii="Arial" w:hAnsi="Arial" w:cs="Arial"/>
        </w:rPr>
        <w:t>SmartSurvey</w:t>
      </w:r>
      <w:proofErr w:type="spellEnd"/>
      <w:r w:rsidRPr="00710B22">
        <w:rPr>
          <w:rFonts w:ascii="Arial" w:hAnsi="Arial" w:cs="Arial"/>
        </w:rPr>
        <w:t xml:space="preserve">. Available at: </w:t>
      </w:r>
      <w:hyperlink r:id="rId28" w:history="1">
        <w:r w:rsidRPr="00710B22">
          <w:rPr>
            <w:rStyle w:val="Hyperlink"/>
            <w:rFonts w:ascii="Arial" w:hAnsi="Arial" w:cs="Arial"/>
          </w:rPr>
          <w:t>https://www.smartsurvey.co.uk/blog/pilot-testing-questionnaires</w:t>
        </w:r>
      </w:hyperlink>
      <w:r w:rsidRPr="004631C4">
        <w:rPr>
          <w:rFonts w:ascii="Arial" w:hAnsi="Arial" w:cs="Arial"/>
        </w:rPr>
        <w:t xml:space="preserve"> (</w:t>
      </w:r>
      <w:r w:rsidRPr="00710B22">
        <w:rPr>
          <w:rFonts w:ascii="Arial" w:hAnsi="Arial" w:cs="Arial"/>
        </w:rPr>
        <w:t>Accessed 4 Apr</w:t>
      </w:r>
      <w:r w:rsidRPr="004631C4">
        <w:rPr>
          <w:rFonts w:ascii="Arial" w:hAnsi="Arial" w:cs="Arial"/>
        </w:rPr>
        <w:t>il</w:t>
      </w:r>
      <w:r w:rsidRPr="00710B22">
        <w:rPr>
          <w:rFonts w:ascii="Arial" w:hAnsi="Arial" w:cs="Arial"/>
        </w:rPr>
        <w:t xml:space="preserve"> 2025</w:t>
      </w:r>
      <w:r w:rsidRPr="004631C4">
        <w:rPr>
          <w:rFonts w:ascii="Arial" w:hAnsi="Arial" w:cs="Arial"/>
        </w:rPr>
        <w:t>)</w:t>
      </w:r>
      <w:r w:rsidRPr="00710B22">
        <w:rPr>
          <w:rFonts w:ascii="Arial" w:hAnsi="Arial" w:cs="Arial"/>
        </w:rPr>
        <w:t>.</w:t>
      </w:r>
    </w:p>
    <w:p w14:paraId="3D29DDF2" w14:textId="77777777" w:rsidR="00036F8D" w:rsidRPr="004631C4" w:rsidRDefault="00036F8D" w:rsidP="00036F8D">
      <w:pPr>
        <w:spacing w:line="360" w:lineRule="auto"/>
        <w:rPr>
          <w:rFonts w:ascii="Arial" w:hAnsi="Arial" w:cs="Arial"/>
        </w:rPr>
      </w:pPr>
    </w:p>
    <w:p w14:paraId="0A345872" w14:textId="77777777" w:rsidR="00036F8D" w:rsidRPr="004631C4" w:rsidRDefault="00036F8D" w:rsidP="00036F8D">
      <w:pPr>
        <w:spacing w:line="360" w:lineRule="auto"/>
        <w:rPr>
          <w:rFonts w:ascii="Arial" w:hAnsi="Arial" w:cs="Arial"/>
        </w:rPr>
      </w:pPr>
      <w:r w:rsidRPr="00710B22">
        <w:rPr>
          <w:rFonts w:ascii="Arial" w:hAnsi="Arial" w:cs="Arial"/>
        </w:rPr>
        <w:t>College of Policing (2021). </w:t>
      </w:r>
      <w:r w:rsidRPr="00710B22">
        <w:rPr>
          <w:rFonts w:ascii="Arial" w:hAnsi="Arial" w:cs="Arial"/>
          <w:i/>
          <w:iCs/>
        </w:rPr>
        <w:t>Body-worn cameras</w:t>
      </w:r>
      <w:r w:rsidRPr="00710B22">
        <w:rPr>
          <w:rFonts w:ascii="Arial" w:hAnsi="Arial" w:cs="Arial"/>
        </w:rPr>
        <w:t xml:space="preserve">. College of Policing. Available at: </w:t>
      </w:r>
      <w:hyperlink r:id="rId29" w:history="1">
        <w:r w:rsidRPr="00710B22">
          <w:rPr>
            <w:rStyle w:val="Hyperlink"/>
            <w:rFonts w:ascii="Arial" w:hAnsi="Arial" w:cs="Arial"/>
          </w:rPr>
          <w:t>https://www.college.police.uk/research/crime-reduction-toolkit/body-worn-cameras</w:t>
        </w:r>
      </w:hyperlink>
      <w:r w:rsidRPr="004631C4">
        <w:rPr>
          <w:rFonts w:ascii="Arial" w:hAnsi="Arial" w:cs="Arial"/>
        </w:rPr>
        <w:t xml:space="preserve"> (</w:t>
      </w:r>
      <w:r w:rsidRPr="00710B22">
        <w:rPr>
          <w:rFonts w:ascii="Arial" w:hAnsi="Arial" w:cs="Arial"/>
        </w:rPr>
        <w:t>Accessed 13 Mar</w:t>
      </w:r>
      <w:r w:rsidRPr="004631C4">
        <w:rPr>
          <w:rFonts w:ascii="Arial" w:hAnsi="Arial" w:cs="Arial"/>
        </w:rPr>
        <w:t>ch</w:t>
      </w:r>
      <w:r w:rsidRPr="00710B22">
        <w:rPr>
          <w:rFonts w:ascii="Arial" w:hAnsi="Arial" w:cs="Arial"/>
        </w:rPr>
        <w:t xml:space="preserve"> 2025</w:t>
      </w:r>
      <w:r w:rsidRPr="004631C4">
        <w:rPr>
          <w:rFonts w:ascii="Arial" w:hAnsi="Arial" w:cs="Arial"/>
        </w:rPr>
        <w:t>)</w:t>
      </w:r>
      <w:r w:rsidRPr="00710B22">
        <w:rPr>
          <w:rFonts w:ascii="Arial" w:hAnsi="Arial" w:cs="Arial"/>
        </w:rPr>
        <w:t>.</w:t>
      </w:r>
    </w:p>
    <w:p w14:paraId="1531C47D" w14:textId="77777777" w:rsidR="00036F8D" w:rsidRPr="004631C4" w:rsidRDefault="00036F8D" w:rsidP="00036F8D">
      <w:pPr>
        <w:spacing w:line="360" w:lineRule="auto"/>
        <w:rPr>
          <w:rFonts w:ascii="Arial" w:hAnsi="Arial" w:cs="Arial"/>
        </w:rPr>
      </w:pPr>
    </w:p>
    <w:p w14:paraId="314BB64B" w14:textId="77777777" w:rsidR="00036F8D" w:rsidRPr="004631C4" w:rsidRDefault="00036F8D" w:rsidP="00036F8D">
      <w:pPr>
        <w:spacing w:line="360" w:lineRule="auto"/>
        <w:rPr>
          <w:rFonts w:ascii="Arial" w:hAnsi="Arial" w:cs="Arial"/>
        </w:rPr>
      </w:pPr>
      <w:r w:rsidRPr="00EF6289">
        <w:rPr>
          <w:rFonts w:ascii="Arial" w:hAnsi="Arial" w:cs="Arial"/>
        </w:rPr>
        <w:t>Conway, A. and O’Mahoney, M. (2024). </w:t>
      </w:r>
      <w:r w:rsidRPr="00EF6289">
        <w:rPr>
          <w:rFonts w:ascii="Arial" w:hAnsi="Arial" w:cs="Arial"/>
          <w:i/>
          <w:iCs/>
        </w:rPr>
        <w:t>Body worn cameras and compliance with data protection legislation in Ireland</w:t>
      </w:r>
      <w:r w:rsidRPr="00EF6289">
        <w:rPr>
          <w:rFonts w:ascii="Arial" w:hAnsi="Arial" w:cs="Arial"/>
        </w:rPr>
        <w:t xml:space="preserve">. Kennedys Law. Available at: </w:t>
      </w:r>
      <w:hyperlink r:id="rId30" w:history="1">
        <w:r w:rsidRPr="00EF6289">
          <w:rPr>
            <w:rStyle w:val="Hyperlink"/>
            <w:rFonts w:ascii="Arial" w:hAnsi="Arial" w:cs="Arial"/>
          </w:rPr>
          <w:t>https://kennedyslaw.com/en/thought-leadership/article/2024/body-worn-cameras-and-compliance-with-data-protection-legislation-in-ireland/</w:t>
        </w:r>
      </w:hyperlink>
      <w:r w:rsidRPr="004631C4">
        <w:rPr>
          <w:rFonts w:ascii="Arial" w:hAnsi="Arial" w:cs="Arial"/>
        </w:rPr>
        <w:t xml:space="preserve"> (</w:t>
      </w:r>
      <w:r w:rsidRPr="00EF6289">
        <w:rPr>
          <w:rFonts w:ascii="Arial" w:hAnsi="Arial" w:cs="Arial"/>
        </w:rPr>
        <w:t>Accessed 8 Dec</w:t>
      </w:r>
      <w:r w:rsidRPr="004631C4">
        <w:rPr>
          <w:rFonts w:ascii="Arial" w:hAnsi="Arial" w:cs="Arial"/>
        </w:rPr>
        <w:t>ember</w:t>
      </w:r>
      <w:r w:rsidRPr="00EF6289">
        <w:rPr>
          <w:rFonts w:ascii="Arial" w:hAnsi="Arial" w:cs="Arial"/>
        </w:rPr>
        <w:t xml:space="preserve"> 2024</w:t>
      </w:r>
      <w:r w:rsidRPr="004631C4">
        <w:rPr>
          <w:rFonts w:ascii="Arial" w:hAnsi="Arial" w:cs="Arial"/>
        </w:rPr>
        <w:t>)</w:t>
      </w:r>
      <w:r w:rsidRPr="00EF6289">
        <w:rPr>
          <w:rFonts w:ascii="Arial" w:hAnsi="Arial" w:cs="Arial"/>
        </w:rPr>
        <w:t>.</w:t>
      </w:r>
    </w:p>
    <w:p w14:paraId="409D2EA4" w14:textId="77777777" w:rsidR="00036F8D" w:rsidRPr="004631C4" w:rsidRDefault="00036F8D" w:rsidP="00036F8D">
      <w:pPr>
        <w:spacing w:line="360" w:lineRule="auto"/>
        <w:rPr>
          <w:rFonts w:ascii="Arial" w:hAnsi="Arial" w:cs="Arial"/>
        </w:rPr>
      </w:pPr>
    </w:p>
    <w:p w14:paraId="691329C9" w14:textId="77777777" w:rsidR="00036F8D" w:rsidRPr="004631C4" w:rsidRDefault="00036F8D" w:rsidP="00036F8D">
      <w:pPr>
        <w:spacing w:line="360" w:lineRule="auto"/>
        <w:rPr>
          <w:rFonts w:ascii="Arial" w:hAnsi="Arial" w:cs="Arial"/>
        </w:rPr>
      </w:pPr>
      <w:r w:rsidRPr="00710B22">
        <w:rPr>
          <w:rFonts w:ascii="Arial" w:hAnsi="Arial" w:cs="Arial"/>
        </w:rPr>
        <w:t>Cowell, B. (2013). </w:t>
      </w:r>
      <w:r w:rsidRPr="00710B22">
        <w:rPr>
          <w:rFonts w:ascii="Arial" w:hAnsi="Arial" w:cs="Arial"/>
          <w:i/>
          <w:iCs/>
        </w:rPr>
        <w:t xml:space="preserve">Self-Awareness to Being Watched and </w:t>
      </w:r>
      <w:proofErr w:type="gramStart"/>
      <w:r w:rsidRPr="00710B22">
        <w:rPr>
          <w:rFonts w:ascii="Arial" w:hAnsi="Arial" w:cs="Arial"/>
          <w:i/>
          <w:iCs/>
        </w:rPr>
        <w:t>Socially-Desirable</w:t>
      </w:r>
      <w:proofErr w:type="gramEnd"/>
      <w:r w:rsidRPr="00710B22">
        <w:rPr>
          <w:rFonts w:ascii="Arial" w:hAnsi="Arial" w:cs="Arial"/>
          <w:i/>
          <w:iCs/>
        </w:rPr>
        <w:t xml:space="preserve"> </w:t>
      </w:r>
      <w:proofErr w:type="spellStart"/>
      <w:r w:rsidRPr="00710B22">
        <w:rPr>
          <w:rFonts w:ascii="Arial" w:hAnsi="Arial" w:cs="Arial"/>
          <w:i/>
          <w:iCs/>
        </w:rPr>
        <w:t>Behavior</w:t>
      </w:r>
      <w:proofErr w:type="spellEnd"/>
      <w:r w:rsidRPr="00710B22">
        <w:rPr>
          <w:rFonts w:ascii="Arial" w:hAnsi="Arial" w:cs="Arial"/>
          <w:i/>
          <w:iCs/>
        </w:rPr>
        <w:t>: A Field Experiment on the Effect of Body-Worn Cameras on Police Use-of-Force</w:t>
      </w:r>
      <w:r w:rsidRPr="00710B22">
        <w:rPr>
          <w:rFonts w:ascii="Arial" w:hAnsi="Arial" w:cs="Arial"/>
        </w:rPr>
        <w:t>.</w:t>
      </w:r>
      <w:r w:rsidRPr="004631C4">
        <w:rPr>
          <w:rFonts w:ascii="Arial" w:hAnsi="Arial" w:cs="Arial"/>
        </w:rPr>
        <w:t xml:space="preserve"> </w:t>
      </w:r>
      <w:r w:rsidRPr="00710B22">
        <w:rPr>
          <w:rFonts w:ascii="Arial" w:hAnsi="Arial" w:cs="Arial"/>
        </w:rPr>
        <w:t xml:space="preserve">National Policing Institute. Available at: </w:t>
      </w:r>
      <w:hyperlink r:id="rId31" w:history="1">
        <w:r w:rsidRPr="00710B22">
          <w:rPr>
            <w:rStyle w:val="Hyperlink"/>
            <w:rFonts w:ascii="Arial" w:hAnsi="Arial" w:cs="Arial"/>
          </w:rPr>
          <w:t>https://www.policinginstitute.org/publication/self-awareness-to-being-watched-and-socially-desirable-behavior-a-field-experiment-on-the-effect-of-body-worn-cameras-on-police-use-of-force/</w:t>
        </w:r>
      </w:hyperlink>
      <w:r w:rsidRPr="004631C4">
        <w:rPr>
          <w:rFonts w:ascii="Arial" w:hAnsi="Arial" w:cs="Arial"/>
        </w:rPr>
        <w:t xml:space="preserve"> (</w:t>
      </w:r>
      <w:r w:rsidRPr="00710B22">
        <w:rPr>
          <w:rFonts w:ascii="Arial" w:hAnsi="Arial" w:cs="Arial"/>
        </w:rPr>
        <w:t>Accessed 12 Apr</w:t>
      </w:r>
      <w:r w:rsidRPr="004631C4">
        <w:rPr>
          <w:rFonts w:ascii="Arial" w:hAnsi="Arial" w:cs="Arial"/>
        </w:rPr>
        <w:t>il</w:t>
      </w:r>
      <w:r w:rsidRPr="00710B22">
        <w:rPr>
          <w:rFonts w:ascii="Arial" w:hAnsi="Arial" w:cs="Arial"/>
        </w:rPr>
        <w:t xml:space="preserve"> 2025</w:t>
      </w:r>
      <w:r w:rsidRPr="004631C4">
        <w:rPr>
          <w:rFonts w:ascii="Arial" w:hAnsi="Arial" w:cs="Arial"/>
        </w:rPr>
        <w:t>)</w:t>
      </w:r>
      <w:r w:rsidRPr="00710B22">
        <w:rPr>
          <w:rFonts w:ascii="Arial" w:hAnsi="Arial" w:cs="Arial"/>
        </w:rPr>
        <w:t>.</w:t>
      </w:r>
    </w:p>
    <w:p w14:paraId="1F36E68D" w14:textId="77777777" w:rsidR="00036F8D" w:rsidRPr="004631C4" w:rsidRDefault="00036F8D" w:rsidP="00036F8D">
      <w:pPr>
        <w:spacing w:line="360" w:lineRule="auto"/>
        <w:rPr>
          <w:rFonts w:ascii="Arial" w:hAnsi="Arial" w:cs="Arial"/>
        </w:rPr>
      </w:pPr>
    </w:p>
    <w:p w14:paraId="18378398" w14:textId="77777777" w:rsidR="00036F8D" w:rsidRPr="004631C4" w:rsidRDefault="00036F8D" w:rsidP="00036F8D">
      <w:pPr>
        <w:spacing w:line="360" w:lineRule="auto"/>
        <w:rPr>
          <w:rFonts w:ascii="Arial" w:hAnsi="Arial" w:cs="Arial"/>
        </w:rPr>
      </w:pPr>
      <w:r w:rsidRPr="00710B22">
        <w:rPr>
          <w:rFonts w:ascii="Arial" w:hAnsi="Arial" w:cs="Arial"/>
        </w:rPr>
        <w:lastRenderedPageBreak/>
        <w:t>Creswell, J.W. and Creswell, J.D. (2023). </w:t>
      </w:r>
      <w:r w:rsidRPr="00710B22">
        <w:rPr>
          <w:rFonts w:ascii="Arial" w:hAnsi="Arial" w:cs="Arial"/>
          <w:i/>
          <w:iCs/>
        </w:rPr>
        <w:t>Research design: Qualitative, quantitative, and Mixed Methods Approaches</w:t>
      </w:r>
      <w:r w:rsidRPr="00710B22">
        <w:rPr>
          <w:rFonts w:ascii="Arial" w:hAnsi="Arial" w:cs="Arial"/>
        </w:rPr>
        <w:t>. 6th ed. SAGE Publications.</w:t>
      </w:r>
    </w:p>
    <w:p w14:paraId="24C025ED" w14:textId="77777777" w:rsidR="00036F8D" w:rsidRPr="004631C4" w:rsidRDefault="00036F8D" w:rsidP="00036F8D">
      <w:pPr>
        <w:spacing w:line="360" w:lineRule="auto"/>
        <w:rPr>
          <w:rFonts w:ascii="Arial" w:hAnsi="Arial" w:cs="Arial"/>
        </w:rPr>
      </w:pPr>
    </w:p>
    <w:p w14:paraId="7A7BC86A" w14:textId="77777777" w:rsidR="00036F8D" w:rsidRPr="004631C4" w:rsidRDefault="00036F8D" w:rsidP="00036F8D">
      <w:pPr>
        <w:spacing w:line="360" w:lineRule="auto"/>
        <w:rPr>
          <w:rFonts w:ascii="Arial" w:hAnsi="Arial" w:cs="Arial"/>
        </w:rPr>
      </w:pPr>
      <w:r w:rsidRPr="00710B22">
        <w:rPr>
          <w:rFonts w:ascii="Arial" w:hAnsi="Arial" w:cs="Arial"/>
        </w:rPr>
        <w:t>Creswell, J.W. and Plano Clark, V.L. (2018). </w:t>
      </w:r>
      <w:r w:rsidRPr="00710B22">
        <w:rPr>
          <w:rFonts w:ascii="Arial" w:hAnsi="Arial" w:cs="Arial"/>
          <w:i/>
          <w:iCs/>
        </w:rPr>
        <w:t>Designing and conducting mixed methods research</w:t>
      </w:r>
      <w:r w:rsidRPr="00710B22">
        <w:rPr>
          <w:rFonts w:ascii="Arial" w:hAnsi="Arial" w:cs="Arial"/>
        </w:rPr>
        <w:t xml:space="preserve">. 3rd ed.  Los Angeles: Sage. Available at: </w:t>
      </w:r>
      <w:hyperlink r:id="rId32" w:history="1">
        <w:r w:rsidRPr="00710B22">
          <w:rPr>
            <w:rStyle w:val="Hyperlink"/>
            <w:rFonts w:ascii="Arial" w:hAnsi="Arial" w:cs="Arial"/>
          </w:rPr>
          <w:t>https://www.google.co.uk/books/edition/Designing_and_Conducting_Mixed_Methods_R/A39ZDwAAQBAJ?hl=en&amp;gbpv=1&amp;dq=Creswell,+J.+W.,+%26+Plano+Clark,+V.+L.+(2018).+Designing+and+Conducting+Mixed+Methods+Research+(3rd+ed.).+SAGE+Publications.&amp;printsec=frontcover</w:t>
        </w:r>
      </w:hyperlink>
      <w:r w:rsidRPr="004631C4">
        <w:rPr>
          <w:rFonts w:ascii="Arial" w:hAnsi="Arial" w:cs="Arial"/>
        </w:rPr>
        <w:t xml:space="preserve"> (</w:t>
      </w:r>
      <w:r w:rsidRPr="00710B22">
        <w:rPr>
          <w:rFonts w:ascii="Arial" w:hAnsi="Arial" w:cs="Arial"/>
        </w:rPr>
        <w:t>Accessed 14 Mar</w:t>
      </w:r>
      <w:r w:rsidRPr="004631C4">
        <w:rPr>
          <w:rFonts w:ascii="Arial" w:hAnsi="Arial" w:cs="Arial"/>
        </w:rPr>
        <w:t>ch</w:t>
      </w:r>
      <w:r w:rsidRPr="00710B22">
        <w:rPr>
          <w:rFonts w:ascii="Arial" w:hAnsi="Arial" w:cs="Arial"/>
        </w:rPr>
        <w:t xml:space="preserve"> 2025</w:t>
      </w:r>
      <w:r w:rsidRPr="004631C4">
        <w:rPr>
          <w:rFonts w:ascii="Arial" w:hAnsi="Arial" w:cs="Arial"/>
        </w:rPr>
        <w:t>)</w:t>
      </w:r>
      <w:r w:rsidRPr="00710B22">
        <w:rPr>
          <w:rFonts w:ascii="Arial" w:hAnsi="Arial" w:cs="Arial"/>
        </w:rPr>
        <w:t>.</w:t>
      </w:r>
    </w:p>
    <w:p w14:paraId="79C48A1C" w14:textId="77777777" w:rsidR="00036F8D" w:rsidRPr="004631C4" w:rsidRDefault="00036F8D" w:rsidP="00036F8D">
      <w:pPr>
        <w:spacing w:line="360" w:lineRule="auto"/>
        <w:rPr>
          <w:rFonts w:ascii="Arial" w:hAnsi="Arial" w:cs="Arial"/>
        </w:rPr>
      </w:pPr>
    </w:p>
    <w:p w14:paraId="03F33AE7" w14:textId="77777777" w:rsidR="00036F8D" w:rsidRPr="004631C4" w:rsidRDefault="00036F8D" w:rsidP="00036F8D">
      <w:pPr>
        <w:spacing w:line="360" w:lineRule="auto"/>
        <w:rPr>
          <w:rFonts w:ascii="Arial" w:hAnsi="Arial" w:cs="Arial"/>
        </w:rPr>
      </w:pPr>
      <w:r w:rsidRPr="00710B22">
        <w:rPr>
          <w:rFonts w:ascii="Arial" w:hAnsi="Arial" w:cs="Arial"/>
        </w:rPr>
        <w:t>Deck, S.L., Porter, L.E., Powell, M. and Alpert, G.P. (2025). Police recruits’ perceptions of the utility of viewing body-worn camera footage following use-of-force incidents. </w:t>
      </w:r>
      <w:r w:rsidRPr="00710B22">
        <w:rPr>
          <w:rFonts w:ascii="Arial" w:hAnsi="Arial" w:cs="Arial"/>
          <w:i/>
          <w:iCs/>
        </w:rPr>
        <w:t>Policing and Society</w:t>
      </w:r>
      <w:r w:rsidRPr="00710B22">
        <w:rPr>
          <w:rFonts w:ascii="Arial" w:hAnsi="Arial" w:cs="Arial"/>
        </w:rPr>
        <w:t xml:space="preserve">, pp.1–18. </w:t>
      </w:r>
      <w:proofErr w:type="spellStart"/>
      <w:proofErr w:type="gramStart"/>
      <w:r w:rsidRPr="00710B22">
        <w:rPr>
          <w:rFonts w:ascii="Arial" w:hAnsi="Arial" w:cs="Arial"/>
        </w:rPr>
        <w:t>doi:https</w:t>
      </w:r>
      <w:proofErr w:type="spellEnd"/>
      <w:r w:rsidRPr="00710B22">
        <w:rPr>
          <w:rFonts w:ascii="Arial" w:hAnsi="Arial" w:cs="Arial"/>
        </w:rPr>
        <w:t>://doi.org/10.1080/10439463.2025.2456567</w:t>
      </w:r>
      <w:proofErr w:type="gramEnd"/>
      <w:r w:rsidRPr="00710B22">
        <w:rPr>
          <w:rFonts w:ascii="Arial" w:hAnsi="Arial" w:cs="Arial"/>
        </w:rPr>
        <w:t>.</w:t>
      </w:r>
    </w:p>
    <w:p w14:paraId="25276498" w14:textId="77777777" w:rsidR="00036F8D" w:rsidRPr="004631C4" w:rsidRDefault="00036F8D" w:rsidP="00036F8D">
      <w:pPr>
        <w:spacing w:line="360" w:lineRule="auto"/>
        <w:rPr>
          <w:rFonts w:ascii="Arial" w:hAnsi="Arial" w:cs="Arial"/>
        </w:rPr>
      </w:pPr>
    </w:p>
    <w:p w14:paraId="734AE94B" w14:textId="77777777" w:rsidR="00036F8D" w:rsidRPr="004631C4" w:rsidRDefault="00036F8D" w:rsidP="00036F8D">
      <w:pPr>
        <w:spacing w:line="360" w:lineRule="auto"/>
        <w:rPr>
          <w:rFonts w:ascii="Arial" w:hAnsi="Arial" w:cs="Arial"/>
        </w:rPr>
      </w:pPr>
      <w:r w:rsidRPr="00710B22">
        <w:rPr>
          <w:rFonts w:ascii="Arial" w:hAnsi="Arial" w:cs="Arial"/>
        </w:rPr>
        <w:t>Dugan, E. (2023). Police accused of widely misusing body-worn video in England and Wales. </w:t>
      </w:r>
      <w:r w:rsidRPr="00710B22">
        <w:rPr>
          <w:rFonts w:ascii="Arial" w:hAnsi="Arial" w:cs="Arial"/>
          <w:i/>
          <w:iCs/>
        </w:rPr>
        <w:t>The Guardian</w:t>
      </w:r>
      <w:r w:rsidRPr="00710B22">
        <w:rPr>
          <w:rFonts w:ascii="Arial" w:hAnsi="Arial" w:cs="Arial"/>
        </w:rPr>
        <w:t xml:space="preserve">. 28 Sep. Available at: </w:t>
      </w:r>
      <w:hyperlink r:id="rId33" w:history="1">
        <w:r w:rsidRPr="00710B22">
          <w:rPr>
            <w:rStyle w:val="Hyperlink"/>
            <w:rFonts w:ascii="Arial" w:hAnsi="Arial" w:cs="Arial"/>
          </w:rPr>
          <w:t>https://www.theguardian.com/uk-news/2023/sep/28/police-accused-widely-misusing-body-worn-video-england-wales</w:t>
        </w:r>
      </w:hyperlink>
      <w:r w:rsidRPr="004631C4">
        <w:rPr>
          <w:rFonts w:ascii="Arial" w:hAnsi="Arial" w:cs="Arial"/>
        </w:rPr>
        <w:t xml:space="preserve"> (</w:t>
      </w:r>
      <w:r w:rsidRPr="00710B22">
        <w:rPr>
          <w:rFonts w:ascii="Arial" w:hAnsi="Arial" w:cs="Arial"/>
        </w:rPr>
        <w:t>Accessed 9 Apr</w:t>
      </w:r>
      <w:r w:rsidRPr="004631C4">
        <w:rPr>
          <w:rFonts w:ascii="Arial" w:hAnsi="Arial" w:cs="Arial"/>
        </w:rPr>
        <w:t>il</w:t>
      </w:r>
      <w:r w:rsidRPr="00710B22">
        <w:rPr>
          <w:rFonts w:ascii="Arial" w:hAnsi="Arial" w:cs="Arial"/>
        </w:rPr>
        <w:t xml:space="preserve"> 2025</w:t>
      </w:r>
      <w:r w:rsidRPr="004631C4">
        <w:rPr>
          <w:rFonts w:ascii="Arial" w:hAnsi="Arial" w:cs="Arial"/>
        </w:rPr>
        <w:t>)</w:t>
      </w:r>
      <w:r w:rsidRPr="00710B22">
        <w:rPr>
          <w:rFonts w:ascii="Arial" w:hAnsi="Arial" w:cs="Arial"/>
        </w:rPr>
        <w:t>.</w:t>
      </w:r>
    </w:p>
    <w:p w14:paraId="1BE4C66E" w14:textId="77777777" w:rsidR="00036F8D" w:rsidRPr="004631C4" w:rsidRDefault="00036F8D" w:rsidP="00036F8D">
      <w:pPr>
        <w:spacing w:line="360" w:lineRule="auto"/>
        <w:rPr>
          <w:rFonts w:ascii="Arial" w:hAnsi="Arial" w:cs="Arial"/>
        </w:rPr>
      </w:pPr>
    </w:p>
    <w:p w14:paraId="329D17E5" w14:textId="77777777" w:rsidR="00036F8D" w:rsidRPr="004631C4" w:rsidRDefault="00036F8D" w:rsidP="00036F8D">
      <w:pPr>
        <w:spacing w:line="360" w:lineRule="auto"/>
        <w:rPr>
          <w:rFonts w:ascii="Arial" w:hAnsi="Arial" w:cs="Arial"/>
        </w:rPr>
      </w:pPr>
      <w:r w:rsidRPr="00710B22">
        <w:rPr>
          <w:rFonts w:ascii="Arial" w:hAnsi="Arial" w:cs="Arial"/>
        </w:rPr>
        <w:t>Evans, J.R. and Mathur, A. (2005). The value of online surveys. </w:t>
      </w:r>
      <w:r w:rsidRPr="00710B22">
        <w:rPr>
          <w:rFonts w:ascii="Arial" w:hAnsi="Arial" w:cs="Arial"/>
          <w:i/>
          <w:iCs/>
        </w:rPr>
        <w:t>Internet Research</w:t>
      </w:r>
      <w:r w:rsidRPr="00710B22">
        <w:rPr>
          <w:rFonts w:ascii="Arial" w:hAnsi="Arial" w:cs="Arial"/>
        </w:rPr>
        <w:t>,</w:t>
      </w:r>
      <w:r w:rsidRPr="004631C4">
        <w:rPr>
          <w:rFonts w:ascii="Arial" w:hAnsi="Arial" w:cs="Arial"/>
        </w:rPr>
        <w:t xml:space="preserve"> </w:t>
      </w:r>
      <w:r w:rsidRPr="00710B22">
        <w:rPr>
          <w:rFonts w:ascii="Arial" w:hAnsi="Arial" w:cs="Arial"/>
        </w:rPr>
        <w:t xml:space="preserve">15(2), pp.195–219. </w:t>
      </w:r>
      <w:proofErr w:type="spellStart"/>
      <w:proofErr w:type="gramStart"/>
      <w:r w:rsidRPr="00710B22">
        <w:rPr>
          <w:rFonts w:ascii="Arial" w:hAnsi="Arial" w:cs="Arial"/>
        </w:rPr>
        <w:t>doi:https</w:t>
      </w:r>
      <w:proofErr w:type="spellEnd"/>
      <w:r w:rsidRPr="00710B22">
        <w:rPr>
          <w:rFonts w:ascii="Arial" w:hAnsi="Arial" w:cs="Arial"/>
        </w:rPr>
        <w:t>://doi.org/10.1108/10662240510590360</w:t>
      </w:r>
      <w:proofErr w:type="gramEnd"/>
      <w:r w:rsidRPr="00710B22">
        <w:rPr>
          <w:rFonts w:ascii="Arial" w:hAnsi="Arial" w:cs="Arial"/>
        </w:rPr>
        <w:t>.</w:t>
      </w:r>
    </w:p>
    <w:p w14:paraId="4FAA6CEE" w14:textId="77777777" w:rsidR="00036F8D" w:rsidRPr="004631C4" w:rsidRDefault="00036F8D" w:rsidP="00036F8D">
      <w:pPr>
        <w:spacing w:line="360" w:lineRule="auto"/>
        <w:rPr>
          <w:rFonts w:ascii="Arial" w:hAnsi="Arial" w:cs="Arial"/>
        </w:rPr>
      </w:pPr>
    </w:p>
    <w:p w14:paraId="5821BDE7" w14:textId="77777777" w:rsidR="00036F8D" w:rsidRPr="004631C4" w:rsidRDefault="00036F8D" w:rsidP="00036F8D">
      <w:pPr>
        <w:spacing w:line="360" w:lineRule="auto"/>
        <w:rPr>
          <w:rFonts w:ascii="Arial" w:hAnsi="Arial" w:cs="Arial"/>
        </w:rPr>
      </w:pPr>
      <w:proofErr w:type="spellStart"/>
      <w:r w:rsidRPr="00EF6289">
        <w:rPr>
          <w:rFonts w:ascii="Arial" w:hAnsi="Arial" w:cs="Arial"/>
        </w:rPr>
        <w:t>Facit</w:t>
      </w:r>
      <w:proofErr w:type="spellEnd"/>
      <w:r w:rsidRPr="00EF6289">
        <w:rPr>
          <w:rFonts w:ascii="Arial" w:hAnsi="Arial" w:cs="Arial"/>
        </w:rPr>
        <w:t xml:space="preserve"> Data Systems (2024). </w:t>
      </w:r>
      <w:r w:rsidRPr="00EF6289">
        <w:rPr>
          <w:rFonts w:ascii="Arial" w:hAnsi="Arial" w:cs="Arial"/>
          <w:i/>
          <w:iCs/>
        </w:rPr>
        <w:t xml:space="preserve">What </w:t>
      </w:r>
      <w:proofErr w:type="gramStart"/>
      <w:r w:rsidRPr="00EF6289">
        <w:rPr>
          <w:rFonts w:ascii="Arial" w:hAnsi="Arial" w:cs="Arial"/>
          <w:i/>
          <w:iCs/>
        </w:rPr>
        <w:t>Are</w:t>
      </w:r>
      <w:proofErr w:type="gramEnd"/>
      <w:r w:rsidRPr="00EF6289">
        <w:rPr>
          <w:rFonts w:ascii="Arial" w:hAnsi="Arial" w:cs="Arial"/>
          <w:i/>
          <w:iCs/>
        </w:rPr>
        <w:t xml:space="preserve"> Body-Worn Cameras Used For?</w:t>
      </w:r>
      <w:r w:rsidRPr="00EF6289">
        <w:rPr>
          <w:rFonts w:ascii="Arial" w:hAnsi="Arial" w:cs="Arial"/>
        </w:rPr>
        <w:t xml:space="preserve"> </w:t>
      </w:r>
      <w:proofErr w:type="spellStart"/>
      <w:r w:rsidRPr="00EF6289">
        <w:rPr>
          <w:rFonts w:ascii="Arial" w:hAnsi="Arial" w:cs="Arial"/>
        </w:rPr>
        <w:t>Facit</w:t>
      </w:r>
      <w:proofErr w:type="spellEnd"/>
      <w:r w:rsidRPr="00EF6289">
        <w:rPr>
          <w:rFonts w:ascii="Arial" w:hAnsi="Arial" w:cs="Arial"/>
        </w:rPr>
        <w:t xml:space="preserve"> Data Systems. Available at: </w:t>
      </w:r>
      <w:hyperlink r:id="rId34" w:history="1">
        <w:r w:rsidRPr="00EF6289">
          <w:rPr>
            <w:rStyle w:val="Hyperlink"/>
            <w:rFonts w:ascii="Arial" w:hAnsi="Arial" w:cs="Arial"/>
          </w:rPr>
          <w:t>https://facit.ai/insights/how-and-when-body-worn-cameras-are-used</w:t>
        </w:r>
      </w:hyperlink>
      <w:r w:rsidRPr="004631C4">
        <w:rPr>
          <w:rFonts w:ascii="Arial" w:hAnsi="Arial" w:cs="Arial"/>
        </w:rPr>
        <w:t xml:space="preserve"> (</w:t>
      </w:r>
      <w:r w:rsidRPr="00EF6289">
        <w:rPr>
          <w:rFonts w:ascii="Arial" w:hAnsi="Arial" w:cs="Arial"/>
        </w:rPr>
        <w:t>Accessed 28 Nov</w:t>
      </w:r>
      <w:r w:rsidRPr="004631C4">
        <w:rPr>
          <w:rFonts w:ascii="Arial" w:hAnsi="Arial" w:cs="Arial"/>
        </w:rPr>
        <w:t xml:space="preserve">ember </w:t>
      </w:r>
      <w:r w:rsidRPr="00EF6289">
        <w:rPr>
          <w:rFonts w:ascii="Arial" w:hAnsi="Arial" w:cs="Arial"/>
        </w:rPr>
        <w:t>2024</w:t>
      </w:r>
      <w:r w:rsidRPr="004631C4">
        <w:rPr>
          <w:rFonts w:ascii="Arial" w:hAnsi="Arial" w:cs="Arial"/>
        </w:rPr>
        <w:t>)</w:t>
      </w:r>
      <w:r w:rsidRPr="00EF6289">
        <w:rPr>
          <w:rFonts w:ascii="Arial" w:hAnsi="Arial" w:cs="Arial"/>
        </w:rPr>
        <w:t>.</w:t>
      </w:r>
    </w:p>
    <w:p w14:paraId="217F1FC9" w14:textId="77777777" w:rsidR="00036F8D" w:rsidRPr="004631C4" w:rsidRDefault="00036F8D" w:rsidP="00036F8D">
      <w:pPr>
        <w:spacing w:line="360" w:lineRule="auto"/>
        <w:rPr>
          <w:rFonts w:ascii="Arial" w:hAnsi="Arial" w:cs="Arial"/>
        </w:rPr>
      </w:pPr>
    </w:p>
    <w:p w14:paraId="24F325D5" w14:textId="77777777" w:rsidR="00036F8D" w:rsidRPr="004631C4" w:rsidRDefault="00036F8D" w:rsidP="00036F8D">
      <w:pPr>
        <w:spacing w:line="360" w:lineRule="auto"/>
        <w:rPr>
          <w:rFonts w:ascii="Arial" w:hAnsi="Arial" w:cs="Arial"/>
        </w:rPr>
      </w:pPr>
      <w:r w:rsidRPr="00710B22">
        <w:rPr>
          <w:rFonts w:ascii="Arial" w:hAnsi="Arial" w:cs="Arial"/>
        </w:rPr>
        <w:t>Fetters, M.D., Curry, L.A. and Creswell, J.W. (2013). Achieving integration in mixed methods designs-principles and practices. </w:t>
      </w:r>
      <w:r w:rsidRPr="00710B22">
        <w:rPr>
          <w:rFonts w:ascii="Arial" w:hAnsi="Arial" w:cs="Arial"/>
          <w:i/>
          <w:iCs/>
        </w:rPr>
        <w:t>Health Services Research</w:t>
      </w:r>
      <w:r w:rsidRPr="00710B22">
        <w:rPr>
          <w:rFonts w:ascii="Arial" w:hAnsi="Arial" w:cs="Arial"/>
        </w:rPr>
        <w:t xml:space="preserve">, 48(6), pp.2134–2156. </w:t>
      </w:r>
      <w:proofErr w:type="spellStart"/>
      <w:proofErr w:type="gramStart"/>
      <w:r w:rsidRPr="00710B22">
        <w:rPr>
          <w:rFonts w:ascii="Arial" w:hAnsi="Arial" w:cs="Arial"/>
        </w:rPr>
        <w:t>doi:https</w:t>
      </w:r>
      <w:proofErr w:type="spellEnd"/>
      <w:r w:rsidRPr="00710B22">
        <w:rPr>
          <w:rFonts w:ascii="Arial" w:hAnsi="Arial" w:cs="Arial"/>
        </w:rPr>
        <w:t>://doi.org/10.1111/1475-6773.12117</w:t>
      </w:r>
      <w:proofErr w:type="gramEnd"/>
      <w:r w:rsidRPr="00710B22">
        <w:rPr>
          <w:rFonts w:ascii="Arial" w:hAnsi="Arial" w:cs="Arial"/>
        </w:rPr>
        <w:t>.</w:t>
      </w:r>
    </w:p>
    <w:p w14:paraId="1EFF1E9E" w14:textId="77777777" w:rsidR="00036F8D" w:rsidRPr="004631C4" w:rsidRDefault="00036F8D" w:rsidP="00036F8D">
      <w:pPr>
        <w:spacing w:line="360" w:lineRule="auto"/>
        <w:rPr>
          <w:rFonts w:ascii="Arial" w:hAnsi="Arial" w:cs="Arial"/>
        </w:rPr>
      </w:pPr>
    </w:p>
    <w:p w14:paraId="3C465CC1" w14:textId="77777777" w:rsidR="00036F8D" w:rsidRPr="004631C4" w:rsidRDefault="00036F8D" w:rsidP="00036F8D">
      <w:pPr>
        <w:spacing w:line="360" w:lineRule="auto"/>
        <w:rPr>
          <w:rFonts w:ascii="Arial" w:hAnsi="Arial" w:cs="Arial"/>
        </w:rPr>
      </w:pPr>
      <w:r w:rsidRPr="005B5405">
        <w:rPr>
          <w:rFonts w:ascii="Arial" w:hAnsi="Arial" w:cs="Arial"/>
        </w:rPr>
        <w:lastRenderedPageBreak/>
        <w:t>Garwood, A. (2022). </w:t>
      </w:r>
      <w:r w:rsidRPr="005B5405">
        <w:rPr>
          <w:rFonts w:ascii="Arial" w:hAnsi="Arial" w:cs="Arial"/>
          <w:i/>
          <w:iCs/>
        </w:rPr>
        <w:t xml:space="preserve">When Were </w:t>
      </w:r>
      <w:proofErr w:type="gramStart"/>
      <w:r w:rsidRPr="005B5405">
        <w:rPr>
          <w:rFonts w:ascii="Arial" w:hAnsi="Arial" w:cs="Arial"/>
          <w:i/>
          <w:iCs/>
        </w:rPr>
        <w:t>Body Worn</w:t>
      </w:r>
      <w:proofErr w:type="gramEnd"/>
      <w:r w:rsidRPr="005B5405">
        <w:rPr>
          <w:rFonts w:ascii="Arial" w:hAnsi="Arial" w:cs="Arial"/>
          <w:i/>
          <w:iCs/>
        </w:rPr>
        <w:t xml:space="preserve"> Cameras First Introduced?</w:t>
      </w:r>
      <w:r w:rsidRPr="005B5405">
        <w:rPr>
          <w:rFonts w:ascii="Arial" w:hAnsi="Arial" w:cs="Arial"/>
        </w:rPr>
        <w:t xml:space="preserve"> DTS. Available at: </w:t>
      </w:r>
      <w:hyperlink r:id="rId35" w:history="1">
        <w:r w:rsidRPr="005B5405">
          <w:rPr>
            <w:rStyle w:val="Hyperlink"/>
            <w:rFonts w:ascii="Arial" w:hAnsi="Arial" w:cs="Arial"/>
          </w:rPr>
          <w:t>https://dts.solutions/when-were-body-worn-cameras-first-introduced/</w:t>
        </w:r>
      </w:hyperlink>
      <w:r w:rsidRPr="004631C4">
        <w:rPr>
          <w:rFonts w:ascii="Arial" w:hAnsi="Arial" w:cs="Arial"/>
        </w:rPr>
        <w:t xml:space="preserve"> (</w:t>
      </w:r>
      <w:r w:rsidRPr="005B5405">
        <w:rPr>
          <w:rFonts w:ascii="Arial" w:hAnsi="Arial" w:cs="Arial"/>
        </w:rPr>
        <w:t>Accessed 22 Oct</w:t>
      </w:r>
      <w:r w:rsidRPr="004631C4">
        <w:rPr>
          <w:rFonts w:ascii="Arial" w:hAnsi="Arial" w:cs="Arial"/>
        </w:rPr>
        <w:t xml:space="preserve">ober </w:t>
      </w:r>
      <w:r w:rsidRPr="005B5405">
        <w:rPr>
          <w:rFonts w:ascii="Arial" w:hAnsi="Arial" w:cs="Arial"/>
        </w:rPr>
        <w:t>2024</w:t>
      </w:r>
      <w:r w:rsidRPr="004631C4">
        <w:rPr>
          <w:rFonts w:ascii="Arial" w:hAnsi="Arial" w:cs="Arial"/>
        </w:rPr>
        <w:t>)</w:t>
      </w:r>
      <w:r w:rsidRPr="005B5405">
        <w:rPr>
          <w:rFonts w:ascii="Arial" w:hAnsi="Arial" w:cs="Arial"/>
        </w:rPr>
        <w:t>.</w:t>
      </w:r>
    </w:p>
    <w:p w14:paraId="72612B48" w14:textId="77777777" w:rsidR="00036F8D" w:rsidRPr="004631C4" w:rsidRDefault="00036F8D" w:rsidP="00036F8D">
      <w:pPr>
        <w:spacing w:line="360" w:lineRule="auto"/>
        <w:rPr>
          <w:rFonts w:ascii="Arial" w:hAnsi="Arial" w:cs="Arial"/>
        </w:rPr>
      </w:pPr>
    </w:p>
    <w:p w14:paraId="14C65AD3" w14:textId="77777777" w:rsidR="00036F8D" w:rsidRPr="004631C4" w:rsidRDefault="00036F8D" w:rsidP="00036F8D">
      <w:pPr>
        <w:spacing w:line="360" w:lineRule="auto"/>
        <w:rPr>
          <w:rFonts w:ascii="Arial" w:hAnsi="Arial" w:cs="Arial"/>
        </w:rPr>
      </w:pPr>
      <w:r w:rsidRPr="00EF6289">
        <w:rPr>
          <w:rFonts w:ascii="Arial" w:hAnsi="Arial" w:cs="Arial"/>
        </w:rPr>
        <w:t>Gould, I. (2023). Actions Against the Police Solicitor. </w:t>
      </w:r>
      <w:r w:rsidRPr="00EF6289">
        <w:rPr>
          <w:rFonts w:ascii="Arial" w:hAnsi="Arial" w:cs="Arial"/>
          <w:i/>
          <w:iCs/>
        </w:rPr>
        <w:t>Can the Police be trusted to turn their cameras on?</w:t>
      </w:r>
      <w:r w:rsidRPr="00EF6289">
        <w:rPr>
          <w:rFonts w:ascii="Arial" w:hAnsi="Arial" w:cs="Arial"/>
        </w:rPr>
        <w:t xml:space="preserve"> Available at: </w:t>
      </w:r>
      <w:hyperlink r:id="rId36" w:history="1">
        <w:r w:rsidRPr="00EF6289">
          <w:rPr>
            <w:rStyle w:val="Hyperlink"/>
            <w:rFonts w:ascii="Arial" w:hAnsi="Arial" w:cs="Arial"/>
          </w:rPr>
          <w:t>https://iaingould.co.uk/2023/10/02/can-the-police-be-trusted-to-turn-their-cameras-on/</w:t>
        </w:r>
      </w:hyperlink>
      <w:r w:rsidRPr="004631C4">
        <w:rPr>
          <w:rFonts w:ascii="Arial" w:hAnsi="Arial" w:cs="Arial"/>
        </w:rPr>
        <w:t xml:space="preserve"> (</w:t>
      </w:r>
      <w:r w:rsidRPr="00EF6289">
        <w:rPr>
          <w:rFonts w:ascii="Arial" w:hAnsi="Arial" w:cs="Arial"/>
        </w:rPr>
        <w:t>Accessed 29 Nov</w:t>
      </w:r>
      <w:r w:rsidRPr="004631C4">
        <w:rPr>
          <w:rFonts w:ascii="Arial" w:hAnsi="Arial" w:cs="Arial"/>
        </w:rPr>
        <w:t>ember</w:t>
      </w:r>
      <w:r w:rsidRPr="00EF6289">
        <w:rPr>
          <w:rFonts w:ascii="Arial" w:hAnsi="Arial" w:cs="Arial"/>
        </w:rPr>
        <w:t xml:space="preserve"> 2024</w:t>
      </w:r>
      <w:r w:rsidRPr="004631C4">
        <w:rPr>
          <w:rFonts w:ascii="Arial" w:hAnsi="Arial" w:cs="Arial"/>
        </w:rPr>
        <w:t>)</w:t>
      </w:r>
      <w:r w:rsidRPr="00EF6289">
        <w:rPr>
          <w:rFonts w:ascii="Arial" w:hAnsi="Arial" w:cs="Arial"/>
        </w:rPr>
        <w:t>.</w:t>
      </w:r>
    </w:p>
    <w:p w14:paraId="18971943" w14:textId="77777777" w:rsidR="00036F8D" w:rsidRPr="00EF6289" w:rsidRDefault="00036F8D" w:rsidP="00036F8D">
      <w:pPr>
        <w:spacing w:after="0" w:line="360" w:lineRule="auto"/>
        <w:rPr>
          <w:rFonts w:ascii="Arial" w:hAnsi="Arial" w:cs="Arial"/>
        </w:rPr>
      </w:pPr>
    </w:p>
    <w:p w14:paraId="77B0D330" w14:textId="77777777" w:rsidR="00036F8D" w:rsidRPr="004631C4" w:rsidRDefault="00036F8D" w:rsidP="00036F8D">
      <w:pPr>
        <w:spacing w:line="360" w:lineRule="auto"/>
        <w:rPr>
          <w:rFonts w:ascii="Arial" w:hAnsi="Arial" w:cs="Arial"/>
        </w:rPr>
      </w:pPr>
      <w:r w:rsidRPr="00710B22">
        <w:rPr>
          <w:rFonts w:ascii="Arial" w:hAnsi="Arial" w:cs="Arial"/>
        </w:rPr>
        <w:t>GOV.uk (2020). </w:t>
      </w:r>
      <w:r w:rsidRPr="00710B22">
        <w:rPr>
          <w:rFonts w:ascii="Arial" w:hAnsi="Arial" w:cs="Arial"/>
          <w:i/>
          <w:iCs/>
        </w:rPr>
        <w:t>Mixed Methods Study</w:t>
      </w:r>
      <w:r w:rsidRPr="00710B22">
        <w:rPr>
          <w:rFonts w:ascii="Arial" w:hAnsi="Arial" w:cs="Arial"/>
        </w:rPr>
        <w:t xml:space="preserve">. GOV.UK. Available at: </w:t>
      </w:r>
      <w:hyperlink r:id="rId37" w:history="1">
        <w:r w:rsidRPr="00710B22">
          <w:rPr>
            <w:rStyle w:val="Hyperlink"/>
            <w:rFonts w:ascii="Arial" w:hAnsi="Arial" w:cs="Arial"/>
          </w:rPr>
          <w:t>https://www.gov.uk/guidance/mixed-methods-study</w:t>
        </w:r>
      </w:hyperlink>
      <w:r w:rsidRPr="004631C4">
        <w:rPr>
          <w:rFonts w:ascii="Arial" w:hAnsi="Arial" w:cs="Arial"/>
        </w:rPr>
        <w:t xml:space="preserve"> (</w:t>
      </w:r>
      <w:r w:rsidRPr="00710B22">
        <w:rPr>
          <w:rFonts w:ascii="Arial" w:hAnsi="Arial" w:cs="Arial"/>
        </w:rPr>
        <w:t>Accessed 4 Apr</w:t>
      </w:r>
      <w:r w:rsidRPr="004631C4">
        <w:rPr>
          <w:rFonts w:ascii="Arial" w:hAnsi="Arial" w:cs="Arial"/>
        </w:rPr>
        <w:t>il</w:t>
      </w:r>
      <w:r w:rsidRPr="00710B22">
        <w:rPr>
          <w:rFonts w:ascii="Arial" w:hAnsi="Arial" w:cs="Arial"/>
        </w:rPr>
        <w:t xml:space="preserve"> 2025</w:t>
      </w:r>
      <w:r w:rsidRPr="004631C4">
        <w:rPr>
          <w:rFonts w:ascii="Arial" w:hAnsi="Arial" w:cs="Arial"/>
        </w:rPr>
        <w:t>)</w:t>
      </w:r>
      <w:r w:rsidRPr="00710B22">
        <w:rPr>
          <w:rFonts w:ascii="Arial" w:hAnsi="Arial" w:cs="Arial"/>
        </w:rPr>
        <w:t>.</w:t>
      </w:r>
    </w:p>
    <w:p w14:paraId="55A2CCF3" w14:textId="77777777" w:rsidR="00036F8D" w:rsidRPr="004631C4" w:rsidRDefault="00036F8D" w:rsidP="00036F8D">
      <w:pPr>
        <w:spacing w:line="360" w:lineRule="auto"/>
        <w:rPr>
          <w:rFonts w:ascii="Arial" w:hAnsi="Arial" w:cs="Arial"/>
        </w:rPr>
      </w:pPr>
    </w:p>
    <w:p w14:paraId="619D717F" w14:textId="77777777" w:rsidR="00036F8D" w:rsidRPr="004631C4" w:rsidRDefault="00036F8D" w:rsidP="00036F8D">
      <w:pPr>
        <w:spacing w:line="360" w:lineRule="auto"/>
        <w:rPr>
          <w:rFonts w:ascii="Arial" w:hAnsi="Arial" w:cs="Arial"/>
        </w:rPr>
      </w:pPr>
      <w:r w:rsidRPr="00EF6289">
        <w:rPr>
          <w:rFonts w:ascii="Arial" w:hAnsi="Arial" w:cs="Arial"/>
        </w:rPr>
        <w:t>Greater Manchester Police (2024). </w:t>
      </w:r>
      <w:r w:rsidRPr="00EF6289">
        <w:rPr>
          <w:rFonts w:ascii="Arial" w:hAnsi="Arial" w:cs="Arial"/>
          <w:i/>
          <w:iCs/>
        </w:rPr>
        <w:t>Officer convicted of assault of teenage boy during response to incident in Wigan</w:t>
      </w:r>
      <w:r w:rsidRPr="00EF6289">
        <w:rPr>
          <w:rFonts w:ascii="Arial" w:hAnsi="Arial" w:cs="Arial"/>
        </w:rPr>
        <w:t xml:space="preserve">. Greater Manchester Police. Available at: </w:t>
      </w:r>
      <w:hyperlink r:id="rId38" w:history="1">
        <w:r w:rsidRPr="00EF6289">
          <w:rPr>
            <w:rStyle w:val="Hyperlink"/>
            <w:rFonts w:ascii="Arial" w:hAnsi="Arial" w:cs="Arial"/>
          </w:rPr>
          <w:t>https://www.gmp.police.uk/news/greater-manchester/news/news/2024/september/officer-convicted-of-assault-of-teenage-boy-during-response-to-incident-in-wigan/</w:t>
        </w:r>
      </w:hyperlink>
      <w:r w:rsidRPr="004631C4">
        <w:rPr>
          <w:rFonts w:ascii="Arial" w:hAnsi="Arial" w:cs="Arial"/>
        </w:rPr>
        <w:t xml:space="preserve"> (</w:t>
      </w:r>
      <w:r w:rsidRPr="00EF6289">
        <w:rPr>
          <w:rFonts w:ascii="Arial" w:hAnsi="Arial" w:cs="Arial"/>
        </w:rPr>
        <w:t>Accessed 28 Nov</w:t>
      </w:r>
      <w:r w:rsidRPr="004631C4">
        <w:rPr>
          <w:rFonts w:ascii="Arial" w:hAnsi="Arial" w:cs="Arial"/>
        </w:rPr>
        <w:t>ember</w:t>
      </w:r>
      <w:r w:rsidRPr="00EF6289">
        <w:rPr>
          <w:rFonts w:ascii="Arial" w:hAnsi="Arial" w:cs="Arial"/>
        </w:rPr>
        <w:t xml:space="preserve"> 2024</w:t>
      </w:r>
      <w:r w:rsidRPr="004631C4">
        <w:rPr>
          <w:rFonts w:ascii="Arial" w:hAnsi="Arial" w:cs="Arial"/>
        </w:rPr>
        <w:t>)</w:t>
      </w:r>
      <w:r w:rsidRPr="00EF6289">
        <w:rPr>
          <w:rFonts w:ascii="Arial" w:hAnsi="Arial" w:cs="Arial"/>
        </w:rPr>
        <w:t>.</w:t>
      </w:r>
    </w:p>
    <w:p w14:paraId="70181290" w14:textId="77777777" w:rsidR="00036F8D" w:rsidRPr="004631C4" w:rsidRDefault="00036F8D" w:rsidP="00036F8D">
      <w:pPr>
        <w:spacing w:line="360" w:lineRule="auto"/>
        <w:rPr>
          <w:rFonts w:ascii="Arial" w:hAnsi="Arial" w:cs="Arial"/>
        </w:rPr>
      </w:pPr>
    </w:p>
    <w:p w14:paraId="668D210F" w14:textId="77777777" w:rsidR="00036F8D" w:rsidRPr="004631C4" w:rsidRDefault="00036F8D" w:rsidP="00036F8D">
      <w:pPr>
        <w:spacing w:line="360" w:lineRule="auto"/>
        <w:rPr>
          <w:rFonts w:ascii="Arial" w:hAnsi="Arial" w:cs="Arial"/>
        </w:rPr>
      </w:pPr>
      <w:r w:rsidRPr="005B5405">
        <w:rPr>
          <w:rFonts w:ascii="Arial" w:hAnsi="Arial" w:cs="Arial"/>
        </w:rPr>
        <w:t xml:space="preserve">Harrison, K., </w:t>
      </w:r>
      <w:proofErr w:type="spellStart"/>
      <w:r w:rsidRPr="005B5405">
        <w:rPr>
          <w:rFonts w:ascii="Arial" w:hAnsi="Arial" w:cs="Arial"/>
        </w:rPr>
        <w:t>L’Hoiry</w:t>
      </w:r>
      <w:proofErr w:type="spellEnd"/>
      <w:r w:rsidRPr="005B5405">
        <w:rPr>
          <w:rFonts w:ascii="Arial" w:hAnsi="Arial" w:cs="Arial"/>
        </w:rPr>
        <w:t xml:space="preserve">, X. and </w:t>
      </w:r>
      <w:proofErr w:type="spellStart"/>
      <w:r w:rsidRPr="005B5405">
        <w:rPr>
          <w:rFonts w:ascii="Arial" w:hAnsi="Arial" w:cs="Arial"/>
        </w:rPr>
        <w:t>Santorso</w:t>
      </w:r>
      <w:proofErr w:type="spellEnd"/>
      <w:r w:rsidRPr="005B5405">
        <w:rPr>
          <w:rFonts w:ascii="Arial" w:hAnsi="Arial" w:cs="Arial"/>
        </w:rPr>
        <w:t>, S. (2022). Exploring the impact of body-worn video on the everyday behaviours of police officers. </w:t>
      </w:r>
      <w:r w:rsidRPr="005B5405">
        <w:rPr>
          <w:rFonts w:ascii="Arial" w:hAnsi="Arial" w:cs="Arial"/>
          <w:i/>
          <w:iCs/>
        </w:rPr>
        <w:t>The Police Journal: Theory, Practice and Principles</w:t>
      </w:r>
      <w:r w:rsidRPr="005B5405">
        <w:rPr>
          <w:rFonts w:ascii="Arial" w:hAnsi="Arial" w:cs="Arial"/>
        </w:rPr>
        <w:t xml:space="preserve">, 95(2), pp.363–377. Available at: </w:t>
      </w:r>
      <w:hyperlink r:id="rId39" w:history="1">
        <w:r w:rsidRPr="005B5405">
          <w:rPr>
            <w:rStyle w:val="Hyperlink"/>
            <w:rFonts w:ascii="Arial" w:hAnsi="Arial" w:cs="Arial"/>
          </w:rPr>
          <w:t>https://eprints.whiterose.ac.uk/174980/</w:t>
        </w:r>
      </w:hyperlink>
      <w:r w:rsidRPr="004631C4">
        <w:rPr>
          <w:rFonts w:ascii="Arial" w:hAnsi="Arial" w:cs="Arial"/>
        </w:rPr>
        <w:t xml:space="preserve"> (</w:t>
      </w:r>
      <w:r w:rsidRPr="005B5405">
        <w:rPr>
          <w:rFonts w:ascii="Arial" w:hAnsi="Arial" w:cs="Arial"/>
        </w:rPr>
        <w:t>Accessed 24 Oct</w:t>
      </w:r>
      <w:r w:rsidRPr="004631C4">
        <w:rPr>
          <w:rFonts w:ascii="Arial" w:hAnsi="Arial" w:cs="Arial"/>
        </w:rPr>
        <w:t>ober</w:t>
      </w:r>
      <w:r w:rsidRPr="005B5405">
        <w:rPr>
          <w:rFonts w:ascii="Arial" w:hAnsi="Arial" w:cs="Arial"/>
        </w:rPr>
        <w:t xml:space="preserve"> 2024</w:t>
      </w:r>
      <w:r w:rsidRPr="004631C4">
        <w:rPr>
          <w:rFonts w:ascii="Arial" w:hAnsi="Arial" w:cs="Arial"/>
        </w:rPr>
        <w:t>)</w:t>
      </w:r>
      <w:r w:rsidRPr="005B5405">
        <w:rPr>
          <w:rFonts w:ascii="Arial" w:hAnsi="Arial" w:cs="Arial"/>
        </w:rPr>
        <w:t>.</w:t>
      </w:r>
    </w:p>
    <w:p w14:paraId="4F3A3B4D" w14:textId="77777777" w:rsidR="00036F8D" w:rsidRPr="004631C4" w:rsidRDefault="00036F8D" w:rsidP="00036F8D">
      <w:pPr>
        <w:spacing w:line="360" w:lineRule="auto"/>
        <w:rPr>
          <w:rFonts w:ascii="Arial" w:hAnsi="Arial" w:cs="Arial"/>
        </w:rPr>
      </w:pPr>
    </w:p>
    <w:p w14:paraId="0801E6AC" w14:textId="77777777" w:rsidR="00036F8D" w:rsidRPr="004631C4" w:rsidRDefault="00036F8D" w:rsidP="00036F8D">
      <w:pPr>
        <w:spacing w:line="360" w:lineRule="auto"/>
        <w:rPr>
          <w:rFonts w:ascii="Arial" w:hAnsi="Arial" w:cs="Arial"/>
        </w:rPr>
      </w:pPr>
      <w:r w:rsidRPr="00710B22">
        <w:rPr>
          <w:rFonts w:ascii="Arial" w:hAnsi="Arial" w:cs="Arial"/>
        </w:rPr>
        <w:t>Hill, K. (2020). Another Arrest, and Jail Time, Due to a Bad Facial Recognition Match. </w:t>
      </w:r>
      <w:r w:rsidRPr="00710B22">
        <w:rPr>
          <w:rFonts w:ascii="Arial" w:hAnsi="Arial" w:cs="Arial"/>
          <w:i/>
          <w:iCs/>
        </w:rPr>
        <w:t>New York Times</w:t>
      </w:r>
      <w:r w:rsidRPr="00710B22">
        <w:rPr>
          <w:rFonts w:ascii="Arial" w:hAnsi="Arial" w:cs="Arial"/>
        </w:rPr>
        <w:t xml:space="preserve">. 29 Dec. Available at: </w:t>
      </w:r>
      <w:hyperlink r:id="rId40" w:history="1">
        <w:r w:rsidRPr="00710B22">
          <w:rPr>
            <w:rStyle w:val="Hyperlink"/>
            <w:rFonts w:ascii="Arial" w:hAnsi="Arial" w:cs="Arial"/>
          </w:rPr>
          <w:t>https://www.nytimes.com/2020/12/29/technology/facial-recognition-misidentify-jail.html</w:t>
        </w:r>
      </w:hyperlink>
      <w:r w:rsidRPr="004631C4">
        <w:rPr>
          <w:rFonts w:ascii="Arial" w:hAnsi="Arial" w:cs="Arial"/>
        </w:rPr>
        <w:t xml:space="preserve"> (</w:t>
      </w:r>
      <w:r w:rsidRPr="00710B22">
        <w:rPr>
          <w:rFonts w:ascii="Arial" w:hAnsi="Arial" w:cs="Arial"/>
        </w:rPr>
        <w:t>Accessed 8 Apr</w:t>
      </w:r>
      <w:r w:rsidRPr="004631C4">
        <w:rPr>
          <w:rFonts w:ascii="Arial" w:hAnsi="Arial" w:cs="Arial"/>
        </w:rPr>
        <w:t>il</w:t>
      </w:r>
      <w:r w:rsidRPr="00710B22">
        <w:rPr>
          <w:rFonts w:ascii="Arial" w:hAnsi="Arial" w:cs="Arial"/>
        </w:rPr>
        <w:t xml:space="preserve"> 2025</w:t>
      </w:r>
      <w:r w:rsidRPr="004631C4">
        <w:rPr>
          <w:rFonts w:ascii="Arial" w:hAnsi="Arial" w:cs="Arial"/>
        </w:rPr>
        <w:t>)</w:t>
      </w:r>
      <w:r w:rsidRPr="00710B22">
        <w:rPr>
          <w:rFonts w:ascii="Arial" w:hAnsi="Arial" w:cs="Arial"/>
        </w:rPr>
        <w:t>.</w:t>
      </w:r>
    </w:p>
    <w:p w14:paraId="4BFB04F6" w14:textId="77777777" w:rsidR="00036F8D" w:rsidRPr="004631C4" w:rsidRDefault="00036F8D" w:rsidP="00036F8D">
      <w:pPr>
        <w:spacing w:line="360" w:lineRule="auto"/>
        <w:rPr>
          <w:rFonts w:ascii="Arial" w:hAnsi="Arial" w:cs="Arial"/>
        </w:rPr>
      </w:pPr>
    </w:p>
    <w:p w14:paraId="77FA3F35" w14:textId="77777777" w:rsidR="00036F8D" w:rsidRPr="004631C4" w:rsidRDefault="00036F8D" w:rsidP="00036F8D">
      <w:pPr>
        <w:spacing w:line="360" w:lineRule="auto"/>
        <w:rPr>
          <w:rFonts w:ascii="Arial" w:hAnsi="Arial" w:cs="Arial"/>
        </w:rPr>
      </w:pPr>
      <w:r w:rsidRPr="00710B22">
        <w:rPr>
          <w:rFonts w:ascii="Arial" w:hAnsi="Arial" w:cs="Arial"/>
        </w:rPr>
        <w:t>Johnson, R.B. and Onwuegbuzie, A.J. (2004). Mixed methods research: A research paradigm whose time has come. </w:t>
      </w:r>
      <w:r w:rsidRPr="00710B22">
        <w:rPr>
          <w:rFonts w:ascii="Arial" w:hAnsi="Arial" w:cs="Arial"/>
          <w:i/>
          <w:iCs/>
        </w:rPr>
        <w:t>Educational Researcher</w:t>
      </w:r>
      <w:r w:rsidRPr="00710B22">
        <w:rPr>
          <w:rFonts w:ascii="Arial" w:hAnsi="Arial" w:cs="Arial"/>
        </w:rPr>
        <w:t xml:space="preserve">, 33(7), pp.14–26. </w:t>
      </w:r>
      <w:proofErr w:type="spellStart"/>
      <w:proofErr w:type="gramStart"/>
      <w:r w:rsidRPr="00710B22">
        <w:rPr>
          <w:rFonts w:ascii="Arial" w:hAnsi="Arial" w:cs="Arial"/>
        </w:rPr>
        <w:t>doi:https</w:t>
      </w:r>
      <w:proofErr w:type="spellEnd"/>
      <w:r w:rsidRPr="00710B22">
        <w:rPr>
          <w:rFonts w:ascii="Arial" w:hAnsi="Arial" w:cs="Arial"/>
        </w:rPr>
        <w:t>://doi.org/10.3102/0013189X033007014</w:t>
      </w:r>
      <w:proofErr w:type="gramEnd"/>
      <w:r w:rsidRPr="00710B22">
        <w:rPr>
          <w:rFonts w:ascii="Arial" w:hAnsi="Arial" w:cs="Arial"/>
        </w:rPr>
        <w:t>.</w:t>
      </w:r>
    </w:p>
    <w:p w14:paraId="5657DF65" w14:textId="77777777" w:rsidR="00036F8D" w:rsidRPr="004631C4" w:rsidRDefault="00036F8D" w:rsidP="00036F8D">
      <w:pPr>
        <w:spacing w:line="360" w:lineRule="auto"/>
        <w:rPr>
          <w:rFonts w:ascii="Arial" w:hAnsi="Arial" w:cs="Arial"/>
        </w:rPr>
      </w:pPr>
    </w:p>
    <w:p w14:paraId="04220B60" w14:textId="77777777" w:rsidR="00036F8D" w:rsidRPr="004631C4" w:rsidRDefault="00036F8D" w:rsidP="00036F8D">
      <w:pPr>
        <w:spacing w:line="360" w:lineRule="auto"/>
        <w:rPr>
          <w:rFonts w:ascii="Arial" w:hAnsi="Arial" w:cs="Arial"/>
        </w:rPr>
      </w:pPr>
      <w:r w:rsidRPr="00710B22">
        <w:rPr>
          <w:rFonts w:ascii="Arial" w:hAnsi="Arial" w:cs="Arial"/>
        </w:rPr>
        <w:lastRenderedPageBreak/>
        <w:t>Jones, N. (2021). </w:t>
      </w:r>
      <w:r w:rsidRPr="00710B22">
        <w:rPr>
          <w:rFonts w:ascii="Arial" w:hAnsi="Arial" w:cs="Arial"/>
          <w:i/>
          <w:iCs/>
        </w:rPr>
        <w:t>10 reasons to be concerned about facial recognition technology</w:t>
      </w:r>
      <w:r w:rsidRPr="00710B22">
        <w:rPr>
          <w:rFonts w:ascii="Arial" w:hAnsi="Arial" w:cs="Arial"/>
        </w:rPr>
        <w:t>.</w:t>
      </w:r>
      <w:r w:rsidRPr="004631C4">
        <w:rPr>
          <w:rFonts w:ascii="Arial" w:hAnsi="Arial" w:cs="Arial"/>
        </w:rPr>
        <w:t xml:space="preserve"> </w:t>
      </w:r>
      <w:r w:rsidRPr="00710B22">
        <w:rPr>
          <w:rFonts w:ascii="Arial" w:hAnsi="Arial" w:cs="Arial"/>
        </w:rPr>
        <w:t xml:space="preserve">Privacy Compliance Hub. Available at: </w:t>
      </w:r>
      <w:hyperlink r:id="rId41" w:history="1">
        <w:r w:rsidRPr="00710B22">
          <w:rPr>
            <w:rStyle w:val="Hyperlink"/>
            <w:rFonts w:ascii="Arial" w:hAnsi="Arial" w:cs="Arial"/>
          </w:rPr>
          <w:t>https://www.privacycompliancehub.com/gdpr-resources/10-reasons-to-be-concerned-about-facial-recognition-technology/</w:t>
        </w:r>
      </w:hyperlink>
      <w:r w:rsidRPr="004631C4">
        <w:rPr>
          <w:rFonts w:ascii="Arial" w:hAnsi="Arial" w:cs="Arial"/>
        </w:rPr>
        <w:t xml:space="preserve"> (</w:t>
      </w:r>
      <w:r w:rsidRPr="00710B22">
        <w:rPr>
          <w:rFonts w:ascii="Arial" w:hAnsi="Arial" w:cs="Arial"/>
        </w:rPr>
        <w:t>Accessed 8 Apr</w:t>
      </w:r>
      <w:r w:rsidRPr="004631C4">
        <w:rPr>
          <w:rFonts w:ascii="Arial" w:hAnsi="Arial" w:cs="Arial"/>
        </w:rPr>
        <w:t>il</w:t>
      </w:r>
      <w:r w:rsidRPr="00710B22">
        <w:rPr>
          <w:rFonts w:ascii="Arial" w:hAnsi="Arial" w:cs="Arial"/>
        </w:rPr>
        <w:t xml:space="preserve"> 2025</w:t>
      </w:r>
      <w:r w:rsidRPr="004631C4">
        <w:rPr>
          <w:rFonts w:ascii="Arial" w:hAnsi="Arial" w:cs="Arial"/>
        </w:rPr>
        <w:t>)</w:t>
      </w:r>
      <w:r w:rsidRPr="00710B22">
        <w:rPr>
          <w:rFonts w:ascii="Arial" w:hAnsi="Arial" w:cs="Arial"/>
        </w:rPr>
        <w:t>.</w:t>
      </w:r>
    </w:p>
    <w:p w14:paraId="291B01A5" w14:textId="77777777" w:rsidR="00036F8D" w:rsidRPr="004631C4" w:rsidRDefault="00036F8D" w:rsidP="00036F8D">
      <w:pPr>
        <w:spacing w:line="360" w:lineRule="auto"/>
        <w:rPr>
          <w:rFonts w:ascii="Arial" w:hAnsi="Arial" w:cs="Arial"/>
        </w:rPr>
      </w:pPr>
    </w:p>
    <w:p w14:paraId="0C1AF162" w14:textId="77777777" w:rsidR="00036F8D" w:rsidRPr="004631C4" w:rsidRDefault="00036F8D" w:rsidP="00036F8D">
      <w:pPr>
        <w:spacing w:line="360" w:lineRule="auto"/>
        <w:rPr>
          <w:rFonts w:ascii="Arial" w:hAnsi="Arial" w:cs="Arial"/>
        </w:rPr>
      </w:pPr>
      <w:r w:rsidRPr="00EF6289">
        <w:rPr>
          <w:rFonts w:ascii="Arial" w:hAnsi="Arial" w:cs="Arial"/>
        </w:rPr>
        <w:t>Low, N. and Owen-Evans, R. (2024). </w:t>
      </w:r>
      <w:r w:rsidRPr="00EF6289">
        <w:rPr>
          <w:rFonts w:ascii="Arial" w:hAnsi="Arial" w:cs="Arial"/>
          <w:i/>
          <w:iCs/>
        </w:rPr>
        <w:t>Public trust and confidence in the police</w:t>
      </w:r>
      <w:r w:rsidRPr="00EF6289">
        <w:rPr>
          <w:rFonts w:ascii="Arial" w:hAnsi="Arial" w:cs="Arial"/>
        </w:rPr>
        <w:t xml:space="preserve">. UK </w:t>
      </w:r>
      <w:proofErr w:type="gramStart"/>
      <w:r w:rsidRPr="00EF6289">
        <w:rPr>
          <w:rFonts w:ascii="Arial" w:hAnsi="Arial" w:cs="Arial"/>
        </w:rPr>
        <w:t>Parliament .</w:t>
      </w:r>
      <w:proofErr w:type="gramEnd"/>
      <w:r w:rsidRPr="00EF6289">
        <w:rPr>
          <w:rFonts w:ascii="Arial" w:hAnsi="Arial" w:cs="Arial"/>
        </w:rPr>
        <w:t xml:space="preserve"> Available at: </w:t>
      </w:r>
      <w:hyperlink r:id="rId42" w:history="1">
        <w:r w:rsidRPr="00EF6289">
          <w:rPr>
            <w:rStyle w:val="Hyperlink"/>
            <w:rFonts w:ascii="Arial" w:hAnsi="Arial" w:cs="Arial"/>
          </w:rPr>
          <w:t>https://post.parliament.uk/public-trust-and-confidence-in-the-police/</w:t>
        </w:r>
      </w:hyperlink>
      <w:r w:rsidRPr="004631C4">
        <w:rPr>
          <w:rFonts w:ascii="Arial" w:hAnsi="Arial" w:cs="Arial"/>
        </w:rPr>
        <w:t xml:space="preserve"> (</w:t>
      </w:r>
      <w:r w:rsidRPr="00EF6289">
        <w:rPr>
          <w:rFonts w:ascii="Arial" w:hAnsi="Arial" w:cs="Arial"/>
        </w:rPr>
        <w:t>Accessed 29 Nov</w:t>
      </w:r>
      <w:r w:rsidRPr="004631C4">
        <w:rPr>
          <w:rFonts w:ascii="Arial" w:hAnsi="Arial" w:cs="Arial"/>
        </w:rPr>
        <w:t>ember</w:t>
      </w:r>
      <w:r w:rsidRPr="00EF6289">
        <w:rPr>
          <w:rFonts w:ascii="Arial" w:hAnsi="Arial" w:cs="Arial"/>
        </w:rPr>
        <w:t xml:space="preserve"> 2024</w:t>
      </w:r>
      <w:r w:rsidRPr="004631C4">
        <w:rPr>
          <w:rFonts w:ascii="Arial" w:hAnsi="Arial" w:cs="Arial"/>
        </w:rPr>
        <w:t>)</w:t>
      </w:r>
      <w:r w:rsidRPr="00EF6289">
        <w:rPr>
          <w:rFonts w:ascii="Arial" w:hAnsi="Arial" w:cs="Arial"/>
        </w:rPr>
        <w:t>.</w:t>
      </w:r>
    </w:p>
    <w:p w14:paraId="00AAF94C" w14:textId="77777777" w:rsidR="00036F8D" w:rsidRPr="004631C4" w:rsidRDefault="00036F8D" w:rsidP="00036F8D">
      <w:pPr>
        <w:spacing w:line="360" w:lineRule="auto"/>
        <w:rPr>
          <w:rFonts w:ascii="Arial" w:hAnsi="Arial" w:cs="Arial"/>
        </w:rPr>
      </w:pPr>
    </w:p>
    <w:p w14:paraId="3A2A9108" w14:textId="77777777" w:rsidR="00036F8D" w:rsidRPr="004631C4" w:rsidRDefault="00036F8D" w:rsidP="00036F8D">
      <w:pPr>
        <w:spacing w:line="360" w:lineRule="auto"/>
        <w:rPr>
          <w:rFonts w:ascii="Arial" w:hAnsi="Arial" w:cs="Arial"/>
        </w:rPr>
      </w:pPr>
      <w:r w:rsidRPr="00EF6289">
        <w:rPr>
          <w:rFonts w:ascii="Arial" w:hAnsi="Arial" w:cs="Arial"/>
        </w:rPr>
        <w:t xml:space="preserve">Lum, C., Koper, C.S., Wilson, D.B., Stoltz, M., Goodier, M., </w:t>
      </w:r>
      <w:proofErr w:type="spellStart"/>
      <w:r w:rsidRPr="00EF6289">
        <w:rPr>
          <w:rFonts w:ascii="Arial" w:hAnsi="Arial" w:cs="Arial"/>
        </w:rPr>
        <w:t>Eggins</w:t>
      </w:r>
      <w:proofErr w:type="spellEnd"/>
      <w:r w:rsidRPr="00EF6289">
        <w:rPr>
          <w:rFonts w:ascii="Arial" w:hAnsi="Arial" w:cs="Arial"/>
        </w:rPr>
        <w:t>, E., Higginson, A. and Mazerolle, L. (2020). Body</w:t>
      </w:r>
      <w:r w:rsidRPr="00EF6289">
        <w:rPr>
          <w:rFonts w:ascii="Cambria Math" w:hAnsi="Cambria Math" w:cs="Cambria Math"/>
        </w:rPr>
        <w:t>‐</w:t>
      </w:r>
      <w:r w:rsidRPr="00EF6289">
        <w:rPr>
          <w:rFonts w:ascii="Arial" w:hAnsi="Arial" w:cs="Arial"/>
        </w:rPr>
        <w:t xml:space="preserve">worn cameras’ effects on police officers and citizen </w:t>
      </w:r>
      <w:proofErr w:type="spellStart"/>
      <w:r w:rsidRPr="00EF6289">
        <w:rPr>
          <w:rFonts w:ascii="Arial" w:hAnsi="Arial" w:cs="Arial"/>
        </w:rPr>
        <w:t>behavior</w:t>
      </w:r>
      <w:proofErr w:type="spellEnd"/>
      <w:r w:rsidRPr="00EF6289">
        <w:rPr>
          <w:rFonts w:ascii="Arial" w:hAnsi="Arial" w:cs="Arial"/>
        </w:rPr>
        <w:t>: A systematic review. </w:t>
      </w:r>
      <w:r w:rsidRPr="00EF6289">
        <w:rPr>
          <w:rFonts w:ascii="Arial" w:hAnsi="Arial" w:cs="Arial"/>
          <w:i/>
          <w:iCs/>
        </w:rPr>
        <w:t>Campbell Systematic Reviews</w:t>
      </w:r>
      <w:r w:rsidRPr="00EF6289">
        <w:rPr>
          <w:rFonts w:ascii="Arial" w:hAnsi="Arial" w:cs="Arial"/>
        </w:rPr>
        <w:t>, 16(3).</w:t>
      </w:r>
      <w:r w:rsidRPr="004631C4">
        <w:rPr>
          <w:rFonts w:ascii="Arial" w:hAnsi="Arial" w:cs="Arial"/>
        </w:rPr>
        <w:t xml:space="preserve"> </w:t>
      </w:r>
      <w:proofErr w:type="spellStart"/>
      <w:proofErr w:type="gramStart"/>
      <w:r w:rsidRPr="00EF6289">
        <w:rPr>
          <w:rFonts w:ascii="Arial" w:hAnsi="Arial" w:cs="Arial"/>
        </w:rPr>
        <w:t>doi:https</w:t>
      </w:r>
      <w:proofErr w:type="spellEnd"/>
      <w:r w:rsidRPr="00EF6289">
        <w:rPr>
          <w:rFonts w:ascii="Arial" w:hAnsi="Arial" w:cs="Arial"/>
        </w:rPr>
        <w:t>://doi.org/10.1002/cl2.1112</w:t>
      </w:r>
      <w:proofErr w:type="gramEnd"/>
      <w:r w:rsidRPr="00EF6289">
        <w:rPr>
          <w:rFonts w:ascii="Arial" w:hAnsi="Arial" w:cs="Arial"/>
        </w:rPr>
        <w:t>.</w:t>
      </w:r>
    </w:p>
    <w:p w14:paraId="0E0AB122" w14:textId="77777777" w:rsidR="00036F8D" w:rsidRPr="004631C4" w:rsidRDefault="00036F8D" w:rsidP="00036F8D">
      <w:pPr>
        <w:spacing w:line="360" w:lineRule="auto"/>
        <w:rPr>
          <w:rFonts w:ascii="Arial" w:hAnsi="Arial" w:cs="Arial"/>
        </w:rPr>
      </w:pPr>
    </w:p>
    <w:p w14:paraId="4B3A2065" w14:textId="77777777" w:rsidR="00036F8D" w:rsidRPr="004631C4" w:rsidRDefault="00036F8D" w:rsidP="00036F8D">
      <w:pPr>
        <w:spacing w:line="360" w:lineRule="auto"/>
        <w:rPr>
          <w:rFonts w:ascii="Arial" w:hAnsi="Arial" w:cs="Arial"/>
        </w:rPr>
      </w:pPr>
      <w:proofErr w:type="spellStart"/>
      <w:r w:rsidRPr="00710B22">
        <w:rPr>
          <w:rFonts w:ascii="Arial" w:hAnsi="Arial" w:cs="Arial"/>
        </w:rPr>
        <w:t>McFedries</w:t>
      </w:r>
      <w:proofErr w:type="spellEnd"/>
      <w:r w:rsidRPr="00710B22">
        <w:rPr>
          <w:rFonts w:ascii="Arial" w:hAnsi="Arial" w:cs="Arial"/>
        </w:rPr>
        <w:t>, P. (2013). </w:t>
      </w:r>
      <w:r w:rsidRPr="00710B22">
        <w:rPr>
          <w:rFonts w:ascii="Arial" w:hAnsi="Arial" w:cs="Arial"/>
          <w:i/>
          <w:iCs/>
        </w:rPr>
        <w:t xml:space="preserve">Excel data </w:t>
      </w:r>
      <w:proofErr w:type="gramStart"/>
      <w:r w:rsidRPr="00710B22">
        <w:rPr>
          <w:rFonts w:ascii="Arial" w:hAnsi="Arial" w:cs="Arial"/>
          <w:i/>
          <w:iCs/>
        </w:rPr>
        <w:t>analysis :</w:t>
      </w:r>
      <w:proofErr w:type="gramEnd"/>
      <w:r w:rsidRPr="00710B22">
        <w:rPr>
          <w:rFonts w:ascii="Arial" w:hAnsi="Arial" w:cs="Arial"/>
          <w:i/>
          <w:iCs/>
        </w:rPr>
        <w:t xml:space="preserve"> your visual blueprint for </w:t>
      </w:r>
      <w:proofErr w:type="spellStart"/>
      <w:r w:rsidRPr="00710B22">
        <w:rPr>
          <w:rFonts w:ascii="Arial" w:hAnsi="Arial" w:cs="Arial"/>
          <w:i/>
          <w:iCs/>
        </w:rPr>
        <w:t>analyzing</w:t>
      </w:r>
      <w:proofErr w:type="spellEnd"/>
      <w:r w:rsidRPr="00710B22">
        <w:rPr>
          <w:rFonts w:ascii="Arial" w:hAnsi="Arial" w:cs="Arial"/>
          <w:i/>
          <w:iCs/>
        </w:rPr>
        <w:t xml:space="preserve"> data, charts, and PivotTables</w:t>
      </w:r>
      <w:r w:rsidRPr="00710B22">
        <w:rPr>
          <w:rFonts w:ascii="Arial" w:hAnsi="Arial" w:cs="Arial"/>
        </w:rPr>
        <w:t>. Indianapolis, IN: John Wiley &amp; Sons.</w:t>
      </w:r>
    </w:p>
    <w:p w14:paraId="0FF9A1A1" w14:textId="77777777" w:rsidR="00036F8D" w:rsidRPr="004631C4" w:rsidRDefault="00036F8D" w:rsidP="00036F8D">
      <w:pPr>
        <w:spacing w:line="360" w:lineRule="auto"/>
        <w:rPr>
          <w:rFonts w:ascii="Arial" w:hAnsi="Arial" w:cs="Arial"/>
        </w:rPr>
      </w:pPr>
    </w:p>
    <w:p w14:paraId="76BA5648" w14:textId="77777777" w:rsidR="00036F8D" w:rsidRPr="004631C4" w:rsidRDefault="00036F8D" w:rsidP="00036F8D">
      <w:pPr>
        <w:spacing w:line="360" w:lineRule="auto"/>
        <w:rPr>
          <w:rFonts w:ascii="Arial" w:hAnsi="Arial" w:cs="Arial"/>
        </w:rPr>
      </w:pPr>
      <w:r w:rsidRPr="00710B22">
        <w:rPr>
          <w:rFonts w:ascii="Arial" w:hAnsi="Arial" w:cs="Arial"/>
        </w:rPr>
        <w:t>McNamee, S. (2025). </w:t>
      </w:r>
      <w:r w:rsidRPr="00710B22">
        <w:rPr>
          <w:rFonts w:ascii="Arial" w:hAnsi="Arial" w:cs="Arial"/>
          <w:i/>
          <w:iCs/>
        </w:rPr>
        <w:t>Social media statistics in the UK: What businesses need to know in 2025</w:t>
      </w:r>
      <w:r w:rsidRPr="00710B22">
        <w:rPr>
          <w:rFonts w:ascii="Arial" w:hAnsi="Arial" w:cs="Arial"/>
        </w:rPr>
        <w:t xml:space="preserve">. Sprout Social. Available at: </w:t>
      </w:r>
      <w:hyperlink r:id="rId43" w:history="1">
        <w:r w:rsidRPr="00710B22">
          <w:rPr>
            <w:rStyle w:val="Hyperlink"/>
            <w:rFonts w:ascii="Arial" w:hAnsi="Arial" w:cs="Arial"/>
          </w:rPr>
          <w:t>https://sproutsocial.com/insights/social-media-statistics-uk/</w:t>
        </w:r>
      </w:hyperlink>
      <w:r w:rsidRPr="004631C4">
        <w:rPr>
          <w:rFonts w:ascii="Arial" w:hAnsi="Arial" w:cs="Arial"/>
        </w:rPr>
        <w:t xml:space="preserve"> (</w:t>
      </w:r>
      <w:r w:rsidRPr="00710B22">
        <w:rPr>
          <w:rFonts w:ascii="Arial" w:hAnsi="Arial" w:cs="Arial"/>
        </w:rPr>
        <w:t>Accessed 5 Apr</w:t>
      </w:r>
      <w:r w:rsidRPr="004631C4">
        <w:rPr>
          <w:rFonts w:ascii="Arial" w:hAnsi="Arial" w:cs="Arial"/>
        </w:rPr>
        <w:t>il</w:t>
      </w:r>
      <w:r w:rsidRPr="00710B22">
        <w:rPr>
          <w:rFonts w:ascii="Arial" w:hAnsi="Arial" w:cs="Arial"/>
        </w:rPr>
        <w:t xml:space="preserve"> 2025</w:t>
      </w:r>
      <w:r w:rsidRPr="004631C4">
        <w:rPr>
          <w:rFonts w:ascii="Arial" w:hAnsi="Arial" w:cs="Arial"/>
        </w:rPr>
        <w:t>)</w:t>
      </w:r>
      <w:r w:rsidRPr="00710B22">
        <w:rPr>
          <w:rFonts w:ascii="Arial" w:hAnsi="Arial" w:cs="Arial"/>
        </w:rPr>
        <w:t>.</w:t>
      </w:r>
    </w:p>
    <w:p w14:paraId="658CFC38" w14:textId="77777777" w:rsidR="00036F8D" w:rsidRPr="004631C4" w:rsidRDefault="00036F8D" w:rsidP="00036F8D">
      <w:pPr>
        <w:spacing w:line="360" w:lineRule="auto"/>
        <w:rPr>
          <w:rFonts w:ascii="Arial" w:hAnsi="Arial" w:cs="Arial"/>
        </w:rPr>
      </w:pPr>
    </w:p>
    <w:p w14:paraId="6CB4D81E" w14:textId="77777777" w:rsidR="00036F8D" w:rsidRPr="004631C4" w:rsidRDefault="00036F8D" w:rsidP="00036F8D">
      <w:pPr>
        <w:spacing w:line="360" w:lineRule="auto"/>
        <w:rPr>
          <w:rFonts w:ascii="Arial" w:hAnsi="Arial" w:cs="Arial"/>
        </w:rPr>
      </w:pPr>
      <w:r w:rsidRPr="005B5405">
        <w:rPr>
          <w:rFonts w:ascii="Arial" w:hAnsi="Arial" w:cs="Arial"/>
        </w:rPr>
        <w:t>Metropolitan Police (2021). </w:t>
      </w:r>
      <w:r w:rsidRPr="005B5405">
        <w:rPr>
          <w:rFonts w:ascii="Arial" w:hAnsi="Arial" w:cs="Arial"/>
          <w:i/>
          <w:iCs/>
        </w:rPr>
        <w:t>How and when BWV cameras are used</w:t>
      </w:r>
      <w:r w:rsidRPr="005B5405">
        <w:rPr>
          <w:rFonts w:ascii="Arial" w:hAnsi="Arial" w:cs="Arial"/>
        </w:rPr>
        <w:t xml:space="preserve">. Metropolitan Police. Available at: </w:t>
      </w:r>
      <w:hyperlink r:id="rId44" w:history="1">
        <w:r w:rsidRPr="005B5405">
          <w:rPr>
            <w:rStyle w:val="Hyperlink"/>
            <w:rFonts w:ascii="Arial" w:hAnsi="Arial" w:cs="Arial"/>
          </w:rPr>
          <w:t>https://www.met.police.uk/advice/advice-and-information/bwv/body-worn-video-bwv/how-and-when-bwv-cameras-are-used/</w:t>
        </w:r>
      </w:hyperlink>
      <w:r w:rsidRPr="004631C4">
        <w:rPr>
          <w:rFonts w:ascii="Arial" w:hAnsi="Arial" w:cs="Arial"/>
        </w:rPr>
        <w:t xml:space="preserve"> (</w:t>
      </w:r>
      <w:r w:rsidRPr="005B5405">
        <w:rPr>
          <w:rFonts w:ascii="Arial" w:hAnsi="Arial" w:cs="Arial"/>
        </w:rPr>
        <w:t>Accessed 23 Oct</w:t>
      </w:r>
      <w:r w:rsidRPr="004631C4">
        <w:rPr>
          <w:rFonts w:ascii="Arial" w:hAnsi="Arial" w:cs="Arial"/>
        </w:rPr>
        <w:t>ober</w:t>
      </w:r>
      <w:r w:rsidRPr="005B5405">
        <w:rPr>
          <w:rFonts w:ascii="Arial" w:hAnsi="Arial" w:cs="Arial"/>
        </w:rPr>
        <w:t xml:space="preserve"> 2024</w:t>
      </w:r>
      <w:r w:rsidRPr="004631C4">
        <w:rPr>
          <w:rFonts w:ascii="Arial" w:hAnsi="Arial" w:cs="Arial"/>
        </w:rPr>
        <w:t>)</w:t>
      </w:r>
      <w:r w:rsidRPr="005B5405">
        <w:rPr>
          <w:rFonts w:ascii="Arial" w:hAnsi="Arial" w:cs="Arial"/>
        </w:rPr>
        <w:t>.</w:t>
      </w:r>
    </w:p>
    <w:p w14:paraId="70D3E6B0" w14:textId="77777777" w:rsidR="00036F8D" w:rsidRPr="004631C4" w:rsidRDefault="00036F8D" w:rsidP="00036F8D">
      <w:pPr>
        <w:spacing w:line="360" w:lineRule="auto"/>
        <w:rPr>
          <w:rFonts w:ascii="Arial" w:hAnsi="Arial" w:cs="Arial"/>
        </w:rPr>
      </w:pPr>
    </w:p>
    <w:p w14:paraId="0C45EE71" w14:textId="77777777" w:rsidR="00036F8D" w:rsidRPr="004631C4" w:rsidRDefault="00036F8D" w:rsidP="00036F8D">
      <w:pPr>
        <w:spacing w:line="360" w:lineRule="auto"/>
        <w:rPr>
          <w:rFonts w:ascii="Arial" w:hAnsi="Arial" w:cs="Arial"/>
        </w:rPr>
      </w:pPr>
      <w:r w:rsidRPr="00710B22">
        <w:rPr>
          <w:rFonts w:ascii="Arial" w:hAnsi="Arial" w:cs="Arial"/>
        </w:rPr>
        <w:t>Metropolitan Police (2022). </w:t>
      </w:r>
      <w:r w:rsidRPr="00710B22">
        <w:rPr>
          <w:rFonts w:ascii="Arial" w:hAnsi="Arial" w:cs="Arial"/>
          <w:i/>
          <w:iCs/>
        </w:rPr>
        <w:t>Privacy and BWV</w:t>
      </w:r>
      <w:r w:rsidRPr="00710B22">
        <w:rPr>
          <w:rFonts w:ascii="Arial" w:hAnsi="Arial" w:cs="Arial"/>
        </w:rPr>
        <w:t xml:space="preserve">. www.met.police.uk. Available at: </w:t>
      </w:r>
      <w:hyperlink r:id="rId45" w:history="1">
        <w:r w:rsidRPr="00710B22">
          <w:rPr>
            <w:rStyle w:val="Hyperlink"/>
            <w:rFonts w:ascii="Arial" w:hAnsi="Arial" w:cs="Arial"/>
          </w:rPr>
          <w:t>https://www.met.police.uk/advice/advice-and-information/bwv/body-worn-video-bwv/privacy-and-bwv/</w:t>
        </w:r>
      </w:hyperlink>
      <w:r w:rsidRPr="004631C4">
        <w:rPr>
          <w:rFonts w:ascii="Arial" w:hAnsi="Arial" w:cs="Arial"/>
        </w:rPr>
        <w:t xml:space="preserve"> (</w:t>
      </w:r>
      <w:r w:rsidRPr="00710B22">
        <w:rPr>
          <w:rFonts w:ascii="Arial" w:hAnsi="Arial" w:cs="Arial"/>
        </w:rPr>
        <w:t>Accessed 18 Ap</w:t>
      </w:r>
      <w:r w:rsidRPr="004631C4">
        <w:rPr>
          <w:rFonts w:ascii="Arial" w:hAnsi="Arial" w:cs="Arial"/>
        </w:rPr>
        <w:t>ril</w:t>
      </w:r>
      <w:r w:rsidRPr="00710B22">
        <w:rPr>
          <w:rFonts w:ascii="Arial" w:hAnsi="Arial" w:cs="Arial"/>
        </w:rPr>
        <w:t xml:space="preserve"> 2025</w:t>
      </w:r>
      <w:r w:rsidRPr="004631C4">
        <w:rPr>
          <w:rFonts w:ascii="Arial" w:hAnsi="Arial" w:cs="Arial"/>
        </w:rPr>
        <w:t>)</w:t>
      </w:r>
      <w:r w:rsidRPr="00710B22">
        <w:rPr>
          <w:rFonts w:ascii="Arial" w:hAnsi="Arial" w:cs="Arial"/>
        </w:rPr>
        <w:t>.</w:t>
      </w:r>
    </w:p>
    <w:p w14:paraId="71D92C4E" w14:textId="77777777" w:rsidR="00036F8D" w:rsidRPr="004631C4" w:rsidRDefault="00036F8D" w:rsidP="00036F8D">
      <w:pPr>
        <w:spacing w:line="360" w:lineRule="auto"/>
        <w:rPr>
          <w:rFonts w:ascii="Arial" w:hAnsi="Arial" w:cs="Arial"/>
        </w:rPr>
      </w:pPr>
    </w:p>
    <w:p w14:paraId="3385A293" w14:textId="77777777" w:rsidR="00036F8D" w:rsidRPr="004631C4" w:rsidRDefault="00036F8D" w:rsidP="00036F8D">
      <w:pPr>
        <w:spacing w:line="360" w:lineRule="auto"/>
        <w:rPr>
          <w:rFonts w:ascii="Arial" w:hAnsi="Arial" w:cs="Arial"/>
        </w:rPr>
      </w:pPr>
      <w:proofErr w:type="spellStart"/>
      <w:r w:rsidRPr="005B5405">
        <w:rPr>
          <w:rFonts w:ascii="Arial" w:hAnsi="Arial" w:cs="Arial"/>
        </w:rPr>
        <w:t>Murria</w:t>
      </w:r>
      <w:proofErr w:type="spellEnd"/>
      <w:r w:rsidRPr="005B5405">
        <w:rPr>
          <w:rFonts w:ascii="Arial" w:hAnsi="Arial" w:cs="Arial"/>
        </w:rPr>
        <w:t>, S. (2024). </w:t>
      </w:r>
      <w:r w:rsidRPr="005B5405">
        <w:rPr>
          <w:rFonts w:ascii="Arial" w:hAnsi="Arial" w:cs="Arial"/>
          <w:i/>
          <w:iCs/>
        </w:rPr>
        <w:t>Policing the Police: Bodycams and public scrutiny</w:t>
      </w:r>
      <w:r w:rsidRPr="005B5405">
        <w:rPr>
          <w:rFonts w:ascii="Arial" w:hAnsi="Arial" w:cs="Arial"/>
        </w:rPr>
        <w:t xml:space="preserve">. Birmingham City University. Available at: </w:t>
      </w:r>
      <w:hyperlink r:id="rId46" w:history="1">
        <w:r w:rsidRPr="005B5405">
          <w:rPr>
            <w:rStyle w:val="Hyperlink"/>
            <w:rFonts w:ascii="Arial" w:hAnsi="Arial" w:cs="Arial"/>
          </w:rPr>
          <w:t>https://www.bcu.ac.uk/blog/sociology-and-criminology/policing-the-police</w:t>
        </w:r>
      </w:hyperlink>
      <w:r w:rsidRPr="004631C4">
        <w:rPr>
          <w:rFonts w:ascii="Arial" w:hAnsi="Arial" w:cs="Arial"/>
        </w:rPr>
        <w:t xml:space="preserve"> (</w:t>
      </w:r>
      <w:r w:rsidRPr="005B5405">
        <w:rPr>
          <w:rFonts w:ascii="Arial" w:hAnsi="Arial" w:cs="Arial"/>
        </w:rPr>
        <w:t>Accessed 22 Oct</w:t>
      </w:r>
      <w:r w:rsidRPr="004631C4">
        <w:rPr>
          <w:rFonts w:ascii="Arial" w:hAnsi="Arial" w:cs="Arial"/>
        </w:rPr>
        <w:t>ober</w:t>
      </w:r>
      <w:r w:rsidRPr="005B5405">
        <w:rPr>
          <w:rFonts w:ascii="Arial" w:hAnsi="Arial" w:cs="Arial"/>
        </w:rPr>
        <w:t xml:space="preserve"> 2024</w:t>
      </w:r>
      <w:r w:rsidRPr="004631C4">
        <w:rPr>
          <w:rFonts w:ascii="Arial" w:hAnsi="Arial" w:cs="Arial"/>
        </w:rPr>
        <w:t>)</w:t>
      </w:r>
      <w:r w:rsidRPr="005B5405">
        <w:rPr>
          <w:rFonts w:ascii="Arial" w:hAnsi="Arial" w:cs="Arial"/>
        </w:rPr>
        <w:t>.</w:t>
      </w:r>
    </w:p>
    <w:p w14:paraId="28BAAD02" w14:textId="77777777" w:rsidR="00036F8D" w:rsidRPr="004631C4" w:rsidRDefault="00036F8D" w:rsidP="00036F8D">
      <w:pPr>
        <w:spacing w:line="360" w:lineRule="auto"/>
        <w:rPr>
          <w:rFonts w:ascii="Arial" w:hAnsi="Arial" w:cs="Arial"/>
        </w:rPr>
      </w:pPr>
    </w:p>
    <w:p w14:paraId="1C8BE3C5" w14:textId="77777777" w:rsidR="00036F8D" w:rsidRPr="004631C4" w:rsidRDefault="00036F8D" w:rsidP="00036F8D">
      <w:pPr>
        <w:spacing w:line="360" w:lineRule="auto"/>
        <w:rPr>
          <w:rFonts w:ascii="Arial" w:hAnsi="Arial" w:cs="Arial"/>
        </w:rPr>
      </w:pPr>
      <w:r w:rsidRPr="00710B22">
        <w:rPr>
          <w:rFonts w:ascii="Arial" w:hAnsi="Arial" w:cs="Arial"/>
        </w:rPr>
        <w:t xml:space="preserve">Naeem, M., </w:t>
      </w:r>
      <w:proofErr w:type="spellStart"/>
      <w:r w:rsidRPr="00710B22">
        <w:rPr>
          <w:rFonts w:ascii="Arial" w:hAnsi="Arial" w:cs="Arial"/>
        </w:rPr>
        <w:t>Ozuem</w:t>
      </w:r>
      <w:proofErr w:type="spellEnd"/>
      <w:r w:rsidRPr="00710B22">
        <w:rPr>
          <w:rFonts w:ascii="Arial" w:hAnsi="Arial" w:cs="Arial"/>
        </w:rPr>
        <w:t>, W., Howell, K.E. and Ranfagni, S. (2023). A step-by-step process of thematic analysis to develop a conceptual model in qualitative research. </w:t>
      </w:r>
      <w:r w:rsidRPr="00710B22">
        <w:rPr>
          <w:rFonts w:ascii="Arial" w:hAnsi="Arial" w:cs="Arial"/>
          <w:i/>
          <w:iCs/>
        </w:rPr>
        <w:t>International Journal of Qualitative Methods</w:t>
      </w:r>
      <w:r w:rsidRPr="00710B22">
        <w:rPr>
          <w:rFonts w:ascii="Arial" w:hAnsi="Arial" w:cs="Arial"/>
        </w:rPr>
        <w:t xml:space="preserve">, [online] 22(1), pp.1–18. </w:t>
      </w:r>
      <w:proofErr w:type="spellStart"/>
      <w:proofErr w:type="gramStart"/>
      <w:r w:rsidRPr="00710B22">
        <w:rPr>
          <w:rFonts w:ascii="Arial" w:hAnsi="Arial" w:cs="Arial"/>
        </w:rPr>
        <w:t>doi:https</w:t>
      </w:r>
      <w:proofErr w:type="spellEnd"/>
      <w:r w:rsidRPr="00710B22">
        <w:rPr>
          <w:rFonts w:ascii="Arial" w:hAnsi="Arial" w:cs="Arial"/>
        </w:rPr>
        <w:t>://doi.org/10.1177/16094069231205789</w:t>
      </w:r>
      <w:proofErr w:type="gramEnd"/>
      <w:r w:rsidRPr="00710B22">
        <w:rPr>
          <w:rFonts w:ascii="Arial" w:hAnsi="Arial" w:cs="Arial"/>
        </w:rPr>
        <w:t>.</w:t>
      </w:r>
    </w:p>
    <w:p w14:paraId="3DADBF54" w14:textId="77777777" w:rsidR="00036F8D" w:rsidRPr="004631C4" w:rsidRDefault="00036F8D" w:rsidP="00036F8D">
      <w:pPr>
        <w:spacing w:line="360" w:lineRule="auto"/>
        <w:rPr>
          <w:rFonts w:ascii="Arial" w:hAnsi="Arial" w:cs="Arial"/>
        </w:rPr>
      </w:pPr>
    </w:p>
    <w:p w14:paraId="4D91CD49" w14:textId="77777777" w:rsidR="00036F8D" w:rsidRPr="004631C4" w:rsidRDefault="00036F8D" w:rsidP="00036F8D">
      <w:pPr>
        <w:spacing w:line="360" w:lineRule="auto"/>
        <w:rPr>
          <w:rFonts w:ascii="Arial" w:hAnsi="Arial" w:cs="Arial"/>
        </w:rPr>
      </w:pPr>
      <w:r w:rsidRPr="00710B22">
        <w:rPr>
          <w:rFonts w:ascii="Arial" w:hAnsi="Arial" w:cs="Arial"/>
        </w:rPr>
        <w:t>National Library of Medicine (2022). </w:t>
      </w:r>
      <w:r w:rsidRPr="00710B22">
        <w:rPr>
          <w:rFonts w:ascii="Arial" w:hAnsi="Arial" w:cs="Arial"/>
          <w:i/>
          <w:iCs/>
        </w:rPr>
        <w:t xml:space="preserve">Qualitative </w:t>
      </w:r>
      <w:proofErr w:type="gramStart"/>
      <w:r w:rsidRPr="00710B22">
        <w:rPr>
          <w:rFonts w:ascii="Arial" w:hAnsi="Arial" w:cs="Arial"/>
          <w:i/>
          <w:iCs/>
        </w:rPr>
        <w:t>Data </w:t>
      </w:r>
      <w:r w:rsidRPr="00710B22">
        <w:rPr>
          <w:rFonts w:ascii="Arial" w:hAnsi="Arial" w:cs="Arial"/>
        </w:rPr>
        <w:t>.</w:t>
      </w:r>
      <w:proofErr w:type="gramEnd"/>
      <w:r w:rsidRPr="00710B22">
        <w:rPr>
          <w:rFonts w:ascii="Arial" w:hAnsi="Arial" w:cs="Arial"/>
        </w:rPr>
        <w:t xml:space="preserve"> www.nnlm.gov. Available at: </w:t>
      </w:r>
      <w:hyperlink r:id="rId47" w:history="1">
        <w:r w:rsidRPr="00710B22">
          <w:rPr>
            <w:rStyle w:val="Hyperlink"/>
            <w:rFonts w:ascii="Arial" w:hAnsi="Arial" w:cs="Arial"/>
          </w:rPr>
          <w:t>https://www.nnlm.gov/guides/data-glossary/qualitative-data</w:t>
        </w:r>
      </w:hyperlink>
      <w:r w:rsidRPr="004631C4">
        <w:rPr>
          <w:rFonts w:ascii="Arial" w:hAnsi="Arial" w:cs="Arial"/>
        </w:rPr>
        <w:t xml:space="preserve"> (</w:t>
      </w:r>
      <w:r w:rsidRPr="00710B22">
        <w:rPr>
          <w:rFonts w:ascii="Arial" w:hAnsi="Arial" w:cs="Arial"/>
        </w:rPr>
        <w:t>Accessed 4 Apr</w:t>
      </w:r>
      <w:r w:rsidRPr="004631C4">
        <w:rPr>
          <w:rFonts w:ascii="Arial" w:hAnsi="Arial" w:cs="Arial"/>
        </w:rPr>
        <w:t>il</w:t>
      </w:r>
      <w:r w:rsidRPr="00710B22">
        <w:rPr>
          <w:rFonts w:ascii="Arial" w:hAnsi="Arial" w:cs="Arial"/>
        </w:rPr>
        <w:t xml:space="preserve"> 2025</w:t>
      </w:r>
      <w:r w:rsidRPr="004631C4">
        <w:rPr>
          <w:rFonts w:ascii="Arial" w:hAnsi="Arial" w:cs="Arial"/>
        </w:rPr>
        <w:t>)</w:t>
      </w:r>
      <w:r w:rsidRPr="00710B22">
        <w:rPr>
          <w:rFonts w:ascii="Arial" w:hAnsi="Arial" w:cs="Arial"/>
        </w:rPr>
        <w:t>.</w:t>
      </w:r>
    </w:p>
    <w:p w14:paraId="6D7D4634" w14:textId="77777777" w:rsidR="00036F8D" w:rsidRPr="004631C4" w:rsidRDefault="00036F8D" w:rsidP="00036F8D">
      <w:pPr>
        <w:spacing w:line="360" w:lineRule="auto"/>
        <w:rPr>
          <w:rFonts w:ascii="Arial" w:hAnsi="Arial" w:cs="Arial"/>
        </w:rPr>
      </w:pPr>
    </w:p>
    <w:p w14:paraId="79FB2D2D" w14:textId="77777777" w:rsidR="00036F8D" w:rsidRPr="004631C4" w:rsidRDefault="00036F8D" w:rsidP="00036F8D">
      <w:pPr>
        <w:spacing w:line="360" w:lineRule="auto"/>
        <w:rPr>
          <w:rFonts w:ascii="Arial" w:hAnsi="Arial" w:cs="Arial"/>
        </w:rPr>
      </w:pPr>
      <w:r w:rsidRPr="00EF6289">
        <w:rPr>
          <w:rFonts w:ascii="Arial" w:hAnsi="Arial" w:cs="Arial"/>
        </w:rPr>
        <w:t>National Police Chiefs Council (2024). </w:t>
      </w:r>
      <w:r w:rsidRPr="00EF6289">
        <w:rPr>
          <w:rFonts w:ascii="Arial" w:hAnsi="Arial" w:cs="Arial"/>
          <w:i/>
          <w:iCs/>
        </w:rPr>
        <w:t>BODY-WORN VIDEO GUIDANCE 2024</w:t>
      </w:r>
      <w:r w:rsidRPr="00EF6289">
        <w:rPr>
          <w:rFonts w:ascii="Arial" w:hAnsi="Arial" w:cs="Arial"/>
        </w:rPr>
        <w:t xml:space="preserve">. Available at: </w:t>
      </w:r>
      <w:hyperlink r:id="rId48" w:history="1">
        <w:r w:rsidRPr="00EF6289">
          <w:rPr>
            <w:rStyle w:val="Hyperlink"/>
            <w:rFonts w:ascii="Arial" w:hAnsi="Arial" w:cs="Arial"/>
          </w:rPr>
          <w:t>https://www.npcc.police.uk/SysSiteAssets/media/downloads/publications/publications-log/local-policing-coordination-committee/2024/npcc-bwv-guidance-2024.pdf</w:t>
        </w:r>
      </w:hyperlink>
      <w:r w:rsidRPr="004631C4">
        <w:rPr>
          <w:rFonts w:ascii="Arial" w:hAnsi="Arial" w:cs="Arial"/>
        </w:rPr>
        <w:t xml:space="preserve"> (</w:t>
      </w:r>
      <w:r w:rsidRPr="00EF6289">
        <w:rPr>
          <w:rFonts w:ascii="Arial" w:hAnsi="Arial" w:cs="Arial"/>
        </w:rPr>
        <w:t>Accessed 5 Dec</w:t>
      </w:r>
      <w:r w:rsidRPr="004631C4">
        <w:rPr>
          <w:rFonts w:ascii="Arial" w:hAnsi="Arial" w:cs="Arial"/>
        </w:rPr>
        <w:t>ember</w:t>
      </w:r>
      <w:r w:rsidRPr="00EF6289">
        <w:rPr>
          <w:rFonts w:ascii="Arial" w:hAnsi="Arial" w:cs="Arial"/>
        </w:rPr>
        <w:t xml:space="preserve"> 2024</w:t>
      </w:r>
      <w:r w:rsidRPr="004631C4">
        <w:rPr>
          <w:rFonts w:ascii="Arial" w:hAnsi="Arial" w:cs="Arial"/>
        </w:rPr>
        <w:t>)</w:t>
      </w:r>
      <w:r w:rsidRPr="00EF6289">
        <w:rPr>
          <w:rFonts w:ascii="Arial" w:hAnsi="Arial" w:cs="Arial"/>
        </w:rPr>
        <w:t>.</w:t>
      </w:r>
    </w:p>
    <w:p w14:paraId="340113F4" w14:textId="77777777" w:rsidR="00036F8D" w:rsidRPr="004631C4" w:rsidRDefault="00036F8D" w:rsidP="00036F8D">
      <w:pPr>
        <w:spacing w:line="360" w:lineRule="auto"/>
        <w:rPr>
          <w:rFonts w:ascii="Arial" w:hAnsi="Arial" w:cs="Arial"/>
        </w:rPr>
      </w:pPr>
    </w:p>
    <w:p w14:paraId="2867542E" w14:textId="77777777" w:rsidR="00036F8D" w:rsidRPr="004631C4" w:rsidRDefault="00036F8D" w:rsidP="00036F8D">
      <w:pPr>
        <w:spacing w:line="360" w:lineRule="auto"/>
        <w:rPr>
          <w:rFonts w:ascii="Arial" w:hAnsi="Arial" w:cs="Arial"/>
        </w:rPr>
      </w:pPr>
      <w:r w:rsidRPr="00710B22">
        <w:rPr>
          <w:rFonts w:ascii="Arial" w:hAnsi="Arial" w:cs="Arial"/>
        </w:rPr>
        <w:t>Nowell, L.S., Norris, J.M., White, D.E. and Moules, N.J. (2017). Thematic analysis: Striving to Meet the Trustworthiness Criteria. </w:t>
      </w:r>
      <w:r w:rsidRPr="00710B22">
        <w:rPr>
          <w:rFonts w:ascii="Arial" w:hAnsi="Arial" w:cs="Arial"/>
          <w:i/>
          <w:iCs/>
        </w:rPr>
        <w:t>International Journal of Qualitative Methods</w:t>
      </w:r>
      <w:r w:rsidRPr="00710B22">
        <w:rPr>
          <w:rFonts w:ascii="Arial" w:hAnsi="Arial" w:cs="Arial"/>
        </w:rPr>
        <w:t xml:space="preserve">, 16(1), pp.1–13. </w:t>
      </w:r>
      <w:proofErr w:type="spellStart"/>
      <w:proofErr w:type="gramStart"/>
      <w:r w:rsidRPr="00710B22">
        <w:rPr>
          <w:rFonts w:ascii="Arial" w:hAnsi="Arial" w:cs="Arial"/>
        </w:rPr>
        <w:t>doi:https</w:t>
      </w:r>
      <w:proofErr w:type="spellEnd"/>
      <w:r w:rsidRPr="00710B22">
        <w:rPr>
          <w:rFonts w:ascii="Arial" w:hAnsi="Arial" w:cs="Arial"/>
        </w:rPr>
        <w:t>://doi.org/10.1177/1609406917733847</w:t>
      </w:r>
      <w:proofErr w:type="gramEnd"/>
      <w:r w:rsidRPr="00710B22">
        <w:rPr>
          <w:rFonts w:ascii="Arial" w:hAnsi="Arial" w:cs="Arial"/>
        </w:rPr>
        <w:t>.</w:t>
      </w:r>
    </w:p>
    <w:p w14:paraId="1F1528B4" w14:textId="77777777" w:rsidR="00036F8D" w:rsidRPr="004631C4" w:rsidRDefault="00036F8D" w:rsidP="00036F8D">
      <w:pPr>
        <w:spacing w:line="360" w:lineRule="auto"/>
        <w:rPr>
          <w:rFonts w:ascii="Arial" w:hAnsi="Arial" w:cs="Arial"/>
        </w:rPr>
      </w:pPr>
    </w:p>
    <w:p w14:paraId="09C73984" w14:textId="77777777" w:rsidR="00036F8D" w:rsidRPr="004631C4" w:rsidRDefault="00036F8D" w:rsidP="00036F8D">
      <w:pPr>
        <w:spacing w:line="360" w:lineRule="auto"/>
        <w:rPr>
          <w:rFonts w:ascii="Arial" w:hAnsi="Arial" w:cs="Arial"/>
        </w:rPr>
      </w:pPr>
      <w:r w:rsidRPr="00710B22">
        <w:rPr>
          <w:rFonts w:ascii="Arial" w:hAnsi="Arial" w:cs="Arial"/>
        </w:rPr>
        <w:t>Patton, M.Q. (2015). </w:t>
      </w:r>
      <w:r w:rsidRPr="00710B22">
        <w:rPr>
          <w:rFonts w:ascii="Arial" w:hAnsi="Arial" w:cs="Arial"/>
          <w:i/>
          <w:iCs/>
        </w:rPr>
        <w:t>Qualitative Research &amp; Evaluation Methods</w:t>
      </w:r>
      <w:r w:rsidRPr="00710B22">
        <w:rPr>
          <w:rFonts w:ascii="Arial" w:hAnsi="Arial" w:cs="Arial"/>
        </w:rPr>
        <w:t xml:space="preserve">. 4th ed. SAGE Publications. Available at: </w:t>
      </w:r>
      <w:hyperlink r:id="rId49" w:history="1">
        <w:r w:rsidRPr="00710B22">
          <w:rPr>
            <w:rStyle w:val="Hyperlink"/>
            <w:rFonts w:ascii="Arial" w:hAnsi="Arial" w:cs="Arial"/>
          </w:rPr>
          <w:t>https://r1.vlereader.com/Reader?ean=9781483301457</w:t>
        </w:r>
      </w:hyperlink>
      <w:r w:rsidRPr="004631C4">
        <w:rPr>
          <w:rFonts w:ascii="Arial" w:hAnsi="Arial" w:cs="Arial"/>
        </w:rPr>
        <w:t xml:space="preserve"> (</w:t>
      </w:r>
      <w:r w:rsidRPr="00710B22">
        <w:rPr>
          <w:rFonts w:ascii="Arial" w:hAnsi="Arial" w:cs="Arial"/>
        </w:rPr>
        <w:t>Accessed 27 Mar</w:t>
      </w:r>
      <w:r w:rsidRPr="004631C4">
        <w:rPr>
          <w:rFonts w:ascii="Arial" w:hAnsi="Arial" w:cs="Arial"/>
        </w:rPr>
        <w:t>ch</w:t>
      </w:r>
      <w:r w:rsidRPr="00710B22">
        <w:rPr>
          <w:rFonts w:ascii="Arial" w:hAnsi="Arial" w:cs="Arial"/>
        </w:rPr>
        <w:t xml:space="preserve"> 2025</w:t>
      </w:r>
      <w:r w:rsidRPr="004631C4">
        <w:rPr>
          <w:rFonts w:ascii="Arial" w:hAnsi="Arial" w:cs="Arial"/>
        </w:rPr>
        <w:t>)</w:t>
      </w:r>
      <w:r w:rsidRPr="00710B22">
        <w:rPr>
          <w:rFonts w:ascii="Arial" w:hAnsi="Arial" w:cs="Arial"/>
        </w:rPr>
        <w:t>.</w:t>
      </w:r>
    </w:p>
    <w:p w14:paraId="3AF6324D" w14:textId="77777777" w:rsidR="00036F8D" w:rsidRPr="00710B22" w:rsidRDefault="00036F8D" w:rsidP="00036F8D">
      <w:pPr>
        <w:spacing w:after="0" w:line="360" w:lineRule="auto"/>
        <w:rPr>
          <w:rFonts w:ascii="Arial" w:hAnsi="Arial" w:cs="Arial"/>
        </w:rPr>
      </w:pPr>
    </w:p>
    <w:p w14:paraId="11F49A67" w14:textId="77777777" w:rsidR="00036F8D" w:rsidRPr="004631C4" w:rsidRDefault="00036F8D" w:rsidP="00036F8D">
      <w:pPr>
        <w:spacing w:line="360" w:lineRule="auto"/>
        <w:rPr>
          <w:rFonts w:ascii="Arial" w:hAnsi="Arial" w:cs="Arial"/>
        </w:rPr>
      </w:pPr>
      <w:r w:rsidRPr="00EF6289">
        <w:rPr>
          <w:rFonts w:ascii="Arial" w:hAnsi="Arial" w:cs="Arial"/>
        </w:rPr>
        <w:t>Petersen, K., Papy, D., Mouro, A. and Ariel, B. (2023). The usage and utility of body</w:t>
      </w:r>
      <w:r w:rsidRPr="00EF6289">
        <w:rPr>
          <w:rFonts w:ascii="Cambria Math" w:hAnsi="Cambria Math" w:cs="Cambria Math"/>
        </w:rPr>
        <w:t>‐</w:t>
      </w:r>
      <w:r w:rsidRPr="00EF6289">
        <w:rPr>
          <w:rFonts w:ascii="Arial" w:hAnsi="Arial" w:cs="Arial"/>
        </w:rPr>
        <w:t>worn camera footage in courts: A survey analysis of state prosecutors. </w:t>
      </w:r>
      <w:r w:rsidRPr="00EF6289">
        <w:rPr>
          <w:rFonts w:ascii="Arial" w:hAnsi="Arial" w:cs="Arial"/>
          <w:i/>
          <w:iCs/>
        </w:rPr>
        <w:t>Journal of Empirical legal studies</w:t>
      </w:r>
      <w:r w:rsidRPr="00EF6289">
        <w:rPr>
          <w:rFonts w:ascii="Arial" w:hAnsi="Arial" w:cs="Arial"/>
        </w:rPr>
        <w:t xml:space="preserve">, 20(3). </w:t>
      </w:r>
      <w:proofErr w:type="spellStart"/>
      <w:proofErr w:type="gramStart"/>
      <w:r w:rsidRPr="00EF6289">
        <w:rPr>
          <w:rFonts w:ascii="Arial" w:hAnsi="Arial" w:cs="Arial"/>
        </w:rPr>
        <w:t>doi:https</w:t>
      </w:r>
      <w:proofErr w:type="spellEnd"/>
      <w:r w:rsidRPr="00EF6289">
        <w:rPr>
          <w:rFonts w:ascii="Arial" w:hAnsi="Arial" w:cs="Arial"/>
        </w:rPr>
        <w:t>://doi.org/10.1111/jels.12358</w:t>
      </w:r>
      <w:proofErr w:type="gramEnd"/>
      <w:r w:rsidRPr="00EF6289">
        <w:rPr>
          <w:rFonts w:ascii="Arial" w:hAnsi="Arial" w:cs="Arial"/>
        </w:rPr>
        <w:t>.</w:t>
      </w:r>
    </w:p>
    <w:p w14:paraId="6FD42081" w14:textId="77777777" w:rsidR="00036F8D" w:rsidRPr="004631C4" w:rsidRDefault="00036F8D" w:rsidP="00036F8D">
      <w:pPr>
        <w:spacing w:line="360" w:lineRule="auto"/>
        <w:rPr>
          <w:rFonts w:ascii="Arial" w:hAnsi="Arial" w:cs="Arial"/>
        </w:rPr>
      </w:pPr>
    </w:p>
    <w:p w14:paraId="37EFF2D2" w14:textId="77777777" w:rsidR="00036F8D" w:rsidRPr="004631C4" w:rsidRDefault="00036F8D" w:rsidP="00036F8D">
      <w:pPr>
        <w:spacing w:line="360" w:lineRule="auto"/>
        <w:rPr>
          <w:rFonts w:ascii="Arial" w:hAnsi="Arial" w:cs="Arial"/>
        </w:rPr>
      </w:pPr>
      <w:r w:rsidRPr="00710B22">
        <w:rPr>
          <w:rFonts w:ascii="Arial" w:hAnsi="Arial" w:cs="Arial"/>
        </w:rPr>
        <w:t>Poirier, B., Charbonneau, É. and Boivin, R. (2023). Police body-worn Cameras and privacy: Views and Concerns of Officers and Citizens. </w:t>
      </w:r>
      <w:r w:rsidRPr="00710B22">
        <w:rPr>
          <w:rFonts w:ascii="Arial" w:hAnsi="Arial" w:cs="Arial"/>
          <w:i/>
          <w:iCs/>
        </w:rPr>
        <w:t>International Journal of Police Science and Management</w:t>
      </w:r>
      <w:r w:rsidRPr="00710B22">
        <w:rPr>
          <w:rFonts w:ascii="Arial" w:hAnsi="Arial" w:cs="Arial"/>
        </w:rPr>
        <w:t xml:space="preserve">, 26(2). </w:t>
      </w:r>
      <w:proofErr w:type="spellStart"/>
      <w:proofErr w:type="gramStart"/>
      <w:r w:rsidRPr="00710B22">
        <w:rPr>
          <w:rFonts w:ascii="Arial" w:hAnsi="Arial" w:cs="Arial"/>
        </w:rPr>
        <w:t>doi:https</w:t>
      </w:r>
      <w:proofErr w:type="spellEnd"/>
      <w:r w:rsidRPr="00710B22">
        <w:rPr>
          <w:rFonts w:ascii="Arial" w:hAnsi="Arial" w:cs="Arial"/>
        </w:rPr>
        <w:t>://doi.org/10.1177/14613557231214383</w:t>
      </w:r>
      <w:proofErr w:type="gramEnd"/>
      <w:r w:rsidRPr="00710B22">
        <w:rPr>
          <w:rFonts w:ascii="Arial" w:hAnsi="Arial" w:cs="Arial"/>
        </w:rPr>
        <w:t>.</w:t>
      </w:r>
    </w:p>
    <w:p w14:paraId="0B4322CE" w14:textId="77777777" w:rsidR="00036F8D" w:rsidRPr="004631C4" w:rsidRDefault="00036F8D" w:rsidP="00036F8D">
      <w:pPr>
        <w:spacing w:line="360" w:lineRule="auto"/>
        <w:rPr>
          <w:rFonts w:ascii="Arial" w:hAnsi="Arial" w:cs="Arial"/>
        </w:rPr>
      </w:pPr>
    </w:p>
    <w:p w14:paraId="299AFB60" w14:textId="77777777" w:rsidR="00036F8D" w:rsidRPr="004631C4" w:rsidRDefault="00036F8D" w:rsidP="00036F8D">
      <w:pPr>
        <w:spacing w:line="360" w:lineRule="auto"/>
        <w:rPr>
          <w:rFonts w:ascii="Arial" w:hAnsi="Arial" w:cs="Arial"/>
        </w:rPr>
      </w:pPr>
      <w:r w:rsidRPr="00710B22">
        <w:rPr>
          <w:rFonts w:ascii="Arial" w:hAnsi="Arial" w:cs="Arial"/>
        </w:rPr>
        <w:lastRenderedPageBreak/>
        <w:t>Police Scotland (2022). </w:t>
      </w:r>
      <w:r w:rsidRPr="00710B22">
        <w:rPr>
          <w:rFonts w:ascii="Arial" w:hAnsi="Arial" w:cs="Arial"/>
          <w:i/>
          <w:iCs/>
        </w:rPr>
        <w:t>Project update: Positive public support for police use of Body Worn Video - Police Scotland</w:t>
      </w:r>
      <w:r w:rsidRPr="00710B22">
        <w:rPr>
          <w:rFonts w:ascii="Arial" w:hAnsi="Arial" w:cs="Arial"/>
        </w:rPr>
        <w:t xml:space="preserve">. www.scotland.police.uk. Available at: </w:t>
      </w:r>
      <w:hyperlink r:id="rId50" w:history="1">
        <w:r w:rsidRPr="00710B22">
          <w:rPr>
            <w:rStyle w:val="Hyperlink"/>
            <w:rFonts w:ascii="Arial" w:hAnsi="Arial" w:cs="Arial"/>
          </w:rPr>
          <w:t>https://www.scotland.police.uk/about-us/how-we-do-it/body-worn-video/project-update-march-2022/</w:t>
        </w:r>
      </w:hyperlink>
      <w:r w:rsidRPr="004631C4">
        <w:rPr>
          <w:rFonts w:ascii="Arial" w:hAnsi="Arial" w:cs="Arial"/>
        </w:rPr>
        <w:t xml:space="preserve"> (</w:t>
      </w:r>
      <w:r w:rsidRPr="00710B22">
        <w:rPr>
          <w:rFonts w:ascii="Arial" w:hAnsi="Arial" w:cs="Arial"/>
        </w:rPr>
        <w:t>Accessed 14 Apr</w:t>
      </w:r>
      <w:r w:rsidRPr="004631C4">
        <w:rPr>
          <w:rFonts w:ascii="Arial" w:hAnsi="Arial" w:cs="Arial"/>
        </w:rPr>
        <w:t xml:space="preserve">il </w:t>
      </w:r>
      <w:r w:rsidRPr="00710B22">
        <w:rPr>
          <w:rFonts w:ascii="Arial" w:hAnsi="Arial" w:cs="Arial"/>
        </w:rPr>
        <w:t>2025</w:t>
      </w:r>
      <w:r w:rsidRPr="004631C4">
        <w:rPr>
          <w:rFonts w:ascii="Arial" w:hAnsi="Arial" w:cs="Arial"/>
        </w:rPr>
        <w:t>)</w:t>
      </w:r>
      <w:r w:rsidRPr="00710B22">
        <w:rPr>
          <w:rFonts w:ascii="Arial" w:hAnsi="Arial" w:cs="Arial"/>
        </w:rPr>
        <w:t>.</w:t>
      </w:r>
    </w:p>
    <w:p w14:paraId="39AA50BE" w14:textId="77777777" w:rsidR="00036F8D" w:rsidRPr="004631C4" w:rsidRDefault="00036F8D" w:rsidP="00036F8D">
      <w:pPr>
        <w:spacing w:line="360" w:lineRule="auto"/>
        <w:rPr>
          <w:rFonts w:ascii="Arial" w:hAnsi="Arial" w:cs="Arial"/>
        </w:rPr>
      </w:pPr>
    </w:p>
    <w:p w14:paraId="55E84BB5" w14:textId="77777777" w:rsidR="00036F8D" w:rsidRPr="004631C4" w:rsidRDefault="00036F8D" w:rsidP="00036F8D">
      <w:pPr>
        <w:spacing w:line="360" w:lineRule="auto"/>
        <w:rPr>
          <w:rFonts w:ascii="Arial" w:hAnsi="Arial" w:cs="Arial"/>
        </w:rPr>
      </w:pPr>
      <w:r w:rsidRPr="00710B22">
        <w:rPr>
          <w:rFonts w:ascii="Arial" w:hAnsi="Arial" w:cs="Arial"/>
        </w:rPr>
        <w:t>Police Scotland (2025). </w:t>
      </w:r>
      <w:r w:rsidRPr="00710B22">
        <w:rPr>
          <w:rFonts w:ascii="Arial" w:hAnsi="Arial" w:cs="Arial"/>
          <w:i/>
          <w:iCs/>
        </w:rPr>
        <w:t>Police Scotland’s national roll out of body worn video started today (Wednesday 26 March), with the first officers equipped with the new cameras on duty in Tayside.</w:t>
      </w:r>
      <w:r w:rsidRPr="00710B22">
        <w:rPr>
          <w:rFonts w:ascii="Arial" w:hAnsi="Arial" w:cs="Arial"/>
        </w:rPr>
        <w:t xml:space="preserve"> Police Scotland. Available at: </w:t>
      </w:r>
      <w:hyperlink r:id="rId51" w:history="1">
        <w:r w:rsidRPr="00710B22">
          <w:rPr>
            <w:rStyle w:val="Hyperlink"/>
            <w:rFonts w:ascii="Arial" w:hAnsi="Arial" w:cs="Arial"/>
          </w:rPr>
          <w:t>https://www.scotland.police.uk/what-s-happening/news/2025/march/police-scotland-commences-national-roll-out-of-body-worn-video-cameras/</w:t>
        </w:r>
      </w:hyperlink>
      <w:r w:rsidRPr="004631C4">
        <w:rPr>
          <w:rFonts w:ascii="Arial" w:hAnsi="Arial" w:cs="Arial"/>
        </w:rPr>
        <w:t xml:space="preserve"> (</w:t>
      </w:r>
      <w:r w:rsidRPr="00710B22">
        <w:rPr>
          <w:rFonts w:ascii="Arial" w:hAnsi="Arial" w:cs="Arial"/>
        </w:rPr>
        <w:t>Accessed 13 Apr</w:t>
      </w:r>
      <w:r w:rsidRPr="004631C4">
        <w:rPr>
          <w:rFonts w:ascii="Arial" w:hAnsi="Arial" w:cs="Arial"/>
        </w:rPr>
        <w:t>il</w:t>
      </w:r>
      <w:r w:rsidRPr="00710B22">
        <w:rPr>
          <w:rFonts w:ascii="Arial" w:hAnsi="Arial" w:cs="Arial"/>
        </w:rPr>
        <w:t xml:space="preserve"> 2025</w:t>
      </w:r>
      <w:r w:rsidRPr="004631C4">
        <w:rPr>
          <w:rFonts w:ascii="Arial" w:hAnsi="Arial" w:cs="Arial"/>
        </w:rPr>
        <w:t>)</w:t>
      </w:r>
      <w:r w:rsidRPr="00710B22">
        <w:rPr>
          <w:rFonts w:ascii="Arial" w:hAnsi="Arial" w:cs="Arial"/>
        </w:rPr>
        <w:t>.</w:t>
      </w:r>
    </w:p>
    <w:p w14:paraId="4BAD51EB" w14:textId="77777777" w:rsidR="00036F8D" w:rsidRPr="004631C4" w:rsidRDefault="00036F8D" w:rsidP="00036F8D">
      <w:pPr>
        <w:spacing w:line="360" w:lineRule="auto"/>
        <w:rPr>
          <w:rFonts w:ascii="Arial" w:hAnsi="Arial" w:cs="Arial"/>
        </w:rPr>
      </w:pPr>
    </w:p>
    <w:p w14:paraId="532C852D" w14:textId="77777777" w:rsidR="00036F8D" w:rsidRPr="004631C4" w:rsidRDefault="00036F8D" w:rsidP="00036F8D">
      <w:pPr>
        <w:spacing w:line="360" w:lineRule="auto"/>
        <w:rPr>
          <w:rFonts w:ascii="Arial" w:hAnsi="Arial" w:cs="Arial"/>
        </w:rPr>
      </w:pPr>
      <w:r w:rsidRPr="00EF6289">
        <w:rPr>
          <w:rFonts w:ascii="Arial" w:hAnsi="Arial" w:cs="Arial"/>
        </w:rPr>
        <w:t>Rouse, E. (2019). </w:t>
      </w:r>
      <w:r w:rsidRPr="00EF6289">
        <w:rPr>
          <w:rFonts w:ascii="Arial" w:hAnsi="Arial" w:cs="Arial"/>
          <w:i/>
          <w:iCs/>
        </w:rPr>
        <w:t>What is the Observer Effect and Why People Act Differently When They Are Being Filmed</w:t>
      </w:r>
      <w:r w:rsidRPr="00EF6289">
        <w:rPr>
          <w:rFonts w:ascii="Arial" w:hAnsi="Arial" w:cs="Arial"/>
        </w:rPr>
        <w:t>.</w:t>
      </w:r>
      <w:r w:rsidRPr="004631C4">
        <w:rPr>
          <w:rFonts w:ascii="Arial" w:hAnsi="Arial" w:cs="Arial"/>
        </w:rPr>
        <w:t xml:space="preserve"> </w:t>
      </w:r>
      <w:r w:rsidRPr="00EF6289">
        <w:rPr>
          <w:rFonts w:ascii="Arial" w:hAnsi="Arial" w:cs="Arial"/>
        </w:rPr>
        <w:t xml:space="preserve">BodyCamera.co.uk. Available at: </w:t>
      </w:r>
      <w:hyperlink r:id="rId52" w:history="1">
        <w:r w:rsidRPr="00EF6289">
          <w:rPr>
            <w:rStyle w:val="Hyperlink"/>
            <w:rFonts w:ascii="Arial" w:hAnsi="Arial" w:cs="Arial"/>
          </w:rPr>
          <w:t>https://www.bodycamera.co.uk/blogs/news/what-is-the-observer-effect-and-why-people-act-differently-when-they-are-being-recorded</w:t>
        </w:r>
      </w:hyperlink>
      <w:r w:rsidRPr="004631C4">
        <w:rPr>
          <w:rFonts w:ascii="Arial" w:hAnsi="Arial" w:cs="Arial"/>
        </w:rPr>
        <w:t xml:space="preserve"> (</w:t>
      </w:r>
      <w:r w:rsidRPr="00EF6289">
        <w:rPr>
          <w:rFonts w:ascii="Arial" w:hAnsi="Arial" w:cs="Arial"/>
        </w:rPr>
        <w:t>Accessed 1 Dec</w:t>
      </w:r>
      <w:r w:rsidRPr="004631C4">
        <w:rPr>
          <w:rFonts w:ascii="Arial" w:hAnsi="Arial" w:cs="Arial"/>
        </w:rPr>
        <w:t>ember</w:t>
      </w:r>
      <w:r w:rsidRPr="00EF6289">
        <w:rPr>
          <w:rFonts w:ascii="Arial" w:hAnsi="Arial" w:cs="Arial"/>
        </w:rPr>
        <w:t xml:space="preserve"> 2024</w:t>
      </w:r>
      <w:r w:rsidRPr="004631C4">
        <w:rPr>
          <w:rFonts w:ascii="Arial" w:hAnsi="Arial" w:cs="Arial"/>
        </w:rPr>
        <w:t>)</w:t>
      </w:r>
      <w:r w:rsidRPr="00EF6289">
        <w:rPr>
          <w:rFonts w:ascii="Arial" w:hAnsi="Arial" w:cs="Arial"/>
        </w:rPr>
        <w:t>.</w:t>
      </w:r>
    </w:p>
    <w:p w14:paraId="6DFE0342" w14:textId="77777777" w:rsidR="00036F8D" w:rsidRPr="004631C4" w:rsidRDefault="00036F8D" w:rsidP="00036F8D">
      <w:pPr>
        <w:spacing w:line="360" w:lineRule="auto"/>
        <w:rPr>
          <w:rFonts w:ascii="Arial" w:hAnsi="Arial" w:cs="Arial"/>
        </w:rPr>
      </w:pPr>
    </w:p>
    <w:p w14:paraId="44CFFB1B" w14:textId="77777777" w:rsidR="00036F8D" w:rsidRPr="004631C4" w:rsidRDefault="00036F8D" w:rsidP="00036F8D">
      <w:pPr>
        <w:spacing w:line="360" w:lineRule="auto"/>
        <w:rPr>
          <w:rFonts w:ascii="Arial" w:hAnsi="Arial" w:cs="Arial"/>
        </w:rPr>
      </w:pPr>
      <w:r w:rsidRPr="00710B22">
        <w:rPr>
          <w:rFonts w:ascii="Arial" w:hAnsi="Arial" w:cs="Arial"/>
        </w:rPr>
        <w:t>Souza, P. (2025). </w:t>
      </w:r>
      <w:r w:rsidRPr="00710B22">
        <w:rPr>
          <w:rFonts w:ascii="Arial" w:hAnsi="Arial" w:cs="Arial"/>
          <w:i/>
          <w:iCs/>
        </w:rPr>
        <w:t>The camera as witness – can body-worn cameras reduce violence? - Queen Mary University of London</w:t>
      </w:r>
      <w:r w:rsidRPr="00710B22">
        <w:rPr>
          <w:rFonts w:ascii="Arial" w:hAnsi="Arial" w:cs="Arial"/>
        </w:rPr>
        <w:t>.</w:t>
      </w:r>
      <w:r w:rsidRPr="004631C4">
        <w:rPr>
          <w:rFonts w:ascii="Arial" w:hAnsi="Arial" w:cs="Arial"/>
        </w:rPr>
        <w:t xml:space="preserve"> </w:t>
      </w:r>
      <w:r w:rsidRPr="00710B22">
        <w:rPr>
          <w:rFonts w:ascii="Arial" w:hAnsi="Arial" w:cs="Arial"/>
        </w:rPr>
        <w:t xml:space="preserve">www.qmul.ac.uk. Available at: </w:t>
      </w:r>
      <w:hyperlink r:id="rId53" w:history="1">
        <w:r w:rsidRPr="00710B22">
          <w:rPr>
            <w:rStyle w:val="Hyperlink"/>
            <w:rFonts w:ascii="Arial" w:hAnsi="Arial" w:cs="Arial"/>
          </w:rPr>
          <w:t>https://www.qmul.ac.uk/research/featured-research/the-camera-as-witness--can-body-worn-cameras-reduce-violence-/</w:t>
        </w:r>
      </w:hyperlink>
      <w:r w:rsidRPr="004631C4">
        <w:rPr>
          <w:rFonts w:ascii="Arial" w:hAnsi="Arial" w:cs="Arial"/>
        </w:rPr>
        <w:t xml:space="preserve"> (</w:t>
      </w:r>
      <w:r w:rsidRPr="00710B22">
        <w:rPr>
          <w:rFonts w:ascii="Arial" w:hAnsi="Arial" w:cs="Arial"/>
        </w:rPr>
        <w:t>Accessed 14 Apr</w:t>
      </w:r>
      <w:r w:rsidRPr="004631C4">
        <w:rPr>
          <w:rFonts w:ascii="Arial" w:hAnsi="Arial" w:cs="Arial"/>
        </w:rPr>
        <w:t>il</w:t>
      </w:r>
      <w:r w:rsidRPr="00710B22">
        <w:rPr>
          <w:rFonts w:ascii="Arial" w:hAnsi="Arial" w:cs="Arial"/>
        </w:rPr>
        <w:t xml:space="preserve"> 2025</w:t>
      </w:r>
      <w:r w:rsidRPr="004631C4">
        <w:rPr>
          <w:rFonts w:ascii="Arial" w:hAnsi="Arial" w:cs="Arial"/>
        </w:rPr>
        <w:t>)</w:t>
      </w:r>
      <w:r w:rsidRPr="00710B22">
        <w:rPr>
          <w:rFonts w:ascii="Arial" w:hAnsi="Arial" w:cs="Arial"/>
        </w:rPr>
        <w:t>.</w:t>
      </w:r>
    </w:p>
    <w:p w14:paraId="79E10582" w14:textId="77777777" w:rsidR="00036F8D" w:rsidRPr="004631C4" w:rsidRDefault="00036F8D" w:rsidP="00036F8D">
      <w:pPr>
        <w:spacing w:line="360" w:lineRule="auto"/>
        <w:rPr>
          <w:rFonts w:ascii="Arial" w:hAnsi="Arial" w:cs="Arial"/>
        </w:rPr>
      </w:pPr>
    </w:p>
    <w:p w14:paraId="489D501A" w14:textId="77777777" w:rsidR="00036F8D" w:rsidRPr="004631C4" w:rsidRDefault="00036F8D" w:rsidP="00036F8D">
      <w:pPr>
        <w:spacing w:line="360" w:lineRule="auto"/>
        <w:rPr>
          <w:rFonts w:ascii="Arial" w:hAnsi="Arial" w:cs="Arial"/>
        </w:rPr>
      </w:pPr>
      <w:r w:rsidRPr="00710B22">
        <w:rPr>
          <w:rFonts w:ascii="Arial" w:hAnsi="Arial" w:cs="Arial"/>
        </w:rPr>
        <w:t>Sweetland, J. (2024). </w:t>
      </w:r>
      <w:r w:rsidRPr="00710B22">
        <w:rPr>
          <w:rFonts w:ascii="Arial" w:hAnsi="Arial" w:cs="Arial"/>
          <w:i/>
          <w:iCs/>
        </w:rPr>
        <w:t>The next step in the development of body worn video</w:t>
      </w:r>
      <w:r w:rsidRPr="00710B22">
        <w:rPr>
          <w:rFonts w:ascii="Arial" w:hAnsi="Arial" w:cs="Arial"/>
        </w:rPr>
        <w:t xml:space="preserve">. Policing Insight. Available at: </w:t>
      </w:r>
      <w:hyperlink r:id="rId54" w:history="1">
        <w:r w:rsidRPr="00710B22">
          <w:rPr>
            <w:rStyle w:val="Hyperlink"/>
            <w:rFonts w:ascii="Arial" w:hAnsi="Arial" w:cs="Arial"/>
          </w:rPr>
          <w:t>https://policinginsight.com/feature/advertisement/the-next-step-in-the-development-of-body-worn-video/</w:t>
        </w:r>
      </w:hyperlink>
      <w:r w:rsidRPr="004631C4">
        <w:rPr>
          <w:rFonts w:ascii="Arial" w:hAnsi="Arial" w:cs="Arial"/>
        </w:rPr>
        <w:t xml:space="preserve"> (</w:t>
      </w:r>
      <w:r w:rsidRPr="00710B22">
        <w:rPr>
          <w:rFonts w:ascii="Arial" w:hAnsi="Arial" w:cs="Arial"/>
        </w:rPr>
        <w:t>Accessed 17 Apr</w:t>
      </w:r>
      <w:r w:rsidRPr="004631C4">
        <w:rPr>
          <w:rFonts w:ascii="Arial" w:hAnsi="Arial" w:cs="Arial"/>
        </w:rPr>
        <w:t>il</w:t>
      </w:r>
      <w:r w:rsidRPr="00710B22">
        <w:rPr>
          <w:rFonts w:ascii="Arial" w:hAnsi="Arial" w:cs="Arial"/>
        </w:rPr>
        <w:t xml:space="preserve"> 2025</w:t>
      </w:r>
      <w:r w:rsidRPr="004631C4">
        <w:rPr>
          <w:rFonts w:ascii="Arial" w:hAnsi="Arial" w:cs="Arial"/>
        </w:rPr>
        <w:t>)</w:t>
      </w:r>
      <w:r w:rsidRPr="00710B22">
        <w:rPr>
          <w:rFonts w:ascii="Arial" w:hAnsi="Arial" w:cs="Arial"/>
        </w:rPr>
        <w:t>.</w:t>
      </w:r>
    </w:p>
    <w:p w14:paraId="5616C34B" w14:textId="77777777" w:rsidR="00036F8D" w:rsidRPr="004631C4" w:rsidRDefault="00036F8D" w:rsidP="00036F8D">
      <w:pPr>
        <w:spacing w:line="360" w:lineRule="auto"/>
        <w:rPr>
          <w:rFonts w:ascii="Arial" w:hAnsi="Arial" w:cs="Arial"/>
        </w:rPr>
      </w:pPr>
    </w:p>
    <w:p w14:paraId="424F09E2" w14:textId="77777777" w:rsidR="00036F8D" w:rsidRPr="004631C4" w:rsidRDefault="00036F8D" w:rsidP="00036F8D">
      <w:pPr>
        <w:spacing w:line="360" w:lineRule="auto"/>
        <w:rPr>
          <w:rFonts w:ascii="Arial" w:hAnsi="Arial" w:cs="Arial"/>
        </w:rPr>
      </w:pPr>
      <w:proofErr w:type="spellStart"/>
      <w:r w:rsidRPr="00710B22">
        <w:rPr>
          <w:rFonts w:ascii="Arial" w:hAnsi="Arial" w:cs="Arial"/>
        </w:rPr>
        <w:t>Synectics</w:t>
      </w:r>
      <w:proofErr w:type="spellEnd"/>
      <w:r w:rsidRPr="00710B22">
        <w:rPr>
          <w:rFonts w:ascii="Arial" w:hAnsi="Arial" w:cs="Arial"/>
        </w:rPr>
        <w:t xml:space="preserve"> Global (2025). </w:t>
      </w:r>
      <w:r w:rsidRPr="00710B22">
        <w:rPr>
          <w:rFonts w:ascii="Arial" w:hAnsi="Arial" w:cs="Arial"/>
          <w:i/>
          <w:iCs/>
        </w:rPr>
        <w:t>CCTV in the UK</w:t>
      </w:r>
      <w:r w:rsidRPr="00710B22">
        <w:rPr>
          <w:rFonts w:ascii="Arial" w:hAnsi="Arial" w:cs="Arial"/>
        </w:rPr>
        <w:t xml:space="preserve">. Available at: </w:t>
      </w:r>
      <w:hyperlink r:id="rId55" w:history="1">
        <w:r w:rsidRPr="00710B22">
          <w:rPr>
            <w:rStyle w:val="Hyperlink"/>
            <w:rFonts w:ascii="Arial" w:hAnsi="Arial" w:cs="Arial"/>
          </w:rPr>
          <w:t>https://synecticsglobal.com/Content/Downloads/Synectics_PublicSpace-Whitepaper.pdf</w:t>
        </w:r>
      </w:hyperlink>
      <w:r w:rsidRPr="004631C4">
        <w:rPr>
          <w:rFonts w:ascii="Arial" w:hAnsi="Arial" w:cs="Arial"/>
        </w:rPr>
        <w:t xml:space="preserve"> (</w:t>
      </w:r>
      <w:r w:rsidRPr="00710B22">
        <w:rPr>
          <w:rFonts w:ascii="Arial" w:hAnsi="Arial" w:cs="Arial"/>
        </w:rPr>
        <w:t>Accessed 7 Apr</w:t>
      </w:r>
      <w:r w:rsidRPr="004631C4">
        <w:rPr>
          <w:rFonts w:ascii="Arial" w:hAnsi="Arial" w:cs="Arial"/>
        </w:rPr>
        <w:t xml:space="preserve">il </w:t>
      </w:r>
      <w:r w:rsidRPr="00710B22">
        <w:rPr>
          <w:rFonts w:ascii="Arial" w:hAnsi="Arial" w:cs="Arial"/>
        </w:rPr>
        <w:t>2025</w:t>
      </w:r>
      <w:r w:rsidRPr="004631C4">
        <w:rPr>
          <w:rFonts w:ascii="Arial" w:hAnsi="Arial" w:cs="Arial"/>
        </w:rPr>
        <w:t>)</w:t>
      </w:r>
      <w:r w:rsidRPr="00710B22">
        <w:rPr>
          <w:rFonts w:ascii="Arial" w:hAnsi="Arial" w:cs="Arial"/>
        </w:rPr>
        <w:t>.</w:t>
      </w:r>
    </w:p>
    <w:p w14:paraId="6D3B03AF" w14:textId="77777777" w:rsidR="00036F8D" w:rsidRPr="004631C4" w:rsidRDefault="00036F8D" w:rsidP="00036F8D">
      <w:pPr>
        <w:spacing w:line="360" w:lineRule="auto"/>
        <w:rPr>
          <w:rFonts w:ascii="Arial" w:hAnsi="Arial" w:cs="Arial"/>
        </w:rPr>
      </w:pPr>
    </w:p>
    <w:p w14:paraId="0C092F96" w14:textId="77777777" w:rsidR="00036F8D" w:rsidRPr="004631C4" w:rsidRDefault="00036F8D" w:rsidP="00036F8D">
      <w:pPr>
        <w:spacing w:line="360" w:lineRule="auto"/>
        <w:rPr>
          <w:rFonts w:ascii="Arial" w:hAnsi="Arial" w:cs="Arial"/>
        </w:rPr>
      </w:pPr>
      <w:proofErr w:type="spellStart"/>
      <w:r w:rsidRPr="00710B22">
        <w:rPr>
          <w:rFonts w:ascii="Arial" w:hAnsi="Arial" w:cs="Arial"/>
        </w:rPr>
        <w:t>Tashakkori</w:t>
      </w:r>
      <w:proofErr w:type="spellEnd"/>
      <w:r w:rsidRPr="00710B22">
        <w:rPr>
          <w:rFonts w:ascii="Arial" w:hAnsi="Arial" w:cs="Arial"/>
        </w:rPr>
        <w:t>, A. and Teddlie, C. (2010). </w:t>
      </w:r>
      <w:r w:rsidRPr="00710B22">
        <w:rPr>
          <w:rFonts w:ascii="Arial" w:hAnsi="Arial" w:cs="Arial"/>
          <w:i/>
          <w:iCs/>
        </w:rPr>
        <w:t xml:space="preserve">SAGE Handbook of Mixed Methods in Social &amp; </w:t>
      </w:r>
      <w:proofErr w:type="spellStart"/>
      <w:r w:rsidRPr="00710B22">
        <w:rPr>
          <w:rFonts w:ascii="Arial" w:hAnsi="Arial" w:cs="Arial"/>
          <w:i/>
          <w:iCs/>
        </w:rPr>
        <w:t>Behavioral</w:t>
      </w:r>
      <w:proofErr w:type="spellEnd"/>
      <w:r w:rsidRPr="00710B22">
        <w:rPr>
          <w:rFonts w:ascii="Arial" w:hAnsi="Arial" w:cs="Arial"/>
          <w:i/>
          <w:iCs/>
        </w:rPr>
        <w:t xml:space="preserve"> Research</w:t>
      </w:r>
      <w:r w:rsidRPr="00710B22">
        <w:rPr>
          <w:rFonts w:ascii="Arial" w:hAnsi="Arial" w:cs="Arial"/>
        </w:rPr>
        <w:t xml:space="preserve">. Sagepub.com. Available at: </w:t>
      </w:r>
      <w:hyperlink r:id="rId56" w:history="1">
        <w:r w:rsidRPr="00710B22">
          <w:rPr>
            <w:rStyle w:val="Hyperlink"/>
            <w:rFonts w:ascii="Arial" w:hAnsi="Arial" w:cs="Arial"/>
          </w:rPr>
          <w:t>https://methods.sagepub.com/hnbk/edvol/sage-handbook-of-mixed-methods-social-behavioral-research-2e/toc</w:t>
        </w:r>
      </w:hyperlink>
      <w:r w:rsidRPr="004631C4">
        <w:rPr>
          <w:rFonts w:ascii="Arial" w:hAnsi="Arial" w:cs="Arial"/>
        </w:rPr>
        <w:t xml:space="preserve"> (</w:t>
      </w:r>
      <w:r w:rsidRPr="00710B22">
        <w:rPr>
          <w:rFonts w:ascii="Arial" w:hAnsi="Arial" w:cs="Arial"/>
        </w:rPr>
        <w:t>Accessed 27 Apr</w:t>
      </w:r>
      <w:r w:rsidRPr="004631C4">
        <w:rPr>
          <w:rFonts w:ascii="Arial" w:hAnsi="Arial" w:cs="Arial"/>
        </w:rPr>
        <w:t>il</w:t>
      </w:r>
      <w:r w:rsidRPr="00710B22">
        <w:rPr>
          <w:rFonts w:ascii="Arial" w:hAnsi="Arial" w:cs="Arial"/>
        </w:rPr>
        <w:t xml:space="preserve"> 2025</w:t>
      </w:r>
      <w:r w:rsidRPr="004631C4">
        <w:rPr>
          <w:rFonts w:ascii="Arial" w:hAnsi="Arial" w:cs="Arial"/>
        </w:rPr>
        <w:t>)</w:t>
      </w:r>
      <w:r w:rsidRPr="00710B22">
        <w:rPr>
          <w:rFonts w:ascii="Arial" w:hAnsi="Arial" w:cs="Arial"/>
        </w:rPr>
        <w:t>.</w:t>
      </w:r>
    </w:p>
    <w:p w14:paraId="57734D41" w14:textId="77777777" w:rsidR="00036F8D" w:rsidRPr="004631C4" w:rsidRDefault="00036F8D" w:rsidP="00036F8D">
      <w:pPr>
        <w:spacing w:line="360" w:lineRule="auto"/>
        <w:rPr>
          <w:rFonts w:ascii="Arial" w:hAnsi="Arial" w:cs="Arial"/>
        </w:rPr>
      </w:pPr>
    </w:p>
    <w:p w14:paraId="7D67A68D" w14:textId="77777777" w:rsidR="00036F8D" w:rsidRPr="004631C4" w:rsidRDefault="00036F8D" w:rsidP="00036F8D">
      <w:pPr>
        <w:spacing w:line="360" w:lineRule="auto"/>
        <w:rPr>
          <w:rFonts w:ascii="Arial" w:hAnsi="Arial" w:cs="Arial"/>
        </w:rPr>
      </w:pPr>
      <w:r w:rsidRPr="00EF6289">
        <w:rPr>
          <w:rFonts w:ascii="Arial" w:hAnsi="Arial" w:cs="Arial"/>
        </w:rPr>
        <w:t>The Partner Body Cameras (2024). </w:t>
      </w:r>
      <w:r w:rsidRPr="00EF6289">
        <w:rPr>
          <w:rFonts w:ascii="Arial" w:hAnsi="Arial" w:cs="Arial"/>
          <w:i/>
          <w:iCs/>
        </w:rPr>
        <w:t>A Guide to Body Cameras in the UK - The Partner Body Cameras</w:t>
      </w:r>
      <w:r w:rsidRPr="00EF6289">
        <w:rPr>
          <w:rFonts w:ascii="Arial" w:hAnsi="Arial" w:cs="Arial"/>
        </w:rPr>
        <w:t xml:space="preserve">. The Partner Body Cameras. Available at: </w:t>
      </w:r>
      <w:hyperlink r:id="rId57" w:history="1">
        <w:r w:rsidRPr="00EF6289">
          <w:rPr>
            <w:rStyle w:val="Hyperlink"/>
            <w:rFonts w:ascii="Arial" w:hAnsi="Arial" w:cs="Arial"/>
          </w:rPr>
          <w:t>https://tpbodycamera.co.uk/a-guide-to-body-cameras-in-the-uk/</w:t>
        </w:r>
      </w:hyperlink>
      <w:r w:rsidRPr="004631C4">
        <w:rPr>
          <w:rFonts w:ascii="Arial" w:hAnsi="Arial" w:cs="Arial"/>
        </w:rPr>
        <w:t xml:space="preserve"> (</w:t>
      </w:r>
      <w:r w:rsidRPr="00EF6289">
        <w:rPr>
          <w:rFonts w:ascii="Arial" w:hAnsi="Arial" w:cs="Arial"/>
        </w:rPr>
        <w:t>Accessed 28 Nov</w:t>
      </w:r>
      <w:r w:rsidRPr="004631C4">
        <w:rPr>
          <w:rFonts w:ascii="Arial" w:hAnsi="Arial" w:cs="Arial"/>
        </w:rPr>
        <w:t>ember</w:t>
      </w:r>
      <w:r w:rsidRPr="00EF6289">
        <w:rPr>
          <w:rFonts w:ascii="Arial" w:hAnsi="Arial" w:cs="Arial"/>
        </w:rPr>
        <w:t xml:space="preserve"> 2024</w:t>
      </w:r>
      <w:r w:rsidRPr="004631C4">
        <w:rPr>
          <w:rFonts w:ascii="Arial" w:hAnsi="Arial" w:cs="Arial"/>
        </w:rPr>
        <w:t>)</w:t>
      </w:r>
      <w:r w:rsidRPr="00EF6289">
        <w:rPr>
          <w:rFonts w:ascii="Arial" w:hAnsi="Arial" w:cs="Arial"/>
        </w:rPr>
        <w:t>.</w:t>
      </w:r>
    </w:p>
    <w:p w14:paraId="0C6D7DAA" w14:textId="77777777" w:rsidR="00036F8D" w:rsidRPr="004631C4" w:rsidRDefault="00036F8D" w:rsidP="00036F8D">
      <w:pPr>
        <w:spacing w:line="360" w:lineRule="auto"/>
        <w:rPr>
          <w:rFonts w:ascii="Arial" w:hAnsi="Arial" w:cs="Arial"/>
        </w:rPr>
      </w:pPr>
    </w:p>
    <w:p w14:paraId="5F7AA1C5" w14:textId="77777777" w:rsidR="00036F8D" w:rsidRPr="004631C4" w:rsidRDefault="00036F8D" w:rsidP="00036F8D">
      <w:pPr>
        <w:spacing w:line="360" w:lineRule="auto"/>
        <w:rPr>
          <w:rFonts w:ascii="Arial" w:hAnsi="Arial" w:cs="Arial"/>
        </w:rPr>
      </w:pPr>
      <w:proofErr w:type="spellStart"/>
      <w:r w:rsidRPr="005B5405">
        <w:rPr>
          <w:rFonts w:ascii="Arial" w:hAnsi="Arial" w:cs="Arial"/>
        </w:rPr>
        <w:t>Titheradge</w:t>
      </w:r>
      <w:proofErr w:type="spellEnd"/>
      <w:r w:rsidRPr="005B5405">
        <w:rPr>
          <w:rFonts w:ascii="Arial" w:hAnsi="Arial" w:cs="Arial"/>
        </w:rPr>
        <w:t>, N. (2023). Police officers widely misusing body-worn cameras. </w:t>
      </w:r>
      <w:r w:rsidRPr="005B5405">
        <w:rPr>
          <w:rFonts w:ascii="Arial" w:hAnsi="Arial" w:cs="Arial"/>
          <w:i/>
          <w:iCs/>
        </w:rPr>
        <w:t>BBC News</w:t>
      </w:r>
      <w:r w:rsidRPr="005B5405">
        <w:rPr>
          <w:rFonts w:ascii="Arial" w:hAnsi="Arial" w:cs="Arial"/>
        </w:rPr>
        <w:t xml:space="preserve">. 27 Sep. Available at: </w:t>
      </w:r>
      <w:hyperlink r:id="rId58" w:history="1">
        <w:r w:rsidRPr="005B5405">
          <w:rPr>
            <w:rStyle w:val="Hyperlink"/>
            <w:rFonts w:ascii="Arial" w:hAnsi="Arial" w:cs="Arial"/>
          </w:rPr>
          <w:t>https://www.bbc.co.uk/news/uk-66809642</w:t>
        </w:r>
      </w:hyperlink>
      <w:r w:rsidRPr="004631C4">
        <w:rPr>
          <w:rFonts w:ascii="Arial" w:hAnsi="Arial" w:cs="Arial"/>
        </w:rPr>
        <w:t xml:space="preserve"> (</w:t>
      </w:r>
      <w:r w:rsidRPr="005B5405">
        <w:rPr>
          <w:rFonts w:ascii="Arial" w:hAnsi="Arial" w:cs="Arial"/>
        </w:rPr>
        <w:t>Accessed 24 Oct</w:t>
      </w:r>
      <w:r w:rsidRPr="004631C4">
        <w:rPr>
          <w:rFonts w:ascii="Arial" w:hAnsi="Arial" w:cs="Arial"/>
        </w:rPr>
        <w:t>ober</w:t>
      </w:r>
      <w:r w:rsidRPr="005B5405">
        <w:rPr>
          <w:rFonts w:ascii="Arial" w:hAnsi="Arial" w:cs="Arial"/>
        </w:rPr>
        <w:t xml:space="preserve"> 2024</w:t>
      </w:r>
      <w:r w:rsidRPr="004631C4">
        <w:rPr>
          <w:rFonts w:ascii="Arial" w:hAnsi="Arial" w:cs="Arial"/>
        </w:rPr>
        <w:t>)</w:t>
      </w:r>
      <w:r w:rsidRPr="005B5405">
        <w:rPr>
          <w:rFonts w:ascii="Arial" w:hAnsi="Arial" w:cs="Arial"/>
        </w:rPr>
        <w:t>.</w:t>
      </w:r>
    </w:p>
    <w:p w14:paraId="7E9CF98D" w14:textId="77777777" w:rsidR="00036F8D" w:rsidRPr="004631C4" w:rsidRDefault="00036F8D" w:rsidP="00036F8D">
      <w:pPr>
        <w:spacing w:line="360" w:lineRule="auto"/>
        <w:rPr>
          <w:rFonts w:ascii="Arial" w:hAnsi="Arial" w:cs="Arial"/>
        </w:rPr>
      </w:pPr>
    </w:p>
    <w:p w14:paraId="671E8125" w14:textId="77777777" w:rsidR="00036F8D" w:rsidRPr="004631C4" w:rsidRDefault="00036F8D" w:rsidP="00036F8D">
      <w:pPr>
        <w:spacing w:line="360" w:lineRule="auto"/>
        <w:rPr>
          <w:rFonts w:ascii="Arial" w:hAnsi="Arial" w:cs="Arial"/>
        </w:rPr>
      </w:pPr>
      <w:proofErr w:type="spellStart"/>
      <w:r w:rsidRPr="00EF6289">
        <w:rPr>
          <w:rFonts w:ascii="Arial" w:hAnsi="Arial" w:cs="Arial"/>
        </w:rPr>
        <w:t>Titheradge</w:t>
      </w:r>
      <w:proofErr w:type="spellEnd"/>
      <w:r w:rsidRPr="00EF6289">
        <w:rPr>
          <w:rFonts w:ascii="Arial" w:hAnsi="Arial" w:cs="Arial"/>
        </w:rPr>
        <w:t>, N. (2024). Police officers mock body-worn video of semi-naked woman. </w:t>
      </w:r>
      <w:r w:rsidRPr="00EF6289">
        <w:rPr>
          <w:rFonts w:ascii="Arial" w:hAnsi="Arial" w:cs="Arial"/>
          <w:i/>
          <w:iCs/>
        </w:rPr>
        <w:t>BBC News</w:t>
      </w:r>
      <w:r w:rsidRPr="00EF6289">
        <w:rPr>
          <w:rFonts w:ascii="Arial" w:hAnsi="Arial" w:cs="Arial"/>
        </w:rPr>
        <w:t xml:space="preserve">. 30 Jan. Available at: </w:t>
      </w:r>
      <w:hyperlink r:id="rId59" w:history="1">
        <w:r w:rsidRPr="00EF6289">
          <w:rPr>
            <w:rStyle w:val="Hyperlink"/>
            <w:rFonts w:ascii="Arial" w:hAnsi="Arial" w:cs="Arial"/>
          </w:rPr>
          <w:t>https://www.bbc.co.uk/news/uk-67958136</w:t>
        </w:r>
      </w:hyperlink>
      <w:r w:rsidRPr="004631C4">
        <w:rPr>
          <w:rFonts w:ascii="Arial" w:hAnsi="Arial" w:cs="Arial"/>
        </w:rPr>
        <w:t xml:space="preserve"> (</w:t>
      </w:r>
      <w:r w:rsidRPr="00EF6289">
        <w:rPr>
          <w:rFonts w:ascii="Arial" w:hAnsi="Arial" w:cs="Arial"/>
        </w:rPr>
        <w:t>Accessed 1 Dec</w:t>
      </w:r>
      <w:r w:rsidRPr="004631C4">
        <w:rPr>
          <w:rFonts w:ascii="Arial" w:hAnsi="Arial" w:cs="Arial"/>
        </w:rPr>
        <w:t>ember</w:t>
      </w:r>
      <w:r w:rsidRPr="00EF6289">
        <w:rPr>
          <w:rFonts w:ascii="Arial" w:hAnsi="Arial" w:cs="Arial"/>
        </w:rPr>
        <w:t xml:space="preserve"> 2024</w:t>
      </w:r>
      <w:r w:rsidRPr="004631C4">
        <w:rPr>
          <w:rFonts w:ascii="Arial" w:hAnsi="Arial" w:cs="Arial"/>
        </w:rPr>
        <w:t>)</w:t>
      </w:r>
      <w:r w:rsidRPr="00EF6289">
        <w:rPr>
          <w:rFonts w:ascii="Arial" w:hAnsi="Arial" w:cs="Arial"/>
        </w:rPr>
        <w:t>.</w:t>
      </w:r>
    </w:p>
    <w:p w14:paraId="184D4A13" w14:textId="77777777" w:rsidR="00036F8D" w:rsidRPr="004631C4" w:rsidRDefault="00036F8D" w:rsidP="00036F8D">
      <w:pPr>
        <w:spacing w:line="360" w:lineRule="auto"/>
        <w:rPr>
          <w:rFonts w:ascii="Arial" w:hAnsi="Arial" w:cs="Arial"/>
        </w:rPr>
      </w:pPr>
    </w:p>
    <w:p w14:paraId="681F8860" w14:textId="77777777" w:rsidR="00036F8D" w:rsidRPr="004631C4" w:rsidRDefault="00036F8D" w:rsidP="00036F8D">
      <w:pPr>
        <w:spacing w:line="360" w:lineRule="auto"/>
        <w:rPr>
          <w:rFonts w:ascii="Arial" w:hAnsi="Arial" w:cs="Arial"/>
        </w:rPr>
      </w:pPr>
      <w:r w:rsidRPr="00EF6289">
        <w:rPr>
          <w:rFonts w:ascii="Arial" w:hAnsi="Arial" w:cs="Arial"/>
        </w:rPr>
        <w:t>Tubb, G. (2015). </w:t>
      </w:r>
      <w:r w:rsidRPr="00EF6289">
        <w:rPr>
          <w:rFonts w:ascii="Arial" w:hAnsi="Arial" w:cs="Arial"/>
          <w:i/>
          <w:iCs/>
        </w:rPr>
        <w:t>Security Fears Over Police Body Cameras</w:t>
      </w:r>
      <w:r w:rsidRPr="00EF6289">
        <w:rPr>
          <w:rFonts w:ascii="Arial" w:hAnsi="Arial" w:cs="Arial"/>
        </w:rPr>
        <w:t xml:space="preserve">. Sky News. Available at: </w:t>
      </w:r>
      <w:hyperlink r:id="rId60" w:history="1">
        <w:r w:rsidRPr="00EF6289">
          <w:rPr>
            <w:rStyle w:val="Hyperlink"/>
            <w:rFonts w:ascii="Arial" w:hAnsi="Arial" w:cs="Arial"/>
          </w:rPr>
          <w:t>https://news.sky.com/story/security-fears-over-police-body-cameras-10348763</w:t>
        </w:r>
      </w:hyperlink>
      <w:r w:rsidRPr="004631C4">
        <w:rPr>
          <w:rFonts w:ascii="Arial" w:hAnsi="Arial" w:cs="Arial"/>
        </w:rPr>
        <w:t xml:space="preserve"> (</w:t>
      </w:r>
      <w:r w:rsidRPr="00EF6289">
        <w:rPr>
          <w:rFonts w:ascii="Arial" w:hAnsi="Arial" w:cs="Arial"/>
        </w:rPr>
        <w:t>Accessed 9 Dec</w:t>
      </w:r>
      <w:r w:rsidRPr="004631C4">
        <w:rPr>
          <w:rFonts w:ascii="Arial" w:hAnsi="Arial" w:cs="Arial"/>
        </w:rPr>
        <w:t>ember</w:t>
      </w:r>
      <w:r w:rsidRPr="00EF6289">
        <w:rPr>
          <w:rFonts w:ascii="Arial" w:hAnsi="Arial" w:cs="Arial"/>
        </w:rPr>
        <w:t xml:space="preserve"> 2024</w:t>
      </w:r>
      <w:r w:rsidRPr="004631C4">
        <w:rPr>
          <w:rFonts w:ascii="Arial" w:hAnsi="Arial" w:cs="Arial"/>
        </w:rPr>
        <w:t>)</w:t>
      </w:r>
      <w:r w:rsidRPr="00EF6289">
        <w:rPr>
          <w:rFonts w:ascii="Arial" w:hAnsi="Arial" w:cs="Arial"/>
        </w:rPr>
        <w:t>.</w:t>
      </w:r>
    </w:p>
    <w:p w14:paraId="1CBFC409" w14:textId="77777777" w:rsidR="00036F8D" w:rsidRPr="004631C4" w:rsidRDefault="00036F8D" w:rsidP="00036F8D">
      <w:pPr>
        <w:spacing w:line="360" w:lineRule="auto"/>
        <w:rPr>
          <w:rFonts w:ascii="Arial" w:hAnsi="Arial" w:cs="Arial"/>
        </w:rPr>
      </w:pPr>
    </w:p>
    <w:p w14:paraId="03D05C19" w14:textId="77777777" w:rsidR="00036F8D" w:rsidRPr="004631C4" w:rsidRDefault="00036F8D" w:rsidP="00036F8D">
      <w:pPr>
        <w:spacing w:line="360" w:lineRule="auto"/>
        <w:rPr>
          <w:rFonts w:ascii="Arial" w:hAnsi="Arial" w:cs="Arial"/>
        </w:rPr>
      </w:pPr>
      <w:r w:rsidRPr="00710B22">
        <w:rPr>
          <w:rFonts w:ascii="Arial" w:hAnsi="Arial" w:cs="Arial"/>
        </w:rPr>
        <w:t>UK Government (2018). </w:t>
      </w:r>
      <w:r w:rsidRPr="00710B22">
        <w:rPr>
          <w:rFonts w:ascii="Arial" w:hAnsi="Arial" w:cs="Arial"/>
          <w:i/>
          <w:iCs/>
        </w:rPr>
        <w:t>Data Protection Act 2018</w:t>
      </w:r>
      <w:r w:rsidRPr="00710B22">
        <w:rPr>
          <w:rFonts w:ascii="Arial" w:hAnsi="Arial" w:cs="Arial"/>
        </w:rPr>
        <w:t xml:space="preserve">. legislation.gov.uk. Available at: </w:t>
      </w:r>
      <w:hyperlink r:id="rId61" w:history="1">
        <w:r w:rsidRPr="00710B22">
          <w:rPr>
            <w:rStyle w:val="Hyperlink"/>
            <w:rFonts w:ascii="Arial" w:hAnsi="Arial" w:cs="Arial"/>
          </w:rPr>
          <w:t>https://www.legislation.gov.uk/ukpga/2018/12/contents</w:t>
        </w:r>
      </w:hyperlink>
      <w:r w:rsidRPr="004631C4">
        <w:rPr>
          <w:rFonts w:ascii="Arial" w:hAnsi="Arial" w:cs="Arial"/>
        </w:rPr>
        <w:t xml:space="preserve"> (</w:t>
      </w:r>
      <w:r w:rsidRPr="00710B22">
        <w:rPr>
          <w:rFonts w:ascii="Arial" w:hAnsi="Arial" w:cs="Arial"/>
        </w:rPr>
        <w:t>Accessed 20 Apr</w:t>
      </w:r>
      <w:r w:rsidRPr="004631C4">
        <w:rPr>
          <w:rFonts w:ascii="Arial" w:hAnsi="Arial" w:cs="Arial"/>
        </w:rPr>
        <w:t>il</w:t>
      </w:r>
      <w:r w:rsidRPr="00710B22">
        <w:rPr>
          <w:rFonts w:ascii="Arial" w:hAnsi="Arial" w:cs="Arial"/>
        </w:rPr>
        <w:t xml:space="preserve"> 2025</w:t>
      </w:r>
      <w:r w:rsidRPr="004631C4">
        <w:rPr>
          <w:rFonts w:ascii="Arial" w:hAnsi="Arial" w:cs="Arial"/>
        </w:rPr>
        <w:t>)</w:t>
      </w:r>
      <w:r w:rsidRPr="00710B22">
        <w:rPr>
          <w:rFonts w:ascii="Arial" w:hAnsi="Arial" w:cs="Arial"/>
        </w:rPr>
        <w:t>.</w:t>
      </w:r>
    </w:p>
    <w:p w14:paraId="6B69E1DA" w14:textId="77777777" w:rsidR="00036F8D" w:rsidRPr="004631C4" w:rsidRDefault="00036F8D" w:rsidP="00036F8D">
      <w:pPr>
        <w:spacing w:line="360" w:lineRule="auto"/>
        <w:rPr>
          <w:rFonts w:ascii="Arial" w:hAnsi="Arial" w:cs="Arial"/>
        </w:rPr>
      </w:pPr>
    </w:p>
    <w:p w14:paraId="580A5FEE" w14:textId="77777777" w:rsidR="00036F8D" w:rsidRPr="004631C4" w:rsidRDefault="00036F8D" w:rsidP="00036F8D">
      <w:pPr>
        <w:spacing w:line="360" w:lineRule="auto"/>
        <w:rPr>
          <w:rFonts w:ascii="Arial" w:hAnsi="Arial" w:cs="Arial"/>
        </w:rPr>
      </w:pPr>
      <w:r w:rsidRPr="00EF6289">
        <w:rPr>
          <w:rFonts w:ascii="Arial" w:hAnsi="Arial" w:cs="Arial"/>
        </w:rPr>
        <w:t>UK Government (2018). </w:t>
      </w:r>
      <w:r w:rsidRPr="00EF6289">
        <w:rPr>
          <w:rFonts w:ascii="Arial" w:hAnsi="Arial" w:cs="Arial"/>
          <w:i/>
          <w:iCs/>
        </w:rPr>
        <w:t>Data Protection Act</w:t>
      </w:r>
      <w:r w:rsidRPr="00EF6289">
        <w:rPr>
          <w:rFonts w:ascii="Arial" w:hAnsi="Arial" w:cs="Arial"/>
        </w:rPr>
        <w:t xml:space="preserve">. GOV.UK. Available at: </w:t>
      </w:r>
      <w:hyperlink r:id="rId62" w:history="1">
        <w:r w:rsidRPr="00EF6289">
          <w:rPr>
            <w:rStyle w:val="Hyperlink"/>
            <w:rFonts w:ascii="Arial" w:hAnsi="Arial" w:cs="Arial"/>
          </w:rPr>
          <w:t>https://www.gov.uk/data-protection</w:t>
        </w:r>
      </w:hyperlink>
      <w:r w:rsidRPr="004631C4">
        <w:rPr>
          <w:rFonts w:ascii="Arial" w:hAnsi="Arial" w:cs="Arial"/>
        </w:rPr>
        <w:t xml:space="preserve"> (</w:t>
      </w:r>
      <w:r w:rsidRPr="00EF6289">
        <w:rPr>
          <w:rFonts w:ascii="Arial" w:hAnsi="Arial" w:cs="Arial"/>
        </w:rPr>
        <w:t>Accessed 4 Dec</w:t>
      </w:r>
      <w:r w:rsidRPr="004631C4">
        <w:rPr>
          <w:rFonts w:ascii="Arial" w:hAnsi="Arial" w:cs="Arial"/>
        </w:rPr>
        <w:t>ember</w:t>
      </w:r>
      <w:r w:rsidRPr="00EF6289">
        <w:rPr>
          <w:rFonts w:ascii="Arial" w:hAnsi="Arial" w:cs="Arial"/>
        </w:rPr>
        <w:t xml:space="preserve"> 2024</w:t>
      </w:r>
      <w:r w:rsidRPr="004631C4">
        <w:rPr>
          <w:rFonts w:ascii="Arial" w:hAnsi="Arial" w:cs="Arial"/>
        </w:rPr>
        <w:t>)</w:t>
      </w:r>
      <w:r w:rsidRPr="00EF6289">
        <w:rPr>
          <w:rFonts w:ascii="Arial" w:hAnsi="Arial" w:cs="Arial"/>
        </w:rPr>
        <w:t>.</w:t>
      </w:r>
    </w:p>
    <w:p w14:paraId="210F1158" w14:textId="77777777" w:rsidR="00036F8D" w:rsidRPr="00EF6289" w:rsidRDefault="00036F8D" w:rsidP="00036F8D">
      <w:pPr>
        <w:spacing w:after="0" w:line="360" w:lineRule="auto"/>
        <w:rPr>
          <w:rFonts w:ascii="Arial" w:hAnsi="Arial" w:cs="Arial"/>
        </w:rPr>
      </w:pPr>
    </w:p>
    <w:p w14:paraId="5A191550" w14:textId="77777777" w:rsidR="00036F8D" w:rsidRPr="004631C4" w:rsidRDefault="00036F8D" w:rsidP="00036F8D">
      <w:pPr>
        <w:spacing w:line="360" w:lineRule="auto"/>
        <w:rPr>
          <w:rFonts w:ascii="Arial" w:hAnsi="Arial" w:cs="Arial"/>
        </w:rPr>
      </w:pPr>
      <w:r w:rsidRPr="00710B22">
        <w:rPr>
          <w:rFonts w:ascii="Arial" w:hAnsi="Arial" w:cs="Arial"/>
        </w:rPr>
        <w:t xml:space="preserve">Van </w:t>
      </w:r>
      <w:proofErr w:type="spellStart"/>
      <w:r w:rsidRPr="00710B22">
        <w:rPr>
          <w:rFonts w:ascii="Arial" w:hAnsi="Arial" w:cs="Arial"/>
        </w:rPr>
        <w:t>Teijlingen</w:t>
      </w:r>
      <w:proofErr w:type="spellEnd"/>
      <w:r w:rsidRPr="00710B22">
        <w:rPr>
          <w:rFonts w:ascii="Arial" w:hAnsi="Arial" w:cs="Arial"/>
        </w:rPr>
        <w:t>, E. and Hundley, V. (2002). The importance of pilot studies. </w:t>
      </w:r>
      <w:r w:rsidRPr="00710B22">
        <w:rPr>
          <w:rFonts w:ascii="Arial" w:hAnsi="Arial" w:cs="Arial"/>
          <w:i/>
          <w:iCs/>
        </w:rPr>
        <w:t>Nursing Standard</w:t>
      </w:r>
      <w:r w:rsidRPr="00710B22">
        <w:rPr>
          <w:rFonts w:ascii="Arial" w:hAnsi="Arial" w:cs="Arial"/>
        </w:rPr>
        <w:t xml:space="preserve">, 16(40), pp.33–36. </w:t>
      </w:r>
      <w:proofErr w:type="spellStart"/>
      <w:proofErr w:type="gramStart"/>
      <w:r w:rsidRPr="00710B22">
        <w:rPr>
          <w:rFonts w:ascii="Arial" w:hAnsi="Arial" w:cs="Arial"/>
        </w:rPr>
        <w:t>doi:https</w:t>
      </w:r>
      <w:proofErr w:type="spellEnd"/>
      <w:r w:rsidRPr="00710B22">
        <w:rPr>
          <w:rFonts w:ascii="Arial" w:hAnsi="Arial" w:cs="Arial"/>
        </w:rPr>
        <w:t>://doi.org/10.7748/ns2002.06.16.40.33.c3214</w:t>
      </w:r>
      <w:proofErr w:type="gramEnd"/>
      <w:r w:rsidRPr="00710B22">
        <w:rPr>
          <w:rFonts w:ascii="Arial" w:hAnsi="Arial" w:cs="Arial"/>
        </w:rPr>
        <w:t>.</w:t>
      </w:r>
    </w:p>
    <w:p w14:paraId="0F538EAF" w14:textId="77777777" w:rsidR="00036F8D" w:rsidRPr="004631C4" w:rsidRDefault="00036F8D" w:rsidP="00036F8D">
      <w:pPr>
        <w:spacing w:line="360" w:lineRule="auto"/>
        <w:rPr>
          <w:rFonts w:ascii="Arial" w:hAnsi="Arial" w:cs="Arial"/>
        </w:rPr>
      </w:pPr>
    </w:p>
    <w:p w14:paraId="13958347" w14:textId="77777777" w:rsidR="00036F8D" w:rsidRPr="004631C4" w:rsidRDefault="00036F8D" w:rsidP="00036F8D">
      <w:pPr>
        <w:spacing w:line="360" w:lineRule="auto"/>
        <w:rPr>
          <w:rFonts w:ascii="Arial" w:hAnsi="Arial" w:cs="Arial"/>
        </w:rPr>
      </w:pPr>
      <w:r w:rsidRPr="00710B22">
        <w:rPr>
          <w:rFonts w:ascii="Arial" w:hAnsi="Arial" w:cs="Arial"/>
        </w:rPr>
        <w:t>Webster, W. and Miranda, D. (2022). </w:t>
      </w:r>
      <w:r w:rsidRPr="00710B22">
        <w:rPr>
          <w:rFonts w:ascii="Arial" w:hAnsi="Arial" w:cs="Arial"/>
          <w:i/>
          <w:iCs/>
        </w:rPr>
        <w:t xml:space="preserve">Rapid Research Project: Evidence Review into Public Experience and Confidence of Body Worn Video in a Policing Context Rapid Research Project: Evidence Review into Public Experience and Confidence of Body Worn Video in a </w:t>
      </w:r>
      <w:r w:rsidRPr="00710B22">
        <w:rPr>
          <w:rFonts w:ascii="Arial" w:hAnsi="Arial" w:cs="Arial"/>
          <w:i/>
          <w:iCs/>
        </w:rPr>
        <w:lastRenderedPageBreak/>
        <w:t>Policing Context</w:t>
      </w:r>
      <w:r w:rsidRPr="00710B22">
        <w:rPr>
          <w:rFonts w:ascii="Arial" w:hAnsi="Arial" w:cs="Arial"/>
        </w:rPr>
        <w:t xml:space="preserve">. Available at: </w:t>
      </w:r>
      <w:hyperlink r:id="rId63" w:history="1">
        <w:r w:rsidRPr="00710B22">
          <w:rPr>
            <w:rStyle w:val="Hyperlink"/>
            <w:rFonts w:ascii="Arial" w:hAnsi="Arial" w:cs="Arial"/>
          </w:rPr>
          <w:t>https://www.sipr.ac.uk/wp-content/uploads/2022/07/UoS-BWV-Final-June-22.pdf</w:t>
        </w:r>
      </w:hyperlink>
      <w:r w:rsidRPr="004631C4">
        <w:rPr>
          <w:rFonts w:ascii="Arial" w:hAnsi="Arial" w:cs="Arial"/>
        </w:rPr>
        <w:t xml:space="preserve"> (</w:t>
      </w:r>
      <w:r w:rsidRPr="00710B22">
        <w:rPr>
          <w:rFonts w:ascii="Arial" w:hAnsi="Arial" w:cs="Arial"/>
        </w:rPr>
        <w:t>Accessed 19 Apr</w:t>
      </w:r>
      <w:r w:rsidRPr="004631C4">
        <w:rPr>
          <w:rFonts w:ascii="Arial" w:hAnsi="Arial" w:cs="Arial"/>
        </w:rPr>
        <w:t>il</w:t>
      </w:r>
      <w:r w:rsidRPr="00710B22">
        <w:rPr>
          <w:rFonts w:ascii="Arial" w:hAnsi="Arial" w:cs="Arial"/>
        </w:rPr>
        <w:t xml:space="preserve"> 2025</w:t>
      </w:r>
      <w:r w:rsidRPr="004631C4">
        <w:rPr>
          <w:rFonts w:ascii="Arial" w:hAnsi="Arial" w:cs="Arial"/>
        </w:rPr>
        <w:t>)</w:t>
      </w:r>
      <w:r w:rsidRPr="00710B22">
        <w:rPr>
          <w:rFonts w:ascii="Arial" w:hAnsi="Arial" w:cs="Arial"/>
        </w:rPr>
        <w:t>.</w:t>
      </w:r>
    </w:p>
    <w:p w14:paraId="69D9FB01" w14:textId="77777777" w:rsidR="00036F8D" w:rsidRPr="004631C4" w:rsidRDefault="00036F8D" w:rsidP="00036F8D">
      <w:pPr>
        <w:spacing w:line="360" w:lineRule="auto"/>
        <w:rPr>
          <w:rFonts w:ascii="Arial" w:hAnsi="Arial" w:cs="Arial"/>
        </w:rPr>
      </w:pPr>
    </w:p>
    <w:p w14:paraId="6A7F48C0" w14:textId="77777777" w:rsidR="00036F8D" w:rsidRPr="004631C4" w:rsidRDefault="00036F8D" w:rsidP="00036F8D">
      <w:pPr>
        <w:spacing w:line="360" w:lineRule="auto"/>
        <w:rPr>
          <w:rFonts w:ascii="Arial" w:hAnsi="Arial" w:cs="Arial"/>
        </w:rPr>
      </w:pPr>
      <w:r w:rsidRPr="00710B22">
        <w:rPr>
          <w:rFonts w:ascii="Arial" w:hAnsi="Arial" w:cs="Arial"/>
        </w:rPr>
        <w:t>Williamson, M. (2022). </w:t>
      </w:r>
      <w:r w:rsidRPr="00710B22">
        <w:rPr>
          <w:rFonts w:ascii="Arial" w:hAnsi="Arial" w:cs="Arial"/>
          <w:i/>
          <w:iCs/>
        </w:rPr>
        <w:t>Body worn cameras frequently asked questions</w:t>
      </w:r>
      <w:r w:rsidRPr="00710B22">
        <w:rPr>
          <w:rFonts w:ascii="Arial" w:hAnsi="Arial" w:cs="Arial"/>
        </w:rPr>
        <w:t xml:space="preserve">. </w:t>
      </w:r>
      <w:proofErr w:type="spellStart"/>
      <w:r w:rsidRPr="00710B22">
        <w:rPr>
          <w:rFonts w:ascii="Arial" w:hAnsi="Arial" w:cs="Arial"/>
        </w:rPr>
        <w:t>Radiocoms</w:t>
      </w:r>
      <w:proofErr w:type="spellEnd"/>
      <w:r w:rsidRPr="00710B22">
        <w:rPr>
          <w:rFonts w:ascii="Arial" w:hAnsi="Arial" w:cs="Arial"/>
        </w:rPr>
        <w:t xml:space="preserve"> Hire, Sales &amp; Service | Two Way Radio, Bodycams &amp; Solutions. Available at: </w:t>
      </w:r>
      <w:hyperlink r:id="rId64" w:history="1">
        <w:r w:rsidRPr="00710B22">
          <w:rPr>
            <w:rStyle w:val="Hyperlink"/>
            <w:rFonts w:ascii="Arial" w:hAnsi="Arial" w:cs="Arial"/>
          </w:rPr>
          <w:t>https://www.radiocoms.co.uk/bo</w:t>
        </w:r>
        <w:r w:rsidRPr="00710B22">
          <w:rPr>
            <w:rStyle w:val="Hyperlink"/>
            <w:rFonts w:ascii="Arial" w:hAnsi="Arial" w:cs="Arial"/>
          </w:rPr>
          <w:t>d</w:t>
        </w:r>
        <w:r w:rsidRPr="00710B22">
          <w:rPr>
            <w:rStyle w:val="Hyperlink"/>
            <w:rFonts w:ascii="Arial" w:hAnsi="Arial" w:cs="Arial"/>
          </w:rPr>
          <w:t>y-worn-cameras-frequently-asked-questions/</w:t>
        </w:r>
      </w:hyperlink>
      <w:r w:rsidRPr="004631C4">
        <w:rPr>
          <w:rFonts w:ascii="Arial" w:hAnsi="Arial" w:cs="Arial"/>
        </w:rPr>
        <w:t xml:space="preserve"> (</w:t>
      </w:r>
      <w:r w:rsidRPr="00710B22">
        <w:rPr>
          <w:rFonts w:ascii="Arial" w:hAnsi="Arial" w:cs="Arial"/>
        </w:rPr>
        <w:t>Accessed 9 Apr</w:t>
      </w:r>
      <w:r w:rsidRPr="004631C4">
        <w:rPr>
          <w:rFonts w:ascii="Arial" w:hAnsi="Arial" w:cs="Arial"/>
        </w:rPr>
        <w:t>il</w:t>
      </w:r>
      <w:r w:rsidRPr="00710B22">
        <w:rPr>
          <w:rFonts w:ascii="Arial" w:hAnsi="Arial" w:cs="Arial"/>
        </w:rPr>
        <w:t xml:space="preserve"> 2025</w:t>
      </w:r>
      <w:r w:rsidRPr="004631C4">
        <w:rPr>
          <w:rFonts w:ascii="Arial" w:hAnsi="Arial" w:cs="Arial"/>
        </w:rPr>
        <w:t>)</w:t>
      </w:r>
      <w:r w:rsidRPr="00710B22">
        <w:rPr>
          <w:rFonts w:ascii="Arial" w:hAnsi="Arial" w:cs="Arial"/>
        </w:rPr>
        <w:t>.</w:t>
      </w:r>
    </w:p>
    <w:p w14:paraId="3016E377" w14:textId="77777777" w:rsidR="00036F8D" w:rsidRPr="00710B22" w:rsidRDefault="00036F8D" w:rsidP="00036F8D">
      <w:pPr>
        <w:spacing w:after="0" w:line="360" w:lineRule="auto"/>
        <w:rPr>
          <w:rFonts w:ascii="Arial" w:hAnsi="Arial" w:cs="Arial"/>
        </w:rPr>
      </w:pPr>
    </w:p>
    <w:p w14:paraId="79210D6A" w14:textId="77777777" w:rsidR="00036F8D" w:rsidRPr="004631C4" w:rsidRDefault="00036F8D" w:rsidP="00036F8D">
      <w:pPr>
        <w:spacing w:line="360" w:lineRule="auto"/>
        <w:rPr>
          <w:rFonts w:ascii="Arial" w:hAnsi="Arial" w:cs="Arial"/>
        </w:rPr>
      </w:pPr>
      <w:r w:rsidRPr="00710B22">
        <w:rPr>
          <w:rFonts w:ascii="Arial" w:hAnsi="Arial" w:cs="Arial"/>
        </w:rPr>
        <w:t>Winston, W. (2019). </w:t>
      </w:r>
      <w:r w:rsidRPr="00710B22">
        <w:rPr>
          <w:rFonts w:ascii="Arial" w:hAnsi="Arial" w:cs="Arial"/>
          <w:i/>
          <w:iCs/>
        </w:rPr>
        <w:t xml:space="preserve">Microsoft Excel 2019 Data Analysis and Business </w:t>
      </w:r>
      <w:proofErr w:type="spellStart"/>
      <w:r w:rsidRPr="00710B22">
        <w:rPr>
          <w:rFonts w:ascii="Arial" w:hAnsi="Arial" w:cs="Arial"/>
          <w:i/>
          <w:iCs/>
        </w:rPr>
        <w:t>Modeling</w:t>
      </w:r>
      <w:proofErr w:type="spellEnd"/>
      <w:r w:rsidRPr="00710B22">
        <w:rPr>
          <w:rFonts w:ascii="Arial" w:hAnsi="Arial" w:cs="Arial"/>
        </w:rPr>
        <w:t>.</w:t>
      </w:r>
      <w:r w:rsidRPr="004631C4">
        <w:rPr>
          <w:rFonts w:ascii="Arial" w:hAnsi="Arial" w:cs="Arial"/>
        </w:rPr>
        <w:t xml:space="preserve"> </w:t>
      </w:r>
      <w:r w:rsidRPr="00710B22">
        <w:rPr>
          <w:rFonts w:ascii="Arial" w:hAnsi="Arial" w:cs="Arial"/>
        </w:rPr>
        <w:t xml:space="preserve">Microsoft Press. Available at: </w:t>
      </w:r>
      <w:hyperlink r:id="rId65" w:history="1">
        <w:r w:rsidRPr="00710B22">
          <w:rPr>
            <w:rStyle w:val="Hyperlink"/>
            <w:rFonts w:ascii="Arial" w:hAnsi="Arial" w:cs="Arial"/>
          </w:rPr>
          <w:t>https://api.pageplace.de/preview/DT0400.9781509306077_A37186190/preview-9781509306077_A37186190.pdf</w:t>
        </w:r>
      </w:hyperlink>
      <w:r w:rsidRPr="004631C4">
        <w:rPr>
          <w:rFonts w:ascii="Arial" w:hAnsi="Arial" w:cs="Arial"/>
        </w:rPr>
        <w:t xml:space="preserve"> (</w:t>
      </w:r>
      <w:r w:rsidRPr="00710B22">
        <w:rPr>
          <w:rFonts w:ascii="Arial" w:hAnsi="Arial" w:cs="Arial"/>
        </w:rPr>
        <w:t>Accessed 29 Apr</w:t>
      </w:r>
      <w:r w:rsidRPr="004631C4">
        <w:rPr>
          <w:rFonts w:ascii="Arial" w:hAnsi="Arial" w:cs="Arial"/>
        </w:rPr>
        <w:t>il</w:t>
      </w:r>
      <w:r w:rsidRPr="00710B22">
        <w:rPr>
          <w:rFonts w:ascii="Arial" w:hAnsi="Arial" w:cs="Arial"/>
        </w:rPr>
        <w:t xml:space="preserve"> 2025</w:t>
      </w:r>
      <w:r w:rsidRPr="004631C4">
        <w:rPr>
          <w:rFonts w:ascii="Arial" w:hAnsi="Arial" w:cs="Arial"/>
        </w:rPr>
        <w:t>)</w:t>
      </w:r>
      <w:r w:rsidRPr="00710B22">
        <w:rPr>
          <w:rFonts w:ascii="Arial" w:hAnsi="Arial" w:cs="Arial"/>
        </w:rPr>
        <w:t>.</w:t>
      </w:r>
    </w:p>
    <w:p w14:paraId="040C9CC3" w14:textId="77777777" w:rsidR="00036F8D" w:rsidRPr="004631C4" w:rsidRDefault="00036F8D" w:rsidP="00036F8D">
      <w:pPr>
        <w:spacing w:line="360" w:lineRule="auto"/>
        <w:rPr>
          <w:rFonts w:ascii="Arial" w:hAnsi="Arial" w:cs="Arial"/>
        </w:rPr>
      </w:pPr>
    </w:p>
    <w:p w14:paraId="72E6A50D" w14:textId="77777777" w:rsidR="00036F8D" w:rsidRPr="00710B22" w:rsidRDefault="00036F8D" w:rsidP="00036F8D">
      <w:pPr>
        <w:spacing w:after="0" w:line="360" w:lineRule="auto"/>
        <w:rPr>
          <w:rFonts w:ascii="Arial" w:hAnsi="Arial" w:cs="Arial"/>
        </w:rPr>
      </w:pPr>
      <w:r w:rsidRPr="00710B22">
        <w:rPr>
          <w:rFonts w:ascii="Arial" w:hAnsi="Arial" w:cs="Arial"/>
        </w:rPr>
        <w:t>Wright, K.B. (2005). Researching Internet-Based Populations: Advantages and Disadvantages of Online Survey Research, Online Questionnaire Authoring Software Packages, and Web Survey Services. </w:t>
      </w:r>
      <w:r w:rsidRPr="00710B22">
        <w:rPr>
          <w:rFonts w:ascii="Arial" w:hAnsi="Arial" w:cs="Arial"/>
          <w:i/>
          <w:iCs/>
        </w:rPr>
        <w:t>Journal of Computer-Mediated Communication</w:t>
      </w:r>
      <w:r w:rsidRPr="00710B22">
        <w:rPr>
          <w:rFonts w:ascii="Arial" w:hAnsi="Arial" w:cs="Arial"/>
        </w:rPr>
        <w:t xml:space="preserve">, 10(3). </w:t>
      </w:r>
      <w:proofErr w:type="spellStart"/>
      <w:proofErr w:type="gramStart"/>
      <w:r w:rsidRPr="00710B22">
        <w:rPr>
          <w:rFonts w:ascii="Arial" w:hAnsi="Arial" w:cs="Arial"/>
        </w:rPr>
        <w:t>doi:https</w:t>
      </w:r>
      <w:proofErr w:type="spellEnd"/>
      <w:r w:rsidRPr="00710B22">
        <w:rPr>
          <w:rFonts w:ascii="Arial" w:hAnsi="Arial" w:cs="Arial"/>
        </w:rPr>
        <w:t>://doi.org/10.1111/j.1083-6101.2005.tb00259.x</w:t>
      </w:r>
      <w:proofErr w:type="gramEnd"/>
      <w:r w:rsidRPr="00710B22">
        <w:rPr>
          <w:rFonts w:ascii="Arial" w:hAnsi="Arial" w:cs="Arial"/>
        </w:rPr>
        <w:t>.</w:t>
      </w:r>
    </w:p>
    <w:p w14:paraId="1556D71D" w14:textId="77777777" w:rsidR="00036F8D" w:rsidRPr="004631C4" w:rsidRDefault="00036F8D" w:rsidP="00036F8D">
      <w:pPr>
        <w:spacing w:line="360" w:lineRule="auto"/>
        <w:rPr>
          <w:rFonts w:ascii="Arial" w:hAnsi="Arial" w:cs="Arial"/>
        </w:rPr>
      </w:pPr>
    </w:p>
    <w:p w14:paraId="75B1376E" w14:textId="77777777" w:rsidR="00036F8D" w:rsidRPr="00036F8D" w:rsidRDefault="00036F8D" w:rsidP="00036F8D"/>
    <w:p w14:paraId="4BEF7E0F" w14:textId="77777777" w:rsidR="00820B23" w:rsidRDefault="00820B23" w:rsidP="00820B23"/>
    <w:p w14:paraId="2192E671" w14:textId="77777777" w:rsidR="00820B23" w:rsidRPr="00820B23" w:rsidRDefault="00820B23" w:rsidP="00820B23"/>
    <w:sectPr w:rsidR="00820B23" w:rsidRPr="00820B23" w:rsidSect="009D1C49">
      <w:footerReference w:type="even" r:id="rId66"/>
      <w:footerReference w:type="default" r:id="rId6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13594E" w14:textId="77777777" w:rsidR="00C638C1" w:rsidRDefault="00C638C1" w:rsidP="0074584A">
      <w:pPr>
        <w:spacing w:after="0" w:line="240" w:lineRule="auto"/>
      </w:pPr>
      <w:r>
        <w:separator/>
      </w:r>
    </w:p>
  </w:endnote>
  <w:endnote w:type="continuationSeparator" w:id="0">
    <w:p w14:paraId="5B6A8FF9" w14:textId="77777777" w:rsidR="00C638C1" w:rsidRDefault="00C638C1" w:rsidP="007458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762787004"/>
      <w:docPartObj>
        <w:docPartGallery w:val="Page Numbers (Bottom of Page)"/>
        <w:docPartUnique/>
      </w:docPartObj>
    </w:sdtPr>
    <w:sdtContent>
      <w:p w14:paraId="2EE4A671" w14:textId="5915CDE6" w:rsidR="00593A81" w:rsidRDefault="00593A81" w:rsidP="00FF175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8CA2B1B" w14:textId="77777777" w:rsidR="00593A81" w:rsidRDefault="00593A81" w:rsidP="00593A8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318734260"/>
      <w:docPartObj>
        <w:docPartGallery w:val="Page Numbers (Bottom of Page)"/>
        <w:docPartUnique/>
      </w:docPartObj>
    </w:sdtPr>
    <w:sdtContent>
      <w:p w14:paraId="5D3ECD49" w14:textId="24CCF191" w:rsidR="00593A81" w:rsidRDefault="00593A81" w:rsidP="00FF175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3B76230" w14:textId="77777777" w:rsidR="00593A81" w:rsidRDefault="00593A81" w:rsidP="00593A8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7A160B" w14:textId="77777777" w:rsidR="00C638C1" w:rsidRDefault="00C638C1" w:rsidP="0074584A">
      <w:pPr>
        <w:spacing w:after="0" w:line="240" w:lineRule="auto"/>
      </w:pPr>
      <w:r>
        <w:separator/>
      </w:r>
    </w:p>
  </w:footnote>
  <w:footnote w:type="continuationSeparator" w:id="0">
    <w:p w14:paraId="18F96EBF" w14:textId="77777777" w:rsidR="00C638C1" w:rsidRDefault="00C638C1" w:rsidP="007458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8D585F"/>
    <w:multiLevelType w:val="hybridMultilevel"/>
    <w:tmpl w:val="B90445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B8D47EB"/>
    <w:multiLevelType w:val="hybridMultilevel"/>
    <w:tmpl w:val="899A48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DA7030F"/>
    <w:multiLevelType w:val="multilevel"/>
    <w:tmpl w:val="35B84D9A"/>
    <w:lvl w:ilvl="0">
      <w:start w:val="1"/>
      <w:numFmt w:val="decimal"/>
      <w:lvlText w:val="%1."/>
      <w:lvlJc w:val="left"/>
      <w:pPr>
        <w:ind w:left="720" w:hanging="360"/>
      </w:p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471246B7"/>
    <w:multiLevelType w:val="hybridMultilevel"/>
    <w:tmpl w:val="6B6EF2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8AB58CE"/>
    <w:multiLevelType w:val="hybridMultilevel"/>
    <w:tmpl w:val="1E0AED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3E170FC"/>
    <w:multiLevelType w:val="hybridMultilevel"/>
    <w:tmpl w:val="6032C64C"/>
    <w:lvl w:ilvl="0" w:tplc="4ADC6A6E">
      <w:start w:val="1"/>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6797328">
    <w:abstractNumId w:val="4"/>
  </w:num>
  <w:num w:numId="2" w16cid:durableId="847866521">
    <w:abstractNumId w:val="3"/>
  </w:num>
  <w:num w:numId="3" w16cid:durableId="1215969404">
    <w:abstractNumId w:val="1"/>
  </w:num>
  <w:num w:numId="4" w16cid:durableId="2145392766">
    <w:abstractNumId w:val="2"/>
  </w:num>
  <w:num w:numId="5" w16cid:durableId="396981092">
    <w:abstractNumId w:val="5"/>
  </w:num>
  <w:num w:numId="6" w16cid:durableId="9608465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573"/>
    <w:rsid w:val="0001453D"/>
    <w:rsid w:val="00014A57"/>
    <w:rsid w:val="00036F8D"/>
    <w:rsid w:val="000619FF"/>
    <w:rsid w:val="00080093"/>
    <w:rsid w:val="000D794C"/>
    <w:rsid w:val="00134FF2"/>
    <w:rsid w:val="00144857"/>
    <w:rsid w:val="001718CF"/>
    <w:rsid w:val="00197B6C"/>
    <w:rsid w:val="001B4554"/>
    <w:rsid w:val="001D2ED9"/>
    <w:rsid w:val="001E5FE4"/>
    <w:rsid w:val="00205F66"/>
    <w:rsid w:val="00207458"/>
    <w:rsid w:val="00215051"/>
    <w:rsid w:val="002316D0"/>
    <w:rsid w:val="002B60B0"/>
    <w:rsid w:val="002D226F"/>
    <w:rsid w:val="003115B4"/>
    <w:rsid w:val="00340FC3"/>
    <w:rsid w:val="003701A7"/>
    <w:rsid w:val="00375AA4"/>
    <w:rsid w:val="00387573"/>
    <w:rsid w:val="00397DB1"/>
    <w:rsid w:val="003D029E"/>
    <w:rsid w:val="003D56A3"/>
    <w:rsid w:val="003D7F6D"/>
    <w:rsid w:val="00406D0B"/>
    <w:rsid w:val="00415349"/>
    <w:rsid w:val="00415605"/>
    <w:rsid w:val="00420A4C"/>
    <w:rsid w:val="00452626"/>
    <w:rsid w:val="004E7584"/>
    <w:rsid w:val="004F5A8E"/>
    <w:rsid w:val="00510CDF"/>
    <w:rsid w:val="00511A54"/>
    <w:rsid w:val="0052268A"/>
    <w:rsid w:val="005526C8"/>
    <w:rsid w:val="005626EB"/>
    <w:rsid w:val="0057203B"/>
    <w:rsid w:val="00593A81"/>
    <w:rsid w:val="0060517A"/>
    <w:rsid w:val="00647B5C"/>
    <w:rsid w:val="00683A0C"/>
    <w:rsid w:val="006A4382"/>
    <w:rsid w:val="006D2953"/>
    <w:rsid w:val="006E1E9A"/>
    <w:rsid w:val="006F693F"/>
    <w:rsid w:val="006F7E1D"/>
    <w:rsid w:val="007204D6"/>
    <w:rsid w:val="00725350"/>
    <w:rsid w:val="0074584A"/>
    <w:rsid w:val="007B2FF0"/>
    <w:rsid w:val="007C365D"/>
    <w:rsid w:val="007D5148"/>
    <w:rsid w:val="007D6EE1"/>
    <w:rsid w:val="007E5F12"/>
    <w:rsid w:val="00804FDB"/>
    <w:rsid w:val="00820B23"/>
    <w:rsid w:val="00825D1E"/>
    <w:rsid w:val="008504AD"/>
    <w:rsid w:val="00855C16"/>
    <w:rsid w:val="00880B7D"/>
    <w:rsid w:val="008A2904"/>
    <w:rsid w:val="008B1114"/>
    <w:rsid w:val="008D152E"/>
    <w:rsid w:val="00901255"/>
    <w:rsid w:val="00933554"/>
    <w:rsid w:val="00935398"/>
    <w:rsid w:val="00964A8E"/>
    <w:rsid w:val="0097226F"/>
    <w:rsid w:val="009C3C83"/>
    <w:rsid w:val="009D1C49"/>
    <w:rsid w:val="009E265A"/>
    <w:rsid w:val="009E568B"/>
    <w:rsid w:val="00A00CFE"/>
    <w:rsid w:val="00A52F00"/>
    <w:rsid w:val="00A5714D"/>
    <w:rsid w:val="00A74B97"/>
    <w:rsid w:val="00AA1A22"/>
    <w:rsid w:val="00AB1BCA"/>
    <w:rsid w:val="00AB6FD7"/>
    <w:rsid w:val="00AD50A4"/>
    <w:rsid w:val="00AE16CB"/>
    <w:rsid w:val="00AF3656"/>
    <w:rsid w:val="00B43549"/>
    <w:rsid w:val="00B6555B"/>
    <w:rsid w:val="00B97EA3"/>
    <w:rsid w:val="00BA1378"/>
    <w:rsid w:val="00BB2A0B"/>
    <w:rsid w:val="00BB5538"/>
    <w:rsid w:val="00C40EBE"/>
    <w:rsid w:val="00C5083F"/>
    <w:rsid w:val="00C509F0"/>
    <w:rsid w:val="00C54E81"/>
    <w:rsid w:val="00C56AE3"/>
    <w:rsid w:val="00C616FB"/>
    <w:rsid w:val="00C638C1"/>
    <w:rsid w:val="00C66494"/>
    <w:rsid w:val="00CC5617"/>
    <w:rsid w:val="00CD4407"/>
    <w:rsid w:val="00D655C3"/>
    <w:rsid w:val="00D76136"/>
    <w:rsid w:val="00E364BD"/>
    <w:rsid w:val="00EE1CBD"/>
    <w:rsid w:val="00F002AA"/>
    <w:rsid w:val="00F12B58"/>
    <w:rsid w:val="00F17E7F"/>
    <w:rsid w:val="00F5033C"/>
    <w:rsid w:val="00F6769C"/>
    <w:rsid w:val="00F83611"/>
    <w:rsid w:val="00FA3813"/>
    <w:rsid w:val="00FA4B72"/>
    <w:rsid w:val="00FD76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77E14"/>
  <w15:chartTrackingRefBased/>
  <w15:docId w15:val="{C5F90933-EC43-4E02-B6AA-6E6D06B5D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D0B"/>
    <w:pPr>
      <w:keepNext/>
      <w:keepLines/>
      <w:spacing w:before="240" w:after="0"/>
      <w:outlineLvl w:val="0"/>
    </w:pPr>
    <w:rPr>
      <w:rFonts w:ascii="Arial" w:eastAsiaTheme="majorEastAsia" w:hAnsi="Arial"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06D0B"/>
    <w:pPr>
      <w:keepNext/>
      <w:keepLines/>
      <w:spacing w:before="40" w:after="0"/>
      <w:outlineLvl w:val="1"/>
    </w:pPr>
    <w:rPr>
      <w:rFonts w:ascii="Arial" w:eastAsiaTheme="majorEastAsia" w:hAnsi="Arial"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83A0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D1C4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D1C49"/>
    <w:rPr>
      <w:rFonts w:eastAsiaTheme="minorEastAsia"/>
      <w:lang w:val="en-US"/>
    </w:rPr>
  </w:style>
  <w:style w:type="paragraph" w:styleId="ListParagraph">
    <w:name w:val="List Paragraph"/>
    <w:basedOn w:val="Normal"/>
    <w:uiPriority w:val="34"/>
    <w:qFormat/>
    <w:rsid w:val="009D1C49"/>
    <w:pPr>
      <w:ind w:left="720"/>
      <w:contextualSpacing/>
    </w:pPr>
  </w:style>
  <w:style w:type="character" w:customStyle="1" w:styleId="Heading1Char">
    <w:name w:val="Heading 1 Char"/>
    <w:basedOn w:val="DefaultParagraphFont"/>
    <w:link w:val="Heading1"/>
    <w:uiPriority w:val="9"/>
    <w:rsid w:val="00406D0B"/>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406D0B"/>
    <w:rPr>
      <w:rFonts w:ascii="Arial" w:eastAsiaTheme="majorEastAsia" w:hAnsi="Arial" w:cstheme="majorBidi"/>
      <w:color w:val="2F5496" w:themeColor="accent1" w:themeShade="BF"/>
      <w:sz w:val="26"/>
      <w:szCs w:val="26"/>
    </w:rPr>
  </w:style>
  <w:style w:type="paragraph" w:styleId="TOCHeading">
    <w:name w:val="TOC Heading"/>
    <w:basedOn w:val="Heading1"/>
    <w:next w:val="Normal"/>
    <w:uiPriority w:val="39"/>
    <w:unhideWhenUsed/>
    <w:qFormat/>
    <w:rsid w:val="009D1C49"/>
    <w:pPr>
      <w:outlineLvl w:val="9"/>
    </w:pPr>
    <w:rPr>
      <w:lang w:val="en-US"/>
    </w:rPr>
  </w:style>
  <w:style w:type="paragraph" w:styleId="TOC1">
    <w:name w:val="toc 1"/>
    <w:basedOn w:val="Normal"/>
    <w:next w:val="Normal"/>
    <w:autoRedefine/>
    <w:uiPriority w:val="39"/>
    <w:unhideWhenUsed/>
    <w:rsid w:val="009D1C49"/>
    <w:pPr>
      <w:spacing w:after="100"/>
    </w:pPr>
  </w:style>
  <w:style w:type="paragraph" w:styleId="TOC2">
    <w:name w:val="toc 2"/>
    <w:basedOn w:val="Normal"/>
    <w:next w:val="Normal"/>
    <w:autoRedefine/>
    <w:uiPriority w:val="39"/>
    <w:unhideWhenUsed/>
    <w:rsid w:val="009D1C49"/>
    <w:pPr>
      <w:spacing w:after="100"/>
      <w:ind w:left="220"/>
    </w:pPr>
  </w:style>
  <w:style w:type="character" w:styleId="Hyperlink">
    <w:name w:val="Hyperlink"/>
    <w:basedOn w:val="DefaultParagraphFont"/>
    <w:uiPriority w:val="99"/>
    <w:unhideWhenUsed/>
    <w:rsid w:val="009D1C49"/>
    <w:rPr>
      <w:color w:val="0563C1" w:themeColor="hyperlink"/>
      <w:u w:val="single"/>
    </w:rPr>
  </w:style>
  <w:style w:type="paragraph" w:styleId="NormalWeb">
    <w:name w:val="Normal (Web)"/>
    <w:basedOn w:val="Normal"/>
    <w:uiPriority w:val="99"/>
    <w:rsid w:val="00F12B5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F12B58"/>
  </w:style>
  <w:style w:type="paragraph" w:styleId="Header">
    <w:name w:val="header"/>
    <w:basedOn w:val="Normal"/>
    <w:link w:val="HeaderChar"/>
    <w:uiPriority w:val="99"/>
    <w:unhideWhenUsed/>
    <w:rsid w:val="007458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584A"/>
  </w:style>
  <w:style w:type="paragraph" w:styleId="Footer">
    <w:name w:val="footer"/>
    <w:basedOn w:val="Normal"/>
    <w:link w:val="FooterChar"/>
    <w:uiPriority w:val="99"/>
    <w:unhideWhenUsed/>
    <w:rsid w:val="007458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584A"/>
  </w:style>
  <w:style w:type="paragraph" w:styleId="Title">
    <w:name w:val="Title"/>
    <w:basedOn w:val="Normal"/>
    <w:next w:val="Normal"/>
    <w:link w:val="TitleChar"/>
    <w:uiPriority w:val="10"/>
    <w:qFormat/>
    <w:rsid w:val="00683A0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3A0C"/>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683A0C"/>
    <w:rPr>
      <w:rFonts w:asciiTheme="majorHAnsi" w:eastAsiaTheme="majorEastAsia" w:hAnsiTheme="majorHAnsi" w:cstheme="majorBidi"/>
      <w:color w:val="1F3763" w:themeColor="accent1" w:themeShade="7F"/>
      <w:sz w:val="24"/>
      <w:szCs w:val="24"/>
    </w:rPr>
  </w:style>
  <w:style w:type="character" w:styleId="PageNumber">
    <w:name w:val="page number"/>
    <w:basedOn w:val="DefaultParagraphFont"/>
    <w:uiPriority w:val="99"/>
    <w:semiHidden/>
    <w:unhideWhenUsed/>
    <w:rsid w:val="00593A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184890">
      <w:bodyDiv w:val="1"/>
      <w:marLeft w:val="0"/>
      <w:marRight w:val="0"/>
      <w:marTop w:val="0"/>
      <w:marBottom w:val="0"/>
      <w:divBdr>
        <w:top w:val="none" w:sz="0" w:space="0" w:color="auto"/>
        <w:left w:val="none" w:sz="0" w:space="0" w:color="auto"/>
        <w:bottom w:val="none" w:sz="0" w:space="0" w:color="auto"/>
        <w:right w:val="none" w:sz="0" w:space="0" w:color="auto"/>
      </w:divBdr>
    </w:div>
    <w:div w:id="207959834">
      <w:bodyDiv w:val="1"/>
      <w:marLeft w:val="0"/>
      <w:marRight w:val="0"/>
      <w:marTop w:val="0"/>
      <w:marBottom w:val="0"/>
      <w:divBdr>
        <w:top w:val="none" w:sz="0" w:space="0" w:color="auto"/>
        <w:left w:val="none" w:sz="0" w:space="0" w:color="auto"/>
        <w:bottom w:val="none" w:sz="0" w:space="0" w:color="auto"/>
        <w:right w:val="none" w:sz="0" w:space="0" w:color="auto"/>
      </w:divBdr>
    </w:div>
    <w:div w:id="912083460">
      <w:bodyDiv w:val="1"/>
      <w:marLeft w:val="0"/>
      <w:marRight w:val="0"/>
      <w:marTop w:val="0"/>
      <w:marBottom w:val="0"/>
      <w:divBdr>
        <w:top w:val="none" w:sz="0" w:space="0" w:color="auto"/>
        <w:left w:val="none" w:sz="0" w:space="0" w:color="auto"/>
        <w:bottom w:val="none" w:sz="0" w:space="0" w:color="auto"/>
        <w:right w:val="none" w:sz="0" w:space="0" w:color="auto"/>
      </w:divBdr>
    </w:div>
    <w:div w:id="1474713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ojp.gov/pdffiles1/nij/252035.pdf" TargetMode="External"/><Relationship Id="rId21" Type="http://schemas.openxmlformats.org/officeDocument/2006/relationships/chart" Target="charts/chart11.xml"/><Relationship Id="rId42" Type="http://schemas.openxmlformats.org/officeDocument/2006/relationships/hyperlink" Target="https://post.parliament.uk/public-trust-and-confidence-in-the-police/" TargetMode="External"/><Relationship Id="rId47" Type="http://schemas.openxmlformats.org/officeDocument/2006/relationships/hyperlink" Target="https://www.nnlm.gov/guides/data-glossary/qualitative-data" TargetMode="External"/><Relationship Id="rId63" Type="http://schemas.openxmlformats.org/officeDocument/2006/relationships/hyperlink" Target="https://www.sipr.ac.uk/wp-content/uploads/2022/07/UoS-BWV-Final-June-22.pdf" TargetMode="External"/><Relationship Id="rId68"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chart" Target="charts/chart6.xml"/><Relationship Id="rId29" Type="http://schemas.openxmlformats.org/officeDocument/2006/relationships/hyperlink" Target="https://www.college.police.uk/research/crime-reduction-toolkit/body-worn-cameras" TargetMode="External"/><Relationship Id="rId11" Type="http://schemas.openxmlformats.org/officeDocument/2006/relationships/chart" Target="charts/chart1.xml"/><Relationship Id="rId24" Type="http://schemas.openxmlformats.org/officeDocument/2006/relationships/hyperlink" Target="https://www.theguardian.com/commentisfree/2020/dec/06/police-cells-scrutiny-body-cameras-policing?fbclid=IwY2xjawGHkABleHRuA2FlbQIxMAABHX9sVs2VFiWe4qYuu8IN7HdPi_tec_0pGrKGb51AAfb2lQD40tkCkJbNHg_aem_nbc0RozDkYNkUnuKzvfy5A" TargetMode="External"/><Relationship Id="rId32" Type="http://schemas.openxmlformats.org/officeDocument/2006/relationships/hyperlink" Target="https://www.google.co.uk/books/edition/Designing_and_Conducting_Mixed_Methods_R/A39ZDwAAQBAJ?hl=en&amp;gbpv=1&amp;dq=Creswell,+J.+W.,+%26+Plano+Clark,+V.+L.+(2018).+Designing+and+Conducting+Mixed+Methods+Research+(3rd+ed.).+SAGE+Publications.&amp;printsec=frontcover" TargetMode="External"/><Relationship Id="rId37" Type="http://schemas.openxmlformats.org/officeDocument/2006/relationships/hyperlink" Target="https://www.gov.uk/guidance/mixed-methods-study" TargetMode="External"/><Relationship Id="rId40" Type="http://schemas.openxmlformats.org/officeDocument/2006/relationships/hyperlink" Target="https://www.nytimes.com/2020/12/29/technology/facial-recognition-misidentify-jail.html" TargetMode="External"/><Relationship Id="rId45" Type="http://schemas.openxmlformats.org/officeDocument/2006/relationships/hyperlink" Target="https://www.met.police.uk/advice/advice-and-information/bwv/body-worn-video-bwv/privacy-and-bwv/" TargetMode="External"/><Relationship Id="rId53" Type="http://schemas.openxmlformats.org/officeDocument/2006/relationships/hyperlink" Target="https://www.qmul.ac.uk/research/featured-research/the-camera-as-witness--can-body-worn-cameras-reduce-violence-/" TargetMode="External"/><Relationship Id="rId58" Type="http://schemas.openxmlformats.org/officeDocument/2006/relationships/hyperlink" Target="https://www.bbc.co.uk/news/uk-66809642" TargetMode="External"/><Relationship Id="rId66" Type="http://schemas.openxmlformats.org/officeDocument/2006/relationships/footer" Target="footer1.xml"/><Relationship Id="rId5" Type="http://schemas.openxmlformats.org/officeDocument/2006/relationships/settings" Target="settings.xml"/><Relationship Id="rId61" Type="http://schemas.openxmlformats.org/officeDocument/2006/relationships/hyperlink" Target="https://www.legislation.gov.uk/ukpga/2018/12/contents" TargetMode="External"/><Relationship Id="rId19" Type="http://schemas.openxmlformats.org/officeDocument/2006/relationships/chart" Target="charts/chart9.xml"/><Relationship Id="rId14" Type="http://schemas.openxmlformats.org/officeDocument/2006/relationships/chart" Target="charts/chart4.xml"/><Relationship Id="rId22" Type="http://schemas.openxmlformats.org/officeDocument/2006/relationships/chart" Target="charts/chart12.xml"/><Relationship Id="rId27" Type="http://schemas.openxmlformats.org/officeDocument/2006/relationships/hyperlink" Target="https://www.openrightsgroup.org/blog/the-case-against-police-body-worn-video-cameras/" TargetMode="External"/><Relationship Id="rId30" Type="http://schemas.openxmlformats.org/officeDocument/2006/relationships/hyperlink" Target="https://kennedyslaw.com/en/thought-leadership/article/2024/body-worn-cameras-and-compliance-with-data-protection-legislation-in-ireland/" TargetMode="External"/><Relationship Id="rId35" Type="http://schemas.openxmlformats.org/officeDocument/2006/relationships/hyperlink" Target="https://dts.solutions/when-were-body-worn-cameras-first-introduced/" TargetMode="External"/><Relationship Id="rId43" Type="http://schemas.openxmlformats.org/officeDocument/2006/relationships/hyperlink" Target="https://sproutsocial.com/insights/social-media-statistics-uk/" TargetMode="External"/><Relationship Id="rId48" Type="http://schemas.openxmlformats.org/officeDocument/2006/relationships/hyperlink" Target="https://www.npcc.police.uk/SysSiteAssets/media/downloads/publications/publications-log/local-policing-coordination-committee/2024/npcc-bwv-guidance-2024.pdf" TargetMode="External"/><Relationship Id="rId56" Type="http://schemas.openxmlformats.org/officeDocument/2006/relationships/hyperlink" Target="https://methods.sagepub.com/hnbk/edvol/sage-handbook-of-mixed-methods-social-behavioral-research-2e/toc" TargetMode="External"/><Relationship Id="rId64" Type="http://schemas.openxmlformats.org/officeDocument/2006/relationships/hyperlink" Target="https://www.radiocoms.co.uk/body-worn-cameras-frequently-asked-questions/" TargetMode="External"/><Relationship Id="rId69"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s://www.scotland.police.uk/what-s-happening/news/2025/march/police-scotland-commences-national-roll-out-of-body-worn-video-cameras/" TargetMode="External"/><Relationship Id="rId3" Type="http://schemas.openxmlformats.org/officeDocument/2006/relationships/numbering" Target="numbering.xml"/><Relationship Id="rId12" Type="http://schemas.openxmlformats.org/officeDocument/2006/relationships/chart" Target="charts/chart2.xml"/><Relationship Id="rId17" Type="http://schemas.openxmlformats.org/officeDocument/2006/relationships/chart" Target="charts/chart7.xml"/><Relationship Id="rId25" Type="http://schemas.openxmlformats.org/officeDocument/2006/relationships/hyperlink" Target="https://ktpu.kpi.ua/wp-content/uploads/2014/02/social-research-methods-alan-bryman.pdf" TargetMode="External"/><Relationship Id="rId33" Type="http://schemas.openxmlformats.org/officeDocument/2006/relationships/hyperlink" Target="https://www.theguardian.com/uk-news/2023/sep/28/police-accused-widely-misusing-body-worn-video-england-wales" TargetMode="External"/><Relationship Id="rId38" Type="http://schemas.openxmlformats.org/officeDocument/2006/relationships/hyperlink" Target="https://www.gmp.police.uk/news/greater-manchester/news/news/2024/september/officer-convicted-of-assault-of-teenage-boy-during-response-to-incident-in-wigan/" TargetMode="External"/><Relationship Id="rId46" Type="http://schemas.openxmlformats.org/officeDocument/2006/relationships/hyperlink" Target="https://www.bcu.ac.uk/blog/sociology-and-criminology/policing-the-police" TargetMode="External"/><Relationship Id="rId59" Type="http://schemas.openxmlformats.org/officeDocument/2006/relationships/hyperlink" Target="https://www.bbc.co.uk/news/uk-67958136" TargetMode="External"/><Relationship Id="rId67" Type="http://schemas.openxmlformats.org/officeDocument/2006/relationships/footer" Target="footer2.xml"/><Relationship Id="rId20" Type="http://schemas.openxmlformats.org/officeDocument/2006/relationships/chart" Target="charts/chart10.xml"/><Relationship Id="rId41" Type="http://schemas.openxmlformats.org/officeDocument/2006/relationships/hyperlink" Target="https://www.privacycompliancehub.com/gdpr-resources/10-reasons-to-be-concerned-about-facial-recognition-technology/" TargetMode="External"/><Relationship Id="rId54" Type="http://schemas.openxmlformats.org/officeDocument/2006/relationships/hyperlink" Target="https://policinginsight.com/feature/advertisement/the-next-step-in-the-development-of-body-worn-video/" TargetMode="External"/><Relationship Id="rId62" Type="http://schemas.openxmlformats.org/officeDocument/2006/relationships/hyperlink" Target="https://www.gov.uk/data-protection"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chart" Target="charts/chart5.xml"/><Relationship Id="rId23" Type="http://schemas.openxmlformats.org/officeDocument/2006/relationships/hyperlink" Target="https://www.cam.ac.uk/research/news/use-of-body-worn-cameras-sees-complaints-against-police-virtually-vanish-study-finds" TargetMode="External"/><Relationship Id="rId28" Type="http://schemas.openxmlformats.org/officeDocument/2006/relationships/hyperlink" Target="https://www.smartsurvey.co.uk/blog/pilot-testing-questionnaires" TargetMode="External"/><Relationship Id="rId36" Type="http://schemas.openxmlformats.org/officeDocument/2006/relationships/hyperlink" Target="https://iaingould.co.uk/2023/10/02/can-the-police-be-trusted-to-turn-their-cameras-on/" TargetMode="External"/><Relationship Id="rId49" Type="http://schemas.openxmlformats.org/officeDocument/2006/relationships/hyperlink" Target="https://r1.vlereader.com/Reader?ean=9781483301457" TargetMode="External"/><Relationship Id="rId57" Type="http://schemas.openxmlformats.org/officeDocument/2006/relationships/hyperlink" Target="https://tpbodycamera.co.uk/a-guide-to-body-cameras-in-the-uk/" TargetMode="External"/><Relationship Id="rId10" Type="http://schemas.openxmlformats.org/officeDocument/2006/relationships/image" Target="media/image2.png"/><Relationship Id="rId31" Type="http://schemas.openxmlformats.org/officeDocument/2006/relationships/hyperlink" Target="https://www.policinginstitute.org/publication/self-awareness-to-being-watched-and-socially-desirable-behavior-a-field-experiment-on-the-effect-of-body-worn-cameras-on-police-use-of-force/" TargetMode="External"/><Relationship Id="rId44" Type="http://schemas.openxmlformats.org/officeDocument/2006/relationships/hyperlink" Target="https://www.met.police.uk/advice/advice-and-information/bwv/body-worn-video-bwv/how-and-when-bwv-cameras-are-used/" TargetMode="External"/><Relationship Id="rId52" Type="http://schemas.openxmlformats.org/officeDocument/2006/relationships/hyperlink" Target="https://www.bodycamera.co.uk/blogs/news/what-is-the-observer-effect-and-why-people-act-differently-when-they-are-being-recorded" TargetMode="External"/><Relationship Id="rId60" Type="http://schemas.openxmlformats.org/officeDocument/2006/relationships/hyperlink" Target="https://news.sky.com/story/security-fears-over-police-body-cameras-10348763" TargetMode="External"/><Relationship Id="rId65" Type="http://schemas.openxmlformats.org/officeDocument/2006/relationships/hyperlink" Target="https://api.pageplace.de/preview/DT0400.9781509306077_A37186190/preview-9781509306077_A37186190.pdf" TargetMode="Externa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chart" Target="charts/chart3.xml"/><Relationship Id="rId18" Type="http://schemas.openxmlformats.org/officeDocument/2006/relationships/chart" Target="charts/chart8.xml"/><Relationship Id="rId39" Type="http://schemas.openxmlformats.org/officeDocument/2006/relationships/hyperlink" Target="https://eprints.whiterose.ac.uk/174980/" TargetMode="External"/><Relationship Id="rId34" Type="http://schemas.openxmlformats.org/officeDocument/2006/relationships/hyperlink" Target="https://facit.ai/insights/how-and-when-body-worn-cameras-are-used" TargetMode="External"/><Relationship Id="rId50" Type="http://schemas.openxmlformats.org/officeDocument/2006/relationships/hyperlink" Target="https://www.scotland.police.uk/about-us/how-we-do-it/body-worn-video/project-update-march-2022/" TargetMode="External"/><Relationship Id="rId55" Type="http://schemas.openxmlformats.org/officeDocument/2006/relationships/hyperlink" Target="https://synecticsglobal.com/Content/Downloads/Synectics_PublicSpace-Whitepaper.pdf"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Users/dzeinateresko/Desktop/Police%20Body-worn%20cameras%202.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dzeinateresko/Desktop/Police%20Body-worn%20cameras%202.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dzeinateresko/Desktop/Police%20Body-worn%20cameras%202.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Users/dzeinateresko/Desktop/Police%20Body-worn%20cameras%202.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Users/dzeinateresko/Desktop/Police%20Body-worn%20cameras%202.1.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Users/dzeinateresko/Desktop/Police%20Body-worn%20cameras%202.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Users/dzeinateresko/Desktop/Police%20Body-worn%20cameras%202.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Users/dzeinateresko/Desktop/Police%20Body-worn%20cameras%202.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Users/dzeinateresko/Desktop/Police%20Body-worn%20cameras%202.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Users/dzeinateresko/Desktop/Police%20Body-worn%20cameras%202.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Users/dzeinateresko/Desktop/Police%20Body-worn%20cameras%202.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Users/dzeinateresko/Desktop/Police%20Body-worn%20cameras%202.xlsx" TargetMode="External"/><Relationship Id="rId2" Type="http://schemas.microsoft.com/office/2011/relationships/chartColorStyle" Target="colors12.xml"/><Relationship Id="rId1" Type="http://schemas.microsoft.com/office/2011/relationships/chartStyle" Target="style1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[Police Body-worn cameras 2.xlsx]Sheet3!PivotTable5</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What is your gender?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dLblPos val="outEnd"/>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dLblPos val="outEnd"/>
          <c:showLegendKey val="0"/>
          <c:showVal val="1"/>
          <c:showCatName val="0"/>
          <c:showSerName val="0"/>
          <c:showPercent val="0"/>
          <c:showBubbleSize val="0"/>
          <c:extLst>
            <c:ext xmlns:c15="http://schemas.microsoft.com/office/drawing/2012/chart" uri="{CE6537A1-D6FC-4f65-9D91-7224C49458BB}"/>
          </c:extLst>
        </c:dLbl>
      </c:pivotFmt>
      <c:pivotFmt>
        <c:idx val="5"/>
        <c:spPr>
          <a:solidFill>
            <a:schemeClr val="accent1"/>
          </a:solidFill>
          <a:ln>
            <a:noFill/>
          </a:ln>
          <a:effectLst/>
        </c:spPr>
        <c:marker>
          <c:symbol val="none"/>
        </c:marker>
        <c:dLbl>
          <c:idx val="0"/>
          <c:dLblPos val="outEnd"/>
          <c:showLegendKey val="0"/>
          <c:showVal val="1"/>
          <c:showCatName val="0"/>
          <c:showSerName val="0"/>
          <c:showPercent val="0"/>
          <c:showBubbleSize val="0"/>
          <c:extLst>
            <c:ext xmlns:c15="http://schemas.microsoft.com/office/drawing/2012/chart" uri="{CE6537A1-D6FC-4f65-9D91-7224C49458BB}"/>
          </c:extLst>
        </c:dLbl>
      </c:pivotFmt>
      <c:pivotFmt>
        <c:idx val="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Sheet3!$B$3</c:f>
              <c:strCache>
                <c:ptCount val="1"/>
                <c:pt idx="0">
                  <c:v>Total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Sheet3!$A$4:$A$7</c:f>
              <c:strCache>
                <c:ptCount val="4"/>
                <c:pt idx="0">
                  <c:v>Female</c:v>
                </c:pt>
                <c:pt idx="1">
                  <c:v>Male</c:v>
                </c:pt>
                <c:pt idx="2">
                  <c:v>Non-binary</c:v>
                </c:pt>
                <c:pt idx="3">
                  <c:v>Prefer not to say</c:v>
                </c:pt>
              </c:strCache>
            </c:strRef>
          </c:cat>
          <c:val>
            <c:numRef>
              <c:f>Sheet3!$B$4:$B$7</c:f>
              <c:numCache>
                <c:formatCode>General</c:formatCode>
                <c:ptCount val="4"/>
                <c:pt idx="0">
                  <c:v>116</c:v>
                </c:pt>
                <c:pt idx="1">
                  <c:v>28</c:v>
                </c:pt>
                <c:pt idx="2">
                  <c:v>2</c:v>
                </c:pt>
                <c:pt idx="3">
                  <c:v>1</c:v>
                </c:pt>
              </c:numCache>
            </c:numRef>
          </c:val>
          <c:extLst>
            <c:ext xmlns:c16="http://schemas.microsoft.com/office/drawing/2014/chart" uri="{C3380CC4-5D6E-409C-BE32-E72D297353CC}">
              <c16:uniqueId val="{00000000-4A2E-6A4E-93CF-6B8356DC862C}"/>
            </c:ext>
          </c:extLst>
        </c:ser>
        <c:dLbls>
          <c:dLblPos val="outEnd"/>
          <c:showLegendKey val="0"/>
          <c:showVal val="1"/>
          <c:showCatName val="0"/>
          <c:showSerName val="0"/>
          <c:showPercent val="0"/>
          <c:showBubbleSize val="0"/>
        </c:dLbls>
        <c:gapWidth val="182"/>
        <c:axId val="1626167743"/>
        <c:axId val="1626168223"/>
      </c:barChart>
      <c:catAx>
        <c:axId val="162616774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26168223"/>
        <c:crosses val="autoZero"/>
        <c:auto val="1"/>
        <c:lblAlgn val="ctr"/>
        <c:lblOffset val="100"/>
        <c:noMultiLvlLbl val="0"/>
      </c:catAx>
      <c:valAx>
        <c:axId val="162616822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2616774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[Police Body-worn cameras 2.xlsx]Sheet4!PivotTable10</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What is your age group?</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Sheet4!$B$3</c:f>
              <c:strCache>
                <c:ptCount val="1"/>
                <c:pt idx="0">
                  <c:v>Total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Sheet4!$A$4:$A$10</c:f>
              <c:strCache>
                <c:ptCount val="7"/>
                <c:pt idx="0">
                  <c:v>18-24</c:v>
                </c:pt>
                <c:pt idx="1">
                  <c:v>25-34</c:v>
                </c:pt>
                <c:pt idx="2">
                  <c:v>35-44</c:v>
                </c:pt>
                <c:pt idx="3">
                  <c:v>45-54</c:v>
                </c:pt>
                <c:pt idx="4">
                  <c:v>55-65</c:v>
                </c:pt>
                <c:pt idx="5">
                  <c:v>65+</c:v>
                </c:pt>
                <c:pt idx="6">
                  <c:v>Prefer not to say</c:v>
                </c:pt>
              </c:strCache>
            </c:strRef>
          </c:cat>
          <c:val>
            <c:numRef>
              <c:f>Sheet4!$B$4:$B$10</c:f>
              <c:numCache>
                <c:formatCode>General</c:formatCode>
                <c:ptCount val="7"/>
                <c:pt idx="0">
                  <c:v>7</c:v>
                </c:pt>
                <c:pt idx="1">
                  <c:v>40</c:v>
                </c:pt>
                <c:pt idx="2">
                  <c:v>28</c:v>
                </c:pt>
                <c:pt idx="3">
                  <c:v>38</c:v>
                </c:pt>
                <c:pt idx="4">
                  <c:v>23</c:v>
                </c:pt>
                <c:pt idx="5">
                  <c:v>10</c:v>
                </c:pt>
                <c:pt idx="6">
                  <c:v>1</c:v>
                </c:pt>
              </c:numCache>
            </c:numRef>
          </c:val>
          <c:extLst>
            <c:ext xmlns:c16="http://schemas.microsoft.com/office/drawing/2014/chart" uri="{C3380CC4-5D6E-409C-BE32-E72D297353CC}">
              <c16:uniqueId val="{00000000-B4E0-BE4E-A147-5B0185845598}"/>
            </c:ext>
          </c:extLst>
        </c:ser>
        <c:dLbls>
          <c:dLblPos val="outEnd"/>
          <c:showLegendKey val="0"/>
          <c:showVal val="1"/>
          <c:showCatName val="0"/>
          <c:showSerName val="0"/>
          <c:showPercent val="0"/>
          <c:showBubbleSize val="0"/>
        </c:dLbls>
        <c:gapWidth val="182"/>
        <c:axId val="670982463"/>
        <c:axId val="670983423"/>
      </c:barChart>
      <c:catAx>
        <c:axId val="67098246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0983423"/>
        <c:crosses val="autoZero"/>
        <c:auto val="1"/>
        <c:lblAlgn val="ctr"/>
        <c:lblOffset val="100"/>
        <c:noMultiLvlLbl val="0"/>
      </c:catAx>
      <c:valAx>
        <c:axId val="67098342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098246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[Police Body-worn cameras 2.xlsx]Sheet5!PivotTable15</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What is your ethnic group?</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Sheet5!$B$3</c:f>
              <c:strCache>
                <c:ptCount val="1"/>
                <c:pt idx="0">
                  <c:v>Total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Sheet5!$A$4:$A$8</c:f>
              <c:strCache>
                <c:ptCount val="5"/>
                <c:pt idx="0">
                  <c:v>Asian or Asian British</c:v>
                </c:pt>
                <c:pt idx="1">
                  <c:v>Black or Black British</c:v>
                </c:pt>
                <c:pt idx="2">
                  <c:v>Caribbean or African</c:v>
                </c:pt>
                <c:pt idx="3">
                  <c:v>Prefer not to say</c:v>
                </c:pt>
                <c:pt idx="4">
                  <c:v>White</c:v>
                </c:pt>
              </c:strCache>
            </c:strRef>
          </c:cat>
          <c:val>
            <c:numRef>
              <c:f>Sheet5!$B$4:$B$8</c:f>
              <c:numCache>
                <c:formatCode>General</c:formatCode>
                <c:ptCount val="5"/>
                <c:pt idx="0">
                  <c:v>2</c:v>
                </c:pt>
                <c:pt idx="1">
                  <c:v>1</c:v>
                </c:pt>
                <c:pt idx="2">
                  <c:v>1</c:v>
                </c:pt>
                <c:pt idx="3">
                  <c:v>2</c:v>
                </c:pt>
                <c:pt idx="4">
                  <c:v>141</c:v>
                </c:pt>
              </c:numCache>
            </c:numRef>
          </c:val>
          <c:extLst>
            <c:ext xmlns:c16="http://schemas.microsoft.com/office/drawing/2014/chart" uri="{C3380CC4-5D6E-409C-BE32-E72D297353CC}">
              <c16:uniqueId val="{00000000-65BE-6342-8769-DB7974515329}"/>
            </c:ext>
          </c:extLst>
        </c:ser>
        <c:dLbls>
          <c:dLblPos val="outEnd"/>
          <c:showLegendKey val="0"/>
          <c:showVal val="1"/>
          <c:showCatName val="0"/>
          <c:showSerName val="0"/>
          <c:showPercent val="0"/>
          <c:showBubbleSize val="0"/>
        </c:dLbls>
        <c:gapWidth val="182"/>
        <c:axId val="331670384"/>
        <c:axId val="331661744"/>
      </c:barChart>
      <c:catAx>
        <c:axId val="3316703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1661744"/>
        <c:crosses val="autoZero"/>
        <c:auto val="1"/>
        <c:lblAlgn val="ctr"/>
        <c:lblOffset val="100"/>
        <c:noMultiLvlLbl val="0"/>
      </c:catAx>
      <c:valAx>
        <c:axId val="3316617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16703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[Police Body-worn cameras 2.xlsx]Sheet7!PivotTable25</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How comfortable are you with the use of CCTV cameras in public spaces? (Shopping centres, streets, public transport)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manualLayout>
          <c:layoutTarget val="inner"/>
          <c:xMode val="edge"/>
          <c:yMode val="edge"/>
          <c:x val="6.3206205694485401E-2"/>
          <c:y val="0.43527521092808358"/>
          <c:w val="0.91241976372718536"/>
          <c:h val="0.29015605672834488"/>
        </c:manualLayout>
      </c:layout>
      <c:barChart>
        <c:barDir val="col"/>
        <c:grouping val="clustered"/>
        <c:varyColors val="0"/>
        <c:ser>
          <c:idx val="0"/>
          <c:order val="0"/>
          <c:tx>
            <c:strRef>
              <c:f>Sheet7!$B$3</c:f>
              <c:strCache>
                <c:ptCount val="1"/>
                <c:pt idx="0">
                  <c:v>Total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Sheet7!$A$4:$A$8</c:f>
              <c:strCache>
                <c:ptCount val="5"/>
                <c:pt idx="0">
                  <c:v>Neutral</c:v>
                </c:pt>
                <c:pt idx="1">
                  <c:v>Somewhat comfortable </c:v>
                </c:pt>
                <c:pt idx="2">
                  <c:v>Somewhat uncomfortable </c:v>
                </c:pt>
                <c:pt idx="3">
                  <c:v>Very comfortable</c:v>
                </c:pt>
                <c:pt idx="4">
                  <c:v>Very uncomfortable </c:v>
                </c:pt>
              </c:strCache>
            </c:strRef>
          </c:cat>
          <c:val>
            <c:numRef>
              <c:f>Sheet7!$B$4:$B$8</c:f>
              <c:numCache>
                <c:formatCode>General</c:formatCode>
                <c:ptCount val="5"/>
                <c:pt idx="0">
                  <c:v>12</c:v>
                </c:pt>
                <c:pt idx="1">
                  <c:v>19</c:v>
                </c:pt>
                <c:pt idx="2">
                  <c:v>5</c:v>
                </c:pt>
                <c:pt idx="3">
                  <c:v>110</c:v>
                </c:pt>
                <c:pt idx="4">
                  <c:v>1</c:v>
                </c:pt>
              </c:numCache>
            </c:numRef>
          </c:val>
          <c:extLst>
            <c:ext xmlns:c16="http://schemas.microsoft.com/office/drawing/2014/chart" uri="{C3380CC4-5D6E-409C-BE32-E72D297353CC}">
              <c16:uniqueId val="{00000000-E3B9-E44A-948A-DAE867380BE5}"/>
            </c:ext>
          </c:extLst>
        </c:ser>
        <c:dLbls>
          <c:dLblPos val="outEnd"/>
          <c:showLegendKey val="0"/>
          <c:showVal val="1"/>
          <c:showCatName val="0"/>
          <c:showSerName val="0"/>
          <c:showPercent val="0"/>
          <c:showBubbleSize val="0"/>
        </c:dLbls>
        <c:gapWidth val="182"/>
        <c:axId val="1129144095"/>
        <c:axId val="1129129215"/>
      </c:barChart>
      <c:catAx>
        <c:axId val="11291440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29129215"/>
        <c:crosses val="autoZero"/>
        <c:auto val="1"/>
        <c:lblAlgn val="ctr"/>
        <c:lblOffset val="100"/>
        <c:noMultiLvlLbl val="0"/>
      </c:catAx>
      <c:valAx>
        <c:axId val="112912921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291440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[Police Body-worn cameras 2.1.xlsx]Sheet2!PivotTable9</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How concerned are you about the use of facial recognition technology in public spaces?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Sheet2!$B$3</c:f>
              <c:strCache>
                <c:ptCount val="1"/>
                <c:pt idx="0">
                  <c:v>Total</c:v>
                </c:pt>
              </c:strCache>
            </c:strRef>
          </c:tx>
          <c:spPr>
            <a:solidFill>
              <a:schemeClr val="accent1"/>
            </a:solidFill>
            <a:ln>
              <a:noFill/>
            </a:ln>
            <a:effectLst/>
          </c:spPr>
          <c:invertIfNegative val="0"/>
          <c:cat>
            <c:strRef>
              <c:f>Sheet2!$A$4:$A$9</c:f>
              <c:strCache>
                <c:ptCount val="6"/>
                <c:pt idx="0">
                  <c:v>Not at all concerned </c:v>
                </c:pt>
                <c:pt idx="1">
                  <c:v>Not very concerned </c:v>
                </c:pt>
                <c:pt idx="2">
                  <c:v>Other</c:v>
                </c:pt>
                <c:pt idx="3">
                  <c:v>Somewhat concerned </c:v>
                </c:pt>
                <c:pt idx="4">
                  <c:v>Unsure </c:v>
                </c:pt>
                <c:pt idx="5">
                  <c:v>Very concerned </c:v>
                </c:pt>
              </c:strCache>
            </c:strRef>
          </c:cat>
          <c:val>
            <c:numRef>
              <c:f>Sheet2!$B$4:$B$9</c:f>
              <c:numCache>
                <c:formatCode>General</c:formatCode>
                <c:ptCount val="6"/>
                <c:pt idx="0">
                  <c:v>40</c:v>
                </c:pt>
                <c:pt idx="1">
                  <c:v>49</c:v>
                </c:pt>
                <c:pt idx="2">
                  <c:v>1</c:v>
                </c:pt>
                <c:pt idx="3">
                  <c:v>36</c:v>
                </c:pt>
                <c:pt idx="4">
                  <c:v>9</c:v>
                </c:pt>
                <c:pt idx="5">
                  <c:v>12</c:v>
                </c:pt>
              </c:numCache>
            </c:numRef>
          </c:val>
          <c:extLst>
            <c:ext xmlns:c16="http://schemas.microsoft.com/office/drawing/2014/chart" uri="{C3380CC4-5D6E-409C-BE32-E72D297353CC}">
              <c16:uniqueId val="{00000000-8AF5-214C-843B-3B59F7A673CE}"/>
            </c:ext>
          </c:extLst>
        </c:ser>
        <c:dLbls>
          <c:showLegendKey val="0"/>
          <c:showVal val="0"/>
          <c:showCatName val="0"/>
          <c:showSerName val="0"/>
          <c:showPercent val="0"/>
          <c:showBubbleSize val="0"/>
        </c:dLbls>
        <c:gapWidth val="182"/>
        <c:axId val="1359366464"/>
        <c:axId val="1359368864"/>
      </c:barChart>
      <c:catAx>
        <c:axId val="13593664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59368864"/>
        <c:crosses val="autoZero"/>
        <c:auto val="1"/>
        <c:lblAlgn val="ctr"/>
        <c:lblOffset val="100"/>
        <c:noMultiLvlLbl val="0"/>
      </c:catAx>
      <c:valAx>
        <c:axId val="13593688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593664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[Police Body-worn cameras 2.xlsx]Sheet9!PivotTable35</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Based on what you know, do you believe that body-worn cameras increase or decrease police accountability?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Sheet9!$B$3</c:f>
              <c:strCache>
                <c:ptCount val="1"/>
                <c:pt idx="0">
                  <c:v>Total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Sheet9!$A$4:$A$9</c:f>
              <c:strCache>
                <c:ptCount val="6"/>
                <c:pt idx="0">
                  <c:v>Decrease significantly </c:v>
                </c:pt>
                <c:pt idx="1">
                  <c:v>Decrease somewhat </c:v>
                </c:pt>
                <c:pt idx="2">
                  <c:v>Increase significantly </c:v>
                </c:pt>
                <c:pt idx="3">
                  <c:v>Increase somewhat </c:v>
                </c:pt>
                <c:pt idx="4">
                  <c:v>No impact </c:v>
                </c:pt>
                <c:pt idx="5">
                  <c:v>Unsure </c:v>
                </c:pt>
              </c:strCache>
            </c:strRef>
          </c:cat>
          <c:val>
            <c:numRef>
              <c:f>Sheet9!$B$4:$B$9</c:f>
              <c:numCache>
                <c:formatCode>General</c:formatCode>
                <c:ptCount val="6"/>
                <c:pt idx="0">
                  <c:v>1</c:v>
                </c:pt>
                <c:pt idx="1">
                  <c:v>4</c:v>
                </c:pt>
                <c:pt idx="2">
                  <c:v>66</c:v>
                </c:pt>
                <c:pt idx="3">
                  <c:v>54</c:v>
                </c:pt>
                <c:pt idx="4">
                  <c:v>12</c:v>
                </c:pt>
                <c:pt idx="5">
                  <c:v>10</c:v>
                </c:pt>
              </c:numCache>
            </c:numRef>
          </c:val>
          <c:extLst>
            <c:ext xmlns:c16="http://schemas.microsoft.com/office/drawing/2014/chart" uri="{C3380CC4-5D6E-409C-BE32-E72D297353CC}">
              <c16:uniqueId val="{00000000-755C-6D4A-B6E4-AB49069B61B9}"/>
            </c:ext>
          </c:extLst>
        </c:ser>
        <c:dLbls>
          <c:dLblPos val="outEnd"/>
          <c:showLegendKey val="0"/>
          <c:showVal val="1"/>
          <c:showCatName val="0"/>
          <c:showSerName val="0"/>
          <c:showPercent val="0"/>
          <c:showBubbleSize val="0"/>
        </c:dLbls>
        <c:gapWidth val="182"/>
        <c:axId val="1129128735"/>
        <c:axId val="1129138815"/>
      </c:barChart>
      <c:catAx>
        <c:axId val="112912873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29138815"/>
        <c:crosses val="autoZero"/>
        <c:auto val="1"/>
        <c:lblAlgn val="ctr"/>
        <c:lblOffset val="100"/>
        <c:noMultiLvlLbl val="0"/>
      </c:catAx>
      <c:valAx>
        <c:axId val="112913881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2912873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[Police Body-worn cameras 2.xlsx]Sheet10!PivotTable40</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To what extent do you feel safer knowing that police officers are wearing body-worn cameras during interactions with the public?</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Sheet10!$B$3</c:f>
              <c:strCache>
                <c:ptCount val="1"/>
                <c:pt idx="0">
                  <c:v>Total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Sheet10!$A$4:$A$7</c:f>
              <c:strCache>
                <c:ptCount val="4"/>
                <c:pt idx="0">
                  <c:v>Much safer</c:v>
                </c:pt>
                <c:pt idx="1">
                  <c:v>No difference </c:v>
                </c:pt>
                <c:pt idx="2">
                  <c:v>Somewhat less safe</c:v>
                </c:pt>
                <c:pt idx="3">
                  <c:v>Somewhat safer</c:v>
                </c:pt>
              </c:strCache>
            </c:strRef>
          </c:cat>
          <c:val>
            <c:numRef>
              <c:f>Sheet10!$B$4:$B$7</c:f>
              <c:numCache>
                <c:formatCode>General</c:formatCode>
                <c:ptCount val="4"/>
                <c:pt idx="0">
                  <c:v>85</c:v>
                </c:pt>
                <c:pt idx="1">
                  <c:v>22</c:v>
                </c:pt>
                <c:pt idx="2">
                  <c:v>1</c:v>
                </c:pt>
                <c:pt idx="3">
                  <c:v>39</c:v>
                </c:pt>
              </c:numCache>
            </c:numRef>
          </c:val>
          <c:extLst>
            <c:ext xmlns:c16="http://schemas.microsoft.com/office/drawing/2014/chart" uri="{C3380CC4-5D6E-409C-BE32-E72D297353CC}">
              <c16:uniqueId val="{00000000-64C1-3F49-94AB-22E2A6D54DB2}"/>
            </c:ext>
          </c:extLst>
        </c:ser>
        <c:dLbls>
          <c:dLblPos val="outEnd"/>
          <c:showLegendKey val="0"/>
          <c:showVal val="1"/>
          <c:showCatName val="0"/>
          <c:showSerName val="0"/>
          <c:showPercent val="0"/>
          <c:showBubbleSize val="0"/>
        </c:dLbls>
        <c:gapWidth val="182"/>
        <c:axId val="1614500255"/>
        <c:axId val="1614494015"/>
      </c:barChart>
      <c:catAx>
        <c:axId val="161450025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14494015"/>
        <c:crosses val="autoZero"/>
        <c:auto val="1"/>
        <c:lblAlgn val="ctr"/>
        <c:lblOffset val="100"/>
        <c:noMultiLvlLbl val="0"/>
      </c:catAx>
      <c:valAx>
        <c:axId val="161449401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1450025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[Police Body-worn cameras 2.xlsx]Sheet11!PivotTable45</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According to a study by Police Scotland (2022), 81% of people believe that BWCs strengthen public trust in law enforcement. To what extent do you agree or disagree with this finding?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Sheet11!$B$3</c:f>
              <c:strCache>
                <c:ptCount val="1"/>
                <c:pt idx="0">
                  <c:v>Total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Sheet11!$A$4:$A$7</c:f>
              <c:strCache>
                <c:ptCount val="4"/>
                <c:pt idx="0">
                  <c:v>Agree</c:v>
                </c:pt>
                <c:pt idx="1">
                  <c:v>Disagree </c:v>
                </c:pt>
                <c:pt idx="2">
                  <c:v>Neutral </c:v>
                </c:pt>
                <c:pt idx="3">
                  <c:v>Strongly agree </c:v>
                </c:pt>
              </c:strCache>
            </c:strRef>
          </c:cat>
          <c:val>
            <c:numRef>
              <c:f>Sheet11!$B$4:$B$7</c:f>
              <c:numCache>
                <c:formatCode>General</c:formatCode>
                <c:ptCount val="4"/>
                <c:pt idx="0">
                  <c:v>66</c:v>
                </c:pt>
                <c:pt idx="1">
                  <c:v>4</c:v>
                </c:pt>
                <c:pt idx="2">
                  <c:v>26</c:v>
                </c:pt>
                <c:pt idx="3">
                  <c:v>51</c:v>
                </c:pt>
              </c:numCache>
            </c:numRef>
          </c:val>
          <c:extLst>
            <c:ext xmlns:c16="http://schemas.microsoft.com/office/drawing/2014/chart" uri="{C3380CC4-5D6E-409C-BE32-E72D297353CC}">
              <c16:uniqueId val="{00000000-3F9E-2F46-99FD-952A3CC82E89}"/>
            </c:ext>
          </c:extLst>
        </c:ser>
        <c:dLbls>
          <c:dLblPos val="outEnd"/>
          <c:showLegendKey val="0"/>
          <c:showVal val="1"/>
          <c:showCatName val="0"/>
          <c:showSerName val="0"/>
          <c:showPercent val="0"/>
          <c:showBubbleSize val="0"/>
        </c:dLbls>
        <c:gapWidth val="219"/>
        <c:overlap val="-27"/>
        <c:axId val="420020672"/>
        <c:axId val="420021632"/>
      </c:barChart>
      <c:catAx>
        <c:axId val="4200206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0021632"/>
        <c:crosses val="autoZero"/>
        <c:auto val="1"/>
        <c:lblAlgn val="ctr"/>
        <c:lblOffset val="100"/>
        <c:noMultiLvlLbl val="0"/>
      </c:catAx>
      <c:valAx>
        <c:axId val="4200216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00206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[Police Body-worn cameras 2.xlsx]Sheet12!PivotTable50</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 you believe body-worn cameras have a positive impact on how police officers behave during interactions with the public?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Sheet12!$B$3</c:f>
              <c:strCache>
                <c:ptCount val="1"/>
                <c:pt idx="0">
                  <c:v>Total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Sheet12!$A$4:$A$5</c:f>
              <c:strCache>
                <c:ptCount val="2"/>
                <c:pt idx="0">
                  <c:v>No</c:v>
                </c:pt>
                <c:pt idx="1">
                  <c:v>Yes</c:v>
                </c:pt>
              </c:strCache>
            </c:strRef>
          </c:cat>
          <c:val>
            <c:numRef>
              <c:f>Sheet12!$B$4:$B$5</c:f>
              <c:numCache>
                <c:formatCode>General</c:formatCode>
                <c:ptCount val="2"/>
                <c:pt idx="0">
                  <c:v>9</c:v>
                </c:pt>
                <c:pt idx="1">
                  <c:v>138</c:v>
                </c:pt>
              </c:numCache>
            </c:numRef>
          </c:val>
          <c:extLst>
            <c:ext xmlns:c16="http://schemas.microsoft.com/office/drawing/2014/chart" uri="{C3380CC4-5D6E-409C-BE32-E72D297353CC}">
              <c16:uniqueId val="{00000000-D59C-784F-9FEC-666802F156B1}"/>
            </c:ext>
          </c:extLst>
        </c:ser>
        <c:dLbls>
          <c:dLblPos val="outEnd"/>
          <c:showLegendKey val="0"/>
          <c:showVal val="1"/>
          <c:showCatName val="0"/>
          <c:showSerName val="0"/>
          <c:showPercent val="0"/>
          <c:showBubbleSize val="0"/>
        </c:dLbls>
        <c:gapWidth val="219"/>
        <c:overlap val="-27"/>
        <c:axId val="1133911759"/>
        <c:axId val="1133913199"/>
      </c:barChart>
      <c:catAx>
        <c:axId val="113391175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3913199"/>
        <c:crosses val="autoZero"/>
        <c:auto val="1"/>
        <c:lblAlgn val="ctr"/>
        <c:lblOffset val="100"/>
        <c:noMultiLvlLbl val="0"/>
      </c:catAx>
      <c:valAx>
        <c:axId val="113391319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391175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[Police Body-worn cameras 2.xlsx]Sheet13!PivotTable55</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 you think body-worn cameras have led to a reduction in the use of force by police officers?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Sheet13!$B$3</c:f>
              <c:strCache>
                <c:ptCount val="1"/>
                <c:pt idx="0">
                  <c:v>Total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Sheet13!$A$4:$A$6</c:f>
              <c:strCache>
                <c:ptCount val="3"/>
                <c:pt idx="0">
                  <c:v>No</c:v>
                </c:pt>
                <c:pt idx="1">
                  <c:v>Somewhat</c:v>
                </c:pt>
                <c:pt idx="2">
                  <c:v>Yes</c:v>
                </c:pt>
              </c:strCache>
            </c:strRef>
          </c:cat>
          <c:val>
            <c:numRef>
              <c:f>Sheet13!$B$4:$B$6</c:f>
              <c:numCache>
                <c:formatCode>General</c:formatCode>
                <c:ptCount val="3"/>
                <c:pt idx="0">
                  <c:v>16</c:v>
                </c:pt>
                <c:pt idx="1">
                  <c:v>62</c:v>
                </c:pt>
                <c:pt idx="2">
                  <c:v>69</c:v>
                </c:pt>
              </c:numCache>
            </c:numRef>
          </c:val>
          <c:extLst>
            <c:ext xmlns:c16="http://schemas.microsoft.com/office/drawing/2014/chart" uri="{C3380CC4-5D6E-409C-BE32-E72D297353CC}">
              <c16:uniqueId val="{00000000-F93A-7746-83F4-5A083206A3FA}"/>
            </c:ext>
          </c:extLst>
        </c:ser>
        <c:dLbls>
          <c:dLblPos val="outEnd"/>
          <c:showLegendKey val="0"/>
          <c:showVal val="1"/>
          <c:showCatName val="0"/>
          <c:showSerName val="0"/>
          <c:showPercent val="0"/>
          <c:showBubbleSize val="0"/>
        </c:dLbls>
        <c:gapWidth val="219"/>
        <c:overlap val="-27"/>
        <c:axId val="1133913199"/>
        <c:axId val="1133911279"/>
      </c:barChart>
      <c:catAx>
        <c:axId val="113391319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3911279"/>
        <c:crosses val="autoZero"/>
        <c:auto val="1"/>
        <c:lblAlgn val="ctr"/>
        <c:lblOffset val="100"/>
        <c:noMultiLvlLbl val="0"/>
      </c:catAx>
      <c:valAx>
        <c:axId val="113391127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391319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 you have any concerns about privacy rights related to the use of body-worn cameras by police officers? (If yes, specify your answer)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3"/>
          <c:order val="3"/>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'Additional Comments'!$B$8:$B$10</c:f>
              <c:strCache>
                <c:ptCount val="3"/>
                <c:pt idx="0">
                  <c:v>No</c:v>
                </c:pt>
                <c:pt idx="1">
                  <c:v>Additional Comments</c:v>
                </c:pt>
                <c:pt idx="2">
                  <c:v>Yes</c:v>
                </c:pt>
              </c:strCache>
            </c:strRef>
          </c:cat>
          <c:val>
            <c:numRef>
              <c:f>'Additional Comments'!$F$8:$F$10</c:f>
              <c:numCache>
                <c:formatCode>General</c:formatCode>
                <c:ptCount val="3"/>
                <c:pt idx="0">
                  <c:v>133</c:v>
                </c:pt>
                <c:pt idx="1">
                  <c:v>14</c:v>
                </c:pt>
                <c:pt idx="2">
                  <c:v>12</c:v>
                </c:pt>
              </c:numCache>
            </c:numRef>
          </c:val>
          <c:extLst>
            <c:ext xmlns:c16="http://schemas.microsoft.com/office/drawing/2014/chart" uri="{C3380CC4-5D6E-409C-BE32-E72D297353CC}">
              <c16:uniqueId val="{00000000-E9BB-964E-A766-35630F0A80D7}"/>
            </c:ext>
          </c:extLst>
        </c:ser>
        <c:dLbls>
          <c:dLblPos val="outEnd"/>
          <c:showLegendKey val="0"/>
          <c:showVal val="1"/>
          <c:showCatName val="0"/>
          <c:showSerName val="0"/>
          <c:showPercent val="0"/>
          <c:showBubbleSize val="0"/>
        </c:dLbls>
        <c:gapWidth val="182"/>
        <c:axId val="1129182015"/>
        <c:axId val="1129161855"/>
        <c:extLst>
          <c:ext xmlns:c15="http://schemas.microsoft.com/office/drawing/2012/chart" uri="{02D57815-91ED-43cb-92C2-25804820EDAC}">
            <c15:filteredBarSeries>
              <c15: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ormulaRef>
                          <c15:sqref>'Additional Comments'!$B$8:$B$10</c15:sqref>
                        </c15:formulaRef>
                      </c:ext>
                    </c:extLst>
                    <c:strCache>
                      <c:ptCount val="3"/>
                      <c:pt idx="0">
                        <c:v>No</c:v>
                      </c:pt>
                      <c:pt idx="1">
                        <c:v>Additional Comments</c:v>
                      </c:pt>
                      <c:pt idx="2">
                        <c:v>Yes</c:v>
                      </c:pt>
                    </c:strCache>
                  </c:strRef>
                </c:cat>
                <c:val>
                  <c:numRef>
                    <c:extLst>
                      <c:ext uri="{02D57815-91ED-43cb-92C2-25804820EDAC}">
                        <c15:formulaRef>
                          <c15:sqref>'Additional Comments'!$C$8:$C$10</c15:sqref>
                        </c15:formulaRef>
                      </c:ext>
                    </c:extLst>
                    <c:numCache>
                      <c:formatCode>General</c:formatCode>
                      <c:ptCount val="3"/>
                    </c:numCache>
                  </c:numRef>
                </c:val>
                <c:extLst>
                  <c:ext xmlns:c16="http://schemas.microsoft.com/office/drawing/2014/chart" uri="{C3380CC4-5D6E-409C-BE32-E72D297353CC}">
                    <c16:uniqueId val="{00000001-E9BB-964E-A766-35630F0A80D7}"/>
                  </c:ext>
                </c:extLst>
              </c15:ser>
            </c15:filteredBarSeries>
            <c15:filteredBarSeries>
              <c15:ser>
                <c:idx val="1"/>
                <c:order val="1"/>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'Additional Comments'!$B$8:$B$10</c15:sqref>
                        </c15:formulaRef>
                      </c:ext>
                    </c:extLst>
                    <c:strCache>
                      <c:ptCount val="3"/>
                      <c:pt idx="0">
                        <c:v>No</c:v>
                      </c:pt>
                      <c:pt idx="1">
                        <c:v>Additional Comments</c:v>
                      </c:pt>
                      <c:pt idx="2">
                        <c:v>Yes</c:v>
                      </c:pt>
                    </c:strCache>
                  </c:strRef>
                </c:cat>
                <c:val>
                  <c:numRef>
                    <c:extLst xmlns:c15="http://schemas.microsoft.com/office/drawing/2012/chart">
                      <c:ext xmlns:c15="http://schemas.microsoft.com/office/drawing/2012/chart" uri="{02D57815-91ED-43cb-92C2-25804820EDAC}">
                        <c15:formulaRef>
                          <c15:sqref>'Additional Comments'!$D$8:$D$10</c15:sqref>
                        </c15:formulaRef>
                      </c:ext>
                    </c:extLst>
                    <c:numCache>
                      <c:formatCode>General</c:formatCode>
                      <c:ptCount val="3"/>
                    </c:numCache>
                  </c:numRef>
                </c:val>
                <c:extLst xmlns:c15="http://schemas.microsoft.com/office/drawing/2012/chart">
                  <c:ext xmlns:c16="http://schemas.microsoft.com/office/drawing/2014/chart" uri="{C3380CC4-5D6E-409C-BE32-E72D297353CC}">
                    <c16:uniqueId val="{00000002-E9BB-964E-A766-35630F0A80D7}"/>
                  </c:ext>
                </c:extLst>
              </c15:ser>
            </c15:filteredBarSeries>
            <c15:filteredBarSeries>
              <c15:ser>
                <c:idx val="2"/>
                <c:order val="2"/>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'Additional Comments'!$B$8:$B$10</c15:sqref>
                        </c15:formulaRef>
                      </c:ext>
                    </c:extLst>
                    <c:strCache>
                      <c:ptCount val="3"/>
                      <c:pt idx="0">
                        <c:v>No</c:v>
                      </c:pt>
                      <c:pt idx="1">
                        <c:v>Additional Comments</c:v>
                      </c:pt>
                      <c:pt idx="2">
                        <c:v>Yes</c:v>
                      </c:pt>
                    </c:strCache>
                  </c:strRef>
                </c:cat>
                <c:val>
                  <c:numRef>
                    <c:extLst xmlns:c15="http://schemas.microsoft.com/office/drawing/2012/chart">
                      <c:ext xmlns:c15="http://schemas.microsoft.com/office/drawing/2012/chart" uri="{02D57815-91ED-43cb-92C2-25804820EDAC}">
                        <c15:formulaRef>
                          <c15:sqref>'Additional Comments'!$E$8:$E$10</c15:sqref>
                        </c15:formulaRef>
                      </c:ext>
                    </c:extLst>
                    <c:numCache>
                      <c:formatCode>General</c:formatCode>
                      <c:ptCount val="3"/>
                    </c:numCache>
                  </c:numRef>
                </c:val>
                <c:extLst xmlns:c15="http://schemas.microsoft.com/office/drawing/2012/chart">
                  <c:ext xmlns:c16="http://schemas.microsoft.com/office/drawing/2014/chart" uri="{C3380CC4-5D6E-409C-BE32-E72D297353CC}">
                    <c16:uniqueId val="{00000003-E9BB-964E-A766-35630F0A80D7}"/>
                  </c:ext>
                </c:extLst>
              </c15:ser>
            </c15:filteredBarSeries>
            <c15:filteredBarSeries>
              <c15:ser>
                <c:idx val="4"/>
                <c:order val="4"/>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'Additional Comments'!$B$8:$B$10</c15:sqref>
                        </c15:formulaRef>
                      </c:ext>
                    </c:extLst>
                    <c:strCache>
                      <c:ptCount val="3"/>
                      <c:pt idx="0">
                        <c:v>No</c:v>
                      </c:pt>
                      <c:pt idx="1">
                        <c:v>Additional Comments</c:v>
                      </c:pt>
                      <c:pt idx="2">
                        <c:v>Yes</c:v>
                      </c:pt>
                    </c:strCache>
                  </c:strRef>
                </c:cat>
                <c:val>
                  <c:numRef>
                    <c:extLst xmlns:c15="http://schemas.microsoft.com/office/drawing/2012/chart">
                      <c:ext xmlns:c15="http://schemas.microsoft.com/office/drawing/2012/chart" uri="{02D57815-91ED-43cb-92C2-25804820EDAC}">
                        <c15:formulaRef>
                          <c15:sqref>'Additional Comments'!$G$8:$G$10</c15:sqref>
                        </c15:formulaRef>
                      </c:ext>
                    </c:extLst>
                    <c:numCache>
                      <c:formatCode>General</c:formatCode>
                      <c:ptCount val="3"/>
                    </c:numCache>
                  </c:numRef>
                </c:val>
                <c:extLst xmlns:c15="http://schemas.microsoft.com/office/drawing/2012/chart">
                  <c:ext xmlns:c16="http://schemas.microsoft.com/office/drawing/2014/chart" uri="{C3380CC4-5D6E-409C-BE32-E72D297353CC}">
                    <c16:uniqueId val="{00000004-E9BB-964E-A766-35630F0A80D7}"/>
                  </c:ext>
                </c:extLst>
              </c15:ser>
            </c15:filteredBarSeries>
            <c15:filteredBarSeries>
              <c15:ser>
                <c:idx val="5"/>
                <c:order val="5"/>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'Additional Comments'!$B$8:$B$10</c15:sqref>
                        </c15:formulaRef>
                      </c:ext>
                    </c:extLst>
                    <c:strCache>
                      <c:ptCount val="3"/>
                      <c:pt idx="0">
                        <c:v>No</c:v>
                      </c:pt>
                      <c:pt idx="1">
                        <c:v>Additional Comments</c:v>
                      </c:pt>
                      <c:pt idx="2">
                        <c:v>Yes</c:v>
                      </c:pt>
                    </c:strCache>
                  </c:strRef>
                </c:cat>
                <c:val>
                  <c:numRef>
                    <c:extLst xmlns:c15="http://schemas.microsoft.com/office/drawing/2012/chart">
                      <c:ext xmlns:c15="http://schemas.microsoft.com/office/drawing/2012/chart" uri="{02D57815-91ED-43cb-92C2-25804820EDAC}">
                        <c15:formulaRef>
                          <c15:sqref>'Additional Comments'!$H$8:$H$10</c15:sqref>
                        </c15:formulaRef>
                      </c:ext>
                    </c:extLst>
                    <c:numCache>
                      <c:formatCode>General</c:formatCode>
                      <c:ptCount val="3"/>
                    </c:numCache>
                  </c:numRef>
                </c:val>
                <c:extLst xmlns:c15="http://schemas.microsoft.com/office/drawing/2012/chart">
                  <c:ext xmlns:c16="http://schemas.microsoft.com/office/drawing/2014/chart" uri="{C3380CC4-5D6E-409C-BE32-E72D297353CC}">
                    <c16:uniqueId val="{00000005-E9BB-964E-A766-35630F0A80D7}"/>
                  </c:ext>
                </c:extLst>
              </c15:ser>
            </c15:filteredBarSeries>
            <c15:filteredBarSeries>
              <c15:ser>
                <c:idx val="6"/>
                <c:order val="6"/>
                <c:spPr>
                  <a:solidFill>
                    <a:schemeClr val="accent1">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'Additional Comments'!$B$8:$B$10</c15:sqref>
                        </c15:formulaRef>
                      </c:ext>
                    </c:extLst>
                    <c:strCache>
                      <c:ptCount val="3"/>
                      <c:pt idx="0">
                        <c:v>No</c:v>
                      </c:pt>
                      <c:pt idx="1">
                        <c:v>Additional Comments</c:v>
                      </c:pt>
                      <c:pt idx="2">
                        <c:v>Yes</c:v>
                      </c:pt>
                    </c:strCache>
                  </c:strRef>
                </c:cat>
                <c:val>
                  <c:numRef>
                    <c:extLst xmlns:c15="http://schemas.microsoft.com/office/drawing/2012/chart">
                      <c:ext xmlns:c15="http://schemas.microsoft.com/office/drawing/2012/chart" uri="{02D57815-91ED-43cb-92C2-25804820EDAC}">
                        <c15:formulaRef>
                          <c15:sqref>'Additional Comments'!$I$8:$I$10</c15:sqref>
                        </c15:formulaRef>
                      </c:ext>
                    </c:extLst>
                    <c:numCache>
                      <c:formatCode>General</c:formatCode>
                      <c:ptCount val="3"/>
                    </c:numCache>
                  </c:numRef>
                </c:val>
                <c:extLst xmlns:c15="http://schemas.microsoft.com/office/drawing/2012/chart">
                  <c:ext xmlns:c16="http://schemas.microsoft.com/office/drawing/2014/chart" uri="{C3380CC4-5D6E-409C-BE32-E72D297353CC}">
                    <c16:uniqueId val="{00000006-E9BB-964E-A766-35630F0A80D7}"/>
                  </c:ext>
                </c:extLst>
              </c15:ser>
            </c15:filteredBarSeries>
          </c:ext>
        </c:extLst>
      </c:barChart>
      <c:catAx>
        <c:axId val="112918201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29161855"/>
        <c:crosses val="autoZero"/>
        <c:auto val="1"/>
        <c:lblAlgn val="ctr"/>
        <c:lblOffset val="100"/>
        <c:noMultiLvlLbl val="0"/>
      </c:catAx>
      <c:valAx>
        <c:axId val="112916185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2918201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Would you recommend any changes to the police body-worn camera system to make it more effective and accountable? (If yes, specify your answer)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3"/>
          <c:order val="3"/>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'Additional Comments'!$J$8:$J$9</c:f>
              <c:strCache>
                <c:ptCount val="2"/>
                <c:pt idx="0">
                  <c:v>No</c:v>
                </c:pt>
                <c:pt idx="1">
                  <c:v>Additional Comments</c:v>
                </c:pt>
              </c:strCache>
            </c:strRef>
          </c:cat>
          <c:val>
            <c:numRef>
              <c:f>'Additional Comments'!$N$8:$N$9</c:f>
              <c:numCache>
                <c:formatCode>General</c:formatCode>
                <c:ptCount val="2"/>
                <c:pt idx="0">
                  <c:v>123</c:v>
                </c:pt>
                <c:pt idx="1">
                  <c:v>24</c:v>
                </c:pt>
              </c:numCache>
            </c:numRef>
          </c:val>
          <c:extLst>
            <c:ext xmlns:c16="http://schemas.microsoft.com/office/drawing/2014/chart" uri="{C3380CC4-5D6E-409C-BE32-E72D297353CC}">
              <c16:uniqueId val="{00000000-1F41-2340-8ECF-0CC69E433553}"/>
            </c:ext>
          </c:extLst>
        </c:ser>
        <c:dLbls>
          <c:dLblPos val="outEnd"/>
          <c:showLegendKey val="0"/>
          <c:showVal val="1"/>
          <c:showCatName val="0"/>
          <c:showSerName val="0"/>
          <c:showPercent val="0"/>
          <c:showBubbleSize val="0"/>
        </c:dLbls>
        <c:gapWidth val="182"/>
        <c:axId val="488932400"/>
        <c:axId val="488932880"/>
        <c:extLst>
          <c:ext xmlns:c15="http://schemas.microsoft.com/office/drawing/2012/chart" uri="{02D57815-91ED-43cb-92C2-25804820EDAC}">
            <c15:filteredBarSeries>
              <c15: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ormulaRef>
                          <c15:sqref>'Additional Comments'!$J$8:$J$9</c15:sqref>
                        </c15:formulaRef>
                      </c:ext>
                    </c:extLst>
                    <c:strCache>
                      <c:ptCount val="2"/>
                      <c:pt idx="0">
                        <c:v>No</c:v>
                      </c:pt>
                      <c:pt idx="1">
                        <c:v>Additional Comments</c:v>
                      </c:pt>
                    </c:strCache>
                  </c:strRef>
                </c:cat>
                <c:val>
                  <c:numRef>
                    <c:extLst>
                      <c:ext uri="{02D57815-91ED-43cb-92C2-25804820EDAC}">
                        <c15:formulaRef>
                          <c15:sqref>'Additional Comments'!$K$8:$K$9</c15:sqref>
                        </c15:formulaRef>
                      </c:ext>
                    </c:extLst>
                    <c:numCache>
                      <c:formatCode>General</c:formatCode>
                      <c:ptCount val="2"/>
                    </c:numCache>
                  </c:numRef>
                </c:val>
                <c:extLst>
                  <c:ext xmlns:c16="http://schemas.microsoft.com/office/drawing/2014/chart" uri="{C3380CC4-5D6E-409C-BE32-E72D297353CC}">
                    <c16:uniqueId val="{00000001-1F41-2340-8ECF-0CC69E433553}"/>
                  </c:ext>
                </c:extLst>
              </c15:ser>
            </c15:filteredBarSeries>
            <c15:filteredBarSeries>
              <c15:ser>
                <c:idx val="1"/>
                <c:order val="1"/>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'Additional Comments'!$J$8:$J$9</c15:sqref>
                        </c15:formulaRef>
                      </c:ext>
                    </c:extLst>
                    <c:strCache>
                      <c:ptCount val="2"/>
                      <c:pt idx="0">
                        <c:v>No</c:v>
                      </c:pt>
                      <c:pt idx="1">
                        <c:v>Additional Comments</c:v>
                      </c:pt>
                    </c:strCache>
                  </c:strRef>
                </c:cat>
                <c:val>
                  <c:numRef>
                    <c:extLst xmlns:c15="http://schemas.microsoft.com/office/drawing/2012/chart">
                      <c:ext xmlns:c15="http://schemas.microsoft.com/office/drawing/2012/chart" uri="{02D57815-91ED-43cb-92C2-25804820EDAC}">
                        <c15:formulaRef>
                          <c15:sqref>'Additional Comments'!$L$8:$L$9</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02-1F41-2340-8ECF-0CC69E433553}"/>
                  </c:ext>
                </c:extLst>
              </c15:ser>
            </c15:filteredBarSeries>
            <c15:filteredBarSeries>
              <c15:ser>
                <c:idx val="2"/>
                <c:order val="2"/>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'Additional Comments'!$J$8:$J$9</c15:sqref>
                        </c15:formulaRef>
                      </c:ext>
                    </c:extLst>
                    <c:strCache>
                      <c:ptCount val="2"/>
                      <c:pt idx="0">
                        <c:v>No</c:v>
                      </c:pt>
                      <c:pt idx="1">
                        <c:v>Additional Comments</c:v>
                      </c:pt>
                    </c:strCache>
                  </c:strRef>
                </c:cat>
                <c:val>
                  <c:numRef>
                    <c:extLst xmlns:c15="http://schemas.microsoft.com/office/drawing/2012/chart">
                      <c:ext xmlns:c15="http://schemas.microsoft.com/office/drawing/2012/chart" uri="{02D57815-91ED-43cb-92C2-25804820EDAC}">
                        <c15:formulaRef>
                          <c15:sqref>'Additional Comments'!$M$8:$M$9</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03-1F41-2340-8ECF-0CC69E433553}"/>
                  </c:ext>
                </c:extLst>
              </c15:ser>
            </c15:filteredBarSeries>
            <c15:filteredBarSeries>
              <c15:ser>
                <c:idx val="4"/>
                <c:order val="4"/>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'Additional Comments'!$J$8:$J$9</c15:sqref>
                        </c15:formulaRef>
                      </c:ext>
                    </c:extLst>
                    <c:strCache>
                      <c:ptCount val="2"/>
                      <c:pt idx="0">
                        <c:v>No</c:v>
                      </c:pt>
                      <c:pt idx="1">
                        <c:v>Additional Comments</c:v>
                      </c:pt>
                    </c:strCache>
                  </c:strRef>
                </c:cat>
                <c:val>
                  <c:numRef>
                    <c:extLst xmlns:c15="http://schemas.microsoft.com/office/drawing/2012/chart">
                      <c:ext xmlns:c15="http://schemas.microsoft.com/office/drawing/2012/chart" uri="{02D57815-91ED-43cb-92C2-25804820EDAC}">
                        <c15:formulaRef>
                          <c15:sqref>'Additional Comments'!$O$8:$O$9</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04-1F41-2340-8ECF-0CC69E433553}"/>
                  </c:ext>
                </c:extLst>
              </c15:ser>
            </c15:filteredBarSeries>
            <c15:filteredBarSeries>
              <c15:ser>
                <c:idx val="5"/>
                <c:order val="5"/>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'Additional Comments'!$J$8:$J$9</c15:sqref>
                        </c15:formulaRef>
                      </c:ext>
                    </c:extLst>
                    <c:strCache>
                      <c:ptCount val="2"/>
                      <c:pt idx="0">
                        <c:v>No</c:v>
                      </c:pt>
                      <c:pt idx="1">
                        <c:v>Additional Comments</c:v>
                      </c:pt>
                    </c:strCache>
                  </c:strRef>
                </c:cat>
                <c:val>
                  <c:numRef>
                    <c:extLst xmlns:c15="http://schemas.microsoft.com/office/drawing/2012/chart">
                      <c:ext xmlns:c15="http://schemas.microsoft.com/office/drawing/2012/chart" uri="{02D57815-91ED-43cb-92C2-25804820EDAC}">
                        <c15:formulaRef>
                          <c15:sqref>'Additional Comments'!$P$8:$P$9</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05-1F41-2340-8ECF-0CC69E433553}"/>
                  </c:ext>
                </c:extLst>
              </c15:ser>
            </c15:filteredBarSeries>
            <c15:filteredBarSeries>
              <c15:ser>
                <c:idx val="6"/>
                <c:order val="6"/>
                <c:spPr>
                  <a:solidFill>
                    <a:schemeClr val="accent1">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'Additional Comments'!$J$8:$J$9</c15:sqref>
                        </c15:formulaRef>
                      </c:ext>
                    </c:extLst>
                    <c:strCache>
                      <c:ptCount val="2"/>
                      <c:pt idx="0">
                        <c:v>No</c:v>
                      </c:pt>
                      <c:pt idx="1">
                        <c:v>Additional Comments</c:v>
                      </c:pt>
                    </c:strCache>
                  </c:strRef>
                </c:cat>
                <c:val>
                  <c:numRef>
                    <c:extLst xmlns:c15="http://schemas.microsoft.com/office/drawing/2012/chart">
                      <c:ext xmlns:c15="http://schemas.microsoft.com/office/drawing/2012/chart" uri="{02D57815-91ED-43cb-92C2-25804820EDAC}">
                        <c15:formulaRef>
                          <c15:sqref>'Additional Comments'!$Q$8:$Q$9</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06-1F41-2340-8ECF-0CC69E433553}"/>
                  </c:ext>
                </c:extLst>
              </c15:ser>
            </c15:filteredBarSeries>
          </c:ext>
        </c:extLst>
      </c:barChart>
      <c:catAx>
        <c:axId val="4889324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8932880"/>
        <c:crosses val="autoZero"/>
        <c:auto val="1"/>
        <c:lblAlgn val="ctr"/>
        <c:lblOffset val="100"/>
        <c:noMultiLvlLbl val="0"/>
      </c:catAx>
      <c:valAx>
        <c:axId val="4889328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89324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number:2107535</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DB4B5DA-C999-4E32-B098-96EFF9B0C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568</TotalTime>
  <Pages>43</Pages>
  <Words>11033</Words>
  <Characters>61124</Characters>
  <Application>Microsoft Office Word</Application>
  <DocSecurity>0</DocSecurity>
  <Lines>1300</Lines>
  <Paragraphs>197</Paragraphs>
  <ScaleCrop>false</ScaleCrop>
  <HeadingPairs>
    <vt:vector size="2" baseType="variant">
      <vt:variant>
        <vt:lpstr>Title</vt:lpstr>
      </vt:variant>
      <vt:variant>
        <vt:i4>1</vt:i4>
      </vt:variant>
    </vt:vector>
  </HeadingPairs>
  <TitlesOfParts>
    <vt:vector size="1" baseType="lpstr">
      <vt:lpstr>"The Impact of Body-worn Cameras in Policing: Effects on Officer Behaviour and Public Perceptions"</vt:lpstr>
    </vt:vector>
  </TitlesOfParts>
  <Company/>
  <LinksUpToDate>false</LinksUpToDate>
  <CharactersWithSpaces>71960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Body-worn Cameras in Policing: Effects on Officer Behaviour and Public Perceptions"</dc:title>
  <dc:subject/>
  <dc:creator>Dzeina Teresko</dc:creator>
  <cp:keywords/>
  <dc:description/>
  <cp:lastModifiedBy>Dzeina Teresko (2107535)</cp:lastModifiedBy>
  <cp:revision>58</cp:revision>
  <dcterms:created xsi:type="dcterms:W3CDTF">2024-10-22T15:49:00Z</dcterms:created>
  <dcterms:modified xsi:type="dcterms:W3CDTF">2025-05-06T20:56:00Z</dcterms:modified>
</cp:coreProperties>
</file>