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id w:val="1087345168"/>
        <w:docPartObj>
          <w:docPartGallery w:val="Cover Pages"/>
          <w:docPartUnique/>
        </w:docPartObj>
      </w:sdtPr>
      <w:sdtEndPr>
        <w:rPr>
          <w:rFonts w:ascii="Arial" w:hAnsi="Arial" w:cs="Arial"/>
          <w:sz w:val="24"/>
          <w:szCs w:val="24"/>
        </w:rPr>
      </w:sdtEndPr>
      <w:sdtContent>
        <w:p w14:paraId="0BF6B65D" w14:textId="301B3FB5" w:rsidR="005F2792" w:rsidRDefault="005F2792">
          <w:r>
            <w:rPr>
              <w:noProof/>
            </w:rPr>
            <mc:AlternateContent>
              <mc:Choice Requires="wpg">
                <w:drawing>
                  <wp:anchor distT="0" distB="0" distL="114300" distR="114300" simplePos="0" relativeHeight="251662336" behindDoc="0" locked="0" layoutInCell="1" allowOverlap="1" wp14:anchorId="12BED50C" wp14:editId="3DFFD6DF">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5"/>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40EE5DEE" id="Group 149"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AP8tJkwUAAKQbAAAOAAAAZHJzL2Uyb0RvYy54bWzsWdFu4jgUfV9p/8HK&#10;40otJBAYUOmoarfVSKOZatrVzDy6wYFISZy1TWnn6/fYjoOhBQKVRlqpL+DE9/ra555cxydnH5+K&#10;nDwyITNeToLwtBsQViZ8mpWzSfDP/fXJh4BIRcspzXnJJsEzk8HH8z//OFtWYxbxOc+nTBAMUsrx&#10;spoEc6WqcacjkzkrqDzlFSvRmXJRUIVLMetMBV1i9CLvRN3uoLPkYloJnjApcffKdgbnZvw0ZYn6&#10;mqaSKZJPAsxNmV9hfh/0b+f8jI5nglbzLKmnQY+YRUGzEkGboa6oomQhshdDFVkiuOSpOk140eFp&#10;miXMrAGrCbsbq7kRfFGZtczGy1nVwARoN3A6etjky+OtINkUueuPAlLSAkkycYm+AXiW1WwMqxtR&#10;3VW3or4xs1d6xU+pKPQ/1kKeDLDPDbDsSZEEN4e9MEa2ApKgL4zCuDcKLfTJHPlZ+Z00t//e4jqA&#10;s3btuMgdPcFmPssKPJIrqOTboLqb04qZDEgNgoMqxlIsVN/AMFrOckZiM3UdH4YNVHIsgdpWnNx6&#10;Xwcq7HV7w/XV0nGykOqGcYM5ffwslaXwFC1DwGk9s4SXpcwU+4G5pkUOVv/VIV2yJEhGNBg46m+a&#10;/1w3nxObrm3mP0Jv9Hrk/TF8py7ZGyM6JobvVK9hf6SeF6kFVr556xj9w2Ksm+/Faj1979lGqdnK&#10;XT99vcFgGEbxfu76TmHUHQ2G8X5erSdxb1Z889a8ig/j1br5O69eLZ4/31xFeoNwFHcPrCXDXq8P&#10;Lu5Nis+TFiF883da2ReQ2YsN8LdvTmE0GgxaZNuvPO+00i+RWyu7vwuO4rqsR1H4Id6Wdd/DvJLY&#10;rGwx33jtMSObrWNnjBfM2h3Drz3DXssYvlO4YtbuSOvMikbdNoj5TquCtTuQX4FswdoJmG8edkdh&#10;bB+T3TH8ja1d7n2PFrlfp8rezXzdHDV99/R9khz/Qr07hk+S1jF8pyOZ9aatcPeSfKocuhUew6wW&#10;MXbQCqfXmTux0bk7xCVPZX2KQ4vgWKkP0vq9pOJSn5H9Ix0O0u4SRzZ7IIaXtt7jDIL5zubYivm0&#10;cwYJfOfooMioGL6zO9m2i4wE+879gyIjFb6z2QXcmu1/DbzAeV5rRbnRilRAoBWJgEArerBbQUWV&#10;zpfJCppkadQNc6Amc4gbNUt1f8Ef2T03lmolcbhkrXrz0rdyx3M9YWfrLNx/ZcbzLV1cSwRn5/6t&#10;ff3OYKCwBbvG0Jm5f2uOuoUp1GW3heXmZJOcS2bno0Ezkk2DngbdEzJyQ9ySX2d57pYAB62mWP3E&#10;tNRzzjScefmNpRCt8EhE5vkwciG7zAV5pEgeTRJWqtB2zemU2dt4DYcGZYdvPMy0zIB65BTxm7Hr&#10;AbQU+XJsO0xtr12ZURsbZ/vgNmHWJ2adGw8TmZeqcS6ykovXVpZjVXVka+9AstBolB749Bk6leBW&#10;65RVcp0JqT5TqW6pgAyEvEKwVV/xk+Yc/AVNTSsgcy5+vXZf20NIQ29AlhBLJ4H8d0EFC0j+qYTE&#10;Ngr7fQyrzEU/Hka4EH7Pg99TLopLjjShEGF2pqntVe6aqeDFd+i6FzoqumiZIDYKnsKjaC8uFa7R&#10;BWU4YRcXpg1FFfz6XN5ViR5co1ph5fdP36moiG5OAgWl7Qt3sh4dOwUNfFzZas+SXywUTzMtrxke&#10;WlzrC0iMWhn9LVojYNrUGsOjxEbDfRB1u7LqyrnTdDUkWmuswdPF0cC6gZqTIx/yrNJPsMZPt2vB&#10;GpnakKtfkfWtFH7Fk0WBZ9dq+4LlVOHDgpxnlQRDxqx4YFMU5E/TWieWSjCVoLa4RxfVG+FOhvHQ&#10;bRCNCVLsT/C95KTvJef/VnLMxw58CjK7Vv3ZSn9r8q9NiVp9XDv/DwAA//8DAFBLAwQKAAAAAAAA&#10;ACEAmxsUEWhkAABoZAAAFAAAAGRycy9tZWRpYS9pbWFnZTEucG5niVBORw0KGgoAAAANSUhEUgAA&#10;CWAAAAGPCAYAAADYsOteAAAACXBIWXMAAC4jAAAuIwF4pT92AAAAGXRFWHRTb2Z0d2FyZQBBZG9i&#10;ZSBJbWFnZVJlYWR5ccllPAAAY/VJREFUeNrs3e1uG2l6LuoqkqKoL9qR7e1xz3gjwUJmgPVjAQtY&#10;+RkkJ7DzJ0AOYR3APqucQI5jY//dQSYTz7TbbUmWKFmiLX5sPmS91ttsutuyVRI/rgt4UaWiu+mu&#10;Utti8eb9lOPx+P8qAAAAAJbD9WT1JutssgaTdTRZV2VZXjo1AAAAAMAyKgWwAAAAgBVxPFkRxLoq&#10;ZsGs67Ise04LAAAAAPCQBLAAAACAVRchrMvipjkrglnHTgsAAAAAcB8EsAAAAIB1ldqyUnPWpWAW&#10;AAAAAHDXBLAAAACATXNd3LRlXVXbXlmW104NAAAAAHBbAlgAAAAAN1JbVgSzjmJbluWl0wIAAAAA&#10;fI4AFgAAAMCvi2BW3pwV4wx7TgsAAAAAIIAFAAAA8PUihBXBrNScFcGsY6cFAAAAADaHABYAAADA&#10;3UtjDFNzVrRm9cqyvHZqAAAAAGC9CGABAAAA3J98jOFgso4m66osy0unBgAAAABWkwAWAAAAwHJI&#10;YwyjOSuCWddlWfacFgAAAABYbgJYAAAAAMstQliXxU1zVgSzjp0WAAAAAHgQzclqVasxWVsCWAAA&#10;AACrKbVlpeasS8EsAAAAALgT02BVMQtbxdqerLI69jMCWAAAAADr5bq4acu6qra9siyvnRoAAAAA&#10;+Ik8WBUrglft2/5LBLAAAAAANkdqy4pg1lFsy7K8dFoAAAAAWGOpySpt8/GBd0IACwAAAIAIZuXN&#10;WTHOsOe0AAAAALAi8vaq+fGBdRlN1iCWABYAAAAAnxMhrAhmpeasCGYdOy0AAAAAPID59qp8fGCd&#10;PhazsNV1tcaT9SH/BQJYAAAAANxWGmOYmrOiNatXluW1UwMAAADAN5hvr8qbreoU97WG2Tbtj77k&#10;HxbAAgAAAOCu5GMMo379aLKuyrK8dGoAAAAAyOTtVanZqu6QVQpWRXvVp/GB1bFvIoAFAAAAwH1I&#10;YwyjOSuCWddlWfacFgAAAIC1lbdXzY8PrMt8e1U+PrA2AlgAAAAAPKQIYV0WN81ZEcw6dloAAAAA&#10;VkLeXjU/PrAu8+1VEa4aF7NmqwchgAUAAADAMkptWak561IwCwAAAOBBpGBVaq/KxwfWKW+vyscH&#10;Lh0BLAAAAABWSdxwS21ZV9W2V5bltVMDAAAA8NXm26vy8YF1yturUrNVGh+4MgSwAAAAAFgXqS0r&#10;gllHsS3L8tJpAQAAAPgkb69K4wNTs1VdUntVBKsGxU/HB64FASwAAAAA1l0Es/LmrBhn2HNaAAAA&#10;gDWVt1fNjw+sy3x7VT4+cO0JYAEAAACwqSKEdZltI5h17LQAAAAAK2C+vWq7uBkfWJcUskrtVfn4&#10;wI0mgAUAAAAAP5XGGKbmrGjN6pVlee3UAAAAAPcotVelYFU+PrBOeXtVPj5w5JIsJoAFAAAAAF8m&#10;H2N4lbZlWV46NQAAAMA3yNur8vGBdcrbq+abrbglASwAAAAA+HbRlpWas44m67osy57TAgAAAFTy&#10;9qr58YF1mW+vimYrIasaCGABAAAAQH0ihHVZ3DRnXQpmAQAAwNrK26vmxwfWZb69Kh8fyD0RwAIA&#10;AACA+5faslJzVgSzjp0WAAAAWHrz7VV5s1Wd8mBVPj6QJdByCgAAAADg3u1W60k6MB7HfdPpDdTU&#10;lnVVbXtlWfrUKgAAANyf+faqrWxbp3j9P8y2+fhAHth4PI5ms+3qy51ilruK74sdDVgAAAAAsPxS&#10;MCs1Zx3FtizLS6cGAAAAvlreXpWPD6z7NX5qr5ofH8gDGI/HB9XufMAqjY48+LV/hwAWAAAAAKy2&#10;GF2YN2fFOMOe0wIAAABTebBqfnxgXebbq/LxgdyD8Xi8W/w8QNUubgJ2+ePfTAALAAAAANZTasxK&#10;2whmHTstAAAArKEUrIpwzfz4wLrMt1flzVbUYDwex/Xcrb5MIwDDfvZ9sPsQvzcBLAAAAADYLGmM&#10;YWrOitasXlmWPoULAADAMptvr8rHB9Ypb69KzVZCVncoGwE4H7D64hGAD00ACwAAAAAI+RjDq7Qt&#10;y/LSqQEAAOCezLdX5eMD635NnNqr5scH8hXG43Fcs+3qyzxgtVPt3+kIwIcmgAUAAAAA/Jpoy0rN&#10;WUeTdV2WZc9pAQAA4Cvl7VX5+MA65e1V8+MD+QJzIwDzgNWDjwB8aAJYAAAAAMDXihDWZXHTnHUp&#10;mAUAAEAlb69KzVZpfGBdUrAqtVfl4wP5jPF4nNqo5gNWKRR34Cz9MgEsAAAAAOCupbas1JwVwaxj&#10;pwUAAGDtpPaqtPLxgXWZb6/KxwdSmRsBuFNdn3wEYDzWdqbuhgAWAAAAAHBf4qZ4asu6qra9six9&#10;EhkAAGB5zbdX5eMD65S3V6XxganZamONx+PURjUfsJpvsOIeCWABAAAAAA8tBbNSc9ZRbMuyvHRq&#10;AAAA7k2EeVKIJx8fWPfrwdReNT8+cGNkIwBDHrBK5z9/nCUkgAUAAAAALLMYXZg3Z8U4w57TAgAA&#10;8FXy9qp8fGCjxuecb6+KZqs0PnBtfWYEYNjProURgGtCAAsAAAAAWEWpMSttI5h17LQAAAD8pL0q&#10;jQ9MzVZ1Se1VKViVjw9cK9kIwHzc307x8wYrNogAFgAAAACwTtIYw9ScFa1ZvbIsr50aAABgjcy3&#10;V+XjA+uUt1fl4wNX2mdGAMbXO9W+EYD8IgEsAAAAAGAT5GMMr9K2LMtLpwYAAFhS8+1V+fjAOuXt&#10;VfPjA1fGeDzOG6rycYBpBGD+OHwTASwAAAAAYNNFW1ZqzjqarOuyLHtOCwAAcE/yYFU+PrBOeXvV&#10;/PjApfaZEYDt7JwZAci9E8ACAAAAAFgsQliXxU1z1qVgFgAA8JVSk1Xa5uMD6zLfXpU3Wy2V8Xic&#10;N1TtVOcmHwEYj7V9G7GsBLAAAAAAAG4ntWWl5qwIZh07LQAAsPHy9qr58YF1mW+vus62D+oXRgDu&#10;ZOfFCEDWggAWAAAAAMDdiDc4UlvWVbXtlWV57dQAAMDamG+vyscH1ilvr8rHB9678Xi8W9yEytK4&#10;v3wEYP44bAQBLAAAAACAeqVgVmrOOoptWZaXTg0AACyl+faqvNmq7tcOKVg1Pz6wVp8ZARj2q60R&#10;gPALBLAAAAAAAB5OjC7Mm7NinGHPaQEAgHuRt1elZqu6Q0YpWBUhq/nxgXduPB7nDVXzIwDDgW8D&#10;+HYCWAAAAAAAyyc1ZqVtBLOOnRYAALi1vL1qfnxgXebbq/Lxgd/sMyMA4+udat8IQLhnAlgAAAAA&#10;AKsjjTFMzVnRmtUry/LaqQEAYIPl7VXz4wPrMt9elY8PvLXxeBy/193qy0UjAPPHgSUjgAUAAAAA&#10;sPryMYZXaVuW5aVTAwDAmkjBqtRelY8PrFPeXpWPD/wi2QjAPEDVLm5GHRoBCGtAAAsAAAAAYL1F&#10;W1ZqzjqarOuyLHtOCwAAS2i+vSofH1invL0qNVul8YE/Mx6P4/ezXX25aATg9j38noElIoAFAAAA&#10;ALCZIoR1Wdw0Z10KZgEAcE/y9qo0PjA1W9UltVdFsGpQ/HR84PwIwDxgtVPcBMKMAAQWEsACAAAA&#10;ACCX2rJSc1YEs46dFgAAbilvr5ofH1iX+faqj//6r/+6/S//8i/RbvW5EYC71WMAX00ACwAAAACA&#10;LxFvYqW2rKtq2yvL8tqpAQDYWPPtVdvFTVtUbf7hH/6h+J//8382u93u8O///u9bjx8/bvyv//W/&#10;osnKCEDgQQhgAQAAAADwLVIwKzVnHcW2LMtLpwYAYC2k9qoUrMrHB96pf/qnf9qP7W9+85utP/zh&#10;D+X29vbob//2b7cODw+LR48ejV6+fLnd6XTGLgmwbASwAAAAAACoS4wuzJuzYpxhz2kBAFhKeXtV&#10;Pj7wm/zjP/7jTrfbnTZi/ff//t/3Yjv5ur23t9d+9OjR4K/+6q+2f/Ob34za7fboyZMng8ljo8nx&#10;ocsBrBIBLAAAAAAA7ltqzErbCGYdOy0AALVLTVZpm48P/GIvXrxo/t3f/d103N/f/M3fdHZ2dprV&#10;8WmD1dbWVuPg4GD6eKfTGe7u7kaoajA5Pp78mo9CVsC6EcACAAAAAGBZpDGGqTkrWrN6ZVleOzUA&#10;AF8sb6+aHx/4i9IIwIODg8bLly+nAaqnT5/ubG1tTf/Zw8PDvUX/XKvVGne73cHOzs5wb29vFCGr&#10;drs9fv78+cDlADaBABYAAAAAAMsuH2N4lbZlWV46NQDAhppvr4rxgWUxC1v9xP/4H/+j/dd//dfT&#10;UYJpBOD29nbz8PBwGrDa3d3d6nQ6XzRqcPLPXLdardHjx4+Hk/3B5N8zevnypbA8sPEEsAAAAAAA&#10;WGXRlpWas44KwSwAYH3Mt1d9Gh+YjwD8zW9+s3V4eDgNUC0aAXhbk39u2mQVIav9/f3h5Ovhs2fP&#10;Bp1OZ+ySACwmgAUAAAAAwDqKxqzL4qY567Isy57TAgAsoU/tVf/8z//c3d/fbw0Gg500ArDb7bb3&#10;9vamAavPjQC8rQhZbW1tjZ8+fXrdbrdHT548GUyeZ/To0aOhywFwewJYAAAAAABsktSWlZqzIph1&#10;7LQAAHUZj8ftf/u3f9s7OTkp+/3+o+vr63asra2t7mTbuM0IwNuY/DuHk393hKqmYasXL158bLfb&#10;4+fPnw9cFYC7JYAFAAAAAAA3wayzbNsry/LaqQEAFhmPxwfVboSntl+9etW4uLjY/8tf/rIzGo2i&#10;xap7eXnZ6Pf7zbp+D61Wa9ztdqcjA/f29kaHh4eD7e3t0cuXL/0MA3CPBLAAAAAAAODz4s3LNM4w&#10;gllHsS3L8tKpAYD1Mx6PdyebFJjKA1bThqrT09P98/Pz9vHxcevjx4+No6Ojrevr63JyrFXn7+vw&#10;8PC61WqNHj9+PNzf3x8eHBwMhawAlocAFgAAAAAAfJ00xjA1ZsU4w57TAgDLZTweR6Bqt/pyZ7JS&#10;WGq/2m4XVcAq9Pv98u3bt63z8/PmxcVF8/T0tDkYDBonJydbdf4+Dw4OpqMCnz59ep1CVs+ePRt0&#10;Op2xqwiw3ASwAAAAAADgbqXGrLSNYNax0wIAdysbATgfsJpvsFro1atXWx8+fIhgVev9+/eNq6ur&#10;Zq/Xi9GBZV2/506nM9zd3R1FyKrdbo+ePHky6Ha7o0ePHg1dUYDVJYAFAAAAAAD3I7VlpeasaUir&#10;LEvjgwCgMh6Po4lqu/oyD1jtVPv5iMBf9ebNmxgVWL5+/bodowLPzs5adYesWq3WuNvtDh49ejRt&#10;tHrx4sXHdrs9fv78+cAVBlhPAlgAAAAAAPCwIoAVbVkxxjCNM7wqy/LSqQFgHcyNAMwDVmkEYP74&#10;rZ2dnUVzVeP4+DiarJoRsrq8vGz0+/1mXf9NKWS1s7Mz3NvbGx0eHg62t7dHL1++FKwG2EACWAAA&#10;AAAAsLxSW1YEs44KwSwAlshnRgC2qxUO7uq5+v1++fbt21aErD5+/Ng4Ojraikar8/PzVp3/jYeH&#10;h9etVmv0+PHj4f7+/vDg4GD47NmzQafTGfsOACARwAIAAAAAgNUTjVmXxU1z1mVZlj2nBYBvNTcC&#10;MMb+RcApHwEYj7Xrev5Xr15tnZ+fNy8uLpqnp6fNwWDQODk52arzv/ng4GA6KvDp06fX7XZ79OTJ&#10;k4GQFQC3IYAFAAAAAADrI7VlpeasCGYdOy0Am+0XRgBGqKpZfOMIwNuKkNWHDx8iWBUjAxtXV1cx&#10;QrA1GAzKup6z0+kMd3d3R48ePZqGrV68ePGx2+3G10PfIQB8KwEsAAAAAABYfymYdZZte2VZXjs1&#10;AKtrPB5HaKpZfZnG/eUjAPPH79WbN29iVGD5+vXrdowKPDs7a11eXjb6/X5tv59WqzXudruDnZ2d&#10;4d7e3ihCVu12e/z8+fOB7xYA6iSABQAAAAAAmysCWGmcYQSzjmJbluWlUwPwMD4zAjDsV9taRwDe&#10;xtnZWTRXNY6PjyNs1Tg6OtqqO2QVDg8Pr1PIarI/2N7eHr18+VKoGIAHI4AFAAAAAAAsksYYpsas&#10;GGfYc1oAvs54PE4NVfm4vzQCMBws4++73++Xb9++bZ2fnzcvLi6ap6enzRgZOPm6VefzRsiq1WqN&#10;Hj9+PNzf3x8eHBwMnz17Nuh0OmPfTQAsGwEsAAAAAADgNlJjVtpGMOvYaQE20WdGAMbXO9X+g40A&#10;vK1Xr15tffjwoXFyctKKkNVgMIj9rTqf8+DgYLC1tTV++vTpdbvdHj158mTQ7XZHjx49GvruAmCV&#10;CGABAAAAAAB3IbVlpeasaUirLEsjoYCVMh6P5xuq5kcA5o+vlDdv3kybrCJk9f79+0Y0WfV6vdZg&#10;MCjres5OpzPc3d2NUNU0bPXixYuP7XZ7/Pz584HvNgDWhQAWAAAAAABQpwhgRVtWjDFM4wyvyrK8&#10;dGqA+/SZEYDtaoWDdfjvjJDVx48fy9evX7evr6/Ls7Oz1uXlZaPf79fWxNVqtcbdbnews7Mz3Nvb&#10;Gx0eHg5iZKCQFQCbQgALAAAAAAB4KKktK4JZR4VgFnBL4/E4wlPb1ZeLRgDGY+11++8+OzuL5qrG&#10;8fFxhK0aR0dHWxG2Oj8/b9X5vIeHh9etVmv0+PHjYYSstre3Ry9fvtR0CMDGE8ACAAAAAACWTTRm&#10;XRY3zVmXZVn2nBbYDHMjAPOAVYSqmsUKjwC8jX6/X759+3Y6MvDi4qJ5enraHAwGjZOTk606n/fg&#10;4GA6KvDp06fX+/v7w2iyevbs2aDT6Yx9dwLAYgJYAAAAAADAqkhtWak5K4JZx04LrIbxeByhqfkA&#10;VT4CMD2+UV69erX14cOHCFa13r9/37i6umrWHbLqdDrD3d3dUYSs2u326MmTJ4Nutzt69OjR0Hcq&#10;ANyeABYAAAAAALDqUjDrLNv2yrI0FgtqNjcCMBqq0gi8/Wq7liMAb+vNmzcxKrB8/fp1O4Wser1e&#10;azAYlHU9ZwpZPXr0aNpo9eLFi4/tdnv8/Pnzge9cALhbAlgAAAAAAMC6igBWGmcYwayj2JZleenU&#10;wC8bj8cH1e6iEYDhwFn6qbOzswhVNY6Pj6PJqjn5unV5edno9/u1tXq1Wq1xt9sd7OzsDPf29kaH&#10;h4eD7e3t0cuXLwVQAeAeCWABAAAAAACbKI0xTI1ZMc6w57SwzrIRgCEPWG30CMDb6Pf75du3b1sR&#10;svr48WPj6Oho6/r6ujw/P2/V+byHh4fXrVZr9Pjx4+H+/v7w4OBg+OzZs0Gn0xm7KgDw8ASwAAAA&#10;AAAAbqTGrLSNYNax08KyGo/HEZjarb5cNAIwf5wvkEJW5+fnzYuLi+bp6WlzMBg0Tk5Otup83oOD&#10;g+mowKdPn1632+3RkydPBkJWALAaBLAAAAAAAAB+XWrLSs1Z05BWWZbGfFGLbATgfMDKCMA78urV&#10;q60PHz5EsCpGBjaurq5ihGBrMBiUdT1np9MZ7u7ujh49ejTY29sbRsiq2+3G10NXBABWlwAWAAAA&#10;AADA14sAVrRlxRjDNM7wqizLS6eGeePxOEb9bVdf5gGrnWo/Hms7U3fnzZs3MSqwfP36dTtGBZ6d&#10;nbXqDlm1Wq1xt9sdRMgqGq1evHjxsd1uj58/fz5wRQBgPQlgAQAAAAAA1CO1ZUUw66gQzFpLcyMA&#10;84CVEYD35OzsLJqrGsfHxxG2ahwdHW1dXl42+v1+s87nPTw8vN7Z2Rnu7e2NJvuD7e3t0cuXL7Xi&#10;AcAGEsACAAAAAAC4X9GYdVncNGddlmXZc1qWy3g8jtBUs/hpgKpd3DRUpce5B/1+v3z79m3r/Py8&#10;eXFx0YyQVTRaTb5u1fm8EbJqtVqjx48fD/f394cHBwfDZ8+eDTqdzthVAQASASwAAAAAAIDlkNqy&#10;UnNWBLOOnZa7MzcCMMb+RXjHCMAl8urVq60Usjo9PW0OBoPGycnJVp3PeXBwMB0V+PTp0+t2uz16&#10;8uTJoNvtjh49ejR0RQCALyGABQAAAAAAsNxSMOss2/bKsjTqrDIejw+q3fmAVWqoOnCWlsebN2+m&#10;TVYnJyet9+/fN66urmKEYGswGJR1PWen0xnu7u5GqGoatnrx4sVHISsA4K4IYAEAAAAAAKymCGCl&#10;MYaDyTqarKuyLC/X4T8uGwEY8oCVEYArIEJWHz9+LF+/ft2OUYFnZ2ety8vLRr/fr+2atVqtcbfb&#10;Hezs7Az39vZGh4eHgxgZ+Pz584ErAgDUSQALAAAAAABg/aQxhqkxK8YZ9h76NzUejyN8s1t9mUYA&#10;hv1qmz/Okjs7O4vmqsbx8XGErRpHR0dbEbY6Pz9v1fm8h4eH161Wa/T48eNhhKy2t7dHL1++1AgH&#10;ADwYASwAAAAAAIDNESGsy+KmOeu6LMvjb/2XZiMA5wNWRgCuuH6/X759+3Y6MvDi4qJ5enrajJGB&#10;dYesDg4Opk1WEbLa398fRpPVs2fPBp1OZ+yqAADLRgALAAAAAACA1JaVmrNi9SerUT2eB6x2qn0j&#10;ANfIq1evtj58+NA4OTlpvX//vhEhq8n+Vp3PGSGrra2t8dOnT6/b7fboyZMng263O3r06NHQFQEA&#10;VknLKQAAAAAAANgY25P1tNqPUFW32v8ue/zJZJ1XK0JY/zVZPxazcNb7ybqYrIFTuXrevHkTowLL&#10;169ft1PIqtfrtQaDQVnXc3Y6neHu7m6EqqZhqxcvXnxst9vj58+f+x4CANaGBiwAAAAAAIDVF6Gq&#10;CE+1J+tZdeyguGmu+u03/vuj6SpCOifFLJQVDVl/rr7+oZiNM+xXiwd0dnYWoapGhKyur6/Lydet&#10;y8vLRr/fr62trNVqjbvd7nRk4N7e3ujw8HCwvb09evny5bUrAgBsAgEsAAAAAACA5ZQ3VOUBq9Rg&#10;1S1uAlYPpVGtaMuKEYa9yTqarHeT9cdi1pb1odpyR1LI6vj4OBqtGkdHR1sRtjo/P691+s3h4eF1&#10;q9UaPX78eLi/vz88ODgYClkBAAhgAQAAAAAA3LfURjUfsIpwVT4icJVFW1Y0LkUjVgSzYnxhtGRF&#10;Y9Z/FrPAVgSzTn07LNbv98u3b9+2zs/PmxcXF83T09PmYDBonJycbNX5vAcHB9NRgU+fPr1OIatn&#10;z54NOp3O2FUBAPjMD78CWAAAAAAAAN8sNVSFPGB1sODxTRctTYNi1pYVQaxox/p+sn4sZkGt99Wx&#10;wSacjFevXm19+PAhglWt9+/fN66urqLdqjUYDMq6nrPT6Qx3d3dHjx49Guzt7Q2fPHky6Ha78fXQ&#10;tycAwO0JYAEAAAAAACy2aARg+K7aLsMIwHUSjVkROoqWrGjOioDWD8UsmBVjDc+q4/1V+w978+ZN&#10;jAosX79+3Y5RgWdnZ626Q1atVmvc7XYHEbKKRqsXL158bLfb4+fPnw98qwEA3C0BLAAAAAAAYNOk&#10;hqoY+fes2k8jAPPHWQ6NakVbVowzjGDWm2IW1HpVzNqyPlTbB3N2dhbNVY3j4+NosmpGyOry8rLR&#10;7/ebdT1nClnt7OwM9/b2RoeHh4Pt7e3Ry5cvr33bAADcHwEsAAAAAABgHSwaAdiujs8/znqI9qgI&#10;N0UjVgSzYnxhtGRFY9afJ+vdZMVIvdO7esJ+v1++ffu2dX5+3ry4uGgeHR1tRaPV5OtWnf+hh4eH&#10;161Wa/T48ePh/v7+8ODgYPjs2bNBp9MZ+zYAAFiCH0zH4/H/Xe2PJiul4YfVKqpj6Ye3E6cMAAAA&#10;AAC4JxGYSgGqfBzgdwseh1wEomLUXrRlRXNWtGN9X60IaqXGrIXj+F69erWVQlanp6fNwWDQODk5&#10;2arzN3xwcDAdFfj06dPrdrs9evLkyaDb7Y4ePXo0dDkBAJZbBLD+9y1+/U4x+yRBhLJG1bGP2eN5&#10;cKv3uR9aAQAAAACAjbZoBOBBtfLH4a7F+1zRnHVyeXn5cTAY9C4uLt5O1vG7d++OT05OPpydnV1N&#10;jtcSeup0OsPd3d0IVU3DVi9evPgoZAUAsPpuG8C6jRTWCpfVfgSyFgW3rqoFAAAAAACspryhKo37&#10;y0cAdoubgBXciw8fPpSj0ai8urpqTLbFx48fyxgZOBgMyrlf2ignhsPh+/F43J9szye/9u1knZ2f&#10;n3///v373uTf9aHf73/4tedstVrjbrc72NnZGe7t7Y0iZNVut8fPnz9XXAAAsKbqDGDdRrtaIeZ0&#10;px96I5Q1H9wS1gIAAAAAgPvxuRGAcaxdGAHIEkiBqhS26vf7nwtZfY3IZUV460MEsyb/zneTFeGs&#10;o0aj8efJsZOtra3LnZ2ds+3t7dHLly+vXREAgM2zLAGs24hA1k61H8GsVMkanziYD27FD7nnLjMA&#10;AAAAAPxE3lC1aARgehyWQrRXffjwoRGhqghXpSar2Nb5vNFcFaMC0zbarSJo1Wg04uFWMXuvqlfM&#10;3o86nawfJ+v7yTouZu9dnbp6AADrbxUDWLe1X21j5OE420+icatR7Z/4lgAAAAAAYEUtGgEYvqu2&#10;RgCy9NKowAhbRbgq9uNYnc8Z4apmsznudDrjRqMRAatp0CoCV1/5r4ySgAiGxftO/Wp7VMzCWT9M&#10;1vvJuihm4S0AANbAJgSwbmOnuGnOSiMP87DWZTH7NEPo+cEYAAAAAIB78Ntqu2gEYP44rIQYFViN&#10;DIxGqyLtR9iqLilQFWGraK/a2dkZpbDVPf6nN6oVbVkxzSWCWdGUFcGs15N1VswCW33fJQAAq0UA&#10;6+u1sxe3EcyK4FYEstKrgzQGMQhrAQAAAACQyxuqUoCqXR2ffxxWTowHjGBVarRKIwPjWF3PGcGq&#10;GA8YYavJ+rR/zyGrrxHnJN5TiuBVvL90XNwEs6Ix610xG2d44TsLAGBJf6ATwLoX8UPzTrXfr36Q&#10;LoqbkNZ8cOvKKQMAAAAAWDkRmFoUoPpuweOw8lKgKhqtRqNR2e/3y+FwWEbYqs7nrdqrpqMDo9Uq&#10;QlZxbE1Pc0xmifeR4sP+0Zx1OlnfF7Nw1pvJGlbHAAB4QAJYy2m/2r4vbkYexicb5oNb19UP2wAA&#10;AAAA1CdvqHpW7R9UK38c1k60V1WjAqcNVhGuimPRbFXn80a4qtlsjjudzqeQVTRaRfCKqXifKN43&#10;ijGG/Wp7VMzCWdGalRqzTGgBALgHAlirb6f6ITtCWelVR4xETMGtfnb8xOkCAAAAAJiK8FS32l80&#10;ArBb3ASsYO2lUYFV2KpI4wPrfM4IVUW4KkJWjUZjOiowHXNFvlqjWvEB/njvKN4bSmMMXxWzD/8L&#10;ZgEA3DEBrM2SwlrX1UrBrWb1eB7c6vnhGwAAAABYMfmIvzxgFcfahRGAbLg0KjCCVSlkFYGrCF7V&#10;JQWqotEq2quq8YHTsJUrcq+iLSveD4oP7sd7Q8fFbIRhCmgdVY/1nSoAgK/4YUsAi89oVyvEJyG2&#10;ilkga1FwS1gLAAAAAKhThKYiPPW5EYDpcdh4MSawClZNtzEyMB2r6zkjWBXjASNsNVlFGhUYYStX&#10;ZCXEh/PjfZ54vyeasyKM9WO1IqSVxhkCAPAZAljchQhi7VT7KayV9tvFz4NbV04ZAAAAAGy8+Yaq&#10;FLAyAhB+RRoVmBqt+v1+ORwOp2GrOp+3aq8qos0qWq0icJXCVqyleF8nvqeiJSuasd4Ws1BWbKM1&#10;K4JZp04TAIAAFg9jv9rGnPE08vCs+GmIK260RGjr3OkCAAAAgJXy22q7aARg/jjwC1LIKpqrosEq&#10;wlVxLMYH1vm8Ea5qNpvjTqczTqMChayY06hWvIcTH7qPUFa0Zr2brFfF7P2feK/H9BQAYGMIYLHs&#10;IpSVmrPSq7vLYnFw68TpAgAAAIBa5CP+8oCVEYDwjSJQlYWtimp84PRYXaK5KhqsImxVtViN0zFX&#10;hG8QbVnxnk60ZcX7OjG+8Li4CWgdVY/1nSoAYO1+EBLAYo20i5vmrHzkYbN6PD6JkW4CCWsBAAAA&#10;sOniXlka95cHqL5b8DjwDdKowBS2ijaraLWKsFVdzxmNVdFcFcGqyUrjA6dhK1eEBxAfrI9GrF4x&#10;e78mRhhGMCver4mgVowzvHCaAIBVJYDFpopQVj7ycKv6wX9RcKtXqMkFAAAAYHWkhqr4sOKzat8I&#10;QKhZClSlsFW/3689ZBUiWJVCVmlUYBxzRVgR8V5M/D8SQaxoxno7Wd8Xs3GGf56s4WSdOk0AwLIT&#10;wIIvs19tY+Rhp5gFsuKFQLv4eXDryukCAAAA4I7FqL9utZ8HrFJDVbe4GQcI1CQbFTgNV0XIajgc&#10;ltFoVefzVu1VRYwMjDGB1djA6TFYU41qRVtWvO+SxhhGQOtVcdOY5QP0AMBSEMCCGl4LF7MwVjRn&#10;pdr2s+p4Hty6rl44AAAAALCZ8hF/ecDKCEB4YDEqMIWsIlwVwas4VudzRriq2WyOO53OOI0KjKBV&#10;BK5cEfgkwo7xHky81xLBrBhfeFzMAlox1jDasgSzAID7/yFFAAseVAprxYuEcbUfoaz54JawFgAA&#10;AMDqiNBU3N/JRwAeFDcNVUYAwhKIUYHVyMAIWxVpP8JWdUmBqghbpVGBQlZwd/+LFbPgVXxAPt5T&#10;iUBWBLNivGGMNexXCwDgzglgwepoFzfNWVGtu1XcjDucD26dOF0AAAAAdypvqMoDVkYAwhKLkNVo&#10;NCqjvSqCVdFmFa1WEbaq6zkjWBXjASNYNVmf9qPRyhWBBxHvocT/8/HeSQSwYoxhBLLeTdafi5tx&#10;hgAAX00AC9b3xURqzkphrXz8YR7c6hWqeAEAAIDNldqo5gNWcQ/FCEBYASlQlcJW/X6/HA6H09GB&#10;dT5vtFdF2CrarCJklRqtXBFYGY1qxQfc432TCGXFCMMIaL0qZu+vnDpNAMCXEMACwn61jZGHnWIW&#10;yHpfzEJc8aJjWNwEt66cLgAAAGDJpYaqkAesDhY8DqyAaK+qRgVOG6xSk1XdIasIV6WRgbGtmqym&#10;YStgbcWfK/EB9vhQe7wn8pdi9v5JjDOMsYYRyorGLB9uBwBufoAQwAJuaae4ac5KNyrPquPzwS1h&#10;LQAAAOCu5G1UeYDqu2prBCCsgTQqsApbFRG4imN1PmeEqiJc1el0xo1GYzoqMB1zRYD5PzKK2Xsh&#10;8R5JjDA8KmbNWb1q268WALBhBLCAOrWLm+asuFkRwa2o8k03SGPeerRvXVfHAQAAgM2TGqriHsKz&#10;aj+NAMwfB9ZEGhUYwaoUsorAVQSv6pICVdFklUYFprCVKwLcgXj/I5qz4n2PCGC9LmaBrHjv40/F&#10;LLR14TQBwPoSwAKW6cVJPvJwq7hp0FoU3AIAAACW16IRgO1icYMVsIZiPGBqr4pgVRoZGMfqes4I&#10;VsV4wAhbTVaRRgVG2MoVAR5Io1rxHke85xGhrGjNivasPxaz90NOnSYAWH0CWMCqSs1Zl5PVKW6C&#10;W6lxK6RRieawAwAAwLfLRwDGqL9utf/dgseBDZACVanRqt/vl8PhsIywVZ3PW7VXFdFmFa1WEbgS&#10;sgJWTPw5Ge9hRFtWvKfxl8k6K2YBrTfFLLAlmAUAq/SXuwAWsAF2qhcy0Zy1V8wCWe+LnzZupeDW&#10;ldMFAADAhlk0AvCgWvnjwAaK9qoYDxhBqwhcRbgqjkWzVZ3PG+GqZrM57nQ6n0JWqdEKYM21itn7&#10;GPEB82jKisasCGb9UMxCWReFD54DwNIRwAL4qRTW6lUvcprVC5xFwS1hLQAAAJZV3lCVxv3lIwC7&#10;xU3ACqBIowKrsFVRNVtNj9UlQlURroqwVRWwGqdjrgjAz//YrLbxYfNoznpdzIJZJ9W2Xy0A4AEI&#10;YAF8vXa1IqwVH73bKma1wCm4FS960qjEc6cLAACAb/S5EYBPq9enRgACvyiNCkxhq2izqjtkFY1V&#10;0VwVIavYr8YHTsNWrgjAnYj3I2KkYbwPER8cf1XMPlj+42T9Of74L2atWQBAjQSwAO7vBVA+8jCF&#10;teJFUbv4eXALAACAzZEaqkIa95ePAMwfB/hFMSawaq+abiNklY7V9ZwpZBXtVZNVpFGBEbZyRQAe&#10;TKNa0YoV7038qZhN+Yi2rAhpRTDr1GkCgLshgAWwnFJz1uVkdaoXRx+LWYgrD25F+5ZZ7wAAAMtn&#10;0QjA8F21NQIQ+GrZqMBpuKrf75fD4XAatqrzeav2qiLarGJMYDU2cHoMgJURf1fEh8HjvYV4j+Go&#10;mDVm/Ve1H6Gsi8J7DwBwu79gBbAAVt5OcdOctVe9KHpf3DRupeCWsBYAAMC3yxuq5kcA5o8DfLMY&#10;FZhCVhGuiuBVHKvzOSNc1Ww2x51OZ5xGBUbQKgJXrgjA2mtV23i/IUJYb4tZMCveX4jmrH61AIA5&#10;AlgAm6Vd3DRnpZGH8cmWFNyK49G+dVUtAACATbBoBGC7Oj7/OMCdikBV1mhVVOMDp8fqkgJVEbZK&#10;owKFrAD4BfFeQjRnxYSOeO8gRhhGOCuCWjHaMN5fuHCaANhkAlgA/NILqtScFZ+s3CpmYa1OcdO4&#10;lUYlnjtdAADAkonA1KIA1XcLHgeo1YcPH6K9qkxhq2izilarCFvV9ZwRrIrxgBGsmqw0PnDaaOWK&#10;AHBXf91UK1qxIpgVYayzyfpxsv44WcNiNtIQANaeABYAdyU1Z8XIwwhpRSgrbiLGp8YjrJWPSgQA&#10;APhaeUPVs2r/oFr54wD3KgWqUtiq3++Xw+FwOjqwzudN7VURsorAVWq0ckUAeEDxd1+8H5AmbxwV&#10;sw94xzjDN8Xs/QPBLADW6y8/ASwAHkCEsUbVi6wYf5iCWzvFz4NbAADA+ovwVLfaXzQCsFvcBKwA&#10;Hkw2KnDaYJWarOoOWcWowDQyMLYRuEphKwBYMa1qG/f/Y2xhjDL8r+rrH6tjA6cJgFUjgAXAssub&#10;s6JZK2ryFwW3el6UAQDAUslH/OUBqzjWLowABJZYGhUYYasIV8V+HKvzOSNc1Ww2x51OZ5xGBUbQ&#10;KgJXrggAGyDeB4hAc9z/j3v/r4pZOCveG4jRhv1qAcBSEsACYJ20i5vmrNhuFbNa4xTcipBWGpV4&#10;5XQBAMBXidDUdvH5EYDpcYClFqMCq5GB0WhVpP0IW9UlBaoibJVGBaawlSsCAAs1qhXhq7iv/x/F&#10;rCUr2rL+GH+lV18DwIMSwAJgU8WnaVJzVrx4S2GtrerrXvHTUYkAALDO5huqUoDqu2prBCCwkmI8&#10;YASrUqNVGhkYx+p6zghWxXjACFtN1qd9ISsAuFPxd3nc54/JGHE//4didi8/xhm+qfZPnSYA7u0v&#10;JgEsAPgiqTkrRh52qhdvEc6KkFZq3Er1yAAAsCx+W20XjQDMHwdYWSlQFY1Wo9Go7Pf75XA4LCNs&#10;VefzVu1V09GB0WoVIas45ooAwINrVdu4dx8hrPjwdTRnRVArmrOiMWvgNAFwlwSwAODu5c1Ze8VN&#10;cGun+HlwCwAAbitvqMoDVkYAAmsr2quqUYHTBqsIV8WxaLaq83kjXNVsNsedTudTyCoarSJ4BQCs&#10;nGjMSh+kjvW6WhHM+lMxG3PYd5oA+BoCWADwsPLmrGjWGhc/DW7F2q9eAPpEDgDA+orA1NNqf9EI&#10;wPxxgLWVRgVWYasijQ+s8zkjVBXhqghZNRqN6ajAdMwVAYCN0KhWhK/inny0ZUVzVnyI+t+L2b35&#10;C6cJgF8igAUAqyM+nbNo5GEKbkVIK41KvHK6AACWQmqoip/fnlX7RgACGy2NCkxhq2izisBV7Ncl&#10;Baqi0Sraq6rxgdOwlSsCAHxG3IOP+/IRwIr77z8Us3GG30/WX4rZffhTpwmA6V8aAlgAsLZSc1bc&#10;TO5ULwy3itkneeJ4PioRAIAvF6P+utV+HrBKDVXd4mYcIMBGijGB0V4VYavYRsgqHavrOSNYFeMB&#10;I2w1WUUaFRhhK1cEALhjrWobH5iOEFbcf/+P6ut0DIANIoAFAIQIY30sZp/YifGHEcoaFYsbtwAA&#10;1lE+4i8PWBkBCPAZaVRgarTq9/vlcDichq1qfQE7a68qos0qWq0icJXCVgAADywas9K99FivqxX3&#10;2aM1K0YZDpwmgPUjgAUA3FYe1upU+/1icXALAOChRWgqwlP5CMCD4qahKj0OwAIpZBXNVdFgFeGq&#10;OBbjA+t83ghXNZvNcafTGadRgUJWAMAKa1Qr7qFHACvasqIlK+6j/3sxu8fed5oAVpcAFgBQp7w5&#10;q129sIwXkSm4FSGuNCrRp34AgC+VN1TlASsjAAG+UgSqsrBVUY0PnB6rSzRXRYNVhK2qFqtxOuaK&#10;AAAbIu6fR2tW3De/nKw/F7P76d8Xs8as2L9wmgBW4A90ASwAYEnEi8xFIw+3JmtYzMJaefsWALB+&#10;fltt5wNW8bOBEYAA3yiNCkxhq2izilarCFvV9ZzRWBXNVRGsmqw0PnAatnJFAAB+UauYfXA5PsB8&#10;VMzul0dz1km1Tp0igOUhgAUArKrUnBU37aNR610xq3Deqo7HG7UpuAUAPJx8xF8esDICEKAGKVCV&#10;wlb9fr/2kFWIYFUKWaVRgXHMFQEAuHPxYeb42S5CWNGO9baYNWedFbPWrDhm4gTAPRPAAgA2Qd6c&#10;tVfMPik0Km4at+IFa6s6DgD8uryNKg9QfVdtjQAEqFE2KnAaroqQ1XA4LKPRqtYXVrP2qiJGBsaY&#10;wGps4PQYAAAPrlGtuM8dIw3/q5g1Z8UHlv+9OtZ3mgDqIYAFAPBTeXNWNGtdFrNPC6Xg1nUxa986&#10;caoAWEO/zf4+fFbtpxGA+eMA3IM0KjDCVhGuiv04VusLonZ73Gw2x51OZ5xGBUbQKgJXrggAwEqK&#10;kH58CDnCV3G/O9qyYqLEj5P1p2J2L/zCaQL4xj9sBbAAAL5a3pwVb0wPqhexKbiVwlq9QuUzAA8n&#10;mqi61X4esFrUYAXAPYtRgdXIwGi0KtJ+hK3qkgJVEbZKowKFrAAANlLc345713EPO9qyTotZKOvH&#10;6tipUwTwZQSwAADuT2rOyoNbW8VN41aMRHxfCGsB8OvyEYB5wOq7BY8D8MAiZDUajcrUaBVtVjE6&#10;MMJWdT1nBKtiPGAEqybr0340WrkiAAD8iriHHT+rxv3saMd6W8yas44n600hmAXwMwJYAADLKQ9j&#10;xfjDqISOUSMR2IpPHuWjEgFYH4tGAB5UK38cgCWTAlUpbNXv98vhcFhG2KrWFw47O6MIW0WbVYSs&#10;UqOVKwIAQA0a1YoPF8c0iP8qZs1ZEdT6z2IW1vIBY2AjCWABAKy+PKyVxh+m4NZ84xYA9y9vqErj&#10;/vIRgN3iJmAFwBKL9qpqVOC0wSo1WdUdsopwVRoZGNuqyWoatgIAgCUQPw/HfegIZcX96WjLig8V&#10;xyjDGGmYAlsA6/sHoQAWAMBGyZuz2tWL3hTcOqt+TRqVCMDnfW4E4NPqz1cjAAFWWBoVWIWtighc&#10;xbE6nzNCVRGu6nQ640ajMR0VmI65IgAArLD4cHDcg47JDj8Us5asCGVFOCuNOARYeQJYAAB8Tt6c&#10;1a5eJEdgK8Ygfpis62LWvnXmVAFrJDVUhTTuLx8BmD8OwApLowIjWJVCVhG4iuBVXVKgKpqs0qjA&#10;FLZyRQAA2DBx/zmasyKEdVZtoznreLLeTNapUwSsEgEsAADuSmrOyoNbqSVgvnEL4D4tGgEYvqu2&#10;RgACrKkYD5jaqyJYlUYGxrG6njOCVTEeMMJWk1WkUYERtnJFAADg13+krlbcX452rO+LWXNWNGj9&#10;Z3XMPWZg6QhgAQDwEPLmrL3Jele9qN6qXkg3q8eunCrgF6SGqgh4Pqv20wjA/HEA1lgaFZgarfr9&#10;fjkcDssIW9X6A+2svaqINqtotYrAlZAVAADUJn6+j/vG8SHfNM7wbTH7UHCMNDyvHgN4mD+kBLAA&#10;AFhyeXNWp3pxHfaqF9dhu3qBDay+RSMA29Xx+ccB2BApZBXNVdFgFeGqOBbNVrX+INpuj5vN5rjT&#10;6YzTqMDUaAUAACyNmMgQ949TMCvGF/6lmLVnxbELpwiomwAWAADrJG/Omg9upcatNCoRuD8RmFoU&#10;oPpuweMAbLA0KrAKWxURuIr9OFaXaK6KBqsIW8V+hKzSMVcEAABWWtwvjuasuB8c94d/LGYBrTfV&#10;EswC7owAFgAAmyw1Z8UL8XiDLQJbMQbxw2RdFz8dlQj83KIRgAfVyh8HgE/SqMAUtoo2q7pDVtFY&#10;Fc1VEbKK/Wp84DRs5YoAAMDGaVQr7g1HCCuasiKY9W6yXhWzBi2AWxHAAgCALxM11pfVfgpupdkz&#10;841bsMoiPNWt9heNAOwWNwErAFgoxgRW7VXTbYSs0rG6njOFrKK9arKKNCowwlauCAAA8AXi9Up8&#10;WDfu86Zxhm+LWXNWjDSMgJb7v8DiP0AEsAAA4M7lzVnzwa1e8dNRiXAf8hF/ecAqjrULIwAB+ArZ&#10;qMBpuKrf75fD4XAatqr1B61Ze1URbVYxJrAaGzg9BgAAUJO4zxvhqxhnGMGsaM6KUNb31bG+UwSb&#10;TQALAAAeVt6c1a5euKcX9O+r/dS4BfOeVt8fnxsBmB4HgK8WowJTyCrCVRG8imO1/oDUbo+bzea4&#10;0+mM06jACFpF4MoVAQAAlkh82DY+hJKCWefV9k21Lpwi2AwCWAAAsFov5sP8yMOt4qfBrUunaqXN&#10;N1SlANV31dYIQADuXASqskarohofOD1WlxSoirBVGhUoZAUAAKyJRrUikHVUzMYYxjbGGL6arFOn&#10;CNaLABYAAKyv1JwVwa14I7NfveiP0NZ18dPGLer322q7aARg/jgA1OLDhw/RXlWmsFW0WUWrVYSt&#10;6nrOCFbFeMAIVk1WGh84bbRyRQAAgA0Ur7/ifm3cq40wVowwjGBWNGj9pTo2cJpgBf/nFsACAACK&#10;nzZnNYqbsFa4qm4KXHvx/zN5Q1UKULWr4/OPA0DtUqAqha36/X45HA6nowPrfN4qWDUdHRiBq9Ro&#10;5YoAAAB8sbhHG/df0zjDaMmKUNaP1bG+UwTLSwALAAC4rbw5az64dVXtN7P9VROBqUUBqu8WPA4A&#10;9y4bFThtsEpNVnWHrCJclUYGxjZarVLYCgAAgNrEvdZ4vZeCWdGSFa1ZEc46Lkw5gKUggAUAANR9&#10;cyA1Z80Ht95nv+Y+wlp5Q9Wzat8IQACWVhoVGGGrCFfFfhyr8zkjXNVsNsedTmecRgVG0CoCV64I&#10;AADAUmlU67yYBbJ+rLZvJ+tVIZgF90oACwAAWCYpjJUHt7aKxY1b4WCyutX+ohGA3erXAMBSilGB&#10;1cjAaLQq0n6EreqSAlURtkqjAlPYyhUBAABYedGWFfdXY2RhtGV9X9wEs36otsBd/48ngAUAACyZ&#10;3cn6XbX/pLgJU/2+2u5M1stq/6TaRlDrvNq/Km4atfJ9AHgQMR4wglWp0SqNDIxjdT1nBKtiPGCE&#10;rSbr076QFQAAwEaLD7jGvdQ0zvC0mI0y/LFaA6cIvo4AFgAAcF8iNBXhqd3iJkD1pFrhd9VjdYmA&#10;1nW1/67aXhc3wa18HwBuJQWqotFqNBqV/X6/HA6HZYSt6nzeqr1qOjowWq0iZBXHXBEAAABuIRqz&#10;4vVrGmP4rtpGOOtNMWvTAn6BABYAAPAt8gBVhKoiQJU3VOWPr5K8OStCWemTXyfZrzlx+QE2S7RX&#10;VaMCpw1WEa6KY9FsVefzRriq2WyOO53Op5BVNFpF8AoAAABq1KhW3CONxqy4J5rGGb6arAunCGYE&#10;sAAAgEXSuL98BGDeUPV7p+iTCGf1qv0IbaVPg/WKxcEtAJZcGhVYha2KND6wzueMUFWEqyJk1Wg0&#10;pqMC0zFXBAAAgCUTbVnRmhX3QiOM9X0xG2cY+z9UW9is/ykEsAAAYGOkEYDhD9X2PkcAMpPCWBHO&#10;SiMP88atPLgFQE3SqMAUtoo2qwhcxX5dorEqmqui0Sr2q/GB07CVKwIAAMCaaBWz+5tpnGGsN9XX&#10;PxbufbKmBLAAAGC1RWDqd9V+GgEY8garJ07TyoqA1nW1/67aXheLg1sAzIkxgdFeFWGr2EbIKh2r&#10;6zlTyCraqyarSKMCI2zligAAALDBojErXo+nYNbb4iacFavvFLHKBLAAAGA5pQBVBKpeVvtGAPJL&#10;8jBWBLTmxx/mwS2AtZFGBaZGq36/Xw6Hw2nYqs7nrdqrimizijGBEbhKYSsAAADgizWqFfcuY3xh&#10;BLRinOHral04RawCASwAALg/eRtVGgEYIwEXBaygThHO6lX7EdpKny7Lxx+eOE3Askghq2iuigar&#10;CFfFsRgfWOfzRriq2WyOO53OOI0KFLICAACAexEfrIrWrLh3GW1Z3xc3wawIar1ziliqb1gBLAAA&#10;+Cb5CMAIVz2t9lNDVR6wglWVwlgRzlo0/jAPbgF8tQhUZWGrohofOD1Wl2iuigarCFtVLVbjdMwV&#10;AQAAgKXUKmb3I9M4w1gR0DqutnDvBLAAAGCxCE1FeCofAZg3WBkBCIvlzVnpU2j5+MM8uAVsoDQq&#10;MIWtos0qWq0ibFXXc0ZjVTRXRbBqstL4wGnYyhUBAACAtRGNWXF/IQ9m/aWY3aeMrQ+RUhsBLAAA&#10;NkkeoIpQVYSr8oaq/HGgfhHKus7258cf5sEtYIWkQFUKW/X7/dpDViGCVSlklUYFxjFXBAAAADZa&#10;o1oRxIpQVgS00jjDV8VszCF8EwEsAABW3edGAP6u+HnAClhdeXNWbNNNkXz84YnTBPcnGxU4DVdF&#10;yGo4HJbRaFXn81btVUWMDIwxgdXYwOkxAAAAgFuIexjRmhX3GiOMlQezfihuGv7h17+ZBLAAAFhS&#10;aQRg+EO1zRuqUsAKYF4EsnrZ/qLxh3lwC/gFMSowhawiXBXBqzhW53NGuKrZbI47nc44jQqMoFUE&#10;rlwRAAAA4B60itn9w++LWWvW22odV8fgJwSwAAC4T4tGAIbfL3gc4L7kzVnpU235+MM8uAVrKUYF&#10;ViMDI2xVpP0IW9UlBaoibJVGBQpZAQAAAEsuGrOiOStCWNGWFU1Zb4rZfcW/FD70ubEEsAAAuAsp&#10;QBWBqjTuL2+o+r1TBKyJCGVdZ/vz4w/z4BYslQhZjUajMtqrIlgVbVbRahVhq7qeM4JVMR4wglWT&#10;9Wk/Gq1cEQAAAGCNNKoVQaxozErNWfH1q2I25pA1JoAFAMDnLBoBuFMsDlgB8HN5c1Zs002WfPzh&#10;idPEXUqBqhS26vf75XA4nI4OrPN5o70qwlbRZhUhq9Ro5YoAAAAAGy7uyURrVtwbfF3cNGfFfgpo&#10;sQ4XWgALAGCjRGDqd9V+jPp7Wu2nhqo8YAXA/YlAVq/az8NaeYgrD26xwaK9qhoVOG2wSk1WdYes&#10;IlyVRgbGtmqymoatAAAAALi1VjG735fast4Ws2DW8WT96PSsFgEsAID1sGgE4JNq5Y8DsB5Sc1bc&#10;oEkjD/Pxh3lwixWVRgVWYasiAldxrM7njFBVhKs6nc640WhMRwWmY64IAAAAwL2Ixqz4oF1qy/qh&#10;2o8PaP7J6VlOAlgAAMsrD1AtGgGYPw4AnxOhrOtqP680TyGuPLjFPUujAiNYlUJWEbiK4FVdUqAq&#10;mqzSqMAUtnJFAAAAAJZWo1pxjy8as1JzVnz9x0J7/oMSwAIAuF+fGwH4u+oxIwABeEh5c1aEstJN&#10;m3z84YnTdDsxHjC1V0WwKo0MjGN1PWcEq2I8YIStJqtIowIjbOWKAAAAAKyVuMcUrVkXxWyMYWrO&#10;inGG0Z7lw5f3cREEsAAA7kSEpiI89bkRgClgBQDrIgJZvWo/Qlv9bD+FuPLg1lpLowJTo1W/3y+H&#10;w2EZYas6n7dqryqizSparSJwJWQFAAAAQKVVzO7P/VcxC2VFQCuCWceT9aPTc3cEsAAAPi8PUEWo&#10;KgWofr/gcQDgl6XmrLjhkz51l4e18v2llEJW0VwVDVYRropj0WxV5/NGuKrZbI47nc6nkFVqtAIA&#10;AACArxCNWfHBwRTMSiMN4wOVf3J6bk8ACwDYRHmAan4EYP44APAwIqB1Xe2/q7bXxU1wK9+/c+/e&#10;vTscDoet9+/fdz9+/Ni5vLzc6Xa7/2+EreoSoaoIV0XYqgpYjdMx3w4AAAAA3JNGtaIpK4JZKaAV&#10;9+j+WGxI2/3XEMACANZFGgEY/lBtd4qbcYBGAALAesqbsyKUlW4CnWS/5mT+Hzo/Pz8YDAZbvV5v&#10;Gra6uro66Pf73dFo1Jr/tePxuNje3v5/9vf3T7/lNxqNVdFcFSGr2K/GB07DVi4jAAAAAEss2rKi&#10;NeuimIWz8pGGPxQ1flhyVbR8jwAASywCU7+r9heNAMwDVgDAZtopbkLYh9nx//bhw4fi48ePxeXl&#10;ZYwOjO2g3+9fT+zc5gnKsiwipPUlvzaFrKK9arKKNCowwlYuFQAAAAArKj5AGB987BSz9+by9+da&#10;1WMRyopRhtGW9Wqyzibrx005QQJYAMBDSAGq3WJxQ5URgADAFxkOh58CVhG26vV6n44t0Cq+8l5I&#10;o9H43dbW1v54PO7H6nQ6Ecy6mhy7jDGB1djAadgKAAAAADZIaqT/P6uVRGNWNGeltqyjaj/asv68&#10;bifBCEIA4K48qVZYNAIwfxwA4FbOz8+LvNFqMBhMj9Vpd3e3aDabRbfbLba2topHjx5Nv4616Lc4&#10;WdfV/rtqe13c1K/noxIBAAAAYFM1qhXjCyOYlZqz4j7a/7eq/1ECWADAL8lHAEZ46mm1bwQgAHDn&#10;IlAVwaqrq6tp2KoaGzhttKrL9vZ20W63p2GrGBl4cHAw/TqO1ygPY8WNpfQpwZNqmwe3AAAAAGAT&#10;RFtWfPLxopiFs1JzVuxHY9ZSf7hRAAsANlOEpiI8lY8AzBuq8nGAAAB3JgWqUtgqvo5Wqwhb1SUa&#10;qyJgFaGqWBGySsdWQISzetV+3GTqV/u94ufBLQAAAABYR61idl/s+2LWlhUN9K8m67hYkntjAlgA&#10;sD7yAFWEquIdRSMAAYB7l48KjLBVr9ebbuPrOkWwKoWsdnZ2PjVabZh0wynCWYvGH+bBLQAAAABY&#10;ZdGYFc1Z/1HMmrMinBXNWRHM+vE+fyMCWACw/NK4v3wEYN5Q9XunCAC4bylQlYet0sjAOqUmq9im&#10;UYGxH41W3FoEtK6r/XfVNh9/mAe3AAAAAGBVpGDW62I2xjA1Z0Uw6091PKEAFgA8jDQCMPyh2hoB&#10;CAAsnTQq8Orqahquiv04VqcUqOp2u59GBaawFQ8mD2PFN8D8+MM8uAUAAAAAy6hRrQhlxQcSU3PW&#10;28n6Y/ENzfECWABwdyIw9btqP40ADKmhKh8HCACwNFJ7VYSsYpuarKLlqi4RpopQVYSr0qjAFLZi&#10;5eVhrdj2q/18/OGJ0wQAAADAkoi2rGjNivtY0Zb1Q3HTnBX7v/rBQwEsAPh1KUAV7wamAJURgADA&#10;SkmjAlOjVQSs4us4XpcUqIqwVaydnZ1PIwOhEoGsXra/aPxhHtwCAAAAgPvUqrbRlnVW3DRnxf6P&#10;6RcJYAGwqfJxf2kEYN5QZQQgALByUsgqtVf1er3pNr6uU7RXRYtVPiowjkEN8uasd9U2H3+YB7cA&#10;AAAAoC7RmBXNWa8n61QAC4B1ko8AjHDV02rfCEAAYG2kQFUetopGq2i2qvUHrd3daaNVt9v9FLJK&#10;x2BJxf8U19n+/PjDPLgFAAAAAF9NAAuAVRChqQhP5SMA8wYrIwABgLWTRgVeXV1Nw1ax6g5ZRagq&#10;wlURskrjA1PYCtZc3pwV2361n48/PHGaAAAAAFik5RQA8EDyAFWEqiJclTdU5Y8DAKylNCowglUp&#10;ZJWO1SWFrCJcFWMDY1RgClvBBtup1peIQFav2s/DWnmIKw9uAQAAALDmBLAAuGupjSofARhjAecD&#10;VgAAGyEfFZgCVvF17NclBaoibBVrZ2fnU9gK+GZxP+3wFr8+NWdFICvV2OXjD/PgFgAAAAArSAAL&#10;gC+RRgCGP1TbvKEqBawAADZSNFZFsCq1V/V6vU/H6hSBqghW5aMCYz8CWMDSyMNa/8ev/NoIZV1X&#10;+++y4ynElQe3AAAAAFgS5Xg8/t9OA8BGWjQCMPx+weMAABsvBaryRqvBYDAdH1inFKjqdrufmq2E&#10;rIDip81Z8QdRGnmYjz88+f/Zu5vdyNEjDaMqoDb0gou2Uatet++sL92ANxJALyggG9D4zWFkRVen&#10;LClLn5Q/5wAEP1LCYJAbl6SnI3xMAAAAAOOZgAVwfSqgSlBV6/76hKrffEQAAM9LUJWwal3XfWxV&#10;awMTYI2SyVWZYFVrA/tEK4BnTHffJxW/tBIxQdaynRNtPbZzRVw93AIAAADgDQRYAJfh2ArA6e54&#10;YAUAwAsqqKrYKs+ZapXYapSaXpWoKlfWB9Y7gMHyO8Bf3vD9NTkrQVaN+euxVj8DAAAA3DwBFsDn&#10;yV/aft3OWfX3j+1cE6p6YAUAwBv1VYGJrZZlGR5ZRcKqiqymabr7+vXr/h3ABemx1rcXvjeB1m47&#10;P2z33d33cKufAQAAAK6SAAvg/R1bAfj37epfBwDgJyWsSmBVsVUiq3o3UoKqhFV9VWDOmWgFcGN6&#10;YfrSlK0+OStRVq08vG/fc+8jBQAAAC7Nl6enp999DAAv6gFVoqrEVX1CVf86AADvLKsC+0SrrA3M&#10;u5EqqJrn+bAqsGIrAIZLnLVs50Rbj9t5ufsebvUzAAAAwKcxAQu4Zc+tAPz17q+BFQAAg9Ukq3Vd&#10;9/dctT5wlMRUiaoSV9WqQJEVwFnI7y1/ecP31+SsBFlV6PaJW/0MAAAA8K4EWMA1SjQ1bed/bvc+&#10;oaoCKwAAPlgFVZlelSlWec5Uq8RWo9T0qkRVuaZpOqwMBOBq9Fjr2wvfm0Brt50ftvvu7ni4BQAA&#10;APAiARZwKY6tAIzfjnwdAIBP1FcFJrZalmV/z/NImV6VKVYJqxJZ1UQrAPjxfzLa+aUpWz3GSqBV&#10;Kw9r4lYPtwAAAIAb9eXp6el3HwPwiXpA9eMKwP51AADOSAVVPbaqlYEj1SSr3GtVYM6ZcgUAnyxx&#10;1rKdE209bufl7q/hFgAAAHBFTMACRji2AnDa3ocVgAAAF6JWBa7rug+scuXdSImqElfN83xYH1ix&#10;FQCcsfyu9Zc3fH/FWImzjq0/7OEWAAAAcOa/FAB4jQRTv27nYysAe2AFAMAFqVWBCasqsqp3o1Rk&#10;lbiqVgVWbAUAN6LHWt9e+N4EWrvt/LDd+/rDHm4BAAAAH0yABVRAlb90VUD19+3qXwcA4ILVqsCa&#10;aJXAKs95P0oFVYmtck3TdIitAIA36f/j+dKUrR5jJdD6cf1hD7cAAACAd/Dl6enpdx8DXJ0eUB1b&#10;Adi/DgDAlajIqqZXLcuyv+d5pARVCav6qkCRFQBchB5r5f64nfv6w3sfEwAAAPxvJmDB5egrABNP&#10;/WM7/7p9zQpAAIAbUEFVj60y0SqTrYb+Y/Rvf9tPtJrn+RBZ1TsA4GJN2/UaCbKWdj62/rCHWwAA&#10;AHAzBFjw+RJN5Rddz60ArMAKAIAbUqsC13Xdx1a5arLVKImqElfV2sA+0QoAuHn5XXJff/jthe/v&#10;k7Metntff9jDLQAAALj4H5qB99cDqkRVP06osgIQAIBDUFWxVZ5HR1aZWJWwKlfWBmZVYL0DAHhH&#10;vzxzPiZR1q6df1x/2MMtAAAAODtfnp6efvcxwKv9tt2PrQDsXwcAgL2+KrCmWOU551EqqMrkqlzT&#10;NB1iKwCAC9cnZ+X+uJ37+sN7HxMAAAAfyQQs+L4CMP653a0ABADg1TKxqgKrxFXLshzejZSgKmFV&#10;XxWYcwIsAIArNd19/13eSxJkLdu5x1o94urhFgAAAJxEgMW1SjD163auFYBRE6r6OkAAAHiVrArs&#10;E62yNjDvhv7Ddguq5nk+TLaq2AoAgP8pv//+5Q3fX5OzEmTVP/L6+sMebgEAAMCffgCFS1IBVYKq&#10;CqisAAQA4N0kqEpYta7rPraqtYGZaDVKYqpEVYmralWgyAoA4MP1WOvbS/9svPv/OCse2vuKuHq4&#10;BQAAwJX78vT09LuPgU/W1/3VCsA+oap/HQAAfloFVRVb5TlTrRJbjVLTqxJV5UpkVe8AALhqfXJW&#10;oqxaedjXH977mAAAAC6XCViM0lcAJp76x3a2AhAAgA/RVwUmtlqWZXhkFQmrKrKapukw0QoAgJs1&#10;bVe8tBIxQdaynRNtPbZzRVw93AIAAOAMCLB4q0RT+WVBXwHYJ1T1dYAAADBUwqoEVj22qpWBI9Uk&#10;q9xrVWDOmWgFAAA/Ib+z/+UN31+TsxJk1crDHmv1MwAAAAN/mIMeUCWqSkBlBSAAAGejVgWu67qP&#10;q3LOu5EqqJrn+bAqsGIrAAA4Ez3W+vbSP6v/e+2288N23919D7f6GQAAgDcQYF23WvfXVwDWhCor&#10;AAEAOCs1vSqRVe41ySpTrkZJTJWoKnFVrQqs2AoAAK5M34v90pStPjkrUVatPLxv33PvIwUAAPh/&#10;X56enn73MVyUWgEY/9zuVgACAHARalVgTbRKYJXnvB+lgqrEVrmmaTqsDAQAAH5a4qxlOyfaetzO&#10;y933cKufAQAAro4JWOchf/n5dTvXCsDoE6ysAAQA4CJUZFXTq5Zl2d/zPFKmV2WKVV8VmHcAAMBQ&#10;+TvDL2/4/pqclSCrVh72iVv9DAAAcDE/GDFOBVQJqmrdX59Q9ZuPCACAS1RBVY+tMtEqk61GSlyV&#10;iVbzPB8iq3oHAABchB5rfXvhe/MDxm47P2z33d3xcAsAAODTCLDerk+jqhWAWQl4LLACAICLVqsC&#10;13Xdx1a5RkdWiaoSVyWyqvWBFVsBAAA3pY+0fWnKVo+x8kNLrTysiVs93AIAAHhXX56enn73Mfxp&#10;BWDiqn9s55pQ1QMrAAC4KrUqMGFVRVb1bpSKrBJXZW1gVgVWbAUAADBY4qxlOyfaetzOy91fwy0A&#10;AIAXXfsErGMrAPsEKysAAQC4CX1VYAVWec55lAqqElvlmqbpEFsBAAB8ovxt5Jc3fH/FWImzjq0/&#10;7OEWAABwoz9kXJoeUCWqSlzVJ1T1rwMAwM3IxKqEVTW9almWw7uRElQlrOqrAnNOgAUAAHAFeqz1&#10;7YXvTaC1284P272vP+zhFgAAcCXOJcB6bgXgr3d/DawAAOBmVVDVJ1r98ccf+/WBQ//BvgVV8zwf&#10;JluJrAAAAP6ij/x9acpWj7HyQ92P6w97uAUAAJyxL09PT78P/L+faGrazv/c7n1CVQVWAABAk6Aq&#10;YdW6rvvYqtYGJsAaJZOrMsGq1gb2iVYAAAB8qh5r5f64nfv6w3sfEwAAfI5TJmAdWwEYvx35OgAA&#10;8IwKqiq2ynOmWiW2GqWmVyWqypX1gfUOAACAszXdff8P3l+SIGtp52PrD3u4BQAA/KQeYFVAlb+8&#10;1Lq/PqHqNx8XAAC8TV8VmNhqWZbhkVUkrKrIapqmu69fv+7fAQAAcPXyt5++/vDbC9/fJ2c9bPe+&#10;/rCHWwAAwBFZQfjkYwAAgNMlrEpgVbFVIqt6N1KCqoRVfVVgzploBQAAAAMkytq184/rD3u4BQAA&#10;N0OABQAAr5RVgX2iVdYG5t1IFVTN83xYFVixFQAAAJyxPjkr98ft3Ncf3vuYAAC4BgIsAABoapLV&#10;uq77e65aHzhKYqpEVYmralWgyAoAAIAbkiBr2c491uoRVw+3AADgrAiwAAC4ORVUZXpVpljlOVOt&#10;EluNUtOrElXlmqbpsDIQAAAAeJOanJUgq0ZT9/WHPdwCAIDhBFgAAFylviowsdWyLPt7nkfK9KpM&#10;sUpYlciqJloBAAAAnyJR1m47P7T3FXH1cAsAAE4iwAIA4GJVUNVjq1oZOFJNssq9VgXmnClXAAAA&#10;wMXqk7MSZdXKw77+8N7HBADAjwRYAACcvVoVuK7rPrDKlXcjVVA1z/NhfWDFVgAAAMDNS5C1bOdE&#10;W4/tXBFXD7cAALhiAiwAAM5CrQpMWFWRVb0bJTFVoqrEVbUqsGIrAAAAgHdUk7MSZNV/VdZjrX4G&#10;AODCCLAAAPgwtSqwJlolsMpz3o9SQVViq1zTNB1iKwAAAIAzlEBrt50ftvvu7nu41c8AAJwBARYA&#10;AO+qIquaXrUsy/6e55ESVCWs6qsCRVYAAADAleuTsxJl1crD+/Y99z4mAICxBFgAALxZBVU9tspE&#10;q0y2GilxVSZazfN8iKzqHQAAAAD/U+KsZTsn2nrczsvd93CrnwEAeCUBFgAAz6pVgeu67mOrXDXZ&#10;apREVYmram1gn2gFAAAAwIepyVkJsuq/uusTt/oZAOCmCbAAAG5cBVUVW+V5dGSViVUJq3JlbWBW&#10;BdY7AAAAAC5OAq3ddn7Y7ru74+EWAMDVEWABANyAviqwpljlOedRKqjK5Kpc0zQdYisAAAAAblaP&#10;sRJo1crDmrjVwy0AgIsgwAIAuBKZWFWBVeKqZVkO70ZKUJWwqq8KzDkBFgAAAAD8hMRZy3ZOtPW4&#10;nZe7v4ZbAACfRoAFAHBhsiqwT7TK2sC8G6mCqnme/7Q+UGQFAAAAwBmpGCtx1rH1hz3cAgB4NwIs&#10;AIAzlKAqYdW6rvvYqtYGZqLVKJlclQlWCatqVWBNtAIAAACAK5NAa7edH7Z7X3/Ywy0AgP9JgAUA&#10;8EkqqKrYKs+ZapXYapSaXpWoKlciq3oHAAAAABzVY6wEWj+uP+zhFgBwgwRYAAAD9VWBia2WZRke&#10;WUXCqoqspmk6TLQCAAAAAIbqsVbuj9u5rz+89zEBwHURYAEA/KSEVQmsemxVKwNHqklWudeqwJwz&#10;0QoAAAAAOHsJspZ2Prb+sIdbAMCZEmABALxSrQpc13UfV+WcdyNVUDXP82FVYMVWAAAAAMBN6ZOz&#10;HrZ7X3/Ywy0A4AMJsAAAmppelcgq95pklSlXoySmSlSVuKpWBVZsBQAAAABwgkRZu3b+cf1hD7cA&#10;gJ8kwAIAbk4FVTXRKs9ZHZjYapQKqhJb5Zqm6bAyEAAAAADgE/XJWbk/bue+/vDexwQAzxNgAQBX&#10;KTFVoqqKrZZl2d/zPFKmV2WKVcKqRFY10QoAAAAA4AokyFra+dj6wx5uAcBNEGABABergqoeW2Wi&#10;VSZbjZS4KhOt5nnerw6sSVZ5BwAAAADAQU3O6rFWX3/Ywy0AuFgCLADg7NWqwHVd97FVrtGRVaKq&#10;xFWJrGp9YMVWAAAAAAC8u/zSd7edH9r7irh6uAUAZ0WABQCchVoVmLCqIqt6N0pFVomralVgxVYA&#10;AAAAAJytPjkrUVatPOzrD+99TAB8FAEWAPBh+qrACqzynPMoFVQltso1TdMhtgIAAAAA4OolyFq2&#10;c6Ktx3auiKuHWwDwZgIsAOBdZWJVwqqaXrUsy+HdSAmqElb1VYEiKwAAAAAA3qgmZyXIqpWHff1h&#10;D7cAYE+ABQC8WQVVfaLVH3/8sV8fOFLiqky0muf5MNmq3gEAAAAAwAfLL8V32/mhva+Iq4dbAFwx&#10;ARYA8PxPjv/5zz6sWtd1H1vV2sAEWKNkclUmWNXawD7RCgAAAAAALlSfnJUoq1Ye3rfvufcxAVwm&#10;ARYA3LgKqiq26usDR+nTq7I2MKsC6x0AAAAAANy4xFnLdk609bidl7vv4VY/A/DJBFgAcAP6qsCE&#10;Vcuy7J/zfqSEVZlclWuapkNsBQAAAAAAvJuanJUgq1Ye9olb/QzAAAIsALgSCasSWFVslciq3o2U&#10;oCphVV8VmHMmWgEAAAAAAGclgdZuOz9s993d93CrnwF4JQEWAFzaT0b/+c+fJlplbWDejVRB1TzP&#10;h1WBFVsBAAAAAABXqU/Oyh8iauXhffueex8TgAALAM5SgqqEVeu67mOrXLU+cJTEVImqElfVqkCR&#10;FQAAAAAA8AqJs5btnGjrcTsvd8fDLYCrIsACgE9SQVXFVnnOVKvEVqPU9KpEVbkSWdU7AAAAAACA&#10;D1IxVuKsWvPRJ271cAvg7AmwAGCgviowsdWyLPt7nkdKWJUpVgmrpmk6TLQCAAAAAAC4MAm0dtv5&#10;Ybvv7o6HWwCfQoAFAD+pgqoeW9XKwJFqklXutSow50y0AgAAAAAAuEE9xkqg9eP6wx5uAbwbARYA&#10;vFKtClzXdR9X5Zx3I1VQNc/zYVVgxVYAAAAAAACcLHHWsp0TbT1u577+8N7HBLyGAAsAmloVmLAq&#10;U6xqklXejZKYKlFV4qpaFVixFQAAAAAAAGehYqzEWcfWH/ZwC7gxAiwAbk6tCqyJVgms8pz3o1RQ&#10;ldgq1zRNh9gKAAAAAACAq9InZz1s977+sIdbwBUQYAFwlSqyqulVy7Ls73keKUFVwqq+KlBkBQAA&#10;AAAAwDMSZe3a+cf1hz3cAs6UAAuAi1VBVY+tMtEqk61GSlyViVbzPB8iq3oHAAAAAAAAg/TJWbk/&#10;bue+/vDexwQfT4AFwNmrVYHruu5jq1yjI6tEVYmrElnV+sCKrQAAAAAAAODMJcha2vnY+sMebgE/&#10;QYAFwFmoVYEVW+W53o1SYVWurA3MqsB6BwAAAAAAADekT8562O59/WEPt4AfCLAA+DB9VWDOuec5&#10;51EqqMrkqlzTNB1iKwAAAAAAAODNEmXttvNDe18RVw+34CYIsAB4V5lY1adXLctyeDdSgqqEVX1V&#10;YM4JsAAAAAAAAIBP0SdnJcqqlYd9/eG9j4lLJ8AC4CRZFdgnWmVtYN6NVEHVPM9/Wh8osgIAAAAA&#10;AICLlyBr2c6Jth7buSKuHm7B2RBgAfCsBFUJq9Z13cdWtTYwE61GyeSqTLBKWFWrAmuiFQAAAAAA&#10;AMCmJmclyKpJEX39YQ+3YCgBFsCNq6CqYqs8Z6pVYqtRanpVoqpciazqHQAAAAAAAMA7S5S1284P&#10;7X1FXD3cgjcTYAHcgL4qMLHVsizDI6tIWFWR1TRNh4lWAAAAAAAAAGeqT85KlFUrD+/b99z7mOgE&#10;WABXImFVAquKrRJZ1buRElQlrMr0qloVmHMmWgEAAAAAAABcscRZy3ZOtPW4nZe77+FWP3OlBFgA&#10;F6ZWBa7ruo+rcs67kSqomuf5sCqwYisAAAAAAAAAXqUmZyXIqj/y9olb/cwFEWABnKGaZJXIKvdc&#10;tT5wlMRUiaoSV9WqwIqtAAAAAAAAAPhQCbR22/lhu+/uvodb/cwnE2ABfJIKqmqiVZ6zOjCx1SgV&#10;VCW2yjVN02FlIAAAAAAAAAAXqU/OSpRVKw/v2/fc+5jGEWABDJSYKlFVxVbLsuzveR4p06syxSph&#10;VSKrmmgFAAAAAAAAwE1LnLVs50Rbj9t5uTsebvEKAiyAn1RBVY+tMtEqk61GSlyViVbzPO9XB9Yk&#10;q7wDAAAAAAAAgHdQMVbirPojeJ+41cOtmyXAAnilWhW4rus+tso1OrJKVJW4KpFVrQ+s2AoAAAAA&#10;AAAAzkj+gL7bzg/bfXd3PNy6KgIsgKZWBSasqsiq3o1SkVXiqloVWLEVAAAAAAAAAFyhHmMl0Ppx&#10;/WEPt86eAAu4ObUqsCZaJbDKc96PUkFVYqtc0zQdYisAAAAAAAAA4FmJs5btnGjrcTv39Yf3n/n/&#10;oAALuEqZWJWwqqZXLctyeDdSgqqEVX1VoMgKAAAAAAAAAD5MxViJs46tP+zh1rsQYAEXq4KqmmiV&#10;cyZaZbLVSImrMtFqnufDZKt6BwAAAAAAAABcjD4562G79/WHPdx6lgALOHu1KnBd131slasmW42S&#10;yVWZYFVrA/tEKwAAAAAAAADg5iTK2rXzYf2hAAs4CxVUVWzV1weO0qdXZW1gVgXWOwAAAAAAAACA&#10;1xBgAR+mrwpMWLUsy/4570epoCqTq3JN03SIrQAAAAAAAAAAfpYAC3hXCasSWFVslciq3o2UoCph&#10;VV8VmHMCLAAAAAAAAACAUQRYwEmyKrBPtMrawLwbqYKqeZ4Pk60qtgIAAAAAAAAA+AwCLOBZCaoS&#10;Vq3ruo+tctX6wFESUyWqSlxVqwJFVgAAAAAAAADAuRJgwY2roKpiqzxnqlViq1FqelWiqlyJrOod&#10;AAAAAAAAAMAlEWDBDeirAhNbLcuyv+d5pIRVmWKVsGqapsNEKwAAAAAAAACAayHAgitRQVWPrWpl&#10;4Eg1ySr3WhWYcyZaAQAAAAAAAABcOwEWXJhaFbiu6z6uyjnvRqqgap7nw6rAiq0AAAAAAAAAAG6Z&#10;AAvOUK0KTFiVKVY1ySrvRklMlagqcVWtCqzYCgAAAAAAAACA4wRY8ElqVWBNtEpglee8H6WCqsRW&#10;uaZpOqwMBAAAAAAAAADg7QRYMFBFVjW9almW/T3PI2V6VaZY9VWBeQcAAAAAAAAAwPsSYMFPqqCq&#10;x1aZaJXJViMlrspEq3meD5FVvQMAAAAAAAAA4GMIsOCValXguq772CrX6MgqUVXiqkRWtT6wYisA&#10;AAAAAAAAAD6fAAuaWhVYsVWe690oFVblytrArAqsdwAAAAAAAAAAnDcBFjenrwrMOfc85zxKBVWZ&#10;XJVrmqZDbAUAAAAAAAAAwOUSYHGVMrGqT69aluXwbqQEVQmr+qrAnBNgAQAAAAAAAABwfQRYXKwK&#10;qvpEq6wNzPrAkSqomuf5T+sDRVYAAAAAAAAAALdHgMXZS1CVsGpd131sVWsDE2CNkslVmWBVawP7&#10;RCsAAAAAAAAAACgCLM5CBVUVW+U5U60SW41S06sSVeXK+sB6BwAAAAAAAAAAryHA4sP0VYGJrZZl&#10;GR5ZRcKqiqymabr7+vXr/h0AAAAAAAAAAPwsARbvKmFVAquKrRJZ1buRElQlrOqrAnPORCsAAAAA&#10;AAAAABhFgMVJalXguq77uCrnvBupgqp5ng+rAiu2AgAAAAAAAACAzyDA4lk1ySqRVe65an3gKImp&#10;ElUlrqpVgRVbAQAAAAAAAADAuRFg3bgKqmqiVZ6zOjCx1SgVVCW2yjVN02FlIAAAAAAAAAAAXBIB&#10;1g1ITJWoqmKrZVn29zyPlOlVmWKVsCqRVU20AgAAAAAAAACAayHAuhIVVPXYqlYGjlSTrHLP6sA6&#10;Z8oVAAAAAAAAAABcOwHWhalVgeu67gOrXHk3UqKqxFXzPB/WB1ZsBQAAAAAAAAAAt0yAdYZqVWDC&#10;qoqs6t0oFVklrqpVgRVbAQAAAAAAAAAAxwmwPkmtCqyJVgms8pz3o1RQldgq1zRNh9gKAAAAAAAA&#10;AAB4OwHWQJlYlbCqplcty3J4N1KCqoRVfVWgyAoAAAAAAAAAAN6fAOsnVVBVE61yzkSrTLYaKXFV&#10;JlrN83yYbFXvAAAAAAAAAACAjyHAeqVaFbiu6z62ylWTrUbJ5KpMsKq1gX2iFQAAAAAAAAAA8PkE&#10;WE0FVRVb9fWBo/TpVVkbmFWB9Q4AAAAAAAAAADhvNxdg9VWBNcUqzzmPUkFVJlflmqbpEFsBAAAA&#10;AAAAAACX6yoDrEysqsAqcdWyLId3IyWoSljVVwXmnAALAAAAAAAAAAC4PhcdYGVVYJ9olbWBeTdS&#10;BVXzPB8mW1VsBQAAAAAAAAAA3JazD7ASVCWsWtd1H1vV2sBMtBolMVWiqsRVtSpQZAUAAAAAAAAA&#10;APzoLAKsCqoqtspzplolthqlplclqsqVyKreAQAAAAAAAAAAvMaHBVh9VWBiq2VZ9vc8j5SwKlOs&#10;ElZN03SYaAUAAAAAAAAAAPCz3jXAqqCqx1a1MnCkmmSVe60KzDkTrQAAAAAAAAAAAEY5KcCqVYHr&#10;uu7jqpzzbqQKquZ5PqwKrNgKAAAAAAAAAADgMzwbYNX0qkRWudckq0y5GiUxVaKqxFW1KrBiKwAA&#10;AAAAAAAAgHNzCLAeHh7u/v3vf+9XBya2GqWCqsRWuaZpOqwMBAAAAAAAAAAAuCRf+8N7rhHM9KpM&#10;seqrAvMOAAAAAAAAAADgWhwCrMRSb5W4KhOt5nk+RFb1DgAAAAAAAAAA4NodqqvnplMlqkpclciq&#10;1gdWbAUAAAAAAAAAAHDLvjz9Vz3861//2t8TY1VsBQAAAAAAAAAAwHF/CrAAAAAAAAAAAAB4PQEW&#10;AAAAAAAAAADAiQRYAAAAAAAAAAAAJxJgAQAAAAAAAAAAnEiABQAAAAAAAAAAcCIBFgAAAAAAAAAA&#10;wIkEWAAAAAAAAAAAACcSYAEAAAAAAAAAAJxIgAUAAAAAAAAAAHAi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n+T4ABAE35+RB1xcKhAAAAAElFTkSuQmCCUEsDBBQABgAIAAAAIQD1ompa2QAA&#10;AAYBAAAPAAAAZHJzL2Rvd25yZXYueG1sTI9Bb8IwDIXvk/YfIk/abaRlG9u6pgihcUYULtxC4zXV&#10;EqdqApR/P7PLuFh+etZ7n8v56J044RC7QArySQYCqQmmo1bBbrt6egcRkyajXSBUcMEI8+r+rtSF&#10;CWfa4KlOreAQioVWYFPqCyljY9HrOAk9EnvfYfA6sRxaaQZ95nDv5DTLZtLrjrjB6h6XFpuf+ui5&#10;N67fvpz068u4ssvFc+j2uKmVenwYF58gEo7p/xiu+IwOFTMdwpFMFE4BP5L+5tXLX6esD7x95C8g&#10;q1Le4le/AAAA//8DAFBLAwQUAAYACAAAACEAqiYOvrwAAAAhAQAAGQAAAGRycy9fcmVscy9lMm9E&#10;b2MueG1sLnJlbHOEj0FqwzAQRfeF3EHMPpadRSjFsjeh4G1IDjBIY1nEGglJLfXtI8gmgUCX8z//&#10;PaYf//wqfillF1hB17QgiHUwjq2C6+V7/wkiF2SDa2BSsFGGcdh99GdasdRRXlzMolI4K1hKiV9S&#10;Zr2Qx9yESFybOSSPpZ7Jyoj6hpbkoW2PMj0zYHhhiskoSJPpQFy2WM3/s8M8O02noH88cXmjkM5X&#10;dwVislQUeDIOH2HXRLYgh16+PDbcAQAA//8DAFBLAQItABQABgAIAAAAIQCxgme2CgEAABMCAAAT&#10;AAAAAAAAAAAAAAAAAAAAAABbQ29udGVudF9UeXBlc10ueG1sUEsBAi0AFAAGAAgAAAAhADj9If/W&#10;AAAAlAEAAAsAAAAAAAAAAAAAAAAAOwEAAF9yZWxzLy5yZWxzUEsBAi0AFAAGAAgAAAAhAMA/y0mT&#10;BQAApBsAAA4AAAAAAAAAAAAAAAAAOgIAAGRycy9lMm9Eb2MueG1sUEsBAi0ACgAAAAAAAAAhAJsb&#10;FBFoZAAAaGQAABQAAAAAAAAAAAAAAAAA+QcAAGRycy9tZWRpYS9pbWFnZTEucG5nUEsBAi0AFAAG&#10;AAgAAAAhAPWialrZAAAABgEAAA8AAAAAAAAAAAAAAAAAk2wAAGRycy9kb3ducmV2LnhtbFBLAQIt&#10;ABQABgAIAAAAIQCqJg6+vAAAACEBAAAZAAAAAAAAAAAAAAAAAJltAABkcnMvX3JlbHMvZTJvRG9j&#10;LnhtbC5yZWxzUEsFBgAAAAAGAAYAfAEAAIxuA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4472c4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6" o:title="" recolor="t" rotate="t" type="frame"/>
                    </v:rect>
                    <w10:wrap anchorx="page" anchory="page"/>
                  </v:group>
                </w:pict>
              </mc:Fallback>
            </mc:AlternateContent>
          </w:r>
          <w:r>
            <w:rPr>
              <w:noProof/>
            </w:rPr>
            <mc:AlternateContent>
              <mc:Choice Requires="wps">
                <w:drawing>
                  <wp:anchor distT="0" distB="0" distL="114300" distR="114300" simplePos="0" relativeHeight="251660288" behindDoc="0" locked="0" layoutInCell="1" allowOverlap="1" wp14:anchorId="1AE2F49E" wp14:editId="0FCF0F71">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Text Box 1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54DE7ADC" w14:textId="31A5BD8E" w:rsidR="005F2792" w:rsidRDefault="005F2792">
                                    <w:pPr>
                                      <w:pStyle w:val="NoSpacing"/>
                                      <w:jc w:val="right"/>
                                      <w:rPr>
                                        <w:color w:val="595959" w:themeColor="text1" w:themeTint="A6"/>
                                        <w:sz w:val="28"/>
                                        <w:szCs w:val="28"/>
                                      </w:rPr>
                                    </w:pPr>
                                    <w:r>
                                      <w:rPr>
                                        <w:color w:val="595959" w:themeColor="text1" w:themeTint="A6"/>
                                        <w:sz w:val="28"/>
                                        <w:szCs w:val="28"/>
                                      </w:rPr>
                                      <w:t>Lisa Knight (1051173)</w:t>
                                    </w:r>
                                  </w:p>
                                </w:sdtContent>
                              </w:sdt>
                              <w:p w14:paraId="761C2CD3" w14:textId="02B3D7B5" w:rsidR="005F2792" w:rsidRDefault="005F2792" w:rsidP="005F2792">
                                <w:pPr>
                                  <w:pStyle w:val="NoSpacing"/>
                                  <w:jc w:val="center"/>
                                  <w:rPr>
                                    <w:color w:val="595959" w:themeColor="text1" w:themeTint="A6"/>
                                    <w:sz w:val="18"/>
                                    <w:szCs w:val="18"/>
                                  </w:rPr>
                                </w:pPr>
                                <w:sdt>
                                  <w:sdtPr>
                                    <w:rPr>
                                      <w:color w:val="595959" w:themeColor="text1" w:themeTint="A6"/>
                                      <w:sz w:val="18"/>
                                      <w:szCs w:val="18"/>
                                    </w:rPr>
                                    <w:alias w:val="Email"/>
                                    <w:tag w:val="Email"/>
                                    <w:id w:val="942260680"/>
                                    <w:showingPlcHdr/>
                                    <w:dataBinding w:prefixMappings="xmlns:ns0='http://schemas.microsoft.com/office/2006/coverPageProps' " w:xpath="/ns0:CoverPageProperties[1]/ns0:CompanyEmail[1]" w:storeItemID="{55AF091B-3C7A-41E3-B477-F2FDAA23CFDA}"/>
                                    <w:text/>
                                  </w:sdtPr>
                                  <w:sdtContent>
                                    <w:r>
                                      <w:rPr>
                                        <w:color w:val="595959" w:themeColor="text1" w:themeTint="A6"/>
                                        <w:sz w:val="18"/>
                                        <w:szCs w:val="18"/>
                                      </w:rPr>
                                      <w:t xml:space="preserve">     </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1AE2F49E" id="_x0000_t202" coordsize="21600,21600" o:spt="202" path="m,l,21600r21600,l21600,xe">
                    <v:stroke joinstyle="miter"/>
                    <v:path gradientshapeok="t" o:connecttype="rect"/>
                  </v:shapetype>
                  <v:shape id="Text Box 152" o:spid="_x0000_s1026" type="#_x0000_t202" style="position:absolute;margin-left:0;margin-top:0;width:8in;height:1in;z-index:251660288;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8l3IRfwIAAGEFAAAOAAAAZHJzL2Uyb0RvYy54bWysVE1v2zAMvQ/YfxB0X+30I+uCOkXWosOA&#10;oi3WDj0rstQYk0VNUhJnv35Psp0W3S4ddpFp8pHix6POzrvWsI3yoSFb8clByZmykurGPlX8+8PV&#10;h1POQhS2FoasqvhOBX4+f//ubOtm6pBWZGrlGYLYMNu6iq9idLOiCHKlWhEOyCkLoybfiohf/1TU&#10;XmwRvTXFYVlOiy352nmSKgRoL3sjn+f4WisZb7UOKjJTceQW8+nzuUxnMT8Tsycv3KqRQxriH7Jo&#10;RWNx6T7UpYiCrX3zR6i2kZ4C6XggqS1I60aqXAOqmZSvqrlfCadyLWhOcPs2hf8XVt5s7jxraszu&#10;5JAzK1oM6UF1kX2mjiUdOrR1YQbgvQM0djAAPeoDlKnwTvs2fVESgx293u37m8JJKD8eIWAJk4Tt&#10;0+T4GDLCF8/ezof4RVHLklBxj/nltorNdYg9dISkyyxdNcbkGRrLthWfHp2U2WFvQXBjE1ZlNgxh&#10;UkV95lmKO6MSxthvSqMbuYCkyDxUF8azjQCDhJTKxlx7jgt0Qmkk8RbHAf+c1Vuc+zrGm8nGvXPb&#10;WPK5+ldp1z/GlHWPR89f1J3E2C27YdJLqncYtKd+WYKTVw2mcS1CvBMe24EBYuPjLQ5tCF2nQeJs&#10;Rf7X3/QJD9LCytkW21bx8HMtvOLMfLWg82RalpkZMf/iBp+F6enJaSLMclTbdXtBmMQEz4qTWUzg&#10;aEZRe2of8SYs0oUwCStxbcWXo3gR+/XHmyLVYpFB2EUn4rW9dzKFToNJNHvoHoV3AxcjWHxD40qK&#10;2StK9tjkaWmxjqSbzNfU276hQ8+xx5nxw5uTHoqX/xn1/DLOfwMAAP//AwBQSwMEFAAGAAgAAAAh&#10;AOwKX5TdAAAABgEAAA8AAABkcnMvZG93bnJldi54bWxMj0FLw0AQhe9C/8Myghexuy2plJhNKVVB&#10;wUtbQY+b7JgEs7Mhu2lTf71TL/UyzOMNb76XrUbXigP2ofGkYTZVIJBKbxuqNLzvn++WIEI0ZE3r&#10;CTWcMMAqn1xlJrX+SFs87GIlOIRCajTUMXaplKGs0Zkw9R0Se1++dyay7Ctpe3PkcNfKuVL30pmG&#10;+ENtOtzUWH7vBqfh8VUtT/vk5/at+9wUH+pJqpdBan1zPa4fQEQc4+UYzviMDjkzFX4gG0SrgYvE&#10;v3n2Zos564K3JFEg80z+x89/AQAA//8DAFBLAQItABQABgAIAAAAIQC2gziS/gAAAOEBAAATAAAA&#10;AAAAAAAAAAAAAAAAAABbQ29udGVudF9UeXBlc10ueG1sUEsBAi0AFAAGAAgAAAAhADj9If/WAAAA&#10;lAEAAAsAAAAAAAAAAAAAAAAALwEAAF9yZWxzLy5yZWxzUEsBAi0AFAAGAAgAAAAhADyXchF/AgAA&#10;YQUAAA4AAAAAAAAAAAAAAAAALgIAAGRycy9lMm9Eb2MueG1sUEsBAi0AFAAGAAgAAAAhAOwKX5Td&#10;AAAABgEAAA8AAAAAAAAAAAAAAAAA2QQAAGRycy9kb3ducmV2LnhtbFBLBQYAAAAABAAEAPMAAADj&#10;BQAAAAA=&#10;" filled="f" stroked="f" strokeweight=".5pt">
                    <v:textbox inset="126pt,0,54pt,0">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54DE7ADC" w14:textId="31A5BD8E" w:rsidR="005F2792" w:rsidRDefault="005F2792">
                              <w:pPr>
                                <w:pStyle w:val="NoSpacing"/>
                                <w:jc w:val="right"/>
                                <w:rPr>
                                  <w:color w:val="595959" w:themeColor="text1" w:themeTint="A6"/>
                                  <w:sz w:val="28"/>
                                  <w:szCs w:val="28"/>
                                </w:rPr>
                              </w:pPr>
                              <w:r>
                                <w:rPr>
                                  <w:color w:val="595959" w:themeColor="text1" w:themeTint="A6"/>
                                  <w:sz w:val="28"/>
                                  <w:szCs w:val="28"/>
                                </w:rPr>
                                <w:t>Lisa Knight (1051173)</w:t>
                              </w:r>
                            </w:p>
                          </w:sdtContent>
                        </w:sdt>
                        <w:p w14:paraId="761C2CD3" w14:textId="02B3D7B5" w:rsidR="005F2792" w:rsidRDefault="005F2792" w:rsidP="005F2792">
                          <w:pPr>
                            <w:pStyle w:val="NoSpacing"/>
                            <w:jc w:val="center"/>
                            <w:rPr>
                              <w:color w:val="595959" w:themeColor="text1" w:themeTint="A6"/>
                              <w:sz w:val="18"/>
                              <w:szCs w:val="18"/>
                            </w:rPr>
                          </w:pPr>
                          <w:sdt>
                            <w:sdtPr>
                              <w:rPr>
                                <w:color w:val="595959" w:themeColor="text1" w:themeTint="A6"/>
                                <w:sz w:val="18"/>
                                <w:szCs w:val="18"/>
                              </w:rPr>
                              <w:alias w:val="Email"/>
                              <w:tag w:val="Email"/>
                              <w:id w:val="942260680"/>
                              <w:showingPlcHdr/>
                              <w:dataBinding w:prefixMappings="xmlns:ns0='http://schemas.microsoft.com/office/2006/coverPageProps' " w:xpath="/ns0:CoverPageProperties[1]/ns0:CompanyEmail[1]" w:storeItemID="{55AF091B-3C7A-41E3-B477-F2FDAA23CFDA}"/>
                              <w:text/>
                            </w:sdtPr>
                            <w:sdtContent>
                              <w:r>
                                <w:rPr>
                                  <w:color w:val="595959" w:themeColor="text1" w:themeTint="A6"/>
                                  <w:sz w:val="18"/>
                                  <w:szCs w:val="18"/>
                                </w:rPr>
                                <w:t xml:space="preserve">     </w:t>
                              </w:r>
                            </w:sdtContent>
                          </w:sdt>
                        </w:p>
                      </w:txbxContent>
                    </v:textbox>
                    <w10:wrap type="square" anchorx="page" anchory="page"/>
                  </v:shape>
                </w:pict>
              </mc:Fallback>
            </mc:AlternateContent>
          </w:r>
          <w:r>
            <w:rPr>
              <w:noProof/>
            </w:rPr>
            <mc:AlternateContent>
              <mc:Choice Requires="wps">
                <w:drawing>
                  <wp:anchor distT="0" distB="0" distL="114300" distR="114300" simplePos="0" relativeHeight="251661312" behindDoc="0" locked="0" layoutInCell="1" allowOverlap="1" wp14:anchorId="159024D1" wp14:editId="55E11355">
                    <wp:simplePos x="0" y="0"/>
                    <wp:positionH relativeFrom="page">
                      <wp:align>center</wp:align>
                    </wp:positionH>
                    <mc:AlternateContent>
                      <mc:Choice Requires="wp14">
                        <wp:positionV relativeFrom="page">
                          <wp14:pctPosVOffset>70000</wp14:pctPosVOffset>
                        </wp:positionV>
                      </mc:Choice>
                      <mc:Fallback>
                        <wp:positionV relativeFrom="page">
                          <wp:posOffset>7484110</wp:posOffset>
                        </wp:positionV>
                      </mc:Fallback>
                    </mc:AlternateContent>
                    <wp:extent cx="7315200" cy="1009650"/>
                    <wp:effectExtent l="0" t="0" r="0" b="0"/>
                    <wp:wrapSquare wrapText="bothSides"/>
                    <wp:docPr id="153" name="Text Box 153"/>
                    <wp:cNvGraphicFramePr/>
                    <a:graphic xmlns:a="http://schemas.openxmlformats.org/drawingml/2006/main">
                      <a:graphicData uri="http://schemas.microsoft.com/office/word/2010/wordprocessingShape">
                        <wps:wsp>
                          <wps:cNvSpPr txBox="1"/>
                          <wps:spPr>
                            <a:xfrm>
                              <a:off x="0" y="0"/>
                              <a:ext cx="7315200" cy="10096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7518A4D2" w14:textId="39D3E515" w:rsidR="005F2792" w:rsidRDefault="005F2792" w:rsidP="005F2792">
                                <w:pPr>
                                  <w:pStyle w:val="NoSpacing"/>
                                  <w:jc w:val="center"/>
                                  <w:rPr>
                                    <w:color w:val="4472C4" w:themeColor="accent1"/>
                                    <w:sz w:val="28"/>
                                    <w:szCs w:val="28"/>
                                  </w:rPr>
                                </w:pPr>
                              </w:p>
                              <w:sdt>
                                <w:sdtPr>
                                  <w:rPr>
                                    <w:color w:val="595959" w:themeColor="text1" w:themeTint="A6"/>
                                    <w:sz w:val="20"/>
                                    <w:szCs w:val="20"/>
                                  </w:rPr>
                                  <w:alias w:val="Abstract"/>
                                  <w:tag w:val=""/>
                                  <w:id w:val="1375273687"/>
                                  <w:showingPlcHdr/>
                                  <w:dataBinding w:prefixMappings="xmlns:ns0='http://schemas.microsoft.com/office/2006/coverPageProps' " w:xpath="/ns0:CoverPageProperties[1]/ns0:Abstract[1]" w:storeItemID="{55AF091B-3C7A-41E3-B477-F2FDAA23CFDA}"/>
                                  <w:text w:multiLine="1"/>
                                </w:sdtPr>
                                <w:sdtContent>
                                  <w:p w14:paraId="4D780ED0" w14:textId="38E86CFD" w:rsidR="005F2792" w:rsidRDefault="005F2792">
                                    <w:pPr>
                                      <w:pStyle w:val="NoSpacing"/>
                                      <w:jc w:val="right"/>
                                      <w:rPr>
                                        <w:color w:val="595959" w:themeColor="text1" w:themeTint="A6"/>
                                        <w:sz w:val="20"/>
                                        <w:szCs w:val="20"/>
                                      </w:rPr>
                                    </w:pPr>
                                    <w:r>
                                      <w:rPr>
                                        <w:color w:val="595959" w:themeColor="text1" w:themeTint="A6"/>
                                        <w:sz w:val="20"/>
                                        <w:szCs w:val="20"/>
                                      </w:rPr>
                                      <w:t xml:space="preserve">     </w:t>
                                    </w:r>
                                  </w:p>
                                </w:sdtContent>
                              </w:sdt>
                            </w:txbxContent>
                          </wps:txbx>
                          <wps:bodyPr rot="0" spcFirstLastPara="0" vertOverflow="overflow" horzOverflow="overflow" vert="horz" wrap="square" lIns="1600200" tIns="0" rIns="685800" bIns="0" numCol="1" spcCol="0" rtlCol="0" fromWordArt="0" anchor="t" anchorCtr="0" forceAA="0" compatLnSpc="1">
                            <a:prstTxWarp prst="textNoShape">
                              <a:avLst/>
                            </a:prstTxWarp>
                            <a:spAutoFit/>
                          </wps:bodyPr>
                        </wps:wsp>
                      </a:graphicData>
                    </a:graphic>
                    <wp14:sizeRelH relativeFrom="page">
                      <wp14:pctWidth>94100</wp14:pctWidth>
                    </wp14:sizeRelH>
                    <wp14:sizeRelV relativeFrom="page">
                      <wp14:pctHeight>10000</wp14:pctHeight>
                    </wp14:sizeRelV>
                  </wp:anchor>
                </w:drawing>
              </mc:Choice>
              <mc:Fallback>
                <w:pict>
                  <v:shape w14:anchorId="159024D1" id="Text Box 153" o:spid="_x0000_s1027" type="#_x0000_t202" style="position:absolute;margin-left:0;margin-top:0;width:8in;height:79.5pt;z-index:251661312;visibility:visible;mso-wrap-style:square;mso-width-percent:941;mso-height-percent:100;mso-top-percent:700;mso-wrap-distance-left:9pt;mso-wrap-distance-top:0;mso-wrap-distance-right:9pt;mso-wrap-distance-bottom:0;mso-position-horizontal:center;mso-position-horizontal-relative:page;mso-position-vertical-relative:page;mso-width-percent:941;mso-height-percent:100;mso-top-percent:70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3fBoNggIAAGkFAAAOAAAAZHJzL2Uyb0RvYy54bWysVE1PGzEQvVfqf7B8L7sBJaURG5SCqCoh&#10;QISKs+O1yar+qu1kN/31ffbuBkp7oerFOzvzPJ6PN3N23mlFdsKHxpqKTo5KSoThtm7MU0W/PVx9&#10;OKUkRGZqpqwRFd2LQM8X79+dtW4uju3Gqlp4AicmzFtX0U2Mbl4UgW+EZuHIOmFglNZrFvHrn4ra&#10;sxbetSqOy3JWtNbXzlsuQoD2sjfSRfYvpeDxVsogIlEVRWwxnz6f63QWizM2f/LMbRo+hMH+IQrN&#10;GoNHD64uWWRk65s/XOmGexusjEfc6sJK2XCRc0A2k/JVNqsNcyLnguIEdyhT+H9u+c3uzpOmRu+m&#10;J5QYptGkB9FF8tl2JOlQodaFOYArB2jsYAB61AcoU+Kd9Dp9kRKBHbXeH+qb3HEoP55MpmgaJRy2&#10;SVl+mk1zB4rn686H+EVYTZJQUY8G5rqy3XWICAXQEZJeM/aqUSo3URnSVnR2Ape/WXBDmaQRmQ6D&#10;m5RSH3qW4l6JhFHmXkiUI2eQFJmI4kJ5smOgEONcmJiTz36BTiiJIN5yccA/R/WWy30e48vWxMNl&#10;3Rjrc/avwq6/jyHLHo9Cvsg7ibFbdz0Pxs6ubb1Hw73thyY4ftWgKdcsxDvmMSVoJCY/3uKQyqL4&#10;dpAo2Vj/82/6hAd5YaWkxdRVNPzYMi8oUV8NaD2ZlWVmSMy/eMFnYXY6PU3EWY9qs9UXFg2ZYL04&#10;nsUEjmoUpbf6EbthmR6EiRmOZysaR/Ei9msAu4WL5TKDMJOOxWuzcjy5Tv1JbHvoHpl3AyUj2Hxj&#10;x9Fk81fM7LGZOm65jeBnpm0qcV/QofSY58zmYfekhfHyP6OeN+TiFwAAAP//AwBQSwMEFAAGAAgA&#10;AAAhAMZEQwzbAAAABgEAAA8AAABkcnMvZG93bnJldi54bWxMj0FLw0AQhe+C/2EZwZvdNBJrYzZF&#10;CkJVerD2B0yzYxLMzobspk3/vVMvehnm8YY33ytWk+vUkYbQejYwnyWgiCtvW64N7D9f7h5BhYhs&#10;sfNMBs4UYFVeXxWYW3/iDzruYq0khEOOBpoY+1zrUDXkMMx8Tyzelx8cRpFDre2AJwl3nU6T5EE7&#10;bFk+NNjTuqHqezc6A+N+s+nf0rN/r1+3izZb82Jc3htzezM9P4GKNMW/Y7jgCzqUwnTwI9ugOgNS&#10;JP7OizfPUtEH2bJlAros9H/88gcAAP//AwBQSwECLQAUAAYACAAAACEAtoM4kv4AAADhAQAAEwAA&#10;AAAAAAAAAAAAAAAAAAAAW0NvbnRlbnRfVHlwZXNdLnhtbFBLAQItABQABgAIAAAAIQA4/SH/1gAA&#10;AJQBAAALAAAAAAAAAAAAAAAAAC8BAABfcmVscy8ucmVsc1BLAQItABQABgAIAAAAIQC3fBoNggIA&#10;AGkFAAAOAAAAAAAAAAAAAAAAAC4CAABkcnMvZTJvRG9jLnhtbFBLAQItABQABgAIAAAAIQDGREMM&#10;2wAAAAYBAAAPAAAAAAAAAAAAAAAAANwEAABkcnMvZG93bnJldi54bWxQSwUGAAAAAAQABADzAAAA&#10;5AUAAAAA&#10;" filled="f" stroked="f" strokeweight=".5pt">
                    <v:textbox style="mso-fit-shape-to-text:t" inset="126pt,0,54pt,0">
                      <w:txbxContent>
                        <w:p w14:paraId="7518A4D2" w14:textId="39D3E515" w:rsidR="005F2792" w:rsidRDefault="005F2792" w:rsidP="005F2792">
                          <w:pPr>
                            <w:pStyle w:val="NoSpacing"/>
                            <w:jc w:val="center"/>
                            <w:rPr>
                              <w:color w:val="4472C4" w:themeColor="accent1"/>
                              <w:sz w:val="28"/>
                              <w:szCs w:val="28"/>
                            </w:rPr>
                          </w:pPr>
                        </w:p>
                        <w:sdt>
                          <w:sdtPr>
                            <w:rPr>
                              <w:color w:val="595959" w:themeColor="text1" w:themeTint="A6"/>
                              <w:sz w:val="20"/>
                              <w:szCs w:val="20"/>
                            </w:rPr>
                            <w:alias w:val="Abstract"/>
                            <w:tag w:val=""/>
                            <w:id w:val="1375273687"/>
                            <w:showingPlcHdr/>
                            <w:dataBinding w:prefixMappings="xmlns:ns0='http://schemas.microsoft.com/office/2006/coverPageProps' " w:xpath="/ns0:CoverPageProperties[1]/ns0:Abstract[1]" w:storeItemID="{55AF091B-3C7A-41E3-B477-F2FDAA23CFDA}"/>
                            <w:text w:multiLine="1"/>
                          </w:sdtPr>
                          <w:sdtContent>
                            <w:p w14:paraId="4D780ED0" w14:textId="38E86CFD" w:rsidR="005F2792" w:rsidRDefault="005F2792">
                              <w:pPr>
                                <w:pStyle w:val="NoSpacing"/>
                                <w:jc w:val="right"/>
                                <w:rPr>
                                  <w:color w:val="595959" w:themeColor="text1" w:themeTint="A6"/>
                                  <w:sz w:val="20"/>
                                  <w:szCs w:val="20"/>
                                </w:rPr>
                              </w:pPr>
                              <w:r>
                                <w:rPr>
                                  <w:color w:val="595959" w:themeColor="text1" w:themeTint="A6"/>
                                  <w:sz w:val="20"/>
                                  <w:szCs w:val="20"/>
                                </w:rPr>
                                <w:t xml:space="preserve">     </w:t>
                              </w:r>
                            </w:p>
                          </w:sdtContent>
                        </w:sdt>
                      </w:txbxContent>
                    </v:textbox>
                    <w10:wrap type="square" anchorx="page" anchory="page"/>
                  </v:shape>
                </w:pict>
              </mc:Fallback>
            </mc:AlternateContent>
          </w:r>
          <w:r>
            <w:rPr>
              <w:noProof/>
            </w:rPr>
            <mc:AlternateContent>
              <mc:Choice Requires="wps">
                <w:drawing>
                  <wp:anchor distT="0" distB="0" distL="114300" distR="114300" simplePos="0" relativeHeight="251659264" behindDoc="0" locked="0" layoutInCell="1" allowOverlap="1" wp14:anchorId="36AF8091" wp14:editId="05E4089B">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315200" cy="3638550"/>
                    <wp:effectExtent l="0" t="0" r="0" b="6350"/>
                    <wp:wrapSquare wrapText="bothSides"/>
                    <wp:docPr id="154" name="Text Box 154"/>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6CDDF427" w14:textId="2BF3A6AE" w:rsidR="005F2792" w:rsidRDefault="005F2792">
                                <w:pPr>
                                  <w:jc w:val="right"/>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Pr>
                                        <w:caps/>
                                        <w:color w:val="4472C4" w:themeColor="accent1"/>
                                        <w:sz w:val="64"/>
                                        <w:szCs w:val="64"/>
                                      </w:rPr>
                                      <w:t>Part 4.</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19EC7421" w14:textId="6DD5D1EE" w:rsidR="005F2792" w:rsidRDefault="005F2792">
                                    <w:pPr>
                                      <w:jc w:val="right"/>
                                      <w:rPr>
                                        <w:smallCaps/>
                                        <w:color w:val="404040" w:themeColor="text1" w:themeTint="BF"/>
                                        <w:sz w:val="36"/>
                                        <w:szCs w:val="36"/>
                                      </w:rPr>
                                    </w:pPr>
                                    <w:r>
                                      <w:rPr>
                                        <w:color w:val="404040" w:themeColor="text1" w:themeTint="BF"/>
                                        <w:sz w:val="36"/>
                                        <w:szCs w:val="36"/>
                                      </w:rPr>
                                      <w:t xml:space="preserve">Concepts of Teaching and Learning </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w14:anchorId="36AF8091" id="Text Box 154" o:spid="_x0000_s1028" type="#_x0000_t202" style="position:absolute;margin-left:0;margin-top:0;width:8in;height:286.5pt;z-index:251659264;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W1syhAIAAGkFAAAOAAAAZHJzL2Uyb0RvYy54bWysVE1vEzEQvSPxHyzf6SYNCVHUTRVaFSFV&#10;paJFPTteu1nh9RjbSTb8ep69u2kpXIq4eGdnnsfz8WbOztvGsJ3yoSZb8vHJiDNlJVW1fSz5t/ur&#10;d3POQhS2EoasKvlBBX6+fPvmbO8W6pQ2ZCrlGZzYsNi7km9idIuiCHKjGhFOyCkLoybfiIhf/1hU&#10;XuzhvTHF6Wg0K/bkK+dJqhCgveyMfJn9a61k/KJ1UJGZkiO2mE+fz3U6i+WZWDx64Ta17MMQ/xBF&#10;I2qLR4+uLkUUbOvrP1w1tfQUSMcTSU1BWtdS5RyQzXj0Ipu7jXAq54LiBHcsU/h/buXN7tazukLv&#10;pu85s6JBk+5VG9lHalnSoUJ7FxYA3jlAYwsD0IM+QJkSb7Vv0hcpMdhR68OxvsmdhPLDZDxF0ziT&#10;sE1mk/l0mjtQPF13PsRPihqWhJJ7NDDXVeyuQ0QogA6Q9Jqlq9qY3ERj2b7kswlc/mbBDWOTRmU6&#10;9G5SSl3oWYoHoxLG2K9Koxw5g6TIRFQXxrOdAIWElMrGnHz2C3RCaQTxmos9/imq11zu8hheJhuP&#10;l5vaks/Zvwi7+j6ErDs8Cvks7yTGdt1mHpwOnV1TdUDDPXVDE5y8qtGUaxHirfCYEjQSkx+/4NCG&#10;UHzqJc425H/+TZ/wIC+snO0xdSUPP7bCK87MZwtaj2ejUWZIzL94wWdhNp/OE3HWg9pumwtCQ8ZY&#10;L05mMYGjGUTtqXnAblilB2ESVuLZkq8H8SJ2awC7RarVKoMwk07Ea3vnZHKd+pPYdt8+CO96Skaw&#10;+YaG0RSLF8zssOmmpdU2kq4zbVOJu4L2pcc8Zzb3uyctjOf/GfW0IZe/AAAA//8DAFBLAwQUAAYA&#10;CAAAACEAw01QgNsAAAAGAQAADwAAAGRycy9kb3ducmV2LnhtbEyPwU7DMBBE70j9B2uReqN2WgVQ&#10;iFNVkThU6oUC4urE2yQiXhvbacPf43KBy0ijWc28LbezGdkZfRgsSchWAhhSa/VAnYS31+e7R2Ah&#10;KtJqtIQSvjHAtlrclKrQ9kIveD7GjqUSCoWS0MfoCs5D26NRYWUdUspO1hsVk/Ud115dUrkZ+VqI&#10;e27UQGmhVw7rHtvP42QkYD01m/f6JCaff2TO7Q8ufB2kXN7OuydgEef4dwxX/IQOVWJq7EQ6sFFC&#10;eiT+6jXL8nXyjYT8YSOAVyX/j1/9AAAA//8DAFBLAQItABQABgAIAAAAIQC2gziS/gAAAOEBAAAT&#10;AAAAAAAAAAAAAAAAAAAAAABbQ29udGVudF9UeXBlc10ueG1sUEsBAi0AFAAGAAgAAAAhADj9If/W&#10;AAAAlAEAAAsAAAAAAAAAAAAAAAAALwEAAF9yZWxzLy5yZWxzUEsBAi0AFAAGAAgAAAAhABxbWzKE&#10;AgAAaQUAAA4AAAAAAAAAAAAAAAAALgIAAGRycy9lMm9Eb2MueG1sUEsBAi0AFAAGAAgAAAAhAMNN&#10;UIDbAAAABgEAAA8AAAAAAAAAAAAAAAAA3gQAAGRycy9kb3ducmV2LnhtbFBLBQYAAAAABAAEAPMA&#10;AADmBQAAAAA=&#10;" filled="f" stroked="f" strokeweight=".5pt">
                    <v:textbox inset="126pt,0,54pt,0">
                      <w:txbxContent>
                        <w:p w14:paraId="6CDDF427" w14:textId="2BF3A6AE" w:rsidR="005F2792" w:rsidRDefault="005F2792">
                          <w:pPr>
                            <w:jc w:val="right"/>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Pr>
                                  <w:caps/>
                                  <w:color w:val="4472C4" w:themeColor="accent1"/>
                                  <w:sz w:val="64"/>
                                  <w:szCs w:val="64"/>
                                </w:rPr>
                                <w:t>Part 4.</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19EC7421" w14:textId="6DD5D1EE" w:rsidR="005F2792" w:rsidRDefault="005F2792">
                              <w:pPr>
                                <w:jc w:val="right"/>
                                <w:rPr>
                                  <w:smallCaps/>
                                  <w:color w:val="404040" w:themeColor="text1" w:themeTint="BF"/>
                                  <w:sz w:val="36"/>
                                  <w:szCs w:val="36"/>
                                </w:rPr>
                              </w:pPr>
                              <w:r>
                                <w:rPr>
                                  <w:color w:val="404040" w:themeColor="text1" w:themeTint="BF"/>
                                  <w:sz w:val="36"/>
                                  <w:szCs w:val="36"/>
                                </w:rPr>
                                <w:t xml:space="preserve">Concepts of Teaching and Learning </w:t>
                              </w:r>
                            </w:p>
                          </w:sdtContent>
                        </w:sdt>
                      </w:txbxContent>
                    </v:textbox>
                    <w10:wrap type="square" anchorx="page" anchory="page"/>
                  </v:shape>
                </w:pict>
              </mc:Fallback>
            </mc:AlternateContent>
          </w:r>
        </w:p>
        <w:p w14:paraId="01BBE3CE" w14:textId="0B0371B5" w:rsidR="005F2792" w:rsidRDefault="005F2792">
          <w:pPr>
            <w:rPr>
              <w:rFonts w:ascii="Arial" w:hAnsi="Arial" w:cs="Arial"/>
              <w:sz w:val="24"/>
              <w:szCs w:val="24"/>
            </w:rPr>
          </w:pPr>
          <w:r>
            <w:rPr>
              <w:rFonts w:ascii="Arial" w:hAnsi="Arial" w:cs="Arial"/>
              <w:sz w:val="24"/>
              <w:szCs w:val="24"/>
            </w:rPr>
            <w:br w:type="page"/>
          </w:r>
        </w:p>
      </w:sdtContent>
    </w:sdt>
    <w:p w14:paraId="6AD85EA5" w14:textId="77777777" w:rsidR="00C420D0" w:rsidRDefault="00C420D0"/>
    <w:p w14:paraId="63672035" w14:textId="2EE1C969" w:rsidR="00C420D0" w:rsidRPr="00106AAA" w:rsidRDefault="00B93223" w:rsidP="00106AAA">
      <w:pPr>
        <w:spacing w:line="480" w:lineRule="auto"/>
        <w:jc w:val="both"/>
        <w:rPr>
          <w:rFonts w:ascii="Arial" w:hAnsi="Arial" w:cs="Arial"/>
          <w:sz w:val="24"/>
          <w:szCs w:val="24"/>
        </w:rPr>
      </w:pPr>
      <w:r w:rsidRPr="00106AAA">
        <w:rPr>
          <w:rFonts w:ascii="Arial" w:hAnsi="Arial" w:cs="Arial"/>
          <w:sz w:val="24"/>
          <w:szCs w:val="24"/>
        </w:rPr>
        <w:t xml:space="preserve">The purpose of part 4 of the assignment is to </w:t>
      </w:r>
      <w:r w:rsidR="00FD12CA" w:rsidRPr="00106AAA">
        <w:rPr>
          <w:rFonts w:ascii="Arial" w:hAnsi="Arial" w:cs="Arial"/>
          <w:sz w:val="24"/>
          <w:szCs w:val="24"/>
        </w:rPr>
        <w:t xml:space="preserve">academically </w:t>
      </w:r>
      <w:r w:rsidRPr="00106AAA">
        <w:rPr>
          <w:rFonts w:ascii="Arial" w:hAnsi="Arial" w:cs="Arial"/>
          <w:sz w:val="24"/>
          <w:szCs w:val="24"/>
        </w:rPr>
        <w:t xml:space="preserve">critique the learning </w:t>
      </w:r>
      <w:r w:rsidR="00FD12CA" w:rsidRPr="00106AAA">
        <w:rPr>
          <w:rFonts w:ascii="Arial" w:hAnsi="Arial" w:cs="Arial"/>
          <w:sz w:val="24"/>
          <w:szCs w:val="24"/>
        </w:rPr>
        <w:t xml:space="preserve">and teaching strategies and theories and the impact they would have on the experience for the learner, involving their usefulness and how all the strategies link together within the learning programme. </w:t>
      </w:r>
    </w:p>
    <w:p w14:paraId="296DD13C" w14:textId="17396D27" w:rsidR="00C420D0" w:rsidRPr="00106AAA" w:rsidRDefault="0095301E" w:rsidP="00106AAA">
      <w:pPr>
        <w:spacing w:line="480" w:lineRule="auto"/>
        <w:jc w:val="both"/>
        <w:rPr>
          <w:rFonts w:ascii="Arial" w:hAnsi="Arial" w:cs="Arial"/>
          <w:sz w:val="24"/>
          <w:szCs w:val="24"/>
        </w:rPr>
      </w:pPr>
      <w:r w:rsidRPr="00106AAA">
        <w:rPr>
          <w:rFonts w:ascii="Arial" w:hAnsi="Arial" w:cs="Arial"/>
          <w:sz w:val="24"/>
          <w:szCs w:val="24"/>
        </w:rPr>
        <w:t>There is a theme present through the programme of learning for the designed module</w:t>
      </w:r>
      <w:r w:rsidR="00B04EFD" w:rsidRPr="00106AAA">
        <w:rPr>
          <w:rFonts w:ascii="Arial" w:hAnsi="Arial" w:cs="Arial"/>
          <w:sz w:val="24"/>
          <w:szCs w:val="24"/>
        </w:rPr>
        <w:t>,</w:t>
      </w:r>
      <w:r w:rsidRPr="00106AAA">
        <w:rPr>
          <w:rFonts w:ascii="Arial" w:hAnsi="Arial" w:cs="Arial"/>
          <w:sz w:val="24"/>
          <w:szCs w:val="24"/>
        </w:rPr>
        <w:t xml:space="preserve"> that is the presence of </w:t>
      </w:r>
      <w:r w:rsidR="00A2189D" w:rsidRPr="00106AAA">
        <w:rPr>
          <w:rFonts w:ascii="Arial" w:hAnsi="Arial" w:cs="Arial"/>
          <w:sz w:val="24"/>
          <w:szCs w:val="24"/>
        </w:rPr>
        <w:t xml:space="preserve">a </w:t>
      </w:r>
      <w:r w:rsidRPr="00106AAA">
        <w:rPr>
          <w:rFonts w:ascii="Arial" w:hAnsi="Arial" w:cs="Arial"/>
          <w:sz w:val="24"/>
          <w:szCs w:val="24"/>
        </w:rPr>
        <w:t>strategy consider</w:t>
      </w:r>
      <w:r w:rsidR="00A2189D" w:rsidRPr="00106AAA">
        <w:rPr>
          <w:rFonts w:ascii="Arial" w:hAnsi="Arial" w:cs="Arial"/>
          <w:sz w:val="24"/>
          <w:szCs w:val="24"/>
        </w:rPr>
        <w:t>ing</w:t>
      </w:r>
      <w:r w:rsidRPr="00106AAA">
        <w:rPr>
          <w:rFonts w:ascii="Arial" w:hAnsi="Arial" w:cs="Arial"/>
          <w:sz w:val="24"/>
          <w:szCs w:val="24"/>
        </w:rPr>
        <w:t xml:space="preserve"> the student on a holistic level</w:t>
      </w:r>
      <w:r w:rsidR="00B04EFD" w:rsidRPr="00106AAA">
        <w:rPr>
          <w:rFonts w:ascii="Arial" w:hAnsi="Arial" w:cs="Arial"/>
          <w:sz w:val="24"/>
          <w:szCs w:val="24"/>
        </w:rPr>
        <w:t xml:space="preserve">, a real </w:t>
      </w:r>
      <w:r w:rsidR="00A2189D" w:rsidRPr="00106AAA">
        <w:rPr>
          <w:rFonts w:ascii="Arial" w:hAnsi="Arial" w:cs="Arial"/>
          <w:sz w:val="24"/>
          <w:szCs w:val="24"/>
        </w:rPr>
        <w:t>regard</w:t>
      </w:r>
      <w:r w:rsidR="00B04EFD" w:rsidRPr="00106AAA">
        <w:rPr>
          <w:rFonts w:ascii="Arial" w:hAnsi="Arial" w:cs="Arial"/>
          <w:sz w:val="24"/>
          <w:szCs w:val="24"/>
        </w:rPr>
        <w:t xml:space="preserve"> for the learner journey.</w:t>
      </w:r>
      <w:r w:rsidRPr="00106AAA">
        <w:rPr>
          <w:rFonts w:ascii="Arial" w:hAnsi="Arial" w:cs="Arial"/>
          <w:sz w:val="24"/>
          <w:szCs w:val="24"/>
        </w:rPr>
        <w:t xml:space="preserve"> </w:t>
      </w:r>
      <w:sdt>
        <w:sdtPr>
          <w:rPr>
            <w:rFonts w:ascii="Arial" w:hAnsi="Arial" w:cs="Arial"/>
            <w:sz w:val="24"/>
            <w:szCs w:val="24"/>
          </w:rPr>
          <w:id w:val="-1717275078"/>
          <w:citation/>
        </w:sdtPr>
        <w:sdtContent>
          <w:r w:rsidR="00801D5D" w:rsidRPr="00106AAA">
            <w:rPr>
              <w:rFonts w:ascii="Arial" w:hAnsi="Arial" w:cs="Arial"/>
              <w:sz w:val="24"/>
              <w:szCs w:val="24"/>
            </w:rPr>
            <w:fldChar w:fldCharType="begin"/>
          </w:r>
          <w:r w:rsidR="00801D5D" w:rsidRPr="00106AAA">
            <w:rPr>
              <w:rFonts w:ascii="Arial" w:hAnsi="Arial" w:cs="Arial"/>
              <w:sz w:val="24"/>
              <w:szCs w:val="24"/>
            </w:rPr>
            <w:instrText xml:space="preserve"> CITATION Mun12 \l 2057 </w:instrText>
          </w:r>
          <w:r w:rsidR="00801D5D" w:rsidRPr="00106AAA">
            <w:rPr>
              <w:rFonts w:ascii="Arial" w:hAnsi="Arial" w:cs="Arial"/>
              <w:sz w:val="24"/>
              <w:szCs w:val="24"/>
            </w:rPr>
            <w:fldChar w:fldCharType="separate"/>
          </w:r>
          <w:r w:rsidR="005F2792" w:rsidRPr="005F2792">
            <w:rPr>
              <w:rFonts w:ascii="Arial" w:hAnsi="Arial" w:cs="Arial"/>
              <w:noProof/>
              <w:sz w:val="24"/>
              <w:szCs w:val="24"/>
            </w:rPr>
            <w:t>(Munday, 2012)</w:t>
          </w:r>
          <w:r w:rsidR="00801D5D" w:rsidRPr="00106AAA">
            <w:rPr>
              <w:rFonts w:ascii="Arial" w:hAnsi="Arial" w:cs="Arial"/>
              <w:sz w:val="24"/>
              <w:szCs w:val="24"/>
            </w:rPr>
            <w:fldChar w:fldCharType="end"/>
          </w:r>
        </w:sdtContent>
      </w:sdt>
      <w:r w:rsidRPr="00106AAA">
        <w:rPr>
          <w:rFonts w:ascii="Arial" w:hAnsi="Arial" w:cs="Arial"/>
          <w:sz w:val="24"/>
          <w:szCs w:val="24"/>
        </w:rPr>
        <w:t xml:space="preserve"> promotes a scheme of learning that encompasses the learner experience as whole and that is what the course has attempted to accomplish</w:t>
      </w:r>
      <w:r w:rsidR="00B04EFD" w:rsidRPr="00106AAA">
        <w:rPr>
          <w:rFonts w:ascii="Arial" w:hAnsi="Arial" w:cs="Arial"/>
          <w:sz w:val="24"/>
          <w:szCs w:val="24"/>
        </w:rPr>
        <w:t xml:space="preserve">. </w:t>
      </w:r>
      <w:sdt>
        <w:sdtPr>
          <w:rPr>
            <w:rFonts w:ascii="Arial" w:hAnsi="Arial" w:cs="Arial"/>
            <w:sz w:val="24"/>
            <w:szCs w:val="24"/>
          </w:rPr>
          <w:id w:val="-486707321"/>
          <w:citation/>
        </w:sdtPr>
        <w:sdtContent>
          <w:r w:rsidR="00801D5D" w:rsidRPr="00106AAA">
            <w:rPr>
              <w:rFonts w:ascii="Arial" w:hAnsi="Arial" w:cs="Arial"/>
              <w:sz w:val="24"/>
              <w:szCs w:val="24"/>
            </w:rPr>
            <w:fldChar w:fldCharType="begin"/>
          </w:r>
          <w:r w:rsidR="00801D5D" w:rsidRPr="00106AAA">
            <w:rPr>
              <w:rFonts w:ascii="Arial" w:hAnsi="Arial" w:cs="Arial"/>
              <w:sz w:val="24"/>
              <w:szCs w:val="24"/>
            </w:rPr>
            <w:instrText xml:space="preserve"> CITATION Mun12 \l 2057 </w:instrText>
          </w:r>
          <w:r w:rsidR="00801D5D" w:rsidRPr="00106AAA">
            <w:rPr>
              <w:rFonts w:ascii="Arial" w:hAnsi="Arial" w:cs="Arial"/>
              <w:sz w:val="24"/>
              <w:szCs w:val="24"/>
            </w:rPr>
            <w:fldChar w:fldCharType="separate"/>
          </w:r>
          <w:r w:rsidR="005F2792" w:rsidRPr="005F2792">
            <w:rPr>
              <w:rFonts w:ascii="Arial" w:hAnsi="Arial" w:cs="Arial"/>
              <w:noProof/>
              <w:sz w:val="24"/>
              <w:szCs w:val="24"/>
            </w:rPr>
            <w:t>(Munday, 2012)</w:t>
          </w:r>
          <w:r w:rsidR="00801D5D" w:rsidRPr="00106AAA">
            <w:rPr>
              <w:rFonts w:ascii="Arial" w:hAnsi="Arial" w:cs="Arial"/>
              <w:sz w:val="24"/>
              <w:szCs w:val="24"/>
            </w:rPr>
            <w:fldChar w:fldCharType="end"/>
          </w:r>
        </w:sdtContent>
      </w:sdt>
      <w:r w:rsidR="00B04EFD" w:rsidRPr="00106AAA">
        <w:rPr>
          <w:rFonts w:ascii="Arial" w:hAnsi="Arial" w:cs="Arial"/>
          <w:sz w:val="24"/>
          <w:szCs w:val="24"/>
        </w:rPr>
        <w:t xml:space="preserve"> encourages the holistic, fluid and student focused approach as it is hailed to enhance the lea</w:t>
      </w:r>
      <w:r w:rsidR="00B3399E" w:rsidRPr="00106AAA">
        <w:rPr>
          <w:rFonts w:ascii="Arial" w:hAnsi="Arial" w:cs="Arial"/>
          <w:sz w:val="24"/>
          <w:szCs w:val="24"/>
        </w:rPr>
        <w:t>r</w:t>
      </w:r>
      <w:r w:rsidR="00B04EFD" w:rsidRPr="00106AAA">
        <w:rPr>
          <w:rFonts w:ascii="Arial" w:hAnsi="Arial" w:cs="Arial"/>
          <w:sz w:val="24"/>
          <w:szCs w:val="24"/>
        </w:rPr>
        <w:t>ners</w:t>
      </w:r>
      <w:r w:rsidR="008639A2" w:rsidRPr="00106AAA">
        <w:rPr>
          <w:rFonts w:ascii="Arial" w:hAnsi="Arial" w:cs="Arial"/>
          <w:sz w:val="24"/>
          <w:szCs w:val="24"/>
        </w:rPr>
        <w:t xml:space="preserve">’ abilities in additional areas such as working with others, confidence building and social awareness. </w:t>
      </w:r>
    </w:p>
    <w:p w14:paraId="23831ABE" w14:textId="1175D505" w:rsidR="00B26020" w:rsidRPr="00106AAA" w:rsidRDefault="00B26020" w:rsidP="00106AAA">
      <w:pPr>
        <w:spacing w:line="480" w:lineRule="auto"/>
        <w:jc w:val="both"/>
        <w:rPr>
          <w:rFonts w:ascii="Arial" w:hAnsi="Arial" w:cs="Arial"/>
          <w:sz w:val="24"/>
          <w:szCs w:val="24"/>
        </w:rPr>
      </w:pPr>
      <w:r w:rsidRPr="00106AAA">
        <w:rPr>
          <w:rFonts w:ascii="Arial" w:hAnsi="Arial" w:cs="Arial"/>
          <w:sz w:val="24"/>
          <w:szCs w:val="24"/>
        </w:rPr>
        <w:t>The theme was additionally intentionally applied, to compliment the content and information being delivered within the module. The module discusses the consideration of professional people management skills in a manner of appreciating employees as individuals. Therefore</w:t>
      </w:r>
      <w:r w:rsidR="00FA4D63" w:rsidRPr="00106AAA">
        <w:rPr>
          <w:rFonts w:ascii="Arial" w:hAnsi="Arial" w:cs="Arial"/>
          <w:sz w:val="24"/>
          <w:szCs w:val="24"/>
        </w:rPr>
        <w:t>,</w:t>
      </w:r>
      <w:r w:rsidRPr="00106AAA">
        <w:rPr>
          <w:rFonts w:ascii="Arial" w:hAnsi="Arial" w:cs="Arial"/>
          <w:sz w:val="24"/>
          <w:szCs w:val="24"/>
        </w:rPr>
        <w:t xml:space="preserve"> in accordance with </w:t>
      </w:r>
      <w:sdt>
        <w:sdtPr>
          <w:rPr>
            <w:rFonts w:ascii="Arial" w:hAnsi="Arial" w:cs="Arial"/>
            <w:sz w:val="24"/>
            <w:szCs w:val="24"/>
          </w:rPr>
          <w:id w:val="-1208332640"/>
          <w:citation/>
        </w:sdtPr>
        <w:sdtContent>
          <w:r w:rsidR="00801D5D" w:rsidRPr="00106AAA">
            <w:rPr>
              <w:rFonts w:ascii="Arial" w:hAnsi="Arial" w:cs="Arial"/>
              <w:sz w:val="24"/>
              <w:szCs w:val="24"/>
            </w:rPr>
            <w:fldChar w:fldCharType="begin"/>
          </w:r>
          <w:r w:rsidR="00801D5D" w:rsidRPr="00106AAA">
            <w:rPr>
              <w:rFonts w:ascii="Arial" w:hAnsi="Arial" w:cs="Arial"/>
              <w:sz w:val="24"/>
              <w:szCs w:val="24"/>
            </w:rPr>
            <w:instrText xml:space="preserve"> CITATION Jur19 \l 2057 </w:instrText>
          </w:r>
          <w:r w:rsidR="00801D5D" w:rsidRPr="00106AAA">
            <w:rPr>
              <w:rFonts w:ascii="Arial" w:hAnsi="Arial" w:cs="Arial"/>
              <w:sz w:val="24"/>
              <w:szCs w:val="24"/>
            </w:rPr>
            <w:fldChar w:fldCharType="separate"/>
          </w:r>
          <w:r w:rsidR="005F2792" w:rsidRPr="005F2792">
            <w:rPr>
              <w:rFonts w:ascii="Arial" w:hAnsi="Arial" w:cs="Arial"/>
              <w:noProof/>
              <w:sz w:val="24"/>
              <w:szCs w:val="24"/>
            </w:rPr>
            <w:t>(Lepičnik-Vodopivec, 2019)</w:t>
          </w:r>
          <w:r w:rsidR="00801D5D" w:rsidRPr="00106AAA">
            <w:rPr>
              <w:rFonts w:ascii="Arial" w:hAnsi="Arial" w:cs="Arial"/>
              <w:sz w:val="24"/>
              <w:szCs w:val="24"/>
            </w:rPr>
            <w:fldChar w:fldCharType="end"/>
          </w:r>
        </w:sdtContent>
      </w:sdt>
      <w:r w:rsidRPr="00106AAA">
        <w:rPr>
          <w:rFonts w:ascii="Arial" w:hAnsi="Arial" w:cs="Arial"/>
          <w:sz w:val="24"/>
          <w:szCs w:val="24"/>
        </w:rPr>
        <w:t>, the environment and the learning experience of the student was tailored</w:t>
      </w:r>
      <w:r w:rsidR="00FA4D63" w:rsidRPr="00106AAA">
        <w:rPr>
          <w:rFonts w:ascii="Arial" w:hAnsi="Arial" w:cs="Arial"/>
          <w:sz w:val="24"/>
          <w:szCs w:val="24"/>
        </w:rPr>
        <w:t>,</w:t>
      </w:r>
      <w:r w:rsidRPr="00106AAA">
        <w:rPr>
          <w:rFonts w:ascii="Arial" w:hAnsi="Arial" w:cs="Arial"/>
          <w:sz w:val="24"/>
          <w:szCs w:val="24"/>
        </w:rPr>
        <w:t xml:space="preserve"> to afford the student the experience of such considerations</w:t>
      </w:r>
      <w:r w:rsidR="00FA4D63" w:rsidRPr="00106AAA">
        <w:rPr>
          <w:rFonts w:ascii="Arial" w:hAnsi="Arial" w:cs="Arial"/>
          <w:sz w:val="24"/>
          <w:szCs w:val="24"/>
        </w:rPr>
        <w:t xml:space="preserve"> themselves. The aim was that the student would then be more </w:t>
      </w:r>
      <w:proofErr w:type="spellStart"/>
      <w:r w:rsidR="00FA4D63" w:rsidRPr="00106AAA">
        <w:rPr>
          <w:rFonts w:ascii="Arial" w:hAnsi="Arial" w:cs="Arial"/>
          <w:sz w:val="24"/>
          <w:szCs w:val="24"/>
        </w:rPr>
        <w:t>self aware</w:t>
      </w:r>
      <w:proofErr w:type="spellEnd"/>
      <w:r w:rsidR="00FA4D63" w:rsidRPr="00106AAA">
        <w:rPr>
          <w:rFonts w:ascii="Arial" w:hAnsi="Arial" w:cs="Arial"/>
          <w:sz w:val="24"/>
          <w:szCs w:val="24"/>
        </w:rPr>
        <w:t xml:space="preserve"> and apply the recommended techniques professionally after experiencing them </w:t>
      </w:r>
      <w:proofErr w:type="gramStart"/>
      <w:r w:rsidR="00FA4D63" w:rsidRPr="00106AAA">
        <w:rPr>
          <w:rFonts w:ascii="Arial" w:hAnsi="Arial" w:cs="Arial"/>
          <w:sz w:val="24"/>
          <w:szCs w:val="24"/>
        </w:rPr>
        <w:t>first hand</w:t>
      </w:r>
      <w:proofErr w:type="gramEnd"/>
      <w:r w:rsidR="00FA4D63" w:rsidRPr="00106AAA">
        <w:rPr>
          <w:rFonts w:ascii="Arial" w:hAnsi="Arial" w:cs="Arial"/>
          <w:sz w:val="24"/>
          <w:szCs w:val="24"/>
        </w:rPr>
        <w:t xml:space="preserve">. </w:t>
      </w:r>
    </w:p>
    <w:p w14:paraId="75BBA7A4" w14:textId="3AB6B623" w:rsidR="00FA4D63" w:rsidRPr="00106AAA" w:rsidRDefault="00FA4D63" w:rsidP="00106AAA">
      <w:pPr>
        <w:spacing w:line="480" w:lineRule="auto"/>
        <w:jc w:val="both"/>
        <w:rPr>
          <w:rFonts w:ascii="Arial" w:hAnsi="Arial" w:cs="Arial"/>
          <w:sz w:val="24"/>
          <w:szCs w:val="24"/>
        </w:rPr>
      </w:pPr>
      <w:r w:rsidRPr="00106AAA">
        <w:rPr>
          <w:rFonts w:ascii="Arial" w:hAnsi="Arial" w:cs="Arial"/>
          <w:sz w:val="24"/>
          <w:szCs w:val="24"/>
        </w:rPr>
        <w:t>All the strategies applied</w:t>
      </w:r>
      <w:r w:rsidR="004E77D9" w:rsidRPr="00106AAA">
        <w:rPr>
          <w:rFonts w:ascii="Arial" w:hAnsi="Arial" w:cs="Arial"/>
          <w:sz w:val="24"/>
          <w:szCs w:val="24"/>
        </w:rPr>
        <w:t>,</w:t>
      </w:r>
      <w:r w:rsidRPr="00106AAA">
        <w:rPr>
          <w:rFonts w:ascii="Arial" w:hAnsi="Arial" w:cs="Arial"/>
          <w:sz w:val="24"/>
          <w:szCs w:val="24"/>
        </w:rPr>
        <w:t xml:space="preserve"> maintain Humanist</w:t>
      </w:r>
      <w:r w:rsidR="00703674" w:rsidRPr="00106AAA">
        <w:rPr>
          <w:rFonts w:ascii="Arial" w:hAnsi="Arial" w:cs="Arial"/>
          <w:sz w:val="24"/>
          <w:szCs w:val="24"/>
        </w:rPr>
        <w:t xml:space="preserve"> and Constructivist</w:t>
      </w:r>
      <w:r w:rsidRPr="00106AAA">
        <w:rPr>
          <w:rFonts w:ascii="Arial" w:hAnsi="Arial" w:cs="Arial"/>
          <w:sz w:val="24"/>
          <w:szCs w:val="24"/>
        </w:rPr>
        <w:t xml:space="preserve"> concepts and a student focused methodology</w:t>
      </w:r>
      <w:r w:rsidR="00A2189D" w:rsidRPr="00106AAA">
        <w:rPr>
          <w:rFonts w:ascii="Arial" w:hAnsi="Arial" w:cs="Arial"/>
          <w:sz w:val="24"/>
          <w:szCs w:val="24"/>
        </w:rPr>
        <w:t xml:space="preserve">. </w:t>
      </w:r>
      <w:r w:rsidRPr="00106AAA">
        <w:rPr>
          <w:rFonts w:ascii="Arial" w:hAnsi="Arial" w:cs="Arial"/>
          <w:sz w:val="24"/>
          <w:szCs w:val="24"/>
        </w:rPr>
        <w:t>for example</w:t>
      </w:r>
      <w:r w:rsidR="004E77D9" w:rsidRPr="00106AAA">
        <w:rPr>
          <w:rFonts w:ascii="Arial" w:hAnsi="Arial" w:cs="Arial"/>
          <w:sz w:val="24"/>
          <w:szCs w:val="24"/>
        </w:rPr>
        <w:t>, the Process Curriculum</w:t>
      </w:r>
      <w:r w:rsidR="00EA0C25" w:rsidRPr="00106AAA">
        <w:rPr>
          <w:rFonts w:ascii="Arial" w:hAnsi="Arial" w:cs="Arial"/>
          <w:sz w:val="24"/>
          <w:szCs w:val="24"/>
        </w:rPr>
        <w:t xml:space="preserve"> </w:t>
      </w:r>
      <w:sdt>
        <w:sdtPr>
          <w:rPr>
            <w:rFonts w:ascii="Arial" w:hAnsi="Arial" w:cs="Arial"/>
            <w:sz w:val="24"/>
            <w:szCs w:val="24"/>
          </w:rPr>
          <w:id w:val="1402947090"/>
          <w:citation/>
        </w:sdtPr>
        <w:sdtContent>
          <w:r w:rsidR="00EA0C25" w:rsidRPr="00106AAA">
            <w:rPr>
              <w:rFonts w:ascii="Arial" w:hAnsi="Arial" w:cs="Arial"/>
              <w:sz w:val="24"/>
              <w:szCs w:val="24"/>
            </w:rPr>
            <w:fldChar w:fldCharType="begin"/>
          </w:r>
          <w:r w:rsidR="00EA0C25" w:rsidRPr="00106AAA">
            <w:rPr>
              <w:rFonts w:ascii="Arial" w:hAnsi="Arial" w:cs="Arial"/>
              <w:sz w:val="24"/>
              <w:szCs w:val="24"/>
            </w:rPr>
            <w:instrText xml:space="preserve"> CITATION Car18 \l 2057 </w:instrText>
          </w:r>
          <w:r w:rsidR="00EA0C25" w:rsidRPr="00106AAA">
            <w:rPr>
              <w:rFonts w:ascii="Arial" w:hAnsi="Arial" w:cs="Arial"/>
              <w:sz w:val="24"/>
              <w:szCs w:val="24"/>
            </w:rPr>
            <w:fldChar w:fldCharType="separate"/>
          </w:r>
          <w:r w:rsidR="005F2792" w:rsidRPr="005F2792">
            <w:rPr>
              <w:rFonts w:ascii="Arial" w:hAnsi="Arial" w:cs="Arial"/>
              <w:noProof/>
              <w:sz w:val="24"/>
              <w:szCs w:val="24"/>
            </w:rPr>
            <w:t>(Cardullo &amp; Wilson, 2018)</w:t>
          </w:r>
          <w:r w:rsidR="00EA0C25" w:rsidRPr="00106AAA">
            <w:rPr>
              <w:rFonts w:ascii="Arial" w:hAnsi="Arial" w:cs="Arial"/>
              <w:sz w:val="24"/>
              <w:szCs w:val="24"/>
            </w:rPr>
            <w:fldChar w:fldCharType="end"/>
          </w:r>
        </w:sdtContent>
      </w:sdt>
      <w:r w:rsidR="004E77D9" w:rsidRPr="00106AAA">
        <w:rPr>
          <w:rFonts w:ascii="Arial" w:hAnsi="Arial" w:cs="Arial"/>
          <w:sz w:val="24"/>
          <w:szCs w:val="24"/>
        </w:rPr>
        <w:t xml:space="preserve"> is concerned with the learner activities and how the student progresses as an individual, throughout the educational programme. The commonality of the Process Curriculum with the teaching theory and practice – the contemporary </w:t>
      </w:r>
      <w:r w:rsidR="004E77D9" w:rsidRPr="00106AAA">
        <w:rPr>
          <w:rFonts w:ascii="Arial" w:hAnsi="Arial" w:cs="Arial"/>
          <w:sz w:val="24"/>
          <w:szCs w:val="24"/>
        </w:rPr>
        <w:lastRenderedPageBreak/>
        <w:t xml:space="preserve">pedagogy, is the student focused method. The </w:t>
      </w:r>
      <w:r w:rsidR="00703674" w:rsidRPr="00106AAA">
        <w:rPr>
          <w:rFonts w:ascii="Arial" w:hAnsi="Arial" w:cs="Arial"/>
          <w:sz w:val="24"/>
          <w:szCs w:val="24"/>
        </w:rPr>
        <w:t xml:space="preserve">Progressive concepts, in lieu of utilitarian methods, furthermore blend with the contemporary pedagogies and Process Curriculum, creating a student centred, fluid and adaptable programme of learning concerned with the progression of the student and the by products of the module, not just the outcomes based data and certification </w:t>
      </w:r>
      <w:sdt>
        <w:sdtPr>
          <w:rPr>
            <w:rFonts w:ascii="Arial" w:hAnsi="Arial" w:cs="Arial"/>
            <w:sz w:val="24"/>
            <w:szCs w:val="24"/>
          </w:rPr>
          <w:id w:val="-959264963"/>
          <w:citation/>
        </w:sdtPr>
        <w:sdtContent>
          <w:r w:rsidR="00801D5D" w:rsidRPr="00106AAA">
            <w:rPr>
              <w:rFonts w:ascii="Arial" w:hAnsi="Arial" w:cs="Arial"/>
              <w:sz w:val="24"/>
              <w:szCs w:val="24"/>
            </w:rPr>
            <w:fldChar w:fldCharType="begin"/>
          </w:r>
          <w:r w:rsidR="00801D5D" w:rsidRPr="00106AAA">
            <w:rPr>
              <w:rFonts w:ascii="Arial" w:hAnsi="Arial" w:cs="Arial"/>
              <w:sz w:val="24"/>
              <w:szCs w:val="24"/>
            </w:rPr>
            <w:instrText xml:space="preserve"> CITATION Jos19 \l 2057 </w:instrText>
          </w:r>
          <w:r w:rsidR="00801D5D" w:rsidRPr="00106AAA">
            <w:rPr>
              <w:rFonts w:ascii="Arial" w:hAnsi="Arial" w:cs="Arial"/>
              <w:sz w:val="24"/>
              <w:szCs w:val="24"/>
            </w:rPr>
            <w:fldChar w:fldCharType="separate"/>
          </w:r>
          <w:r w:rsidR="005F2792" w:rsidRPr="005F2792">
            <w:rPr>
              <w:rFonts w:ascii="Arial" w:hAnsi="Arial" w:cs="Arial"/>
              <w:noProof/>
              <w:sz w:val="24"/>
              <w:szCs w:val="24"/>
            </w:rPr>
            <w:t>(Josephson, et al., 2019)</w:t>
          </w:r>
          <w:r w:rsidR="00801D5D" w:rsidRPr="00106AAA">
            <w:rPr>
              <w:rFonts w:ascii="Arial" w:hAnsi="Arial" w:cs="Arial"/>
              <w:sz w:val="24"/>
              <w:szCs w:val="24"/>
            </w:rPr>
            <w:fldChar w:fldCharType="end"/>
          </w:r>
        </w:sdtContent>
      </w:sdt>
    </w:p>
    <w:p w14:paraId="2A8C8F95" w14:textId="07D4E91D" w:rsidR="00703674" w:rsidRPr="00106AAA" w:rsidRDefault="00703674" w:rsidP="00106AAA">
      <w:pPr>
        <w:spacing w:line="480" w:lineRule="auto"/>
        <w:jc w:val="both"/>
        <w:rPr>
          <w:rFonts w:ascii="Arial" w:hAnsi="Arial" w:cs="Arial"/>
          <w:sz w:val="24"/>
          <w:szCs w:val="24"/>
        </w:rPr>
      </w:pPr>
      <w:r w:rsidRPr="00106AAA">
        <w:rPr>
          <w:rFonts w:ascii="Arial" w:hAnsi="Arial" w:cs="Arial"/>
          <w:sz w:val="24"/>
          <w:szCs w:val="24"/>
        </w:rPr>
        <w:t>For the purpose of part 4 of the assignment, the Humanist</w:t>
      </w:r>
      <w:r w:rsidR="00D65B31" w:rsidRPr="00106AAA">
        <w:rPr>
          <w:rFonts w:ascii="Arial" w:hAnsi="Arial" w:cs="Arial"/>
          <w:sz w:val="24"/>
          <w:szCs w:val="24"/>
        </w:rPr>
        <w:t xml:space="preserve"> and Constructivist learning theory</w:t>
      </w:r>
      <w:r w:rsidRPr="00106AAA">
        <w:rPr>
          <w:rFonts w:ascii="Arial" w:hAnsi="Arial" w:cs="Arial"/>
          <w:sz w:val="24"/>
          <w:szCs w:val="24"/>
        </w:rPr>
        <w:t xml:space="preserve"> will be critiqued</w:t>
      </w:r>
      <w:r w:rsidR="00D65B31" w:rsidRPr="00106AAA">
        <w:rPr>
          <w:rFonts w:ascii="Arial" w:hAnsi="Arial" w:cs="Arial"/>
          <w:sz w:val="24"/>
          <w:szCs w:val="24"/>
        </w:rPr>
        <w:t>,</w:t>
      </w:r>
      <w:r w:rsidRPr="00106AAA">
        <w:rPr>
          <w:rFonts w:ascii="Arial" w:hAnsi="Arial" w:cs="Arial"/>
          <w:sz w:val="24"/>
          <w:szCs w:val="24"/>
        </w:rPr>
        <w:t xml:space="preserve"> as the author feels it encompasses the afore mentioned teaching and learning theory elements of the </w:t>
      </w:r>
      <w:proofErr w:type="gramStart"/>
      <w:r w:rsidRPr="00106AAA">
        <w:rPr>
          <w:rFonts w:ascii="Arial" w:hAnsi="Arial" w:cs="Arial"/>
          <w:sz w:val="24"/>
          <w:szCs w:val="24"/>
        </w:rPr>
        <w:t>ten week</w:t>
      </w:r>
      <w:proofErr w:type="gramEnd"/>
      <w:r w:rsidRPr="00106AAA">
        <w:rPr>
          <w:rFonts w:ascii="Arial" w:hAnsi="Arial" w:cs="Arial"/>
          <w:sz w:val="24"/>
          <w:szCs w:val="24"/>
        </w:rPr>
        <w:t xml:space="preserve"> learning programme. </w:t>
      </w:r>
    </w:p>
    <w:p w14:paraId="5BCDDF01" w14:textId="488A3870" w:rsidR="00703674" w:rsidRPr="00106AAA" w:rsidRDefault="00703674" w:rsidP="00106AAA">
      <w:pPr>
        <w:spacing w:line="480" w:lineRule="auto"/>
        <w:jc w:val="both"/>
        <w:rPr>
          <w:rFonts w:ascii="Arial" w:hAnsi="Arial" w:cs="Arial"/>
          <w:sz w:val="24"/>
          <w:szCs w:val="24"/>
        </w:rPr>
      </w:pPr>
      <w:r w:rsidRPr="00106AAA">
        <w:rPr>
          <w:rFonts w:ascii="Arial" w:hAnsi="Arial" w:cs="Arial"/>
          <w:sz w:val="24"/>
          <w:szCs w:val="24"/>
        </w:rPr>
        <w:t>The Humanist approach to education was adopted</w:t>
      </w:r>
      <w:r w:rsidR="00D65B31" w:rsidRPr="00106AAA">
        <w:rPr>
          <w:rFonts w:ascii="Arial" w:hAnsi="Arial" w:cs="Arial"/>
          <w:sz w:val="24"/>
          <w:szCs w:val="24"/>
        </w:rPr>
        <w:t xml:space="preserve"> for the module,</w:t>
      </w:r>
      <w:r w:rsidRPr="00106AAA">
        <w:rPr>
          <w:rFonts w:ascii="Arial" w:hAnsi="Arial" w:cs="Arial"/>
          <w:sz w:val="24"/>
          <w:szCs w:val="24"/>
        </w:rPr>
        <w:t xml:space="preserve"> as it has already been discussed, to compliment the content and information included in the module, however it has additionally been selected</w:t>
      </w:r>
      <w:r w:rsidR="00D65B31" w:rsidRPr="00106AAA">
        <w:rPr>
          <w:rFonts w:ascii="Arial" w:hAnsi="Arial" w:cs="Arial"/>
          <w:sz w:val="24"/>
          <w:szCs w:val="24"/>
        </w:rPr>
        <w:t>,</w:t>
      </w:r>
      <w:r w:rsidRPr="00106AAA">
        <w:rPr>
          <w:rFonts w:ascii="Arial" w:hAnsi="Arial" w:cs="Arial"/>
          <w:sz w:val="24"/>
          <w:szCs w:val="24"/>
        </w:rPr>
        <w:t xml:space="preserve"> as </w:t>
      </w:r>
      <w:sdt>
        <w:sdtPr>
          <w:rPr>
            <w:rFonts w:ascii="Arial" w:hAnsi="Arial" w:cs="Arial"/>
            <w:sz w:val="24"/>
            <w:szCs w:val="24"/>
          </w:rPr>
          <w:id w:val="-218516614"/>
          <w:citation/>
        </w:sdtPr>
        <w:sdtContent>
          <w:r w:rsidR="00EA0C25" w:rsidRPr="00106AAA">
            <w:rPr>
              <w:rFonts w:ascii="Arial" w:hAnsi="Arial" w:cs="Arial"/>
              <w:sz w:val="24"/>
              <w:szCs w:val="24"/>
            </w:rPr>
            <w:fldChar w:fldCharType="begin"/>
          </w:r>
          <w:r w:rsidR="00EA0C25" w:rsidRPr="00106AAA">
            <w:rPr>
              <w:rFonts w:ascii="Arial" w:hAnsi="Arial" w:cs="Arial"/>
              <w:sz w:val="24"/>
              <w:szCs w:val="24"/>
            </w:rPr>
            <w:instrText xml:space="preserve"> CITATION Pur19 \l 2057 </w:instrText>
          </w:r>
          <w:r w:rsidR="00EA0C25" w:rsidRPr="00106AAA">
            <w:rPr>
              <w:rFonts w:ascii="Arial" w:hAnsi="Arial" w:cs="Arial"/>
              <w:sz w:val="24"/>
              <w:szCs w:val="24"/>
            </w:rPr>
            <w:fldChar w:fldCharType="separate"/>
          </w:r>
          <w:r w:rsidR="005F2792" w:rsidRPr="005F2792">
            <w:rPr>
              <w:rFonts w:ascii="Arial" w:hAnsi="Arial" w:cs="Arial"/>
              <w:noProof/>
              <w:sz w:val="24"/>
              <w:szCs w:val="24"/>
            </w:rPr>
            <w:t>(Purswell, 2019)</w:t>
          </w:r>
          <w:r w:rsidR="00EA0C25" w:rsidRPr="00106AAA">
            <w:rPr>
              <w:rFonts w:ascii="Arial" w:hAnsi="Arial" w:cs="Arial"/>
              <w:sz w:val="24"/>
              <w:szCs w:val="24"/>
            </w:rPr>
            <w:fldChar w:fldCharType="end"/>
          </w:r>
        </w:sdtContent>
      </w:sdt>
      <w:r w:rsidRPr="00106AAA">
        <w:rPr>
          <w:rFonts w:ascii="Arial" w:hAnsi="Arial" w:cs="Arial"/>
          <w:sz w:val="24"/>
          <w:szCs w:val="24"/>
        </w:rPr>
        <w:t xml:space="preserve"> highlights the personal </w:t>
      </w:r>
      <w:r w:rsidR="00D65B31" w:rsidRPr="00106AAA">
        <w:rPr>
          <w:rFonts w:ascii="Arial" w:hAnsi="Arial" w:cs="Arial"/>
          <w:sz w:val="24"/>
          <w:szCs w:val="24"/>
        </w:rPr>
        <w:t>advantages</w:t>
      </w:r>
      <w:r w:rsidRPr="00106AAA">
        <w:rPr>
          <w:rFonts w:ascii="Arial" w:hAnsi="Arial" w:cs="Arial"/>
          <w:sz w:val="24"/>
          <w:szCs w:val="24"/>
        </w:rPr>
        <w:t xml:space="preserve"> to an individual </w:t>
      </w:r>
      <w:r w:rsidR="00D65B31" w:rsidRPr="00106AAA">
        <w:rPr>
          <w:rFonts w:ascii="Arial" w:hAnsi="Arial" w:cs="Arial"/>
          <w:sz w:val="24"/>
          <w:szCs w:val="24"/>
        </w:rPr>
        <w:t>benefitting from Humanist methods, within education. Humanist methodologies allow for individualism and the opportunity for a flexible approach to andragogy</w:t>
      </w:r>
      <w:r w:rsidR="008C1746" w:rsidRPr="00106AAA">
        <w:rPr>
          <w:rFonts w:ascii="Arial" w:hAnsi="Arial" w:cs="Arial"/>
          <w:sz w:val="24"/>
          <w:szCs w:val="24"/>
        </w:rPr>
        <w:t>,</w:t>
      </w:r>
      <w:r w:rsidR="00D65B31" w:rsidRPr="00106AAA">
        <w:rPr>
          <w:rFonts w:ascii="Arial" w:hAnsi="Arial" w:cs="Arial"/>
          <w:sz w:val="24"/>
          <w:szCs w:val="24"/>
        </w:rPr>
        <w:t xml:space="preserve"> encouraging a student led learning environment. The learner behaviour and additional characteristics are considered for</w:t>
      </w:r>
      <w:r w:rsidR="00A2189D" w:rsidRPr="00106AAA">
        <w:rPr>
          <w:rFonts w:ascii="Arial" w:hAnsi="Arial" w:cs="Arial"/>
          <w:sz w:val="24"/>
          <w:szCs w:val="24"/>
        </w:rPr>
        <w:t>,</w:t>
      </w:r>
      <w:r w:rsidR="00D65B31" w:rsidRPr="00106AAA">
        <w:rPr>
          <w:rFonts w:ascii="Arial" w:hAnsi="Arial" w:cs="Arial"/>
          <w:sz w:val="24"/>
          <w:szCs w:val="24"/>
        </w:rPr>
        <w:t xml:space="preserve"> within the learning environment, enhancing personal growth in addition to educational progression.</w:t>
      </w:r>
      <w:r w:rsidR="008C1746" w:rsidRPr="00106AAA">
        <w:rPr>
          <w:rFonts w:ascii="Arial" w:hAnsi="Arial" w:cs="Arial"/>
          <w:sz w:val="24"/>
          <w:szCs w:val="24"/>
        </w:rPr>
        <w:t xml:space="preserve"> The Humanistic methodology still aims to provide the student with education and the opportunity for professional progression, however it is based more on the individual as opposed to achieving strict outcomes. The aim is that the Humanistic theme of the course will impact the learner positively and create a holistic learning experience that provides relevant techniques for professional application, whilst enhancing the learners’ emotional intelligence and awareness/appreciation of others as individuals. </w:t>
      </w:r>
    </w:p>
    <w:p w14:paraId="6EBD59B9" w14:textId="709CA678" w:rsidR="008C1746" w:rsidRPr="00106AAA" w:rsidRDefault="00872711" w:rsidP="00106AAA">
      <w:pPr>
        <w:spacing w:line="480" w:lineRule="auto"/>
        <w:jc w:val="both"/>
        <w:rPr>
          <w:rFonts w:ascii="Arial" w:hAnsi="Arial" w:cs="Arial"/>
          <w:sz w:val="24"/>
          <w:szCs w:val="24"/>
        </w:rPr>
      </w:pPr>
      <w:r w:rsidRPr="00106AAA">
        <w:rPr>
          <w:rFonts w:ascii="Arial" w:hAnsi="Arial" w:cs="Arial"/>
          <w:sz w:val="24"/>
          <w:szCs w:val="24"/>
        </w:rPr>
        <w:t xml:space="preserve">Humanist concepts have been identified as the most fitting methodology for the course, however there are authors such as </w:t>
      </w:r>
      <w:sdt>
        <w:sdtPr>
          <w:rPr>
            <w:rFonts w:ascii="Arial" w:hAnsi="Arial" w:cs="Arial"/>
            <w:sz w:val="24"/>
            <w:szCs w:val="24"/>
          </w:rPr>
          <w:id w:val="2073076549"/>
          <w:citation/>
        </w:sdtPr>
        <w:sdtContent>
          <w:r w:rsidR="00EA0C25" w:rsidRPr="00106AAA">
            <w:rPr>
              <w:rFonts w:ascii="Arial" w:hAnsi="Arial" w:cs="Arial"/>
              <w:sz w:val="24"/>
              <w:szCs w:val="24"/>
            </w:rPr>
            <w:fldChar w:fldCharType="begin"/>
          </w:r>
          <w:r w:rsidR="00EA0C25" w:rsidRPr="00106AAA">
            <w:rPr>
              <w:rFonts w:ascii="Arial" w:hAnsi="Arial" w:cs="Arial"/>
              <w:sz w:val="24"/>
              <w:szCs w:val="24"/>
            </w:rPr>
            <w:instrText xml:space="preserve">CITATION IST11 \l 2057 </w:instrText>
          </w:r>
          <w:r w:rsidR="00EA0C25" w:rsidRPr="00106AAA">
            <w:rPr>
              <w:rFonts w:ascii="Arial" w:hAnsi="Arial" w:cs="Arial"/>
              <w:sz w:val="24"/>
              <w:szCs w:val="24"/>
            </w:rPr>
            <w:fldChar w:fldCharType="separate"/>
          </w:r>
          <w:r w:rsidR="005F2792" w:rsidRPr="005F2792">
            <w:rPr>
              <w:rFonts w:ascii="Arial" w:hAnsi="Arial" w:cs="Arial"/>
              <w:noProof/>
              <w:sz w:val="24"/>
              <w:szCs w:val="24"/>
            </w:rPr>
            <w:t>(Sharma, 2011)</w:t>
          </w:r>
          <w:r w:rsidR="00EA0C25" w:rsidRPr="00106AAA">
            <w:rPr>
              <w:rFonts w:ascii="Arial" w:hAnsi="Arial" w:cs="Arial"/>
              <w:sz w:val="24"/>
              <w:szCs w:val="24"/>
            </w:rPr>
            <w:fldChar w:fldCharType="end"/>
          </w:r>
        </w:sdtContent>
      </w:sdt>
      <w:r w:rsidRPr="00106AAA">
        <w:rPr>
          <w:rFonts w:ascii="Arial" w:hAnsi="Arial" w:cs="Arial"/>
          <w:sz w:val="24"/>
          <w:szCs w:val="24"/>
        </w:rPr>
        <w:t xml:space="preserve"> that outline the negative </w:t>
      </w:r>
      <w:r w:rsidRPr="00106AAA">
        <w:rPr>
          <w:rFonts w:ascii="Arial" w:hAnsi="Arial" w:cs="Arial"/>
          <w:sz w:val="24"/>
          <w:szCs w:val="24"/>
        </w:rPr>
        <w:lastRenderedPageBreak/>
        <w:t xml:space="preserve">factors of such </w:t>
      </w:r>
      <w:r w:rsidR="005A32E2" w:rsidRPr="00106AAA">
        <w:rPr>
          <w:rFonts w:ascii="Arial" w:hAnsi="Arial" w:cs="Arial"/>
          <w:sz w:val="24"/>
          <w:szCs w:val="24"/>
        </w:rPr>
        <w:t>techniques</w:t>
      </w:r>
      <w:r w:rsidRPr="00106AAA">
        <w:rPr>
          <w:rFonts w:ascii="Arial" w:hAnsi="Arial" w:cs="Arial"/>
          <w:sz w:val="24"/>
          <w:szCs w:val="24"/>
        </w:rPr>
        <w:t xml:space="preserve">. For example, </w:t>
      </w:r>
      <w:sdt>
        <w:sdtPr>
          <w:rPr>
            <w:rFonts w:ascii="Arial" w:hAnsi="Arial" w:cs="Arial"/>
            <w:sz w:val="24"/>
            <w:szCs w:val="24"/>
          </w:rPr>
          <w:id w:val="87517567"/>
          <w:citation/>
        </w:sdtPr>
        <w:sdtContent>
          <w:r w:rsidR="00EA0C25" w:rsidRPr="00106AAA">
            <w:rPr>
              <w:rFonts w:ascii="Arial" w:hAnsi="Arial" w:cs="Arial"/>
              <w:sz w:val="24"/>
              <w:szCs w:val="24"/>
            </w:rPr>
            <w:fldChar w:fldCharType="begin"/>
          </w:r>
          <w:r w:rsidR="00EA0C25" w:rsidRPr="00106AAA">
            <w:rPr>
              <w:rFonts w:ascii="Arial" w:hAnsi="Arial" w:cs="Arial"/>
              <w:sz w:val="24"/>
              <w:szCs w:val="24"/>
            </w:rPr>
            <w:instrText xml:space="preserve"> CITATION IST11 \l 2057 </w:instrText>
          </w:r>
          <w:r w:rsidR="00EA0C25" w:rsidRPr="00106AAA">
            <w:rPr>
              <w:rFonts w:ascii="Arial" w:hAnsi="Arial" w:cs="Arial"/>
              <w:sz w:val="24"/>
              <w:szCs w:val="24"/>
            </w:rPr>
            <w:fldChar w:fldCharType="separate"/>
          </w:r>
          <w:r w:rsidR="005F2792" w:rsidRPr="005F2792">
            <w:rPr>
              <w:rFonts w:ascii="Arial" w:hAnsi="Arial" w:cs="Arial"/>
              <w:noProof/>
              <w:sz w:val="24"/>
              <w:szCs w:val="24"/>
            </w:rPr>
            <w:t>(Sharma, 2011)</w:t>
          </w:r>
          <w:r w:rsidR="00EA0C25" w:rsidRPr="00106AAA">
            <w:rPr>
              <w:rFonts w:ascii="Arial" w:hAnsi="Arial" w:cs="Arial"/>
              <w:sz w:val="24"/>
              <w:szCs w:val="24"/>
            </w:rPr>
            <w:fldChar w:fldCharType="end"/>
          </w:r>
        </w:sdtContent>
      </w:sdt>
      <w:r w:rsidRPr="00106AAA">
        <w:rPr>
          <w:rFonts w:ascii="Arial" w:hAnsi="Arial" w:cs="Arial"/>
          <w:sz w:val="24"/>
          <w:szCs w:val="24"/>
        </w:rPr>
        <w:t xml:space="preserve"> details the complexities of catering for individualism within a learning environment with limited resources</w:t>
      </w:r>
      <w:r w:rsidR="005A32E2" w:rsidRPr="00106AAA">
        <w:rPr>
          <w:rFonts w:ascii="Arial" w:hAnsi="Arial" w:cs="Arial"/>
          <w:sz w:val="24"/>
          <w:szCs w:val="24"/>
        </w:rPr>
        <w:t>,</w:t>
      </w:r>
      <w:r w:rsidRPr="00106AAA">
        <w:rPr>
          <w:rFonts w:ascii="Arial" w:hAnsi="Arial" w:cs="Arial"/>
          <w:sz w:val="24"/>
          <w:szCs w:val="24"/>
        </w:rPr>
        <w:t xml:space="preserve"> is unachievable across the board. The findings highlight the risk of neglecting certain students </w:t>
      </w:r>
      <w:r w:rsidR="005A32E2" w:rsidRPr="00106AAA">
        <w:rPr>
          <w:rFonts w:ascii="Arial" w:hAnsi="Arial" w:cs="Arial"/>
          <w:sz w:val="24"/>
          <w:szCs w:val="24"/>
        </w:rPr>
        <w:t xml:space="preserve">by </w:t>
      </w:r>
      <w:r w:rsidRPr="00106AAA">
        <w:rPr>
          <w:rFonts w:ascii="Arial" w:hAnsi="Arial" w:cs="Arial"/>
          <w:sz w:val="24"/>
          <w:szCs w:val="24"/>
        </w:rPr>
        <w:t>catering for the individual requirements of the more complex individual. It has been stated that the student led</w:t>
      </w:r>
      <w:r w:rsidR="005A32E2" w:rsidRPr="00106AAA">
        <w:rPr>
          <w:rFonts w:ascii="Arial" w:hAnsi="Arial" w:cs="Arial"/>
          <w:sz w:val="24"/>
          <w:szCs w:val="24"/>
        </w:rPr>
        <w:t xml:space="preserve"> Humanist</w:t>
      </w:r>
      <w:r w:rsidRPr="00106AAA">
        <w:rPr>
          <w:rFonts w:ascii="Arial" w:hAnsi="Arial" w:cs="Arial"/>
          <w:sz w:val="24"/>
          <w:szCs w:val="24"/>
        </w:rPr>
        <w:t xml:space="preserve"> approach could detract from the intended </w:t>
      </w:r>
      <w:r w:rsidR="005A32E2" w:rsidRPr="00106AAA">
        <w:rPr>
          <w:rFonts w:ascii="Arial" w:hAnsi="Arial" w:cs="Arial"/>
          <w:sz w:val="24"/>
          <w:szCs w:val="24"/>
        </w:rPr>
        <w:t>content</w:t>
      </w:r>
      <w:r w:rsidRPr="00106AAA">
        <w:rPr>
          <w:rFonts w:ascii="Arial" w:hAnsi="Arial" w:cs="Arial"/>
          <w:sz w:val="24"/>
          <w:szCs w:val="24"/>
        </w:rPr>
        <w:t xml:space="preserve"> and hamper the opportunity for the end of course certification. </w:t>
      </w:r>
      <w:sdt>
        <w:sdtPr>
          <w:rPr>
            <w:rFonts w:ascii="Arial" w:hAnsi="Arial" w:cs="Arial"/>
            <w:sz w:val="24"/>
            <w:szCs w:val="24"/>
          </w:rPr>
          <w:id w:val="806277055"/>
          <w:citation/>
        </w:sdtPr>
        <w:sdtContent>
          <w:r w:rsidR="00EA0C25" w:rsidRPr="00106AAA">
            <w:rPr>
              <w:rFonts w:ascii="Arial" w:hAnsi="Arial" w:cs="Arial"/>
              <w:sz w:val="24"/>
              <w:szCs w:val="24"/>
            </w:rPr>
            <w:fldChar w:fldCharType="begin"/>
          </w:r>
          <w:r w:rsidR="00EA0C25" w:rsidRPr="00106AAA">
            <w:rPr>
              <w:rFonts w:ascii="Arial" w:hAnsi="Arial" w:cs="Arial"/>
              <w:sz w:val="24"/>
              <w:szCs w:val="24"/>
            </w:rPr>
            <w:instrText xml:space="preserve"> CITATION IST11 \l 2057 </w:instrText>
          </w:r>
          <w:r w:rsidR="00EA0C25" w:rsidRPr="00106AAA">
            <w:rPr>
              <w:rFonts w:ascii="Arial" w:hAnsi="Arial" w:cs="Arial"/>
              <w:sz w:val="24"/>
              <w:szCs w:val="24"/>
            </w:rPr>
            <w:fldChar w:fldCharType="separate"/>
          </w:r>
          <w:r w:rsidR="005F2792" w:rsidRPr="005F2792">
            <w:rPr>
              <w:rFonts w:ascii="Arial" w:hAnsi="Arial" w:cs="Arial"/>
              <w:noProof/>
              <w:sz w:val="24"/>
              <w:szCs w:val="24"/>
            </w:rPr>
            <w:t>(Sharma, 2011)</w:t>
          </w:r>
          <w:r w:rsidR="00EA0C25" w:rsidRPr="00106AAA">
            <w:rPr>
              <w:rFonts w:ascii="Arial" w:hAnsi="Arial" w:cs="Arial"/>
              <w:sz w:val="24"/>
              <w:szCs w:val="24"/>
            </w:rPr>
            <w:fldChar w:fldCharType="end"/>
          </w:r>
        </w:sdtContent>
      </w:sdt>
      <w:r w:rsidR="005A32E2" w:rsidRPr="00106AAA">
        <w:rPr>
          <w:rFonts w:ascii="Arial" w:hAnsi="Arial" w:cs="Arial"/>
          <w:sz w:val="24"/>
          <w:szCs w:val="24"/>
        </w:rPr>
        <w:t xml:space="preserve"> further state</w:t>
      </w:r>
      <w:r w:rsidR="00EA0C25" w:rsidRPr="00106AAA">
        <w:rPr>
          <w:rFonts w:ascii="Arial" w:hAnsi="Arial" w:cs="Arial"/>
          <w:sz w:val="24"/>
          <w:szCs w:val="24"/>
        </w:rPr>
        <w:t>s</w:t>
      </w:r>
      <w:r w:rsidR="005A32E2" w:rsidRPr="00106AAA">
        <w:rPr>
          <w:rFonts w:ascii="Arial" w:hAnsi="Arial" w:cs="Arial"/>
          <w:sz w:val="24"/>
          <w:szCs w:val="24"/>
        </w:rPr>
        <w:t xml:space="preserve"> that not all learners are interested in the personal growth elements of education and may prefer the traditional pedagogical processes and straight forward theory.</w:t>
      </w:r>
    </w:p>
    <w:p w14:paraId="6167D3A1" w14:textId="1EEBF811" w:rsidR="005A32E2" w:rsidRPr="00106AAA" w:rsidRDefault="00A2189D" w:rsidP="00106AAA">
      <w:pPr>
        <w:spacing w:line="480" w:lineRule="auto"/>
        <w:jc w:val="both"/>
        <w:rPr>
          <w:rFonts w:ascii="Arial" w:hAnsi="Arial" w:cs="Arial"/>
          <w:sz w:val="24"/>
          <w:szCs w:val="24"/>
        </w:rPr>
      </w:pPr>
      <w:r w:rsidRPr="00106AAA">
        <w:rPr>
          <w:rFonts w:ascii="Arial" w:hAnsi="Arial" w:cs="Arial"/>
          <w:sz w:val="24"/>
          <w:szCs w:val="24"/>
        </w:rPr>
        <w:t xml:space="preserve">To ensure the Humanist approach does not jeopardise the learner potential and experience, the course includes formative assessment methods and recap discussion sessions, as encouraged by </w:t>
      </w:r>
      <w:sdt>
        <w:sdtPr>
          <w:rPr>
            <w:rFonts w:ascii="Arial" w:hAnsi="Arial" w:cs="Arial"/>
            <w:sz w:val="24"/>
            <w:szCs w:val="24"/>
          </w:rPr>
          <w:id w:val="-909300601"/>
          <w:citation/>
        </w:sdtPr>
        <w:sdtContent>
          <w:r w:rsidR="00EA0C25" w:rsidRPr="00106AAA">
            <w:rPr>
              <w:rFonts w:ascii="Arial" w:hAnsi="Arial" w:cs="Arial"/>
              <w:sz w:val="24"/>
              <w:szCs w:val="24"/>
            </w:rPr>
            <w:fldChar w:fldCharType="begin"/>
          </w:r>
          <w:r w:rsidR="00EA0C25" w:rsidRPr="00106AAA">
            <w:rPr>
              <w:rFonts w:ascii="Arial" w:hAnsi="Arial" w:cs="Arial"/>
              <w:sz w:val="24"/>
              <w:szCs w:val="24"/>
            </w:rPr>
            <w:instrText xml:space="preserve"> CITATION Ber17 \l 2057 </w:instrText>
          </w:r>
          <w:r w:rsidR="00EA0C25" w:rsidRPr="00106AAA">
            <w:rPr>
              <w:rFonts w:ascii="Arial" w:hAnsi="Arial" w:cs="Arial"/>
              <w:sz w:val="24"/>
              <w:szCs w:val="24"/>
            </w:rPr>
            <w:fldChar w:fldCharType="separate"/>
          </w:r>
          <w:r w:rsidR="005F2792" w:rsidRPr="005F2792">
            <w:rPr>
              <w:rFonts w:ascii="Arial" w:hAnsi="Arial" w:cs="Arial"/>
              <w:noProof/>
              <w:sz w:val="24"/>
              <w:szCs w:val="24"/>
            </w:rPr>
            <w:t>(Bernauer &amp; Fuller, 2017)</w:t>
          </w:r>
          <w:r w:rsidR="00EA0C25" w:rsidRPr="00106AAA">
            <w:rPr>
              <w:rFonts w:ascii="Arial" w:hAnsi="Arial" w:cs="Arial"/>
              <w:sz w:val="24"/>
              <w:szCs w:val="24"/>
            </w:rPr>
            <w:fldChar w:fldCharType="end"/>
          </w:r>
        </w:sdtContent>
      </w:sdt>
      <w:r w:rsidRPr="00106AAA">
        <w:rPr>
          <w:rFonts w:ascii="Arial" w:hAnsi="Arial" w:cs="Arial"/>
          <w:sz w:val="24"/>
          <w:szCs w:val="24"/>
        </w:rPr>
        <w:t xml:space="preserve"> to ensure the learners are all in receipt of the relevant information and are progressing as expected.</w:t>
      </w:r>
    </w:p>
    <w:p w14:paraId="0734340C" w14:textId="2F9D4C6E" w:rsidR="005A32E2" w:rsidRPr="00106AAA" w:rsidRDefault="005A32E2" w:rsidP="00106AAA">
      <w:pPr>
        <w:spacing w:line="480" w:lineRule="auto"/>
        <w:jc w:val="both"/>
        <w:rPr>
          <w:rFonts w:ascii="Arial" w:hAnsi="Arial" w:cs="Arial"/>
          <w:sz w:val="24"/>
          <w:szCs w:val="24"/>
        </w:rPr>
      </w:pPr>
      <w:r w:rsidRPr="00106AAA">
        <w:rPr>
          <w:rFonts w:ascii="Arial" w:hAnsi="Arial" w:cs="Arial"/>
          <w:sz w:val="24"/>
          <w:szCs w:val="24"/>
        </w:rPr>
        <w:t xml:space="preserve">The Constructivist learning theory fits well with the module design, as highlighted by </w:t>
      </w:r>
      <w:sdt>
        <w:sdtPr>
          <w:rPr>
            <w:rFonts w:ascii="Arial" w:hAnsi="Arial" w:cs="Arial"/>
            <w:sz w:val="24"/>
            <w:szCs w:val="24"/>
          </w:rPr>
          <w:id w:val="1152652133"/>
          <w:citation/>
        </w:sdtPr>
        <w:sdtContent>
          <w:r w:rsidR="00106AAA" w:rsidRPr="00106AAA">
            <w:rPr>
              <w:rFonts w:ascii="Arial" w:hAnsi="Arial" w:cs="Arial"/>
              <w:sz w:val="24"/>
              <w:szCs w:val="24"/>
            </w:rPr>
            <w:fldChar w:fldCharType="begin"/>
          </w:r>
          <w:r w:rsidR="00106AAA" w:rsidRPr="00106AAA">
            <w:rPr>
              <w:rFonts w:ascii="Arial" w:hAnsi="Arial" w:cs="Arial"/>
              <w:sz w:val="24"/>
              <w:szCs w:val="24"/>
            </w:rPr>
            <w:instrText xml:space="preserve"> CITATION Ber17 \l 2057 </w:instrText>
          </w:r>
          <w:r w:rsidR="00106AAA" w:rsidRPr="00106AAA">
            <w:rPr>
              <w:rFonts w:ascii="Arial" w:hAnsi="Arial" w:cs="Arial"/>
              <w:sz w:val="24"/>
              <w:szCs w:val="24"/>
            </w:rPr>
            <w:fldChar w:fldCharType="separate"/>
          </w:r>
          <w:r w:rsidR="005F2792" w:rsidRPr="005F2792">
            <w:rPr>
              <w:rFonts w:ascii="Arial" w:hAnsi="Arial" w:cs="Arial"/>
              <w:noProof/>
              <w:sz w:val="24"/>
              <w:szCs w:val="24"/>
            </w:rPr>
            <w:t>(Bernauer &amp; Fuller, 2017)</w:t>
          </w:r>
          <w:r w:rsidR="00106AAA" w:rsidRPr="00106AAA">
            <w:rPr>
              <w:rFonts w:ascii="Arial" w:hAnsi="Arial" w:cs="Arial"/>
              <w:sz w:val="24"/>
              <w:szCs w:val="24"/>
            </w:rPr>
            <w:fldChar w:fldCharType="end"/>
          </w:r>
        </w:sdtContent>
      </w:sdt>
      <w:r w:rsidRPr="00106AAA">
        <w:rPr>
          <w:rFonts w:ascii="Arial" w:hAnsi="Arial" w:cs="Arial"/>
          <w:sz w:val="24"/>
          <w:szCs w:val="24"/>
        </w:rPr>
        <w:t xml:space="preserve"> it encourages the student led learning approach, by providing scaffolding and a soft structure for the student</w:t>
      </w:r>
      <w:r w:rsidR="006B08AB" w:rsidRPr="00106AAA">
        <w:rPr>
          <w:rFonts w:ascii="Arial" w:hAnsi="Arial" w:cs="Arial"/>
          <w:sz w:val="24"/>
          <w:szCs w:val="24"/>
        </w:rPr>
        <w:t>,</w:t>
      </w:r>
      <w:r w:rsidRPr="00106AAA">
        <w:rPr>
          <w:rFonts w:ascii="Arial" w:hAnsi="Arial" w:cs="Arial"/>
          <w:sz w:val="24"/>
          <w:szCs w:val="24"/>
        </w:rPr>
        <w:t xml:space="preserve"> whilst still encouraging personal growth and the opportunity for </w:t>
      </w:r>
      <w:r w:rsidR="006B08AB" w:rsidRPr="00106AAA">
        <w:rPr>
          <w:rFonts w:ascii="Arial" w:hAnsi="Arial" w:cs="Arial"/>
          <w:sz w:val="24"/>
          <w:szCs w:val="24"/>
        </w:rPr>
        <w:t xml:space="preserve">contemporary pedagogies and relevant professional skills to be absorbed. The Constructivist methods promote problem solving skills </w:t>
      </w:r>
      <w:r w:rsidR="00B3399E" w:rsidRPr="00106AAA">
        <w:rPr>
          <w:rFonts w:ascii="Arial" w:hAnsi="Arial" w:cs="Arial"/>
          <w:sz w:val="24"/>
          <w:szCs w:val="24"/>
        </w:rPr>
        <w:t xml:space="preserve">that would be relevant for a professional within a people management role. The methodologies again compliment the theme of the module and the delivered content, the </w:t>
      </w:r>
      <w:proofErr w:type="gramStart"/>
      <w:r w:rsidR="00B3399E" w:rsidRPr="00106AAA">
        <w:rPr>
          <w:rFonts w:ascii="Arial" w:hAnsi="Arial" w:cs="Arial"/>
          <w:sz w:val="24"/>
          <w:szCs w:val="24"/>
        </w:rPr>
        <w:t>real life</w:t>
      </w:r>
      <w:proofErr w:type="gramEnd"/>
      <w:r w:rsidR="00B3399E" w:rsidRPr="00106AAA">
        <w:rPr>
          <w:rFonts w:ascii="Arial" w:hAnsi="Arial" w:cs="Arial"/>
          <w:sz w:val="24"/>
          <w:szCs w:val="24"/>
        </w:rPr>
        <w:t xml:space="preserve"> experience incorporated into the educational process. </w:t>
      </w:r>
      <w:r w:rsidR="009B339C" w:rsidRPr="00106AAA">
        <w:rPr>
          <w:rFonts w:ascii="Arial" w:hAnsi="Arial" w:cs="Arial"/>
          <w:sz w:val="24"/>
          <w:szCs w:val="24"/>
        </w:rPr>
        <w:t xml:space="preserve">The aim would be for the Constructivist methods to impact the learner positively by encouraging autonomy whilst still engaging with the teacher for direction, as might a manager in a professional organisation managing a department whilst consulting with their </w:t>
      </w:r>
      <w:r w:rsidR="007D16DC" w:rsidRPr="00106AAA">
        <w:rPr>
          <w:rFonts w:ascii="Arial" w:hAnsi="Arial" w:cs="Arial"/>
          <w:sz w:val="24"/>
          <w:szCs w:val="24"/>
        </w:rPr>
        <w:t>superior</w:t>
      </w:r>
      <w:r w:rsidR="009B339C" w:rsidRPr="00106AAA">
        <w:rPr>
          <w:rFonts w:ascii="Arial" w:hAnsi="Arial" w:cs="Arial"/>
          <w:sz w:val="24"/>
          <w:szCs w:val="24"/>
        </w:rPr>
        <w:t>.</w:t>
      </w:r>
    </w:p>
    <w:p w14:paraId="295ED238" w14:textId="7003E4FD" w:rsidR="00B3399E" w:rsidRPr="00106AAA" w:rsidRDefault="00B3399E" w:rsidP="00106AAA">
      <w:pPr>
        <w:spacing w:line="480" w:lineRule="auto"/>
        <w:jc w:val="both"/>
        <w:rPr>
          <w:rFonts w:ascii="Arial" w:hAnsi="Arial" w:cs="Arial"/>
          <w:sz w:val="24"/>
          <w:szCs w:val="24"/>
        </w:rPr>
      </w:pPr>
      <w:r w:rsidRPr="00106AAA">
        <w:rPr>
          <w:rFonts w:ascii="Arial" w:hAnsi="Arial" w:cs="Arial"/>
          <w:sz w:val="24"/>
          <w:szCs w:val="24"/>
        </w:rPr>
        <w:lastRenderedPageBreak/>
        <w:t xml:space="preserve">The argument for the Constructivist methodology is challenged by </w:t>
      </w:r>
      <w:sdt>
        <w:sdtPr>
          <w:rPr>
            <w:rFonts w:ascii="Arial" w:hAnsi="Arial" w:cs="Arial"/>
            <w:sz w:val="24"/>
            <w:szCs w:val="24"/>
          </w:rPr>
          <w:id w:val="-274556762"/>
          <w:citation/>
        </w:sdtPr>
        <w:sdtContent>
          <w:r w:rsidR="00106AAA" w:rsidRPr="00106AAA">
            <w:rPr>
              <w:rFonts w:ascii="Arial" w:hAnsi="Arial" w:cs="Arial"/>
              <w:sz w:val="24"/>
              <w:szCs w:val="24"/>
            </w:rPr>
            <w:fldChar w:fldCharType="begin"/>
          </w:r>
          <w:r w:rsidR="00106AAA" w:rsidRPr="00106AAA">
            <w:rPr>
              <w:rFonts w:ascii="Arial" w:hAnsi="Arial" w:cs="Arial"/>
              <w:sz w:val="24"/>
              <w:szCs w:val="24"/>
            </w:rPr>
            <w:instrText xml:space="preserve"> CITATION Bow05 \l 2057 </w:instrText>
          </w:r>
          <w:r w:rsidR="00106AAA" w:rsidRPr="00106AAA">
            <w:rPr>
              <w:rFonts w:ascii="Arial" w:hAnsi="Arial" w:cs="Arial"/>
              <w:sz w:val="24"/>
              <w:szCs w:val="24"/>
            </w:rPr>
            <w:fldChar w:fldCharType="separate"/>
          </w:r>
          <w:r w:rsidR="005F2792" w:rsidRPr="005F2792">
            <w:rPr>
              <w:rFonts w:ascii="Arial" w:hAnsi="Arial" w:cs="Arial"/>
              <w:noProof/>
              <w:sz w:val="24"/>
              <w:szCs w:val="24"/>
            </w:rPr>
            <w:t>(Bowers, 2005)</w:t>
          </w:r>
          <w:r w:rsidR="00106AAA" w:rsidRPr="00106AAA">
            <w:rPr>
              <w:rFonts w:ascii="Arial" w:hAnsi="Arial" w:cs="Arial"/>
              <w:sz w:val="24"/>
              <w:szCs w:val="24"/>
            </w:rPr>
            <w:fldChar w:fldCharType="end"/>
          </w:r>
        </w:sdtContent>
      </w:sdt>
      <w:r w:rsidRPr="00106AAA">
        <w:rPr>
          <w:rFonts w:ascii="Arial" w:hAnsi="Arial" w:cs="Arial"/>
          <w:sz w:val="24"/>
          <w:szCs w:val="24"/>
        </w:rPr>
        <w:t xml:space="preserve"> who underline</w:t>
      </w:r>
      <w:r w:rsidR="00106AAA" w:rsidRPr="00106AAA">
        <w:rPr>
          <w:rFonts w:ascii="Arial" w:hAnsi="Arial" w:cs="Arial"/>
          <w:sz w:val="24"/>
          <w:szCs w:val="24"/>
        </w:rPr>
        <w:t>s</w:t>
      </w:r>
      <w:r w:rsidRPr="00106AAA">
        <w:rPr>
          <w:rFonts w:ascii="Arial" w:hAnsi="Arial" w:cs="Arial"/>
          <w:sz w:val="24"/>
          <w:szCs w:val="24"/>
        </w:rPr>
        <w:t xml:space="preserve"> the potential for excessive autonomy in such a student led process. The concern is that by encouraging such independence the student may not remain within context</w:t>
      </w:r>
      <w:r w:rsidR="009B339C" w:rsidRPr="00106AAA">
        <w:rPr>
          <w:rFonts w:ascii="Arial" w:hAnsi="Arial" w:cs="Arial"/>
          <w:sz w:val="24"/>
          <w:szCs w:val="24"/>
        </w:rPr>
        <w:t>,</w:t>
      </w:r>
      <w:r w:rsidRPr="00106AAA">
        <w:rPr>
          <w:rFonts w:ascii="Arial" w:hAnsi="Arial" w:cs="Arial"/>
          <w:sz w:val="24"/>
          <w:szCs w:val="24"/>
        </w:rPr>
        <w:t xml:space="preserve"> and with a large group of adult learners, previous experience and knowledge may excel mis direction </w:t>
      </w:r>
      <w:r w:rsidR="009B339C" w:rsidRPr="00106AAA">
        <w:rPr>
          <w:rFonts w:ascii="Arial" w:hAnsi="Arial" w:cs="Arial"/>
          <w:sz w:val="24"/>
          <w:szCs w:val="24"/>
        </w:rPr>
        <w:t xml:space="preserve">and potentially hamper the overall learning experience for the students. The opportunity for potential disorganisation and a difference in learning rates have been identified, therefore the person delivering the content in a Constructivist manner would need to identify the risks and ensure the most appropriate pedagogical methods are applied and the situation is monitored. </w:t>
      </w:r>
      <w:r w:rsidR="007D16DC" w:rsidRPr="00106AAA">
        <w:rPr>
          <w:rFonts w:ascii="Arial" w:hAnsi="Arial" w:cs="Arial"/>
          <w:sz w:val="24"/>
          <w:szCs w:val="24"/>
        </w:rPr>
        <w:t xml:space="preserve">For the purpose of the module, the formative assessment strategy and interactive pedagogies should enhance the opportunity for the content remain within context and for the learner to progress accordingly </w:t>
      </w:r>
      <w:sdt>
        <w:sdtPr>
          <w:rPr>
            <w:rFonts w:ascii="Arial" w:hAnsi="Arial" w:cs="Arial"/>
            <w:sz w:val="24"/>
            <w:szCs w:val="24"/>
          </w:rPr>
          <w:id w:val="2050486830"/>
          <w:citation/>
        </w:sdtPr>
        <w:sdtContent>
          <w:r w:rsidR="00106AAA" w:rsidRPr="00106AAA">
            <w:rPr>
              <w:rFonts w:ascii="Arial" w:hAnsi="Arial" w:cs="Arial"/>
              <w:sz w:val="24"/>
              <w:szCs w:val="24"/>
            </w:rPr>
            <w:fldChar w:fldCharType="begin"/>
          </w:r>
          <w:r w:rsidR="00106AAA" w:rsidRPr="00106AAA">
            <w:rPr>
              <w:rFonts w:ascii="Arial" w:hAnsi="Arial" w:cs="Arial"/>
              <w:sz w:val="24"/>
              <w:szCs w:val="24"/>
            </w:rPr>
            <w:instrText xml:space="preserve"> CITATION Jos19 \l 2057 </w:instrText>
          </w:r>
          <w:r w:rsidR="00106AAA" w:rsidRPr="00106AAA">
            <w:rPr>
              <w:rFonts w:ascii="Arial" w:hAnsi="Arial" w:cs="Arial"/>
              <w:sz w:val="24"/>
              <w:szCs w:val="24"/>
            </w:rPr>
            <w:fldChar w:fldCharType="separate"/>
          </w:r>
          <w:r w:rsidR="005F2792" w:rsidRPr="005F2792">
            <w:rPr>
              <w:rFonts w:ascii="Arial" w:hAnsi="Arial" w:cs="Arial"/>
              <w:noProof/>
              <w:sz w:val="24"/>
              <w:szCs w:val="24"/>
            </w:rPr>
            <w:t>(Josephson, et al., 2019)</w:t>
          </w:r>
          <w:r w:rsidR="00106AAA" w:rsidRPr="00106AAA">
            <w:rPr>
              <w:rFonts w:ascii="Arial" w:hAnsi="Arial" w:cs="Arial"/>
              <w:sz w:val="24"/>
              <w:szCs w:val="24"/>
            </w:rPr>
            <w:fldChar w:fldCharType="end"/>
          </w:r>
        </w:sdtContent>
      </w:sdt>
      <w:r w:rsidR="00106AAA" w:rsidRPr="00106AAA">
        <w:rPr>
          <w:rFonts w:ascii="Arial" w:hAnsi="Arial" w:cs="Arial"/>
          <w:sz w:val="24"/>
          <w:szCs w:val="24"/>
        </w:rPr>
        <w:t>.</w:t>
      </w:r>
    </w:p>
    <w:p w14:paraId="3CD6A16A" w14:textId="6ABC19DA" w:rsidR="00E50084" w:rsidRPr="00106AAA" w:rsidRDefault="00E50084" w:rsidP="00106AAA">
      <w:pPr>
        <w:spacing w:line="480" w:lineRule="auto"/>
        <w:jc w:val="both"/>
        <w:rPr>
          <w:rFonts w:ascii="Arial" w:hAnsi="Arial" w:cs="Arial"/>
          <w:sz w:val="24"/>
          <w:szCs w:val="24"/>
        </w:rPr>
      </w:pPr>
      <w:r w:rsidRPr="00106AAA">
        <w:rPr>
          <w:rFonts w:ascii="Arial" w:hAnsi="Arial" w:cs="Arial"/>
          <w:sz w:val="24"/>
          <w:szCs w:val="24"/>
        </w:rPr>
        <w:t>In conclusion, a definite theme has been identified throughout the module and the rationale for its</w:t>
      </w:r>
      <w:r w:rsidR="007D16DC" w:rsidRPr="00106AAA">
        <w:rPr>
          <w:rFonts w:ascii="Arial" w:hAnsi="Arial" w:cs="Arial"/>
          <w:sz w:val="24"/>
          <w:szCs w:val="24"/>
        </w:rPr>
        <w:t>’</w:t>
      </w:r>
      <w:r w:rsidRPr="00106AAA">
        <w:rPr>
          <w:rFonts w:ascii="Arial" w:hAnsi="Arial" w:cs="Arial"/>
          <w:sz w:val="24"/>
          <w:szCs w:val="24"/>
        </w:rPr>
        <w:t xml:space="preserve"> design. The course is aimed at providing a whole experience in addition to the included theory and practice for professional progression and/or application. The contemporary pedagogies were applied due to personal preference, however in accordance with </w:t>
      </w:r>
      <w:sdt>
        <w:sdtPr>
          <w:rPr>
            <w:rFonts w:ascii="Arial" w:hAnsi="Arial" w:cs="Arial"/>
            <w:sz w:val="24"/>
            <w:szCs w:val="24"/>
          </w:rPr>
          <w:id w:val="-1806152863"/>
          <w:citation/>
        </w:sdtPr>
        <w:sdtContent>
          <w:r w:rsidR="00106AAA" w:rsidRPr="00106AAA">
            <w:rPr>
              <w:rFonts w:ascii="Arial" w:hAnsi="Arial" w:cs="Arial"/>
              <w:sz w:val="24"/>
              <w:szCs w:val="24"/>
            </w:rPr>
            <w:fldChar w:fldCharType="begin"/>
          </w:r>
          <w:r w:rsidR="00106AAA" w:rsidRPr="00106AAA">
            <w:rPr>
              <w:rFonts w:ascii="Arial" w:hAnsi="Arial" w:cs="Arial"/>
              <w:sz w:val="24"/>
              <w:szCs w:val="24"/>
            </w:rPr>
            <w:instrText xml:space="preserve"> CITATION Hul10 \l 2057 </w:instrText>
          </w:r>
          <w:r w:rsidR="00106AAA" w:rsidRPr="00106AAA">
            <w:rPr>
              <w:rFonts w:ascii="Arial" w:hAnsi="Arial" w:cs="Arial"/>
              <w:sz w:val="24"/>
              <w:szCs w:val="24"/>
            </w:rPr>
            <w:fldChar w:fldCharType="separate"/>
          </w:r>
          <w:r w:rsidR="005F2792" w:rsidRPr="005F2792">
            <w:rPr>
              <w:rFonts w:ascii="Arial" w:hAnsi="Arial" w:cs="Arial"/>
              <w:noProof/>
              <w:sz w:val="24"/>
              <w:szCs w:val="24"/>
            </w:rPr>
            <w:t>(Hulan, 2010)</w:t>
          </w:r>
          <w:r w:rsidR="00106AAA" w:rsidRPr="00106AAA">
            <w:rPr>
              <w:rFonts w:ascii="Arial" w:hAnsi="Arial" w:cs="Arial"/>
              <w:sz w:val="24"/>
              <w:szCs w:val="24"/>
            </w:rPr>
            <w:fldChar w:fldCharType="end"/>
          </w:r>
        </w:sdtContent>
      </w:sdt>
      <w:r w:rsidRPr="00106AAA">
        <w:rPr>
          <w:rFonts w:ascii="Arial" w:hAnsi="Arial" w:cs="Arial"/>
          <w:sz w:val="24"/>
          <w:szCs w:val="24"/>
        </w:rPr>
        <w:t xml:space="preserve"> the andrological methods work in line with the Process Curriculum, Humanism and Progressive methods included in the programme of learning. There are merits</w:t>
      </w:r>
      <w:r w:rsidR="007D16DC" w:rsidRPr="00106AAA">
        <w:rPr>
          <w:rFonts w:ascii="Arial" w:hAnsi="Arial" w:cs="Arial"/>
          <w:sz w:val="24"/>
          <w:szCs w:val="24"/>
        </w:rPr>
        <w:t xml:space="preserve"> identified</w:t>
      </w:r>
      <w:r w:rsidRPr="00106AAA">
        <w:rPr>
          <w:rFonts w:ascii="Arial" w:hAnsi="Arial" w:cs="Arial"/>
          <w:sz w:val="24"/>
          <w:szCs w:val="24"/>
        </w:rPr>
        <w:t xml:space="preserve"> </w:t>
      </w:r>
      <w:r w:rsidR="007D16DC" w:rsidRPr="00106AAA">
        <w:rPr>
          <w:rFonts w:ascii="Arial" w:hAnsi="Arial" w:cs="Arial"/>
          <w:sz w:val="24"/>
          <w:szCs w:val="24"/>
        </w:rPr>
        <w:t>for</w:t>
      </w:r>
      <w:r w:rsidRPr="00106AAA">
        <w:rPr>
          <w:rFonts w:ascii="Arial" w:hAnsi="Arial" w:cs="Arial"/>
          <w:sz w:val="24"/>
          <w:szCs w:val="24"/>
        </w:rPr>
        <w:t xml:space="preserve"> the application of utilitarian concepts and Outcome based learning objectives such as Product curriculum</w:t>
      </w:r>
      <w:r w:rsidR="00106AAA" w:rsidRPr="00106AAA">
        <w:rPr>
          <w:rFonts w:ascii="Arial" w:hAnsi="Arial" w:cs="Arial"/>
          <w:sz w:val="24"/>
          <w:szCs w:val="24"/>
        </w:rPr>
        <w:t xml:space="preserve"> </w:t>
      </w:r>
      <w:sdt>
        <w:sdtPr>
          <w:rPr>
            <w:rFonts w:ascii="Arial" w:hAnsi="Arial" w:cs="Arial"/>
            <w:sz w:val="24"/>
            <w:szCs w:val="24"/>
          </w:rPr>
          <w:id w:val="1689867615"/>
          <w:citation/>
        </w:sdtPr>
        <w:sdtContent>
          <w:r w:rsidR="00106AAA" w:rsidRPr="00106AAA">
            <w:rPr>
              <w:rFonts w:ascii="Arial" w:hAnsi="Arial" w:cs="Arial"/>
              <w:sz w:val="24"/>
              <w:szCs w:val="24"/>
            </w:rPr>
            <w:fldChar w:fldCharType="begin"/>
          </w:r>
          <w:r w:rsidR="00106AAA" w:rsidRPr="00106AAA">
            <w:rPr>
              <w:rFonts w:ascii="Arial" w:hAnsi="Arial" w:cs="Arial"/>
              <w:sz w:val="24"/>
              <w:szCs w:val="24"/>
            </w:rPr>
            <w:instrText xml:space="preserve"> CITATION Gle13 \l 2057 </w:instrText>
          </w:r>
          <w:r w:rsidR="00106AAA" w:rsidRPr="00106AAA">
            <w:rPr>
              <w:rFonts w:ascii="Arial" w:hAnsi="Arial" w:cs="Arial"/>
              <w:sz w:val="24"/>
              <w:szCs w:val="24"/>
            </w:rPr>
            <w:fldChar w:fldCharType="separate"/>
          </w:r>
          <w:r w:rsidR="005F2792" w:rsidRPr="005F2792">
            <w:rPr>
              <w:rFonts w:ascii="Arial" w:hAnsi="Arial" w:cs="Arial"/>
              <w:noProof/>
              <w:sz w:val="24"/>
              <w:szCs w:val="24"/>
            </w:rPr>
            <w:t>(Gleeson, 2013)</w:t>
          </w:r>
          <w:r w:rsidR="00106AAA" w:rsidRPr="00106AAA">
            <w:rPr>
              <w:rFonts w:ascii="Arial" w:hAnsi="Arial" w:cs="Arial"/>
              <w:sz w:val="24"/>
              <w:szCs w:val="24"/>
            </w:rPr>
            <w:fldChar w:fldCharType="end"/>
          </w:r>
        </w:sdtContent>
      </w:sdt>
      <w:r w:rsidR="00C6637A" w:rsidRPr="00106AAA">
        <w:rPr>
          <w:rFonts w:ascii="Arial" w:hAnsi="Arial" w:cs="Arial"/>
          <w:sz w:val="24"/>
          <w:szCs w:val="24"/>
        </w:rPr>
        <w:t xml:space="preserve"> in higher education,</w:t>
      </w:r>
      <w:r w:rsidRPr="00106AAA">
        <w:rPr>
          <w:rFonts w:ascii="Arial" w:hAnsi="Arial" w:cs="Arial"/>
          <w:sz w:val="24"/>
          <w:szCs w:val="24"/>
        </w:rPr>
        <w:t xml:space="preserve"> however they weren’t viewed as appropriate for the module</w:t>
      </w:r>
      <w:r w:rsidR="007D16DC" w:rsidRPr="00106AAA">
        <w:rPr>
          <w:rFonts w:ascii="Arial" w:hAnsi="Arial" w:cs="Arial"/>
          <w:sz w:val="24"/>
          <w:szCs w:val="24"/>
        </w:rPr>
        <w:t xml:space="preserve"> discussed</w:t>
      </w:r>
      <w:r w:rsidR="00C6637A" w:rsidRPr="00106AAA">
        <w:rPr>
          <w:rFonts w:ascii="Arial" w:hAnsi="Arial" w:cs="Arial"/>
          <w:sz w:val="24"/>
          <w:szCs w:val="24"/>
        </w:rPr>
        <w:t>,</w:t>
      </w:r>
      <w:r w:rsidRPr="00106AAA">
        <w:rPr>
          <w:rFonts w:ascii="Arial" w:hAnsi="Arial" w:cs="Arial"/>
          <w:sz w:val="24"/>
          <w:szCs w:val="24"/>
        </w:rPr>
        <w:t xml:space="preserve"> due to the information being delivered</w:t>
      </w:r>
      <w:r w:rsidR="00C6637A" w:rsidRPr="00106AAA">
        <w:rPr>
          <w:rFonts w:ascii="Arial" w:hAnsi="Arial" w:cs="Arial"/>
          <w:sz w:val="24"/>
          <w:szCs w:val="24"/>
        </w:rPr>
        <w:t xml:space="preserve"> - </w:t>
      </w:r>
      <w:r w:rsidRPr="00106AAA">
        <w:rPr>
          <w:rFonts w:ascii="Arial" w:hAnsi="Arial" w:cs="Arial"/>
          <w:sz w:val="24"/>
          <w:szCs w:val="24"/>
        </w:rPr>
        <w:t>highlight</w:t>
      </w:r>
      <w:r w:rsidR="00C6637A" w:rsidRPr="00106AAA">
        <w:rPr>
          <w:rFonts w:ascii="Arial" w:hAnsi="Arial" w:cs="Arial"/>
          <w:sz w:val="24"/>
          <w:szCs w:val="24"/>
        </w:rPr>
        <w:t>ing</w:t>
      </w:r>
      <w:r w:rsidRPr="00106AAA">
        <w:rPr>
          <w:rFonts w:ascii="Arial" w:hAnsi="Arial" w:cs="Arial"/>
          <w:sz w:val="24"/>
          <w:szCs w:val="24"/>
        </w:rPr>
        <w:t xml:space="preserve"> the significance </w:t>
      </w:r>
      <w:r w:rsidR="00C6637A" w:rsidRPr="00106AAA">
        <w:rPr>
          <w:rFonts w:ascii="Arial" w:hAnsi="Arial" w:cs="Arial"/>
          <w:sz w:val="24"/>
          <w:szCs w:val="24"/>
        </w:rPr>
        <w:t>of individualism and responding to personality complexities and emotional intelligence as a manager of people. Differing strategies would be considered for separate</w:t>
      </w:r>
      <w:r w:rsidR="007D16DC" w:rsidRPr="00106AAA">
        <w:rPr>
          <w:rFonts w:ascii="Arial" w:hAnsi="Arial" w:cs="Arial"/>
          <w:sz w:val="24"/>
          <w:szCs w:val="24"/>
        </w:rPr>
        <w:t xml:space="preserve"> and future learning</w:t>
      </w:r>
      <w:r w:rsidR="00C6637A" w:rsidRPr="00106AAA">
        <w:rPr>
          <w:rFonts w:ascii="Arial" w:hAnsi="Arial" w:cs="Arial"/>
          <w:sz w:val="24"/>
          <w:szCs w:val="24"/>
        </w:rPr>
        <w:t xml:space="preserve"> programmes, although personal preference is with the </w:t>
      </w:r>
      <w:r w:rsidR="00C6637A" w:rsidRPr="00106AAA">
        <w:rPr>
          <w:rFonts w:ascii="Arial" w:hAnsi="Arial" w:cs="Arial"/>
          <w:sz w:val="24"/>
          <w:szCs w:val="24"/>
        </w:rPr>
        <w:lastRenderedPageBreak/>
        <w:t xml:space="preserve">Humanist methods, there is the understanding that alternative programmes of learning may entail diverse teaching and learning methodologies. </w:t>
      </w:r>
    </w:p>
    <w:p w14:paraId="075AA8D4" w14:textId="77777777" w:rsidR="008C1746" w:rsidRPr="00106AAA" w:rsidRDefault="008C1746" w:rsidP="00106AAA">
      <w:pPr>
        <w:spacing w:line="480" w:lineRule="auto"/>
        <w:jc w:val="both"/>
        <w:rPr>
          <w:rFonts w:ascii="Arial" w:hAnsi="Arial" w:cs="Arial"/>
          <w:sz w:val="24"/>
          <w:szCs w:val="24"/>
        </w:rPr>
      </w:pPr>
    </w:p>
    <w:sdt>
      <w:sdtPr>
        <w:id w:val="-85457046"/>
        <w:docPartObj>
          <w:docPartGallery w:val="Bibliographies"/>
          <w:docPartUnique/>
        </w:docPartObj>
      </w:sdtPr>
      <w:sdtEndPr>
        <w:rPr>
          <w:rFonts w:ascii="Arial" w:eastAsiaTheme="minorHAnsi" w:hAnsi="Arial" w:cs="Arial"/>
          <w:color w:val="auto"/>
          <w:sz w:val="24"/>
          <w:szCs w:val="24"/>
          <w:lang w:val="en-GB"/>
        </w:rPr>
      </w:sdtEndPr>
      <w:sdtContent>
        <w:p w14:paraId="2958507D" w14:textId="41F5601B" w:rsidR="005F2792" w:rsidRDefault="005F2792">
          <w:pPr>
            <w:pStyle w:val="Heading1"/>
          </w:pPr>
          <w:r>
            <w:t>Bibliography</w:t>
          </w:r>
        </w:p>
        <w:sdt>
          <w:sdtPr>
            <w:id w:val="111145805"/>
            <w:bibliography/>
          </w:sdtPr>
          <w:sdtEndPr>
            <w:rPr>
              <w:rFonts w:ascii="Arial" w:hAnsi="Arial" w:cs="Arial"/>
              <w:sz w:val="24"/>
              <w:szCs w:val="24"/>
            </w:rPr>
          </w:sdtEndPr>
          <w:sdtContent>
            <w:p w14:paraId="3917EC38" w14:textId="77777777" w:rsidR="005F2792" w:rsidRDefault="005F2792" w:rsidP="005F2792">
              <w:pPr>
                <w:pStyle w:val="Bibliography"/>
                <w:rPr>
                  <w:noProof/>
                  <w:sz w:val="24"/>
                  <w:szCs w:val="24"/>
                  <w:lang w:val="en-US"/>
                </w:rPr>
              </w:pPr>
              <w:r w:rsidRPr="005F2792">
                <w:rPr>
                  <w:rFonts w:ascii="Arial" w:hAnsi="Arial" w:cs="Arial"/>
                  <w:sz w:val="24"/>
                  <w:szCs w:val="24"/>
                </w:rPr>
                <w:fldChar w:fldCharType="begin"/>
              </w:r>
              <w:r w:rsidRPr="005F2792">
                <w:rPr>
                  <w:rFonts w:ascii="Arial" w:hAnsi="Arial" w:cs="Arial"/>
                  <w:sz w:val="24"/>
                  <w:szCs w:val="24"/>
                </w:rPr>
                <w:instrText xml:space="preserve"> BIBLIOGRAPHY </w:instrText>
              </w:r>
              <w:r w:rsidRPr="005F2792">
                <w:rPr>
                  <w:rFonts w:ascii="Arial" w:hAnsi="Arial" w:cs="Arial"/>
                  <w:sz w:val="24"/>
                  <w:szCs w:val="24"/>
                </w:rPr>
                <w:fldChar w:fldCharType="separate"/>
              </w:r>
              <w:r>
                <w:rPr>
                  <w:noProof/>
                  <w:lang w:val="en-US"/>
                </w:rPr>
                <w:t xml:space="preserve">AdvanceHE, 2019. </w:t>
              </w:r>
              <w:r>
                <w:rPr>
                  <w:i/>
                  <w:iCs/>
                  <w:noProof/>
                  <w:lang w:val="en-US"/>
                </w:rPr>
                <w:t xml:space="preserve">UK Professional Standards Framework (UKPSF). </w:t>
              </w:r>
              <w:r>
                <w:rPr>
                  <w:noProof/>
                  <w:lang w:val="en-US"/>
                </w:rPr>
                <w:t xml:space="preserve">[Online] </w:t>
              </w:r>
              <w:r>
                <w:rPr>
                  <w:noProof/>
                  <w:lang w:val="en-US"/>
                </w:rPr>
                <w:br/>
                <w:t xml:space="preserve">Available at: </w:t>
              </w:r>
              <w:r>
                <w:rPr>
                  <w:noProof/>
                  <w:u w:val="single"/>
                  <w:lang w:val="en-US"/>
                </w:rPr>
                <w:t>https://www.advance-he.ac.uk/knowledge-hub/uk-professional-standards-framework-ukpsf</w:t>
              </w:r>
              <w:r>
                <w:rPr>
                  <w:noProof/>
                  <w:lang w:val="en-US"/>
                </w:rPr>
                <w:br/>
                <w:t>[Accessed 2 February 2020].</w:t>
              </w:r>
            </w:p>
            <w:p w14:paraId="65CDE547" w14:textId="77777777" w:rsidR="005F2792" w:rsidRDefault="005F2792" w:rsidP="005F2792">
              <w:pPr>
                <w:pStyle w:val="Bibliography"/>
                <w:rPr>
                  <w:noProof/>
                  <w:lang w:val="en-US"/>
                </w:rPr>
              </w:pPr>
              <w:r>
                <w:rPr>
                  <w:noProof/>
                  <w:lang w:val="en-US"/>
                </w:rPr>
                <w:t xml:space="preserve">Bernauer, J. A. &amp; Fuller, R. G., 2017. Beyond Measurement-Driven Instruction: Achieving Deep Learning Based on Constructivist Learning Theory, Integrated Assessment, and a Flipped Classroom Approach.. </w:t>
              </w:r>
              <w:r>
                <w:rPr>
                  <w:i/>
                  <w:iCs/>
                  <w:noProof/>
                  <w:lang w:val="en-US"/>
                </w:rPr>
                <w:t xml:space="preserve">Journal on Excellence in College Teaching, </w:t>
              </w:r>
              <w:r>
                <w:rPr>
                  <w:noProof/>
                  <w:lang w:val="en-US"/>
                </w:rPr>
                <w:t>28(2), pp. 111-133.</w:t>
              </w:r>
            </w:p>
            <w:p w14:paraId="26E1B2D4" w14:textId="77777777" w:rsidR="005F2792" w:rsidRDefault="005F2792" w:rsidP="005F2792">
              <w:pPr>
                <w:pStyle w:val="Bibliography"/>
                <w:rPr>
                  <w:noProof/>
                  <w:lang w:val="en-US"/>
                </w:rPr>
              </w:pPr>
              <w:r>
                <w:rPr>
                  <w:noProof/>
                  <w:lang w:val="en-US"/>
                </w:rPr>
                <w:t xml:space="preserve">Bowers, C. A., 2005. </w:t>
              </w:r>
              <w:r>
                <w:rPr>
                  <w:i/>
                  <w:iCs/>
                  <w:noProof/>
                  <w:lang w:val="en-US"/>
                </w:rPr>
                <w:t xml:space="preserve">The false promises of constructivist theories of learning : a global and ecological critique. </w:t>
              </w:r>
              <w:r>
                <w:rPr>
                  <w:noProof/>
                  <w:lang w:val="en-US"/>
                </w:rPr>
                <w:t>1st ed. New York: New York : P. Lang.</w:t>
              </w:r>
            </w:p>
            <w:p w14:paraId="3B964748" w14:textId="77777777" w:rsidR="005F2792" w:rsidRDefault="005F2792" w:rsidP="005F2792">
              <w:pPr>
                <w:pStyle w:val="Bibliography"/>
                <w:rPr>
                  <w:noProof/>
                  <w:lang w:val="en-US"/>
                </w:rPr>
              </w:pPr>
              <w:r>
                <w:rPr>
                  <w:noProof/>
                  <w:lang w:val="en-US"/>
                </w:rPr>
                <w:t xml:space="preserve">Cardullo, V. M. &amp; Wilson, N. S., 2018. </w:t>
              </w:r>
              <w:r>
                <w:rPr>
                  <w:i/>
                  <w:iCs/>
                  <w:noProof/>
                  <w:lang w:val="en-US"/>
                </w:rPr>
                <w:t xml:space="preserve">Student Engagement and Participation: Concepts, Methodologies, Tools, and Applications. </w:t>
              </w:r>
              <w:r>
                <w:rPr>
                  <w:noProof/>
                  <w:lang w:val="en-US"/>
                </w:rPr>
                <w:t>s.l.:IGI Global.</w:t>
              </w:r>
            </w:p>
            <w:p w14:paraId="0F396DF3" w14:textId="77777777" w:rsidR="005F2792" w:rsidRDefault="005F2792" w:rsidP="005F2792">
              <w:pPr>
                <w:pStyle w:val="Bibliography"/>
                <w:rPr>
                  <w:noProof/>
                  <w:lang w:val="en-US"/>
                </w:rPr>
              </w:pPr>
              <w:r>
                <w:rPr>
                  <w:noProof/>
                  <w:lang w:val="en-US"/>
                </w:rPr>
                <w:t xml:space="preserve">Denby, N., 2015. </w:t>
              </w:r>
              <w:r>
                <w:rPr>
                  <w:i/>
                  <w:iCs/>
                  <w:noProof/>
                  <w:lang w:val="en-US"/>
                </w:rPr>
                <w:t xml:space="preserve">Training to Teach: A Guide for Students. </w:t>
              </w:r>
              <w:r>
                <w:rPr>
                  <w:noProof/>
                  <w:lang w:val="en-US"/>
                </w:rPr>
                <w:t>London: Sage.</w:t>
              </w:r>
            </w:p>
            <w:p w14:paraId="293BC01F" w14:textId="77777777" w:rsidR="005F2792" w:rsidRDefault="005F2792" w:rsidP="005F2792">
              <w:pPr>
                <w:pStyle w:val="Bibliography"/>
                <w:rPr>
                  <w:noProof/>
                  <w:lang w:val="en-US"/>
                </w:rPr>
              </w:pPr>
              <w:r>
                <w:rPr>
                  <w:noProof/>
                  <w:lang w:val="en-US"/>
                </w:rPr>
                <w:t xml:space="preserve">Ghaye, T., 2011. </w:t>
              </w:r>
              <w:r>
                <w:rPr>
                  <w:i/>
                  <w:iCs/>
                  <w:noProof/>
                  <w:lang w:val="en-US"/>
                </w:rPr>
                <w:t xml:space="preserve">Teaching and Learning through Reflective Practice. </w:t>
              </w:r>
              <w:r>
                <w:rPr>
                  <w:noProof/>
                  <w:lang w:val="en-US"/>
                </w:rPr>
                <w:t>2nd ed. Oxon: Routledge.</w:t>
              </w:r>
            </w:p>
            <w:p w14:paraId="74462B9E" w14:textId="77777777" w:rsidR="005F2792" w:rsidRDefault="005F2792" w:rsidP="005F2792">
              <w:pPr>
                <w:pStyle w:val="Bibliography"/>
                <w:rPr>
                  <w:noProof/>
                  <w:lang w:val="en-US"/>
                </w:rPr>
              </w:pPr>
              <w:r>
                <w:rPr>
                  <w:noProof/>
                  <w:lang w:val="en-US"/>
                </w:rPr>
                <w:t xml:space="preserve">Gleeson, J., 2013. The European Credit Transfer System and curriculum design: product before process?. </w:t>
              </w:r>
              <w:r>
                <w:rPr>
                  <w:i/>
                  <w:iCs/>
                  <w:noProof/>
                  <w:lang w:val="en-US"/>
                </w:rPr>
                <w:t xml:space="preserve">Studies in Higher Education, </w:t>
              </w:r>
              <w:r>
                <w:rPr>
                  <w:noProof/>
                  <w:lang w:val="en-US"/>
                </w:rPr>
                <w:t>38(6), p. 921.</w:t>
              </w:r>
            </w:p>
            <w:p w14:paraId="43043BBE" w14:textId="77777777" w:rsidR="005F2792" w:rsidRDefault="005F2792" w:rsidP="005F2792">
              <w:pPr>
                <w:pStyle w:val="Bibliography"/>
                <w:rPr>
                  <w:noProof/>
                  <w:lang w:val="en-US"/>
                </w:rPr>
              </w:pPr>
              <w:r>
                <w:rPr>
                  <w:noProof/>
                  <w:lang w:val="en-US"/>
                </w:rPr>
                <w:t xml:space="preserve">Goleman, D., 2000. </w:t>
              </w:r>
              <w:r>
                <w:rPr>
                  <w:i/>
                  <w:iCs/>
                  <w:noProof/>
                  <w:lang w:val="en-US"/>
                </w:rPr>
                <w:t xml:space="preserve">Working with emotional intelligence. </w:t>
              </w:r>
              <w:r>
                <w:rPr>
                  <w:noProof/>
                  <w:lang w:val="en-US"/>
                </w:rPr>
                <w:t>1st ed. New York: Bantam.</w:t>
              </w:r>
            </w:p>
            <w:p w14:paraId="1474BEDE" w14:textId="77777777" w:rsidR="005F2792" w:rsidRDefault="005F2792" w:rsidP="005F2792">
              <w:pPr>
                <w:pStyle w:val="Bibliography"/>
                <w:rPr>
                  <w:noProof/>
                  <w:lang w:val="en-US"/>
                </w:rPr>
              </w:pPr>
              <w:r>
                <w:rPr>
                  <w:noProof/>
                  <w:lang w:val="en-US"/>
                </w:rPr>
                <w:t xml:space="preserve">Hulan, N., 2010. What the Students Will Say While the Teacher is Away: An Investigation Into Student-Led and Teacher-Led Discussion Within Guided Reading Groups. </w:t>
              </w:r>
              <w:r>
                <w:rPr>
                  <w:i/>
                  <w:iCs/>
                  <w:noProof/>
                  <w:lang w:val="en-US"/>
                </w:rPr>
                <w:t xml:space="preserve">Literacy Teaching &amp; Learning: An International Journal of Early Reading &amp; Writing, </w:t>
              </w:r>
              <w:r>
                <w:rPr>
                  <w:noProof/>
                  <w:lang w:val="en-US"/>
                </w:rPr>
                <w:t>14(1/2), pp. 41-65.</w:t>
              </w:r>
            </w:p>
            <w:p w14:paraId="5DCB1221" w14:textId="77777777" w:rsidR="005F2792" w:rsidRDefault="005F2792" w:rsidP="005F2792">
              <w:pPr>
                <w:pStyle w:val="Bibliography"/>
                <w:rPr>
                  <w:noProof/>
                  <w:lang w:val="en-US"/>
                </w:rPr>
              </w:pPr>
              <w:r>
                <w:rPr>
                  <w:noProof/>
                  <w:lang w:val="en-US"/>
                </w:rPr>
                <w:t xml:space="preserve">Josephson, A., DeBoer, L., Nelson, D. &amp; Zissimopoulos, A., 2019. Learning to do: Facilitating practice in a large introductory macroeconomics class.. </w:t>
              </w:r>
              <w:r>
                <w:rPr>
                  <w:i/>
                  <w:iCs/>
                  <w:noProof/>
                  <w:lang w:val="en-US"/>
                </w:rPr>
                <w:t xml:space="preserve">Journal of Economic Education, </w:t>
              </w:r>
              <w:r>
                <w:rPr>
                  <w:noProof/>
                  <w:lang w:val="en-US"/>
                </w:rPr>
                <w:t>50(2), pp. 142-157.</w:t>
              </w:r>
            </w:p>
            <w:p w14:paraId="528360C4" w14:textId="77777777" w:rsidR="005F2792" w:rsidRDefault="005F2792" w:rsidP="005F2792">
              <w:pPr>
                <w:pStyle w:val="Bibliography"/>
                <w:rPr>
                  <w:noProof/>
                  <w:lang w:val="en-US"/>
                </w:rPr>
              </w:pPr>
              <w:r>
                <w:rPr>
                  <w:noProof/>
                  <w:lang w:val="en-US"/>
                </w:rPr>
                <w:t xml:space="preserve">Lepičnik-Vodopivec, J., 2019. </w:t>
              </w:r>
              <w:r>
                <w:rPr>
                  <w:i/>
                  <w:iCs/>
                  <w:noProof/>
                  <w:lang w:val="en-US"/>
                </w:rPr>
                <w:t xml:space="preserve">Implicit pedagogy for optimized learning in contemporary education. </w:t>
              </w:r>
              <w:r>
                <w:rPr>
                  <w:noProof/>
                  <w:lang w:val="en-US"/>
                </w:rPr>
                <w:t>1st ed. London: Hershey.</w:t>
              </w:r>
            </w:p>
            <w:p w14:paraId="152424CF" w14:textId="77777777" w:rsidR="005F2792" w:rsidRDefault="005F2792" w:rsidP="005F2792">
              <w:pPr>
                <w:pStyle w:val="Bibliography"/>
                <w:rPr>
                  <w:noProof/>
                  <w:lang w:val="en-US"/>
                </w:rPr>
              </w:pPr>
              <w:r>
                <w:rPr>
                  <w:noProof/>
                  <w:lang w:val="en-US"/>
                </w:rPr>
                <w:t xml:space="preserve">Mather, R., 2008. Hegel, Dostoyevsky and Carl Rogers: between humanism and spirit.. </w:t>
              </w:r>
              <w:r>
                <w:rPr>
                  <w:i/>
                  <w:iCs/>
                  <w:noProof/>
                  <w:lang w:val="en-US"/>
                </w:rPr>
                <w:t xml:space="preserve">History of the Human Sciences, </w:t>
              </w:r>
              <w:r>
                <w:rPr>
                  <w:noProof/>
                  <w:lang w:val="en-US"/>
                </w:rPr>
                <w:t>21(1), pp. 33-49.</w:t>
              </w:r>
            </w:p>
            <w:p w14:paraId="26A4D85E" w14:textId="77777777" w:rsidR="005F2792" w:rsidRDefault="005F2792" w:rsidP="005F2792">
              <w:pPr>
                <w:pStyle w:val="Bibliography"/>
                <w:rPr>
                  <w:noProof/>
                  <w:lang w:val="en-US"/>
                </w:rPr>
              </w:pPr>
              <w:r>
                <w:rPr>
                  <w:noProof/>
                  <w:lang w:val="en-US"/>
                </w:rPr>
                <w:t xml:space="preserve">Munday, I., 2012. Roots and Rhizomes--Some Reflections on Contemporary Pedagogy. </w:t>
              </w:r>
              <w:r>
                <w:rPr>
                  <w:i/>
                  <w:iCs/>
                  <w:noProof/>
                  <w:lang w:val="en-US"/>
                </w:rPr>
                <w:t xml:space="preserve">Journal of Philosophy of Education, </w:t>
              </w:r>
              <w:r>
                <w:rPr>
                  <w:noProof/>
                  <w:lang w:val="en-US"/>
                </w:rPr>
                <w:t>46(1), pp. .42-59.</w:t>
              </w:r>
            </w:p>
            <w:p w14:paraId="1D0D4659" w14:textId="77777777" w:rsidR="005F2792" w:rsidRDefault="005F2792" w:rsidP="005F2792">
              <w:pPr>
                <w:pStyle w:val="Bibliography"/>
                <w:rPr>
                  <w:noProof/>
                  <w:lang w:val="en-US"/>
                </w:rPr>
              </w:pPr>
              <w:r>
                <w:rPr>
                  <w:noProof/>
                  <w:lang w:val="en-US"/>
                </w:rPr>
                <w:t xml:space="preserve">Patriotta, G. &amp; Starkey, K., 2008. From Utilitarian Morality to Moral Imagination.. </w:t>
              </w:r>
              <w:r>
                <w:rPr>
                  <w:i/>
                  <w:iCs/>
                  <w:noProof/>
                  <w:lang w:val="en-US"/>
                </w:rPr>
                <w:t xml:space="preserve">Journal of Management Inquiry, </w:t>
              </w:r>
              <w:r>
                <w:rPr>
                  <w:noProof/>
                  <w:lang w:val="en-US"/>
                </w:rPr>
                <w:t>17(4), pp. 319-328.</w:t>
              </w:r>
            </w:p>
            <w:p w14:paraId="215080A7" w14:textId="77777777" w:rsidR="005F2792" w:rsidRDefault="005F2792" w:rsidP="005F2792">
              <w:pPr>
                <w:pStyle w:val="Bibliography"/>
                <w:rPr>
                  <w:noProof/>
                  <w:lang w:val="en-US"/>
                </w:rPr>
              </w:pPr>
              <w:r>
                <w:rPr>
                  <w:noProof/>
                  <w:lang w:val="en-US"/>
                </w:rPr>
                <w:t xml:space="preserve">Pieters, J., 2019. </w:t>
              </w:r>
              <w:r>
                <w:rPr>
                  <w:i/>
                  <w:iCs/>
                  <w:noProof/>
                  <w:lang w:val="en-US"/>
                </w:rPr>
                <w:t xml:space="preserve">Collaborative Curriculum Design for Sustainable Innovation and Teacher Learning. </w:t>
              </w:r>
              <w:r>
                <w:rPr>
                  <w:noProof/>
                  <w:lang w:val="en-US"/>
                </w:rPr>
                <w:t>1st ed. s.l.:Springer.</w:t>
              </w:r>
            </w:p>
            <w:p w14:paraId="2864429D" w14:textId="77777777" w:rsidR="005F2792" w:rsidRDefault="005F2792" w:rsidP="005F2792">
              <w:pPr>
                <w:pStyle w:val="Bibliography"/>
                <w:rPr>
                  <w:noProof/>
                  <w:lang w:val="en-US"/>
                </w:rPr>
              </w:pPr>
              <w:r>
                <w:rPr>
                  <w:noProof/>
                  <w:lang w:val="en-US"/>
                </w:rPr>
                <w:lastRenderedPageBreak/>
                <w:t xml:space="preserve">Purswell, K. E., 2019. Humanistic Learning Theory in Counselor Education.. </w:t>
              </w:r>
              <w:r>
                <w:rPr>
                  <w:i/>
                  <w:iCs/>
                  <w:noProof/>
                  <w:lang w:val="en-US"/>
                </w:rPr>
                <w:t xml:space="preserve">Professional Counselor, </w:t>
              </w:r>
              <w:r>
                <w:rPr>
                  <w:noProof/>
                  <w:lang w:val="en-US"/>
                </w:rPr>
                <w:t>9(4), pp. 358-369.</w:t>
              </w:r>
            </w:p>
            <w:p w14:paraId="295C4080" w14:textId="77777777" w:rsidR="005F2792" w:rsidRDefault="005F2792" w:rsidP="005F2792">
              <w:pPr>
                <w:pStyle w:val="Bibliography"/>
                <w:rPr>
                  <w:noProof/>
                  <w:lang w:val="en-US"/>
                </w:rPr>
              </w:pPr>
              <w:r>
                <w:rPr>
                  <w:noProof/>
                  <w:lang w:val="en-US"/>
                </w:rPr>
                <w:t xml:space="preserve">Sharma, N., 2011. IS THERE A ROLE FOR HUMANIST LEARNING THEORY IN INTRA-OPERATIVE SURGICAL TEACHING?. </w:t>
              </w:r>
              <w:r>
                <w:rPr>
                  <w:i/>
                  <w:iCs/>
                  <w:noProof/>
                  <w:lang w:val="en-US"/>
                </w:rPr>
                <w:t xml:space="preserve">Bulletin of the Royal College of Surgeons of England, </w:t>
              </w:r>
              <w:r>
                <w:rPr>
                  <w:noProof/>
                  <w:lang w:val="en-US"/>
                </w:rPr>
                <w:t>93(9), pp. 11-14.</w:t>
              </w:r>
            </w:p>
            <w:p w14:paraId="53234292" w14:textId="77777777" w:rsidR="005F2792" w:rsidRDefault="005F2792" w:rsidP="005F2792">
              <w:pPr>
                <w:pStyle w:val="Bibliography"/>
                <w:rPr>
                  <w:noProof/>
                  <w:lang w:val="en-US"/>
                </w:rPr>
              </w:pPr>
              <w:r>
                <w:rPr>
                  <w:noProof/>
                  <w:lang w:val="en-US"/>
                </w:rPr>
                <w:t xml:space="preserve">Wallis, J. J., 2011. What is ?Curriculum Theorizing: for a People Yet to Come. </w:t>
              </w:r>
              <w:r>
                <w:rPr>
                  <w:i/>
                  <w:iCs/>
                  <w:noProof/>
                  <w:lang w:val="en-US"/>
                </w:rPr>
                <w:t xml:space="preserve">Studies in Philosophy &amp; Education, </w:t>
              </w:r>
              <w:r>
                <w:rPr>
                  <w:noProof/>
                  <w:lang w:val="en-US"/>
                </w:rPr>
                <w:t>30(3), pp. 285-302.</w:t>
              </w:r>
            </w:p>
            <w:p w14:paraId="0ABDAD3D" w14:textId="77777777" w:rsidR="005F2792" w:rsidRDefault="005F2792" w:rsidP="005F2792">
              <w:pPr>
                <w:pStyle w:val="Bibliography"/>
                <w:rPr>
                  <w:noProof/>
                  <w:lang w:val="en-US"/>
                </w:rPr>
              </w:pPr>
              <w:r>
                <w:rPr>
                  <w:noProof/>
                  <w:lang w:val="en-US"/>
                </w:rPr>
                <w:t xml:space="preserve">WEF, 2017. </w:t>
              </w:r>
              <w:r>
                <w:rPr>
                  <w:i/>
                  <w:iCs/>
                  <w:noProof/>
                  <w:lang w:val="en-US"/>
                </w:rPr>
                <w:t xml:space="preserve">How emotional intelligence can benefit your career - and your life. </w:t>
              </w:r>
              <w:r>
                <w:rPr>
                  <w:noProof/>
                  <w:lang w:val="en-US"/>
                </w:rPr>
                <w:t xml:space="preserve">[Online] </w:t>
              </w:r>
              <w:r>
                <w:rPr>
                  <w:noProof/>
                  <w:lang w:val="en-US"/>
                </w:rPr>
                <w:br/>
                <w:t xml:space="preserve">Available at: </w:t>
              </w:r>
              <w:r>
                <w:rPr>
                  <w:noProof/>
                  <w:u w:val="single"/>
                  <w:lang w:val="en-US"/>
                </w:rPr>
                <w:t>https://www.weforum.org/agenda/2020/02/emotional-intelligence-career-life-personal-development/</w:t>
              </w:r>
              <w:r>
                <w:rPr>
                  <w:noProof/>
                  <w:lang w:val="en-US"/>
                </w:rPr>
                <w:br/>
                <w:t>[Accessed 10 February 2020].</w:t>
              </w:r>
            </w:p>
            <w:bookmarkStart w:id="0" w:name="_GoBack"/>
            <w:bookmarkEnd w:id="0"/>
            <w:p w14:paraId="3C1499C9" w14:textId="4297506E" w:rsidR="005F2792" w:rsidRPr="005F2792" w:rsidRDefault="005F2792" w:rsidP="005F2792">
              <w:pPr>
                <w:spacing w:line="360" w:lineRule="auto"/>
                <w:rPr>
                  <w:rFonts w:ascii="Arial" w:hAnsi="Arial" w:cs="Arial"/>
                  <w:sz w:val="24"/>
                  <w:szCs w:val="24"/>
                </w:rPr>
              </w:pPr>
              <w:r w:rsidRPr="005F2792">
                <w:rPr>
                  <w:rFonts w:ascii="Arial" w:hAnsi="Arial" w:cs="Arial"/>
                  <w:b/>
                  <w:bCs/>
                  <w:noProof/>
                  <w:sz w:val="24"/>
                  <w:szCs w:val="24"/>
                </w:rPr>
                <w:fldChar w:fldCharType="end"/>
              </w:r>
            </w:p>
          </w:sdtContent>
        </w:sdt>
      </w:sdtContent>
    </w:sdt>
    <w:p w14:paraId="44DA1F29" w14:textId="7EEA2F73" w:rsidR="008C1746" w:rsidRPr="005F2792" w:rsidRDefault="008C1746" w:rsidP="005F2792">
      <w:pPr>
        <w:spacing w:line="360" w:lineRule="auto"/>
        <w:jc w:val="both"/>
        <w:rPr>
          <w:rFonts w:ascii="Arial" w:hAnsi="Arial" w:cs="Arial"/>
          <w:sz w:val="24"/>
          <w:szCs w:val="24"/>
        </w:rPr>
      </w:pPr>
    </w:p>
    <w:p w14:paraId="792B3A85" w14:textId="77777777" w:rsidR="008C1746" w:rsidRPr="005F2792" w:rsidRDefault="008C1746" w:rsidP="005F2792">
      <w:pPr>
        <w:spacing w:line="360" w:lineRule="auto"/>
        <w:jc w:val="both"/>
        <w:rPr>
          <w:rFonts w:ascii="Arial" w:hAnsi="Arial" w:cs="Arial"/>
          <w:sz w:val="24"/>
          <w:szCs w:val="24"/>
        </w:rPr>
      </w:pPr>
    </w:p>
    <w:p w14:paraId="34C9EB5B" w14:textId="0B0712ED" w:rsidR="008A4D43" w:rsidRPr="005F2792" w:rsidRDefault="008A4D43" w:rsidP="005F2792">
      <w:pPr>
        <w:spacing w:line="360" w:lineRule="auto"/>
        <w:jc w:val="both"/>
        <w:rPr>
          <w:rFonts w:ascii="Arial" w:hAnsi="Arial" w:cs="Arial"/>
          <w:sz w:val="24"/>
          <w:szCs w:val="24"/>
        </w:rPr>
      </w:pPr>
      <w:r w:rsidRPr="005F2792">
        <w:rPr>
          <w:rFonts w:ascii="Arial" w:hAnsi="Arial" w:cs="Arial"/>
          <w:sz w:val="24"/>
          <w:szCs w:val="24"/>
        </w:rPr>
        <w:t xml:space="preserve"> </w:t>
      </w:r>
    </w:p>
    <w:sectPr w:rsidR="008A4D43" w:rsidRPr="005F2792" w:rsidSect="005F2792">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A4D43"/>
    <w:rsid w:val="00106AAA"/>
    <w:rsid w:val="004E77D9"/>
    <w:rsid w:val="005A32E2"/>
    <w:rsid w:val="005F2792"/>
    <w:rsid w:val="006B08AB"/>
    <w:rsid w:val="00703674"/>
    <w:rsid w:val="007D16DC"/>
    <w:rsid w:val="00801D5D"/>
    <w:rsid w:val="008639A2"/>
    <w:rsid w:val="00872711"/>
    <w:rsid w:val="008A4D43"/>
    <w:rsid w:val="008C1746"/>
    <w:rsid w:val="0095301E"/>
    <w:rsid w:val="009B339C"/>
    <w:rsid w:val="00A2189D"/>
    <w:rsid w:val="00B04EFD"/>
    <w:rsid w:val="00B26020"/>
    <w:rsid w:val="00B3399E"/>
    <w:rsid w:val="00B93223"/>
    <w:rsid w:val="00C16049"/>
    <w:rsid w:val="00C420D0"/>
    <w:rsid w:val="00C6637A"/>
    <w:rsid w:val="00D65B31"/>
    <w:rsid w:val="00E50084"/>
    <w:rsid w:val="00EA0C25"/>
    <w:rsid w:val="00F00376"/>
    <w:rsid w:val="00FA4D63"/>
    <w:rsid w:val="00FD12C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1A9FF4D"/>
  <w15:chartTrackingRefBased/>
  <w15:docId w15:val="{B52A11B4-97CE-44AE-8141-0798896487E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F2792"/>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5F2792"/>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5F2792"/>
    <w:rPr>
      <w:rFonts w:eastAsiaTheme="minorEastAsia"/>
      <w:lang w:val="en-US"/>
    </w:rPr>
  </w:style>
  <w:style w:type="character" w:customStyle="1" w:styleId="Heading1Char">
    <w:name w:val="Heading 1 Char"/>
    <w:basedOn w:val="DefaultParagraphFont"/>
    <w:link w:val="Heading1"/>
    <w:uiPriority w:val="9"/>
    <w:rsid w:val="005F2792"/>
    <w:rPr>
      <w:rFonts w:asciiTheme="majorHAnsi" w:eastAsiaTheme="majorEastAsia" w:hAnsiTheme="majorHAnsi" w:cstheme="majorBidi"/>
      <w:color w:val="2F5496" w:themeColor="accent1" w:themeShade="BF"/>
      <w:sz w:val="32"/>
      <w:szCs w:val="32"/>
      <w:lang w:val="en-US"/>
    </w:rPr>
  </w:style>
  <w:style w:type="paragraph" w:styleId="Bibliography">
    <w:name w:val="Bibliography"/>
    <w:basedOn w:val="Normal"/>
    <w:next w:val="Normal"/>
    <w:uiPriority w:val="37"/>
    <w:unhideWhenUsed/>
    <w:rsid w:val="005F279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241283">
      <w:bodyDiv w:val="1"/>
      <w:marLeft w:val="0"/>
      <w:marRight w:val="0"/>
      <w:marTop w:val="0"/>
      <w:marBottom w:val="0"/>
      <w:divBdr>
        <w:top w:val="none" w:sz="0" w:space="0" w:color="auto"/>
        <w:left w:val="none" w:sz="0" w:space="0" w:color="auto"/>
        <w:bottom w:val="none" w:sz="0" w:space="0" w:color="auto"/>
        <w:right w:val="none" w:sz="0" w:space="0" w:color="auto"/>
      </w:divBdr>
    </w:div>
    <w:div w:id="152379209">
      <w:bodyDiv w:val="1"/>
      <w:marLeft w:val="0"/>
      <w:marRight w:val="0"/>
      <w:marTop w:val="0"/>
      <w:marBottom w:val="0"/>
      <w:divBdr>
        <w:top w:val="none" w:sz="0" w:space="0" w:color="auto"/>
        <w:left w:val="none" w:sz="0" w:space="0" w:color="auto"/>
        <w:bottom w:val="none" w:sz="0" w:space="0" w:color="auto"/>
        <w:right w:val="none" w:sz="0" w:space="0" w:color="auto"/>
      </w:divBdr>
    </w:div>
    <w:div w:id="235021053">
      <w:bodyDiv w:val="1"/>
      <w:marLeft w:val="0"/>
      <w:marRight w:val="0"/>
      <w:marTop w:val="0"/>
      <w:marBottom w:val="0"/>
      <w:divBdr>
        <w:top w:val="none" w:sz="0" w:space="0" w:color="auto"/>
        <w:left w:val="none" w:sz="0" w:space="0" w:color="auto"/>
        <w:bottom w:val="none" w:sz="0" w:space="0" w:color="auto"/>
        <w:right w:val="none" w:sz="0" w:space="0" w:color="auto"/>
      </w:divBdr>
    </w:div>
    <w:div w:id="293563879">
      <w:bodyDiv w:val="1"/>
      <w:marLeft w:val="0"/>
      <w:marRight w:val="0"/>
      <w:marTop w:val="0"/>
      <w:marBottom w:val="0"/>
      <w:divBdr>
        <w:top w:val="none" w:sz="0" w:space="0" w:color="auto"/>
        <w:left w:val="none" w:sz="0" w:space="0" w:color="auto"/>
        <w:bottom w:val="none" w:sz="0" w:space="0" w:color="auto"/>
        <w:right w:val="none" w:sz="0" w:space="0" w:color="auto"/>
      </w:divBdr>
    </w:div>
    <w:div w:id="329452898">
      <w:bodyDiv w:val="1"/>
      <w:marLeft w:val="0"/>
      <w:marRight w:val="0"/>
      <w:marTop w:val="0"/>
      <w:marBottom w:val="0"/>
      <w:divBdr>
        <w:top w:val="none" w:sz="0" w:space="0" w:color="auto"/>
        <w:left w:val="none" w:sz="0" w:space="0" w:color="auto"/>
        <w:bottom w:val="none" w:sz="0" w:space="0" w:color="auto"/>
        <w:right w:val="none" w:sz="0" w:space="0" w:color="auto"/>
      </w:divBdr>
    </w:div>
    <w:div w:id="357857514">
      <w:bodyDiv w:val="1"/>
      <w:marLeft w:val="0"/>
      <w:marRight w:val="0"/>
      <w:marTop w:val="0"/>
      <w:marBottom w:val="0"/>
      <w:divBdr>
        <w:top w:val="none" w:sz="0" w:space="0" w:color="auto"/>
        <w:left w:val="none" w:sz="0" w:space="0" w:color="auto"/>
        <w:bottom w:val="none" w:sz="0" w:space="0" w:color="auto"/>
        <w:right w:val="none" w:sz="0" w:space="0" w:color="auto"/>
      </w:divBdr>
    </w:div>
    <w:div w:id="366218074">
      <w:bodyDiv w:val="1"/>
      <w:marLeft w:val="0"/>
      <w:marRight w:val="0"/>
      <w:marTop w:val="0"/>
      <w:marBottom w:val="0"/>
      <w:divBdr>
        <w:top w:val="none" w:sz="0" w:space="0" w:color="auto"/>
        <w:left w:val="none" w:sz="0" w:space="0" w:color="auto"/>
        <w:bottom w:val="none" w:sz="0" w:space="0" w:color="auto"/>
        <w:right w:val="none" w:sz="0" w:space="0" w:color="auto"/>
      </w:divBdr>
    </w:div>
    <w:div w:id="429860426">
      <w:bodyDiv w:val="1"/>
      <w:marLeft w:val="0"/>
      <w:marRight w:val="0"/>
      <w:marTop w:val="0"/>
      <w:marBottom w:val="0"/>
      <w:divBdr>
        <w:top w:val="none" w:sz="0" w:space="0" w:color="auto"/>
        <w:left w:val="none" w:sz="0" w:space="0" w:color="auto"/>
        <w:bottom w:val="none" w:sz="0" w:space="0" w:color="auto"/>
        <w:right w:val="none" w:sz="0" w:space="0" w:color="auto"/>
      </w:divBdr>
    </w:div>
    <w:div w:id="466434301">
      <w:bodyDiv w:val="1"/>
      <w:marLeft w:val="0"/>
      <w:marRight w:val="0"/>
      <w:marTop w:val="0"/>
      <w:marBottom w:val="0"/>
      <w:divBdr>
        <w:top w:val="none" w:sz="0" w:space="0" w:color="auto"/>
        <w:left w:val="none" w:sz="0" w:space="0" w:color="auto"/>
        <w:bottom w:val="none" w:sz="0" w:space="0" w:color="auto"/>
        <w:right w:val="none" w:sz="0" w:space="0" w:color="auto"/>
      </w:divBdr>
    </w:div>
    <w:div w:id="573050846">
      <w:bodyDiv w:val="1"/>
      <w:marLeft w:val="0"/>
      <w:marRight w:val="0"/>
      <w:marTop w:val="0"/>
      <w:marBottom w:val="0"/>
      <w:divBdr>
        <w:top w:val="none" w:sz="0" w:space="0" w:color="auto"/>
        <w:left w:val="none" w:sz="0" w:space="0" w:color="auto"/>
        <w:bottom w:val="none" w:sz="0" w:space="0" w:color="auto"/>
        <w:right w:val="none" w:sz="0" w:space="0" w:color="auto"/>
      </w:divBdr>
    </w:div>
    <w:div w:id="644432176">
      <w:bodyDiv w:val="1"/>
      <w:marLeft w:val="0"/>
      <w:marRight w:val="0"/>
      <w:marTop w:val="0"/>
      <w:marBottom w:val="0"/>
      <w:divBdr>
        <w:top w:val="none" w:sz="0" w:space="0" w:color="auto"/>
        <w:left w:val="none" w:sz="0" w:space="0" w:color="auto"/>
        <w:bottom w:val="none" w:sz="0" w:space="0" w:color="auto"/>
        <w:right w:val="none" w:sz="0" w:space="0" w:color="auto"/>
      </w:divBdr>
    </w:div>
    <w:div w:id="663168509">
      <w:bodyDiv w:val="1"/>
      <w:marLeft w:val="0"/>
      <w:marRight w:val="0"/>
      <w:marTop w:val="0"/>
      <w:marBottom w:val="0"/>
      <w:divBdr>
        <w:top w:val="none" w:sz="0" w:space="0" w:color="auto"/>
        <w:left w:val="none" w:sz="0" w:space="0" w:color="auto"/>
        <w:bottom w:val="none" w:sz="0" w:space="0" w:color="auto"/>
        <w:right w:val="none" w:sz="0" w:space="0" w:color="auto"/>
      </w:divBdr>
    </w:div>
    <w:div w:id="703284784">
      <w:bodyDiv w:val="1"/>
      <w:marLeft w:val="0"/>
      <w:marRight w:val="0"/>
      <w:marTop w:val="0"/>
      <w:marBottom w:val="0"/>
      <w:divBdr>
        <w:top w:val="none" w:sz="0" w:space="0" w:color="auto"/>
        <w:left w:val="none" w:sz="0" w:space="0" w:color="auto"/>
        <w:bottom w:val="none" w:sz="0" w:space="0" w:color="auto"/>
        <w:right w:val="none" w:sz="0" w:space="0" w:color="auto"/>
      </w:divBdr>
    </w:div>
    <w:div w:id="764882135">
      <w:bodyDiv w:val="1"/>
      <w:marLeft w:val="0"/>
      <w:marRight w:val="0"/>
      <w:marTop w:val="0"/>
      <w:marBottom w:val="0"/>
      <w:divBdr>
        <w:top w:val="none" w:sz="0" w:space="0" w:color="auto"/>
        <w:left w:val="none" w:sz="0" w:space="0" w:color="auto"/>
        <w:bottom w:val="none" w:sz="0" w:space="0" w:color="auto"/>
        <w:right w:val="none" w:sz="0" w:space="0" w:color="auto"/>
      </w:divBdr>
    </w:div>
    <w:div w:id="773672762">
      <w:bodyDiv w:val="1"/>
      <w:marLeft w:val="0"/>
      <w:marRight w:val="0"/>
      <w:marTop w:val="0"/>
      <w:marBottom w:val="0"/>
      <w:divBdr>
        <w:top w:val="none" w:sz="0" w:space="0" w:color="auto"/>
        <w:left w:val="none" w:sz="0" w:space="0" w:color="auto"/>
        <w:bottom w:val="none" w:sz="0" w:space="0" w:color="auto"/>
        <w:right w:val="none" w:sz="0" w:space="0" w:color="auto"/>
      </w:divBdr>
    </w:div>
    <w:div w:id="783579477">
      <w:bodyDiv w:val="1"/>
      <w:marLeft w:val="0"/>
      <w:marRight w:val="0"/>
      <w:marTop w:val="0"/>
      <w:marBottom w:val="0"/>
      <w:divBdr>
        <w:top w:val="none" w:sz="0" w:space="0" w:color="auto"/>
        <w:left w:val="none" w:sz="0" w:space="0" w:color="auto"/>
        <w:bottom w:val="none" w:sz="0" w:space="0" w:color="auto"/>
        <w:right w:val="none" w:sz="0" w:space="0" w:color="auto"/>
      </w:divBdr>
    </w:div>
    <w:div w:id="1086419383">
      <w:bodyDiv w:val="1"/>
      <w:marLeft w:val="0"/>
      <w:marRight w:val="0"/>
      <w:marTop w:val="0"/>
      <w:marBottom w:val="0"/>
      <w:divBdr>
        <w:top w:val="none" w:sz="0" w:space="0" w:color="auto"/>
        <w:left w:val="none" w:sz="0" w:space="0" w:color="auto"/>
        <w:bottom w:val="none" w:sz="0" w:space="0" w:color="auto"/>
        <w:right w:val="none" w:sz="0" w:space="0" w:color="auto"/>
      </w:divBdr>
    </w:div>
    <w:div w:id="1104612458">
      <w:bodyDiv w:val="1"/>
      <w:marLeft w:val="0"/>
      <w:marRight w:val="0"/>
      <w:marTop w:val="0"/>
      <w:marBottom w:val="0"/>
      <w:divBdr>
        <w:top w:val="none" w:sz="0" w:space="0" w:color="auto"/>
        <w:left w:val="none" w:sz="0" w:space="0" w:color="auto"/>
        <w:bottom w:val="none" w:sz="0" w:space="0" w:color="auto"/>
        <w:right w:val="none" w:sz="0" w:space="0" w:color="auto"/>
      </w:divBdr>
    </w:div>
    <w:div w:id="1140999919">
      <w:bodyDiv w:val="1"/>
      <w:marLeft w:val="0"/>
      <w:marRight w:val="0"/>
      <w:marTop w:val="0"/>
      <w:marBottom w:val="0"/>
      <w:divBdr>
        <w:top w:val="none" w:sz="0" w:space="0" w:color="auto"/>
        <w:left w:val="none" w:sz="0" w:space="0" w:color="auto"/>
        <w:bottom w:val="none" w:sz="0" w:space="0" w:color="auto"/>
        <w:right w:val="none" w:sz="0" w:space="0" w:color="auto"/>
      </w:divBdr>
    </w:div>
    <w:div w:id="1208376948">
      <w:bodyDiv w:val="1"/>
      <w:marLeft w:val="0"/>
      <w:marRight w:val="0"/>
      <w:marTop w:val="0"/>
      <w:marBottom w:val="0"/>
      <w:divBdr>
        <w:top w:val="none" w:sz="0" w:space="0" w:color="auto"/>
        <w:left w:val="none" w:sz="0" w:space="0" w:color="auto"/>
        <w:bottom w:val="none" w:sz="0" w:space="0" w:color="auto"/>
        <w:right w:val="none" w:sz="0" w:space="0" w:color="auto"/>
      </w:divBdr>
    </w:div>
    <w:div w:id="1305037459">
      <w:bodyDiv w:val="1"/>
      <w:marLeft w:val="0"/>
      <w:marRight w:val="0"/>
      <w:marTop w:val="0"/>
      <w:marBottom w:val="0"/>
      <w:divBdr>
        <w:top w:val="none" w:sz="0" w:space="0" w:color="auto"/>
        <w:left w:val="none" w:sz="0" w:space="0" w:color="auto"/>
        <w:bottom w:val="none" w:sz="0" w:space="0" w:color="auto"/>
        <w:right w:val="none" w:sz="0" w:space="0" w:color="auto"/>
      </w:divBdr>
    </w:div>
    <w:div w:id="1384522594">
      <w:bodyDiv w:val="1"/>
      <w:marLeft w:val="0"/>
      <w:marRight w:val="0"/>
      <w:marTop w:val="0"/>
      <w:marBottom w:val="0"/>
      <w:divBdr>
        <w:top w:val="none" w:sz="0" w:space="0" w:color="auto"/>
        <w:left w:val="none" w:sz="0" w:space="0" w:color="auto"/>
        <w:bottom w:val="none" w:sz="0" w:space="0" w:color="auto"/>
        <w:right w:val="none" w:sz="0" w:space="0" w:color="auto"/>
      </w:divBdr>
    </w:div>
    <w:div w:id="1458526499">
      <w:bodyDiv w:val="1"/>
      <w:marLeft w:val="0"/>
      <w:marRight w:val="0"/>
      <w:marTop w:val="0"/>
      <w:marBottom w:val="0"/>
      <w:divBdr>
        <w:top w:val="none" w:sz="0" w:space="0" w:color="auto"/>
        <w:left w:val="none" w:sz="0" w:space="0" w:color="auto"/>
        <w:bottom w:val="none" w:sz="0" w:space="0" w:color="auto"/>
        <w:right w:val="none" w:sz="0" w:space="0" w:color="auto"/>
      </w:divBdr>
    </w:div>
    <w:div w:id="1506239339">
      <w:bodyDiv w:val="1"/>
      <w:marLeft w:val="0"/>
      <w:marRight w:val="0"/>
      <w:marTop w:val="0"/>
      <w:marBottom w:val="0"/>
      <w:divBdr>
        <w:top w:val="none" w:sz="0" w:space="0" w:color="auto"/>
        <w:left w:val="none" w:sz="0" w:space="0" w:color="auto"/>
        <w:bottom w:val="none" w:sz="0" w:space="0" w:color="auto"/>
        <w:right w:val="none" w:sz="0" w:space="0" w:color="auto"/>
      </w:divBdr>
    </w:div>
    <w:div w:id="1664435457">
      <w:bodyDiv w:val="1"/>
      <w:marLeft w:val="0"/>
      <w:marRight w:val="0"/>
      <w:marTop w:val="0"/>
      <w:marBottom w:val="0"/>
      <w:divBdr>
        <w:top w:val="none" w:sz="0" w:space="0" w:color="auto"/>
        <w:left w:val="none" w:sz="0" w:space="0" w:color="auto"/>
        <w:bottom w:val="none" w:sz="0" w:space="0" w:color="auto"/>
        <w:right w:val="none" w:sz="0" w:space="0" w:color="auto"/>
      </w:divBdr>
    </w:div>
    <w:div w:id="1831486901">
      <w:bodyDiv w:val="1"/>
      <w:marLeft w:val="0"/>
      <w:marRight w:val="0"/>
      <w:marTop w:val="0"/>
      <w:marBottom w:val="0"/>
      <w:divBdr>
        <w:top w:val="none" w:sz="0" w:space="0" w:color="auto"/>
        <w:left w:val="none" w:sz="0" w:space="0" w:color="auto"/>
        <w:bottom w:val="none" w:sz="0" w:space="0" w:color="auto"/>
        <w:right w:val="none" w:sz="0" w:space="0" w:color="auto"/>
      </w:divBdr>
    </w:div>
    <w:div w:id="1836415438">
      <w:bodyDiv w:val="1"/>
      <w:marLeft w:val="0"/>
      <w:marRight w:val="0"/>
      <w:marTop w:val="0"/>
      <w:marBottom w:val="0"/>
      <w:divBdr>
        <w:top w:val="none" w:sz="0" w:space="0" w:color="auto"/>
        <w:left w:val="none" w:sz="0" w:space="0" w:color="auto"/>
        <w:bottom w:val="none" w:sz="0" w:space="0" w:color="auto"/>
        <w:right w:val="none" w:sz="0" w:space="0" w:color="auto"/>
      </w:divBdr>
    </w:div>
    <w:div w:id="1902909082">
      <w:bodyDiv w:val="1"/>
      <w:marLeft w:val="0"/>
      <w:marRight w:val="0"/>
      <w:marTop w:val="0"/>
      <w:marBottom w:val="0"/>
      <w:divBdr>
        <w:top w:val="none" w:sz="0" w:space="0" w:color="auto"/>
        <w:left w:val="none" w:sz="0" w:space="0" w:color="auto"/>
        <w:bottom w:val="none" w:sz="0" w:space="0" w:color="auto"/>
        <w:right w:val="none" w:sz="0" w:space="0" w:color="auto"/>
      </w:divBdr>
    </w:div>
    <w:div w:id="1924415915">
      <w:bodyDiv w:val="1"/>
      <w:marLeft w:val="0"/>
      <w:marRight w:val="0"/>
      <w:marTop w:val="0"/>
      <w:marBottom w:val="0"/>
      <w:divBdr>
        <w:top w:val="none" w:sz="0" w:space="0" w:color="auto"/>
        <w:left w:val="none" w:sz="0" w:space="0" w:color="auto"/>
        <w:bottom w:val="none" w:sz="0" w:space="0" w:color="auto"/>
        <w:right w:val="none" w:sz="0" w:space="0" w:color="auto"/>
      </w:divBdr>
    </w:div>
    <w:div w:id="2103141045">
      <w:bodyDiv w:val="1"/>
      <w:marLeft w:val="0"/>
      <w:marRight w:val="0"/>
      <w:marTop w:val="0"/>
      <w:marBottom w:val="0"/>
      <w:divBdr>
        <w:top w:val="none" w:sz="0" w:space="0" w:color="auto"/>
        <w:left w:val="none" w:sz="0" w:space="0" w:color="auto"/>
        <w:bottom w:val="none" w:sz="0" w:space="0" w:color="auto"/>
        <w:right w:val="none" w:sz="0" w:space="0" w:color="auto"/>
      </w:divBdr>
    </w:div>
    <w:div w:id="2106727115">
      <w:bodyDiv w:val="1"/>
      <w:marLeft w:val="0"/>
      <w:marRight w:val="0"/>
      <w:marTop w:val="0"/>
      <w:marBottom w:val="0"/>
      <w:divBdr>
        <w:top w:val="none" w:sz="0" w:space="0" w:color="auto"/>
        <w:left w:val="none" w:sz="0" w:space="0" w:color="auto"/>
        <w:bottom w:val="none" w:sz="0" w:space="0" w:color="auto"/>
        <w:right w:val="none" w:sz="0" w:space="0" w:color="auto"/>
      </w:divBdr>
    </w:div>
    <w:div w:id="2123062415">
      <w:bodyDiv w:val="1"/>
      <w:marLeft w:val="0"/>
      <w:marRight w:val="0"/>
      <w:marTop w:val="0"/>
      <w:marBottom w:val="0"/>
      <w:divBdr>
        <w:top w:val="none" w:sz="0" w:space="0" w:color="auto"/>
        <w:left w:val="none" w:sz="0" w:space="0" w:color="auto"/>
        <w:bottom w:val="none" w:sz="0" w:space="0" w:color="auto"/>
        <w:right w:val="none" w:sz="0" w:space="0" w:color="auto"/>
      </w:divBdr>
    </w:div>
    <w:div w:id="2125037248">
      <w:bodyDiv w:val="1"/>
      <w:marLeft w:val="0"/>
      <w:marRight w:val="0"/>
      <w:marTop w:val="0"/>
      <w:marBottom w:val="0"/>
      <w:divBdr>
        <w:top w:val="none" w:sz="0" w:space="0" w:color="auto"/>
        <w:left w:val="none" w:sz="0" w:space="0" w:color="auto"/>
        <w:bottom w:val="none" w:sz="0" w:space="0" w:color="auto"/>
        <w:right w:val="none" w:sz="0" w:space="0" w:color="auto"/>
      </w:divBdr>
    </w:div>
    <w:div w:id="213440361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image" Target="media/image2.png"/><Relationship Id="rId5" Type="http://schemas.openxmlformats.org/officeDocument/2006/relationships/image" Target="media/image1.pn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Mun12</b:Tag>
    <b:SourceType>JournalArticle</b:SourceType>
    <b:Guid>{6041A321-BE39-4551-9F39-36FDC3DE8D65}</b:Guid>
    <b:Author>
      <b:Author>
        <b:NameList>
          <b:Person>
            <b:Last>Munday</b:Last>
            <b:First>Ian</b:First>
          </b:Person>
        </b:NameList>
      </b:Author>
    </b:Author>
    <b:Title>Roots and Rhizomes--Some Reflections on Contemporary Pedagogy</b:Title>
    <b:JournalName>Journal of Philosophy of Education</b:JournalName>
    <b:Year>2012</b:Year>
    <b:Pages>.42-59</b:Pages>
    <b:Volume>46</b:Volume>
    <b:Issue>1</b:Issue>
    <b:RefOrder>1</b:RefOrder>
  </b:Source>
  <b:Source>
    <b:Tag>Jos19</b:Tag>
    <b:SourceType>JournalArticle</b:SourceType>
    <b:Guid>{C05752CB-30E7-4A53-82F1-724C8F94E507}</b:Guid>
    <b:Title>Learning to do: Facilitating practice in a large introductory macroeconomics class.</b:Title>
    <b:Year>2019</b:Year>
    <b:Author>
      <b:Author>
        <b:NameList>
          <b:Person>
            <b:Last>Josephson</b:Last>
            <b:First>Anna</b:First>
          </b:Person>
          <b:Person>
            <b:Last>DeBoer</b:Last>
            <b:First>Larry</b:First>
          </b:Person>
          <b:Person>
            <b:Last>Nelson</b:Last>
            <b:First>Dave</b:First>
          </b:Person>
          <b:Person>
            <b:Last>Zissimopoulos</b:Last>
            <b:First>Angelika</b:First>
          </b:Person>
        </b:NameList>
      </b:Author>
    </b:Author>
    <b:JournalName>Journal of Economic Education</b:JournalName>
    <b:Pages>142-157</b:Pages>
    <b:Volume>50</b:Volume>
    <b:Issue>2</b:Issue>
    <b:RefOrder>4</b:RefOrder>
  </b:Source>
  <b:Source>
    <b:Tag>UKP</b:Tag>
    <b:SourceType>InternetSite</b:SourceType>
    <b:Guid>{CD7E9CA1-411F-4BB5-9A41-CCAD87A81B74}</b:Guid>
    <b:Title>UK Professional Standards Framework (UKPSF)</b:Title>
    <b:Author>
      <b:Author>
        <b:NameList>
          <b:Person>
            <b:Last>AdvanceHE</b:Last>
          </b:Person>
        </b:NameList>
      </b:Author>
    </b:Author>
    <b:Year>2019</b:Year>
    <b:YearAccessed>2020</b:YearAccessed>
    <b:MonthAccessed>February</b:MonthAccessed>
    <b:DayAccessed>2</b:DayAccessed>
    <b:URL>https://www.advance-he.ac.uk/knowledge-hub/uk-professional-standards-framework-ukpsf</b:URL>
    <b:RefOrder>11</b:RefOrder>
  </b:Source>
  <b:Source>
    <b:Tag>Car18</b:Tag>
    <b:SourceType>Book</b:SourceType>
    <b:Guid>{5C3E2E6B-50A3-454C-831F-95057282B6D9}</b:Guid>
    <b:Author>
      <b:Author>
        <b:NameList>
          <b:Person>
            <b:Last>Cardullo</b:Last>
            <b:Middle>M</b:Middle>
            <b:First>Victoria</b:First>
          </b:Person>
          <b:Person>
            <b:Last>Wilson</b:Last>
            <b:Middle>S</b:Middle>
            <b:First>Nance</b:First>
          </b:Person>
        </b:NameList>
      </b:Author>
    </b:Author>
    <b:Title>Student Engagement and Participation: Concepts, Methodologies, Tools, and Applications</b:Title>
    <b:Publisher>IGI Global</b:Publisher>
    <b:Year>2018</b:Year>
    <b:Volume>3</b:Volume>
    <b:Pages>19</b:Pages>
    <b:CountryRegion>USA</b:CountryRegion>
    <b:NumberVolumes>3</b:NumberVolumes>
    <b:RefOrder>3</b:RefOrder>
  </b:Source>
  <b:Source>
    <b:Tag>Den15</b:Tag>
    <b:SourceType>Book</b:SourceType>
    <b:Guid>{95505F91-A502-42F6-B409-4447347711F1}</b:Guid>
    <b:Author>
      <b:Author>
        <b:NameList>
          <b:Person>
            <b:Last>Denby</b:Last>
            <b:First>Neil</b:First>
          </b:Person>
        </b:NameList>
      </b:Author>
    </b:Author>
    <b:Title>Training to Teach: A Guide for Students</b:Title>
    <b:Year>2015</b:Year>
    <b:City>London</b:City>
    <b:Publisher>Sage</b:Publisher>
    <b:Pages>126-130</b:Pages>
    <b:RefOrder>12</b:RefOrder>
  </b:Source>
  <b:Source>
    <b:Tag>Gha11</b:Tag>
    <b:SourceType>Book</b:SourceType>
    <b:Guid>{07520AFC-0DA2-FA45-B0AE-09E4912A7431}</b:Guid>
    <b:Author>
      <b:Author>
        <b:NameList>
          <b:Person>
            <b:Last>Ghaye</b:Last>
            <b:First>Tony</b:First>
          </b:Person>
        </b:NameList>
      </b:Author>
    </b:Author>
    <b:Title>Teaching and Learning through Reflective Practice</b:Title>
    <b:Publisher>Routledge</b:Publisher>
    <b:City>Oxon</b:City>
    <b:Year>2011</b:Year>
    <b:Edition>2nd</b:Edition>
    <b:RefOrder>13</b:RefOrder>
  </b:Source>
  <b:Source>
    <b:Tag>Dan00</b:Tag>
    <b:SourceType>Book</b:SourceType>
    <b:Guid>{90722E30-55E1-4AF2-A72E-73A723400CF6}</b:Guid>
    <b:Author>
      <b:Author>
        <b:NameList>
          <b:Person>
            <b:Last>Goleman</b:Last>
            <b:First>Daniel</b:First>
          </b:Person>
        </b:NameList>
      </b:Author>
    </b:Author>
    <b:Title>Working with emotional intelligence</b:Title>
    <b:Year>2000</b:Year>
    <b:City>New York</b:City>
    <b:Publisher>Bantam</b:Publisher>
    <b:Edition>1st</b:Edition>
    <b:RefOrder>14</b:RefOrder>
  </b:Source>
  <b:Source>
    <b:Tag>Hul10</b:Tag>
    <b:SourceType>JournalArticle</b:SourceType>
    <b:Guid>{05BA7993-2D6C-443C-84C0-95A8629FB39B}</b:Guid>
    <b:Author>
      <b:Author>
        <b:NameList>
          <b:Person>
            <b:Last>Hulan</b:Last>
            <b:First>Nancy</b:First>
          </b:Person>
        </b:NameList>
      </b:Author>
    </b:Author>
    <b:Title>What the Students Will Say While the Teacher is Away: An Investigation Into Student-Led and Teacher-Led Discussion Within Guided Reading Groups</b:Title>
    <b:JournalName>Literacy Teaching &amp; Learning: An International Journal of Early Reading &amp; Writing</b:JournalName>
    <b:Year>2010</b:Year>
    <b:Pages>41-65</b:Pages>
    <b:Volume>14</b:Volume>
    <b:Issue>1/2</b:Issue>
    <b:RefOrder>9</b:RefOrder>
  </b:Source>
  <b:Source>
    <b:Tag>Jur19</b:Tag>
    <b:SourceType>Book</b:SourceType>
    <b:Guid>{B6D2E6CC-E6A5-4A74-8518-6655AEFD6F99}</b:Guid>
    <b:Title>Implicit pedagogy for optimized learning in contemporary education</b:Title>
    <b:Year>2019</b:Year>
    <b:Author>
      <b:Author>
        <b:NameList>
          <b:Person>
            <b:Last>Lepičnik-Vodopivec</b:Last>
            <b:First>Jurka</b:First>
          </b:Person>
        </b:NameList>
      </b:Author>
    </b:Author>
    <b:City>London</b:City>
    <b:Publisher>Hershey</b:Publisher>
    <b:Edition>1st</b:Edition>
    <b:RefOrder>2</b:RefOrder>
  </b:Source>
  <b:Source>
    <b:Tag>Mat08</b:Tag>
    <b:SourceType>JournalArticle</b:SourceType>
    <b:Guid>{A861856C-E70F-4036-9EF1-367F60F8FC22}</b:Guid>
    <b:Author>
      <b:Author>
        <b:NameList>
          <b:Person>
            <b:Last>Mather</b:Last>
            <b:First>Ronald</b:First>
          </b:Person>
        </b:NameList>
      </b:Author>
    </b:Author>
    <b:Title>Hegel, Dostoyevsky and Carl Rogers: between humanism and spirit.</b:Title>
    <b:JournalName>History of the Human Sciences</b:JournalName>
    <b:Year>2008</b:Year>
    <b:Pages>33-49</b:Pages>
    <b:Volume>21</b:Volume>
    <b:Issue>1</b:Issue>
    <b:RefOrder>15</b:RefOrder>
  </b:Source>
  <b:Source>
    <b:Tag>Pat08</b:Tag>
    <b:SourceType>JournalArticle</b:SourceType>
    <b:Guid>{5F3146F9-EAE9-46E3-9148-DF55F351E11B}</b:Guid>
    <b:Author>
      <b:Author>
        <b:NameList>
          <b:Person>
            <b:Last>Patriotta</b:Last>
            <b:First>Gerardo</b:First>
          </b:Person>
          <b:Person>
            <b:Last>Starkey</b:Last>
            <b:First>Ken</b:First>
          </b:Person>
        </b:NameList>
      </b:Author>
    </b:Author>
    <b:Title>From Utilitarian Morality to Moral Imagination.</b:Title>
    <b:JournalName>Journal of Management Inquiry</b:JournalName>
    <b:Year>2008</b:Year>
    <b:Pages>319-328</b:Pages>
    <b:Volume>17</b:Volume>
    <b:Issue>4</b:Issue>
    <b:RefOrder>16</b:RefOrder>
  </b:Source>
  <b:Source>
    <b:Tag>Pie19</b:Tag>
    <b:SourceType>Book</b:SourceType>
    <b:Guid>{B4FED5EC-E02C-4979-898A-2661D3B19F3F}</b:Guid>
    <b:Title>Collaborative Curriculum Design for Sustainable Innovation and Teacher Learning</b:Title>
    <b:Year>2019</b:Year>
    <b:Publisher>Springer</b:Publisher>
    <b:Edition>1st</b:Edition>
    <b:Author>
      <b:Author>
        <b:NameList>
          <b:Person>
            <b:Last>Pieters</b:Last>
            <b:First>Jules</b:First>
          </b:Person>
        </b:NameList>
      </b:Author>
    </b:Author>
    <b:RefOrder>17</b:RefOrder>
  </b:Source>
  <b:Source>
    <b:Tag>Wal11</b:Tag>
    <b:SourceType>JournalArticle</b:SourceType>
    <b:Guid>{DEA8F4C8-E52B-45C9-9B5A-86305C83895B}</b:Guid>
    <b:Title>What is ?Curriculum Theorizing: for a People Yet to Come</b:Title>
    <b:Year>2011</b:Year>
    <b:Publisher>Springer Nature</b:Publisher>
    <b:Author>
      <b:Author>
        <b:NameList>
          <b:Person>
            <b:Last>Wallis</b:Last>
            <b:First>Jason</b:First>
            <b:Middle>J</b:Middle>
          </b:Person>
        </b:NameList>
      </b:Author>
    </b:Author>
    <b:Volume>30</b:Volume>
    <b:Pages>285-302</b:Pages>
    <b:JournalName>Studies in Philosophy &amp; Education</b:JournalName>
    <b:Issue>3</b:Issue>
    <b:RefOrder>18</b:RefOrder>
  </b:Source>
  <b:Source>
    <b:Tag>Wor17</b:Tag>
    <b:SourceType>InternetSite</b:SourceType>
    <b:Guid>{8AF993EF-1F52-477F-B733-0E7C015B23B7}</b:Guid>
    <b:Title>How emotional intelligence can benefit your career - and your life</b:Title>
    <b:Year>2017</b:Year>
    <b:YearAccessed>2020</b:YearAccessed>
    <b:MonthAccessed>February</b:MonthAccessed>
    <b:DayAccessed>10</b:DayAccessed>
    <b:URL>https://www.weforum.org/agenda/2020/02/emotional-intelligence-career-life-personal-development/</b:URL>
    <b:Author>
      <b:Author>
        <b:NameList>
          <b:Person>
            <b:Last>WEF</b:Last>
          </b:Person>
        </b:NameList>
      </b:Author>
    </b:Author>
    <b:RefOrder>19</b:RefOrder>
  </b:Source>
  <b:Source>
    <b:Tag>Pur19</b:Tag>
    <b:SourceType>JournalArticle</b:SourceType>
    <b:Guid>{F97F9750-FA54-4821-BA04-987CF4408483}</b:Guid>
    <b:Author>
      <b:Author>
        <b:NameList>
          <b:Person>
            <b:Last>Purswell</b:Last>
            <b:First>Katherine</b:First>
            <b:Middle>E.</b:Middle>
          </b:Person>
        </b:NameList>
      </b:Author>
    </b:Author>
    <b:Title>Humanistic Learning Theory in Counselor Education.</b:Title>
    <b:JournalName>Professional Counselor</b:JournalName>
    <b:Year>2019</b:Year>
    <b:Pages>358-369</b:Pages>
    <b:Volume>9</b:Volume>
    <b:Issue>4</b:Issue>
    <b:RefOrder>5</b:RefOrder>
  </b:Source>
  <b:Source>
    <b:Tag>IST11</b:Tag>
    <b:SourceType>JournalArticle</b:SourceType>
    <b:Guid>{4201E30F-AF5D-4D2F-ABE1-12D7A4087383}</b:Guid>
    <b:Title>IS THERE A ROLE FOR HUMANIST LEARNING THEORY IN INTRA-OPERATIVE SURGICAL TEACHING?</b:Title>
    <b:JournalName>Bulletin of the Royal College of Surgeons of England</b:JournalName>
    <b:Year>2011</b:Year>
    <b:Pages>11-14</b:Pages>
    <b:Volume>93</b:Volume>
    <b:Issue>9</b:Issue>
    <b:Author>
      <b:Author>
        <b:NameList>
          <b:Person>
            <b:Last>Sharma</b:Last>
            <b:First>N</b:First>
          </b:Person>
        </b:NameList>
      </b:Author>
    </b:Author>
    <b:RefOrder>6</b:RefOrder>
  </b:Source>
  <b:Source>
    <b:Tag>Ber17</b:Tag>
    <b:SourceType>JournalArticle</b:SourceType>
    <b:Guid>{9C50B2A3-8B8A-4F09-A71E-A6D8E5C6D670}</b:Guid>
    <b:Author>
      <b:Author>
        <b:NameList>
          <b:Person>
            <b:Last>Bernauer</b:Last>
            <b:First>James</b:First>
            <b:Middle>A.</b:Middle>
          </b:Person>
          <b:Person>
            <b:Last>Fuller</b:Last>
            <b:First>Richard</b:First>
            <b:Middle>G.</b:Middle>
          </b:Person>
        </b:NameList>
      </b:Author>
    </b:Author>
    <b:Title>Beyond Measurement-Driven Instruction: Achieving Deep Learning Based on Constructivist Learning Theory, Integrated Assessment, and a Flipped Classroom Approach.</b:Title>
    <b:JournalName>Journal on Excellence in College Teaching</b:JournalName>
    <b:Year>2017</b:Year>
    <b:Pages>111-133</b:Pages>
    <b:Volume>28</b:Volume>
    <b:Issue>2</b:Issue>
    <b:RefOrder>7</b:RefOrder>
  </b:Source>
  <b:Source>
    <b:Tag>Bow05</b:Tag>
    <b:SourceType>Book</b:SourceType>
    <b:Guid>{C474D2CC-241F-4BD5-94E4-51DCC30D4817}</b:Guid>
    <b:Title>The false promises of constructivist theories of learning : a global and ecological critique</b:Title>
    <b:Year>2005</b:Year>
    <b:Author>
      <b:Author>
        <b:NameList>
          <b:Person>
            <b:Last>Bowers</b:Last>
            <b:First>C,</b:First>
            <b:Middle>A</b:Middle>
          </b:Person>
        </b:NameList>
      </b:Author>
    </b:Author>
    <b:City>New York</b:City>
    <b:Publisher>New York : P. Lang</b:Publisher>
    <b:Edition>1st</b:Edition>
    <b:RefOrder>8</b:RefOrder>
  </b:Source>
  <b:Source>
    <b:Tag>Gle13</b:Tag>
    <b:SourceType>JournalArticle</b:SourceType>
    <b:Guid>{C4235EF3-C040-4B5F-8DA0-9357440C10A8}</b:Guid>
    <b:Title>The European Credit Transfer System and curriculum design: product before process?</b:Title>
    <b:Year>2013</b:Year>
    <b:Author>
      <b:Author>
        <b:NameList>
          <b:Person>
            <b:Last>Gleeson</b:Last>
            <b:First>Jim</b:First>
          </b:Person>
        </b:NameList>
      </b:Author>
    </b:Author>
    <b:JournalName>Studies in Higher Education</b:JournalName>
    <b:Pages>921</b:Pages>
    <b:Volume>38</b:Volume>
    <b:Issue>6</b:Issue>
    <b:RefOrder>10</b:RefOrder>
  </b:Source>
</b:Sources>
</file>

<file path=customXml/itemProps1.xml><?xml version="1.0" encoding="utf-8"?>
<ds:datastoreItem xmlns:ds="http://schemas.openxmlformats.org/officeDocument/2006/customXml" ds:itemID="{2A015E70-DEDE-4DA3-B7D8-41E40DA6C40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288</TotalTime>
  <Pages>7</Pages>
  <Words>1693</Words>
  <Characters>9653</Characters>
  <Application>Microsoft Office Word</Application>
  <DocSecurity>0</DocSecurity>
  <Lines>80</Lines>
  <Paragraphs>22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11324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Part 4.</dc:title>
  <dc:subject>Concepts of Teaching and Learning</dc:subject>
  <dc:creator>Lisa Knight (1051173)</dc:creator>
  <cp:keywords/>
  <dc:description/>
  <cp:lastModifiedBy>Lisa Knight (1051173)</cp:lastModifiedBy>
  <cp:revision>6</cp:revision>
  <dcterms:created xsi:type="dcterms:W3CDTF">2020-02-27T17:57:00Z</dcterms:created>
  <dcterms:modified xsi:type="dcterms:W3CDTF">2020-02-28T18:35:00Z</dcterms:modified>
</cp:coreProperties>
</file>