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B61CF9" w14:textId="77777777" w:rsidR="00A650C6" w:rsidRDefault="00A650C6" w:rsidP="00A650C6">
      <w:pPr>
        <w:pStyle w:val="Heading1"/>
        <w:numPr>
          <w:ilvl w:val="0"/>
          <w:numId w:val="1"/>
        </w:numPr>
        <w:spacing w:line="360" w:lineRule="auto"/>
      </w:pPr>
      <w:bookmarkStart w:id="0" w:name="_Toc31381941"/>
      <w:r>
        <w:t>Chapter 2 – Literature Review</w:t>
      </w:r>
      <w:bookmarkEnd w:id="0"/>
      <w:r>
        <w:t xml:space="preserve"> </w:t>
      </w:r>
    </w:p>
    <w:p w14:paraId="7D8272B1" w14:textId="77777777" w:rsidR="00A650C6" w:rsidRDefault="00A650C6" w:rsidP="00A650C6">
      <w:pPr>
        <w:spacing w:line="360" w:lineRule="auto"/>
        <w:rPr>
          <w:rFonts w:ascii="Arial" w:hAnsi="Arial" w:cs="Arial"/>
        </w:rPr>
      </w:pPr>
      <w:r w:rsidRPr="00C160A0">
        <w:rPr>
          <w:rFonts w:ascii="Arial" w:hAnsi="Arial" w:cs="Arial"/>
        </w:rPr>
        <w:t>This chapter is intended to assess the socio-cultural benefits generated from a community event, and the secondary research collected previously in the area.</w:t>
      </w:r>
    </w:p>
    <w:p w14:paraId="1076E26B" w14:textId="77777777" w:rsidR="00A650C6" w:rsidRDefault="00A650C6" w:rsidP="00A650C6">
      <w:pPr>
        <w:spacing w:line="360" w:lineRule="auto"/>
        <w:rPr>
          <w:rFonts w:ascii="Arial" w:hAnsi="Arial" w:cs="Arial"/>
        </w:rPr>
      </w:pPr>
      <w:r>
        <w:rPr>
          <w:rFonts w:ascii="Arial" w:hAnsi="Arial" w:cs="Arial"/>
        </w:rPr>
        <w:t xml:space="preserve">As people are the most socially advanced species, we acquire social interactions which encourage events to take place, (Bladen et al, 2012). Maslow expands this theory through his development of six social needs which are relatively satisfied through social relationships with friends and family, these needs are, Self-actualisation, Esteem, Love, Belonging, Safety and Physiological, (Maslow, 1943). Bladen refers back to these factors as key to the motivations that are triggered as a result of events, (Bladen et al, 2012). These feelings influence human behaviour, for example, personal development, a feeling of success and a need or aspiration.  </w:t>
      </w:r>
    </w:p>
    <w:p w14:paraId="3BD8EEED" w14:textId="77777777" w:rsidR="00A650C6" w:rsidRDefault="00A650C6" w:rsidP="00A650C6">
      <w:pPr>
        <w:spacing w:line="360" w:lineRule="auto"/>
        <w:rPr>
          <w:rFonts w:ascii="Arial" w:hAnsi="Arial" w:cs="Arial"/>
        </w:rPr>
      </w:pPr>
      <w:r>
        <w:rPr>
          <w:rFonts w:ascii="Arial" w:hAnsi="Arial" w:cs="Arial"/>
        </w:rPr>
        <w:t xml:space="preserve">Community events have become increasingly popular over recent years, due to both positive and negative impacts on the locals. This has encouraged theorists to investigate the impacts events deliver and more specifically, the socio-cultural impacts they provide to a host community has seen an increase in interest to research by theorists, (Small, 2005). However, there is still a need for a further increase in literature on social impacts as many theorists mainly focus on the economic impacts that events generate, (Grosbois, 2009). The need for social impact studies is important as events provide long lasting effects on the well-being and social inclusion of a community, which acts as a catalyst for further events to be developed in the local area. </w:t>
      </w:r>
    </w:p>
    <w:p w14:paraId="0C52BB97" w14:textId="77777777" w:rsidR="00A650C6" w:rsidRDefault="00A650C6" w:rsidP="00A650C6">
      <w:pPr>
        <w:spacing w:line="360" w:lineRule="auto"/>
        <w:rPr>
          <w:rFonts w:ascii="Arial" w:hAnsi="Arial" w:cs="Arial"/>
        </w:rPr>
      </w:pPr>
      <w:r>
        <w:rPr>
          <w:rFonts w:ascii="Arial" w:hAnsi="Arial" w:cs="Arial"/>
        </w:rPr>
        <w:t xml:space="preserve">The image of a host area can also be enhanced by events, through infrastructure developments and a long-lasting legacy if the projects are utilised well post-event, which in turn contributed to the tourist’s economy, (Derrett, 2004). </w:t>
      </w:r>
    </w:p>
    <w:p w14:paraId="5CF339E4" w14:textId="77777777" w:rsidR="00A650C6" w:rsidRDefault="00A650C6" w:rsidP="00A650C6">
      <w:pPr>
        <w:spacing w:line="360" w:lineRule="auto"/>
        <w:rPr>
          <w:rFonts w:ascii="Arial" w:hAnsi="Arial" w:cs="Arial"/>
        </w:rPr>
      </w:pPr>
      <w:r>
        <w:rPr>
          <w:rFonts w:ascii="Arial" w:hAnsi="Arial" w:cs="Arial"/>
        </w:rPr>
        <w:t xml:space="preserve">Furthermore, the increased theories on social impacts have resulted in researchers offering frameworks and assessment techniques for evaluating the societal impacts an event provides, (Grosbois, 2009). Some researchers which have done this are Getz, 2007; Ritchie 1984 and Dwyer et al, 2000, whom all examine whether events create positive experiences and involvement for both residents and tourists in the host area, (Groisbois, 2009). </w:t>
      </w:r>
    </w:p>
    <w:p w14:paraId="7A00B5D8" w14:textId="77777777" w:rsidR="00A650C6" w:rsidRDefault="00A650C6" w:rsidP="00A650C6">
      <w:pPr>
        <w:pStyle w:val="Heading2"/>
        <w:numPr>
          <w:ilvl w:val="1"/>
          <w:numId w:val="1"/>
        </w:numPr>
      </w:pPr>
      <w:bookmarkStart w:id="1" w:name="_Toc31381942"/>
      <w:r>
        <w:t>– Socio-cultural Impacts of Small-scale Events</w:t>
      </w:r>
      <w:bookmarkEnd w:id="1"/>
    </w:p>
    <w:p w14:paraId="084D0D64" w14:textId="77777777" w:rsidR="00A650C6" w:rsidRDefault="00A650C6" w:rsidP="00A650C6">
      <w:pPr>
        <w:spacing w:line="360" w:lineRule="auto"/>
        <w:rPr>
          <w:rFonts w:ascii="Arial" w:hAnsi="Arial" w:cs="Arial"/>
        </w:rPr>
      </w:pPr>
      <w:r>
        <w:rPr>
          <w:rFonts w:ascii="Arial" w:hAnsi="Arial" w:cs="Arial"/>
        </w:rPr>
        <w:t xml:space="preserve">Ritchie (1984) developed a theoretical framework in order to assess an event’s impacts, both positive and negative. This assessment was concerned with means of </w:t>
      </w:r>
      <w:r>
        <w:rPr>
          <w:rFonts w:ascii="Arial" w:hAnsi="Arial" w:cs="Arial"/>
        </w:rPr>
        <w:lastRenderedPageBreak/>
        <w:t xml:space="preserve">tourism, economic factors, socio-cultural, physical factors, psychology and politics. Ritchie found that the socio-cultural impacts from events positively included participation levels and interests in community events, improved social relationships due to enhanced volunteer levels, an increase in traditions and values in an area and a growth in attention and contribution levels around the subject the event provided, (Ritchie, 1984). However, the study also found that there was a tendency for offensive behaviour towards foreign participants, resulting in host/visitor hostility, (Grosbois, 2009). Another negative impact generated from events was that when the events were being adapted and infrastructure was being developed in order to accommodate visitors for the event, a negative perception in the local community was created, due to a disturbed community life, (Grosbois, 2009). </w:t>
      </w:r>
    </w:p>
    <w:p w14:paraId="0F077ACA" w14:textId="77777777" w:rsidR="00A650C6" w:rsidRDefault="00A650C6" w:rsidP="00A650C6">
      <w:pPr>
        <w:spacing w:line="360" w:lineRule="auto"/>
        <w:rPr>
          <w:rFonts w:ascii="Arial" w:hAnsi="Arial" w:cs="Arial"/>
        </w:rPr>
      </w:pPr>
      <w:r>
        <w:rPr>
          <w:rFonts w:ascii="Arial" w:hAnsi="Arial" w:cs="Arial"/>
        </w:rPr>
        <w:t xml:space="preserve">Dwyer further introduced a version of the positive and negative effects an event has on a community. The benefits included in the study were education, civic pride, increased reputation of the host area and community participation. However, Dwyer also argued that a large disruption to community life comes along with events, for example, noise pollution, crowding, congested roads, crime and damage to property, (Dwyer et al, 2000). </w:t>
      </w:r>
    </w:p>
    <w:p w14:paraId="2CFE5979" w14:textId="77777777" w:rsidR="00A650C6" w:rsidRDefault="00A650C6" w:rsidP="00A650C6">
      <w:pPr>
        <w:spacing w:line="360" w:lineRule="auto"/>
        <w:rPr>
          <w:rFonts w:ascii="Arial" w:hAnsi="Arial" w:cs="Arial"/>
        </w:rPr>
      </w:pPr>
      <w:r>
        <w:rPr>
          <w:rFonts w:ascii="Arial" w:hAnsi="Arial" w:cs="Arial"/>
        </w:rPr>
        <w:t xml:space="preserve">Both studies discussed state varying frameworks to assess the socio-cultural impacts of a community event, therefore, it is difficult to compare events studies or to analyse whether events to positively develop the host area, meaning that there is a need for continued research in this field. </w:t>
      </w:r>
    </w:p>
    <w:p w14:paraId="34BB3260" w14:textId="77777777" w:rsidR="00A650C6" w:rsidRDefault="00A650C6" w:rsidP="00A650C6">
      <w:pPr>
        <w:pStyle w:val="Heading2"/>
        <w:numPr>
          <w:ilvl w:val="2"/>
          <w:numId w:val="1"/>
        </w:numPr>
      </w:pPr>
      <w:bookmarkStart w:id="2" w:name="_Toc31381943"/>
      <w:r>
        <w:t>– Historical &amp; Cultural Impacts of Small Events</w:t>
      </w:r>
      <w:bookmarkEnd w:id="2"/>
    </w:p>
    <w:p w14:paraId="0C88684A" w14:textId="77777777" w:rsidR="00A650C6" w:rsidRDefault="00A650C6" w:rsidP="00A650C6">
      <w:pPr>
        <w:spacing w:line="360" w:lineRule="auto"/>
        <w:rPr>
          <w:rFonts w:ascii="Arial" w:hAnsi="Arial" w:cs="Arial"/>
        </w:rPr>
      </w:pPr>
      <w:r>
        <w:rPr>
          <w:rFonts w:ascii="Arial" w:hAnsi="Arial" w:cs="Arial"/>
        </w:rPr>
        <w:t xml:space="preserve">Events have the capability to encompass traditions to pass on to the local community through procreating historical and cultural festivals, (Arcodia &amp; Robb, 2000). These community events have the ability to encourage visitors to attend to experience a new culture and endure a new activity to provide them with skills and knowledge about the host destination and if utilised well, it may encourage tourists to visit the host area again and put the community on the map with a high reputation. However, Abraham and Waldren (1997) suggest that communities do not have a particular identity or culture and therefore, the engagement with cultured events brings them together as a ‘community’, (Abraham &amp; Waldren, 1997). </w:t>
      </w:r>
    </w:p>
    <w:p w14:paraId="6815A96F" w14:textId="77777777" w:rsidR="00A650C6" w:rsidRDefault="00A650C6" w:rsidP="00A650C6">
      <w:pPr>
        <w:spacing w:line="360" w:lineRule="auto"/>
        <w:rPr>
          <w:rFonts w:ascii="Arial" w:hAnsi="Arial" w:cs="Arial"/>
        </w:rPr>
      </w:pPr>
      <w:r>
        <w:rPr>
          <w:rFonts w:ascii="Arial" w:hAnsi="Arial" w:cs="Arial"/>
        </w:rPr>
        <w:t xml:space="preserve">Getz (2012) states that small, community festivals, can sometimes lack resources, knowledge and expertise to carry out a successful event, (Getz, 2012). Additionally, communities are compelled to be self-supporting by authorities in managing and planning the event, (Reid, 2011). </w:t>
      </w:r>
    </w:p>
    <w:p w14:paraId="2211FD43" w14:textId="77777777" w:rsidR="00A650C6" w:rsidRDefault="00A650C6" w:rsidP="00A650C6">
      <w:pPr>
        <w:spacing w:line="360" w:lineRule="auto"/>
        <w:rPr>
          <w:rFonts w:ascii="Arial" w:hAnsi="Arial" w:cs="Arial"/>
        </w:rPr>
      </w:pPr>
      <w:r>
        <w:rPr>
          <w:rFonts w:ascii="Arial" w:hAnsi="Arial" w:cs="Arial"/>
        </w:rPr>
        <w:t xml:space="preserve">Events also encounter a number of negative socio-cultural impacts. Timothy (2011) suggests that these are ‘conflicting use of social space; cultural change; cultural commodification or disharmonious resident-tourist or destination-tourism relations’, (Timothy, 2011). Conversely, Getz (2008, 2012) suggests that the subject of ‘touristification’ of community events has very little research surrounding it and events pose on the destinations that possess them. There are many opposing arguments as to whether tourism adds to the negative impacts of cultural festivals, or the reasons the impacts develop, (Noronha, 1977). Furthermore, it could be said that that negative impacts can be caused from management techniques, suggesting that managers need to utilise effective planning strategies in an attempt to minimise any harmful outcomes. Barrio et al (2012) goes on to suggest that ‘from the analytical point, interest now lies in highlighting that all these new cultural expressions have become part of citizens demands and particularly as a means whereby they engage tourism’, (Barrio et al, 2012). </w:t>
      </w:r>
    </w:p>
    <w:p w14:paraId="272DC96F" w14:textId="77777777" w:rsidR="00A650C6" w:rsidRDefault="00A650C6" w:rsidP="00A650C6">
      <w:pPr>
        <w:spacing w:line="360" w:lineRule="auto"/>
        <w:rPr>
          <w:rFonts w:ascii="Arial" w:hAnsi="Arial" w:cs="Arial"/>
        </w:rPr>
      </w:pPr>
      <w:r>
        <w:rPr>
          <w:rFonts w:ascii="Arial" w:hAnsi="Arial" w:cs="Arial"/>
        </w:rPr>
        <w:t xml:space="preserve">Event managers have the opportunities to encourage tourists to visit the local area through expressing a community’s culture and heritage. Research on both tourism and anthropology literature have investigated residential outlooks on tourism and have found that there are positive perceptions surrounding economic development, but negative thoughts on how the event is negatively affecting the destinations landscape and environment, Pavlic et al, (2015).  </w:t>
      </w:r>
    </w:p>
    <w:p w14:paraId="229575DA" w14:textId="77777777" w:rsidR="00A650C6" w:rsidRDefault="00A650C6" w:rsidP="00A650C6">
      <w:pPr>
        <w:pStyle w:val="Heading2"/>
        <w:numPr>
          <w:ilvl w:val="2"/>
          <w:numId w:val="1"/>
        </w:numPr>
      </w:pPr>
      <w:r>
        <w:t>– Measuring Socio-cultural Impacts</w:t>
      </w:r>
    </w:p>
    <w:p w14:paraId="5AD6ED75" w14:textId="77777777" w:rsidR="00A650C6" w:rsidRDefault="00A650C6" w:rsidP="00A650C6">
      <w:pPr>
        <w:spacing w:line="360" w:lineRule="auto"/>
        <w:rPr>
          <w:rFonts w:ascii="Arial" w:hAnsi="Arial" w:cs="Arial"/>
        </w:rPr>
      </w:pPr>
      <w:r>
        <w:rPr>
          <w:rFonts w:ascii="Arial" w:hAnsi="Arial" w:cs="Arial"/>
        </w:rPr>
        <w:t xml:space="preserve">Although there will always be both negative and positive impacts as a result of an event, managers will always have an aim to achieve which is both desired and predicted, (Getz, 2007). In order for this to be done successfully event planners follow strategies and tests designed by researchers to both predict outcomes in an attempt to minimise any negativity, but also post-event tests in order to revise strategies to improve for future events. </w:t>
      </w:r>
    </w:p>
    <w:p w14:paraId="0260835D" w14:textId="77777777" w:rsidR="00A650C6" w:rsidRDefault="00A650C6" w:rsidP="00A650C6">
      <w:pPr>
        <w:spacing w:line="360" w:lineRule="auto"/>
        <w:rPr>
          <w:rFonts w:ascii="Arial" w:hAnsi="Arial" w:cs="Arial"/>
        </w:rPr>
      </w:pPr>
      <w:r>
        <w:rPr>
          <w:rFonts w:ascii="Arial" w:hAnsi="Arial" w:cs="Arial"/>
        </w:rPr>
        <w:t>it could be said that that negative impacts can be caused from management techniques, suggesting that managers need to utilise effective planning strategies in an attempt to minimise any harmful outcomes. Therefore, Fredline et al (2003), invented the Generic Scale which measures all impacts generated as a result of running a community event. Fredline encompassed six factors in his scale such as, social and economic impacts, inconvenience and justice issues, issues affecting public facilities, behaviour and environment, community impacts in the long-term, and impacts on goods and services, (Fredline et al, 2003). The aim of this scale is to assess the resident’s quality of life, expand local businesses and advance social networks. Additionally, in 2007, Small formulated the Social Impact Perception Scale to identify the reliability and validity of social perceptions, the scale also provided six aspects. These are personal frustration, inconvenience, community identity and cohesion, opportunities for socialization, entertainment and community development, (Small, 2007), (Woosnam &amp; Aleshinloye, 2018). These scales can determine positive social opportunities for participation and new connections and skills that can become of a small-scale event. However, costs in the area, crime and congestion rates may be inflated as a result of hosting a community event, which in turn would create disruption to community lifestyle.</w:t>
      </w:r>
    </w:p>
    <w:p w14:paraId="4B9C42CD" w14:textId="77777777" w:rsidR="00A650C6" w:rsidRDefault="00A650C6" w:rsidP="00A650C6">
      <w:pPr>
        <w:spacing w:line="360" w:lineRule="auto"/>
        <w:rPr>
          <w:rFonts w:ascii="Arial" w:hAnsi="Arial" w:cs="Arial"/>
        </w:rPr>
      </w:pPr>
      <w:r>
        <w:rPr>
          <w:rFonts w:ascii="Arial" w:hAnsi="Arial" w:cs="Arial"/>
        </w:rPr>
        <w:t xml:space="preserve">The impacts discussed mainly arise from increased visitation in the area and if strategies are not put in place to minimise the negative effects, both civic pride and the regional reputation of the area can be damaged, (De Bres &amp; Davis, 2001). On the other hand, both Getz (2010) and Felsenstein (2003) agree that local residents view events as a means of economic development, resulting in residents accepting tourism, (Getz, 2010), (Felsenstein, 2003), resulting in an overall increase in civic pride and a content lifestyle for locals, in turn providing the event with a long-lasting legacy, (Woosnam &amp; Aleshinlove, 2018). </w:t>
      </w:r>
    </w:p>
    <w:p w14:paraId="44BB9F45" w14:textId="77777777" w:rsidR="00A650C6" w:rsidRDefault="00A650C6" w:rsidP="00A650C6">
      <w:pPr>
        <w:pStyle w:val="Heading2"/>
        <w:numPr>
          <w:ilvl w:val="2"/>
          <w:numId w:val="1"/>
        </w:numPr>
      </w:pPr>
      <w:r>
        <w:t>– Impacts of Increased Visitation</w:t>
      </w:r>
    </w:p>
    <w:p w14:paraId="6CDA0104" w14:textId="77777777" w:rsidR="00A650C6" w:rsidRDefault="00A650C6" w:rsidP="00A650C6">
      <w:pPr>
        <w:spacing w:line="360" w:lineRule="auto"/>
        <w:rPr>
          <w:rFonts w:ascii="Arial" w:hAnsi="Arial" w:cs="Arial"/>
        </w:rPr>
      </w:pPr>
      <w:r>
        <w:rPr>
          <w:rFonts w:ascii="Arial" w:hAnsi="Arial" w:cs="Arial"/>
        </w:rPr>
        <w:t xml:space="preserve">Small (2005) conveys that social interactions occur as a result of increased tourism in an area. This is due to small communities advertising their destination on the global events map encouraging socio-cultural impacts to arise as a result of the new increase in visitation, (Small, 2005). Delemere, Wankel and Hinch (2001) devised a scale assessing socio-cultural impacts at festivals as a result of tourism, (Delemere et al, 2001). The study used a Nominal Group Technique which enabled initial socio-cultural impacts at community festivals to develop, (Small, 2005). However, the study also found negative aspects such as over-crowding, which resulted in a disruption to locals lives, if this issue is not managed effectively by planners, residents may lose their sense of civic pride for their community and end up being pushed out. </w:t>
      </w:r>
    </w:p>
    <w:p w14:paraId="0265E653" w14:textId="77777777" w:rsidR="00A650C6" w:rsidRDefault="00A650C6" w:rsidP="00A650C6">
      <w:pPr>
        <w:spacing w:line="360" w:lineRule="auto"/>
        <w:rPr>
          <w:rFonts w:ascii="Arial" w:hAnsi="Arial" w:cs="Arial"/>
        </w:rPr>
      </w:pPr>
      <w:r>
        <w:rPr>
          <w:rFonts w:ascii="Arial" w:hAnsi="Arial" w:cs="Arial"/>
        </w:rPr>
        <w:t xml:space="preserve">Pavlic et al (2015) states that acknowledging residents’ perceptions of tourism is crucial to ensure they have a content community life and therefore, support further projects, (Pavlic et al, 2015). However, a study by Griffiths and Sharpley (2012), which assessed locals and visitors as separate subjects at a festival, ‘as members of the “in” and “out” group’, proved that connections were not present between the community and tourists, and that locals understood the positive social aspects events generate, but also, recognised the negative environmental issues that damaged their community, (Griffiths &amp; Sharpley, 2012). These results may be damaging to future tourism development due to dissatisfaction of residents.  </w:t>
      </w:r>
    </w:p>
    <w:p w14:paraId="1A41B8F9" w14:textId="77777777" w:rsidR="00A650C6" w:rsidRDefault="00A650C6" w:rsidP="00A650C6">
      <w:pPr>
        <w:spacing w:line="360" w:lineRule="auto"/>
        <w:rPr>
          <w:rFonts w:ascii="Arial" w:hAnsi="Arial" w:cs="Arial"/>
        </w:rPr>
      </w:pPr>
      <w:r>
        <w:rPr>
          <w:rFonts w:ascii="Arial" w:hAnsi="Arial" w:cs="Arial"/>
        </w:rPr>
        <w:t xml:space="preserve">Stylidis (2014) reviewed place image in communities and how increased visitation impacts their support for forthcoming tourism plans in their area, (Stylidis, 2014). The study showed that when environmental, economic and socio-cultural impacts are all compared together, locals have an increased approval for future projects, due to community participation, quality of life and individual benefits. In order to create further social groups generated through events, research will need to be expanded in order to encourage residents and visitors to connect with one another. </w:t>
      </w:r>
    </w:p>
    <w:p w14:paraId="6661F27D" w14:textId="77777777" w:rsidR="00A650C6" w:rsidRDefault="00A650C6" w:rsidP="00A650C6">
      <w:pPr>
        <w:pStyle w:val="Heading2"/>
        <w:numPr>
          <w:ilvl w:val="2"/>
          <w:numId w:val="1"/>
        </w:numPr>
      </w:pPr>
      <w:r>
        <w:t>– Volunteering</w:t>
      </w:r>
    </w:p>
    <w:p w14:paraId="56A08192" w14:textId="77777777" w:rsidR="00A650C6" w:rsidRDefault="00A650C6" w:rsidP="00A650C6">
      <w:pPr>
        <w:spacing w:line="360" w:lineRule="auto"/>
        <w:rPr>
          <w:rFonts w:ascii="Arial" w:hAnsi="Arial" w:cs="Arial"/>
        </w:rPr>
      </w:pPr>
      <w:r>
        <w:rPr>
          <w:rFonts w:ascii="Arial" w:hAnsi="Arial" w:cs="Arial"/>
        </w:rPr>
        <w:t xml:space="preserve">Volunteers are a vital component in event planning, ‘which can comprise a range of different types of employees including paid staff, external suppliers and contractors’, (Page, S. &amp; Connell, J, 2012, pp. 316). Clary and Snyder (1999) go on to convey that it is essential to inspire volunteers to ensure that they are motivated to devote their time and effort to the event, without anticipating any financial gain, (Clart &amp; Snyder, 1999). Bladen (2012) more recently suggests that the success of many events is driven by the determination of the volunteers, (Bladen et al, 2012). Nevertheless, Tyson (2000) states that motivation is ‘an inner force that impels individuals to behave in a variety of ways’, (Tyson, 2000). </w:t>
      </w:r>
    </w:p>
    <w:p w14:paraId="6697A7E9" w14:textId="77777777" w:rsidR="00A650C6" w:rsidRDefault="00A650C6" w:rsidP="00A650C6">
      <w:pPr>
        <w:spacing w:line="360" w:lineRule="auto"/>
        <w:rPr>
          <w:rFonts w:ascii="Arial" w:hAnsi="Arial" w:cs="Arial"/>
        </w:rPr>
      </w:pPr>
      <w:r>
        <w:rPr>
          <w:rFonts w:ascii="Arial" w:hAnsi="Arial" w:cs="Arial"/>
        </w:rPr>
        <w:t xml:space="preserve">Getz (2007) suggests that volunteers whom have an enjoyable experience while working at an event will be more motivated to put in effort than others, (Getz, 2007). However, a study by Cary and Snyder (1999) found that the main motivational factors for volunteers were career progression, the importance of helping other people, community participation and other social factors such as networking with peers whom have similar interests, (Cary &amp; Snyder, 1999). </w:t>
      </w:r>
    </w:p>
    <w:p w14:paraId="631188BC" w14:textId="77777777" w:rsidR="00A650C6" w:rsidRDefault="00A650C6" w:rsidP="00A650C6">
      <w:pPr>
        <w:spacing w:line="360" w:lineRule="auto"/>
        <w:rPr>
          <w:rFonts w:ascii="Arial" w:hAnsi="Arial" w:cs="Arial"/>
        </w:rPr>
      </w:pPr>
      <w:r>
        <w:rPr>
          <w:rFonts w:ascii="Arial" w:hAnsi="Arial" w:cs="Arial"/>
        </w:rPr>
        <w:t xml:space="preserve">Furthermore, Thoits and Hewitt (2001) insinuate that the socio-cultural benefits that volunteers encounter while working at an event are higher self-esteem levels and improved mental health, (Thoits &amp; Hewitt, 2001). However, Wilson (2000) devised these motivations into two factors, being symbolic and psychological reasons. Wilson suggests that social influences such as networking and interactions, would enthuse people to work at an event for free, giving up their resources and time. Whereas, psychological influences would relate to serotonin levels and self-esteem being raised as a result of volunteering, (Wilson, 2000). </w:t>
      </w:r>
    </w:p>
    <w:p w14:paraId="32B76E23" w14:textId="77777777" w:rsidR="00A650C6" w:rsidRDefault="00A650C6" w:rsidP="00A650C6">
      <w:pPr>
        <w:spacing w:line="360" w:lineRule="auto"/>
        <w:rPr>
          <w:rFonts w:ascii="Arial" w:hAnsi="Arial" w:cs="Arial"/>
        </w:rPr>
      </w:pPr>
      <w:r>
        <w:rPr>
          <w:rFonts w:ascii="Arial" w:hAnsi="Arial" w:cs="Arial"/>
        </w:rPr>
        <w:t xml:space="preserve">Many of the studies conducted have focussed mainly on small, repeated events and human resource motivation theories, which may suggest there is a need to provide practical and concrete explanations for the motivation of a volunteer, (Bladen et al, 2012). </w:t>
      </w:r>
    </w:p>
    <w:p w14:paraId="42090663" w14:textId="77777777" w:rsidR="00A650C6" w:rsidRDefault="00A650C6" w:rsidP="00A650C6">
      <w:pPr>
        <w:pStyle w:val="Heading2"/>
        <w:numPr>
          <w:ilvl w:val="2"/>
          <w:numId w:val="1"/>
        </w:numPr>
      </w:pPr>
      <w:r>
        <w:t xml:space="preserve">– Social Networking </w:t>
      </w:r>
    </w:p>
    <w:p w14:paraId="6F46DD5A" w14:textId="77777777" w:rsidR="00A650C6" w:rsidRDefault="00A650C6" w:rsidP="00A650C6">
      <w:pPr>
        <w:spacing w:line="360" w:lineRule="auto"/>
        <w:rPr>
          <w:rFonts w:ascii="Arial" w:hAnsi="Arial" w:cs="Arial"/>
        </w:rPr>
      </w:pPr>
      <w:r>
        <w:rPr>
          <w:rFonts w:ascii="Arial" w:hAnsi="Arial" w:cs="Arial"/>
        </w:rPr>
        <w:t xml:space="preserve">Many studies have been constructed to assess the impacts of ‘social capital’, ‘community self-worth’, ‘civic pride’, ‘social belonging’, ‘quality of life’ and ‘place identity’ of small-scale community events, (Fredline &amp; Faulkner, 2000). However, theorists tend to have varied definitions of these concepts, making it unclear as to definite concept of socio-cultural impacts, (Groisbois, 2009). Narayan defines social capital as ‘the norms and social relations embedded in the social structures of societies that enable people to achieve desired goals’, (Narayan, 1999). </w:t>
      </w:r>
    </w:p>
    <w:p w14:paraId="0CA6BA4A" w14:textId="77777777" w:rsidR="00A650C6" w:rsidRDefault="00A650C6" w:rsidP="00A650C6">
      <w:pPr>
        <w:spacing w:line="360" w:lineRule="auto"/>
        <w:rPr>
          <w:rFonts w:ascii="Arial" w:hAnsi="Arial" w:cs="Arial"/>
        </w:rPr>
      </w:pPr>
      <w:r>
        <w:rPr>
          <w:rFonts w:ascii="Arial" w:hAnsi="Arial" w:cs="Arial"/>
        </w:rPr>
        <w:t xml:space="preserve">According to Kelly and Kelly (2000) social networking in events in mainly concerned with socio-cultural cohesion, local identity, local company developments, the regeneration of local facilities and knowledge on the culture and heritage of the host destination, (Kelly &amp; Kelly, 2000). A further study by Mackeller (2007) investigated the networks that are generated from small-scale events, the community interactions it provides and the motivation this gives to other communities to develop, (Mackeller, 2007). The event experience is largely created from social interactions and connections and this gives the opportunity for a community to understand the strength of their local relationships and attempt to improve them. Also, infrastructure can be maintained through local support and both social and community networking has the power to link sub-groups to participate, this would also ensure an event legacy is left behind. </w:t>
      </w:r>
    </w:p>
    <w:p w14:paraId="73454E45" w14:textId="77777777" w:rsidR="00A650C6" w:rsidRDefault="00A650C6" w:rsidP="00A650C6">
      <w:pPr>
        <w:spacing w:line="360" w:lineRule="auto"/>
        <w:rPr>
          <w:rFonts w:ascii="Arial" w:hAnsi="Arial" w:cs="Arial"/>
        </w:rPr>
      </w:pPr>
      <w:r>
        <w:rPr>
          <w:rFonts w:ascii="Arial" w:hAnsi="Arial" w:cs="Arial"/>
        </w:rPr>
        <w:t xml:space="preserve">An opposing framework devised by Wood (2006) assessed locals’ perceptions before and after an event to identify the overall social capital and civic pride in the area. Wood (2006) found that social networking is made through ‘trust, networks and participation’, whereby, civic pride is more effective as ‘it relates to feeling and attitude and does not act as a precursor to behavioural change’, (Wood, 2006). Furthermore, a theory by Schulenkorf (2009) examined groups of attendees and their social capital, and found that sporting events have the power to decrease ‘intergroup conflict’, improve community identity, and improve the ‘quality of life’ for residents through social capital being established, (Schulenkorf, 2009). Despite there being many theories on social networking, the use of different frameworks and theories has led to disjointed research on the topic.  </w:t>
      </w:r>
    </w:p>
    <w:p w14:paraId="44D89F68" w14:textId="77777777" w:rsidR="00A650C6" w:rsidRDefault="00A650C6" w:rsidP="00A650C6">
      <w:pPr>
        <w:spacing w:line="360" w:lineRule="auto"/>
        <w:rPr>
          <w:rFonts w:ascii="Arial" w:hAnsi="Arial" w:cs="Arial"/>
        </w:rPr>
      </w:pPr>
      <w:r>
        <w:rPr>
          <w:rFonts w:ascii="Arial" w:hAnsi="Arial" w:cs="Arial"/>
        </w:rPr>
        <w:t xml:space="preserve">Festivals are often recognised as being reliant on social networks, (Derrett, 2003). Derrett (2003) interviewed a variety of festival attendees and found that the majority of the data was based on relationship connections, and that festivals were a catalyst for old connections to be re-created and new ones to be formed, but the majority believed that existing relationships were the main driver, (Black, 2016). These interactions have the power to reunify a community and form new relationships with visitors to create long lasting connections, therefore, encouraging a positive reputation of the host area. </w:t>
      </w:r>
    </w:p>
    <w:p w14:paraId="456839D0" w14:textId="77777777" w:rsidR="00A650C6" w:rsidRDefault="00A650C6" w:rsidP="00A650C6">
      <w:pPr>
        <w:spacing w:line="360" w:lineRule="auto"/>
        <w:rPr>
          <w:rFonts w:ascii="Arial" w:hAnsi="Arial" w:cs="Arial"/>
        </w:rPr>
      </w:pPr>
      <w:r>
        <w:rPr>
          <w:rFonts w:ascii="Arial" w:hAnsi="Arial" w:cs="Arial"/>
        </w:rPr>
        <w:t xml:space="preserve">Festivals provide the time for participants to share an experience with loved ones and bonded networks with a number of communities without a restricted place, (Black, 2016). This allows them to make social connections to a wider demographic beyond their usual residence, (Black, 2016). Bowen (2013) further labels festivals as a ‘unique’ display of artwork, (Bowen, 2013), suggesting a cultural experience. In order for an event to be perceived as open to foreign communities, a balance of both internal and external networks must be made to avoid becoming ‘exclusive or inward looking’, (Macnab et al, 2010). Many connections were specified by attendees concerning more formal connections prompted through the participation of local groups and businesses and informal individual connections through personal involvement. Also, the participants recognised that the festival planners did not do enough to ensure connections through the community were made and perceived a low level of native content and opportunities, (Black, 2016). Furthermore, cultural impacts were assessed to connect tourists with the host community, and through interviewing festival participants it was found that there was a decreased impact in heritage and inauthenticity of the community culture was shown, (Black, 2016). Event managers must ensure that heritage is connected to the event in order to provide the area with connections between locals and visitors. </w:t>
      </w:r>
    </w:p>
    <w:p w14:paraId="4A7EC305" w14:textId="77777777" w:rsidR="00A650C6" w:rsidRDefault="00A650C6" w:rsidP="00A650C6">
      <w:pPr>
        <w:pStyle w:val="Heading2"/>
        <w:numPr>
          <w:ilvl w:val="2"/>
          <w:numId w:val="1"/>
        </w:numPr>
      </w:pPr>
      <w:r>
        <w:t>– Civic Pride and Community Well-being</w:t>
      </w:r>
    </w:p>
    <w:p w14:paraId="7C0C6437" w14:textId="77777777" w:rsidR="00A650C6" w:rsidRDefault="00A650C6" w:rsidP="00A650C6">
      <w:pPr>
        <w:spacing w:line="360" w:lineRule="auto"/>
        <w:rPr>
          <w:rFonts w:ascii="Arial" w:hAnsi="Arial" w:cs="Arial"/>
        </w:rPr>
      </w:pPr>
      <w:r>
        <w:rPr>
          <w:rFonts w:ascii="Arial" w:hAnsi="Arial" w:cs="Arial"/>
        </w:rPr>
        <w:t>The well-being of the community is a necessity for gaining local support of any events being planned, it is a main focus point of most policy deliberations and projects. Another reason community well-being is vital in event assessment is that it gives an insight into how locals reflect on their area and their civic pride of the destination, (Chen. Lehto &amp; Cai, 2013). There are many elements that effect a residents’ perception of their community and well-being, however, theorists suggest that events that provide people with opportunities to increase social networks and linking with attendees with similar interests, (Chang, Wrag &amp; Lin, 2014).</w:t>
      </w:r>
    </w:p>
    <w:p w14:paraId="026D842D" w14:textId="77777777" w:rsidR="00A650C6" w:rsidRPr="008F52B4" w:rsidRDefault="00A650C6" w:rsidP="00A650C6">
      <w:pPr>
        <w:spacing w:line="360" w:lineRule="auto"/>
        <w:rPr>
          <w:rFonts w:ascii="Arial" w:hAnsi="Arial" w:cs="Arial"/>
        </w:rPr>
      </w:pPr>
      <w:r>
        <w:rPr>
          <w:rFonts w:ascii="Arial" w:hAnsi="Arial" w:cs="Arial"/>
        </w:rPr>
        <w:t xml:space="preserve">An individual’s well-being can be defined as ‘a person’s cognitive and affective evaluations of his or her life’, (Diener &amp; Suh, 1997). Diener &amp; Suh evaluated how an individual’s emotions and feelings generated from an event can influence their ‘life satisfaction’ and fulfilment, (Diener &amp; Suh, 1997).  </w:t>
      </w:r>
    </w:p>
    <w:p w14:paraId="3E745EEE" w14:textId="77777777" w:rsidR="00A650C6" w:rsidRDefault="00A650C6" w:rsidP="00A650C6">
      <w:pPr>
        <w:spacing w:line="360" w:lineRule="auto"/>
        <w:rPr>
          <w:rFonts w:ascii="Arial" w:hAnsi="Arial" w:cs="Arial"/>
        </w:rPr>
      </w:pPr>
      <w:r>
        <w:rPr>
          <w:rFonts w:ascii="Arial" w:hAnsi="Arial" w:cs="Arial"/>
        </w:rPr>
        <w:t xml:space="preserve">Ryan and Frederick (1997) believe that ‘competence, independence and relatedness’ are essential needs to impact an individual’s ‘experience’ and ‘well-being’, (Ryan and Frederick, 1997), and that without these needs a person cannot thrive from an event, (Ryan and Deci, 2000). Events have the power to provide their attendees with fundamental opportunities and goals, such as, socialising, spending time with loved ones, self-actualisation, learning new skills and community participation and pride, resulting in basic human needs being satisfied, (Yolal et al, 2016). </w:t>
      </w:r>
    </w:p>
    <w:p w14:paraId="116AAD3A" w14:textId="77777777" w:rsidR="00A650C6" w:rsidRDefault="00A650C6" w:rsidP="00A650C6">
      <w:pPr>
        <w:spacing w:line="360" w:lineRule="auto"/>
        <w:rPr>
          <w:rFonts w:ascii="Arial" w:hAnsi="Arial" w:cs="Arial"/>
        </w:rPr>
      </w:pPr>
      <w:r>
        <w:rPr>
          <w:rFonts w:ascii="Arial" w:hAnsi="Arial" w:cs="Arial"/>
        </w:rPr>
        <w:t xml:space="preserve">A host community can gain a positive ‘identity between residents’ while also creating connections between locals and tourists through providing cultural exchange, (Arcodia &amp; Whitford, 2006). Theorists also state that recreational prospects and amusement is also provided to residents, resulting in an increased civic pride, (Arcodia &amp; Whitford, 2006). However, Leenders, Go and Bhansing (2015) convey that community festivals bring negative socio-cultural affects to residents, resulting in a decrease in identity and pride and losing a sense of community culture, (Leenders et al, 2015). Nevertheless, there is many theorists whom have found that the positive social influences overshadow the negative, leaving an overall ‘feel-good’ factor in the host community. </w:t>
      </w:r>
    </w:p>
    <w:p w14:paraId="44844F9B" w14:textId="77777777" w:rsidR="00A650C6" w:rsidRDefault="00A650C6" w:rsidP="00A650C6">
      <w:pPr>
        <w:pStyle w:val="Heading2"/>
        <w:numPr>
          <w:ilvl w:val="2"/>
          <w:numId w:val="1"/>
        </w:numPr>
      </w:pPr>
      <w:r>
        <w:t>– Sustainability at Small-scale Festivals</w:t>
      </w:r>
    </w:p>
    <w:p w14:paraId="22EEB65E" w14:textId="77777777" w:rsidR="00A650C6" w:rsidRDefault="00A650C6" w:rsidP="00A650C6">
      <w:pPr>
        <w:spacing w:line="360" w:lineRule="auto"/>
        <w:rPr>
          <w:rFonts w:ascii="Arial" w:hAnsi="Arial" w:cs="Arial"/>
        </w:rPr>
      </w:pPr>
      <w:r>
        <w:rPr>
          <w:rFonts w:ascii="Arial" w:hAnsi="Arial" w:cs="Arial"/>
        </w:rPr>
        <w:t xml:space="preserve">UNESCO (2003) defines community festivals as ‘the living expressions and traditions inherited by communities and transmitted to their descendants’, (UNESCO, 2003). Additionally, Black (2016) believe that events are able to be sustainable through prolonging traditional values and cultures as this provides a ‘consistent opportunities for cultural display, participation and engagement’, (Black, 2016). However, Highmore (2016) believes that culture refers to social interaction and economic values, and that in terms of social sustainability, ‘social cohesion’ is vital to a ‘fragmented and disenfranchised social scene’, (Highmore, 2016). </w:t>
      </w:r>
    </w:p>
    <w:p w14:paraId="3AD6EB72" w14:textId="77777777" w:rsidR="00A650C6" w:rsidRDefault="00A650C6" w:rsidP="00A650C6">
      <w:pPr>
        <w:spacing w:line="360" w:lineRule="auto"/>
        <w:rPr>
          <w:rFonts w:ascii="Arial" w:hAnsi="Arial" w:cs="Arial"/>
        </w:rPr>
      </w:pPr>
      <w:r>
        <w:rPr>
          <w:rFonts w:ascii="Arial" w:hAnsi="Arial" w:cs="Arial"/>
        </w:rPr>
        <w:t xml:space="preserve">A study by Putnam (2000) portrays that a community that claims to be ‘socially sustainable’ still need to ensure connections are made through ‘exchanging knowledge’ through these possibilities as it positively impacts the end result, (Putnam, 2000). Conversely, Coalter (2017) conveys Putnam as being basic, and over-simplifying the negative issues that occur, while exaggerating the benefits, (Stevenson, 2016). Furthermore, Derrett (2005) produced a model recognising the link between events and social stability in a community, (Derrett, 2005). Derrett (2005) goes on to say that festivals, through their range of heritage and culture, have the ability to handover and share authority to local stakeholders, (Derrett, 2005), (Black, 2016). Black’s (2016) theory showed that even though there are opportunities to connect with stakeholders and foreign communities, strategies and concepts must be both pioneering and culturally appropriate, (Black, 2016). </w:t>
      </w:r>
    </w:p>
    <w:p w14:paraId="62135033" w14:textId="77777777" w:rsidR="00A650C6" w:rsidRDefault="00A650C6" w:rsidP="00A650C6">
      <w:pPr>
        <w:spacing w:line="360" w:lineRule="auto"/>
        <w:rPr>
          <w:rFonts w:ascii="Arial" w:hAnsi="Arial" w:cs="Arial"/>
        </w:rPr>
      </w:pPr>
      <w:r>
        <w:rPr>
          <w:rFonts w:ascii="Arial" w:hAnsi="Arial" w:cs="Arial"/>
        </w:rPr>
        <w:t xml:space="preserve">Sustainability in communities contrasts due to the varying governing bodies in a range of diverse destinations, meaning that the position of verdict-making authority varies, (Stevenson, 2016). Due to this, it is difficult to be known as a sustainable community and development can be strained due to authority issues, (Yang, Ryan &amp; Zhang, 2014). Additionally, issues such as, poverty and low employment rates in an area can affect residents’ ability to participate, this will often result in disputes over gaining a fair balance, (Scheyvens, 2011). </w:t>
      </w:r>
    </w:p>
    <w:p w14:paraId="19F8A1ED" w14:textId="77777777" w:rsidR="00A650C6" w:rsidRDefault="00A650C6" w:rsidP="00A650C6">
      <w:pPr>
        <w:pStyle w:val="Heading2"/>
        <w:numPr>
          <w:ilvl w:val="2"/>
          <w:numId w:val="1"/>
        </w:numPr>
      </w:pPr>
      <w:r>
        <w:t xml:space="preserve">– Conclusion </w:t>
      </w:r>
    </w:p>
    <w:p w14:paraId="7268BC10" w14:textId="77777777" w:rsidR="00A650C6" w:rsidRPr="00905334" w:rsidRDefault="00A650C6" w:rsidP="00A650C6">
      <w:pPr>
        <w:spacing w:line="360" w:lineRule="auto"/>
        <w:rPr>
          <w:rFonts w:ascii="Arial" w:hAnsi="Arial" w:cs="Arial"/>
        </w:rPr>
      </w:pPr>
      <w:r>
        <w:rPr>
          <w:rFonts w:ascii="Arial" w:hAnsi="Arial" w:cs="Arial"/>
        </w:rPr>
        <w:t xml:space="preserve">It is evident that a considerable number of studies have been conducted by theorists, in the notion of concluding the state of socio-cultural benefits and weaknesses generated through a community event. This chapter has given reasoning for the need for innovative strategies and additional research to be carried on in this subject as it is an ever-growing interest of study. However, the chapter has also shown that there is extensive literature available on the topic of socio-cultural impacts, and the frameworks that have been devised to improve event managers planning process of small-scale events, and the ways to mitigate the negative social issues that occur. </w:t>
      </w:r>
    </w:p>
    <w:p w14:paraId="3703B024" w14:textId="77777777" w:rsidR="00CF4AF6" w:rsidRDefault="00A650C6">
      <w:bookmarkStart w:id="3" w:name="_GoBack"/>
      <w:bookmarkEnd w:id="3"/>
    </w:p>
    <w:sectPr w:rsidR="00CF4AF6" w:rsidSect="0040096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FDA268C"/>
    <w:multiLevelType w:val="multilevel"/>
    <w:tmpl w:val="1DF0DC4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50C6"/>
    <w:rsid w:val="00400968"/>
    <w:rsid w:val="0065499E"/>
    <w:rsid w:val="00A65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554E3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650C6"/>
  </w:style>
  <w:style w:type="paragraph" w:styleId="Heading1">
    <w:name w:val="heading 1"/>
    <w:basedOn w:val="Normal"/>
    <w:next w:val="Normal"/>
    <w:link w:val="Heading1Char"/>
    <w:uiPriority w:val="9"/>
    <w:qFormat/>
    <w:rsid w:val="00A650C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50C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50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50C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3458</Words>
  <Characters>19717</Characters>
  <Application>Microsoft Macintosh Word</Application>
  <DocSecurity>0</DocSecurity>
  <Lines>164</Lines>
  <Paragraphs>46</Paragraphs>
  <ScaleCrop>false</ScaleCrop>
  <LinksUpToDate>false</LinksUpToDate>
  <CharactersWithSpaces>23129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George</dc:creator>
  <cp:keywords/>
  <dc:description/>
  <cp:lastModifiedBy>Millie George</cp:lastModifiedBy>
  <cp:revision>1</cp:revision>
  <dcterms:created xsi:type="dcterms:W3CDTF">2020-02-12T16:16:00Z</dcterms:created>
  <dcterms:modified xsi:type="dcterms:W3CDTF">2020-02-12T16:16:00Z</dcterms:modified>
</cp:coreProperties>
</file>