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3984" w:rsidRDefault="00DD3984"/>
    <w:p w:rsidR="00AE5B81" w:rsidRDefault="00AE5B81">
      <w:r w:rsidRPr="00AE5B81">
        <w:drawing>
          <wp:inline distT="0" distB="0" distL="0" distR="0">
            <wp:extent cx="704850" cy="7048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704850" cy="704850"/>
                    </a:xfrm>
                    <a:prstGeom prst="rect">
                      <a:avLst/>
                    </a:prstGeom>
                    <a:noFill/>
                    <a:ln w="9525">
                      <a:noFill/>
                      <a:miter lim="800000"/>
                      <a:headEnd/>
                      <a:tailEnd/>
                    </a:ln>
                  </pic:spPr>
                </pic:pic>
              </a:graphicData>
            </a:graphic>
          </wp:inline>
        </w:drawing>
      </w:r>
    </w:p>
    <w:p w:rsidR="00AE5B81" w:rsidRPr="00AE5B81" w:rsidRDefault="00AE5B81" w:rsidP="00AE5B81">
      <w:pPr>
        <w:spacing w:after="0" w:line="0" w:lineRule="auto"/>
        <w:rPr>
          <w:rFonts w:ascii="Arial" w:eastAsia="Times New Roman" w:hAnsi="Arial" w:cs="Arial"/>
          <w:sz w:val="2"/>
          <w:szCs w:val="2"/>
          <w:lang w:eastAsia="en-GB"/>
        </w:rPr>
      </w:pPr>
      <w:r w:rsidRPr="00AE5B81">
        <w:rPr>
          <w:rFonts w:ascii="Arial" w:eastAsia="Times New Roman" w:hAnsi="Arial" w:cs="Arial"/>
          <w:sz w:val="2"/>
          <w:szCs w:val="2"/>
          <w:lang w:eastAsia="en-GB"/>
        </w:rPr>
        <w:t> </w:t>
      </w:r>
    </w:p>
    <w:p w:rsidR="00AE5B81" w:rsidRPr="00AE5B81" w:rsidRDefault="00AE5B81" w:rsidP="00AE5B81">
      <w:pPr>
        <w:spacing w:before="100" w:beforeAutospacing="1" w:after="100" w:afterAutospacing="1" w:line="240" w:lineRule="auto"/>
        <w:outlineLvl w:val="1"/>
        <w:rPr>
          <w:rFonts w:ascii="Arial" w:eastAsia="Times New Roman" w:hAnsi="Arial" w:cs="Arial"/>
          <w:b/>
          <w:bCs/>
          <w:kern w:val="36"/>
          <w:sz w:val="31"/>
          <w:szCs w:val="31"/>
          <w:lang w:eastAsia="en-GB"/>
        </w:rPr>
      </w:pPr>
      <w:r w:rsidRPr="00AE5B81">
        <w:rPr>
          <w:rFonts w:ascii="Arial" w:eastAsia="Times New Roman" w:hAnsi="Arial" w:cs="Arial"/>
          <w:b/>
          <w:bCs/>
          <w:kern w:val="36"/>
          <w:sz w:val="31"/>
          <w:szCs w:val="31"/>
          <w:lang w:eastAsia="en-GB"/>
        </w:rPr>
        <w:t>Onto a winner</w:t>
      </w:r>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 xml:space="preserve">In September 2003, a woman from Pontypridd in south Wales wanted to bet that her one-year-old daughter would be crowned Miss World before the age of 21. Bookmaker William Hill offered her odds of 10,000-1 and, after placing a £5 bet, pharmacy worker Arlene </w:t>
      </w:r>
      <w:proofErr w:type="spellStart"/>
      <w:r w:rsidRPr="00AE5B81">
        <w:rPr>
          <w:rFonts w:ascii="Arial" w:eastAsia="Times New Roman" w:hAnsi="Arial" w:cs="Arial"/>
          <w:sz w:val="24"/>
          <w:szCs w:val="24"/>
          <w:lang w:eastAsia="en-GB"/>
        </w:rPr>
        <w:t>Osman</w:t>
      </w:r>
      <w:proofErr w:type="spellEnd"/>
      <w:r w:rsidRPr="00AE5B81">
        <w:rPr>
          <w:rFonts w:ascii="Arial" w:eastAsia="Times New Roman" w:hAnsi="Arial" w:cs="Arial"/>
          <w:sz w:val="24"/>
          <w:szCs w:val="24"/>
          <w:lang w:eastAsia="en-GB"/>
        </w:rPr>
        <w:t xml:space="preserve"> now stands to win £50,000 should little </w:t>
      </w:r>
      <w:proofErr w:type="spellStart"/>
      <w:r w:rsidRPr="00AE5B81">
        <w:rPr>
          <w:rFonts w:ascii="Arial" w:eastAsia="Times New Roman" w:hAnsi="Arial" w:cs="Arial"/>
          <w:sz w:val="24"/>
          <w:szCs w:val="24"/>
          <w:lang w:eastAsia="en-GB"/>
        </w:rPr>
        <w:t>Kloe</w:t>
      </w:r>
      <w:proofErr w:type="spellEnd"/>
      <w:r w:rsidRPr="00AE5B81">
        <w:rPr>
          <w:rFonts w:ascii="Arial" w:eastAsia="Times New Roman" w:hAnsi="Arial" w:cs="Arial"/>
          <w:sz w:val="24"/>
          <w:szCs w:val="24"/>
          <w:lang w:eastAsia="en-GB"/>
        </w:rPr>
        <w:t xml:space="preserve"> one day emulate the feat of singer Chris de Burgh’s daughter Rosanna Davison, who was recently awarded the title.</w:t>
      </w:r>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A trip to the bookies isn’t what it used to be.</w:t>
      </w:r>
      <w:r w:rsidRPr="00AE5B81">
        <w:rPr>
          <w:rFonts w:ascii="Arial" w:eastAsia="Times New Roman" w:hAnsi="Arial" w:cs="Arial"/>
          <w:sz w:val="24"/>
          <w:szCs w:val="24"/>
          <w:lang w:eastAsia="en-GB"/>
        </w:rPr>
        <w:br/>
        <w:t>David Russell, group HR director at William Hill, is only too aware of the fast pace of change. "Traditionally, we have always been a ‘horses and dogs’ business. But these sports account for only 60 per cent of our business now," he says. Horse and greyhound racing made up 80 per cent of its business as recently as 1999.</w:t>
      </w:r>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The proliferation of sports and topics that people can now place bets on has led to a huge change in the world of gambling. If punters are not putting £10 on it being a "white Christmas", they are speculating on football, golf, tennis or who’s going to win the latest series of Pop Idol.</w:t>
      </w:r>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 xml:space="preserve">The twin forces of technology and deregulation have also altered things. Gamblers can place bets over the internet, through interactive television, on </w:t>
      </w:r>
      <w:proofErr w:type="spellStart"/>
      <w:r w:rsidRPr="00AE5B81">
        <w:rPr>
          <w:rFonts w:ascii="Arial" w:eastAsia="Times New Roman" w:hAnsi="Arial" w:cs="Arial"/>
          <w:sz w:val="24"/>
          <w:szCs w:val="24"/>
          <w:lang w:eastAsia="en-GB"/>
        </w:rPr>
        <w:t>wap</w:t>
      </w:r>
      <w:proofErr w:type="spellEnd"/>
      <w:r w:rsidRPr="00AE5B81">
        <w:rPr>
          <w:rFonts w:ascii="Arial" w:eastAsia="Times New Roman" w:hAnsi="Arial" w:cs="Arial"/>
          <w:sz w:val="24"/>
          <w:szCs w:val="24"/>
          <w:lang w:eastAsia="en-GB"/>
        </w:rPr>
        <w:t>-enabled mobile phones, by calling a contact centre or by nipping down to their high-street shop. It’s never been easier to gamble.</w:t>
      </w:r>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 xml:space="preserve">Furthermore, in November, Tessa </w:t>
      </w:r>
      <w:proofErr w:type="spellStart"/>
      <w:r w:rsidRPr="00AE5B81">
        <w:rPr>
          <w:rFonts w:ascii="Arial" w:eastAsia="Times New Roman" w:hAnsi="Arial" w:cs="Arial"/>
          <w:sz w:val="24"/>
          <w:szCs w:val="24"/>
          <w:lang w:eastAsia="en-GB"/>
        </w:rPr>
        <w:t>Jowell</w:t>
      </w:r>
      <w:proofErr w:type="spellEnd"/>
      <w:r w:rsidRPr="00AE5B81">
        <w:rPr>
          <w:rFonts w:ascii="Arial" w:eastAsia="Times New Roman" w:hAnsi="Arial" w:cs="Arial"/>
          <w:sz w:val="24"/>
          <w:szCs w:val="24"/>
          <w:lang w:eastAsia="en-GB"/>
        </w:rPr>
        <w:t>, secretary of state, culture, media and sport, released details of a draft gambling bill which aims to further modernise the £40 billion industry.</w:t>
      </w:r>
      <w:r w:rsidRPr="00AE5B81">
        <w:rPr>
          <w:rFonts w:ascii="Arial" w:eastAsia="Times New Roman" w:hAnsi="Arial" w:cs="Arial"/>
          <w:sz w:val="24"/>
          <w:szCs w:val="24"/>
          <w:lang w:eastAsia="en-GB"/>
        </w:rPr>
        <w:br/>
      </w:r>
      <w:r w:rsidRPr="00AE5B81">
        <w:rPr>
          <w:rFonts w:ascii="Arial" w:eastAsia="Times New Roman" w:hAnsi="Arial" w:cs="Arial"/>
          <w:sz w:val="24"/>
          <w:szCs w:val="24"/>
          <w:lang w:eastAsia="en-GB"/>
        </w:rPr>
        <w:br/>
        <w:t>"Our gambling laws date back to the 1960s," she said. "Gambling is now a diverse and innovative industry and a popular leisure activity enjoyed in many forms by millions of people. The law needs to reflect that." Under the new rules, remote gambling, via the internet, mobile phones or interactive television, will be licensed and regulated for the first time.</w:t>
      </w:r>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 xml:space="preserve">Even the staple of betting on horse racing is changing rapidly. </w:t>
      </w:r>
      <w:proofErr w:type="gramStart"/>
      <w:r w:rsidRPr="00AE5B81">
        <w:rPr>
          <w:rFonts w:ascii="Arial" w:eastAsia="Times New Roman" w:hAnsi="Arial" w:cs="Arial"/>
          <w:sz w:val="24"/>
          <w:szCs w:val="24"/>
          <w:lang w:eastAsia="en-GB"/>
        </w:rPr>
        <w:t>As Russell explains: "Bookmakers were a Monday-Saturday, 10am-6pm business, but now we’ve got Sunday racing, evening racing, all-weather tracks, and as a result there’s been a huge growth in our opening hours."</w:t>
      </w:r>
      <w:proofErr w:type="gramEnd"/>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 xml:space="preserve">Russell says that his two biggest HR challenges have been moving employees from five-out-of-six-days contracts to five-out-of-seven, and the war on attrition. "We’re </w:t>
      </w:r>
      <w:r w:rsidRPr="00AE5B81">
        <w:rPr>
          <w:rFonts w:ascii="Arial" w:eastAsia="Times New Roman" w:hAnsi="Arial" w:cs="Arial"/>
          <w:sz w:val="24"/>
          <w:szCs w:val="24"/>
          <w:lang w:eastAsia="en-GB"/>
        </w:rPr>
        <w:lastRenderedPageBreak/>
        <w:t>tied into the Sunday trading legislation, so staff can opt out of working on Sundays. Obtaining flexibility has not been easy.</w:t>
      </w:r>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"In common with most businesses, we’re battling with labour turnover – in all our businesses recently we’ve had a serious look at job specifications and the way we recruit, induct and train people. We’ve effectively gone back to basics."</w:t>
      </w:r>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Hill is the last major UK bookmaker to install an Epos system in its shops – it’s in the first year of a project to roll out the automated bet-settling system. "Once we have that in place, the requirements on shop managers to settle bets will be gone: that challenges the very core of what people have been doing for years," he says.</w:t>
      </w:r>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With the help of external consultants, William Hill identified the motivational factors that make someone good at a job and then redesigned its recruitment process. "The end result is that the company is better at sifting out people on a desire-to-do-the-job basis," says Russell.</w:t>
      </w:r>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 xml:space="preserve">In its betting shops business, the company has set up an automated telephone screening interview process. The 80 phone questions were formulated from profiles of Hill’s best front-line people, so the benchmark is their best employees. "We’re only just rolling it out," says Russell, "But over the past nine months we’ve seen the turnover of staff decrease markedly. We used to interview seven people to make an appointment – now it’s </w:t>
      </w:r>
      <w:proofErr w:type="gramStart"/>
      <w:r w:rsidRPr="00AE5B81">
        <w:rPr>
          <w:rFonts w:ascii="Arial" w:eastAsia="Times New Roman" w:hAnsi="Arial" w:cs="Arial"/>
          <w:sz w:val="24"/>
          <w:szCs w:val="24"/>
          <w:lang w:eastAsia="en-GB"/>
        </w:rPr>
        <w:t>under</w:t>
      </w:r>
      <w:proofErr w:type="gramEnd"/>
      <w:r w:rsidRPr="00AE5B81">
        <w:rPr>
          <w:rFonts w:ascii="Arial" w:eastAsia="Times New Roman" w:hAnsi="Arial" w:cs="Arial"/>
          <w:sz w:val="24"/>
          <w:szCs w:val="24"/>
          <w:lang w:eastAsia="en-GB"/>
        </w:rPr>
        <w:t xml:space="preserve"> three. The system also helps to remove ageism and sexism."</w:t>
      </w:r>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William Hill employs more than 10,000 people: 8,500 in shops, 1,000 in call centres and 1,000 in support. Centres in Leeds and Sheffield employ around 350 each, and are now reaping the rewards of new ways of recruiting.</w:t>
      </w:r>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One of the most successful of these has been related to decreasing the turnover of telephonists. From a mighty 106 per cent last year, this year it has reduced dramatically to 67 per cent, and is still falling.</w:t>
      </w:r>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Rowan Bradford, managing consultant at Kaizen, was involved in the process. "It was putting an administrative strain on the recruitment team to find recruits and push them through quicker."</w:t>
      </w:r>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 xml:space="preserve">Previously, William Hill had advertised for new recruits, </w:t>
      </w:r>
      <w:proofErr w:type="gramStart"/>
      <w:r w:rsidRPr="00AE5B81">
        <w:rPr>
          <w:rFonts w:ascii="Arial" w:eastAsia="Times New Roman" w:hAnsi="Arial" w:cs="Arial"/>
          <w:sz w:val="24"/>
          <w:szCs w:val="24"/>
          <w:lang w:eastAsia="en-GB"/>
        </w:rPr>
        <w:t>then</w:t>
      </w:r>
      <w:proofErr w:type="gramEnd"/>
      <w:r w:rsidRPr="00AE5B81">
        <w:rPr>
          <w:rFonts w:ascii="Arial" w:eastAsia="Times New Roman" w:hAnsi="Arial" w:cs="Arial"/>
          <w:sz w:val="24"/>
          <w:szCs w:val="24"/>
          <w:lang w:eastAsia="en-GB"/>
        </w:rPr>
        <w:t xml:space="preserve"> simply interviewed them. Kaizen suggested an initial telephone screen by team leaders to answer basic questions such as: "Can the interviewee work weekends and unusual hours during the week?" It also clarified fundamentals such as: "Can they communicate well on the phone?"</w:t>
      </w:r>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 xml:space="preserve">Team leaders were trained to do the interviews. If the interviewee passes, they are invited to an open day. </w:t>
      </w:r>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 xml:space="preserve">"It’s based around the principle that if they know what’s involved, have a realistic view of what the environment’s like and what the people are like, then they’ll be more likely to stay," says Bradford. Then there’s an exercise designed to see if they’re comfortable with numbers. If they get through that, they come back for a longer </w:t>
      </w:r>
      <w:r w:rsidRPr="00AE5B81">
        <w:rPr>
          <w:rFonts w:ascii="Arial" w:eastAsia="Times New Roman" w:hAnsi="Arial" w:cs="Arial"/>
          <w:sz w:val="24"/>
          <w:szCs w:val="24"/>
          <w:lang w:eastAsia="en-GB"/>
        </w:rPr>
        <w:lastRenderedPageBreak/>
        <w:t xml:space="preserve">interview that explores their motivation and ability to cope with the emotional demands of the job. They then go through role-play exercises. </w:t>
      </w:r>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Bradford says: "The first role-play is to see if they can be succinct, polite and respond to different callers – the professional gambler that wants to get on with it quickly or the little old lady that has never placed a bet before."</w:t>
      </w:r>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A second exercise examines how accurately they record bets and relay information to the customer. "The end result is that you’re looking at a much richer amount of data than if you just did an interview," Bradford says.</w:t>
      </w:r>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Naturally, the downside is that this process is time consuming and expensive – but the benefits from increased retention and higher quality of staff are expected to easily outweigh the costs.</w:t>
      </w:r>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"Recruitment costs between £1,000 and £1,500 per hire, so if it reduces attrition by just a few per cent, it has a major impact on your cost base. Also, you’re recruiting fairly, which means you are less prone to legal cases against you," says Bradford.</w:t>
      </w:r>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Another quirk in the betting world is that in a call centre there are huge peaks of activity followed by huge troughs. "Between races it can be quiet," says Bradford. "We need people who can talk to their colleagues or do crosswords, but be up for it when the time comes."</w:t>
      </w:r>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As Russell notes, "The key to all this is that we’ve finally worked out that you can add skills to people, but if they have the wrong attitude in the first place then it’s not going to work."</w:t>
      </w:r>
    </w:p>
    <w:p w:rsidR="00AE5B81" w:rsidRDefault="00AE5B81" w:rsidP="00AE5B81">
      <w:pPr>
        <w:spacing w:after="0" w:line="240" w:lineRule="auto"/>
        <w:rPr>
          <w:rFonts w:ascii="Arial" w:eastAsia="Times New Roman" w:hAnsi="Arial" w:cs="Arial"/>
          <w:sz w:val="24"/>
          <w:szCs w:val="24"/>
          <w:lang w:eastAsia="en-GB"/>
        </w:rPr>
      </w:pPr>
      <w:r w:rsidRPr="00AE5B81">
        <w:rPr>
          <w:rFonts w:ascii="Arial" w:eastAsia="Times New Roman" w:hAnsi="Arial" w:cs="Arial"/>
          <w:b/>
          <w:bCs/>
          <w:color w:val="7B8890"/>
          <w:sz w:val="24"/>
          <w:szCs w:val="24"/>
          <w:lang w:eastAsia="en-GB"/>
        </w:rPr>
        <w:t xml:space="preserve">Steve </w:t>
      </w:r>
      <w:proofErr w:type="spellStart"/>
      <w:r w:rsidRPr="00AE5B81">
        <w:rPr>
          <w:rFonts w:ascii="Arial" w:eastAsia="Times New Roman" w:hAnsi="Arial" w:cs="Arial"/>
          <w:b/>
          <w:bCs/>
          <w:color w:val="7B8890"/>
          <w:sz w:val="24"/>
          <w:szCs w:val="24"/>
          <w:lang w:eastAsia="en-GB"/>
        </w:rPr>
        <w:t>Smethurst</w:t>
      </w:r>
      <w:proofErr w:type="spellEnd"/>
      <w:r w:rsidRPr="00AE5B81">
        <w:rPr>
          <w:rFonts w:ascii="Arial" w:eastAsia="Times New Roman" w:hAnsi="Arial" w:cs="Arial"/>
          <w:b/>
          <w:bCs/>
          <w:color w:val="7B8890"/>
          <w:sz w:val="24"/>
          <w:szCs w:val="24"/>
          <w:lang w:eastAsia="en-GB"/>
        </w:rPr>
        <w:t xml:space="preserve"> </w:t>
      </w:r>
      <w:r w:rsidRPr="00AE5B81">
        <w:rPr>
          <w:rFonts w:ascii="Arial" w:eastAsia="Times New Roman" w:hAnsi="Arial" w:cs="Arial"/>
          <w:sz w:val="24"/>
          <w:szCs w:val="24"/>
          <w:lang w:eastAsia="en-GB"/>
        </w:rPr>
        <w:t>29 January 2004</w:t>
      </w:r>
    </w:p>
    <w:p w:rsidR="00AE5B81" w:rsidRDefault="00AE5B81" w:rsidP="00AE5B81">
      <w:pPr>
        <w:spacing w:after="0" w:line="240" w:lineRule="auto"/>
        <w:rPr>
          <w:rFonts w:ascii="Arial" w:eastAsia="Times New Roman" w:hAnsi="Arial" w:cs="Arial"/>
          <w:sz w:val="24"/>
          <w:szCs w:val="24"/>
          <w:lang w:eastAsia="en-GB"/>
        </w:rPr>
      </w:pPr>
    </w:p>
    <w:p w:rsidR="00AE5B81" w:rsidRDefault="00AE5B81" w:rsidP="00AE5B81">
      <w:pPr>
        <w:spacing w:after="0" w:line="240" w:lineRule="auto"/>
        <w:rPr>
          <w:rFonts w:ascii="Arial" w:eastAsia="Times New Roman" w:hAnsi="Arial" w:cs="Arial"/>
          <w:sz w:val="24"/>
          <w:szCs w:val="24"/>
          <w:lang w:eastAsia="en-GB"/>
        </w:rPr>
      </w:pPr>
    </w:p>
    <w:p w:rsidR="00AE5B81" w:rsidRDefault="00AE5B81" w:rsidP="00AE5B81">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Questions</w:t>
      </w:r>
    </w:p>
    <w:p w:rsidR="00AE5B81" w:rsidRDefault="00AE5B81" w:rsidP="00AE5B81">
      <w:pPr>
        <w:spacing w:after="0" w:line="240" w:lineRule="auto"/>
        <w:rPr>
          <w:rFonts w:ascii="Arial" w:eastAsia="Times New Roman" w:hAnsi="Arial" w:cs="Arial"/>
          <w:sz w:val="24"/>
          <w:szCs w:val="24"/>
          <w:lang w:eastAsia="en-GB"/>
        </w:rPr>
      </w:pPr>
    </w:p>
    <w:p w:rsidR="00000000" w:rsidRPr="00AE5B81" w:rsidRDefault="00AE5B81" w:rsidP="00AE5B81">
      <w:pPr>
        <w:numPr>
          <w:ilvl w:val="0"/>
          <w:numId w:val="1"/>
        </w:numPr>
        <w:spacing w:after="0"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What internal and external factors are driving workforce planning?</w:t>
      </w:r>
    </w:p>
    <w:p w:rsidR="00000000" w:rsidRPr="00AE5B81" w:rsidRDefault="00AE5B81" w:rsidP="00AE5B81">
      <w:pPr>
        <w:numPr>
          <w:ilvl w:val="0"/>
          <w:numId w:val="1"/>
        </w:numPr>
        <w:spacing w:after="0"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What was their response to these drivers?</w:t>
      </w:r>
    </w:p>
    <w:p w:rsidR="00000000" w:rsidRPr="00AE5B81" w:rsidRDefault="00AE5B81" w:rsidP="00AE5B81">
      <w:pPr>
        <w:numPr>
          <w:ilvl w:val="0"/>
          <w:numId w:val="1"/>
        </w:numPr>
        <w:spacing w:after="0"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Is their business strategy deliberate or emergent?</w:t>
      </w:r>
    </w:p>
    <w:p w:rsidR="00000000" w:rsidRPr="00AE5B81" w:rsidRDefault="00AE5B81" w:rsidP="00AE5B81">
      <w:pPr>
        <w:numPr>
          <w:ilvl w:val="0"/>
          <w:numId w:val="1"/>
        </w:numPr>
        <w:spacing w:after="0" w:line="240" w:lineRule="auto"/>
        <w:rPr>
          <w:rFonts w:ascii="Arial" w:eastAsia="Times New Roman" w:hAnsi="Arial" w:cs="Arial"/>
          <w:sz w:val="24"/>
          <w:szCs w:val="24"/>
          <w:lang w:eastAsia="en-GB"/>
        </w:rPr>
      </w:pPr>
      <w:r w:rsidRPr="00AE5B81">
        <w:rPr>
          <w:rFonts w:ascii="Arial" w:eastAsia="Times New Roman" w:hAnsi="Arial" w:cs="Arial"/>
          <w:sz w:val="24"/>
          <w:szCs w:val="24"/>
          <w:lang w:eastAsia="en-GB"/>
        </w:rPr>
        <w:t>Are the company adopting a high commitment or a low cost model in terms of their resourcing s</w:t>
      </w:r>
      <w:r w:rsidRPr="00AE5B81">
        <w:rPr>
          <w:rFonts w:ascii="Arial" w:eastAsia="Times New Roman" w:hAnsi="Arial" w:cs="Arial"/>
          <w:sz w:val="24"/>
          <w:szCs w:val="24"/>
          <w:lang w:eastAsia="en-GB"/>
        </w:rPr>
        <w:t>trategy?  Why do you say this?</w:t>
      </w:r>
    </w:p>
    <w:p w:rsidR="00AE5B81" w:rsidRPr="00AE5B81" w:rsidRDefault="00AE5B81" w:rsidP="00AE5B81">
      <w:pPr>
        <w:spacing w:after="0" w:line="240" w:lineRule="auto"/>
        <w:rPr>
          <w:rFonts w:ascii="Arial" w:eastAsia="Times New Roman" w:hAnsi="Arial" w:cs="Arial"/>
          <w:sz w:val="24"/>
          <w:szCs w:val="24"/>
          <w:lang w:eastAsia="en-GB"/>
        </w:rPr>
      </w:pPr>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p>
    <w:p w:rsidR="00AE5B81" w:rsidRPr="00AE5B81" w:rsidRDefault="00AE5B81" w:rsidP="00AE5B81">
      <w:pPr>
        <w:spacing w:before="100" w:beforeAutospacing="1" w:after="100" w:afterAutospacing="1" w:line="240" w:lineRule="auto"/>
        <w:rPr>
          <w:rFonts w:ascii="Arial" w:eastAsia="Times New Roman" w:hAnsi="Arial" w:cs="Arial"/>
          <w:sz w:val="24"/>
          <w:szCs w:val="24"/>
          <w:lang w:eastAsia="en-GB"/>
        </w:rPr>
      </w:pPr>
    </w:p>
    <w:sectPr w:rsidR="00AE5B81" w:rsidRPr="00AE5B81" w:rsidSect="00DD398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2270EB"/>
    <w:multiLevelType w:val="hybridMultilevel"/>
    <w:tmpl w:val="7CA0A912"/>
    <w:lvl w:ilvl="0" w:tplc="A06CE026">
      <w:start w:val="1"/>
      <w:numFmt w:val="bullet"/>
      <w:lvlText w:val=""/>
      <w:lvlJc w:val="left"/>
      <w:pPr>
        <w:tabs>
          <w:tab w:val="num" w:pos="720"/>
        </w:tabs>
        <w:ind w:left="720" w:hanging="360"/>
      </w:pPr>
      <w:rPr>
        <w:rFonts w:ascii="Wingdings 3" w:hAnsi="Wingdings 3" w:hint="default"/>
      </w:rPr>
    </w:lvl>
    <w:lvl w:ilvl="1" w:tplc="BEB26CCA" w:tentative="1">
      <w:start w:val="1"/>
      <w:numFmt w:val="bullet"/>
      <w:lvlText w:val=""/>
      <w:lvlJc w:val="left"/>
      <w:pPr>
        <w:tabs>
          <w:tab w:val="num" w:pos="1440"/>
        </w:tabs>
        <w:ind w:left="1440" w:hanging="360"/>
      </w:pPr>
      <w:rPr>
        <w:rFonts w:ascii="Wingdings 3" w:hAnsi="Wingdings 3" w:hint="default"/>
      </w:rPr>
    </w:lvl>
    <w:lvl w:ilvl="2" w:tplc="181407D6" w:tentative="1">
      <w:start w:val="1"/>
      <w:numFmt w:val="bullet"/>
      <w:lvlText w:val=""/>
      <w:lvlJc w:val="left"/>
      <w:pPr>
        <w:tabs>
          <w:tab w:val="num" w:pos="2160"/>
        </w:tabs>
        <w:ind w:left="2160" w:hanging="360"/>
      </w:pPr>
      <w:rPr>
        <w:rFonts w:ascii="Wingdings 3" w:hAnsi="Wingdings 3" w:hint="default"/>
      </w:rPr>
    </w:lvl>
    <w:lvl w:ilvl="3" w:tplc="1AAC9AB0" w:tentative="1">
      <w:start w:val="1"/>
      <w:numFmt w:val="bullet"/>
      <w:lvlText w:val=""/>
      <w:lvlJc w:val="left"/>
      <w:pPr>
        <w:tabs>
          <w:tab w:val="num" w:pos="2880"/>
        </w:tabs>
        <w:ind w:left="2880" w:hanging="360"/>
      </w:pPr>
      <w:rPr>
        <w:rFonts w:ascii="Wingdings 3" w:hAnsi="Wingdings 3" w:hint="default"/>
      </w:rPr>
    </w:lvl>
    <w:lvl w:ilvl="4" w:tplc="BD561C20" w:tentative="1">
      <w:start w:val="1"/>
      <w:numFmt w:val="bullet"/>
      <w:lvlText w:val=""/>
      <w:lvlJc w:val="left"/>
      <w:pPr>
        <w:tabs>
          <w:tab w:val="num" w:pos="3600"/>
        </w:tabs>
        <w:ind w:left="3600" w:hanging="360"/>
      </w:pPr>
      <w:rPr>
        <w:rFonts w:ascii="Wingdings 3" w:hAnsi="Wingdings 3" w:hint="default"/>
      </w:rPr>
    </w:lvl>
    <w:lvl w:ilvl="5" w:tplc="5268B488" w:tentative="1">
      <w:start w:val="1"/>
      <w:numFmt w:val="bullet"/>
      <w:lvlText w:val=""/>
      <w:lvlJc w:val="left"/>
      <w:pPr>
        <w:tabs>
          <w:tab w:val="num" w:pos="4320"/>
        </w:tabs>
        <w:ind w:left="4320" w:hanging="360"/>
      </w:pPr>
      <w:rPr>
        <w:rFonts w:ascii="Wingdings 3" w:hAnsi="Wingdings 3" w:hint="default"/>
      </w:rPr>
    </w:lvl>
    <w:lvl w:ilvl="6" w:tplc="35126246" w:tentative="1">
      <w:start w:val="1"/>
      <w:numFmt w:val="bullet"/>
      <w:lvlText w:val=""/>
      <w:lvlJc w:val="left"/>
      <w:pPr>
        <w:tabs>
          <w:tab w:val="num" w:pos="5040"/>
        </w:tabs>
        <w:ind w:left="5040" w:hanging="360"/>
      </w:pPr>
      <w:rPr>
        <w:rFonts w:ascii="Wingdings 3" w:hAnsi="Wingdings 3" w:hint="default"/>
      </w:rPr>
    </w:lvl>
    <w:lvl w:ilvl="7" w:tplc="B396F708" w:tentative="1">
      <w:start w:val="1"/>
      <w:numFmt w:val="bullet"/>
      <w:lvlText w:val=""/>
      <w:lvlJc w:val="left"/>
      <w:pPr>
        <w:tabs>
          <w:tab w:val="num" w:pos="5760"/>
        </w:tabs>
        <w:ind w:left="5760" w:hanging="360"/>
      </w:pPr>
      <w:rPr>
        <w:rFonts w:ascii="Wingdings 3" w:hAnsi="Wingdings 3" w:hint="default"/>
      </w:rPr>
    </w:lvl>
    <w:lvl w:ilvl="8" w:tplc="8E2CBBBC"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AE5B81"/>
    <w:rsid w:val="001A0C6B"/>
    <w:rsid w:val="00250B4E"/>
    <w:rsid w:val="003C35CE"/>
    <w:rsid w:val="00723B37"/>
    <w:rsid w:val="007316DE"/>
    <w:rsid w:val="00AD63F2"/>
    <w:rsid w:val="00AE5B81"/>
    <w:rsid w:val="00BA2799"/>
    <w:rsid w:val="00C0403A"/>
    <w:rsid w:val="00D41E75"/>
    <w:rsid w:val="00DD3984"/>
    <w:rsid w:val="00F2113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3984"/>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E5B81"/>
    <w:rPr>
      <w:color w:val="990000"/>
      <w:u w:val="single"/>
    </w:rPr>
  </w:style>
  <w:style w:type="character" w:styleId="Strong">
    <w:name w:val="Strong"/>
    <w:basedOn w:val="DefaultParagraphFont"/>
    <w:uiPriority w:val="22"/>
    <w:qFormat/>
    <w:rsid w:val="00AE5B81"/>
    <w:rPr>
      <w:b/>
      <w:bCs/>
    </w:rPr>
  </w:style>
  <w:style w:type="paragraph" w:styleId="NormalWeb">
    <w:name w:val="Normal (Web)"/>
    <w:basedOn w:val="Normal"/>
    <w:uiPriority w:val="99"/>
    <w:semiHidden/>
    <w:unhideWhenUsed/>
    <w:rsid w:val="00AE5B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1">
    <w:name w:val="author1"/>
    <w:basedOn w:val="DefaultParagraphFont"/>
    <w:rsid w:val="00AE5B81"/>
    <w:rPr>
      <w:b/>
      <w:bCs/>
      <w:color w:val="7B8890"/>
    </w:rPr>
  </w:style>
</w:styles>
</file>

<file path=word/webSettings.xml><?xml version="1.0" encoding="utf-8"?>
<w:webSettings xmlns:r="http://schemas.openxmlformats.org/officeDocument/2006/relationships" xmlns:w="http://schemas.openxmlformats.org/wordprocessingml/2006/main">
  <w:divs>
    <w:div w:id="172111369">
      <w:bodyDiv w:val="1"/>
      <w:marLeft w:val="0"/>
      <w:marRight w:val="0"/>
      <w:marTop w:val="0"/>
      <w:marBottom w:val="0"/>
      <w:divBdr>
        <w:top w:val="none" w:sz="0" w:space="0" w:color="auto"/>
        <w:left w:val="none" w:sz="0" w:space="0" w:color="auto"/>
        <w:bottom w:val="none" w:sz="0" w:space="0" w:color="auto"/>
        <w:right w:val="none" w:sz="0" w:space="0" w:color="auto"/>
      </w:divBdr>
      <w:divsChild>
        <w:div w:id="1787309275">
          <w:marLeft w:val="576"/>
          <w:marRight w:val="0"/>
          <w:marTop w:val="80"/>
          <w:marBottom w:val="0"/>
          <w:divBdr>
            <w:top w:val="none" w:sz="0" w:space="0" w:color="auto"/>
            <w:left w:val="none" w:sz="0" w:space="0" w:color="auto"/>
            <w:bottom w:val="none" w:sz="0" w:space="0" w:color="auto"/>
            <w:right w:val="none" w:sz="0" w:space="0" w:color="auto"/>
          </w:divBdr>
        </w:div>
        <w:div w:id="1401906980">
          <w:marLeft w:val="576"/>
          <w:marRight w:val="0"/>
          <w:marTop w:val="80"/>
          <w:marBottom w:val="0"/>
          <w:divBdr>
            <w:top w:val="none" w:sz="0" w:space="0" w:color="auto"/>
            <w:left w:val="none" w:sz="0" w:space="0" w:color="auto"/>
            <w:bottom w:val="none" w:sz="0" w:space="0" w:color="auto"/>
            <w:right w:val="none" w:sz="0" w:space="0" w:color="auto"/>
          </w:divBdr>
        </w:div>
        <w:div w:id="2051957163">
          <w:marLeft w:val="576"/>
          <w:marRight w:val="0"/>
          <w:marTop w:val="80"/>
          <w:marBottom w:val="0"/>
          <w:divBdr>
            <w:top w:val="none" w:sz="0" w:space="0" w:color="auto"/>
            <w:left w:val="none" w:sz="0" w:space="0" w:color="auto"/>
            <w:bottom w:val="none" w:sz="0" w:space="0" w:color="auto"/>
            <w:right w:val="none" w:sz="0" w:space="0" w:color="auto"/>
          </w:divBdr>
        </w:div>
        <w:div w:id="302393854">
          <w:marLeft w:val="576"/>
          <w:marRight w:val="0"/>
          <w:marTop w:val="80"/>
          <w:marBottom w:val="0"/>
          <w:divBdr>
            <w:top w:val="none" w:sz="0" w:space="0" w:color="auto"/>
            <w:left w:val="none" w:sz="0" w:space="0" w:color="auto"/>
            <w:bottom w:val="none" w:sz="0" w:space="0" w:color="auto"/>
            <w:right w:val="none" w:sz="0" w:space="0" w:color="auto"/>
          </w:divBdr>
        </w:div>
      </w:divsChild>
    </w:div>
    <w:div w:id="2129662049">
      <w:bodyDiv w:val="1"/>
      <w:marLeft w:val="0"/>
      <w:marRight w:val="0"/>
      <w:marTop w:val="0"/>
      <w:marBottom w:val="0"/>
      <w:divBdr>
        <w:top w:val="none" w:sz="0" w:space="0" w:color="auto"/>
        <w:left w:val="none" w:sz="0" w:space="0" w:color="auto"/>
        <w:bottom w:val="none" w:sz="0" w:space="0" w:color="auto"/>
        <w:right w:val="none" w:sz="0" w:space="0" w:color="auto"/>
      </w:divBdr>
      <w:divsChild>
        <w:div w:id="1581253222">
          <w:marLeft w:val="0"/>
          <w:marRight w:val="0"/>
          <w:marTop w:val="0"/>
          <w:marBottom w:val="0"/>
          <w:divBdr>
            <w:top w:val="none" w:sz="0" w:space="0" w:color="auto"/>
            <w:left w:val="none" w:sz="0" w:space="0" w:color="auto"/>
            <w:bottom w:val="none" w:sz="0" w:space="0" w:color="auto"/>
            <w:right w:val="none" w:sz="0" w:space="0" w:color="auto"/>
          </w:divBdr>
          <w:divsChild>
            <w:div w:id="2100783834">
              <w:marLeft w:val="0"/>
              <w:marRight w:val="0"/>
              <w:marTop w:val="0"/>
              <w:marBottom w:val="0"/>
              <w:divBdr>
                <w:top w:val="none" w:sz="0" w:space="0" w:color="auto"/>
                <w:left w:val="none" w:sz="0" w:space="0" w:color="auto"/>
                <w:bottom w:val="none" w:sz="0" w:space="0" w:color="auto"/>
                <w:right w:val="none" w:sz="0" w:space="0" w:color="auto"/>
              </w:divBdr>
              <w:divsChild>
                <w:div w:id="191647175">
                  <w:marLeft w:val="0"/>
                  <w:marRight w:val="0"/>
                  <w:marTop w:val="0"/>
                  <w:marBottom w:val="0"/>
                  <w:divBdr>
                    <w:top w:val="none" w:sz="0" w:space="0" w:color="auto"/>
                    <w:left w:val="none" w:sz="0" w:space="0" w:color="auto"/>
                    <w:bottom w:val="none" w:sz="0" w:space="0" w:color="auto"/>
                    <w:right w:val="none" w:sz="0" w:space="0" w:color="auto"/>
                  </w:divBdr>
                  <w:divsChild>
                    <w:div w:id="892541212">
                      <w:marLeft w:val="0"/>
                      <w:marRight w:val="0"/>
                      <w:marTop w:val="0"/>
                      <w:marBottom w:val="0"/>
                      <w:divBdr>
                        <w:top w:val="none" w:sz="0" w:space="0" w:color="auto"/>
                        <w:left w:val="none" w:sz="0" w:space="0" w:color="auto"/>
                        <w:bottom w:val="none" w:sz="0" w:space="0" w:color="auto"/>
                        <w:right w:val="none" w:sz="0" w:space="0" w:color="auto"/>
                      </w:divBdr>
                      <w:divsChild>
                        <w:div w:id="211233830">
                          <w:marLeft w:val="0"/>
                          <w:marRight w:val="0"/>
                          <w:marTop w:val="0"/>
                          <w:marBottom w:val="0"/>
                          <w:divBdr>
                            <w:top w:val="none" w:sz="0" w:space="0" w:color="auto"/>
                            <w:left w:val="none" w:sz="0" w:space="0" w:color="auto"/>
                            <w:bottom w:val="none" w:sz="0" w:space="0" w:color="auto"/>
                            <w:right w:val="none" w:sz="0" w:space="0" w:color="auto"/>
                          </w:divBdr>
                          <w:divsChild>
                            <w:div w:id="1511749841">
                              <w:marLeft w:val="150"/>
                              <w:marRight w:val="0"/>
                              <w:marTop w:val="0"/>
                              <w:marBottom w:val="0"/>
                              <w:divBdr>
                                <w:top w:val="none" w:sz="0" w:space="0" w:color="auto"/>
                                <w:left w:val="none" w:sz="0" w:space="0" w:color="auto"/>
                                <w:bottom w:val="none" w:sz="0" w:space="0" w:color="auto"/>
                                <w:right w:val="none" w:sz="0" w:space="0" w:color="auto"/>
                              </w:divBdr>
                              <w:divsChild>
                                <w:div w:id="2021201927">
                                  <w:marLeft w:val="0"/>
                                  <w:marRight w:val="0"/>
                                  <w:marTop w:val="0"/>
                                  <w:marBottom w:val="0"/>
                                  <w:divBdr>
                                    <w:top w:val="none" w:sz="0" w:space="0" w:color="auto"/>
                                    <w:left w:val="none" w:sz="0" w:space="0" w:color="auto"/>
                                    <w:bottom w:val="none" w:sz="0" w:space="0" w:color="auto"/>
                                    <w:right w:val="none" w:sz="0" w:space="0" w:color="auto"/>
                                  </w:divBdr>
                                  <w:divsChild>
                                    <w:div w:id="171684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714979">
                      <w:marLeft w:val="0"/>
                      <w:marRight w:val="0"/>
                      <w:marTop w:val="0"/>
                      <w:marBottom w:val="0"/>
                      <w:divBdr>
                        <w:top w:val="none" w:sz="0" w:space="0" w:color="auto"/>
                        <w:left w:val="none" w:sz="0" w:space="0" w:color="auto"/>
                        <w:bottom w:val="none" w:sz="0" w:space="0" w:color="auto"/>
                        <w:right w:val="none" w:sz="0" w:space="0" w:color="auto"/>
                      </w:divBdr>
                    </w:div>
                    <w:div w:id="2036735545">
                      <w:marLeft w:val="150"/>
                      <w:marRight w:val="0"/>
                      <w:marTop w:val="0"/>
                      <w:marBottom w:val="0"/>
                      <w:divBdr>
                        <w:top w:val="none" w:sz="0" w:space="0" w:color="auto"/>
                        <w:left w:val="none" w:sz="0" w:space="0" w:color="auto"/>
                        <w:bottom w:val="none" w:sz="0" w:space="0" w:color="auto"/>
                        <w:right w:val="none" w:sz="0" w:space="0" w:color="auto"/>
                      </w:divBdr>
                      <w:divsChild>
                        <w:div w:id="57870743">
                          <w:marLeft w:val="0"/>
                          <w:marRight w:val="0"/>
                          <w:marTop w:val="0"/>
                          <w:marBottom w:val="0"/>
                          <w:divBdr>
                            <w:top w:val="none" w:sz="0" w:space="0" w:color="auto"/>
                            <w:left w:val="none" w:sz="0" w:space="0" w:color="auto"/>
                            <w:bottom w:val="none" w:sz="0" w:space="0" w:color="auto"/>
                            <w:right w:val="none" w:sz="0" w:space="0" w:color="auto"/>
                          </w:divBdr>
                          <w:divsChild>
                            <w:div w:id="1349987231">
                              <w:marLeft w:val="0"/>
                              <w:marRight w:val="0"/>
                              <w:marTop w:val="0"/>
                              <w:marBottom w:val="0"/>
                              <w:divBdr>
                                <w:top w:val="none" w:sz="0" w:space="0" w:color="auto"/>
                                <w:left w:val="none" w:sz="0" w:space="0" w:color="auto"/>
                                <w:bottom w:val="none" w:sz="0" w:space="0" w:color="auto"/>
                                <w:right w:val="none" w:sz="0" w:space="0" w:color="auto"/>
                              </w:divBdr>
                              <w:divsChild>
                                <w:div w:id="458500695">
                                  <w:marLeft w:val="0"/>
                                  <w:marRight w:val="0"/>
                                  <w:marTop w:val="0"/>
                                  <w:marBottom w:val="0"/>
                                  <w:divBdr>
                                    <w:top w:val="none" w:sz="0" w:space="0" w:color="auto"/>
                                    <w:left w:val="none" w:sz="0" w:space="0" w:color="auto"/>
                                    <w:bottom w:val="none" w:sz="0" w:space="0" w:color="auto"/>
                                    <w:right w:val="none" w:sz="0" w:space="0" w:color="auto"/>
                                  </w:divBdr>
                                  <w:divsChild>
                                    <w:div w:id="9377964">
                                      <w:marLeft w:val="0"/>
                                      <w:marRight w:val="0"/>
                                      <w:marTop w:val="0"/>
                                      <w:marBottom w:val="0"/>
                                      <w:divBdr>
                                        <w:top w:val="none" w:sz="0" w:space="0" w:color="auto"/>
                                        <w:left w:val="none" w:sz="0" w:space="0" w:color="auto"/>
                                        <w:bottom w:val="none" w:sz="0" w:space="0" w:color="auto"/>
                                        <w:right w:val="none" w:sz="0" w:space="0" w:color="auto"/>
                                      </w:divBdr>
                                      <w:divsChild>
                                        <w:div w:id="105442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1059</Words>
  <Characters>6040</Characters>
  <Application>Microsoft Office Word</Application>
  <DocSecurity>0</DocSecurity>
  <Lines>50</Lines>
  <Paragraphs>14</Paragraphs>
  <ScaleCrop>false</ScaleCrop>
  <Company>SMU</Company>
  <LinksUpToDate>false</LinksUpToDate>
  <CharactersWithSpaces>7085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Morgan</dc:creator>
  <cp:keywords/>
  <dc:description/>
  <cp:lastModifiedBy>Samantha Morgan</cp:lastModifiedBy>
  <cp:revision>1</cp:revision>
  <cp:lastPrinted>2013-01-17T07:43:00Z</cp:lastPrinted>
  <dcterms:created xsi:type="dcterms:W3CDTF">2013-01-17T07:39:00Z</dcterms:created>
  <dcterms:modified xsi:type="dcterms:W3CDTF">2013-01-17T07:43:00Z</dcterms:modified>
</cp:coreProperties>
</file>