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F44848" w14:textId="77777777" w:rsidR="00A73034" w:rsidRPr="00A73034" w:rsidRDefault="00A73034" w:rsidP="00A73034">
      <w:pPr>
        <w:spacing w:line="360" w:lineRule="auto"/>
        <w:jc w:val="center"/>
        <w:rPr>
          <w:rFonts w:ascii="Arial" w:eastAsia="Times New Roman" w:hAnsi="Arial" w:cs="Arial"/>
          <w:b/>
          <w:bCs/>
          <w:kern w:val="0"/>
          <w:sz w:val="22"/>
          <w:szCs w:val="22"/>
          <w:lang w:eastAsia="en-GB"/>
          <w14:ligatures w14:val="none"/>
        </w:rPr>
      </w:pPr>
    </w:p>
    <w:p w14:paraId="053E9464" w14:textId="77777777" w:rsidR="00A73034" w:rsidRPr="00A73034" w:rsidRDefault="00A73034" w:rsidP="00A73034">
      <w:pPr>
        <w:spacing w:line="360" w:lineRule="auto"/>
        <w:jc w:val="center"/>
        <w:rPr>
          <w:rFonts w:ascii="Arial" w:eastAsia="Times New Roman" w:hAnsi="Arial" w:cs="Arial"/>
          <w:b/>
          <w:bCs/>
          <w:kern w:val="0"/>
          <w:sz w:val="22"/>
          <w:szCs w:val="22"/>
          <w:lang w:eastAsia="en-GB"/>
          <w14:ligatures w14:val="none"/>
        </w:rPr>
      </w:pPr>
    </w:p>
    <w:p w14:paraId="4DABB6BB" w14:textId="6DFB515A" w:rsidR="00A73034" w:rsidRPr="00A73034" w:rsidRDefault="00A73034" w:rsidP="00A73034">
      <w:pPr>
        <w:spacing w:line="360" w:lineRule="auto"/>
        <w:jc w:val="center"/>
        <w:rPr>
          <w:rFonts w:ascii="Arial" w:eastAsia="Times New Roman" w:hAnsi="Arial" w:cs="Arial"/>
          <w:b/>
          <w:bCs/>
          <w:kern w:val="0"/>
          <w:sz w:val="22"/>
          <w:szCs w:val="22"/>
          <w:lang w:eastAsia="en-GB"/>
          <w14:ligatures w14:val="none"/>
        </w:rPr>
      </w:pPr>
      <w:r w:rsidRPr="00A73034">
        <w:rPr>
          <w:rFonts w:ascii="Arial" w:eastAsia="Times New Roman" w:hAnsi="Arial" w:cs="Arial"/>
          <w:b/>
          <w:bCs/>
          <w:kern w:val="0"/>
          <w:sz w:val="22"/>
          <w:szCs w:val="22"/>
          <w:lang w:eastAsia="en-GB"/>
          <w14:ligatures w14:val="none"/>
        </w:rPr>
        <w:t>University of Wales Trinity Saint David Birmingham</w:t>
      </w:r>
    </w:p>
    <w:p w14:paraId="34A3E1C1" w14:textId="77777777" w:rsidR="00A73034" w:rsidRPr="00A73034" w:rsidRDefault="00A73034" w:rsidP="00A73034">
      <w:pPr>
        <w:spacing w:line="360" w:lineRule="auto"/>
        <w:jc w:val="center"/>
        <w:rPr>
          <w:rFonts w:ascii="Arial" w:eastAsia="Times New Roman" w:hAnsi="Arial" w:cs="Arial"/>
          <w:b/>
          <w:bCs/>
          <w:kern w:val="0"/>
          <w:sz w:val="22"/>
          <w:szCs w:val="22"/>
          <w:lang w:eastAsia="en-GB"/>
          <w14:ligatures w14:val="none"/>
        </w:rPr>
      </w:pPr>
    </w:p>
    <w:p w14:paraId="5E982E79" w14:textId="77777777" w:rsidR="00A73034" w:rsidRPr="00A73034" w:rsidRDefault="00A73034" w:rsidP="00A73034">
      <w:pPr>
        <w:spacing w:line="360" w:lineRule="auto"/>
        <w:jc w:val="center"/>
        <w:rPr>
          <w:rFonts w:ascii="Arial" w:eastAsia="Times New Roman" w:hAnsi="Arial" w:cs="Arial"/>
          <w:b/>
          <w:bCs/>
          <w:kern w:val="0"/>
          <w:sz w:val="22"/>
          <w:szCs w:val="22"/>
          <w:lang w:eastAsia="en-GB"/>
          <w14:ligatures w14:val="none"/>
        </w:rPr>
      </w:pPr>
    </w:p>
    <w:p w14:paraId="654DE996" w14:textId="4CCF7441" w:rsidR="00A73034" w:rsidRPr="00A73034" w:rsidRDefault="00A73034" w:rsidP="00A73034">
      <w:pPr>
        <w:spacing w:line="360" w:lineRule="auto"/>
        <w:jc w:val="center"/>
        <w:rPr>
          <w:rFonts w:ascii="Arial" w:eastAsia="Times New Roman" w:hAnsi="Arial" w:cs="Arial"/>
          <w:b/>
          <w:bCs/>
          <w:kern w:val="0"/>
          <w:sz w:val="22"/>
          <w:szCs w:val="22"/>
          <w:lang w:eastAsia="en-GB"/>
          <w14:ligatures w14:val="none"/>
        </w:rPr>
      </w:pPr>
      <w:r w:rsidRPr="00A73034">
        <w:rPr>
          <w:rFonts w:ascii="Arial" w:eastAsia="Times New Roman" w:hAnsi="Arial" w:cs="Arial"/>
          <w:b/>
          <w:bCs/>
          <w:kern w:val="0"/>
          <w:sz w:val="22"/>
          <w:szCs w:val="22"/>
          <w:lang w:eastAsia="en-GB"/>
          <w14:ligatures w14:val="none"/>
        </w:rPr>
        <w:t>Digital Skills and Research Methods (LCHS4007)</w:t>
      </w:r>
    </w:p>
    <w:p w14:paraId="7F59608E" w14:textId="43F731E7" w:rsidR="00A73034" w:rsidRPr="00A73034" w:rsidRDefault="00A73034" w:rsidP="00A73034">
      <w:pPr>
        <w:spacing w:line="360" w:lineRule="auto"/>
        <w:jc w:val="center"/>
        <w:rPr>
          <w:rFonts w:ascii="Arial" w:eastAsia="Times New Roman" w:hAnsi="Arial" w:cs="Arial"/>
          <w:b/>
          <w:bCs/>
          <w:kern w:val="0"/>
          <w:sz w:val="22"/>
          <w:szCs w:val="22"/>
          <w:lang w:eastAsia="en-GB"/>
          <w14:ligatures w14:val="none"/>
        </w:rPr>
      </w:pPr>
      <w:r w:rsidRPr="00A73034">
        <w:rPr>
          <w:rFonts w:ascii="Arial" w:eastAsia="Times New Roman" w:hAnsi="Arial" w:cs="Arial"/>
          <w:b/>
          <w:bCs/>
          <w:kern w:val="0"/>
          <w:sz w:val="22"/>
          <w:szCs w:val="22"/>
          <w:lang w:eastAsia="en-GB"/>
          <w14:ligatures w14:val="none"/>
        </w:rPr>
        <w:t xml:space="preserve">Research report on </w:t>
      </w:r>
    </w:p>
    <w:p w14:paraId="72577804" w14:textId="3609119B" w:rsidR="00A73034" w:rsidRPr="00A73034" w:rsidRDefault="00A73034" w:rsidP="00A73034">
      <w:pPr>
        <w:spacing w:line="360" w:lineRule="auto"/>
        <w:jc w:val="center"/>
        <w:rPr>
          <w:rFonts w:ascii="Arial" w:eastAsia="Times New Roman" w:hAnsi="Arial" w:cs="Arial"/>
          <w:b/>
          <w:bCs/>
          <w:kern w:val="0"/>
          <w:sz w:val="22"/>
          <w:szCs w:val="22"/>
          <w:lang w:eastAsia="en-GB"/>
          <w14:ligatures w14:val="none"/>
        </w:rPr>
      </w:pPr>
      <w:r w:rsidRPr="00A73034">
        <w:rPr>
          <w:rFonts w:ascii="Arial" w:eastAsia="Times New Roman" w:hAnsi="Arial" w:cs="Arial"/>
          <w:b/>
          <w:bCs/>
          <w:kern w:val="0"/>
          <w:sz w:val="22"/>
          <w:szCs w:val="22"/>
          <w:lang w:eastAsia="en-GB"/>
          <w14:ligatures w14:val="none"/>
        </w:rPr>
        <w:t>How stress affects the wellbeing of care workers in the UK</w:t>
      </w:r>
    </w:p>
    <w:p w14:paraId="2C1BD3E9" w14:textId="77777777" w:rsidR="00A73034" w:rsidRPr="00A73034" w:rsidRDefault="00A73034" w:rsidP="00A73034">
      <w:pPr>
        <w:spacing w:line="360" w:lineRule="auto"/>
        <w:jc w:val="center"/>
        <w:rPr>
          <w:rFonts w:ascii="Arial" w:eastAsia="Times New Roman" w:hAnsi="Arial" w:cs="Arial"/>
          <w:b/>
          <w:bCs/>
          <w:kern w:val="0"/>
          <w:sz w:val="22"/>
          <w:szCs w:val="22"/>
          <w:lang w:eastAsia="en-GB"/>
          <w14:ligatures w14:val="none"/>
        </w:rPr>
      </w:pPr>
    </w:p>
    <w:p w14:paraId="2AFDB38F" w14:textId="77777777" w:rsidR="00A73034" w:rsidRPr="00A73034" w:rsidRDefault="00A73034" w:rsidP="00A73034">
      <w:pPr>
        <w:spacing w:line="360" w:lineRule="auto"/>
        <w:jc w:val="center"/>
        <w:rPr>
          <w:rFonts w:ascii="Arial" w:eastAsia="Times New Roman" w:hAnsi="Arial" w:cs="Arial"/>
          <w:b/>
          <w:bCs/>
          <w:kern w:val="0"/>
          <w:sz w:val="22"/>
          <w:szCs w:val="22"/>
          <w:lang w:eastAsia="en-GB"/>
          <w14:ligatures w14:val="none"/>
        </w:rPr>
      </w:pPr>
    </w:p>
    <w:p w14:paraId="2587AF54" w14:textId="77777777" w:rsidR="00A73034" w:rsidRPr="00A73034" w:rsidRDefault="00A73034" w:rsidP="00A73034">
      <w:pPr>
        <w:spacing w:line="360" w:lineRule="auto"/>
        <w:jc w:val="center"/>
        <w:rPr>
          <w:rFonts w:ascii="Arial" w:eastAsia="Times New Roman" w:hAnsi="Arial" w:cs="Arial"/>
          <w:b/>
          <w:bCs/>
          <w:kern w:val="0"/>
          <w:sz w:val="22"/>
          <w:szCs w:val="22"/>
          <w:lang w:eastAsia="en-GB"/>
          <w14:ligatures w14:val="none"/>
        </w:rPr>
      </w:pPr>
    </w:p>
    <w:p w14:paraId="55655389" w14:textId="61DE3AEE" w:rsidR="00A73034" w:rsidRPr="00A73034" w:rsidRDefault="00A73034" w:rsidP="00A73034">
      <w:pPr>
        <w:spacing w:line="360" w:lineRule="auto"/>
        <w:jc w:val="center"/>
        <w:rPr>
          <w:rFonts w:ascii="Arial" w:eastAsia="Times New Roman" w:hAnsi="Arial" w:cs="Arial"/>
          <w:b/>
          <w:bCs/>
          <w:kern w:val="0"/>
          <w:sz w:val="22"/>
          <w:szCs w:val="22"/>
          <w:lang w:eastAsia="en-GB"/>
          <w14:ligatures w14:val="none"/>
        </w:rPr>
      </w:pPr>
      <w:r w:rsidRPr="00A73034">
        <w:rPr>
          <w:rFonts w:ascii="Arial" w:eastAsia="Times New Roman" w:hAnsi="Arial" w:cs="Arial"/>
          <w:b/>
          <w:bCs/>
          <w:kern w:val="0"/>
          <w:sz w:val="22"/>
          <w:szCs w:val="22"/>
          <w:lang w:eastAsia="en-GB"/>
          <w14:ligatures w14:val="none"/>
        </w:rPr>
        <w:t>Submitted by</w:t>
      </w:r>
    </w:p>
    <w:p w14:paraId="10C9D425" w14:textId="382E8D69" w:rsidR="00A73034" w:rsidRPr="00A73034" w:rsidRDefault="00A73034" w:rsidP="009C71D7">
      <w:pPr>
        <w:spacing w:line="360" w:lineRule="auto"/>
        <w:jc w:val="center"/>
        <w:rPr>
          <w:rFonts w:ascii="Arial" w:eastAsia="Times New Roman" w:hAnsi="Arial" w:cs="Arial"/>
          <w:b/>
          <w:bCs/>
          <w:kern w:val="0"/>
          <w:sz w:val="22"/>
          <w:szCs w:val="22"/>
          <w:lang w:eastAsia="en-GB"/>
          <w14:ligatures w14:val="none"/>
        </w:rPr>
      </w:pPr>
      <w:r w:rsidRPr="00A73034">
        <w:rPr>
          <w:rFonts w:ascii="Arial" w:eastAsia="Times New Roman" w:hAnsi="Arial" w:cs="Arial"/>
          <w:b/>
          <w:bCs/>
          <w:kern w:val="0"/>
          <w:sz w:val="22"/>
          <w:szCs w:val="22"/>
          <w:lang w:eastAsia="en-GB"/>
          <w14:ligatures w14:val="none"/>
        </w:rPr>
        <w:t>Name of the student:</w:t>
      </w:r>
      <w:r w:rsidR="009C71D7">
        <w:rPr>
          <w:rFonts w:ascii="Arial" w:eastAsia="Times New Roman" w:hAnsi="Arial" w:cs="Arial"/>
          <w:b/>
          <w:bCs/>
          <w:kern w:val="0"/>
          <w:sz w:val="22"/>
          <w:szCs w:val="22"/>
          <w:lang w:eastAsia="en-GB"/>
          <w14:ligatures w14:val="none"/>
        </w:rPr>
        <w:t xml:space="preserve"> Azra Munirali. Habib.</w:t>
      </w:r>
    </w:p>
    <w:p w14:paraId="726CC8A5" w14:textId="326FE2E0" w:rsidR="00A73034" w:rsidRPr="00A73034" w:rsidRDefault="00A73034" w:rsidP="00A73034">
      <w:pPr>
        <w:spacing w:line="360" w:lineRule="auto"/>
        <w:jc w:val="center"/>
        <w:rPr>
          <w:rFonts w:ascii="Arial" w:eastAsia="Times New Roman" w:hAnsi="Arial" w:cs="Arial"/>
          <w:b/>
          <w:bCs/>
          <w:kern w:val="0"/>
          <w:sz w:val="22"/>
          <w:szCs w:val="22"/>
          <w:lang w:eastAsia="en-GB"/>
          <w14:ligatures w14:val="none"/>
        </w:rPr>
      </w:pPr>
      <w:r w:rsidRPr="00A73034">
        <w:rPr>
          <w:rFonts w:ascii="Arial" w:eastAsia="Times New Roman" w:hAnsi="Arial" w:cs="Arial"/>
          <w:b/>
          <w:bCs/>
          <w:kern w:val="0"/>
          <w:sz w:val="22"/>
          <w:szCs w:val="22"/>
          <w:lang w:eastAsia="en-GB"/>
          <w14:ligatures w14:val="none"/>
        </w:rPr>
        <w:t>Student ID:</w:t>
      </w:r>
      <w:r w:rsidR="00C260A5">
        <w:rPr>
          <w:rFonts w:ascii="Arial" w:eastAsia="Times New Roman" w:hAnsi="Arial" w:cs="Arial"/>
          <w:b/>
          <w:bCs/>
          <w:kern w:val="0"/>
          <w:sz w:val="22"/>
          <w:szCs w:val="22"/>
          <w:lang w:eastAsia="en-GB"/>
          <w14:ligatures w14:val="none"/>
        </w:rPr>
        <w:t>2507358</w:t>
      </w:r>
    </w:p>
    <w:p w14:paraId="6B918FCF" w14:textId="77777777" w:rsidR="00A73034" w:rsidRPr="00A73034" w:rsidRDefault="00A73034" w:rsidP="00A73034">
      <w:pPr>
        <w:spacing w:line="360" w:lineRule="auto"/>
        <w:jc w:val="center"/>
        <w:rPr>
          <w:rFonts w:ascii="Arial" w:eastAsia="Times New Roman" w:hAnsi="Arial" w:cs="Arial"/>
          <w:b/>
          <w:bCs/>
          <w:kern w:val="0"/>
          <w:sz w:val="22"/>
          <w:szCs w:val="22"/>
          <w:lang w:eastAsia="en-GB"/>
          <w14:ligatures w14:val="none"/>
        </w:rPr>
      </w:pPr>
    </w:p>
    <w:p w14:paraId="1F77FBF5" w14:textId="77777777" w:rsidR="00A73034" w:rsidRPr="00A73034" w:rsidRDefault="00A73034" w:rsidP="00A73034">
      <w:pPr>
        <w:spacing w:line="360" w:lineRule="auto"/>
        <w:jc w:val="center"/>
        <w:rPr>
          <w:rFonts w:ascii="Arial" w:eastAsia="Times New Roman" w:hAnsi="Arial" w:cs="Arial"/>
          <w:b/>
          <w:bCs/>
          <w:kern w:val="0"/>
          <w:sz w:val="22"/>
          <w:szCs w:val="22"/>
          <w:lang w:eastAsia="en-GB"/>
          <w14:ligatures w14:val="none"/>
        </w:rPr>
      </w:pPr>
    </w:p>
    <w:p w14:paraId="63CFCD22" w14:textId="65D4C379" w:rsidR="00A73034" w:rsidRPr="00A73034" w:rsidRDefault="00A73034" w:rsidP="00A73034">
      <w:pPr>
        <w:spacing w:line="360" w:lineRule="auto"/>
        <w:jc w:val="center"/>
        <w:rPr>
          <w:rFonts w:ascii="Arial" w:eastAsia="Times New Roman" w:hAnsi="Arial" w:cs="Arial"/>
          <w:b/>
          <w:bCs/>
          <w:kern w:val="0"/>
          <w:sz w:val="22"/>
          <w:szCs w:val="22"/>
          <w:lang w:eastAsia="en-GB"/>
          <w14:ligatures w14:val="none"/>
        </w:rPr>
      </w:pPr>
      <w:r w:rsidRPr="00A73034">
        <w:rPr>
          <w:rFonts w:ascii="Arial" w:eastAsia="Times New Roman" w:hAnsi="Arial" w:cs="Arial"/>
          <w:b/>
          <w:bCs/>
          <w:kern w:val="0"/>
          <w:sz w:val="22"/>
          <w:szCs w:val="22"/>
          <w:lang w:eastAsia="en-GB"/>
          <w14:ligatures w14:val="none"/>
        </w:rPr>
        <w:t>Submitted to: Masud Siddiqui</w:t>
      </w:r>
    </w:p>
    <w:p w14:paraId="7BF31A44" w14:textId="2B16B650" w:rsidR="00A73034" w:rsidRDefault="00A73034" w:rsidP="00A73034">
      <w:pPr>
        <w:spacing w:line="360" w:lineRule="auto"/>
        <w:rPr>
          <w:rFonts w:ascii="Arial" w:eastAsia="Times New Roman" w:hAnsi="Arial" w:cs="Arial"/>
          <w:b/>
          <w:bCs/>
          <w:kern w:val="0"/>
          <w:sz w:val="22"/>
          <w:szCs w:val="22"/>
          <w:u w:val="single"/>
          <w:lang w:eastAsia="en-GB"/>
          <w14:ligatures w14:val="none"/>
        </w:rPr>
      </w:pPr>
      <w:r w:rsidRPr="00A73034">
        <w:rPr>
          <w:rFonts w:ascii="Arial" w:eastAsia="Times New Roman" w:hAnsi="Arial" w:cs="Arial"/>
          <w:b/>
          <w:bCs/>
          <w:kern w:val="0"/>
          <w:sz w:val="22"/>
          <w:szCs w:val="22"/>
          <w:u w:val="single"/>
          <w:lang w:eastAsia="en-GB"/>
          <w14:ligatures w14:val="none"/>
        </w:rPr>
        <w:br w:type="page"/>
      </w:r>
    </w:p>
    <w:sdt>
      <w:sdtPr>
        <w:rPr>
          <w:rFonts w:asciiTheme="minorHAnsi" w:eastAsiaTheme="minorHAnsi" w:hAnsiTheme="minorHAnsi" w:cstheme="minorBidi"/>
          <w:color w:val="auto"/>
          <w:kern w:val="2"/>
          <w:sz w:val="24"/>
          <w:szCs w:val="24"/>
          <w:lang w:eastAsia="en-US"/>
        </w:rPr>
        <w:id w:val="-1992934379"/>
        <w:docPartObj>
          <w:docPartGallery w:val="Table of Contents"/>
          <w:docPartUnique/>
        </w:docPartObj>
      </w:sdtPr>
      <w:sdtEndPr>
        <w:rPr>
          <w:b/>
          <w:bCs/>
        </w:rPr>
      </w:sdtEndPr>
      <w:sdtContent>
        <w:p w14:paraId="3843A41B" w14:textId="79FBC2C0" w:rsidR="00A73034" w:rsidRDefault="00A73034">
          <w:pPr>
            <w:pStyle w:val="TOCHeading"/>
          </w:pPr>
          <w:r>
            <w:t>Contents</w:t>
          </w:r>
        </w:p>
        <w:p w14:paraId="0857955C" w14:textId="233A6D79" w:rsidR="00A73034" w:rsidRDefault="00A73034">
          <w:pPr>
            <w:pStyle w:val="TOC1"/>
            <w:tabs>
              <w:tab w:val="right" w:leader="dot" w:pos="9016"/>
            </w:tabs>
            <w:rPr>
              <w:noProof/>
            </w:rPr>
          </w:pPr>
          <w:r>
            <w:fldChar w:fldCharType="begin"/>
          </w:r>
          <w:r>
            <w:instrText xml:space="preserve"> TOC \o "1-3" \h \z \u </w:instrText>
          </w:r>
          <w:r>
            <w:fldChar w:fldCharType="separate"/>
          </w:r>
          <w:hyperlink w:anchor="_Toc213925612" w:history="1">
            <w:r w:rsidRPr="00D16D8D">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_Toc213925612 \h </w:instrText>
            </w:r>
            <w:r>
              <w:rPr>
                <w:noProof/>
                <w:webHidden/>
              </w:rPr>
            </w:r>
            <w:r>
              <w:rPr>
                <w:noProof/>
                <w:webHidden/>
              </w:rPr>
              <w:fldChar w:fldCharType="separate"/>
            </w:r>
            <w:r>
              <w:rPr>
                <w:noProof/>
                <w:webHidden/>
              </w:rPr>
              <w:t>3</w:t>
            </w:r>
            <w:r>
              <w:rPr>
                <w:noProof/>
                <w:webHidden/>
              </w:rPr>
              <w:fldChar w:fldCharType="end"/>
            </w:r>
          </w:hyperlink>
        </w:p>
        <w:p w14:paraId="2309A46B" w14:textId="5627EBB3" w:rsidR="00A73034" w:rsidRDefault="00000000">
          <w:pPr>
            <w:pStyle w:val="TOC1"/>
            <w:tabs>
              <w:tab w:val="right" w:leader="dot" w:pos="9016"/>
            </w:tabs>
            <w:rPr>
              <w:noProof/>
            </w:rPr>
          </w:pPr>
          <w:hyperlink w:anchor="_Toc213925613" w:history="1">
            <w:r w:rsidR="00A73034" w:rsidRPr="00D16D8D">
              <w:rPr>
                <w:rStyle w:val="Hyperlink"/>
                <w:rFonts w:eastAsia="Times New Roman"/>
                <w:noProof/>
                <w:lang w:eastAsia="en-GB"/>
              </w:rPr>
              <w:t>Research topic identification</w:t>
            </w:r>
            <w:r w:rsidR="00A73034">
              <w:rPr>
                <w:noProof/>
                <w:webHidden/>
              </w:rPr>
              <w:tab/>
            </w:r>
            <w:r w:rsidR="00A73034">
              <w:rPr>
                <w:noProof/>
                <w:webHidden/>
              </w:rPr>
              <w:fldChar w:fldCharType="begin"/>
            </w:r>
            <w:r w:rsidR="00A73034">
              <w:rPr>
                <w:noProof/>
                <w:webHidden/>
              </w:rPr>
              <w:instrText xml:space="preserve"> PAGEREF _Toc213925613 \h </w:instrText>
            </w:r>
            <w:r w:rsidR="00A73034">
              <w:rPr>
                <w:noProof/>
                <w:webHidden/>
              </w:rPr>
            </w:r>
            <w:r w:rsidR="00A73034">
              <w:rPr>
                <w:noProof/>
                <w:webHidden/>
              </w:rPr>
              <w:fldChar w:fldCharType="separate"/>
            </w:r>
            <w:r w:rsidR="00A73034">
              <w:rPr>
                <w:noProof/>
                <w:webHidden/>
              </w:rPr>
              <w:t>3</w:t>
            </w:r>
            <w:r w:rsidR="00A73034">
              <w:rPr>
                <w:noProof/>
                <w:webHidden/>
              </w:rPr>
              <w:fldChar w:fldCharType="end"/>
            </w:r>
          </w:hyperlink>
        </w:p>
        <w:p w14:paraId="43F566FA" w14:textId="5B1F387F" w:rsidR="00A73034" w:rsidRDefault="00000000">
          <w:pPr>
            <w:pStyle w:val="TOC2"/>
            <w:tabs>
              <w:tab w:val="right" w:leader="dot" w:pos="9016"/>
            </w:tabs>
            <w:rPr>
              <w:noProof/>
            </w:rPr>
          </w:pPr>
          <w:hyperlink w:anchor="_Toc213925614" w:history="1">
            <w:r w:rsidR="00A73034" w:rsidRPr="00D16D8D">
              <w:rPr>
                <w:rStyle w:val="Hyperlink"/>
                <w:rFonts w:eastAsia="Times New Roman"/>
                <w:noProof/>
                <w:lang w:eastAsia="en-GB"/>
              </w:rPr>
              <w:t>Justification for the Research</w:t>
            </w:r>
            <w:r w:rsidR="00A73034">
              <w:rPr>
                <w:noProof/>
                <w:webHidden/>
              </w:rPr>
              <w:tab/>
            </w:r>
            <w:r w:rsidR="00A73034">
              <w:rPr>
                <w:noProof/>
                <w:webHidden/>
              </w:rPr>
              <w:fldChar w:fldCharType="begin"/>
            </w:r>
            <w:r w:rsidR="00A73034">
              <w:rPr>
                <w:noProof/>
                <w:webHidden/>
              </w:rPr>
              <w:instrText xml:space="preserve"> PAGEREF _Toc213925614 \h </w:instrText>
            </w:r>
            <w:r w:rsidR="00A73034">
              <w:rPr>
                <w:noProof/>
                <w:webHidden/>
              </w:rPr>
            </w:r>
            <w:r w:rsidR="00A73034">
              <w:rPr>
                <w:noProof/>
                <w:webHidden/>
              </w:rPr>
              <w:fldChar w:fldCharType="separate"/>
            </w:r>
            <w:r w:rsidR="00A73034">
              <w:rPr>
                <w:noProof/>
                <w:webHidden/>
              </w:rPr>
              <w:t>3</w:t>
            </w:r>
            <w:r w:rsidR="00A73034">
              <w:rPr>
                <w:noProof/>
                <w:webHidden/>
              </w:rPr>
              <w:fldChar w:fldCharType="end"/>
            </w:r>
          </w:hyperlink>
        </w:p>
        <w:p w14:paraId="387C50F3" w14:textId="58AB04B0" w:rsidR="00A73034" w:rsidRDefault="00000000">
          <w:pPr>
            <w:pStyle w:val="TOC2"/>
            <w:tabs>
              <w:tab w:val="right" w:leader="dot" w:pos="9016"/>
            </w:tabs>
            <w:rPr>
              <w:noProof/>
            </w:rPr>
          </w:pPr>
          <w:hyperlink w:anchor="_Toc213925615" w:history="1">
            <w:r w:rsidR="00A73034" w:rsidRPr="00D16D8D">
              <w:rPr>
                <w:rStyle w:val="Hyperlink"/>
                <w:rFonts w:eastAsia="Times New Roman"/>
                <w:noProof/>
                <w:lang w:eastAsia="en-GB"/>
              </w:rPr>
              <w:t>Literature Review</w:t>
            </w:r>
            <w:r w:rsidR="00A73034">
              <w:rPr>
                <w:noProof/>
                <w:webHidden/>
              </w:rPr>
              <w:tab/>
            </w:r>
            <w:r w:rsidR="00A73034">
              <w:rPr>
                <w:noProof/>
                <w:webHidden/>
              </w:rPr>
              <w:fldChar w:fldCharType="begin"/>
            </w:r>
            <w:r w:rsidR="00A73034">
              <w:rPr>
                <w:noProof/>
                <w:webHidden/>
              </w:rPr>
              <w:instrText xml:space="preserve"> PAGEREF _Toc213925615 \h </w:instrText>
            </w:r>
            <w:r w:rsidR="00A73034">
              <w:rPr>
                <w:noProof/>
                <w:webHidden/>
              </w:rPr>
            </w:r>
            <w:r w:rsidR="00A73034">
              <w:rPr>
                <w:noProof/>
                <w:webHidden/>
              </w:rPr>
              <w:fldChar w:fldCharType="separate"/>
            </w:r>
            <w:r w:rsidR="00A73034">
              <w:rPr>
                <w:noProof/>
                <w:webHidden/>
              </w:rPr>
              <w:t>4</w:t>
            </w:r>
            <w:r w:rsidR="00A73034">
              <w:rPr>
                <w:noProof/>
                <w:webHidden/>
              </w:rPr>
              <w:fldChar w:fldCharType="end"/>
            </w:r>
          </w:hyperlink>
        </w:p>
        <w:p w14:paraId="143A42BC" w14:textId="365F1EA7" w:rsidR="00A73034" w:rsidRDefault="00000000">
          <w:pPr>
            <w:pStyle w:val="TOC1"/>
            <w:tabs>
              <w:tab w:val="right" w:leader="dot" w:pos="9016"/>
            </w:tabs>
            <w:rPr>
              <w:noProof/>
            </w:rPr>
          </w:pPr>
          <w:hyperlink w:anchor="_Toc213925616" w:history="1">
            <w:r w:rsidR="00A73034" w:rsidRPr="00D16D8D">
              <w:rPr>
                <w:rStyle w:val="Hyperlink"/>
                <w:rFonts w:eastAsia="Times New Roman"/>
                <w:noProof/>
                <w:lang w:eastAsia="en-GB"/>
              </w:rPr>
              <w:t>Research Methodology</w:t>
            </w:r>
            <w:r w:rsidR="00A73034">
              <w:rPr>
                <w:noProof/>
                <w:webHidden/>
              </w:rPr>
              <w:tab/>
            </w:r>
            <w:r w:rsidR="00A73034">
              <w:rPr>
                <w:noProof/>
                <w:webHidden/>
              </w:rPr>
              <w:fldChar w:fldCharType="begin"/>
            </w:r>
            <w:r w:rsidR="00A73034">
              <w:rPr>
                <w:noProof/>
                <w:webHidden/>
              </w:rPr>
              <w:instrText xml:space="preserve"> PAGEREF _Toc213925616 \h </w:instrText>
            </w:r>
            <w:r w:rsidR="00A73034">
              <w:rPr>
                <w:noProof/>
                <w:webHidden/>
              </w:rPr>
            </w:r>
            <w:r w:rsidR="00A73034">
              <w:rPr>
                <w:noProof/>
                <w:webHidden/>
              </w:rPr>
              <w:fldChar w:fldCharType="separate"/>
            </w:r>
            <w:r w:rsidR="00A73034">
              <w:rPr>
                <w:noProof/>
                <w:webHidden/>
              </w:rPr>
              <w:t>5</w:t>
            </w:r>
            <w:r w:rsidR="00A73034">
              <w:rPr>
                <w:noProof/>
                <w:webHidden/>
              </w:rPr>
              <w:fldChar w:fldCharType="end"/>
            </w:r>
          </w:hyperlink>
        </w:p>
        <w:p w14:paraId="1A1EF294" w14:textId="55B8519E" w:rsidR="00A73034" w:rsidRDefault="00000000">
          <w:pPr>
            <w:pStyle w:val="TOC2"/>
            <w:tabs>
              <w:tab w:val="right" w:leader="dot" w:pos="9016"/>
            </w:tabs>
            <w:rPr>
              <w:noProof/>
            </w:rPr>
          </w:pPr>
          <w:hyperlink w:anchor="_Toc213925617" w:history="1">
            <w:r w:rsidR="00A73034" w:rsidRPr="00D16D8D">
              <w:rPr>
                <w:rStyle w:val="Hyperlink"/>
                <w:noProof/>
              </w:rPr>
              <w:t>Types of research methodology: Qualitative, quantitative, and mixed-methods</w:t>
            </w:r>
            <w:r w:rsidR="00A73034">
              <w:rPr>
                <w:noProof/>
                <w:webHidden/>
              </w:rPr>
              <w:tab/>
            </w:r>
            <w:r w:rsidR="00A73034">
              <w:rPr>
                <w:noProof/>
                <w:webHidden/>
              </w:rPr>
              <w:fldChar w:fldCharType="begin"/>
            </w:r>
            <w:r w:rsidR="00A73034">
              <w:rPr>
                <w:noProof/>
                <w:webHidden/>
              </w:rPr>
              <w:instrText xml:space="preserve"> PAGEREF _Toc213925617 \h </w:instrText>
            </w:r>
            <w:r w:rsidR="00A73034">
              <w:rPr>
                <w:noProof/>
                <w:webHidden/>
              </w:rPr>
            </w:r>
            <w:r w:rsidR="00A73034">
              <w:rPr>
                <w:noProof/>
                <w:webHidden/>
              </w:rPr>
              <w:fldChar w:fldCharType="separate"/>
            </w:r>
            <w:r w:rsidR="00A73034">
              <w:rPr>
                <w:noProof/>
                <w:webHidden/>
              </w:rPr>
              <w:t>6</w:t>
            </w:r>
            <w:r w:rsidR="00A73034">
              <w:rPr>
                <w:noProof/>
                <w:webHidden/>
              </w:rPr>
              <w:fldChar w:fldCharType="end"/>
            </w:r>
          </w:hyperlink>
        </w:p>
        <w:p w14:paraId="304CC7CC" w14:textId="79BDB59B" w:rsidR="00A73034" w:rsidRDefault="00000000">
          <w:pPr>
            <w:pStyle w:val="TOC2"/>
            <w:tabs>
              <w:tab w:val="right" w:leader="dot" w:pos="9016"/>
            </w:tabs>
            <w:rPr>
              <w:noProof/>
            </w:rPr>
          </w:pPr>
          <w:hyperlink w:anchor="_Toc213925618" w:history="1">
            <w:r w:rsidR="00A73034" w:rsidRPr="00D16D8D">
              <w:rPr>
                <w:rStyle w:val="Hyperlink"/>
                <w:noProof/>
              </w:rPr>
              <w:t>My choice of research methodology for this study</w:t>
            </w:r>
            <w:r w:rsidR="00A73034">
              <w:rPr>
                <w:noProof/>
                <w:webHidden/>
              </w:rPr>
              <w:tab/>
            </w:r>
            <w:r w:rsidR="00A73034">
              <w:rPr>
                <w:noProof/>
                <w:webHidden/>
              </w:rPr>
              <w:fldChar w:fldCharType="begin"/>
            </w:r>
            <w:r w:rsidR="00A73034">
              <w:rPr>
                <w:noProof/>
                <w:webHidden/>
              </w:rPr>
              <w:instrText xml:space="preserve"> PAGEREF _Toc213925618 \h </w:instrText>
            </w:r>
            <w:r w:rsidR="00A73034">
              <w:rPr>
                <w:noProof/>
                <w:webHidden/>
              </w:rPr>
            </w:r>
            <w:r w:rsidR="00A73034">
              <w:rPr>
                <w:noProof/>
                <w:webHidden/>
              </w:rPr>
              <w:fldChar w:fldCharType="separate"/>
            </w:r>
            <w:r w:rsidR="00A73034">
              <w:rPr>
                <w:noProof/>
                <w:webHidden/>
              </w:rPr>
              <w:t>6</w:t>
            </w:r>
            <w:r w:rsidR="00A73034">
              <w:rPr>
                <w:noProof/>
                <w:webHidden/>
              </w:rPr>
              <w:fldChar w:fldCharType="end"/>
            </w:r>
          </w:hyperlink>
        </w:p>
        <w:p w14:paraId="0C99A126" w14:textId="232FF3C6" w:rsidR="00A73034" w:rsidRDefault="00000000">
          <w:pPr>
            <w:pStyle w:val="TOC1"/>
            <w:tabs>
              <w:tab w:val="right" w:leader="dot" w:pos="9016"/>
            </w:tabs>
            <w:rPr>
              <w:noProof/>
            </w:rPr>
          </w:pPr>
          <w:hyperlink w:anchor="_Toc213925619" w:history="1">
            <w:r w:rsidR="00A73034" w:rsidRPr="00D16D8D">
              <w:rPr>
                <w:rStyle w:val="Hyperlink"/>
                <w:rFonts w:eastAsia="Times New Roman"/>
                <w:noProof/>
                <w:lang w:eastAsia="en-GB"/>
              </w:rPr>
              <w:t>Data collection</w:t>
            </w:r>
            <w:r w:rsidR="00A73034">
              <w:rPr>
                <w:noProof/>
                <w:webHidden/>
              </w:rPr>
              <w:tab/>
            </w:r>
            <w:r w:rsidR="00A73034">
              <w:rPr>
                <w:noProof/>
                <w:webHidden/>
              </w:rPr>
              <w:fldChar w:fldCharType="begin"/>
            </w:r>
            <w:r w:rsidR="00A73034">
              <w:rPr>
                <w:noProof/>
                <w:webHidden/>
              </w:rPr>
              <w:instrText xml:space="preserve"> PAGEREF _Toc213925619 \h </w:instrText>
            </w:r>
            <w:r w:rsidR="00A73034">
              <w:rPr>
                <w:noProof/>
                <w:webHidden/>
              </w:rPr>
            </w:r>
            <w:r w:rsidR="00A73034">
              <w:rPr>
                <w:noProof/>
                <w:webHidden/>
              </w:rPr>
              <w:fldChar w:fldCharType="separate"/>
            </w:r>
            <w:r w:rsidR="00A73034">
              <w:rPr>
                <w:noProof/>
                <w:webHidden/>
              </w:rPr>
              <w:t>6</w:t>
            </w:r>
            <w:r w:rsidR="00A73034">
              <w:rPr>
                <w:noProof/>
                <w:webHidden/>
              </w:rPr>
              <w:fldChar w:fldCharType="end"/>
            </w:r>
          </w:hyperlink>
        </w:p>
        <w:p w14:paraId="7CC7DF94" w14:textId="7FFE45CD" w:rsidR="00A73034" w:rsidRDefault="00000000">
          <w:pPr>
            <w:pStyle w:val="TOC2"/>
            <w:tabs>
              <w:tab w:val="right" w:leader="dot" w:pos="9016"/>
            </w:tabs>
            <w:rPr>
              <w:noProof/>
            </w:rPr>
          </w:pPr>
          <w:hyperlink w:anchor="_Toc213925620" w:history="1">
            <w:r w:rsidR="00A73034" w:rsidRPr="00D16D8D">
              <w:rPr>
                <w:rStyle w:val="Hyperlink"/>
                <w:rFonts w:eastAsia="Times New Roman"/>
                <w:noProof/>
                <w:lang w:eastAsia="en-GB"/>
              </w:rPr>
              <w:t>Primary data</w:t>
            </w:r>
            <w:r w:rsidR="00A73034">
              <w:rPr>
                <w:noProof/>
                <w:webHidden/>
              </w:rPr>
              <w:tab/>
            </w:r>
            <w:r w:rsidR="00A73034">
              <w:rPr>
                <w:noProof/>
                <w:webHidden/>
              </w:rPr>
              <w:fldChar w:fldCharType="begin"/>
            </w:r>
            <w:r w:rsidR="00A73034">
              <w:rPr>
                <w:noProof/>
                <w:webHidden/>
              </w:rPr>
              <w:instrText xml:space="preserve"> PAGEREF _Toc213925620 \h </w:instrText>
            </w:r>
            <w:r w:rsidR="00A73034">
              <w:rPr>
                <w:noProof/>
                <w:webHidden/>
              </w:rPr>
            </w:r>
            <w:r w:rsidR="00A73034">
              <w:rPr>
                <w:noProof/>
                <w:webHidden/>
              </w:rPr>
              <w:fldChar w:fldCharType="separate"/>
            </w:r>
            <w:r w:rsidR="00A73034">
              <w:rPr>
                <w:noProof/>
                <w:webHidden/>
              </w:rPr>
              <w:t>6</w:t>
            </w:r>
            <w:r w:rsidR="00A73034">
              <w:rPr>
                <w:noProof/>
                <w:webHidden/>
              </w:rPr>
              <w:fldChar w:fldCharType="end"/>
            </w:r>
          </w:hyperlink>
        </w:p>
        <w:p w14:paraId="1AD93A7D" w14:textId="6AD02DFE" w:rsidR="00A73034" w:rsidRDefault="00000000">
          <w:pPr>
            <w:pStyle w:val="TOC2"/>
            <w:tabs>
              <w:tab w:val="right" w:leader="dot" w:pos="9016"/>
            </w:tabs>
            <w:rPr>
              <w:noProof/>
            </w:rPr>
          </w:pPr>
          <w:hyperlink w:anchor="_Toc213925621" w:history="1">
            <w:r w:rsidR="00A73034" w:rsidRPr="00D16D8D">
              <w:rPr>
                <w:rStyle w:val="Hyperlink"/>
                <w:rFonts w:eastAsia="Times New Roman"/>
                <w:noProof/>
                <w:lang w:eastAsia="en-GB"/>
              </w:rPr>
              <w:t>Secondary data</w:t>
            </w:r>
            <w:r w:rsidR="00A73034">
              <w:rPr>
                <w:noProof/>
                <w:webHidden/>
              </w:rPr>
              <w:tab/>
            </w:r>
            <w:r w:rsidR="00A73034">
              <w:rPr>
                <w:noProof/>
                <w:webHidden/>
              </w:rPr>
              <w:fldChar w:fldCharType="begin"/>
            </w:r>
            <w:r w:rsidR="00A73034">
              <w:rPr>
                <w:noProof/>
                <w:webHidden/>
              </w:rPr>
              <w:instrText xml:space="preserve"> PAGEREF _Toc213925621 \h </w:instrText>
            </w:r>
            <w:r w:rsidR="00A73034">
              <w:rPr>
                <w:noProof/>
                <w:webHidden/>
              </w:rPr>
            </w:r>
            <w:r w:rsidR="00A73034">
              <w:rPr>
                <w:noProof/>
                <w:webHidden/>
              </w:rPr>
              <w:fldChar w:fldCharType="separate"/>
            </w:r>
            <w:r w:rsidR="00A73034">
              <w:rPr>
                <w:noProof/>
                <w:webHidden/>
              </w:rPr>
              <w:t>7</w:t>
            </w:r>
            <w:r w:rsidR="00A73034">
              <w:rPr>
                <w:noProof/>
                <w:webHidden/>
              </w:rPr>
              <w:fldChar w:fldCharType="end"/>
            </w:r>
          </w:hyperlink>
        </w:p>
        <w:p w14:paraId="1AA57B7E" w14:textId="61D4C3F6" w:rsidR="00A73034" w:rsidRDefault="00000000">
          <w:pPr>
            <w:pStyle w:val="TOC2"/>
            <w:tabs>
              <w:tab w:val="right" w:leader="dot" w:pos="9016"/>
            </w:tabs>
            <w:rPr>
              <w:noProof/>
            </w:rPr>
          </w:pPr>
          <w:hyperlink w:anchor="_Toc213925622" w:history="1">
            <w:r w:rsidR="00A73034" w:rsidRPr="00D16D8D">
              <w:rPr>
                <w:rStyle w:val="Hyperlink"/>
                <w:rFonts w:eastAsia="Times New Roman"/>
                <w:noProof/>
                <w:lang w:eastAsia="en-GB"/>
              </w:rPr>
              <w:t>My data choice</w:t>
            </w:r>
            <w:r w:rsidR="00A73034">
              <w:rPr>
                <w:noProof/>
                <w:webHidden/>
              </w:rPr>
              <w:tab/>
            </w:r>
            <w:r w:rsidR="00A73034">
              <w:rPr>
                <w:noProof/>
                <w:webHidden/>
              </w:rPr>
              <w:fldChar w:fldCharType="begin"/>
            </w:r>
            <w:r w:rsidR="00A73034">
              <w:rPr>
                <w:noProof/>
                <w:webHidden/>
              </w:rPr>
              <w:instrText xml:space="preserve"> PAGEREF _Toc213925622 \h </w:instrText>
            </w:r>
            <w:r w:rsidR="00A73034">
              <w:rPr>
                <w:noProof/>
                <w:webHidden/>
              </w:rPr>
            </w:r>
            <w:r w:rsidR="00A73034">
              <w:rPr>
                <w:noProof/>
                <w:webHidden/>
              </w:rPr>
              <w:fldChar w:fldCharType="separate"/>
            </w:r>
            <w:r w:rsidR="00A73034">
              <w:rPr>
                <w:noProof/>
                <w:webHidden/>
              </w:rPr>
              <w:t>7</w:t>
            </w:r>
            <w:r w:rsidR="00A73034">
              <w:rPr>
                <w:noProof/>
                <w:webHidden/>
              </w:rPr>
              <w:fldChar w:fldCharType="end"/>
            </w:r>
          </w:hyperlink>
        </w:p>
        <w:p w14:paraId="597F5F72" w14:textId="2B5116A5" w:rsidR="00A73034" w:rsidRDefault="00000000">
          <w:pPr>
            <w:pStyle w:val="TOC1"/>
            <w:tabs>
              <w:tab w:val="right" w:leader="dot" w:pos="9016"/>
            </w:tabs>
            <w:rPr>
              <w:noProof/>
            </w:rPr>
          </w:pPr>
          <w:hyperlink w:anchor="_Toc213925623" w:history="1">
            <w:r w:rsidR="00A73034" w:rsidRPr="00D16D8D">
              <w:rPr>
                <w:rStyle w:val="Hyperlink"/>
                <w:rFonts w:eastAsia="Times New Roman"/>
                <w:noProof/>
                <w:lang w:eastAsia="en-GB"/>
              </w:rPr>
              <w:t>Conclusion</w:t>
            </w:r>
            <w:r w:rsidR="00A73034">
              <w:rPr>
                <w:noProof/>
                <w:webHidden/>
              </w:rPr>
              <w:tab/>
            </w:r>
            <w:r w:rsidR="00A73034">
              <w:rPr>
                <w:noProof/>
                <w:webHidden/>
              </w:rPr>
              <w:fldChar w:fldCharType="begin"/>
            </w:r>
            <w:r w:rsidR="00A73034">
              <w:rPr>
                <w:noProof/>
                <w:webHidden/>
              </w:rPr>
              <w:instrText xml:space="preserve"> PAGEREF _Toc213925623 \h </w:instrText>
            </w:r>
            <w:r w:rsidR="00A73034">
              <w:rPr>
                <w:noProof/>
                <w:webHidden/>
              </w:rPr>
            </w:r>
            <w:r w:rsidR="00A73034">
              <w:rPr>
                <w:noProof/>
                <w:webHidden/>
              </w:rPr>
              <w:fldChar w:fldCharType="separate"/>
            </w:r>
            <w:r w:rsidR="00A73034">
              <w:rPr>
                <w:noProof/>
                <w:webHidden/>
              </w:rPr>
              <w:t>7</w:t>
            </w:r>
            <w:r w:rsidR="00A73034">
              <w:rPr>
                <w:noProof/>
                <w:webHidden/>
              </w:rPr>
              <w:fldChar w:fldCharType="end"/>
            </w:r>
          </w:hyperlink>
        </w:p>
        <w:p w14:paraId="067D8DFB" w14:textId="1D8D53A4" w:rsidR="00A73034" w:rsidRDefault="00000000">
          <w:pPr>
            <w:pStyle w:val="TOC1"/>
            <w:tabs>
              <w:tab w:val="right" w:leader="dot" w:pos="9016"/>
            </w:tabs>
            <w:rPr>
              <w:noProof/>
            </w:rPr>
          </w:pPr>
          <w:hyperlink w:anchor="_Toc213925624" w:history="1">
            <w:r w:rsidR="00A73034" w:rsidRPr="00D16D8D">
              <w:rPr>
                <w:rStyle w:val="Hyperlink"/>
                <w:rFonts w:eastAsia="Times New Roman"/>
                <w:noProof/>
                <w:lang w:eastAsia="en-GB"/>
              </w:rPr>
              <w:t>References</w:t>
            </w:r>
            <w:r w:rsidR="00A73034">
              <w:rPr>
                <w:noProof/>
                <w:webHidden/>
              </w:rPr>
              <w:tab/>
            </w:r>
            <w:r w:rsidR="00A73034">
              <w:rPr>
                <w:noProof/>
                <w:webHidden/>
              </w:rPr>
              <w:fldChar w:fldCharType="begin"/>
            </w:r>
            <w:r w:rsidR="00A73034">
              <w:rPr>
                <w:noProof/>
                <w:webHidden/>
              </w:rPr>
              <w:instrText xml:space="preserve"> PAGEREF _Toc213925624 \h </w:instrText>
            </w:r>
            <w:r w:rsidR="00A73034">
              <w:rPr>
                <w:noProof/>
                <w:webHidden/>
              </w:rPr>
            </w:r>
            <w:r w:rsidR="00A73034">
              <w:rPr>
                <w:noProof/>
                <w:webHidden/>
              </w:rPr>
              <w:fldChar w:fldCharType="separate"/>
            </w:r>
            <w:r w:rsidR="00A73034">
              <w:rPr>
                <w:noProof/>
                <w:webHidden/>
              </w:rPr>
              <w:t>7</w:t>
            </w:r>
            <w:r w:rsidR="00A73034">
              <w:rPr>
                <w:noProof/>
                <w:webHidden/>
              </w:rPr>
              <w:fldChar w:fldCharType="end"/>
            </w:r>
          </w:hyperlink>
        </w:p>
        <w:p w14:paraId="15FB6DF6" w14:textId="51CE7F70" w:rsidR="00A73034" w:rsidRDefault="00A73034">
          <w:r>
            <w:rPr>
              <w:b/>
              <w:bCs/>
            </w:rPr>
            <w:fldChar w:fldCharType="end"/>
          </w:r>
        </w:p>
      </w:sdtContent>
    </w:sdt>
    <w:p w14:paraId="5E89A0E3" w14:textId="18C03C64" w:rsidR="00A73034" w:rsidRDefault="00A73034">
      <w:pPr>
        <w:rPr>
          <w:rFonts w:ascii="Arial" w:eastAsia="Times New Roman" w:hAnsi="Arial" w:cs="Arial"/>
          <w:b/>
          <w:bCs/>
          <w:kern w:val="0"/>
          <w:sz w:val="22"/>
          <w:szCs w:val="22"/>
          <w:u w:val="single"/>
          <w:lang w:eastAsia="en-GB"/>
          <w14:ligatures w14:val="none"/>
        </w:rPr>
      </w:pPr>
      <w:r>
        <w:rPr>
          <w:rFonts w:ascii="Arial" w:eastAsia="Times New Roman" w:hAnsi="Arial" w:cs="Arial"/>
          <w:b/>
          <w:bCs/>
          <w:kern w:val="0"/>
          <w:sz w:val="22"/>
          <w:szCs w:val="22"/>
          <w:u w:val="single"/>
          <w:lang w:eastAsia="en-GB"/>
          <w14:ligatures w14:val="none"/>
        </w:rPr>
        <w:br w:type="page"/>
      </w:r>
    </w:p>
    <w:p w14:paraId="21D99941" w14:textId="77777777" w:rsidR="00A73034" w:rsidRDefault="00A73034">
      <w:pPr>
        <w:rPr>
          <w:rFonts w:ascii="Arial" w:eastAsia="Times New Roman" w:hAnsi="Arial" w:cs="Arial"/>
          <w:b/>
          <w:bCs/>
          <w:kern w:val="0"/>
          <w:sz w:val="22"/>
          <w:szCs w:val="22"/>
          <w:u w:val="single"/>
          <w:lang w:eastAsia="en-GB"/>
          <w14:ligatures w14:val="none"/>
        </w:rPr>
      </w:pPr>
    </w:p>
    <w:p w14:paraId="7036AD30" w14:textId="4F17C912" w:rsidR="002C3249" w:rsidRPr="00A73034" w:rsidRDefault="002C3249" w:rsidP="00A73034">
      <w:pPr>
        <w:spacing w:after="0" w:line="360" w:lineRule="auto"/>
        <w:jc w:val="center"/>
        <w:rPr>
          <w:rFonts w:ascii="Arial" w:eastAsia="Times New Roman" w:hAnsi="Arial" w:cs="Arial"/>
          <w:b/>
          <w:bCs/>
          <w:kern w:val="0"/>
          <w:sz w:val="22"/>
          <w:szCs w:val="22"/>
          <w:u w:val="single"/>
          <w:lang w:eastAsia="en-GB"/>
          <w14:ligatures w14:val="none"/>
        </w:rPr>
      </w:pPr>
      <w:r w:rsidRPr="00A73034">
        <w:rPr>
          <w:rFonts w:ascii="Arial" w:eastAsia="Times New Roman" w:hAnsi="Arial" w:cs="Arial"/>
          <w:b/>
          <w:bCs/>
          <w:kern w:val="0"/>
          <w:sz w:val="22"/>
          <w:szCs w:val="22"/>
          <w:u w:val="single"/>
          <w:lang w:eastAsia="en-GB"/>
          <w14:ligatures w14:val="none"/>
        </w:rPr>
        <w:t>How stress affects the wellbeing of care workers in the UK</w:t>
      </w:r>
    </w:p>
    <w:p w14:paraId="0550A49A" w14:textId="77777777" w:rsidR="00F24518" w:rsidRPr="00A73034" w:rsidRDefault="00F24518" w:rsidP="00A73034">
      <w:pPr>
        <w:spacing w:after="0" w:line="360" w:lineRule="auto"/>
        <w:rPr>
          <w:rFonts w:ascii="Arial" w:eastAsia="Times New Roman" w:hAnsi="Arial" w:cs="Arial"/>
          <w:kern w:val="0"/>
          <w:sz w:val="22"/>
          <w:szCs w:val="22"/>
          <w:lang w:eastAsia="en-GB"/>
          <w14:ligatures w14:val="none"/>
        </w:rPr>
      </w:pPr>
    </w:p>
    <w:p w14:paraId="55F467F6" w14:textId="022BD81D" w:rsidR="00F24518" w:rsidRPr="00A73034" w:rsidRDefault="00F24518" w:rsidP="00A73034">
      <w:pPr>
        <w:pStyle w:val="Heading1"/>
        <w:rPr>
          <w:rFonts w:eastAsia="Times New Roman"/>
          <w:lang w:eastAsia="en-GB"/>
        </w:rPr>
      </w:pPr>
      <w:bookmarkStart w:id="0" w:name="_Toc213925612"/>
      <w:r w:rsidRPr="00A73034">
        <w:rPr>
          <w:rFonts w:eastAsia="Times New Roman"/>
          <w:lang w:eastAsia="en-GB"/>
        </w:rPr>
        <w:t>Introduction</w:t>
      </w:r>
      <w:bookmarkEnd w:id="0"/>
    </w:p>
    <w:p w14:paraId="310B2E5D" w14:textId="77777777" w:rsidR="00F24518" w:rsidRPr="00A73034" w:rsidRDefault="00F24518" w:rsidP="00A73034">
      <w:pPr>
        <w:spacing w:after="0" w:line="360" w:lineRule="auto"/>
        <w:rPr>
          <w:rFonts w:ascii="Arial" w:eastAsia="Times New Roman" w:hAnsi="Arial" w:cs="Arial"/>
          <w:kern w:val="0"/>
          <w:sz w:val="22"/>
          <w:szCs w:val="22"/>
          <w:lang w:eastAsia="en-GB"/>
          <w14:ligatures w14:val="none"/>
        </w:rPr>
      </w:pPr>
    </w:p>
    <w:p w14:paraId="0C379D47" w14:textId="01C74D7D" w:rsidR="005024BA" w:rsidRPr="00A73034" w:rsidRDefault="005024BA" w:rsidP="00A73034">
      <w:pPr>
        <w:spacing w:after="0" w:line="360" w:lineRule="auto"/>
        <w:rPr>
          <w:rFonts w:ascii="Arial" w:eastAsia="Times New Roman" w:hAnsi="Arial" w:cs="Arial"/>
          <w:kern w:val="0"/>
          <w:sz w:val="22"/>
          <w:szCs w:val="22"/>
          <w:lang w:eastAsia="en-GB"/>
          <w14:ligatures w14:val="none"/>
        </w:rPr>
      </w:pPr>
      <w:r w:rsidRPr="00A73034">
        <w:rPr>
          <w:rFonts w:ascii="Arial" w:eastAsia="Times New Roman" w:hAnsi="Arial" w:cs="Arial"/>
          <w:kern w:val="0"/>
          <w:sz w:val="22"/>
          <w:szCs w:val="22"/>
          <w:lang w:eastAsia="en-GB"/>
          <w14:ligatures w14:val="none"/>
        </w:rPr>
        <w:t>Stress among care workers in the UK is increasing, with demand rising and staff shortages piling pressure on individual social care workers. Care workers cater to various vulnerable populations, including the elderly, those with disabilities, and the chronically sick, all of which can be physically and emotionally draining. According to a recent survey published by the Care Workers' Charity (2025), 42% of care workers reported feeling unhappy or depressed; many claimed that working in care adversely impacted their mental well-being.</w:t>
      </w:r>
    </w:p>
    <w:p w14:paraId="42D0B864" w14:textId="77777777" w:rsidR="003C5FC4" w:rsidRPr="00A73034" w:rsidRDefault="003C5FC4" w:rsidP="00A73034">
      <w:pPr>
        <w:spacing w:after="0" w:line="360" w:lineRule="auto"/>
        <w:rPr>
          <w:rFonts w:ascii="Arial" w:eastAsia="Times New Roman" w:hAnsi="Arial" w:cs="Arial"/>
          <w:kern w:val="0"/>
          <w:sz w:val="22"/>
          <w:szCs w:val="22"/>
          <w:lang w:eastAsia="en-GB"/>
          <w14:ligatures w14:val="none"/>
        </w:rPr>
      </w:pPr>
    </w:p>
    <w:p w14:paraId="3422FC53" w14:textId="77777777" w:rsidR="005024BA" w:rsidRPr="00A73034" w:rsidRDefault="005024BA" w:rsidP="00A73034">
      <w:pPr>
        <w:spacing w:after="0" w:line="360" w:lineRule="auto"/>
        <w:rPr>
          <w:rFonts w:ascii="Arial" w:eastAsia="Times New Roman" w:hAnsi="Arial" w:cs="Arial"/>
          <w:kern w:val="0"/>
          <w:sz w:val="22"/>
          <w:szCs w:val="22"/>
          <w:lang w:eastAsia="en-GB"/>
          <w14:ligatures w14:val="none"/>
        </w:rPr>
      </w:pPr>
      <w:r w:rsidRPr="00A73034">
        <w:rPr>
          <w:rFonts w:ascii="Arial" w:eastAsia="Times New Roman" w:hAnsi="Arial" w:cs="Arial"/>
          <w:kern w:val="0"/>
          <w:sz w:val="22"/>
          <w:szCs w:val="22"/>
          <w:lang w:eastAsia="en-GB"/>
          <w14:ligatures w14:val="none"/>
        </w:rPr>
        <w:t>This research will explore the impact of stress on care workers' wellbeing in the UK, identify key stressors, and evaluate possible strategies that could be taken to alleviate such challenges. The report will commence with a problem statement and review related literature, followed by the methodology of the research and the methods of data collection. Lastly, the report will present findings and give recommendations on how better support for care workers can be delivered.</w:t>
      </w:r>
    </w:p>
    <w:p w14:paraId="72BA7BBC" w14:textId="77777777" w:rsidR="003E2745" w:rsidRPr="00A73034" w:rsidRDefault="003E2745" w:rsidP="00A73034">
      <w:pPr>
        <w:spacing w:after="0" w:line="360" w:lineRule="auto"/>
        <w:rPr>
          <w:rFonts w:ascii="Arial" w:eastAsia="Times New Roman" w:hAnsi="Arial" w:cs="Arial"/>
          <w:kern w:val="0"/>
          <w:sz w:val="22"/>
          <w:szCs w:val="22"/>
          <w:lang w:eastAsia="en-GB"/>
          <w14:ligatures w14:val="none"/>
        </w:rPr>
      </w:pPr>
    </w:p>
    <w:p w14:paraId="78ECCF15" w14:textId="26ABB55E" w:rsidR="00F24518" w:rsidRPr="00A73034" w:rsidRDefault="00F24518" w:rsidP="00A73034">
      <w:pPr>
        <w:pStyle w:val="Heading1"/>
        <w:rPr>
          <w:rFonts w:eastAsia="Times New Roman"/>
          <w:lang w:eastAsia="en-GB"/>
        </w:rPr>
      </w:pPr>
      <w:bookmarkStart w:id="1" w:name="_Toc213925613"/>
      <w:r w:rsidRPr="00A73034">
        <w:rPr>
          <w:rFonts w:eastAsia="Times New Roman"/>
          <w:lang w:eastAsia="en-GB"/>
        </w:rPr>
        <w:t>Research topic identification</w:t>
      </w:r>
      <w:bookmarkEnd w:id="1"/>
    </w:p>
    <w:p w14:paraId="1B41A120" w14:textId="77777777" w:rsidR="00F24518" w:rsidRPr="00A73034" w:rsidRDefault="00F24518" w:rsidP="00A73034">
      <w:pPr>
        <w:spacing w:after="0" w:line="360" w:lineRule="auto"/>
        <w:rPr>
          <w:rFonts w:ascii="Arial" w:eastAsia="Times New Roman" w:hAnsi="Arial" w:cs="Arial"/>
          <w:kern w:val="0"/>
          <w:sz w:val="22"/>
          <w:szCs w:val="22"/>
          <w:lang w:eastAsia="en-GB"/>
          <w14:ligatures w14:val="none"/>
        </w:rPr>
      </w:pPr>
    </w:p>
    <w:p w14:paraId="7729C6D1" w14:textId="6C4D9F7F" w:rsidR="003E2745" w:rsidRDefault="003E2745" w:rsidP="00A73034">
      <w:pPr>
        <w:spacing w:after="0" w:line="360" w:lineRule="auto"/>
        <w:rPr>
          <w:rFonts w:ascii="Arial" w:eastAsia="Times New Roman" w:hAnsi="Arial" w:cs="Arial"/>
          <w:kern w:val="0"/>
          <w:sz w:val="22"/>
          <w:szCs w:val="22"/>
          <w:lang w:eastAsia="en-GB"/>
          <w14:ligatures w14:val="none"/>
        </w:rPr>
      </w:pPr>
      <w:r w:rsidRPr="00A73034">
        <w:rPr>
          <w:rFonts w:ascii="Arial" w:eastAsia="Times New Roman" w:hAnsi="Arial" w:cs="Arial"/>
          <w:kern w:val="0"/>
          <w:sz w:val="22"/>
          <w:szCs w:val="22"/>
          <w:lang w:eastAsia="en-GB"/>
          <w14:ligatures w14:val="none"/>
        </w:rPr>
        <w:t>Stress among care workers in the UK health and social care sector is a complex issue with individual and systemic causes. It arises from high workload, emotional labour, limited organisational support, low pay, and workforce shortages. According to Skills for Care (2025), the adult social care workforce in England comprises 1.71 million posts, including vacant posts, but there are approximately 111,000 vacant posts-a 7% vacancy rate. The sector is also projected to require an additional 470,000 posts by 2040 to meet the growing demand that will result from an ageing population. These figures make clear that stress is not solely an individual experience but is strongly linked to structural pressures across the sector.</w:t>
      </w:r>
    </w:p>
    <w:p w14:paraId="039F90F3" w14:textId="77777777" w:rsidR="00A73034" w:rsidRDefault="00A73034" w:rsidP="00A73034">
      <w:pPr>
        <w:spacing w:after="0" w:line="360" w:lineRule="auto"/>
        <w:rPr>
          <w:rFonts w:ascii="Arial" w:eastAsia="Times New Roman" w:hAnsi="Arial" w:cs="Arial"/>
          <w:kern w:val="0"/>
          <w:sz w:val="22"/>
          <w:szCs w:val="22"/>
          <w:lang w:eastAsia="en-GB"/>
          <w14:ligatures w14:val="none"/>
        </w:rPr>
      </w:pPr>
    </w:p>
    <w:p w14:paraId="5E0C5E15" w14:textId="77777777" w:rsidR="00A73034" w:rsidRPr="00A73034" w:rsidRDefault="00A73034" w:rsidP="00A73034">
      <w:pPr>
        <w:spacing w:after="0" w:line="360" w:lineRule="auto"/>
        <w:rPr>
          <w:rFonts w:ascii="Arial" w:eastAsia="Times New Roman" w:hAnsi="Arial" w:cs="Arial"/>
          <w:kern w:val="0"/>
          <w:sz w:val="22"/>
          <w:szCs w:val="22"/>
          <w:lang w:eastAsia="en-GB"/>
          <w14:ligatures w14:val="none"/>
        </w:rPr>
      </w:pPr>
    </w:p>
    <w:p w14:paraId="61400A36" w14:textId="77777777" w:rsidR="00F22D71" w:rsidRPr="00A73034" w:rsidRDefault="00F22D71" w:rsidP="00A73034">
      <w:pPr>
        <w:spacing w:after="0" w:line="360" w:lineRule="auto"/>
        <w:rPr>
          <w:rFonts w:ascii="Arial" w:eastAsia="Times New Roman" w:hAnsi="Arial" w:cs="Arial"/>
          <w:kern w:val="0"/>
          <w:sz w:val="22"/>
          <w:szCs w:val="22"/>
          <w:lang w:eastAsia="en-GB"/>
          <w14:ligatures w14:val="none"/>
        </w:rPr>
      </w:pPr>
    </w:p>
    <w:p w14:paraId="01D60717" w14:textId="26F3F74B" w:rsidR="003E2745" w:rsidRPr="00A73034" w:rsidRDefault="00F22D71" w:rsidP="00A73034">
      <w:pPr>
        <w:pStyle w:val="Heading2"/>
        <w:rPr>
          <w:rFonts w:eastAsia="Times New Roman"/>
          <w:lang w:eastAsia="en-GB"/>
        </w:rPr>
      </w:pPr>
      <w:bookmarkStart w:id="2" w:name="_Toc213925614"/>
      <w:r w:rsidRPr="00A73034">
        <w:rPr>
          <w:rFonts w:eastAsia="Times New Roman"/>
          <w:lang w:eastAsia="en-GB"/>
        </w:rPr>
        <w:lastRenderedPageBreak/>
        <w:t>Justification for the Research</w:t>
      </w:r>
      <w:bookmarkEnd w:id="2"/>
    </w:p>
    <w:p w14:paraId="7F5BC445" w14:textId="77777777" w:rsidR="00F22D71" w:rsidRPr="00A73034" w:rsidRDefault="00F22D71" w:rsidP="00A73034">
      <w:pPr>
        <w:spacing w:after="0" w:line="360" w:lineRule="auto"/>
        <w:rPr>
          <w:rFonts w:ascii="Arial" w:eastAsia="Times New Roman" w:hAnsi="Arial" w:cs="Arial"/>
          <w:kern w:val="0"/>
          <w:sz w:val="22"/>
          <w:szCs w:val="22"/>
          <w:lang w:eastAsia="en-GB"/>
          <w14:ligatures w14:val="none"/>
        </w:rPr>
      </w:pPr>
    </w:p>
    <w:p w14:paraId="279D34A9" w14:textId="5D5BE858" w:rsidR="00E3449D" w:rsidRPr="00A73034" w:rsidRDefault="00E3449D" w:rsidP="00A73034">
      <w:pPr>
        <w:spacing w:after="0" w:line="360" w:lineRule="auto"/>
        <w:rPr>
          <w:rFonts w:ascii="Arial" w:eastAsia="Times New Roman" w:hAnsi="Arial" w:cs="Arial"/>
          <w:kern w:val="0"/>
          <w:sz w:val="22"/>
          <w:szCs w:val="22"/>
          <w:lang w:eastAsia="en-GB"/>
          <w14:ligatures w14:val="none"/>
        </w:rPr>
      </w:pPr>
      <w:r w:rsidRPr="00A73034">
        <w:rPr>
          <w:rFonts w:ascii="Arial" w:eastAsia="Times New Roman" w:hAnsi="Arial" w:cs="Arial"/>
          <w:kern w:val="0"/>
          <w:sz w:val="22"/>
          <w:szCs w:val="22"/>
          <w:lang w:eastAsia="en-GB"/>
          <w14:ligatures w14:val="none"/>
        </w:rPr>
        <w:t>Research into stress and wellbeing among care workers is vital for improving both workforce sustainability and the quality of care provided in the UK. Socially, care workers are central to the lives of vulnerable individuals, including older adults and those with long-term health conditions. High levels of stress can reduce staff’s emotional resilience, patience, and ability to provide person-centred care, directly affecting the wellbeing of service users. Supporting care workers’ mental health therefore has a dual benefit: safeguarding the workforce while enhancing the experiences and outcomes of those receiving care (Islam et al., 2017).</w:t>
      </w:r>
    </w:p>
    <w:p w14:paraId="77F7E377" w14:textId="77777777" w:rsidR="00F24518" w:rsidRPr="00A73034" w:rsidRDefault="00F24518" w:rsidP="00A73034">
      <w:pPr>
        <w:spacing w:after="0" w:line="360" w:lineRule="auto"/>
        <w:rPr>
          <w:rFonts w:ascii="Arial" w:eastAsia="Times New Roman" w:hAnsi="Arial" w:cs="Arial"/>
          <w:kern w:val="0"/>
          <w:sz w:val="22"/>
          <w:szCs w:val="22"/>
          <w:lang w:eastAsia="en-GB"/>
          <w14:ligatures w14:val="none"/>
        </w:rPr>
      </w:pPr>
    </w:p>
    <w:p w14:paraId="4FAFC7F5" w14:textId="0F3BC4C2" w:rsidR="00F24518" w:rsidRPr="00A73034" w:rsidRDefault="00F24518" w:rsidP="00A73034">
      <w:pPr>
        <w:spacing w:after="0" w:line="360" w:lineRule="auto"/>
        <w:rPr>
          <w:rFonts w:ascii="Arial" w:eastAsia="Times New Roman" w:hAnsi="Arial" w:cs="Arial"/>
          <w:kern w:val="0"/>
          <w:sz w:val="22"/>
          <w:szCs w:val="22"/>
          <w:lang w:eastAsia="en-GB"/>
          <w14:ligatures w14:val="none"/>
        </w:rPr>
      </w:pPr>
      <w:r w:rsidRPr="00A73034">
        <w:rPr>
          <w:rFonts w:ascii="Arial" w:eastAsia="Times New Roman" w:hAnsi="Arial" w:cs="Arial"/>
          <w:kern w:val="0"/>
          <w:sz w:val="22"/>
          <w:szCs w:val="22"/>
          <w:lang w:eastAsia="en-GB"/>
          <w14:ligatures w14:val="none"/>
        </w:rPr>
        <w:t>Understanding of causes, experiences, and consequences of stress among care workers is necessary to inform the development of effective interventions to improve staff wellbeing and assure high-quality care. Consequently, this study will contribute to informing better workforce policies, targeted support strategies, and sustainable improvement in the UK social care sector by helping address gaps in knowledge with evidence-based recommendations.</w:t>
      </w:r>
    </w:p>
    <w:p w14:paraId="296B28E6" w14:textId="689BF983" w:rsidR="00F24518" w:rsidRPr="00A73034" w:rsidRDefault="00F24518" w:rsidP="00A73034">
      <w:pPr>
        <w:pStyle w:val="Heading2"/>
        <w:rPr>
          <w:rFonts w:eastAsia="Times New Roman"/>
          <w:lang w:eastAsia="en-GB"/>
        </w:rPr>
      </w:pPr>
      <w:bookmarkStart w:id="3" w:name="_Toc213925615"/>
      <w:r w:rsidRPr="00A73034">
        <w:rPr>
          <w:rFonts w:eastAsia="Times New Roman"/>
          <w:lang w:eastAsia="en-GB"/>
        </w:rPr>
        <w:t>Literature Review</w:t>
      </w:r>
      <w:bookmarkEnd w:id="3"/>
    </w:p>
    <w:p w14:paraId="54F9F49C" w14:textId="2596E8BC" w:rsidR="00E3449D" w:rsidRPr="00A73034" w:rsidRDefault="00E3449D" w:rsidP="00A73034">
      <w:pPr>
        <w:spacing w:before="100" w:beforeAutospacing="1" w:after="100" w:afterAutospacing="1" w:line="360" w:lineRule="auto"/>
        <w:rPr>
          <w:rFonts w:ascii="Arial" w:eastAsia="Times New Roman" w:hAnsi="Arial" w:cs="Arial"/>
          <w:kern w:val="0"/>
          <w:sz w:val="22"/>
          <w:szCs w:val="22"/>
          <w:lang w:eastAsia="en-GB"/>
          <w14:ligatures w14:val="none"/>
        </w:rPr>
      </w:pPr>
      <w:r w:rsidRPr="00A73034">
        <w:rPr>
          <w:rFonts w:ascii="Arial" w:eastAsia="Times New Roman" w:hAnsi="Arial" w:cs="Arial"/>
          <w:kern w:val="0"/>
          <w:sz w:val="22"/>
          <w:szCs w:val="22"/>
          <w:lang w:eastAsia="en-GB"/>
          <w14:ligatures w14:val="none"/>
        </w:rPr>
        <w:t>From a practical perspective, stress contributes to absenteeism, high turnover, and workforce instability, which increase operational costs and reduce continuity of care. Addressing stress through improved organisational practices, training, and wellbeing initiatives can enhance staff retention, job satisfaction, and overall service efficiency (Care Workers’ Charity, 2025). Moreover, understanding stress patterns can help managers allocate resources effectively and design interventions that are targeted rather than generic.</w:t>
      </w:r>
    </w:p>
    <w:p w14:paraId="1429EDE0" w14:textId="77777777" w:rsidR="00E3449D" w:rsidRPr="00A73034" w:rsidRDefault="00E3449D" w:rsidP="00A73034">
      <w:pPr>
        <w:spacing w:before="100" w:beforeAutospacing="1" w:after="100" w:afterAutospacing="1" w:line="360" w:lineRule="auto"/>
        <w:rPr>
          <w:rFonts w:ascii="Arial" w:eastAsia="Times New Roman" w:hAnsi="Arial" w:cs="Arial"/>
          <w:kern w:val="0"/>
          <w:sz w:val="22"/>
          <w:szCs w:val="22"/>
          <w:lang w:eastAsia="en-GB"/>
          <w14:ligatures w14:val="none"/>
        </w:rPr>
      </w:pPr>
      <w:r w:rsidRPr="00A73034">
        <w:rPr>
          <w:rFonts w:ascii="Arial" w:eastAsia="Times New Roman" w:hAnsi="Arial" w:cs="Arial"/>
          <w:kern w:val="0"/>
          <w:sz w:val="22"/>
          <w:szCs w:val="22"/>
          <w:lang w:eastAsia="en-GB"/>
          <w14:ligatures w14:val="none"/>
        </w:rPr>
        <w:t>This research also addresses a clear evidence gap. While existing reports highlight stress levels, there is limited longitudinal research exploring the effectiveness of support strategies or the relationship between organisational culture and staff wellbeing over time. Investigating these areas can generate evidence to inform policy and workplace practices.</w:t>
      </w:r>
    </w:p>
    <w:p w14:paraId="27975EC0" w14:textId="77777777" w:rsidR="00E3449D" w:rsidRPr="00A73034" w:rsidRDefault="00E3449D" w:rsidP="00A73034">
      <w:pPr>
        <w:spacing w:before="100" w:beforeAutospacing="1" w:after="100" w:afterAutospacing="1" w:line="360" w:lineRule="auto"/>
        <w:rPr>
          <w:rFonts w:ascii="Arial" w:eastAsia="Times New Roman" w:hAnsi="Arial" w:cs="Arial"/>
          <w:kern w:val="0"/>
          <w:sz w:val="22"/>
          <w:szCs w:val="22"/>
          <w:lang w:eastAsia="en-GB"/>
          <w14:ligatures w14:val="none"/>
        </w:rPr>
      </w:pPr>
      <w:r w:rsidRPr="00A73034">
        <w:rPr>
          <w:rFonts w:ascii="Arial" w:eastAsia="Times New Roman" w:hAnsi="Arial" w:cs="Arial"/>
          <w:kern w:val="0"/>
          <w:sz w:val="22"/>
          <w:szCs w:val="22"/>
          <w:lang w:eastAsia="en-GB"/>
          <w14:ligatures w14:val="none"/>
        </w:rPr>
        <w:t>Ultimately, understanding care worker stress can drive systemic improvements in the social care sector. Evidence-based interventions can strengthen workforce resilience, improve care quality, and guide policymakers and organisations in developing targeted strategies, resulting in a more sustainable, effective, and compassionate care system.</w:t>
      </w:r>
    </w:p>
    <w:p w14:paraId="7912C164" w14:textId="619248CA" w:rsidR="00E3449D" w:rsidRPr="00A73034" w:rsidRDefault="00E3449D" w:rsidP="00A73034">
      <w:pPr>
        <w:spacing w:after="0" w:line="360" w:lineRule="auto"/>
        <w:rPr>
          <w:rFonts w:ascii="Arial" w:eastAsia="Times New Roman" w:hAnsi="Arial" w:cs="Arial"/>
          <w:kern w:val="0"/>
          <w:sz w:val="22"/>
          <w:szCs w:val="22"/>
          <w:lang w:eastAsia="en-GB"/>
          <w14:ligatures w14:val="none"/>
        </w:rPr>
      </w:pPr>
      <w:r w:rsidRPr="00A73034">
        <w:rPr>
          <w:rFonts w:ascii="Arial" w:eastAsia="Times New Roman" w:hAnsi="Arial" w:cs="Arial"/>
          <w:kern w:val="0"/>
          <w:sz w:val="22"/>
          <w:szCs w:val="22"/>
          <w:lang w:eastAsia="en-GB"/>
          <w14:ligatures w14:val="none"/>
        </w:rPr>
        <w:t xml:space="preserve">Sustainability and the quality of care provided in the UK are socially pertinent. Care workers play a vital role at the </w:t>
      </w:r>
      <w:r w:rsidR="00A96AE3" w:rsidRPr="00A73034">
        <w:rPr>
          <w:rFonts w:ascii="Arial" w:eastAsia="Times New Roman" w:hAnsi="Arial" w:cs="Arial"/>
          <w:kern w:val="0"/>
          <w:sz w:val="22"/>
          <w:szCs w:val="22"/>
          <w:lang w:eastAsia="en-GB"/>
          <w14:ligatures w14:val="none"/>
        </w:rPr>
        <w:t>centre</w:t>
      </w:r>
      <w:r w:rsidRPr="00A73034">
        <w:rPr>
          <w:rFonts w:ascii="Arial" w:eastAsia="Times New Roman" w:hAnsi="Arial" w:cs="Arial"/>
          <w:kern w:val="0"/>
          <w:sz w:val="22"/>
          <w:szCs w:val="22"/>
          <w:lang w:eastAsia="en-GB"/>
          <w14:ligatures w14:val="none"/>
        </w:rPr>
        <w:t xml:space="preserve"> of vulnerable individuals' lives, such as older adults and those </w:t>
      </w:r>
      <w:r w:rsidRPr="00A73034">
        <w:rPr>
          <w:rFonts w:ascii="Arial" w:eastAsia="Times New Roman" w:hAnsi="Arial" w:cs="Arial"/>
          <w:kern w:val="0"/>
          <w:sz w:val="22"/>
          <w:szCs w:val="22"/>
          <w:lang w:eastAsia="en-GB"/>
          <w14:ligatures w14:val="none"/>
        </w:rPr>
        <w:lastRenderedPageBreak/>
        <w:t>suffering from long-term health conditions. High levels of stress reduce the emotional resilience, patience, and person-</w:t>
      </w:r>
      <w:r w:rsidR="009C71D7" w:rsidRPr="00A73034">
        <w:rPr>
          <w:rFonts w:ascii="Arial" w:eastAsia="Times New Roman" w:hAnsi="Arial" w:cs="Arial"/>
          <w:kern w:val="0"/>
          <w:sz w:val="22"/>
          <w:szCs w:val="22"/>
          <w:lang w:eastAsia="en-GB"/>
          <w14:ligatures w14:val="none"/>
        </w:rPr>
        <w:t>centred</w:t>
      </w:r>
      <w:r w:rsidRPr="00A73034">
        <w:rPr>
          <w:rFonts w:ascii="Arial" w:eastAsia="Times New Roman" w:hAnsi="Arial" w:cs="Arial"/>
          <w:kern w:val="0"/>
          <w:sz w:val="22"/>
          <w:szCs w:val="22"/>
          <w:lang w:eastAsia="en-GB"/>
          <w14:ligatures w14:val="none"/>
        </w:rPr>
        <w:t xml:space="preserve"> care that staff can offer, which directly impacts service users' well-being. Supporting care workers, therefore, has dual benefits: safeguarding the workforce while strengthening experiences and outcomes for the people receiving care. Islam et al. (2017)</w:t>
      </w:r>
    </w:p>
    <w:p w14:paraId="221B518B" w14:textId="77777777" w:rsidR="00E3449D" w:rsidRPr="00A73034" w:rsidRDefault="00E3449D" w:rsidP="00A73034">
      <w:pPr>
        <w:spacing w:after="0" w:line="360" w:lineRule="auto"/>
        <w:rPr>
          <w:rFonts w:ascii="Arial" w:eastAsia="Times New Roman" w:hAnsi="Arial" w:cs="Arial"/>
          <w:kern w:val="0"/>
          <w:sz w:val="22"/>
          <w:szCs w:val="22"/>
          <w:lang w:eastAsia="en-GB"/>
          <w14:ligatures w14:val="none"/>
        </w:rPr>
      </w:pPr>
    </w:p>
    <w:p w14:paraId="037FC16F" w14:textId="77777777" w:rsidR="00E3449D" w:rsidRPr="00A73034" w:rsidRDefault="00E3449D" w:rsidP="00A73034">
      <w:pPr>
        <w:spacing w:after="0" w:line="360" w:lineRule="auto"/>
        <w:rPr>
          <w:rFonts w:ascii="Arial" w:eastAsia="Times New Roman" w:hAnsi="Arial" w:cs="Arial"/>
          <w:kern w:val="0"/>
          <w:sz w:val="22"/>
          <w:szCs w:val="22"/>
          <w:lang w:eastAsia="en-GB"/>
          <w14:ligatures w14:val="none"/>
        </w:rPr>
      </w:pPr>
      <w:r w:rsidRPr="00A73034">
        <w:rPr>
          <w:rFonts w:ascii="Arial" w:eastAsia="Times New Roman" w:hAnsi="Arial" w:cs="Arial"/>
          <w:kern w:val="0"/>
          <w:sz w:val="22"/>
          <w:szCs w:val="22"/>
          <w:lang w:eastAsia="en-GB"/>
          <w14:ligatures w14:val="none"/>
        </w:rPr>
        <w:t>This research addresses a very clear evidence gap. A number of reports have identified stress levels, but there is limited longitudinal exploration regarding the effectiveness of support strategies, or how organisational culture and staff wellbeing may link over time. The investigation into these areas has the potential to generate evidence to use in informing policy and workplace practices.</w:t>
      </w:r>
    </w:p>
    <w:p w14:paraId="788997C5" w14:textId="77777777" w:rsidR="000F7DF8" w:rsidRPr="00A73034" w:rsidRDefault="000F7DF8" w:rsidP="00A73034">
      <w:pPr>
        <w:spacing w:after="0" w:line="360" w:lineRule="auto"/>
        <w:rPr>
          <w:rFonts w:ascii="Arial" w:eastAsia="Times New Roman" w:hAnsi="Arial" w:cs="Arial"/>
          <w:kern w:val="0"/>
          <w:sz w:val="22"/>
          <w:szCs w:val="22"/>
          <w:lang w:eastAsia="en-GB"/>
          <w14:ligatures w14:val="none"/>
        </w:rPr>
      </w:pPr>
    </w:p>
    <w:p w14:paraId="776BD1B7" w14:textId="04BC18F6" w:rsidR="00E3449D" w:rsidRPr="00A73034" w:rsidRDefault="00E3449D" w:rsidP="00A73034">
      <w:pPr>
        <w:spacing w:after="0" w:line="360" w:lineRule="auto"/>
        <w:rPr>
          <w:rFonts w:ascii="Arial" w:eastAsia="Times New Roman" w:hAnsi="Arial" w:cs="Arial"/>
          <w:kern w:val="0"/>
          <w:sz w:val="22"/>
          <w:szCs w:val="22"/>
          <w:lang w:eastAsia="en-GB"/>
          <w14:ligatures w14:val="none"/>
        </w:rPr>
      </w:pPr>
      <w:r w:rsidRPr="00A73034">
        <w:rPr>
          <w:rFonts w:ascii="Arial" w:eastAsia="Times New Roman" w:hAnsi="Arial" w:cs="Arial"/>
          <w:kern w:val="0"/>
          <w:sz w:val="22"/>
          <w:szCs w:val="22"/>
          <w:lang w:eastAsia="en-GB"/>
          <w14:ligatures w14:val="none"/>
        </w:rPr>
        <w:t>Ultimately, the understanding of care worker stress can drive systemic improvements in the social care sector. Evidence-based interventions focused on workforce resilience will improve the quality of care, providing guidance for policymakers and organizations in shaping targeted strategies toward a more sustainable, effective, and caring care system.</w:t>
      </w:r>
    </w:p>
    <w:p w14:paraId="523080EF" w14:textId="77777777" w:rsidR="00272E39" w:rsidRPr="00A73034" w:rsidRDefault="00272E39" w:rsidP="00A73034">
      <w:pPr>
        <w:spacing w:after="0" w:line="360" w:lineRule="auto"/>
        <w:rPr>
          <w:rFonts w:ascii="Arial" w:eastAsia="Times New Roman" w:hAnsi="Arial" w:cs="Arial"/>
          <w:kern w:val="0"/>
          <w:sz w:val="22"/>
          <w:szCs w:val="22"/>
          <w:lang w:eastAsia="en-GB"/>
          <w14:ligatures w14:val="none"/>
        </w:rPr>
      </w:pPr>
    </w:p>
    <w:p w14:paraId="29CF432B" w14:textId="77777777" w:rsidR="00272E39" w:rsidRPr="00A73034" w:rsidRDefault="00272E39" w:rsidP="00A73034">
      <w:pPr>
        <w:spacing w:after="0" w:line="360" w:lineRule="auto"/>
        <w:rPr>
          <w:rFonts w:ascii="Arial" w:eastAsia="Times New Roman" w:hAnsi="Arial" w:cs="Arial"/>
          <w:kern w:val="0"/>
          <w:sz w:val="22"/>
          <w:szCs w:val="22"/>
          <w:lang w:eastAsia="en-GB"/>
          <w14:ligatures w14:val="none"/>
        </w:rPr>
      </w:pPr>
      <w:r w:rsidRPr="00A73034">
        <w:rPr>
          <w:rFonts w:ascii="Arial" w:eastAsia="Times New Roman" w:hAnsi="Arial" w:cs="Arial"/>
          <w:kern w:val="0"/>
          <w:sz w:val="22"/>
          <w:szCs w:val="22"/>
          <w:lang w:eastAsia="en-GB"/>
          <w14:ligatures w14:val="none"/>
        </w:rPr>
        <w:t>Government policy recognises these challenges and aims to address them. The People at the Heart of Care white paper (Department of Health and Social Care, 2021) sets out plans for improvements in work conditions, mental health support, and workforce retention and recruitment. Although such policies suggest workforce stress is recognised, sector-level reports indicate the implementation gap. The Care Workers' Charity (2025) found that most care workers feel unsupported in managing stress due to inconsistent access to wellbeing resources, with a lack of intervention at an organisational level. It highlights the gap between policy intent and workplace realities and further provides a rationale for research evaluating the efficacy of current support strategies.</w:t>
      </w:r>
    </w:p>
    <w:p w14:paraId="0F508325" w14:textId="77777777" w:rsidR="00272E39" w:rsidRPr="00A73034" w:rsidRDefault="00272E39" w:rsidP="00A73034">
      <w:pPr>
        <w:spacing w:after="0" w:line="360" w:lineRule="auto"/>
        <w:rPr>
          <w:rFonts w:ascii="Arial" w:eastAsia="Times New Roman" w:hAnsi="Arial" w:cs="Arial"/>
          <w:kern w:val="0"/>
          <w:sz w:val="22"/>
          <w:szCs w:val="22"/>
          <w:lang w:eastAsia="en-GB"/>
          <w14:ligatures w14:val="none"/>
        </w:rPr>
      </w:pPr>
    </w:p>
    <w:p w14:paraId="1EC3D099" w14:textId="47DA5DE6" w:rsidR="00272E39" w:rsidRPr="00A73034" w:rsidRDefault="00272E39" w:rsidP="00A73034">
      <w:pPr>
        <w:spacing w:after="0" w:line="360" w:lineRule="auto"/>
        <w:rPr>
          <w:rFonts w:ascii="Arial" w:eastAsia="Times New Roman" w:hAnsi="Arial" w:cs="Arial"/>
          <w:kern w:val="0"/>
          <w:sz w:val="22"/>
          <w:szCs w:val="22"/>
          <w:lang w:eastAsia="en-GB"/>
          <w14:ligatures w14:val="none"/>
        </w:rPr>
      </w:pPr>
      <w:r w:rsidRPr="00A73034">
        <w:rPr>
          <w:rFonts w:ascii="Arial" w:eastAsia="Times New Roman" w:hAnsi="Arial" w:cs="Arial"/>
          <w:kern w:val="0"/>
          <w:sz w:val="22"/>
          <w:szCs w:val="22"/>
          <w:lang w:eastAsia="en-GB"/>
          <w14:ligatures w14:val="none"/>
        </w:rPr>
        <w:t xml:space="preserve">Structural pressures further amplify the experience of stress. According to Skills for Care (2025), the adult social care sector in England employs 1.71 million staff, with 111,000 vacant posts and an estimated 470,000 additional requirements by 2040. Workforce shortages, coupled with rising service demand linked to an ageing population, increase workload </w:t>
      </w:r>
      <w:r w:rsidR="009C71D7" w:rsidRPr="00A73034">
        <w:rPr>
          <w:rFonts w:ascii="Arial" w:eastAsia="Times New Roman" w:hAnsi="Arial" w:cs="Arial"/>
          <w:kern w:val="0"/>
          <w:sz w:val="22"/>
          <w:szCs w:val="22"/>
          <w:lang w:eastAsia="en-GB"/>
          <w14:ligatures w14:val="none"/>
        </w:rPr>
        <w:t>pressures,</w:t>
      </w:r>
      <w:r w:rsidRPr="00A73034">
        <w:rPr>
          <w:rFonts w:ascii="Arial" w:eastAsia="Times New Roman" w:hAnsi="Arial" w:cs="Arial"/>
          <w:kern w:val="0"/>
          <w:sz w:val="22"/>
          <w:szCs w:val="22"/>
          <w:lang w:eastAsia="en-GB"/>
          <w14:ligatures w14:val="none"/>
        </w:rPr>
        <w:t xml:space="preserve"> and exacerbate staff burnout. Importantly, such statistics place stress not only within an individual context but also as part of an organisational issue interlinked with operational capacity and workforce planning.</w:t>
      </w:r>
    </w:p>
    <w:p w14:paraId="59265339" w14:textId="77777777" w:rsidR="00272E39" w:rsidRPr="00A73034" w:rsidRDefault="00272E39" w:rsidP="00A73034">
      <w:pPr>
        <w:spacing w:after="0" w:line="360" w:lineRule="auto"/>
        <w:rPr>
          <w:rFonts w:ascii="Arial" w:eastAsia="Times New Roman" w:hAnsi="Arial" w:cs="Arial"/>
          <w:kern w:val="0"/>
          <w:sz w:val="22"/>
          <w:szCs w:val="22"/>
          <w:lang w:eastAsia="en-GB"/>
          <w14:ligatures w14:val="none"/>
        </w:rPr>
      </w:pPr>
    </w:p>
    <w:p w14:paraId="7A32F67C" w14:textId="1379DDC7" w:rsidR="00F22D71" w:rsidRPr="00A73034" w:rsidRDefault="00F22D71" w:rsidP="00A73034">
      <w:pPr>
        <w:pStyle w:val="Heading1"/>
        <w:rPr>
          <w:rFonts w:eastAsia="Times New Roman"/>
          <w:lang w:eastAsia="en-GB"/>
        </w:rPr>
      </w:pPr>
      <w:bookmarkStart w:id="4" w:name="_Toc213925616"/>
      <w:r w:rsidRPr="00A73034">
        <w:rPr>
          <w:rFonts w:eastAsia="Times New Roman"/>
          <w:lang w:eastAsia="en-GB"/>
        </w:rPr>
        <w:lastRenderedPageBreak/>
        <w:t>Research Methodology</w:t>
      </w:r>
      <w:bookmarkEnd w:id="4"/>
    </w:p>
    <w:p w14:paraId="67E0EF32" w14:textId="02F04314" w:rsidR="00F22D71" w:rsidRPr="00A73034" w:rsidRDefault="00F22D71" w:rsidP="00A73034">
      <w:pPr>
        <w:pStyle w:val="NormalWeb"/>
        <w:spacing w:line="360" w:lineRule="auto"/>
        <w:rPr>
          <w:rFonts w:ascii="Arial" w:hAnsi="Arial" w:cs="Arial"/>
          <w:sz w:val="22"/>
          <w:szCs w:val="22"/>
        </w:rPr>
      </w:pPr>
      <w:r w:rsidRPr="00A73034">
        <w:rPr>
          <w:rFonts w:ascii="Arial" w:hAnsi="Arial" w:cs="Arial"/>
          <w:sz w:val="22"/>
          <w:szCs w:val="22"/>
        </w:rPr>
        <w:t xml:space="preserve">Research methodology refers to the systematic approach used to collect, analyse, and interpret data </w:t>
      </w:r>
      <w:r w:rsidR="009C71D7" w:rsidRPr="00A73034">
        <w:rPr>
          <w:rFonts w:ascii="Arial" w:hAnsi="Arial" w:cs="Arial"/>
          <w:sz w:val="22"/>
          <w:szCs w:val="22"/>
        </w:rPr>
        <w:t>to</w:t>
      </w:r>
      <w:r w:rsidRPr="00A73034">
        <w:rPr>
          <w:rFonts w:ascii="Arial" w:hAnsi="Arial" w:cs="Arial"/>
          <w:sz w:val="22"/>
          <w:szCs w:val="22"/>
        </w:rPr>
        <w:t xml:space="preserve"> answer research questions and achieve study objectives. In social care research, methodology determines how data is gathered, the type of information collected, and how findings are evaluated to ensure reliability and validity</w:t>
      </w:r>
      <w:r w:rsidR="00204C79">
        <w:rPr>
          <w:rFonts w:ascii="Arial" w:hAnsi="Arial" w:cs="Arial"/>
          <w:sz w:val="22"/>
          <w:szCs w:val="22"/>
        </w:rPr>
        <w:t xml:space="preserve"> </w:t>
      </w:r>
      <w:r w:rsidR="00710CC7">
        <w:rPr>
          <w:rFonts w:ascii="Arial" w:hAnsi="Arial" w:cs="Arial"/>
          <w:sz w:val="22"/>
          <w:szCs w:val="22"/>
        </w:rPr>
        <w:t>(Creswell,2014)</w:t>
      </w:r>
      <w:r w:rsidRPr="00A73034">
        <w:rPr>
          <w:rFonts w:ascii="Arial" w:hAnsi="Arial" w:cs="Arial"/>
          <w:sz w:val="22"/>
          <w:szCs w:val="22"/>
        </w:rPr>
        <w:t>.</w:t>
      </w:r>
    </w:p>
    <w:p w14:paraId="25F7536A" w14:textId="052D651C" w:rsidR="00F22D71" w:rsidRPr="00A73034" w:rsidRDefault="00F24518" w:rsidP="00A73034">
      <w:pPr>
        <w:pStyle w:val="Heading2"/>
      </w:pPr>
      <w:bookmarkStart w:id="5" w:name="_Toc213925617"/>
      <w:r w:rsidRPr="00A73034">
        <w:t xml:space="preserve">Types of research methodology: </w:t>
      </w:r>
      <w:r w:rsidR="00F22D71" w:rsidRPr="00A73034">
        <w:t>Qualitative</w:t>
      </w:r>
      <w:r w:rsidRPr="00A73034">
        <w:t xml:space="preserve">, </w:t>
      </w:r>
      <w:r w:rsidR="00F22D71" w:rsidRPr="00A73034">
        <w:t>quantitative</w:t>
      </w:r>
      <w:r w:rsidRPr="00A73034">
        <w:t>, and mixed-methods</w:t>
      </w:r>
      <w:bookmarkEnd w:id="5"/>
    </w:p>
    <w:p w14:paraId="3B4545E7" w14:textId="65614F84" w:rsidR="00F22D71" w:rsidRPr="00A73034" w:rsidRDefault="00F22D71" w:rsidP="00A73034">
      <w:pPr>
        <w:pStyle w:val="NormalWeb"/>
        <w:spacing w:line="360" w:lineRule="auto"/>
        <w:rPr>
          <w:rFonts w:ascii="Arial" w:hAnsi="Arial" w:cs="Arial"/>
          <w:sz w:val="22"/>
          <w:szCs w:val="22"/>
        </w:rPr>
      </w:pPr>
      <w:r w:rsidRPr="00A73034">
        <w:rPr>
          <w:rFonts w:ascii="Arial" w:hAnsi="Arial" w:cs="Arial"/>
          <w:sz w:val="22"/>
          <w:szCs w:val="22"/>
        </w:rPr>
        <w:t xml:space="preserve">There are several types of research methodology. </w:t>
      </w:r>
      <w:r w:rsidRPr="00A73034">
        <w:rPr>
          <w:rStyle w:val="Strong"/>
          <w:rFonts w:ascii="Arial" w:eastAsiaTheme="majorEastAsia" w:hAnsi="Arial" w:cs="Arial"/>
          <w:b w:val="0"/>
          <w:bCs w:val="0"/>
          <w:sz w:val="22"/>
          <w:szCs w:val="22"/>
        </w:rPr>
        <w:t>Qualitative research</w:t>
      </w:r>
      <w:r w:rsidRPr="00A73034">
        <w:rPr>
          <w:rFonts w:ascii="Arial" w:hAnsi="Arial" w:cs="Arial"/>
          <w:sz w:val="22"/>
          <w:szCs w:val="22"/>
        </w:rPr>
        <w:t xml:space="preserve"> focuses on understanding experiences, opinions, and behaviours, providing rich, detailed insights into complex issues. Common qualitative methods include interviews, focus groups, and case studies. In contrast, </w:t>
      </w:r>
      <w:r w:rsidRPr="00A73034">
        <w:rPr>
          <w:rStyle w:val="Strong"/>
          <w:rFonts w:ascii="Arial" w:eastAsiaTheme="majorEastAsia" w:hAnsi="Arial" w:cs="Arial"/>
          <w:b w:val="0"/>
          <w:bCs w:val="0"/>
          <w:sz w:val="22"/>
          <w:szCs w:val="22"/>
        </w:rPr>
        <w:t>quantitative research</w:t>
      </w:r>
      <w:r w:rsidRPr="00A73034">
        <w:rPr>
          <w:rFonts w:ascii="Arial" w:hAnsi="Arial" w:cs="Arial"/>
          <w:sz w:val="22"/>
          <w:szCs w:val="22"/>
        </w:rPr>
        <w:t xml:space="preserve"> emphasises numerical data and statistical analysis, often using surveys, experiments, or secondary datasets to identify patterns and trends. </w:t>
      </w:r>
      <w:r w:rsidRPr="00A73034">
        <w:rPr>
          <w:rStyle w:val="Strong"/>
          <w:rFonts w:ascii="Arial" w:eastAsiaTheme="majorEastAsia" w:hAnsi="Arial" w:cs="Arial"/>
          <w:b w:val="0"/>
          <w:bCs w:val="0"/>
          <w:sz w:val="22"/>
          <w:szCs w:val="22"/>
        </w:rPr>
        <w:t>Mixed-methods research</w:t>
      </w:r>
      <w:r w:rsidRPr="00A73034">
        <w:rPr>
          <w:rFonts w:ascii="Arial" w:hAnsi="Arial" w:cs="Arial"/>
          <w:sz w:val="22"/>
          <w:szCs w:val="22"/>
        </w:rPr>
        <w:t xml:space="preserve"> combines both approaches, enabling a more comprehensive understanding by integrating numerical evidence with in-depth personal perspectives</w:t>
      </w:r>
      <w:r w:rsidR="00204C79">
        <w:rPr>
          <w:rFonts w:ascii="Arial" w:hAnsi="Arial" w:cs="Arial"/>
          <w:sz w:val="22"/>
          <w:szCs w:val="22"/>
        </w:rPr>
        <w:t xml:space="preserve"> </w:t>
      </w:r>
      <w:r w:rsidR="00710CC7">
        <w:rPr>
          <w:rFonts w:ascii="Arial" w:hAnsi="Arial" w:cs="Arial"/>
          <w:sz w:val="22"/>
          <w:szCs w:val="22"/>
        </w:rPr>
        <w:t>(</w:t>
      </w:r>
      <w:r w:rsidR="00710CC7" w:rsidRPr="00710CC7">
        <w:rPr>
          <w:rFonts w:ascii="Arial" w:hAnsi="Arial" w:cs="Arial"/>
          <w:sz w:val="22"/>
          <w:szCs w:val="22"/>
        </w:rPr>
        <w:t>Bryman, 2016).</w:t>
      </w:r>
    </w:p>
    <w:p w14:paraId="6543EF97" w14:textId="4DA8CAD0" w:rsidR="00F24518" w:rsidRPr="00A73034" w:rsidRDefault="00F24518" w:rsidP="00A73034">
      <w:pPr>
        <w:pStyle w:val="Heading2"/>
      </w:pPr>
      <w:bookmarkStart w:id="6" w:name="_Toc213925618"/>
      <w:r w:rsidRPr="00A73034">
        <w:t>My choice of research methodology for this study</w:t>
      </w:r>
      <w:bookmarkEnd w:id="6"/>
    </w:p>
    <w:p w14:paraId="4DEE3E32" w14:textId="77777777" w:rsidR="00F24518" w:rsidRPr="00A73034" w:rsidRDefault="00F24518" w:rsidP="00A73034">
      <w:pPr>
        <w:spacing w:after="0" w:line="360" w:lineRule="auto"/>
        <w:rPr>
          <w:rFonts w:ascii="Arial" w:hAnsi="Arial" w:cs="Arial"/>
          <w:sz w:val="22"/>
          <w:szCs w:val="22"/>
        </w:rPr>
      </w:pPr>
    </w:p>
    <w:p w14:paraId="2C0F73F9" w14:textId="6F13CA47" w:rsidR="00F22D71" w:rsidRPr="00A73034" w:rsidRDefault="00F22D71" w:rsidP="00A73034">
      <w:pPr>
        <w:spacing w:after="0" w:line="360" w:lineRule="auto"/>
        <w:rPr>
          <w:rFonts w:ascii="Arial" w:eastAsia="Times New Roman" w:hAnsi="Arial" w:cs="Arial"/>
          <w:kern w:val="0"/>
          <w:sz w:val="22"/>
          <w:szCs w:val="22"/>
          <w:lang w:eastAsia="en-GB"/>
          <w14:ligatures w14:val="none"/>
        </w:rPr>
      </w:pPr>
      <w:r w:rsidRPr="00A73034">
        <w:rPr>
          <w:rFonts w:ascii="Arial" w:hAnsi="Arial" w:cs="Arial"/>
          <w:sz w:val="22"/>
          <w:szCs w:val="22"/>
        </w:rPr>
        <w:t xml:space="preserve">For this study, a </w:t>
      </w:r>
      <w:r w:rsidRPr="00A73034">
        <w:rPr>
          <w:rStyle w:val="Strong"/>
          <w:rFonts w:ascii="Arial" w:eastAsiaTheme="majorEastAsia" w:hAnsi="Arial" w:cs="Arial"/>
          <w:b w:val="0"/>
          <w:bCs w:val="0"/>
          <w:sz w:val="22"/>
          <w:szCs w:val="22"/>
        </w:rPr>
        <w:t>mixed-methods approach</w:t>
      </w:r>
      <w:r w:rsidRPr="00A73034">
        <w:rPr>
          <w:rFonts w:ascii="Arial" w:hAnsi="Arial" w:cs="Arial"/>
          <w:sz w:val="22"/>
          <w:szCs w:val="22"/>
        </w:rPr>
        <w:t xml:space="preserve"> is most suitable. Qualitative methods</w:t>
      </w:r>
      <w:r w:rsidR="00F24518" w:rsidRPr="00A73034">
        <w:rPr>
          <w:rFonts w:ascii="Arial" w:hAnsi="Arial" w:cs="Arial"/>
          <w:sz w:val="22"/>
          <w:szCs w:val="22"/>
        </w:rPr>
        <w:t xml:space="preserve"> </w:t>
      </w:r>
      <w:r w:rsidRPr="00A73034">
        <w:rPr>
          <w:rFonts w:ascii="Arial" w:hAnsi="Arial" w:cs="Arial"/>
          <w:sz w:val="22"/>
          <w:szCs w:val="22"/>
        </w:rPr>
        <w:t>will explore staff experiences</w:t>
      </w:r>
      <w:r w:rsidR="00F24518" w:rsidRPr="00A73034">
        <w:rPr>
          <w:rFonts w:ascii="Arial" w:hAnsi="Arial" w:cs="Arial"/>
          <w:sz w:val="22"/>
          <w:szCs w:val="22"/>
        </w:rPr>
        <w:t xml:space="preserve"> while q</w:t>
      </w:r>
      <w:r w:rsidRPr="00A73034">
        <w:rPr>
          <w:rFonts w:ascii="Arial" w:hAnsi="Arial" w:cs="Arial"/>
          <w:sz w:val="22"/>
          <w:szCs w:val="22"/>
        </w:rPr>
        <w:t>uantitative methods</w:t>
      </w:r>
      <w:r w:rsidR="00F24518" w:rsidRPr="00A73034">
        <w:rPr>
          <w:rFonts w:ascii="Arial" w:hAnsi="Arial" w:cs="Arial"/>
          <w:sz w:val="22"/>
          <w:szCs w:val="22"/>
        </w:rPr>
        <w:t xml:space="preserve"> </w:t>
      </w:r>
      <w:r w:rsidRPr="00A73034">
        <w:rPr>
          <w:rFonts w:ascii="Arial" w:hAnsi="Arial" w:cs="Arial"/>
          <w:sz w:val="22"/>
          <w:szCs w:val="22"/>
        </w:rPr>
        <w:t>will gather numerical data</w:t>
      </w:r>
      <w:r w:rsidR="00F24518" w:rsidRPr="00A73034">
        <w:rPr>
          <w:rFonts w:ascii="Arial" w:hAnsi="Arial" w:cs="Arial"/>
          <w:sz w:val="22"/>
          <w:szCs w:val="22"/>
        </w:rPr>
        <w:t>.</w:t>
      </w:r>
      <w:r w:rsidRPr="00A73034">
        <w:rPr>
          <w:rFonts w:ascii="Arial" w:hAnsi="Arial" w:cs="Arial"/>
          <w:sz w:val="22"/>
          <w:szCs w:val="22"/>
        </w:rPr>
        <w:t xml:space="preserve"> Combining these methods allows findings to be triangulated, ensuring that personal experiences are supported by statistical trends. This approach provides both depth and breadth, making it the most effective methodology for understanding the complex and multifaceted nature of stress in the social care sector.</w:t>
      </w:r>
    </w:p>
    <w:p w14:paraId="3A7B38F2" w14:textId="77777777" w:rsidR="00A10176" w:rsidRPr="00A73034" w:rsidRDefault="00A10176" w:rsidP="00A73034">
      <w:pPr>
        <w:spacing w:after="0" w:line="360" w:lineRule="auto"/>
        <w:rPr>
          <w:rFonts w:ascii="Arial" w:eastAsia="Times New Roman" w:hAnsi="Arial" w:cs="Arial"/>
          <w:kern w:val="0"/>
          <w:sz w:val="22"/>
          <w:szCs w:val="22"/>
          <w:lang w:eastAsia="en-GB"/>
          <w14:ligatures w14:val="none"/>
        </w:rPr>
      </w:pPr>
    </w:p>
    <w:p w14:paraId="79673833" w14:textId="665387B5" w:rsidR="00F24518" w:rsidRPr="00A73034" w:rsidRDefault="00F24518" w:rsidP="00A73034">
      <w:pPr>
        <w:pStyle w:val="Heading1"/>
        <w:rPr>
          <w:rFonts w:eastAsia="Times New Roman"/>
          <w:lang w:eastAsia="en-GB"/>
        </w:rPr>
      </w:pPr>
      <w:bookmarkStart w:id="7" w:name="_Toc213925619"/>
      <w:r w:rsidRPr="00A73034">
        <w:rPr>
          <w:rFonts w:eastAsia="Times New Roman"/>
          <w:lang w:eastAsia="en-GB"/>
        </w:rPr>
        <w:t>Data collection</w:t>
      </w:r>
      <w:bookmarkEnd w:id="7"/>
    </w:p>
    <w:p w14:paraId="4EDC7545" w14:textId="77777777" w:rsidR="00F24518" w:rsidRPr="00A73034" w:rsidRDefault="00F24518" w:rsidP="00A73034">
      <w:pPr>
        <w:spacing w:after="0" w:line="360" w:lineRule="auto"/>
        <w:rPr>
          <w:rFonts w:ascii="Arial" w:eastAsia="Times New Roman" w:hAnsi="Arial" w:cs="Arial"/>
          <w:kern w:val="0"/>
          <w:sz w:val="22"/>
          <w:szCs w:val="22"/>
          <w:lang w:eastAsia="en-GB"/>
          <w14:ligatures w14:val="none"/>
        </w:rPr>
      </w:pPr>
    </w:p>
    <w:p w14:paraId="7A8BA96F" w14:textId="77777777" w:rsidR="00F24518" w:rsidRPr="00A73034" w:rsidRDefault="00F24518" w:rsidP="00A73034">
      <w:pPr>
        <w:pStyle w:val="Heading2"/>
        <w:rPr>
          <w:rFonts w:eastAsia="Times New Roman"/>
          <w:lang w:eastAsia="en-GB"/>
        </w:rPr>
      </w:pPr>
      <w:bookmarkStart w:id="8" w:name="_Toc213925620"/>
      <w:r w:rsidRPr="00A73034">
        <w:rPr>
          <w:rFonts w:eastAsia="Times New Roman"/>
          <w:lang w:eastAsia="en-GB"/>
        </w:rPr>
        <w:t>Primary data</w:t>
      </w:r>
      <w:bookmarkEnd w:id="8"/>
    </w:p>
    <w:p w14:paraId="5AF01191" w14:textId="77777777" w:rsidR="00F24518" w:rsidRPr="00A73034" w:rsidRDefault="00F24518" w:rsidP="00A73034">
      <w:pPr>
        <w:spacing w:after="0" w:line="360" w:lineRule="auto"/>
        <w:rPr>
          <w:rFonts w:ascii="Arial" w:eastAsia="Times New Roman" w:hAnsi="Arial" w:cs="Arial"/>
          <w:kern w:val="0"/>
          <w:sz w:val="22"/>
          <w:szCs w:val="22"/>
          <w:lang w:eastAsia="en-GB"/>
          <w14:ligatures w14:val="none"/>
        </w:rPr>
      </w:pPr>
    </w:p>
    <w:p w14:paraId="46DEC676" w14:textId="3F4DD3C8" w:rsidR="00F24518" w:rsidRPr="00A73034" w:rsidRDefault="00F24518" w:rsidP="00A73034">
      <w:pPr>
        <w:spacing w:after="0" w:line="360" w:lineRule="auto"/>
        <w:rPr>
          <w:rFonts w:ascii="Arial" w:eastAsia="Times New Roman" w:hAnsi="Arial" w:cs="Arial"/>
          <w:kern w:val="0"/>
          <w:sz w:val="22"/>
          <w:szCs w:val="22"/>
          <w:lang w:eastAsia="en-GB"/>
          <w14:ligatures w14:val="none"/>
        </w:rPr>
      </w:pPr>
      <w:r w:rsidRPr="00A73034">
        <w:rPr>
          <w:rFonts w:ascii="Arial" w:eastAsia="Times New Roman" w:hAnsi="Arial" w:cs="Arial"/>
          <w:kern w:val="0"/>
          <w:sz w:val="22"/>
          <w:szCs w:val="22"/>
          <w:lang w:eastAsia="en-GB"/>
          <w14:ligatures w14:val="none"/>
        </w:rPr>
        <w:t>Primary data is information collected firsthand by the researcher directly for the purposes of the study. In the context of care worker stress, this could include interviews with staff to explore their experiences, surveys or questionnaires to gather quantitative data on workload, stress levels, and coping strategies, or observations of workplace practices to identify environmental or organizational factors contributing to stress</w:t>
      </w:r>
      <w:r w:rsidR="00204C79">
        <w:rPr>
          <w:rFonts w:ascii="Arial" w:eastAsia="Times New Roman" w:hAnsi="Arial" w:cs="Arial"/>
          <w:kern w:val="0"/>
          <w:sz w:val="22"/>
          <w:szCs w:val="22"/>
          <w:lang w:eastAsia="en-GB"/>
          <w14:ligatures w14:val="none"/>
        </w:rPr>
        <w:t xml:space="preserve">. </w:t>
      </w:r>
    </w:p>
    <w:p w14:paraId="6B706E16" w14:textId="77777777" w:rsidR="00F24518" w:rsidRPr="00A73034" w:rsidRDefault="00F24518" w:rsidP="00A73034">
      <w:pPr>
        <w:spacing w:after="0" w:line="360" w:lineRule="auto"/>
        <w:rPr>
          <w:rFonts w:ascii="Arial" w:eastAsia="Times New Roman" w:hAnsi="Arial" w:cs="Arial"/>
          <w:kern w:val="0"/>
          <w:sz w:val="22"/>
          <w:szCs w:val="22"/>
          <w:lang w:eastAsia="en-GB"/>
          <w14:ligatures w14:val="none"/>
        </w:rPr>
      </w:pPr>
    </w:p>
    <w:p w14:paraId="533C3E4C" w14:textId="77777777" w:rsidR="00F24518" w:rsidRPr="00A73034" w:rsidRDefault="00F24518" w:rsidP="00A73034">
      <w:pPr>
        <w:pStyle w:val="Heading2"/>
        <w:rPr>
          <w:rFonts w:eastAsia="Times New Roman"/>
          <w:lang w:eastAsia="en-GB"/>
        </w:rPr>
      </w:pPr>
      <w:bookmarkStart w:id="9" w:name="_Toc213925621"/>
      <w:r w:rsidRPr="00A73034">
        <w:rPr>
          <w:rFonts w:eastAsia="Times New Roman"/>
          <w:lang w:eastAsia="en-GB"/>
        </w:rPr>
        <w:lastRenderedPageBreak/>
        <w:t>Secondary data</w:t>
      </w:r>
      <w:bookmarkEnd w:id="9"/>
    </w:p>
    <w:p w14:paraId="492ED0A3" w14:textId="77777777" w:rsidR="00F24518" w:rsidRPr="00A73034" w:rsidRDefault="00F24518" w:rsidP="00A73034">
      <w:pPr>
        <w:spacing w:after="0" w:line="360" w:lineRule="auto"/>
        <w:rPr>
          <w:rFonts w:ascii="Arial" w:eastAsia="Times New Roman" w:hAnsi="Arial" w:cs="Arial"/>
          <w:kern w:val="0"/>
          <w:sz w:val="22"/>
          <w:szCs w:val="22"/>
          <w:lang w:eastAsia="en-GB"/>
          <w14:ligatures w14:val="none"/>
        </w:rPr>
      </w:pPr>
    </w:p>
    <w:p w14:paraId="2406CDB1" w14:textId="77777777" w:rsidR="00F24518" w:rsidRPr="00A73034" w:rsidRDefault="00F24518" w:rsidP="00A73034">
      <w:pPr>
        <w:spacing w:after="0" w:line="360" w:lineRule="auto"/>
        <w:rPr>
          <w:rFonts w:ascii="Arial" w:eastAsia="Times New Roman" w:hAnsi="Arial" w:cs="Arial"/>
          <w:kern w:val="0"/>
          <w:sz w:val="22"/>
          <w:szCs w:val="22"/>
          <w:lang w:eastAsia="en-GB"/>
          <w14:ligatures w14:val="none"/>
        </w:rPr>
      </w:pPr>
      <w:r w:rsidRPr="00A73034">
        <w:rPr>
          <w:rFonts w:ascii="Arial" w:eastAsia="Times New Roman" w:hAnsi="Arial" w:cs="Arial"/>
          <w:kern w:val="0"/>
          <w:sz w:val="22"/>
          <w:szCs w:val="22"/>
          <w:lang w:eastAsia="en-GB"/>
          <w14:ligatures w14:val="none"/>
        </w:rPr>
        <w:t>Secondary data refers to information that has already been collected and published by other researchers or organisations. Secondary data is advantageous because it is often easily available, can relate to large populations, and offers historical or contextual information useful in support and complementarity to primary research. Its limitation, however, is that it may not fit perfectly into the specific focus of the study or capture the most recent developments in the field.</w:t>
      </w:r>
    </w:p>
    <w:p w14:paraId="340DB5ED" w14:textId="77777777" w:rsidR="00F24518" w:rsidRPr="00A73034" w:rsidRDefault="00F24518" w:rsidP="00A73034">
      <w:pPr>
        <w:spacing w:after="0" w:line="360" w:lineRule="auto"/>
        <w:rPr>
          <w:rFonts w:ascii="Arial" w:eastAsia="Times New Roman" w:hAnsi="Arial" w:cs="Arial"/>
          <w:kern w:val="0"/>
          <w:sz w:val="22"/>
          <w:szCs w:val="22"/>
          <w:lang w:eastAsia="en-GB"/>
          <w14:ligatures w14:val="none"/>
        </w:rPr>
      </w:pPr>
    </w:p>
    <w:p w14:paraId="0D090889" w14:textId="77777777" w:rsidR="00F24518" w:rsidRPr="00A73034" w:rsidRDefault="00F24518" w:rsidP="00A73034">
      <w:pPr>
        <w:pStyle w:val="Heading2"/>
        <w:rPr>
          <w:rFonts w:eastAsia="Times New Roman"/>
          <w:lang w:eastAsia="en-GB"/>
        </w:rPr>
      </w:pPr>
      <w:bookmarkStart w:id="10" w:name="_Toc213925622"/>
      <w:r w:rsidRPr="00A73034">
        <w:rPr>
          <w:rFonts w:eastAsia="Times New Roman"/>
          <w:lang w:eastAsia="en-GB"/>
        </w:rPr>
        <w:t>My data choice</w:t>
      </w:r>
      <w:bookmarkEnd w:id="10"/>
    </w:p>
    <w:p w14:paraId="2E993587" w14:textId="77777777" w:rsidR="00F24518" w:rsidRPr="00A73034" w:rsidRDefault="00F24518" w:rsidP="00A73034">
      <w:pPr>
        <w:spacing w:after="0" w:line="360" w:lineRule="auto"/>
        <w:rPr>
          <w:rFonts w:ascii="Arial" w:eastAsia="Times New Roman" w:hAnsi="Arial" w:cs="Arial"/>
          <w:kern w:val="0"/>
          <w:sz w:val="22"/>
          <w:szCs w:val="22"/>
          <w:lang w:eastAsia="en-GB"/>
          <w14:ligatures w14:val="none"/>
        </w:rPr>
      </w:pPr>
    </w:p>
    <w:p w14:paraId="72381557" w14:textId="46A75A01" w:rsidR="00A10176" w:rsidRPr="00A73034" w:rsidRDefault="00F24518" w:rsidP="00A73034">
      <w:pPr>
        <w:spacing w:after="0" w:line="360" w:lineRule="auto"/>
        <w:rPr>
          <w:rFonts w:ascii="Arial" w:eastAsia="Times New Roman" w:hAnsi="Arial" w:cs="Arial"/>
          <w:kern w:val="0"/>
          <w:sz w:val="22"/>
          <w:szCs w:val="22"/>
          <w:lang w:eastAsia="en-GB"/>
          <w14:ligatures w14:val="none"/>
        </w:rPr>
      </w:pPr>
      <w:r w:rsidRPr="00A73034">
        <w:rPr>
          <w:rFonts w:ascii="Arial" w:eastAsia="Times New Roman" w:hAnsi="Arial" w:cs="Arial"/>
          <w:kern w:val="0"/>
          <w:sz w:val="22"/>
          <w:szCs w:val="22"/>
          <w:lang w:eastAsia="en-GB"/>
          <w14:ligatures w14:val="none"/>
        </w:rPr>
        <w:t>I will be using both primary and secondary data in my study. Merging primary and secondary data thus enables researchers to triangulate findings and ensure a far more robust and comprehensive analysis of stress and wellbeing in the social care sector. Primary data enables direct investigation of individual experiences and organisational practices, while secondary data sets the context, provides trends, and evidence-based benchmarks to underpin and enhance the research.</w:t>
      </w:r>
    </w:p>
    <w:p w14:paraId="106DC166" w14:textId="77777777" w:rsidR="00A10176" w:rsidRPr="00A73034" w:rsidRDefault="00A10176" w:rsidP="00A73034">
      <w:pPr>
        <w:spacing w:after="0" w:line="360" w:lineRule="auto"/>
        <w:rPr>
          <w:rFonts w:ascii="Arial" w:eastAsia="Times New Roman" w:hAnsi="Arial" w:cs="Arial"/>
          <w:kern w:val="0"/>
          <w:sz w:val="22"/>
          <w:szCs w:val="22"/>
          <w:lang w:eastAsia="en-GB"/>
          <w14:ligatures w14:val="none"/>
        </w:rPr>
      </w:pPr>
    </w:p>
    <w:p w14:paraId="38630214" w14:textId="0F0B6E30" w:rsidR="00887950" w:rsidRPr="00A73034" w:rsidRDefault="00F24518" w:rsidP="00A73034">
      <w:pPr>
        <w:pStyle w:val="Heading1"/>
        <w:rPr>
          <w:rFonts w:eastAsia="Times New Roman"/>
          <w:lang w:eastAsia="en-GB"/>
        </w:rPr>
      </w:pPr>
      <w:bookmarkStart w:id="11" w:name="_Toc213925623"/>
      <w:r w:rsidRPr="00A73034">
        <w:rPr>
          <w:rFonts w:eastAsia="Times New Roman"/>
          <w:lang w:eastAsia="en-GB"/>
        </w:rPr>
        <w:t>Conclusion</w:t>
      </w:r>
      <w:bookmarkEnd w:id="11"/>
    </w:p>
    <w:p w14:paraId="268CE0FE" w14:textId="77777777" w:rsidR="00887950" w:rsidRPr="00A73034" w:rsidRDefault="00887950" w:rsidP="00A73034">
      <w:pPr>
        <w:spacing w:after="0" w:line="360" w:lineRule="auto"/>
        <w:rPr>
          <w:rFonts w:ascii="Arial" w:eastAsia="Times New Roman" w:hAnsi="Arial" w:cs="Arial"/>
          <w:kern w:val="0"/>
          <w:sz w:val="22"/>
          <w:szCs w:val="22"/>
          <w:lang w:eastAsia="en-GB"/>
          <w14:ligatures w14:val="none"/>
        </w:rPr>
      </w:pPr>
    </w:p>
    <w:p w14:paraId="5C954D10" w14:textId="69603425" w:rsidR="00827B8B" w:rsidRPr="00A73034" w:rsidRDefault="00887950" w:rsidP="00A73034">
      <w:pPr>
        <w:spacing w:after="0" w:line="360" w:lineRule="auto"/>
        <w:rPr>
          <w:rFonts w:ascii="Arial" w:eastAsia="Times New Roman" w:hAnsi="Arial" w:cs="Arial"/>
          <w:kern w:val="0"/>
          <w:sz w:val="22"/>
          <w:szCs w:val="22"/>
          <w:lang w:eastAsia="en-GB"/>
          <w14:ligatures w14:val="none"/>
        </w:rPr>
      </w:pPr>
      <w:r w:rsidRPr="00A73034">
        <w:rPr>
          <w:rFonts w:ascii="Arial" w:eastAsia="Times New Roman" w:hAnsi="Arial" w:cs="Arial"/>
          <w:kern w:val="0"/>
          <w:sz w:val="22"/>
          <w:szCs w:val="22"/>
          <w:lang w:eastAsia="en-GB"/>
          <w14:ligatures w14:val="none"/>
        </w:rPr>
        <w:t>This research will explore stress and wellbeing among care workers in the UK by adopting both a mixed-methods approach and using primary and secondary data. This assures that the study will capture personal experiences of the workers while considering the wider evidence from existing research and sector reports.</w:t>
      </w:r>
    </w:p>
    <w:p w14:paraId="12BFDD76" w14:textId="77777777" w:rsidR="00827B8B" w:rsidRDefault="00827B8B" w:rsidP="00A73034">
      <w:pPr>
        <w:spacing w:after="0" w:line="360" w:lineRule="auto"/>
        <w:rPr>
          <w:rFonts w:ascii="Arial" w:eastAsia="Times New Roman" w:hAnsi="Arial" w:cs="Arial"/>
          <w:kern w:val="0"/>
          <w:sz w:val="22"/>
          <w:szCs w:val="22"/>
          <w:lang w:eastAsia="en-GB"/>
          <w14:ligatures w14:val="none"/>
        </w:rPr>
      </w:pPr>
    </w:p>
    <w:p w14:paraId="2083C91D" w14:textId="77777777" w:rsidR="00710CC7" w:rsidRDefault="00710CC7" w:rsidP="00A73034">
      <w:pPr>
        <w:spacing w:after="0" w:line="360" w:lineRule="auto"/>
        <w:rPr>
          <w:rFonts w:ascii="Arial" w:eastAsia="Times New Roman" w:hAnsi="Arial" w:cs="Arial"/>
          <w:kern w:val="0"/>
          <w:sz w:val="22"/>
          <w:szCs w:val="22"/>
          <w:lang w:eastAsia="en-GB"/>
          <w14:ligatures w14:val="none"/>
        </w:rPr>
      </w:pPr>
    </w:p>
    <w:p w14:paraId="46651DE7" w14:textId="77777777" w:rsidR="00710CC7" w:rsidRDefault="00710CC7" w:rsidP="00A73034">
      <w:pPr>
        <w:spacing w:after="0" w:line="360" w:lineRule="auto"/>
        <w:rPr>
          <w:rFonts w:ascii="Arial" w:eastAsia="Times New Roman" w:hAnsi="Arial" w:cs="Arial"/>
          <w:kern w:val="0"/>
          <w:sz w:val="22"/>
          <w:szCs w:val="22"/>
          <w:lang w:eastAsia="en-GB"/>
          <w14:ligatures w14:val="none"/>
        </w:rPr>
      </w:pPr>
    </w:p>
    <w:p w14:paraId="73C6F6D8" w14:textId="77777777" w:rsidR="00710CC7" w:rsidRDefault="00710CC7" w:rsidP="00A73034">
      <w:pPr>
        <w:spacing w:after="0" w:line="360" w:lineRule="auto"/>
        <w:rPr>
          <w:rFonts w:ascii="Arial" w:eastAsia="Times New Roman" w:hAnsi="Arial" w:cs="Arial"/>
          <w:kern w:val="0"/>
          <w:sz w:val="22"/>
          <w:szCs w:val="22"/>
          <w:lang w:eastAsia="en-GB"/>
          <w14:ligatures w14:val="none"/>
        </w:rPr>
      </w:pPr>
    </w:p>
    <w:p w14:paraId="3E62E60E" w14:textId="77777777" w:rsidR="00710CC7" w:rsidRDefault="00710CC7" w:rsidP="00A73034">
      <w:pPr>
        <w:spacing w:after="0" w:line="360" w:lineRule="auto"/>
        <w:rPr>
          <w:rFonts w:ascii="Arial" w:eastAsia="Times New Roman" w:hAnsi="Arial" w:cs="Arial"/>
          <w:kern w:val="0"/>
          <w:sz w:val="22"/>
          <w:szCs w:val="22"/>
          <w:lang w:eastAsia="en-GB"/>
          <w14:ligatures w14:val="none"/>
        </w:rPr>
      </w:pPr>
    </w:p>
    <w:p w14:paraId="03812D64" w14:textId="77777777" w:rsidR="00710CC7" w:rsidRDefault="00710CC7" w:rsidP="00A73034">
      <w:pPr>
        <w:spacing w:after="0" w:line="360" w:lineRule="auto"/>
        <w:rPr>
          <w:rFonts w:ascii="Arial" w:eastAsia="Times New Roman" w:hAnsi="Arial" w:cs="Arial"/>
          <w:kern w:val="0"/>
          <w:sz w:val="22"/>
          <w:szCs w:val="22"/>
          <w:lang w:eastAsia="en-GB"/>
          <w14:ligatures w14:val="none"/>
        </w:rPr>
      </w:pPr>
    </w:p>
    <w:p w14:paraId="7F241FD1" w14:textId="77777777" w:rsidR="00710CC7" w:rsidRDefault="00710CC7" w:rsidP="00A73034">
      <w:pPr>
        <w:spacing w:after="0" w:line="360" w:lineRule="auto"/>
        <w:rPr>
          <w:rFonts w:ascii="Arial" w:eastAsia="Times New Roman" w:hAnsi="Arial" w:cs="Arial"/>
          <w:kern w:val="0"/>
          <w:sz w:val="22"/>
          <w:szCs w:val="22"/>
          <w:lang w:eastAsia="en-GB"/>
          <w14:ligatures w14:val="none"/>
        </w:rPr>
      </w:pPr>
    </w:p>
    <w:p w14:paraId="5FEC783C" w14:textId="77777777" w:rsidR="00710CC7" w:rsidRPr="00A73034" w:rsidRDefault="00710CC7" w:rsidP="00A73034">
      <w:pPr>
        <w:spacing w:after="0" w:line="360" w:lineRule="auto"/>
        <w:rPr>
          <w:rFonts w:ascii="Arial" w:eastAsia="Times New Roman" w:hAnsi="Arial" w:cs="Arial"/>
          <w:kern w:val="0"/>
          <w:sz w:val="22"/>
          <w:szCs w:val="22"/>
          <w:lang w:eastAsia="en-GB"/>
          <w14:ligatures w14:val="none"/>
        </w:rPr>
      </w:pPr>
    </w:p>
    <w:p w14:paraId="1BA22831" w14:textId="46B005DC" w:rsidR="005024BA" w:rsidRPr="00A73034" w:rsidRDefault="005024BA" w:rsidP="00A73034">
      <w:pPr>
        <w:pStyle w:val="Heading1"/>
        <w:rPr>
          <w:rFonts w:eastAsia="Times New Roman"/>
          <w:lang w:eastAsia="en-GB"/>
        </w:rPr>
      </w:pPr>
      <w:bookmarkStart w:id="12" w:name="_Toc213925624"/>
      <w:r w:rsidRPr="00A73034">
        <w:rPr>
          <w:rFonts w:eastAsia="Times New Roman"/>
          <w:lang w:eastAsia="en-GB"/>
        </w:rPr>
        <w:lastRenderedPageBreak/>
        <w:t>References</w:t>
      </w:r>
      <w:bookmarkEnd w:id="12"/>
    </w:p>
    <w:p w14:paraId="42A3ACA0" w14:textId="6BA7854C" w:rsidR="00710CC7" w:rsidRDefault="00710CC7" w:rsidP="00710CC7">
      <w:pPr>
        <w:pStyle w:val="NormalWeb"/>
        <w:spacing w:line="360" w:lineRule="auto"/>
        <w:rPr>
          <w:rFonts w:ascii="Arial" w:hAnsi="Arial" w:cs="Arial"/>
          <w:sz w:val="22"/>
          <w:szCs w:val="22"/>
        </w:rPr>
      </w:pPr>
      <w:r w:rsidRPr="00710CC7">
        <w:rPr>
          <w:rFonts w:ascii="Arial" w:hAnsi="Arial" w:cs="Arial"/>
          <w:sz w:val="22"/>
          <w:szCs w:val="22"/>
        </w:rPr>
        <w:t xml:space="preserve">Bryman, A. (2016) Social Research Methods. 5th ed. Oxford: Oxford University Press. Available at: </w:t>
      </w:r>
      <w:hyperlink r:id="rId8" w:history="1">
        <w:r w:rsidRPr="00C06A62">
          <w:rPr>
            <w:rStyle w:val="Hyperlink"/>
            <w:rFonts w:ascii="Arial" w:hAnsi="Arial" w:cs="Arial"/>
            <w:sz w:val="22"/>
            <w:szCs w:val="22"/>
          </w:rPr>
          <w:t>https://global.oup.com/academic/product/social-research-methods-9780198796053</w:t>
        </w:r>
      </w:hyperlink>
      <w:r>
        <w:rPr>
          <w:rFonts w:ascii="Arial" w:hAnsi="Arial" w:cs="Arial"/>
          <w:sz w:val="22"/>
          <w:szCs w:val="22"/>
        </w:rPr>
        <w:t xml:space="preserve"> </w:t>
      </w:r>
      <w:r w:rsidRPr="00710CC7">
        <w:rPr>
          <w:rFonts w:ascii="Arial" w:hAnsi="Arial" w:cs="Arial"/>
          <w:sz w:val="22"/>
          <w:szCs w:val="22"/>
        </w:rPr>
        <w:t>(Accessed: 16 November 2025).</w:t>
      </w:r>
    </w:p>
    <w:p w14:paraId="49C26B85" w14:textId="14B19E30" w:rsidR="00710CC7" w:rsidRPr="00710CC7" w:rsidRDefault="00710CC7" w:rsidP="00710CC7">
      <w:pPr>
        <w:spacing w:before="100" w:beforeAutospacing="1" w:after="100" w:afterAutospacing="1" w:line="360" w:lineRule="auto"/>
        <w:rPr>
          <w:rFonts w:ascii="Arial" w:eastAsia="Times New Roman" w:hAnsi="Arial" w:cs="Arial"/>
          <w:kern w:val="0"/>
          <w:sz w:val="22"/>
          <w:szCs w:val="22"/>
          <w:lang w:eastAsia="en-GB"/>
          <w14:ligatures w14:val="none"/>
        </w:rPr>
      </w:pPr>
      <w:r w:rsidRPr="00A73034">
        <w:rPr>
          <w:rFonts w:ascii="Arial" w:eastAsia="Times New Roman" w:hAnsi="Arial" w:cs="Arial"/>
          <w:kern w:val="0"/>
          <w:sz w:val="22"/>
          <w:szCs w:val="22"/>
          <w:lang w:eastAsia="en-GB"/>
          <w14:ligatures w14:val="none"/>
        </w:rPr>
        <w:t xml:space="preserve">Care Workers’ Charity, 2025. </w:t>
      </w:r>
      <w:r w:rsidRPr="00A73034">
        <w:rPr>
          <w:rFonts w:ascii="Arial" w:eastAsia="Times New Roman" w:hAnsi="Arial" w:cs="Arial"/>
          <w:i/>
          <w:iCs/>
          <w:kern w:val="0"/>
          <w:sz w:val="22"/>
          <w:szCs w:val="22"/>
          <w:lang w:eastAsia="en-GB"/>
          <w14:ligatures w14:val="none"/>
        </w:rPr>
        <w:t>Care Worker Wellbeing Survey Report</w:t>
      </w:r>
      <w:r w:rsidRPr="00A73034">
        <w:rPr>
          <w:rFonts w:ascii="Arial" w:eastAsia="Times New Roman" w:hAnsi="Arial" w:cs="Arial"/>
          <w:kern w:val="0"/>
          <w:sz w:val="22"/>
          <w:szCs w:val="22"/>
          <w:lang w:eastAsia="en-GB"/>
          <w14:ligatures w14:val="none"/>
        </w:rPr>
        <w:t xml:space="preserve">. [online] Available at: </w:t>
      </w:r>
      <w:hyperlink r:id="rId9" w:history="1">
        <w:r w:rsidRPr="00A73034">
          <w:rPr>
            <w:rFonts w:ascii="Arial" w:eastAsia="Times New Roman" w:hAnsi="Arial" w:cs="Arial"/>
            <w:color w:val="0000FF"/>
            <w:kern w:val="0"/>
            <w:sz w:val="22"/>
            <w:szCs w:val="22"/>
            <w:u w:val="single"/>
            <w:lang w:eastAsia="en-GB"/>
            <w14:ligatures w14:val="none"/>
          </w:rPr>
          <w:t>https://www.thecareworkerscharity.org.uk/advocacy/care-worker-wellbeing-survey-report/</w:t>
        </w:r>
      </w:hyperlink>
      <w:r w:rsidRPr="00A73034">
        <w:rPr>
          <w:rFonts w:ascii="Arial" w:eastAsia="Times New Roman" w:hAnsi="Arial" w:cs="Arial"/>
          <w:kern w:val="0"/>
          <w:sz w:val="22"/>
          <w:szCs w:val="22"/>
          <w:lang w:eastAsia="en-GB"/>
          <w14:ligatures w14:val="none"/>
        </w:rPr>
        <w:t xml:space="preserve"> [Accessed 12 November 2025].</w:t>
      </w:r>
    </w:p>
    <w:p w14:paraId="09D2B6CB" w14:textId="799E4198" w:rsidR="00710CC7" w:rsidRDefault="00710CC7" w:rsidP="00710CC7">
      <w:pPr>
        <w:pStyle w:val="NormalWeb"/>
        <w:spacing w:line="360" w:lineRule="auto"/>
        <w:rPr>
          <w:rFonts w:ascii="Arial" w:hAnsi="Arial" w:cs="Arial"/>
          <w:sz w:val="22"/>
          <w:szCs w:val="22"/>
        </w:rPr>
      </w:pPr>
      <w:r w:rsidRPr="00710CC7">
        <w:rPr>
          <w:rFonts w:ascii="Arial" w:hAnsi="Arial" w:cs="Arial"/>
          <w:sz w:val="22"/>
          <w:szCs w:val="22"/>
        </w:rPr>
        <w:t xml:space="preserve">Creswell, J.W. (2014) Research Design: Qualitative, Quantitative, and Mixed Methods Approaches. 4th ed. Thousand Oaks, CA: Sage Publications. Available at: </w:t>
      </w:r>
      <w:hyperlink r:id="rId10" w:history="1">
        <w:r w:rsidRPr="00C06A62">
          <w:rPr>
            <w:rStyle w:val="Hyperlink"/>
            <w:rFonts w:ascii="Arial" w:hAnsi="Arial" w:cs="Arial"/>
            <w:sz w:val="22"/>
            <w:szCs w:val="22"/>
          </w:rPr>
          <w:t>https://us.sagepub.com/en-us/nam/research-design/book255675</w:t>
        </w:r>
      </w:hyperlink>
      <w:r>
        <w:rPr>
          <w:rFonts w:ascii="Arial" w:hAnsi="Arial" w:cs="Arial"/>
          <w:sz w:val="22"/>
          <w:szCs w:val="22"/>
        </w:rPr>
        <w:t xml:space="preserve"> </w:t>
      </w:r>
      <w:r w:rsidRPr="00710CC7">
        <w:rPr>
          <w:rFonts w:ascii="Arial" w:hAnsi="Arial" w:cs="Arial"/>
          <w:sz w:val="22"/>
          <w:szCs w:val="22"/>
        </w:rPr>
        <w:t>(Accessed: 16 November 2025).</w:t>
      </w:r>
    </w:p>
    <w:p w14:paraId="09E6F3D9" w14:textId="4840CC76" w:rsidR="00710CC7" w:rsidRPr="00710CC7" w:rsidRDefault="00710CC7" w:rsidP="00710CC7">
      <w:pPr>
        <w:pStyle w:val="NormalWeb"/>
        <w:spacing w:line="360" w:lineRule="auto"/>
        <w:rPr>
          <w:rFonts w:ascii="Arial" w:hAnsi="Arial" w:cs="Arial"/>
          <w:sz w:val="22"/>
          <w:szCs w:val="22"/>
        </w:rPr>
      </w:pPr>
      <w:r w:rsidRPr="00A73034">
        <w:rPr>
          <w:rFonts w:ascii="Arial" w:hAnsi="Arial" w:cs="Arial"/>
          <w:sz w:val="22"/>
          <w:szCs w:val="22"/>
        </w:rPr>
        <w:t xml:space="preserve">Department of Health and Social Care, 2021. </w:t>
      </w:r>
      <w:r w:rsidRPr="00A73034">
        <w:rPr>
          <w:rStyle w:val="Emphasis"/>
          <w:rFonts w:ascii="Arial" w:eastAsiaTheme="majorEastAsia" w:hAnsi="Arial" w:cs="Arial"/>
          <w:sz w:val="22"/>
          <w:szCs w:val="22"/>
        </w:rPr>
        <w:t>People at the Heart of Care: Adult Social Care Reform White Paper.</w:t>
      </w:r>
      <w:r w:rsidRPr="00A73034">
        <w:rPr>
          <w:rFonts w:ascii="Arial" w:hAnsi="Arial" w:cs="Arial"/>
          <w:sz w:val="22"/>
          <w:szCs w:val="22"/>
        </w:rPr>
        <w:t xml:space="preserve"> [online] London: DHSC. Available at: </w:t>
      </w:r>
      <w:hyperlink r:id="rId11" w:tgtFrame="_new" w:history="1">
        <w:r w:rsidRPr="00A73034">
          <w:rPr>
            <w:rStyle w:val="Hyperlink"/>
            <w:rFonts w:ascii="Arial" w:eastAsiaTheme="majorEastAsia" w:hAnsi="Arial" w:cs="Arial"/>
            <w:sz w:val="22"/>
            <w:szCs w:val="22"/>
          </w:rPr>
          <w:t>https://www.gov.uk/government/publications/people-at-the-heart-of-care-adult-social-care-reform-white-paper</w:t>
        </w:r>
      </w:hyperlink>
      <w:r w:rsidRPr="00A73034">
        <w:rPr>
          <w:rFonts w:ascii="Arial" w:hAnsi="Arial" w:cs="Arial"/>
          <w:sz w:val="22"/>
          <w:szCs w:val="22"/>
        </w:rPr>
        <w:t xml:space="preserve"> [Accessed 12 November 2025].</w:t>
      </w:r>
    </w:p>
    <w:p w14:paraId="2EFFE3C4" w14:textId="77777777" w:rsidR="005024BA" w:rsidRPr="00A73034" w:rsidRDefault="005024BA" w:rsidP="00A73034">
      <w:pPr>
        <w:spacing w:before="100" w:beforeAutospacing="1" w:after="100" w:afterAutospacing="1" w:line="360" w:lineRule="auto"/>
        <w:rPr>
          <w:rFonts w:ascii="Arial" w:eastAsia="Times New Roman" w:hAnsi="Arial" w:cs="Arial"/>
          <w:kern w:val="0"/>
          <w:sz w:val="22"/>
          <w:szCs w:val="22"/>
          <w:lang w:eastAsia="en-GB"/>
          <w14:ligatures w14:val="none"/>
        </w:rPr>
      </w:pPr>
      <w:r w:rsidRPr="00A73034">
        <w:rPr>
          <w:rFonts w:ascii="Arial" w:eastAsia="Times New Roman" w:hAnsi="Arial" w:cs="Arial"/>
          <w:kern w:val="0"/>
          <w:sz w:val="22"/>
          <w:szCs w:val="22"/>
          <w:lang w:eastAsia="en-GB"/>
          <w14:ligatures w14:val="none"/>
        </w:rPr>
        <w:t xml:space="preserve">Islam, M.S., Sultana, M., Mazumder, H., Hossain, M.M. and Ahamad, A., 2017. The nature, characteristics and associations of care home staff stress and wellbeing: a national survey. </w:t>
      </w:r>
      <w:r w:rsidRPr="00A73034">
        <w:rPr>
          <w:rFonts w:ascii="Arial" w:eastAsia="Times New Roman" w:hAnsi="Arial" w:cs="Arial"/>
          <w:i/>
          <w:iCs/>
          <w:kern w:val="0"/>
          <w:sz w:val="22"/>
          <w:szCs w:val="22"/>
          <w:lang w:eastAsia="en-GB"/>
          <w14:ligatures w14:val="none"/>
        </w:rPr>
        <w:t>BMC Nursing</w:t>
      </w:r>
      <w:r w:rsidRPr="00A73034">
        <w:rPr>
          <w:rFonts w:ascii="Arial" w:eastAsia="Times New Roman" w:hAnsi="Arial" w:cs="Arial"/>
          <w:kern w:val="0"/>
          <w:sz w:val="22"/>
          <w:szCs w:val="22"/>
          <w:lang w:eastAsia="en-GB"/>
          <w14:ligatures w14:val="none"/>
        </w:rPr>
        <w:t xml:space="preserve">, 16(64), pp. 1–10. [Online] Available at: </w:t>
      </w:r>
      <w:hyperlink r:id="rId12" w:history="1">
        <w:r w:rsidRPr="00A73034">
          <w:rPr>
            <w:rFonts w:ascii="Arial" w:eastAsia="Times New Roman" w:hAnsi="Arial" w:cs="Arial"/>
            <w:color w:val="0000FF"/>
            <w:kern w:val="0"/>
            <w:sz w:val="22"/>
            <w:szCs w:val="22"/>
            <w:u w:val="single"/>
            <w:lang w:eastAsia="en-GB"/>
            <w14:ligatures w14:val="none"/>
          </w:rPr>
          <w:t>https://doi.org/10.1186/s12912-017-0216-4</w:t>
        </w:r>
      </w:hyperlink>
      <w:r w:rsidRPr="00A73034">
        <w:rPr>
          <w:rFonts w:ascii="Arial" w:eastAsia="Times New Roman" w:hAnsi="Arial" w:cs="Arial"/>
          <w:kern w:val="0"/>
          <w:sz w:val="22"/>
          <w:szCs w:val="22"/>
          <w:lang w:eastAsia="en-GB"/>
          <w14:ligatures w14:val="none"/>
        </w:rPr>
        <w:t xml:space="preserve"> [Accessed 12 November 2025].</w:t>
      </w:r>
    </w:p>
    <w:p w14:paraId="29D19BBD" w14:textId="77777777" w:rsidR="005024BA" w:rsidRPr="00A73034" w:rsidRDefault="005024BA" w:rsidP="00A73034">
      <w:pPr>
        <w:spacing w:before="100" w:beforeAutospacing="1" w:after="100" w:afterAutospacing="1" w:line="360" w:lineRule="auto"/>
        <w:rPr>
          <w:rFonts w:ascii="Arial" w:eastAsia="Times New Roman" w:hAnsi="Arial" w:cs="Arial"/>
          <w:kern w:val="0"/>
          <w:sz w:val="22"/>
          <w:szCs w:val="22"/>
          <w:lang w:eastAsia="en-GB"/>
          <w14:ligatures w14:val="none"/>
        </w:rPr>
      </w:pPr>
      <w:r w:rsidRPr="00A73034">
        <w:rPr>
          <w:rFonts w:ascii="Arial" w:eastAsia="Times New Roman" w:hAnsi="Arial" w:cs="Arial"/>
          <w:kern w:val="0"/>
          <w:sz w:val="22"/>
          <w:szCs w:val="22"/>
          <w:lang w:eastAsia="en-GB"/>
          <w14:ligatures w14:val="none"/>
        </w:rPr>
        <w:t xml:space="preserve">Sanders, R., 2020. </w:t>
      </w:r>
      <w:r w:rsidRPr="00A73034">
        <w:rPr>
          <w:rFonts w:ascii="Arial" w:eastAsia="Times New Roman" w:hAnsi="Arial" w:cs="Arial"/>
          <w:i/>
          <w:iCs/>
          <w:kern w:val="0"/>
          <w:sz w:val="22"/>
          <w:szCs w:val="22"/>
          <w:lang w:eastAsia="en-GB"/>
          <w14:ligatures w14:val="none"/>
        </w:rPr>
        <w:t>COVID-19: Stress, anxiety and social care worker mental health</w:t>
      </w:r>
      <w:r w:rsidRPr="00A73034">
        <w:rPr>
          <w:rFonts w:ascii="Arial" w:eastAsia="Times New Roman" w:hAnsi="Arial" w:cs="Arial"/>
          <w:kern w:val="0"/>
          <w:sz w:val="22"/>
          <w:szCs w:val="22"/>
          <w:lang w:eastAsia="en-GB"/>
          <w14:ligatures w14:val="none"/>
        </w:rPr>
        <w:t xml:space="preserve">. IRISS. [online] Available at: </w:t>
      </w:r>
      <w:hyperlink r:id="rId13" w:history="1">
        <w:r w:rsidRPr="00A73034">
          <w:rPr>
            <w:rFonts w:ascii="Arial" w:eastAsia="Times New Roman" w:hAnsi="Arial" w:cs="Arial"/>
            <w:color w:val="0000FF"/>
            <w:kern w:val="0"/>
            <w:sz w:val="22"/>
            <w:szCs w:val="22"/>
            <w:u w:val="single"/>
            <w:lang w:eastAsia="en-GB"/>
            <w14:ligatures w14:val="none"/>
          </w:rPr>
          <w:t>https://www.iriss.org.uk/sites/default/files/2020-05/covid-19_stress_anxiety_and_social_care_workers_mental_health_0.pdf</w:t>
        </w:r>
      </w:hyperlink>
      <w:r w:rsidRPr="00A73034">
        <w:rPr>
          <w:rFonts w:ascii="Arial" w:eastAsia="Times New Roman" w:hAnsi="Arial" w:cs="Arial"/>
          <w:kern w:val="0"/>
          <w:sz w:val="22"/>
          <w:szCs w:val="22"/>
          <w:lang w:eastAsia="en-GB"/>
          <w14:ligatures w14:val="none"/>
        </w:rPr>
        <w:t xml:space="preserve"> [Accessed 12 November 2025].</w:t>
      </w:r>
    </w:p>
    <w:sectPr w:rsidR="005024BA" w:rsidRPr="00A73034">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71BF28" w14:textId="77777777" w:rsidR="00C74E9A" w:rsidRDefault="00C74E9A" w:rsidP="003E2745">
      <w:pPr>
        <w:spacing w:after="0" w:line="240" w:lineRule="auto"/>
      </w:pPr>
      <w:r>
        <w:separator/>
      </w:r>
    </w:p>
  </w:endnote>
  <w:endnote w:type="continuationSeparator" w:id="0">
    <w:p w14:paraId="1A55FFB7" w14:textId="77777777" w:rsidR="00C74E9A" w:rsidRDefault="00C74E9A" w:rsidP="003E27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48014433"/>
      <w:docPartObj>
        <w:docPartGallery w:val="Page Numbers (Bottom of Page)"/>
        <w:docPartUnique/>
      </w:docPartObj>
    </w:sdtPr>
    <w:sdtContent>
      <w:p w14:paraId="2CC1DA4F" w14:textId="026B9BD2" w:rsidR="003E2745" w:rsidRDefault="003E2745">
        <w:pPr>
          <w:pStyle w:val="Footer"/>
          <w:jc w:val="right"/>
        </w:pPr>
        <w:r>
          <w:fldChar w:fldCharType="begin"/>
        </w:r>
        <w:r>
          <w:instrText>PAGE   \* MERGEFORMAT</w:instrText>
        </w:r>
        <w:r>
          <w:fldChar w:fldCharType="separate"/>
        </w:r>
        <w:r>
          <w:t>2</w:t>
        </w:r>
        <w:r>
          <w:fldChar w:fldCharType="end"/>
        </w:r>
      </w:p>
    </w:sdtContent>
  </w:sdt>
  <w:p w14:paraId="085ED9A7" w14:textId="77777777" w:rsidR="003E2745" w:rsidRDefault="003E27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6D0364" w14:textId="77777777" w:rsidR="00C74E9A" w:rsidRDefault="00C74E9A" w:rsidP="003E2745">
      <w:pPr>
        <w:spacing w:after="0" w:line="240" w:lineRule="auto"/>
      </w:pPr>
      <w:r>
        <w:separator/>
      </w:r>
    </w:p>
  </w:footnote>
  <w:footnote w:type="continuationSeparator" w:id="0">
    <w:p w14:paraId="4269404D" w14:textId="77777777" w:rsidR="00C74E9A" w:rsidRDefault="00C74E9A" w:rsidP="003E27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8FA4FAA"/>
    <w:multiLevelType w:val="multilevel"/>
    <w:tmpl w:val="E3722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650965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646F2"/>
    <w:rsid w:val="000F7DF8"/>
    <w:rsid w:val="00187D12"/>
    <w:rsid w:val="00204C79"/>
    <w:rsid w:val="00272E39"/>
    <w:rsid w:val="002C3249"/>
    <w:rsid w:val="00375092"/>
    <w:rsid w:val="003C5FC4"/>
    <w:rsid w:val="003E2745"/>
    <w:rsid w:val="004B6CA8"/>
    <w:rsid w:val="005024BA"/>
    <w:rsid w:val="00517D42"/>
    <w:rsid w:val="00547943"/>
    <w:rsid w:val="00622E87"/>
    <w:rsid w:val="006B4E2C"/>
    <w:rsid w:val="00710CC7"/>
    <w:rsid w:val="00827B8B"/>
    <w:rsid w:val="00887950"/>
    <w:rsid w:val="00933A9C"/>
    <w:rsid w:val="009B75A5"/>
    <w:rsid w:val="009C71D7"/>
    <w:rsid w:val="00A10176"/>
    <w:rsid w:val="00A73034"/>
    <w:rsid w:val="00A96AE3"/>
    <w:rsid w:val="00B54C77"/>
    <w:rsid w:val="00C260A5"/>
    <w:rsid w:val="00C70B9D"/>
    <w:rsid w:val="00C74E9A"/>
    <w:rsid w:val="00D770D3"/>
    <w:rsid w:val="00D9670B"/>
    <w:rsid w:val="00E3449D"/>
    <w:rsid w:val="00E66038"/>
    <w:rsid w:val="00F22D71"/>
    <w:rsid w:val="00F24518"/>
    <w:rsid w:val="00F646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00522"/>
  <w15:docId w15:val="{25BB95AA-8859-4435-A449-EE6A66457C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3034"/>
    <w:pPr>
      <w:keepNext/>
      <w:keepLines/>
      <w:spacing w:before="360" w:after="80"/>
      <w:outlineLvl w:val="0"/>
    </w:pPr>
    <w:rPr>
      <w:rFonts w:ascii="Arial" w:eastAsiaTheme="majorEastAsia" w:hAnsi="Arial" w:cstheme="majorBidi"/>
      <w:b/>
      <w:color w:val="0F4761" w:themeColor="accent1" w:themeShade="BF"/>
      <w:sz w:val="22"/>
      <w:szCs w:val="40"/>
    </w:rPr>
  </w:style>
  <w:style w:type="paragraph" w:styleId="Heading2">
    <w:name w:val="heading 2"/>
    <w:basedOn w:val="Normal"/>
    <w:next w:val="Normal"/>
    <w:link w:val="Heading2Char"/>
    <w:uiPriority w:val="9"/>
    <w:unhideWhenUsed/>
    <w:qFormat/>
    <w:rsid w:val="00A73034"/>
    <w:pPr>
      <w:keepNext/>
      <w:keepLines/>
      <w:spacing w:before="160" w:after="80"/>
      <w:outlineLvl w:val="1"/>
    </w:pPr>
    <w:rPr>
      <w:rFonts w:ascii="Arial" w:eastAsiaTheme="majorEastAsia" w:hAnsi="Arial" w:cstheme="majorBidi"/>
      <w:i/>
      <w:color w:val="0F4761" w:themeColor="accent1" w:themeShade="BF"/>
      <w:sz w:val="22"/>
      <w:szCs w:val="32"/>
    </w:rPr>
  </w:style>
  <w:style w:type="paragraph" w:styleId="Heading3">
    <w:name w:val="heading 3"/>
    <w:basedOn w:val="Normal"/>
    <w:next w:val="Normal"/>
    <w:link w:val="Heading3Char"/>
    <w:uiPriority w:val="9"/>
    <w:unhideWhenUsed/>
    <w:qFormat/>
    <w:rsid w:val="00F646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46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46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46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46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46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46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3034"/>
    <w:rPr>
      <w:rFonts w:ascii="Arial" w:eastAsiaTheme="majorEastAsia" w:hAnsi="Arial" w:cstheme="majorBidi"/>
      <w:b/>
      <w:color w:val="0F4761" w:themeColor="accent1" w:themeShade="BF"/>
      <w:sz w:val="22"/>
      <w:szCs w:val="40"/>
    </w:rPr>
  </w:style>
  <w:style w:type="character" w:customStyle="1" w:styleId="Heading2Char">
    <w:name w:val="Heading 2 Char"/>
    <w:basedOn w:val="DefaultParagraphFont"/>
    <w:link w:val="Heading2"/>
    <w:uiPriority w:val="9"/>
    <w:rsid w:val="00A73034"/>
    <w:rPr>
      <w:rFonts w:ascii="Arial" w:eastAsiaTheme="majorEastAsia" w:hAnsi="Arial" w:cstheme="majorBidi"/>
      <w:i/>
      <w:color w:val="0F4761" w:themeColor="accent1" w:themeShade="BF"/>
      <w:sz w:val="22"/>
      <w:szCs w:val="32"/>
    </w:rPr>
  </w:style>
  <w:style w:type="character" w:customStyle="1" w:styleId="Heading3Char">
    <w:name w:val="Heading 3 Char"/>
    <w:basedOn w:val="DefaultParagraphFont"/>
    <w:link w:val="Heading3"/>
    <w:uiPriority w:val="9"/>
    <w:rsid w:val="00F646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46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46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46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46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46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46F2"/>
    <w:rPr>
      <w:rFonts w:eastAsiaTheme="majorEastAsia" w:cstheme="majorBidi"/>
      <w:color w:val="272727" w:themeColor="text1" w:themeTint="D8"/>
    </w:rPr>
  </w:style>
  <w:style w:type="paragraph" w:styleId="Title">
    <w:name w:val="Title"/>
    <w:basedOn w:val="Normal"/>
    <w:next w:val="Normal"/>
    <w:link w:val="TitleChar"/>
    <w:uiPriority w:val="10"/>
    <w:qFormat/>
    <w:rsid w:val="00F646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46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46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46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46F2"/>
    <w:pPr>
      <w:spacing w:before="160"/>
      <w:jc w:val="center"/>
    </w:pPr>
    <w:rPr>
      <w:i/>
      <w:iCs/>
      <w:color w:val="404040" w:themeColor="text1" w:themeTint="BF"/>
    </w:rPr>
  </w:style>
  <w:style w:type="character" w:customStyle="1" w:styleId="QuoteChar">
    <w:name w:val="Quote Char"/>
    <w:basedOn w:val="DefaultParagraphFont"/>
    <w:link w:val="Quote"/>
    <w:uiPriority w:val="29"/>
    <w:rsid w:val="00F646F2"/>
    <w:rPr>
      <w:i/>
      <w:iCs/>
      <w:color w:val="404040" w:themeColor="text1" w:themeTint="BF"/>
    </w:rPr>
  </w:style>
  <w:style w:type="paragraph" w:styleId="ListParagraph">
    <w:name w:val="List Paragraph"/>
    <w:basedOn w:val="Normal"/>
    <w:uiPriority w:val="34"/>
    <w:qFormat/>
    <w:rsid w:val="00F646F2"/>
    <w:pPr>
      <w:ind w:left="720"/>
      <w:contextualSpacing/>
    </w:pPr>
  </w:style>
  <w:style w:type="character" w:styleId="IntenseEmphasis">
    <w:name w:val="Intense Emphasis"/>
    <w:basedOn w:val="DefaultParagraphFont"/>
    <w:uiPriority w:val="21"/>
    <w:qFormat/>
    <w:rsid w:val="00F646F2"/>
    <w:rPr>
      <w:i/>
      <w:iCs/>
      <w:color w:val="0F4761" w:themeColor="accent1" w:themeShade="BF"/>
    </w:rPr>
  </w:style>
  <w:style w:type="paragraph" w:styleId="IntenseQuote">
    <w:name w:val="Intense Quote"/>
    <w:basedOn w:val="Normal"/>
    <w:next w:val="Normal"/>
    <w:link w:val="IntenseQuoteChar"/>
    <w:uiPriority w:val="30"/>
    <w:qFormat/>
    <w:rsid w:val="00F646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46F2"/>
    <w:rPr>
      <w:i/>
      <w:iCs/>
      <w:color w:val="0F4761" w:themeColor="accent1" w:themeShade="BF"/>
    </w:rPr>
  </w:style>
  <w:style w:type="character" w:styleId="IntenseReference">
    <w:name w:val="Intense Reference"/>
    <w:basedOn w:val="DefaultParagraphFont"/>
    <w:uiPriority w:val="32"/>
    <w:qFormat/>
    <w:rsid w:val="00F646F2"/>
    <w:rPr>
      <w:b/>
      <w:bCs/>
      <w:smallCaps/>
      <w:color w:val="0F4761" w:themeColor="accent1" w:themeShade="BF"/>
      <w:spacing w:val="5"/>
    </w:rPr>
  </w:style>
  <w:style w:type="paragraph" w:styleId="NormalWeb">
    <w:name w:val="Normal (Web)"/>
    <w:basedOn w:val="Normal"/>
    <w:uiPriority w:val="99"/>
    <w:unhideWhenUsed/>
    <w:rsid w:val="00B54C7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B54C77"/>
    <w:rPr>
      <w:b/>
      <w:bCs/>
    </w:rPr>
  </w:style>
  <w:style w:type="character" w:customStyle="1" w:styleId="ms-1">
    <w:name w:val="ms-1"/>
    <w:basedOn w:val="DefaultParagraphFont"/>
    <w:rsid w:val="00B54C77"/>
  </w:style>
  <w:style w:type="character" w:styleId="Hyperlink">
    <w:name w:val="Hyperlink"/>
    <w:basedOn w:val="DefaultParagraphFont"/>
    <w:uiPriority w:val="99"/>
    <w:unhideWhenUsed/>
    <w:rsid w:val="00B54C77"/>
    <w:rPr>
      <w:color w:val="0000FF"/>
      <w:u w:val="single"/>
    </w:rPr>
  </w:style>
  <w:style w:type="character" w:customStyle="1" w:styleId="max-w-15ch">
    <w:name w:val="max-w-[15ch]"/>
    <w:basedOn w:val="DefaultParagraphFont"/>
    <w:rsid w:val="00B54C77"/>
  </w:style>
  <w:style w:type="character" w:customStyle="1" w:styleId="-me-1">
    <w:name w:val="-me-1"/>
    <w:basedOn w:val="DefaultParagraphFont"/>
    <w:rsid w:val="00B54C77"/>
  </w:style>
  <w:style w:type="character" w:styleId="Emphasis">
    <w:name w:val="Emphasis"/>
    <w:basedOn w:val="DefaultParagraphFont"/>
    <w:uiPriority w:val="20"/>
    <w:qFormat/>
    <w:rsid w:val="00B54C77"/>
    <w:rPr>
      <w:i/>
      <w:iCs/>
    </w:rPr>
  </w:style>
  <w:style w:type="paragraph" w:styleId="Header">
    <w:name w:val="header"/>
    <w:basedOn w:val="Normal"/>
    <w:link w:val="HeaderChar"/>
    <w:uiPriority w:val="99"/>
    <w:unhideWhenUsed/>
    <w:rsid w:val="003E27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2745"/>
  </w:style>
  <w:style w:type="paragraph" w:styleId="Footer">
    <w:name w:val="footer"/>
    <w:basedOn w:val="Normal"/>
    <w:link w:val="FooterChar"/>
    <w:uiPriority w:val="99"/>
    <w:unhideWhenUsed/>
    <w:rsid w:val="003E27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2745"/>
  </w:style>
  <w:style w:type="paragraph" w:styleId="TOCHeading">
    <w:name w:val="TOC Heading"/>
    <w:basedOn w:val="Heading1"/>
    <w:next w:val="Normal"/>
    <w:uiPriority w:val="39"/>
    <w:unhideWhenUsed/>
    <w:qFormat/>
    <w:rsid w:val="00A73034"/>
    <w:pPr>
      <w:spacing w:before="240" w:after="0" w:line="259" w:lineRule="auto"/>
      <w:outlineLvl w:val="9"/>
    </w:pPr>
    <w:rPr>
      <w:rFonts w:asciiTheme="majorHAnsi" w:hAnsiTheme="majorHAnsi"/>
      <w:b w:val="0"/>
      <w:kern w:val="0"/>
      <w:sz w:val="32"/>
      <w:szCs w:val="32"/>
      <w:lang w:eastAsia="en-GB"/>
    </w:rPr>
  </w:style>
  <w:style w:type="paragraph" w:styleId="TOC1">
    <w:name w:val="toc 1"/>
    <w:basedOn w:val="Normal"/>
    <w:next w:val="Normal"/>
    <w:autoRedefine/>
    <w:uiPriority w:val="39"/>
    <w:unhideWhenUsed/>
    <w:rsid w:val="00A73034"/>
    <w:pPr>
      <w:spacing w:after="100"/>
    </w:pPr>
  </w:style>
  <w:style w:type="paragraph" w:styleId="TOC2">
    <w:name w:val="toc 2"/>
    <w:basedOn w:val="Normal"/>
    <w:next w:val="Normal"/>
    <w:autoRedefine/>
    <w:uiPriority w:val="39"/>
    <w:unhideWhenUsed/>
    <w:rsid w:val="00A73034"/>
    <w:pPr>
      <w:spacing w:after="100"/>
      <w:ind w:left="240"/>
    </w:pPr>
  </w:style>
  <w:style w:type="character" w:styleId="UnresolvedMention">
    <w:name w:val="Unresolved Mention"/>
    <w:basedOn w:val="DefaultParagraphFont"/>
    <w:uiPriority w:val="99"/>
    <w:semiHidden/>
    <w:unhideWhenUsed/>
    <w:rsid w:val="00710C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6272636">
      <w:bodyDiv w:val="1"/>
      <w:marLeft w:val="0"/>
      <w:marRight w:val="0"/>
      <w:marTop w:val="0"/>
      <w:marBottom w:val="0"/>
      <w:divBdr>
        <w:top w:val="none" w:sz="0" w:space="0" w:color="auto"/>
        <w:left w:val="none" w:sz="0" w:space="0" w:color="auto"/>
        <w:bottom w:val="none" w:sz="0" w:space="0" w:color="auto"/>
        <w:right w:val="none" w:sz="0" w:space="0" w:color="auto"/>
      </w:divBdr>
    </w:div>
    <w:div w:id="186604992">
      <w:bodyDiv w:val="1"/>
      <w:marLeft w:val="0"/>
      <w:marRight w:val="0"/>
      <w:marTop w:val="0"/>
      <w:marBottom w:val="0"/>
      <w:divBdr>
        <w:top w:val="none" w:sz="0" w:space="0" w:color="auto"/>
        <w:left w:val="none" w:sz="0" w:space="0" w:color="auto"/>
        <w:bottom w:val="none" w:sz="0" w:space="0" w:color="auto"/>
        <w:right w:val="none" w:sz="0" w:space="0" w:color="auto"/>
      </w:divBdr>
    </w:div>
    <w:div w:id="361634786">
      <w:bodyDiv w:val="1"/>
      <w:marLeft w:val="0"/>
      <w:marRight w:val="0"/>
      <w:marTop w:val="0"/>
      <w:marBottom w:val="0"/>
      <w:divBdr>
        <w:top w:val="none" w:sz="0" w:space="0" w:color="auto"/>
        <w:left w:val="none" w:sz="0" w:space="0" w:color="auto"/>
        <w:bottom w:val="none" w:sz="0" w:space="0" w:color="auto"/>
        <w:right w:val="none" w:sz="0" w:space="0" w:color="auto"/>
      </w:divBdr>
    </w:div>
    <w:div w:id="451096883">
      <w:bodyDiv w:val="1"/>
      <w:marLeft w:val="0"/>
      <w:marRight w:val="0"/>
      <w:marTop w:val="0"/>
      <w:marBottom w:val="0"/>
      <w:divBdr>
        <w:top w:val="none" w:sz="0" w:space="0" w:color="auto"/>
        <w:left w:val="none" w:sz="0" w:space="0" w:color="auto"/>
        <w:bottom w:val="none" w:sz="0" w:space="0" w:color="auto"/>
        <w:right w:val="none" w:sz="0" w:space="0" w:color="auto"/>
      </w:divBdr>
    </w:div>
    <w:div w:id="547766816">
      <w:bodyDiv w:val="1"/>
      <w:marLeft w:val="0"/>
      <w:marRight w:val="0"/>
      <w:marTop w:val="0"/>
      <w:marBottom w:val="0"/>
      <w:divBdr>
        <w:top w:val="none" w:sz="0" w:space="0" w:color="auto"/>
        <w:left w:val="none" w:sz="0" w:space="0" w:color="auto"/>
        <w:bottom w:val="none" w:sz="0" w:space="0" w:color="auto"/>
        <w:right w:val="none" w:sz="0" w:space="0" w:color="auto"/>
      </w:divBdr>
    </w:div>
    <w:div w:id="862137707">
      <w:bodyDiv w:val="1"/>
      <w:marLeft w:val="0"/>
      <w:marRight w:val="0"/>
      <w:marTop w:val="0"/>
      <w:marBottom w:val="0"/>
      <w:divBdr>
        <w:top w:val="none" w:sz="0" w:space="0" w:color="auto"/>
        <w:left w:val="none" w:sz="0" w:space="0" w:color="auto"/>
        <w:bottom w:val="none" w:sz="0" w:space="0" w:color="auto"/>
        <w:right w:val="none" w:sz="0" w:space="0" w:color="auto"/>
      </w:divBdr>
    </w:div>
    <w:div w:id="968240069">
      <w:bodyDiv w:val="1"/>
      <w:marLeft w:val="0"/>
      <w:marRight w:val="0"/>
      <w:marTop w:val="0"/>
      <w:marBottom w:val="0"/>
      <w:divBdr>
        <w:top w:val="none" w:sz="0" w:space="0" w:color="auto"/>
        <w:left w:val="none" w:sz="0" w:space="0" w:color="auto"/>
        <w:bottom w:val="none" w:sz="0" w:space="0" w:color="auto"/>
        <w:right w:val="none" w:sz="0" w:space="0" w:color="auto"/>
      </w:divBdr>
    </w:div>
    <w:div w:id="975330804">
      <w:bodyDiv w:val="1"/>
      <w:marLeft w:val="0"/>
      <w:marRight w:val="0"/>
      <w:marTop w:val="0"/>
      <w:marBottom w:val="0"/>
      <w:divBdr>
        <w:top w:val="none" w:sz="0" w:space="0" w:color="auto"/>
        <w:left w:val="none" w:sz="0" w:space="0" w:color="auto"/>
        <w:bottom w:val="none" w:sz="0" w:space="0" w:color="auto"/>
        <w:right w:val="none" w:sz="0" w:space="0" w:color="auto"/>
      </w:divBdr>
    </w:div>
    <w:div w:id="1268463185">
      <w:bodyDiv w:val="1"/>
      <w:marLeft w:val="0"/>
      <w:marRight w:val="0"/>
      <w:marTop w:val="0"/>
      <w:marBottom w:val="0"/>
      <w:divBdr>
        <w:top w:val="none" w:sz="0" w:space="0" w:color="auto"/>
        <w:left w:val="none" w:sz="0" w:space="0" w:color="auto"/>
        <w:bottom w:val="none" w:sz="0" w:space="0" w:color="auto"/>
        <w:right w:val="none" w:sz="0" w:space="0" w:color="auto"/>
      </w:divBdr>
    </w:div>
    <w:div w:id="1633437121">
      <w:bodyDiv w:val="1"/>
      <w:marLeft w:val="0"/>
      <w:marRight w:val="0"/>
      <w:marTop w:val="0"/>
      <w:marBottom w:val="0"/>
      <w:divBdr>
        <w:top w:val="none" w:sz="0" w:space="0" w:color="auto"/>
        <w:left w:val="none" w:sz="0" w:space="0" w:color="auto"/>
        <w:bottom w:val="none" w:sz="0" w:space="0" w:color="auto"/>
        <w:right w:val="none" w:sz="0" w:space="0" w:color="auto"/>
      </w:divBdr>
    </w:div>
    <w:div w:id="186968055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global.oup.com/academic/product/social-research-methods-9780198796053" TargetMode="External"/><Relationship Id="rId13" Type="http://schemas.openxmlformats.org/officeDocument/2006/relationships/hyperlink" Target="https://www.iriss.org.uk/sites/default/files/2020-05/covid-19_stress_anxiety_and_social_care_workers_mental_health_0.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86/s12912-017-0216-4"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people-at-the-heart-of-care-adult-social-care-reform-white-paper"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us.sagepub.com/en-us/nam/research-design/book255675" TargetMode="External"/><Relationship Id="rId4" Type="http://schemas.openxmlformats.org/officeDocument/2006/relationships/settings" Target="settings.xml"/><Relationship Id="rId9" Type="http://schemas.openxmlformats.org/officeDocument/2006/relationships/hyperlink" Target="https://www.thecareworkerscharity.org.uk/advocacy/care-worker-wellbeing-survey-report/"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9DC9D1-511B-4F25-B9AF-7FC3E4BB62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782</TotalTime>
  <Pages>8</Pages>
  <Words>2074</Words>
  <Characters>11824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Azra Habib</dc:creator>
  <cp:keywords/>
  <dc:description/>
  <cp:lastModifiedBy>Azra Habib</cp:lastModifiedBy>
  <cp:revision>7</cp:revision>
  <dcterms:created xsi:type="dcterms:W3CDTF">2025-11-12T18:20:00Z</dcterms:created>
  <dcterms:modified xsi:type="dcterms:W3CDTF">2025-11-16T16:28:00Z</dcterms:modified>
</cp:coreProperties>
</file>