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5950BC" w14:textId="77777777" w:rsidR="00B37012" w:rsidRDefault="00B37012"/>
    <w:p w14:paraId="585CDCCD" w14:textId="77777777" w:rsidR="00B37012" w:rsidRDefault="00B37012"/>
    <w:p w14:paraId="18726198" w14:textId="77777777" w:rsidR="00B37012" w:rsidRDefault="00B37012"/>
    <w:p w14:paraId="3FA001AB" w14:textId="77777777" w:rsidR="00B37012" w:rsidRDefault="00B37012"/>
    <w:p w14:paraId="0468170F" w14:textId="77777777" w:rsidR="00B37012" w:rsidRDefault="00B37012"/>
    <w:p w14:paraId="1DACE0E1" w14:textId="77777777" w:rsidR="00B37012" w:rsidRDefault="00B37012"/>
    <w:p w14:paraId="6D180CD7" w14:textId="77777777" w:rsidR="00B37012" w:rsidRDefault="00B37012"/>
    <w:p w14:paraId="3E1093B9" w14:textId="77777777" w:rsidR="00B37012" w:rsidRPr="00806EB7" w:rsidRDefault="00B37012" w:rsidP="00B37012">
      <w:pPr>
        <w:jc w:val="center"/>
        <w:rPr>
          <w:rFonts w:ascii="Arial" w:hAnsi="Arial" w:cs="Arial"/>
          <w:b/>
          <w:bCs/>
          <w:sz w:val="40"/>
          <w:szCs w:val="40"/>
        </w:rPr>
      </w:pPr>
      <w:r w:rsidRPr="00806EB7">
        <w:rPr>
          <w:rFonts w:ascii="Arial" w:eastAsia="Times New Roman" w:hAnsi="Arial" w:cs="Arial"/>
          <w:b/>
          <w:bCs/>
          <w:kern w:val="36"/>
          <w:sz w:val="40"/>
          <w:szCs w:val="40"/>
          <w:lang w:eastAsia="en-GB"/>
          <w14:ligatures w14:val="none"/>
        </w:rPr>
        <w:t xml:space="preserve">Programme of Study: Ba </w:t>
      </w:r>
      <w:r w:rsidRPr="00806EB7">
        <w:rPr>
          <w:rFonts w:ascii="Arial" w:hAnsi="Arial" w:cs="Arial"/>
          <w:b/>
          <w:bCs/>
          <w:sz w:val="40"/>
          <w:szCs w:val="40"/>
        </w:rPr>
        <w:t xml:space="preserve">(Hons) Leadership and Management Skills for the Workplace   </w:t>
      </w:r>
    </w:p>
    <w:p w14:paraId="1CFFE8F7" w14:textId="77777777" w:rsidR="00B37012" w:rsidRPr="00806EB7" w:rsidRDefault="00B37012" w:rsidP="00B37012">
      <w:pPr>
        <w:jc w:val="center"/>
        <w:rPr>
          <w:rFonts w:ascii="Arial" w:hAnsi="Arial" w:cs="Arial"/>
          <w:b/>
          <w:bCs/>
          <w:sz w:val="40"/>
          <w:szCs w:val="40"/>
        </w:rPr>
      </w:pPr>
    </w:p>
    <w:p w14:paraId="20990D85" w14:textId="77777777" w:rsidR="00B37012" w:rsidRPr="00806EB7" w:rsidRDefault="00B37012" w:rsidP="00B37012">
      <w:pPr>
        <w:jc w:val="center"/>
        <w:rPr>
          <w:rFonts w:ascii="Arial" w:hAnsi="Arial" w:cs="Arial"/>
          <w:b/>
          <w:bCs/>
          <w:sz w:val="40"/>
          <w:szCs w:val="40"/>
        </w:rPr>
      </w:pPr>
    </w:p>
    <w:p w14:paraId="2AA86D3A" w14:textId="54E63F1F" w:rsidR="00B37012" w:rsidRPr="00806EB7" w:rsidRDefault="00B37012" w:rsidP="00B37012">
      <w:pPr>
        <w:jc w:val="center"/>
        <w:rPr>
          <w:rFonts w:ascii="Arial" w:hAnsi="Arial" w:cs="Arial"/>
          <w:b/>
          <w:bCs/>
          <w:color w:val="000000" w:themeColor="text1"/>
          <w:sz w:val="40"/>
          <w:szCs w:val="40"/>
        </w:rPr>
      </w:pPr>
      <w:r w:rsidRPr="00806EB7">
        <w:rPr>
          <w:rFonts w:ascii="Arial" w:hAnsi="Arial" w:cs="Arial"/>
          <w:b/>
          <w:bCs/>
          <w:sz w:val="40"/>
          <w:szCs w:val="40"/>
        </w:rPr>
        <w:t>LCLM500</w:t>
      </w:r>
      <w:r>
        <w:rPr>
          <w:rFonts w:ascii="Arial" w:hAnsi="Arial" w:cs="Arial"/>
          <w:b/>
          <w:bCs/>
          <w:sz w:val="40"/>
          <w:szCs w:val="40"/>
        </w:rPr>
        <w:t>3 Project Management</w:t>
      </w:r>
    </w:p>
    <w:p w14:paraId="1A730F9B" w14:textId="77777777" w:rsidR="00B37012" w:rsidRPr="00806EB7" w:rsidRDefault="00B37012" w:rsidP="00B37012">
      <w:pPr>
        <w:jc w:val="center"/>
        <w:rPr>
          <w:rFonts w:ascii="Arial" w:hAnsi="Arial" w:cs="Arial"/>
          <w:b/>
          <w:bCs/>
          <w:color w:val="000000" w:themeColor="text1"/>
          <w:sz w:val="40"/>
          <w:szCs w:val="40"/>
        </w:rPr>
      </w:pPr>
    </w:p>
    <w:p w14:paraId="4B2A765D" w14:textId="472C12CA" w:rsidR="00B37012" w:rsidRPr="00806EB7" w:rsidRDefault="00B37012" w:rsidP="00B37012">
      <w:pPr>
        <w:jc w:val="center"/>
        <w:rPr>
          <w:rFonts w:ascii="Arial" w:hAnsi="Arial" w:cs="Arial"/>
          <w:b/>
          <w:bCs/>
          <w:color w:val="000000" w:themeColor="text1"/>
          <w:sz w:val="40"/>
          <w:szCs w:val="40"/>
        </w:rPr>
      </w:pPr>
      <w:r w:rsidRPr="00806EB7">
        <w:rPr>
          <w:rFonts w:ascii="Arial" w:hAnsi="Arial" w:cs="Arial"/>
          <w:b/>
          <w:bCs/>
          <w:color w:val="000000" w:themeColor="text1"/>
          <w:sz w:val="40"/>
          <w:szCs w:val="40"/>
        </w:rPr>
        <w:t xml:space="preserve">Module Leads: </w:t>
      </w:r>
      <w:r>
        <w:rPr>
          <w:rFonts w:ascii="Arial" w:hAnsi="Arial" w:cs="Arial"/>
          <w:b/>
          <w:bCs/>
          <w:sz w:val="40"/>
          <w:szCs w:val="40"/>
        </w:rPr>
        <w:t xml:space="preserve">Samson Oladejo &amp; Dr. Xavier </w:t>
      </w:r>
      <w:proofErr w:type="spellStart"/>
      <w:r>
        <w:rPr>
          <w:rFonts w:ascii="Arial" w:hAnsi="Arial" w:cs="Arial"/>
          <w:b/>
          <w:bCs/>
          <w:sz w:val="40"/>
          <w:szCs w:val="40"/>
        </w:rPr>
        <w:t>Matieni</w:t>
      </w:r>
      <w:proofErr w:type="spellEnd"/>
    </w:p>
    <w:p w14:paraId="370BAB72" w14:textId="63E3F3D4" w:rsidR="00B37012" w:rsidRPr="00806EB7" w:rsidRDefault="00B37012" w:rsidP="00B37012">
      <w:pPr>
        <w:jc w:val="center"/>
        <w:rPr>
          <w:rFonts w:ascii="Arial" w:hAnsi="Arial" w:cs="Arial"/>
          <w:b/>
          <w:bCs/>
          <w:color w:val="000000" w:themeColor="text1"/>
          <w:sz w:val="40"/>
          <w:szCs w:val="40"/>
        </w:rPr>
      </w:pPr>
      <w:r w:rsidRPr="00806EB7">
        <w:rPr>
          <w:rFonts w:ascii="Arial" w:hAnsi="Arial" w:cs="Arial"/>
          <w:b/>
          <w:bCs/>
          <w:color w:val="000000" w:themeColor="text1"/>
          <w:sz w:val="40"/>
          <w:szCs w:val="40"/>
        </w:rPr>
        <w:br/>
        <w:t xml:space="preserve">Assignment Title: </w:t>
      </w:r>
      <w:r>
        <w:rPr>
          <w:rFonts w:ascii="Arial" w:hAnsi="Arial" w:cs="Arial"/>
          <w:b/>
          <w:bCs/>
          <w:color w:val="000000" w:themeColor="text1"/>
          <w:sz w:val="40"/>
          <w:szCs w:val="40"/>
        </w:rPr>
        <w:t>A Project Portfolio</w:t>
      </w:r>
    </w:p>
    <w:p w14:paraId="55BD1033" w14:textId="77777777" w:rsidR="00B37012" w:rsidRPr="00806EB7" w:rsidRDefault="00B37012" w:rsidP="00B37012">
      <w:pPr>
        <w:jc w:val="center"/>
        <w:rPr>
          <w:rFonts w:ascii="Arial" w:hAnsi="Arial" w:cs="Arial"/>
          <w:b/>
          <w:bCs/>
          <w:color w:val="000000" w:themeColor="text1"/>
          <w:sz w:val="40"/>
          <w:szCs w:val="40"/>
        </w:rPr>
      </w:pPr>
    </w:p>
    <w:p w14:paraId="512361EC" w14:textId="77777777" w:rsidR="00B37012" w:rsidRPr="00806EB7" w:rsidRDefault="00B37012" w:rsidP="00B37012">
      <w:pPr>
        <w:jc w:val="center"/>
        <w:rPr>
          <w:rFonts w:ascii="Arial" w:hAnsi="Arial" w:cs="Arial"/>
          <w:b/>
          <w:bCs/>
          <w:color w:val="000000" w:themeColor="text1"/>
          <w:sz w:val="40"/>
          <w:szCs w:val="40"/>
        </w:rPr>
      </w:pPr>
      <w:r w:rsidRPr="00806EB7">
        <w:rPr>
          <w:rFonts w:ascii="Arial" w:hAnsi="Arial" w:cs="Arial"/>
          <w:b/>
          <w:bCs/>
          <w:color w:val="000000" w:themeColor="text1"/>
          <w:sz w:val="40"/>
          <w:szCs w:val="40"/>
        </w:rPr>
        <w:t>Name: Thilaka Kirubaharan</w:t>
      </w:r>
    </w:p>
    <w:p w14:paraId="55707C11" w14:textId="77777777" w:rsidR="00B37012" w:rsidRPr="00806EB7" w:rsidRDefault="00B37012" w:rsidP="00B37012">
      <w:pPr>
        <w:jc w:val="center"/>
        <w:rPr>
          <w:rFonts w:ascii="Arial" w:hAnsi="Arial" w:cs="Arial"/>
          <w:b/>
          <w:bCs/>
          <w:color w:val="000000" w:themeColor="text1"/>
          <w:sz w:val="40"/>
          <w:szCs w:val="40"/>
        </w:rPr>
      </w:pPr>
    </w:p>
    <w:p w14:paraId="57547024" w14:textId="77777777" w:rsidR="00B37012" w:rsidRPr="00806EB7" w:rsidRDefault="00B37012" w:rsidP="00B37012">
      <w:pPr>
        <w:jc w:val="center"/>
        <w:rPr>
          <w:rFonts w:ascii="Arial" w:eastAsia="Times New Roman" w:hAnsi="Arial" w:cs="Arial"/>
          <w:b/>
          <w:bCs/>
          <w:kern w:val="36"/>
          <w:sz w:val="40"/>
          <w:szCs w:val="40"/>
          <w:lang w:eastAsia="en-GB"/>
          <w14:ligatures w14:val="none"/>
        </w:rPr>
      </w:pPr>
      <w:r w:rsidRPr="00806EB7">
        <w:rPr>
          <w:rFonts w:ascii="Arial" w:hAnsi="Arial" w:cs="Arial"/>
          <w:b/>
          <w:bCs/>
          <w:color w:val="000000" w:themeColor="text1"/>
          <w:sz w:val="40"/>
          <w:szCs w:val="40"/>
        </w:rPr>
        <w:t>Student Number 2422401</w:t>
      </w:r>
    </w:p>
    <w:p w14:paraId="5D5EF85B" w14:textId="77777777" w:rsidR="00B37012" w:rsidRPr="00806EB7" w:rsidRDefault="00B37012" w:rsidP="00B37012">
      <w:pPr>
        <w:rPr>
          <w:rFonts w:ascii="Arial" w:eastAsia="Times New Roman" w:hAnsi="Arial" w:cs="Arial"/>
          <w:b/>
          <w:bCs/>
          <w:kern w:val="36"/>
          <w:sz w:val="40"/>
          <w:szCs w:val="40"/>
          <w:lang w:eastAsia="en-GB"/>
          <w14:ligatures w14:val="none"/>
        </w:rPr>
      </w:pPr>
    </w:p>
    <w:p w14:paraId="0A9C8E97" w14:textId="77777777" w:rsidR="00B37012" w:rsidRDefault="00B37012"/>
    <w:p w14:paraId="14338D82" w14:textId="77777777" w:rsidR="00B37012" w:rsidRDefault="00B37012"/>
    <w:p w14:paraId="5A8A1E35" w14:textId="77777777" w:rsidR="00B37012" w:rsidRDefault="00B37012"/>
    <w:p w14:paraId="7CB02557" w14:textId="77777777" w:rsidR="00B37012" w:rsidRDefault="00B37012"/>
    <w:p w14:paraId="5A3C8F7C" w14:textId="77777777" w:rsidR="00B37012" w:rsidRDefault="00B37012"/>
    <w:p w14:paraId="6118671C" w14:textId="77777777" w:rsidR="00B37012" w:rsidRDefault="00B37012"/>
    <w:p w14:paraId="11379FE5" w14:textId="77777777" w:rsidR="00B37012" w:rsidRDefault="00B37012"/>
    <w:p w14:paraId="2C6EA4D3" w14:textId="77777777" w:rsidR="00B37012" w:rsidRDefault="00B37012"/>
    <w:p w14:paraId="00EA9C62" w14:textId="77777777" w:rsidR="00B37012" w:rsidRDefault="00B37012"/>
    <w:p w14:paraId="548895C9" w14:textId="77777777" w:rsidR="00B37012" w:rsidRDefault="00B37012"/>
    <w:p w14:paraId="3B7BB739" w14:textId="77777777" w:rsidR="00B37012" w:rsidRDefault="00B37012"/>
    <w:p w14:paraId="31367875" w14:textId="77777777" w:rsidR="00B37012" w:rsidRDefault="00B37012"/>
    <w:p w14:paraId="56995B58" w14:textId="77777777" w:rsidR="00B37012" w:rsidRDefault="00B37012"/>
    <w:p w14:paraId="6C5DB111" w14:textId="77777777" w:rsidR="00B37012" w:rsidRDefault="00B37012"/>
    <w:p w14:paraId="0DB51C33" w14:textId="77777777" w:rsidR="00B37012" w:rsidRDefault="00B37012"/>
    <w:p w14:paraId="547C7F3B" w14:textId="77777777" w:rsidR="00B37012" w:rsidRDefault="00B37012"/>
    <w:p w14:paraId="2CCC7B91" w14:textId="77777777" w:rsidR="00B37012" w:rsidRDefault="00B37012"/>
    <w:sdt>
      <w:sdtPr>
        <w:id w:val="-152570243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A692F94" w14:textId="3203B01E" w:rsidR="00B37012" w:rsidRDefault="00B37012">
          <w:pPr>
            <w:pStyle w:val="TOCHeading"/>
          </w:pPr>
          <w:r>
            <w:t>Table of Contents</w:t>
          </w:r>
        </w:p>
        <w:p w14:paraId="612555F8" w14:textId="630F5CEC" w:rsidR="00B37012" w:rsidRDefault="00B3701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5987669" w:history="1">
            <w:r w:rsidRPr="002C51A0">
              <w:rPr>
                <w:rStyle w:val="Hyperlink"/>
                <w:rFonts w:ascii="Times New Roman" w:hAnsi="Times New Roman" w:cs="Times New Roman"/>
                <w:noProof/>
              </w:rPr>
              <w:t>Part A – Project proposal poster</w:t>
            </w:r>
            <w:r>
              <w:rPr>
                <w:noProof/>
                <w:webHidden/>
              </w:rPr>
              <w:tab/>
            </w:r>
            <w:r>
              <w:rPr>
                <w:noProof/>
                <w:webHidden/>
              </w:rPr>
              <w:fldChar w:fldCharType="begin"/>
            </w:r>
            <w:r>
              <w:rPr>
                <w:noProof/>
                <w:webHidden/>
              </w:rPr>
              <w:instrText xml:space="preserve"> PAGEREF _Toc235987669 \h </w:instrText>
            </w:r>
            <w:r>
              <w:rPr>
                <w:noProof/>
                <w:webHidden/>
              </w:rPr>
            </w:r>
            <w:r>
              <w:rPr>
                <w:noProof/>
                <w:webHidden/>
              </w:rPr>
              <w:fldChar w:fldCharType="separate"/>
            </w:r>
            <w:r>
              <w:rPr>
                <w:noProof/>
                <w:webHidden/>
              </w:rPr>
              <w:t>3</w:t>
            </w:r>
            <w:r>
              <w:rPr>
                <w:noProof/>
                <w:webHidden/>
              </w:rPr>
              <w:fldChar w:fldCharType="end"/>
            </w:r>
          </w:hyperlink>
        </w:p>
        <w:p w14:paraId="705FE6E1" w14:textId="6758BE3A" w:rsidR="00B37012" w:rsidRDefault="00B37012">
          <w:pPr>
            <w:pStyle w:val="TOC1"/>
            <w:tabs>
              <w:tab w:val="right" w:leader="dot" w:pos="9016"/>
            </w:tabs>
            <w:rPr>
              <w:rFonts w:eastAsiaTheme="minorEastAsia"/>
              <w:b w:val="0"/>
              <w:bCs w:val="0"/>
              <w:i w:val="0"/>
              <w:iCs w:val="0"/>
              <w:noProof/>
              <w:lang w:eastAsia="en-GB"/>
            </w:rPr>
          </w:pPr>
          <w:hyperlink w:anchor="_Toc235987670" w:history="1">
            <w:r w:rsidRPr="002C51A0">
              <w:rPr>
                <w:rStyle w:val="Hyperlink"/>
                <w:rFonts w:ascii="Times New Roman" w:hAnsi="Times New Roman" w:cs="Times New Roman"/>
                <w:noProof/>
              </w:rPr>
              <w:t>Part B – Reflect Critically on the feedback received from tutors and peers</w:t>
            </w:r>
            <w:r>
              <w:rPr>
                <w:noProof/>
                <w:webHidden/>
              </w:rPr>
              <w:tab/>
            </w:r>
            <w:r>
              <w:rPr>
                <w:noProof/>
                <w:webHidden/>
              </w:rPr>
              <w:fldChar w:fldCharType="begin"/>
            </w:r>
            <w:r>
              <w:rPr>
                <w:noProof/>
                <w:webHidden/>
              </w:rPr>
              <w:instrText xml:space="preserve"> PAGEREF _Toc235987670 \h </w:instrText>
            </w:r>
            <w:r>
              <w:rPr>
                <w:noProof/>
                <w:webHidden/>
              </w:rPr>
            </w:r>
            <w:r>
              <w:rPr>
                <w:noProof/>
                <w:webHidden/>
              </w:rPr>
              <w:fldChar w:fldCharType="separate"/>
            </w:r>
            <w:r>
              <w:rPr>
                <w:noProof/>
                <w:webHidden/>
              </w:rPr>
              <w:t>4</w:t>
            </w:r>
            <w:r>
              <w:rPr>
                <w:noProof/>
                <w:webHidden/>
              </w:rPr>
              <w:fldChar w:fldCharType="end"/>
            </w:r>
          </w:hyperlink>
        </w:p>
        <w:p w14:paraId="2A293323" w14:textId="10638175" w:rsidR="00B37012" w:rsidRDefault="00B37012">
          <w:pPr>
            <w:pStyle w:val="TOC1"/>
            <w:tabs>
              <w:tab w:val="right" w:leader="dot" w:pos="9016"/>
            </w:tabs>
            <w:rPr>
              <w:rFonts w:eastAsiaTheme="minorEastAsia"/>
              <w:b w:val="0"/>
              <w:bCs w:val="0"/>
              <w:i w:val="0"/>
              <w:iCs w:val="0"/>
              <w:noProof/>
              <w:lang w:eastAsia="en-GB"/>
            </w:rPr>
          </w:pPr>
          <w:hyperlink w:anchor="_Toc235987671" w:history="1">
            <w:r w:rsidRPr="002C51A0">
              <w:rPr>
                <w:rStyle w:val="Hyperlink"/>
                <w:rFonts w:ascii="Times New Roman" w:hAnsi="Times New Roman" w:cs="Times New Roman"/>
                <w:noProof/>
              </w:rPr>
              <w:t>Part C – Project Management Plan</w:t>
            </w:r>
            <w:r>
              <w:rPr>
                <w:noProof/>
                <w:webHidden/>
              </w:rPr>
              <w:tab/>
            </w:r>
            <w:r>
              <w:rPr>
                <w:noProof/>
                <w:webHidden/>
              </w:rPr>
              <w:fldChar w:fldCharType="begin"/>
            </w:r>
            <w:r>
              <w:rPr>
                <w:noProof/>
                <w:webHidden/>
              </w:rPr>
              <w:instrText xml:space="preserve"> PAGEREF _Toc235987671 \h </w:instrText>
            </w:r>
            <w:r>
              <w:rPr>
                <w:noProof/>
                <w:webHidden/>
              </w:rPr>
            </w:r>
            <w:r>
              <w:rPr>
                <w:noProof/>
                <w:webHidden/>
              </w:rPr>
              <w:fldChar w:fldCharType="separate"/>
            </w:r>
            <w:r>
              <w:rPr>
                <w:noProof/>
                <w:webHidden/>
              </w:rPr>
              <w:t>6</w:t>
            </w:r>
            <w:r>
              <w:rPr>
                <w:noProof/>
                <w:webHidden/>
              </w:rPr>
              <w:fldChar w:fldCharType="end"/>
            </w:r>
          </w:hyperlink>
        </w:p>
        <w:p w14:paraId="099B80B0" w14:textId="05196930" w:rsidR="00B37012" w:rsidRDefault="00B37012">
          <w:pPr>
            <w:pStyle w:val="TOC2"/>
            <w:tabs>
              <w:tab w:val="right" w:leader="dot" w:pos="9016"/>
            </w:tabs>
            <w:rPr>
              <w:rFonts w:eastAsiaTheme="minorEastAsia"/>
              <w:b w:val="0"/>
              <w:bCs w:val="0"/>
              <w:noProof/>
              <w:sz w:val="24"/>
              <w:szCs w:val="24"/>
              <w:lang w:eastAsia="en-GB"/>
            </w:rPr>
          </w:pPr>
          <w:hyperlink w:anchor="_Toc235987672" w:history="1">
            <w:r w:rsidRPr="002C51A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_Toc235987672 \h </w:instrText>
            </w:r>
            <w:r>
              <w:rPr>
                <w:noProof/>
                <w:webHidden/>
              </w:rPr>
            </w:r>
            <w:r>
              <w:rPr>
                <w:noProof/>
                <w:webHidden/>
              </w:rPr>
              <w:fldChar w:fldCharType="separate"/>
            </w:r>
            <w:r>
              <w:rPr>
                <w:noProof/>
                <w:webHidden/>
              </w:rPr>
              <w:t>6</w:t>
            </w:r>
            <w:r>
              <w:rPr>
                <w:noProof/>
                <w:webHidden/>
              </w:rPr>
              <w:fldChar w:fldCharType="end"/>
            </w:r>
          </w:hyperlink>
        </w:p>
        <w:p w14:paraId="2DA4918B" w14:textId="7F472CD9" w:rsidR="00B37012" w:rsidRDefault="00B37012">
          <w:pPr>
            <w:pStyle w:val="TOC2"/>
            <w:tabs>
              <w:tab w:val="right" w:leader="dot" w:pos="9016"/>
            </w:tabs>
            <w:rPr>
              <w:rFonts w:eastAsiaTheme="minorEastAsia"/>
              <w:b w:val="0"/>
              <w:bCs w:val="0"/>
              <w:noProof/>
              <w:sz w:val="24"/>
              <w:szCs w:val="24"/>
              <w:lang w:eastAsia="en-GB"/>
            </w:rPr>
          </w:pPr>
          <w:hyperlink w:anchor="_Toc235987673" w:history="1">
            <w:r w:rsidRPr="002C51A0">
              <w:rPr>
                <w:rStyle w:val="Hyperlink"/>
                <w:rFonts w:ascii="Times New Roman" w:hAnsi="Times New Roman" w:cs="Times New Roman"/>
                <w:noProof/>
              </w:rPr>
              <w:t>Project Description</w:t>
            </w:r>
            <w:r>
              <w:rPr>
                <w:noProof/>
                <w:webHidden/>
              </w:rPr>
              <w:tab/>
            </w:r>
            <w:r>
              <w:rPr>
                <w:noProof/>
                <w:webHidden/>
              </w:rPr>
              <w:fldChar w:fldCharType="begin"/>
            </w:r>
            <w:r>
              <w:rPr>
                <w:noProof/>
                <w:webHidden/>
              </w:rPr>
              <w:instrText xml:space="preserve"> PAGEREF _Toc235987673 \h </w:instrText>
            </w:r>
            <w:r>
              <w:rPr>
                <w:noProof/>
                <w:webHidden/>
              </w:rPr>
            </w:r>
            <w:r>
              <w:rPr>
                <w:noProof/>
                <w:webHidden/>
              </w:rPr>
              <w:fldChar w:fldCharType="separate"/>
            </w:r>
            <w:r>
              <w:rPr>
                <w:noProof/>
                <w:webHidden/>
              </w:rPr>
              <w:t>6</w:t>
            </w:r>
            <w:r>
              <w:rPr>
                <w:noProof/>
                <w:webHidden/>
              </w:rPr>
              <w:fldChar w:fldCharType="end"/>
            </w:r>
          </w:hyperlink>
        </w:p>
        <w:p w14:paraId="1D703E6A" w14:textId="0C56B523" w:rsidR="00B37012" w:rsidRDefault="00B37012">
          <w:pPr>
            <w:pStyle w:val="TOC2"/>
            <w:tabs>
              <w:tab w:val="right" w:leader="dot" w:pos="9016"/>
            </w:tabs>
            <w:rPr>
              <w:rFonts w:eastAsiaTheme="minorEastAsia"/>
              <w:b w:val="0"/>
              <w:bCs w:val="0"/>
              <w:noProof/>
              <w:sz w:val="24"/>
              <w:szCs w:val="24"/>
              <w:lang w:eastAsia="en-GB"/>
            </w:rPr>
          </w:pPr>
          <w:hyperlink w:anchor="_Toc235987674" w:history="1">
            <w:r w:rsidRPr="002C51A0">
              <w:rPr>
                <w:rStyle w:val="Hyperlink"/>
                <w:rFonts w:ascii="Times New Roman" w:hAnsi="Times New Roman" w:cs="Times New Roman"/>
                <w:noProof/>
              </w:rPr>
              <w:t>Scope</w:t>
            </w:r>
            <w:r>
              <w:rPr>
                <w:noProof/>
                <w:webHidden/>
              </w:rPr>
              <w:tab/>
            </w:r>
            <w:r>
              <w:rPr>
                <w:noProof/>
                <w:webHidden/>
              </w:rPr>
              <w:fldChar w:fldCharType="begin"/>
            </w:r>
            <w:r>
              <w:rPr>
                <w:noProof/>
                <w:webHidden/>
              </w:rPr>
              <w:instrText xml:space="preserve"> PAGEREF _Toc235987674 \h </w:instrText>
            </w:r>
            <w:r>
              <w:rPr>
                <w:noProof/>
                <w:webHidden/>
              </w:rPr>
            </w:r>
            <w:r>
              <w:rPr>
                <w:noProof/>
                <w:webHidden/>
              </w:rPr>
              <w:fldChar w:fldCharType="separate"/>
            </w:r>
            <w:r>
              <w:rPr>
                <w:noProof/>
                <w:webHidden/>
              </w:rPr>
              <w:t>7</w:t>
            </w:r>
            <w:r>
              <w:rPr>
                <w:noProof/>
                <w:webHidden/>
              </w:rPr>
              <w:fldChar w:fldCharType="end"/>
            </w:r>
          </w:hyperlink>
        </w:p>
        <w:p w14:paraId="761735D5" w14:textId="5C05F045" w:rsidR="00B37012" w:rsidRDefault="00B37012">
          <w:pPr>
            <w:pStyle w:val="TOC2"/>
            <w:tabs>
              <w:tab w:val="right" w:leader="dot" w:pos="9016"/>
            </w:tabs>
            <w:rPr>
              <w:rFonts w:eastAsiaTheme="minorEastAsia"/>
              <w:b w:val="0"/>
              <w:bCs w:val="0"/>
              <w:noProof/>
              <w:sz w:val="24"/>
              <w:szCs w:val="24"/>
              <w:lang w:eastAsia="en-GB"/>
            </w:rPr>
          </w:pPr>
          <w:hyperlink w:anchor="_Toc235987675" w:history="1">
            <w:r w:rsidRPr="002C51A0">
              <w:rPr>
                <w:rStyle w:val="Hyperlink"/>
                <w:rFonts w:ascii="Times New Roman" w:hAnsi="Times New Roman" w:cs="Times New Roman"/>
                <w:noProof/>
              </w:rPr>
              <w:t>Work Breakdown Structure (WBS)</w:t>
            </w:r>
            <w:r>
              <w:rPr>
                <w:noProof/>
                <w:webHidden/>
              </w:rPr>
              <w:tab/>
            </w:r>
            <w:r>
              <w:rPr>
                <w:noProof/>
                <w:webHidden/>
              </w:rPr>
              <w:fldChar w:fldCharType="begin"/>
            </w:r>
            <w:r>
              <w:rPr>
                <w:noProof/>
                <w:webHidden/>
              </w:rPr>
              <w:instrText xml:space="preserve"> PAGEREF _Toc235987675 \h </w:instrText>
            </w:r>
            <w:r>
              <w:rPr>
                <w:noProof/>
                <w:webHidden/>
              </w:rPr>
            </w:r>
            <w:r>
              <w:rPr>
                <w:noProof/>
                <w:webHidden/>
              </w:rPr>
              <w:fldChar w:fldCharType="separate"/>
            </w:r>
            <w:r>
              <w:rPr>
                <w:noProof/>
                <w:webHidden/>
              </w:rPr>
              <w:t>7</w:t>
            </w:r>
            <w:r>
              <w:rPr>
                <w:noProof/>
                <w:webHidden/>
              </w:rPr>
              <w:fldChar w:fldCharType="end"/>
            </w:r>
          </w:hyperlink>
        </w:p>
        <w:p w14:paraId="73791799" w14:textId="17F9E5EB" w:rsidR="00B37012" w:rsidRDefault="00B37012">
          <w:pPr>
            <w:pStyle w:val="TOC2"/>
            <w:tabs>
              <w:tab w:val="right" w:leader="dot" w:pos="9016"/>
            </w:tabs>
            <w:rPr>
              <w:rFonts w:eastAsiaTheme="minorEastAsia"/>
              <w:b w:val="0"/>
              <w:bCs w:val="0"/>
              <w:noProof/>
              <w:sz w:val="24"/>
              <w:szCs w:val="24"/>
              <w:lang w:eastAsia="en-GB"/>
            </w:rPr>
          </w:pPr>
          <w:hyperlink w:anchor="_Toc235987676" w:history="1">
            <w:r w:rsidRPr="002C51A0">
              <w:rPr>
                <w:rStyle w:val="Hyperlink"/>
                <w:rFonts w:ascii="Times New Roman" w:hAnsi="Times New Roman" w:cs="Times New Roman"/>
                <w:noProof/>
              </w:rPr>
              <w:t>Quad Chart</w:t>
            </w:r>
            <w:r>
              <w:rPr>
                <w:noProof/>
                <w:webHidden/>
              </w:rPr>
              <w:tab/>
            </w:r>
            <w:r>
              <w:rPr>
                <w:noProof/>
                <w:webHidden/>
              </w:rPr>
              <w:fldChar w:fldCharType="begin"/>
            </w:r>
            <w:r>
              <w:rPr>
                <w:noProof/>
                <w:webHidden/>
              </w:rPr>
              <w:instrText xml:space="preserve"> PAGEREF _Toc235987676 \h </w:instrText>
            </w:r>
            <w:r>
              <w:rPr>
                <w:noProof/>
                <w:webHidden/>
              </w:rPr>
            </w:r>
            <w:r>
              <w:rPr>
                <w:noProof/>
                <w:webHidden/>
              </w:rPr>
              <w:fldChar w:fldCharType="separate"/>
            </w:r>
            <w:r>
              <w:rPr>
                <w:noProof/>
                <w:webHidden/>
              </w:rPr>
              <w:t>8</w:t>
            </w:r>
            <w:r>
              <w:rPr>
                <w:noProof/>
                <w:webHidden/>
              </w:rPr>
              <w:fldChar w:fldCharType="end"/>
            </w:r>
          </w:hyperlink>
        </w:p>
        <w:p w14:paraId="078B4617" w14:textId="4873F904" w:rsidR="00B37012" w:rsidRDefault="00B37012">
          <w:pPr>
            <w:pStyle w:val="TOC2"/>
            <w:tabs>
              <w:tab w:val="right" w:leader="dot" w:pos="9016"/>
            </w:tabs>
            <w:rPr>
              <w:rFonts w:eastAsiaTheme="minorEastAsia"/>
              <w:b w:val="0"/>
              <w:bCs w:val="0"/>
              <w:noProof/>
              <w:sz w:val="24"/>
              <w:szCs w:val="24"/>
              <w:lang w:eastAsia="en-GB"/>
            </w:rPr>
          </w:pPr>
          <w:hyperlink w:anchor="_Toc235987677" w:history="1">
            <w:r w:rsidRPr="002C51A0">
              <w:rPr>
                <w:rStyle w:val="Hyperlink"/>
                <w:rFonts w:ascii="Times New Roman" w:eastAsia="Times New Roman" w:hAnsi="Times New Roman" w:cs="Times New Roman"/>
                <w:noProof/>
                <w:lang w:eastAsia="en-GB"/>
              </w:rPr>
              <w:t>Gantt Chart</w:t>
            </w:r>
            <w:r>
              <w:rPr>
                <w:noProof/>
                <w:webHidden/>
              </w:rPr>
              <w:tab/>
            </w:r>
            <w:r>
              <w:rPr>
                <w:noProof/>
                <w:webHidden/>
              </w:rPr>
              <w:fldChar w:fldCharType="begin"/>
            </w:r>
            <w:r>
              <w:rPr>
                <w:noProof/>
                <w:webHidden/>
              </w:rPr>
              <w:instrText xml:space="preserve"> PAGEREF _Toc235987677 \h </w:instrText>
            </w:r>
            <w:r>
              <w:rPr>
                <w:noProof/>
                <w:webHidden/>
              </w:rPr>
            </w:r>
            <w:r>
              <w:rPr>
                <w:noProof/>
                <w:webHidden/>
              </w:rPr>
              <w:fldChar w:fldCharType="separate"/>
            </w:r>
            <w:r>
              <w:rPr>
                <w:noProof/>
                <w:webHidden/>
              </w:rPr>
              <w:t>9</w:t>
            </w:r>
            <w:r>
              <w:rPr>
                <w:noProof/>
                <w:webHidden/>
              </w:rPr>
              <w:fldChar w:fldCharType="end"/>
            </w:r>
          </w:hyperlink>
        </w:p>
        <w:p w14:paraId="050C9D6D" w14:textId="37241497" w:rsidR="00B37012" w:rsidRDefault="00B37012">
          <w:pPr>
            <w:pStyle w:val="TOC2"/>
            <w:tabs>
              <w:tab w:val="right" w:leader="dot" w:pos="9016"/>
            </w:tabs>
            <w:rPr>
              <w:rFonts w:eastAsiaTheme="minorEastAsia"/>
              <w:b w:val="0"/>
              <w:bCs w:val="0"/>
              <w:noProof/>
              <w:sz w:val="24"/>
              <w:szCs w:val="24"/>
              <w:lang w:eastAsia="en-GB"/>
            </w:rPr>
          </w:pPr>
          <w:hyperlink w:anchor="_Toc235987678" w:history="1">
            <w:r w:rsidRPr="002C51A0">
              <w:rPr>
                <w:rStyle w:val="Hyperlink"/>
                <w:rFonts w:ascii="Times New Roman" w:eastAsia="Times New Roman" w:hAnsi="Times New Roman" w:cs="Times New Roman"/>
                <w:noProof/>
                <w:lang w:eastAsia="en-GB"/>
              </w:rPr>
              <w:t>Stakeholders Involvement</w:t>
            </w:r>
            <w:r>
              <w:rPr>
                <w:noProof/>
                <w:webHidden/>
              </w:rPr>
              <w:tab/>
            </w:r>
            <w:r>
              <w:rPr>
                <w:noProof/>
                <w:webHidden/>
              </w:rPr>
              <w:fldChar w:fldCharType="begin"/>
            </w:r>
            <w:r>
              <w:rPr>
                <w:noProof/>
                <w:webHidden/>
              </w:rPr>
              <w:instrText xml:space="preserve"> PAGEREF _Toc235987678 \h </w:instrText>
            </w:r>
            <w:r>
              <w:rPr>
                <w:noProof/>
                <w:webHidden/>
              </w:rPr>
            </w:r>
            <w:r>
              <w:rPr>
                <w:noProof/>
                <w:webHidden/>
              </w:rPr>
              <w:fldChar w:fldCharType="separate"/>
            </w:r>
            <w:r>
              <w:rPr>
                <w:noProof/>
                <w:webHidden/>
              </w:rPr>
              <w:t>10</w:t>
            </w:r>
            <w:r>
              <w:rPr>
                <w:noProof/>
                <w:webHidden/>
              </w:rPr>
              <w:fldChar w:fldCharType="end"/>
            </w:r>
          </w:hyperlink>
        </w:p>
        <w:p w14:paraId="5000137F" w14:textId="158F00B8" w:rsidR="00B37012" w:rsidRDefault="00B37012">
          <w:pPr>
            <w:pStyle w:val="TOC2"/>
            <w:tabs>
              <w:tab w:val="right" w:leader="dot" w:pos="9016"/>
            </w:tabs>
            <w:rPr>
              <w:rFonts w:eastAsiaTheme="minorEastAsia"/>
              <w:b w:val="0"/>
              <w:bCs w:val="0"/>
              <w:noProof/>
              <w:sz w:val="24"/>
              <w:szCs w:val="24"/>
              <w:lang w:eastAsia="en-GB"/>
            </w:rPr>
          </w:pPr>
          <w:hyperlink w:anchor="_Toc235987679" w:history="1">
            <w:r w:rsidRPr="002C51A0">
              <w:rPr>
                <w:rStyle w:val="Hyperlink"/>
                <w:rFonts w:ascii="Times New Roman" w:eastAsia="Times New Roman" w:hAnsi="Times New Roman" w:cs="Times New Roman"/>
                <w:noProof/>
                <w:lang w:eastAsia="en-GB"/>
              </w:rPr>
              <w:t>Allocation of Resources</w:t>
            </w:r>
            <w:r>
              <w:rPr>
                <w:noProof/>
                <w:webHidden/>
              </w:rPr>
              <w:tab/>
            </w:r>
            <w:r>
              <w:rPr>
                <w:noProof/>
                <w:webHidden/>
              </w:rPr>
              <w:fldChar w:fldCharType="begin"/>
            </w:r>
            <w:r>
              <w:rPr>
                <w:noProof/>
                <w:webHidden/>
              </w:rPr>
              <w:instrText xml:space="preserve"> PAGEREF _Toc235987679 \h </w:instrText>
            </w:r>
            <w:r>
              <w:rPr>
                <w:noProof/>
                <w:webHidden/>
              </w:rPr>
            </w:r>
            <w:r>
              <w:rPr>
                <w:noProof/>
                <w:webHidden/>
              </w:rPr>
              <w:fldChar w:fldCharType="separate"/>
            </w:r>
            <w:r>
              <w:rPr>
                <w:noProof/>
                <w:webHidden/>
              </w:rPr>
              <w:t>10</w:t>
            </w:r>
            <w:r>
              <w:rPr>
                <w:noProof/>
                <w:webHidden/>
              </w:rPr>
              <w:fldChar w:fldCharType="end"/>
            </w:r>
          </w:hyperlink>
        </w:p>
        <w:p w14:paraId="2DF8D21E" w14:textId="734E8A7E" w:rsidR="00B37012" w:rsidRDefault="00B37012">
          <w:pPr>
            <w:pStyle w:val="TOC2"/>
            <w:tabs>
              <w:tab w:val="right" w:leader="dot" w:pos="9016"/>
            </w:tabs>
            <w:rPr>
              <w:rFonts w:eastAsiaTheme="minorEastAsia"/>
              <w:b w:val="0"/>
              <w:bCs w:val="0"/>
              <w:noProof/>
              <w:sz w:val="24"/>
              <w:szCs w:val="24"/>
              <w:lang w:eastAsia="en-GB"/>
            </w:rPr>
          </w:pPr>
          <w:hyperlink w:anchor="_Toc235987680" w:history="1">
            <w:r w:rsidRPr="002C51A0">
              <w:rPr>
                <w:rStyle w:val="Hyperlink"/>
                <w:rFonts w:ascii="Times New Roman" w:eastAsia="Times New Roman" w:hAnsi="Times New Roman" w:cs="Times New Roman"/>
                <w:noProof/>
                <w:lang w:eastAsia="en-GB"/>
              </w:rPr>
              <w:t>Risk Analysis</w:t>
            </w:r>
            <w:r>
              <w:rPr>
                <w:noProof/>
                <w:webHidden/>
              </w:rPr>
              <w:tab/>
            </w:r>
            <w:r>
              <w:rPr>
                <w:noProof/>
                <w:webHidden/>
              </w:rPr>
              <w:fldChar w:fldCharType="begin"/>
            </w:r>
            <w:r>
              <w:rPr>
                <w:noProof/>
                <w:webHidden/>
              </w:rPr>
              <w:instrText xml:space="preserve"> PAGEREF _Toc235987680 \h </w:instrText>
            </w:r>
            <w:r>
              <w:rPr>
                <w:noProof/>
                <w:webHidden/>
              </w:rPr>
            </w:r>
            <w:r>
              <w:rPr>
                <w:noProof/>
                <w:webHidden/>
              </w:rPr>
              <w:fldChar w:fldCharType="separate"/>
            </w:r>
            <w:r>
              <w:rPr>
                <w:noProof/>
                <w:webHidden/>
              </w:rPr>
              <w:t>11</w:t>
            </w:r>
            <w:r>
              <w:rPr>
                <w:noProof/>
                <w:webHidden/>
              </w:rPr>
              <w:fldChar w:fldCharType="end"/>
            </w:r>
          </w:hyperlink>
        </w:p>
        <w:p w14:paraId="3DA1A0B7" w14:textId="2AD929A8" w:rsidR="00B37012" w:rsidRDefault="00B37012">
          <w:pPr>
            <w:pStyle w:val="TOC2"/>
            <w:tabs>
              <w:tab w:val="right" w:leader="dot" w:pos="9016"/>
            </w:tabs>
            <w:rPr>
              <w:rFonts w:eastAsiaTheme="minorEastAsia"/>
              <w:b w:val="0"/>
              <w:bCs w:val="0"/>
              <w:noProof/>
              <w:sz w:val="24"/>
              <w:szCs w:val="24"/>
              <w:lang w:eastAsia="en-GB"/>
            </w:rPr>
          </w:pPr>
          <w:hyperlink w:anchor="_Toc235987681" w:history="1">
            <w:r w:rsidRPr="002C51A0">
              <w:rPr>
                <w:rStyle w:val="Hyperlink"/>
                <w:rFonts w:ascii="Times New Roman" w:eastAsia="Times New Roman" w:hAnsi="Times New Roman" w:cs="Times New Roman"/>
                <w:noProof/>
                <w:lang w:eastAsia="en-GB"/>
              </w:rPr>
              <w:t>Conclusion</w:t>
            </w:r>
            <w:r>
              <w:rPr>
                <w:noProof/>
                <w:webHidden/>
              </w:rPr>
              <w:tab/>
            </w:r>
            <w:r>
              <w:rPr>
                <w:noProof/>
                <w:webHidden/>
              </w:rPr>
              <w:fldChar w:fldCharType="begin"/>
            </w:r>
            <w:r>
              <w:rPr>
                <w:noProof/>
                <w:webHidden/>
              </w:rPr>
              <w:instrText xml:space="preserve"> PAGEREF _Toc235987681 \h </w:instrText>
            </w:r>
            <w:r>
              <w:rPr>
                <w:noProof/>
                <w:webHidden/>
              </w:rPr>
            </w:r>
            <w:r>
              <w:rPr>
                <w:noProof/>
                <w:webHidden/>
              </w:rPr>
              <w:fldChar w:fldCharType="separate"/>
            </w:r>
            <w:r>
              <w:rPr>
                <w:noProof/>
                <w:webHidden/>
              </w:rPr>
              <w:t>12</w:t>
            </w:r>
            <w:r>
              <w:rPr>
                <w:noProof/>
                <w:webHidden/>
              </w:rPr>
              <w:fldChar w:fldCharType="end"/>
            </w:r>
          </w:hyperlink>
        </w:p>
        <w:p w14:paraId="7C9F61D2" w14:textId="2910998F" w:rsidR="00B37012" w:rsidRDefault="00B37012">
          <w:pPr>
            <w:pStyle w:val="TOC2"/>
            <w:tabs>
              <w:tab w:val="right" w:leader="dot" w:pos="9016"/>
            </w:tabs>
            <w:rPr>
              <w:rFonts w:eastAsiaTheme="minorEastAsia"/>
              <w:b w:val="0"/>
              <w:bCs w:val="0"/>
              <w:noProof/>
              <w:sz w:val="24"/>
              <w:szCs w:val="24"/>
              <w:lang w:eastAsia="en-GB"/>
            </w:rPr>
          </w:pPr>
          <w:hyperlink w:anchor="_Toc235987682" w:history="1">
            <w:r w:rsidRPr="002C51A0">
              <w:rPr>
                <w:rStyle w:val="Hyperlink"/>
                <w:rFonts w:ascii="Times New Roman" w:eastAsia="Times New Roman" w:hAnsi="Times New Roman" w:cs="Times New Roman"/>
                <w:noProof/>
                <w:lang w:eastAsia="en-GB"/>
              </w:rPr>
              <w:t>Reference List</w:t>
            </w:r>
            <w:r>
              <w:rPr>
                <w:noProof/>
                <w:webHidden/>
              </w:rPr>
              <w:tab/>
            </w:r>
            <w:r>
              <w:rPr>
                <w:noProof/>
                <w:webHidden/>
              </w:rPr>
              <w:fldChar w:fldCharType="begin"/>
            </w:r>
            <w:r>
              <w:rPr>
                <w:noProof/>
                <w:webHidden/>
              </w:rPr>
              <w:instrText xml:space="preserve"> PAGEREF _Toc235987682 \h </w:instrText>
            </w:r>
            <w:r>
              <w:rPr>
                <w:noProof/>
                <w:webHidden/>
              </w:rPr>
            </w:r>
            <w:r>
              <w:rPr>
                <w:noProof/>
                <w:webHidden/>
              </w:rPr>
              <w:fldChar w:fldCharType="separate"/>
            </w:r>
            <w:r>
              <w:rPr>
                <w:noProof/>
                <w:webHidden/>
              </w:rPr>
              <w:t>13</w:t>
            </w:r>
            <w:r>
              <w:rPr>
                <w:noProof/>
                <w:webHidden/>
              </w:rPr>
              <w:fldChar w:fldCharType="end"/>
            </w:r>
          </w:hyperlink>
        </w:p>
        <w:p w14:paraId="4053162F" w14:textId="7CDFD538" w:rsidR="00B37012" w:rsidRDefault="00B37012">
          <w:r>
            <w:rPr>
              <w:b/>
              <w:bCs/>
              <w:noProof/>
            </w:rPr>
            <w:fldChar w:fldCharType="end"/>
          </w:r>
        </w:p>
      </w:sdtContent>
    </w:sdt>
    <w:p w14:paraId="7DC815DE" w14:textId="77777777" w:rsidR="00B37012" w:rsidRDefault="00B37012"/>
    <w:p w14:paraId="7D4072DA" w14:textId="77777777" w:rsidR="00B37012" w:rsidRDefault="00B37012"/>
    <w:p w14:paraId="3D4E6AFD" w14:textId="77777777" w:rsidR="00B37012" w:rsidRDefault="00B37012"/>
    <w:p w14:paraId="238D7AD8" w14:textId="77777777" w:rsidR="00B37012" w:rsidRDefault="00B37012"/>
    <w:p w14:paraId="12507DA5" w14:textId="77777777" w:rsidR="00B37012" w:rsidRDefault="00B37012"/>
    <w:p w14:paraId="1655F8EF" w14:textId="77777777" w:rsidR="00B37012" w:rsidRDefault="00B37012"/>
    <w:p w14:paraId="3AB11315" w14:textId="77777777" w:rsidR="00B37012" w:rsidRDefault="00B37012"/>
    <w:p w14:paraId="4C532137" w14:textId="77777777" w:rsidR="00B37012" w:rsidRDefault="00B37012"/>
    <w:p w14:paraId="7E7A129D" w14:textId="77777777" w:rsidR="00B37012" w:rsidRDefault="00B37012"/>
    <w:p w14:paraId="3DB26C7A" w14:textId="77777777" w:rsidR="00B37012" w:rsidRDefault="00B37012"/>
    <w:p w14:paraId="53F074AD" w14:textId="77777777" w:rsidR="00B37012" w:rsidRDefault="00B37012"/>
    <w:p w14:paraId="3591423C" w14:textId="77777777" w:rsidR="00B37012" w:rsidRDefault="00B37012"/>
    <w:p w14:paraId="39C27787" w14:textId="77777777" w:rsidR="00B37012" w:rsidRDefault="00B37012"/>
    <w:p w14:paraId="11BB798A" w14:textId="77777777" w:rsidR="00B37012" w:rsidRDefault="00B37012"/>
    <w:p w14:paraId="059BF713" w14:textId="77777777" w:rsidR="00B37012" w:rsidRDefault="00B37012"/>
    <w:p w14:paraId="11E6821B" w14:textId="77777777" w:rsidR="00B37012" w:rsidRDefault="00B37012"/>
    <w:p w14:paraId="28D31C4B" w14:textId="77777777" w:rsidR="00B37012" w:rsidRDefault="00B37012"/>
    <w:p w14:paraId="519C4C33" w14:textId="77777777" w:rsidR="00B37012" w:rsidRDefault="00B37012"/>
    <w:p w14:paraId="2B2DB621" w14:textId="77777777" w:rsidR="00B37012" w:rsidRDefault="00B37012"/>
    <w:p w14:paraId="01416725" w14:textId="77777777" w:rsidR="00B37012" w:rsidRDefault="00B37012"/>
    <w:p w14:paraId="44E2289D" w14:textId="77777777" w:rsidR="00B37012" w:rsidRDefault="00B37012"/>
    <w:p w14:paraId="417419EB" w14:textId="77777777" w:rsidR="00B37012" w:rsidRDefault="00B37012"/>
    <w:p w14:paraId="61A4C0A8" w14:textId="77777777" w:rsidR="00B37012" w:rsidRDefault="00B37012"/>
    <w:p w14:paraId="5EA845B8" w14:textId="77777777" w:rsidR="00B37012" w:rsidRDefault="00B37012"/>
    <w:p w14:paraId="00D95528" w14:textId="77777777" w:rsidR="00B37012" w:rsidRDefault="00B37012"/>
    <w:p w14:paraId="3F2D1679" w14:textId="77777777" w:rsidR="00B37012" w:rsidRDefault="00B37012"/>
    <w:p w14:paraId="59438C0F" w14:textId="77777777" w:rsidR="00B37012" w:rsidRDefault="00B37012"/>
    <w:p w14:paraId="047A99E9" w14:textId="1E133353" w:rsidR="00B37012" w:rsidRPr="00B37012" w:rsidRDefault="00B37012" w:rsidP="00B37012">
      <w:pPr>
        <w:pStyle w:val="Heading1"/>
        <w:rPr>
          <w:rFonts w:ascii="Times New Roman" w:hAnsi="Times New Roman" w:cs="Times New Roman"/>
          <w:color w:val="000000" w:themeColor="text1"/>
        </w:rPr>
      </w:pPr>
      <w:bookmarkStart w:id="0" w:name="_Toc235987669"/>
      <w:r w:rsidRPr="00B37012">
        <w:rPr>
          <w:rFonts w:ascii="Times New Roman" w:hAnsi="Times New Roman" w:cs="Times New Roman"/>
          <w:color w:val="000000" w:themeColor="text1"/>
        </w:rPr>
        <w:t>Part A – Project proposal poster</w:t>
      </w:r>
      <w:bookmarkEnd w:id="0"/>
    </w:p>
    <w:p w14:paraId="15B5A387" w14:textId="77777777" w:rsidR="00B37012" w:rsidRPr="00B37012" w:rsidRDefault="00B37012" w:rsidP="00B37012">
      <w:pPr>
        <w:rPr>
          <w:rFonts w:ascii="Times New Roman" w:hAnsi="Times New Roman" w:cs="Times New Roman"/>
        </w:rPr>
      </w:pPr>
    </w:p>
    <w:p w14:paraId="3CB26ACB" w14:textId="77777777" w:rsidR="00B37012" w:rsidRPr="00B37012" w:rsidRDefault="00B37012" w:rsidP="00B37012">
      <w:pPr>
        <w:rPr>
          <w:rFonts w:ascii="Times New Roman" w:hAnsi="Times New Roman" w:cs="Times New Roman"/>
        </w:rPr>
      </w:pPr>
    </w:p>
    <w:p w14:paraId="5CFA90F4" w14:textId="77777777" w:rsidR="00B37012" w:rsidRPr="00B37012" w:rsidRDefault="00B37012" w:rsidP="00B37012">
      <w:pPr>
        <w:rPr>
          <w:rFonts w:ascii="Times New Roman" w:hAnsi="Times New Roman" w:cs="Times New Roman"/>
        </w:rPr>
      </w:pPr>
    </w:p>
    <w:p w14:paraId="43A25B43" w14:textId="5276D8C2" w:rsidR="00B37012" w:rsidRPr="00B37012" w:rsidRDefault="00B37012" w:rsidP="00B37012">
      <w:pPr>
        <w:rPr>
          <w:rFonts w:ascii="Times New Roman" w:hAnsi="Times New Roman" w:cs="Times New Roman"/>
        </w:rPr>
      </w:pPr>
      <w:r w:rsidRPr="00B37012">
        <w:rPr>
          <w:rFonts w:ascii="Times New Roman" w:hAnsi="Times New Roman" w:cs="Times New Roman"/>
          <w:noProof/>
        </w:rPr>
        <w:drawing>
          <wp:anchor distT="0" distB="0" distL="114300" distR="114300" simplePos="0" relativeHeight="251659264" behindDoc="1" locked="0" layoutInCell="1" allowOverlap="1" wp14:anchorId="5B029D70" wp14:editId="60B74CF2">
            <wp:simplePos x="0" y="0"/>
            <wp:positionH relativeFrom="column">
              <wp:posOffset>-874395</wp:posOffset>
            </wp:positionH>
            <wp:positionV relativeFrom="paragraph">
              <wp:posOffset>187960</wp:posOffset>
            </wp:positionV>
            <wp:extent cx="7452360" cy="4195445"/>
            <wp:effectExtent l="0" t="0" r="2540" b="0"/>
            <wp:wrapTight wrapText="bothSides">
              <wp:wrapPolygon edited="0">
                <wp:start x="0" y="0"/>
                <wp:lineTo x="0" y="21512"/>
                <wp:lineTo x="21571" y="21512"/>
                <wp:lineTo x="21571" y="0"/>
                <wp:lineTo x="0" y="0"/>
              </wp:wrapPolygon>
            </wp:wrapTight>
            <wp:docPr id="782671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71199" name="Picture 782671199"/>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52360" cy="4195445"/>
                    </a:xfrm>
                    <a:prstGeom prst="rect">
                      <a:avLst/>
                    </a:prstGeom>
                  </pic:spPr>
                </pic:pic>
              </a:graphicData>
            </a:graphic>
            <wp14:sizeRelH relativeFrom="page">
              <wp14:pctWidth>0</wp14:pctWidth>
            </wp14:sizeRelH>
            <wp14:sizeRelV relativeFrom="page">
              <wp14:pctHeight>0</wp14:pctHeight>
            </wp14:sizeRelV>
          </wp:anchor>
        </w:drawing>
      </w:r>
    </w:p>
    <w:p w14:paraId="36326E62" w14:textId="62E3A67C" w:rsidR="00B37012" w:rsidRPr="00B37012" w:rsidRDefault="00B37012" w:rsidP="00B37012">
      <w:pPr>
        <w:rPr>
          <w:rFonts w:ascii="Times New Roman" w:hAnsi="Times New Roman" w:cs="Times New Roman"/>
        </w:rPr>
      </w:pPr>
    </w:p>
    <w:p w14:paraId="628B4305" w14:textId="77777777" w:rsidR="00B37012" w:rsidRPr="00B37012" w:rsidRDefault="00B37012" w:rsidP="00B37012">
      <w:pPr>
        <w:rPr>
          <w:rFonts w:ascii="Times New Roman" w:hAnsi="Times New Roman" w:cs="Times New Roman"/>
        </w:rPr>
      </w:pPr>
    </w:p>
    <w:p w14:paraId="20842FBD" w14:textId="77777777" w:rsidR="00B37012" w:rsidRPr="00B37012" w:rsidRDefault="00B37012" w:rsidP="00B37012">
      <w:pPr>
        <w:rPr>
          <w:rFonts w:ascii="Times New Roman" w:hAnsi="Times New Roman" w:cs="Times New Roman"/>
        </w:rPr>
      </w:pPr>
    </w:p>
    <w:p w14:paraId="4438AD42" w14:textId="77777777" w:rsidR="00B37012" w:rsidRPr="00B37012" w:rsidRDefault="00B37012" w:rsidP="00B37012">
      <w:pPr>
        <w:rPr>
          <w:rFonts w:ascii="Times New Roman" w:hAnsi="Times New Roman" w:cs="Times New Roman"/>
        </w:rPr>
      </w:pPr>
    </w:p>
    <w:p w14:paraId="4FD20949" w14:textId="77777777" w:rsidR="00B37012" w:rsidRPr="00B37012" w:rsidRDefault="00B37012" w:rsidP="00B37012">
      <w:pPr>
        <w:rPr>
          <w:rFonts w:ascii="Times New Roman" w:hAnsi="Times New Roman" w:cs="Times New Roman"/>
        </w:rPr>
      </w:pPr>
    </w:p>
    <w:p w14:paraId="6D185BCD" w14:textId="77777777" w:rsidR="00B37012" w:rsidRPr="00B37012" w:rsidRDefault="00B37012" w:rsidP="00B37012">
      <w:pPr>
        <w:rPr>
          <w:rFonts w:ascii="Times New Roman" w:hAnsi="Times New Roman" w:cs="Times New Roman"/>
        </w:rPr>
      </w:pPr>
    </w:p>
    <w:p w14:paraId="7C0F32FA" w14:textId="77777777" w:rsidR="00B37012" w:rsidRPr="00B37012" w:rsidRDefault="00B37012" w:rsidP="00B37012">
      <w:pPr>
        <w:rPr>
          <w:rFonts w:ascii="Times New Roman" w:hAnsi="Times New Roman" w:cs="Times New Roman"/>
        </w:rPr>
      </w:pPr>
    </w:p>
    <w:p w14:paraId="65477322" w14:textId="77777777" w:rsidR="00B37012" w:rsidRPr="00B37012" w:rsidRDefault="00B37012" w:rsidP="00B37012">
      <w:pPr>
        <w:rPr>
          <w:rFonts w:ascii="Times New Roman" w:hAnsi="Times New Roman" w:cs="Times New Roman"/>
        </w:rPr>
      </w:pPr>
    </w:p>
    <w:p w14:paraId="2EB8C520" w14:textId="77777777" w:rsidR="00B37012" w:rsidRPr="00B37012" w:rsidRDefault="00B37012" w:rsidP="00B37012">
      <w:pPr>
        <w:rPr>
          <w:rFonts w:ascii="Times New Roman" w:hAnsi="Times New Roman" w:cs="Times New Roman"/>
        </w:rPr>
      </w:pPr>
    </w:p>
    <w:p w14:paraId="222794CE" w14:textId="77777777" w:rsidR="00B37012" w:rsidRPr="00B37012" w:rsidRDefault="00B37012" w:rsidP="00B37012">
      <w:pPr>
        <w:rPr>
          <w:rFonts w:ascii="Times New Roman" w:hAnsi="Times New Roman" w:cs="Times New Roman"/>
        </w:rPr>
      </w:pPr>
    </w:p>
    <w:p w14:paraId="671126BF" w14:textId="77777777" w:rsidR="00B37012" w:rsidRPr="00B37012" w:rsidRDefault="00B37012" w:rsidP="00B37012">
      <w:pPr>
        <w:rPr>
          <w:rFonts w:ascii="Times New Roman" w:hAnsi="Times New Roman" w:cs="Times New Roman"/>
        </w:rPr>
      </w:pPr>
    </w:p>
    <w:p w14:paraId="144783B7" w14:textId="77777777" w:rsidR="00B37012" w:rsidRPr="00B37012" w:rsidRDefault="00B37012" w:rsidP="00B37012">
      <w:pPr>
        <w:rPr>
          <w:rFonts w:ascii="Times New Roman" w:hAnsi="Times New Roman" w:cs="Times New Roman"/>
        </w:rPr>
      </w:pPr>
    </w:p>
    <w:p w14:paraId="62ABC1A1" w14:textId="77777777" w:rsidR="00B37012" w:rsidRPr="00B37012" w:rsidRDefault="00B37012" w:rsidP="00B37012">
      <w:pPr>
        <w:rPr>
          <w:rFonts w:ascii="Times New Roman" w:hAnsi="Times New Roman" w:cs="Times New Roman"/>
        </w:rPr>
      </w:pPr>
    </w:p>
    <w:p w14:paraId="3E936E4B" w14:textId="77777777" w:rsidR="00B37012" w:rsidRPr="00B37012" w:rsidRDefault="00B37012" w:rsidP="00B37012">
      <w:pPr>
        <w:rPr>
          <w:rFonts w:ascii="Times New Roman" w:hAnsi="Times New Roman" w:cs="Times New Roman"/>
        </w:rPr>
      </w:pPr>
    </w:p>
    <w:p w14:paraId="1282530C" w14:textId="77777777" w:rsidR="00B37012" w:rsidRPr="00B37012" w:rsidRDefault="00B37012" w:rsidP="00B37012">
      <w:pPr>
        <w:rPr>
          <w:rFonts w:ascii="Times New Roman" w:hAnsi="Times New Roman" w:cs="Times New Roman"/>
        </w:rPr>
      </w:pPr>
    </w:p>
    <w:p w14:paraId="42C872B5" w14:textId="77777777" w:rsidR="00B37012" w:rsidRPr="00B37012" w:rsidRDefault="00B37012" w:rsidP="00B37012">
      <w:pPr>
        <w:rPr>
          <w:rFonts w:ascii="Times New Roman" w:hAnsi="Times New Roman" w:cs="Times New Roman"/>
        </w:rPr>
      </w:pPr>
    </w:p>
    <w:p w14:paraId="61868BC0" w14:textId="77777777" w:rsidR="00B37012" w:rsidRPr="00B37012" w:rsidRDefault="00B37012" w:rsidP="00B37012">
      <w:pPr>
        <w:rPr>
          <w:rFonts w:ascii="Times New Roman" w:hAnsi="Times New Roman" w:cs="Times New Roman"/>
        </w:rPr>
      </w:pPr>
    </w:p>
    <w:p w14:paraId="4AAA14A8" w14:textId="77777777" w:rsidR="00B37012" w:rsidRPr="00B37012" w:rsidRDefault="00B37012" w:rsidP="00B37012">
      <w:pPr>
        <w:rPr>
          <w:rFonts w:ascii="Times New Roman" w:hAnsi="Times New Roman" w:cs="Times New Roman"/>
        </w:rPr>
      </w:pPr>
    </w:p>
    <w:p w14:paraId="37643360" w14:textId="77777777" w:rsidR="00B37012" w:rsidRPr="00B37012" w:rsidRDefault="00B37012" w:rsidP="00B37012">
      <w:pPr>
        <w:rPr>
          <w:rFonts w:ascii="Times New Roman" w:hAnsi="Times New Roman" w:cs="Times New Roman"/>
        </w:rPr>
      </w:pPr>
    </w:p>
    <w:p w14:paraId="559DC5D0" w14:textId="79E73EE1" w:rsidR="00C15FBE" w:rsidRPr="00B37012" w:rsidRDefault="00D65693" w:rsidP="00B37012">
      <w:pPr>
        <w:pStyle w:val="Heading1"/>
        <w:rPr>
          <w:rFonts w:ascii="Times New Roman" w:hAnsi="Times New Roman" w:cs="Times New Roman"/>
          <w:color w:val="000000" w:themeColor="text1"/>
        </w:rPr>
      </w:pPr>
      <w:bookmarkStart w:id="1" w:name="_Toc235987670"/>
      <w:r w:rsidRPr="00B37012">
        <w:rPr>
          <w:rFonts w:ascii="Times New Roman" w:hAnsi="Times New Roman" w:cs="Times New Roman"/>
          <w:color w:val="000000" w:themeColor="text1"/>
        </w:rPr>
        <w:t>Part B – Reflect Critically on the feedback received from tutors and peers</w:t>
      </w:r>
      <w:bookmarkEnd w:id="1"/>
    </w:p>
    <w:p w14:paraId="4534349B" w14:textId="77777777" w:rsidR="00D65693" w:rsidRPr="00B37012" w:rsidRDefault="00D65693" w:rsidP="00B37012">
      <w:pPr>
        <w:rPr>
          <w:rFonts w:ascii="Times New Roman" w:hAnsi="Times New Roman" w:cs="Times New Roman"/>
        </w:rPr>
      </w:pPr>
    </w:p>
    <w:p w14:paraId="50CFA5BC" w14:textId="5BE2CC0B" w:rsidR="00D65693" w:rsidRPr="00B37012" w:rsidRDefault="00D65693" w:rsidP="00B37012">
      <w:pPr>
        <w:rPr>
          <w:rFonts w:ascii="Times New Roman" w:hAnsi="Times New Roman" w:cs="Times New Roman"/>
        </w:rPr>
      </w:pPr>
      <w:r w:rsidRPr="00B37012">
        <w:rPr>
          <w:rFonts w:ascii="Times New Roman" w:hAnsi="Times New Roman" w:cs="Times New Roman"/>
        </w:rPr>
        <w:t xml:space="preserve">The dieback received from the tutor and peers has shown that the project proposal poster has successfully communicated the proposed redevelopment of the central transport hub in a clear and logical manner. One of the main strengths identified was how well structured the presentation of the project background, aims, objectives, scope, stakeholders and risk value was. The feedback also recognised that the proposal has effectively demonstrated why the redevelopment is necessary following the closure of the transport hub </w:t>
      </w:r>
      <w:proofErr w:type="gramStart"/>
      <w:r w:rsidRPr="00B37012">
        <w:rPr>
          <w:rFonts w:ascii="Times New Roman" w:hAnsi="Times New Roman" w:cs="Times New Roman"/>
        </w:rPr>
        <w:t>and also</w:t>
      </w:r>
      <w:proofErr w:type="gramEnd"/>
      <w:r w:rsidRPr="00B37012">
        <w:rPr>
          <w:rFonts w:ascii="Times New Roman" w:hAnsi="Times New Roman" w:cs="Times New Roman"/>
        </w:rPr>
        <w:t xml:space="preserve"> highlighted the economic, social and environmental consequences of the disruption caused. This meant that the project objectives were not only realistic but also measurable and aligned with the overall purpose of delivering a safe and sustainable transport hub. </w:t>
      </w:r>
    </w:p>
    <w:p w14:paraId="5FA0166C" w14:textId="77777777" w:rsidR="00D65693" w:rsidRPr="00B37012" w:rsidRDefault="00D65693" w:rsidP="00B37012">
      <w:pPr>
        <w:rPr>
          <w:rFonts w:ascii="Times New Roman" w:hAnsi="Times New Roman" w:cs="Times New Roman"/>
        </w:rPr>
      </w:pPr>
    </w:p>
    <w:p w14:paraId="74B5C07E" w14:textId="3D4E4AC7" w:rsidR="00D65693" w:rsidRPr="00B37012" w:rsidRDefault="00D65693" w:rsidP="00B37012">
      <w:pPr>
        <w:rPr>
          <w:rFonts w:ascii="Times New Roman" w:hAnsi="Times New Roman" w:cs="Times New Roman"/>
        </w:rPr>
      </w:pPr>
      <w:r w:rsidRPr="00B37012">
        <w:rPr>
          <w:rFonts w:ascii="Times New Roman" w:hAnsi="Times New Roman" w:cs="Times New Roman"/>
        </w:rPr>
        <w:t xml:space="preserve">Another positive point mentioned in the feedback was how balanced the consideration of sustainability and digital innovation. The poster clearly demonstrated an understanding that modern infrastructure projects must not only restore transport services but also support long-term environmental objectives as well as improve the experience of passengers as they are customers. The clearly defined project scope and boundaries also helped ensure that stakeholders could understand what was included within the project and what was excluded. This feedback stated the importance of defining project deadlines clearly during the planning to improve the overall project management to ensure everything is smooth. </w:t>
      </w:r>
    </w:p>
    <w:p w14:paraId="71A7FD61" w14:textId="77777777" w:rsidR="00D65693" w:rsidRPr="00B37012" w:rsidRDefault="00D65693" w:rsidP="00B37012">
      <w:pPr>
        <w:rPr>
          <w:rFonts w:ascii="Times New Roman" w:hAnsi="Times New Roman" w:cs="Times New Roman"/>
        </w:rPr>
      </w:pPr>
    </w:p>
    <w:p w14:paraId="0C8B542F" w14:textId="2720F532" w:rsidR="00D65693" w:rsidRPr="00B37012" w:rsidRDefault="00D65693" w:rsidP="00B37012">
      <w:pPr>
        <w:rPr>
          <w:rFonts w:ascii="Times New Roman" w:hAnsi="Times New Roman" w:cs="Times New Roman"/>
        </w:rPr>
      </w:pPr>
      <w:r w:rsidRPr="00B37012">
        <w:rPr>
          <w:rFonts w:ascii="Times New Roman" w:hAnsi="Times New Roman" w:cs="Times New Roman"/>
        </w:rPr>
        <w:t xml:space="preserve">Although the overall feedback was positive, several areas for improvement were identified. The most significant recommendation was to demonstrate more application of project management tools </w:t>
      </w:r>
      <w:r w:rsidR="009F1778" w:rsidRPr="00B37012">
        <w:rPr>
          <w:rFonts w:ascii="Times New Roman" w:hAnsi="Times New Roman" w:cs="Times New Roman"/>
        </w:rPr>
        <w:t>and</w:t>
      </w:r>
      <w:r w:rsidRPr="00B37012">
        <w:rPr>
          <w:rFonts w:ascii="Times New Roman" w:hAnsi="Times New Roman" w:cs="Times New Roman"/>
        </w:rPr>
        <w:t xml:space="preserve"> techniques. While the poster identified stakeholders and risks, these were presented descriptively rather than supported by formal project management documentation. As a result of this, the final project management plan will include </w:t>
      </w:r>
      <w:r w:rsidR="009F1778" w:rsidRPr="00B37012">
        <w:rPr>
          <w:rFonts w:ascii="Times New Roman" w:hAnsi="Times New Roman" w:cs="Times New Roman"/>
        </w:rPr>
        <w:t xml:space="preserve">a Work Breakdown Structure (WBS) to define project results, a Gannt chart to illustrate the project schedule, and a Quad Chart to summarise the project’s objectives, risks and resources. Using these tools will provide stronger evidence of applying project management rather than simply describing them. </w:t>
      </w:r>
    </w:p>
    <w:p w14:paraId="38B7507E" w14:textId="77777777" w:rsidR="009F1778" w:rsidRPr="00B37012" w:rsidRDefault="009F1778" w:rsidP="00B37012">
      <w:pPr>
        <w:rPr>
          <w:rFonts w:ascii="Times New Roman" w:hAnsi="Times New Roman" w:cs="Times New Roman"/>
        </w:rPr>
      </w:pPr>
    </w:p>
    <w:p w14:paraId="38966147" w14:textId="3D9C5705" w:rsidR="009F1778" w:rsidRPr="00B37012" w:rsidRDefault="009F1778" w:rsidP="00B37012">
      <w:pPr>
        <w:rPr>
          <w:rFonts w:ascii="Times New Roman" w:hAnsi="Times New Roman" w:cs="Times New Roman"/>
        </w:rPr>
      </w:pPr>
      <w:r w:rsidRPr="00B37012">
        <w:rPr>
          <w:rFonts w:ascii="Times New Roman" w:hAnsi="Times New Roman" w:cs="Times New Roman"/>
        </w:rPr>
        <w:t xml:space="preserve">The dieback also suggested that the discussion of risks and trade-offs should become more critical by considering their potential impact on project performance and identifying more detailed strategies. This recommendation will be addressed by evaluating each major project risk according to its likelihood and severity while proposing practical replies to each risk, such as budgeting, stakeholder engagement plans and continuous project monitoring. This approach will demonstrate a stronger understanding of risk management throughout the project. </w:t>
      </w:r>
    </w:p>
    <w:p w14:paraId="295A7C1C" w14:textId="77777777" w:rsidR="009F1778" w:rsidRPr="00B37012" w:rsidRDefault="009F1778" w:rsidP="00B37012">
      <w:pPr>
        <w:rPr>
          <w:rFonts w:ascii="Times New Roman" w:hAnsi="Times New Roman" w:cs="Times New Roman"/>
        </w:rPr>
      </w:pPr>
    </w:p>
    <w:p w14:paraId="3ECC7D39" w14:textId="187D50BC" w:rsidR="009F1778" w:rsidRPr="00B37012" w:rsidRDefault="009F1778" w:rsidP="00B37012">
      <w:pPr>
        <w:rPr>
          <w:rFonts w:ascii="Times New Roman" w:hAnsi="Times New Roman" w:cs="Times New Roman"/>
        </w:rPr>
      </w:pPr>
      <w:r w:rsidRPr="00B37012">
        <w:rPr>
          <w:rFonts w:ascii="Times New Roman" w:hAnsi="Times New Roman" w:cs="Times New Roman"/>
        </w:rPr>
        <w:t xml:space="preserve">Finally, the feedback identified the need for greater engagement with academic and professional literature. To is to strengthen the academic quality of the final report, recognised project management frameworks and scholarly sources will be used throughout the management plan. Overall, the feedback has been valuable in highlighting both the strengths and limitations of the initial proposal. The final project management plan will build upon the poster while using more project management tools, stronger analysis and academic evidence. </w:t>
      </w:r>
      <w:r w:rsidRPr="00B37012">
        <w:rPr>
          <w:rFonts w:ascii="Times New Roman" w:hAnsi="Times New Roman" w:cs="Times New Roman"/>
        </w:rPr>
        <w:lastRenderedPageBreak/>
        <w:t xml:space="preserve">These improvements will create a more comprehensive and professional structured project plan that demonstrates a deeper understanding of effective project management. </w:t>
      </w:r>
    </w:p>
    <w:p w14:paraId="14168FF5" w14:textId="6578DF6F" w:rsidR="009F1778" w:rsidRPr="00B37012" w:rsidRDefault="009F1778" w:rsidP="00B37012">
      <w:pPr>
        <w:rPr>
          <w:rFonts w:ascii="Times New Roman" w:hAnsi="Times New Roman" w:cs="Times New Roman"/>
        </w:rPr>
      </w:pPr>
    </w:p>
    <w:p w14:paraId="23390C34" w14:textId="77777777" w:rsidR="009F1778" w:rsidRPr="00B37012" w:rsidRDefault="009F1778" w:rsidP="00B37012">
      <w:pPr>
        <w:rPr>
          <w:rFonts w:ascii="Times New Roman" w:hAnsi="Times New Roman" w:cs="Times New Roman"/>
        </w:rPr>
      </w:pPr>
    </w:p>
    <w:p w14:paraId="3603D887" w14:textId="77777777" w:rsidR="009F1778" w:rsidRPr="00B37012" w:rsidRDefault="009F1778" w:rsidP="00B37012">
      <w:pPr>
        <w:rPr>
          <w:rFonts w:ascii="Times New Roman" w:hAnsi="Times New Roman" w:cs="Times New Roman"/>
        </w:rPr>
      </w:pPr>
    </w:p>
    <w:p w14:paraId="46291177" w14:textId="77777777" w:rsidR="009F1778" w:rsidRPr="00B37012" w:rsidRDefault="009F1778" w:rsidP="00B37012">
      <w:pPr>
        <w:rPr>
          <w:rFonts w:ascii="Times New Roman" w:hAnsi="Times New Roman" w:cs="Times New Roman"/>
        </w:rPr>
      </w:pPr>
    </w:p>
    <w:p w14:paraId="1856C318" w14:textId="77777777" w:rsidR="009F1778" w:rsidRPr="00B37012" w:rsidRDefault="009F1778" w:rsidP="00B37012">
      <w:pPr>
        <w:rPr>
          <w:rFonts w:ascii="Times New Roman" w:hAnsi="Times New Roman" w:cs="Times New Roman"/>
        </w:rPr>
      </w:pPr>
    </w:p>
    <w:p w14:paraId="063ADA5A" w14:textId="77777777" w:rsidR="009F1778" w:rsidRPr="00B37012" w:rsidRDefault="009F1778" w:rsidP="00B37012">
      <w:pPr>
        <w:rPr>
          <w:rFonts w:ascii="Times New Roman" w:hAnsi="Times New Roman" w:cs="Times New Roman"/>
        </w:rPr>
      </w:pPr>
    </w:p>
    <w:p w14:paraId="5411C154" w14:textId="77777777" w:rsidR="009F1778" w:rsidRPr="00B37012" w:rsidRDefault="009F1778" w:rsidP="00B37012">
      <w:pPr>
        <w:rPr>
          <w:rFonts w:ascii="Times New Roman" w:hAnsi="Times New Roman" w:cs="Times New Roman"/>
        </w:rPr>
      </w:pPr>
    </w:p>
    <w:p w14:paraId="56B62A1C" w14:textId="77777777" w:rsidR="009F1778" w:rsidRPr="00B37012" w:rsidRDefault="009F1778" w:rsidP="00B37012">
      <w:pPr>
        <w:rPr>
          <w:rFonts w:ascii="Times New Roman" w:hAnsi="Times New Roman" w:cs="Times New Roman"/>
        </w:rPr>
      </w:pPr>
    </w:p>
    <w:p w14:paraId="5FF2DC0E" w14:textId="77777777" w:rsidR="009F1778" w:rsidRPr="00B37012" w:rsidRDefault="009F1778" w:rsidP="00B37012">
      <w:pPr>
        <w:rPr>
          <w:rFonts w:ascii="Times New Roman" w:hAnsi="Times New Roman" w:cs="Times New Roman"/>
        </w:rPr>
      </w:pPr>
    </w:p>
    <w:p w14:paraId="6E00F7A1" w14:textId="77777777" w:rsidR="009F1778" w:rsidRPr="00B37012" w:rsidRDefault="009F1778" w:rsidP="00B37012">
      <w:pPr>
        <w:rPr>
          <w:rFonts w:ascii="Times New Roman" w:hAnsi="Times New Roman" w:cs="Times New Roman"/>
        </w:rPr>
      </w:pPr>
    </w:p>
    <w:p w14:paraId="55EBDBB8" w14:textId="77777777" w:rsidR="009F1778" w:rsidRPr="00B37012" w:rsidRDefault="009F1778" w:rsidP="00B37012">
      <w:pPr>
        <w:rPr>
          <w:rFonts w:ascii="Times New Roman" w:hAnsi="Times New Roman" w:cs="Times New Roman"/>
        </w:rPr>
      </w:pPr>
    </w:p>
    <w:p w14:paraId="775FBBDA" w14:textId="77777777" w:rsidR="009F1778" w:rsidRPr="00B37012" w:rsidRDefault="009F1778" w:rsidP="00B37012">
      <w:pPr>
        <w:rPr>
          <w:rFonts w:ascii="Times New Roman" w:hAnsi="Times New Roman" w:cs="Times New Roman"/>
        </w:rPr>
      </w:pPr>
    </w:p>
    <w:p w14:paraId="2CD57DAB" w14:textId="77777777" w:rsidR="009F1778" w:rsidRPr="00B37012" w:rsidRDefault="009F1778" w:rsidP="00B37012">
      <w:pPr>
        <w:rPr>
          <w:rFonts w:ascii="Times New Roman" w:hAnsi="Times New Roman" w:cs="Times New Roman"/>
        </w:rPr>
      </w:pPr>
    </w:p>
    <w:p w14:paraId="4262E508" w14:textId="77777777" w:rsidR="009F1778" w:rsidRPr="00B37012" w:rsidRDefault="009F1778" w:rsidP="00B37012">
      <w:pPr>
        <w:rPr>
          <w:rFonts w:ascii="Times New Roman" w:hAnsi="Times New Roman" w:cs="Times New Roman"/>
        </w:rPr>
      </w:pPr>
    </w:p>
    <w:p w14:paraId="00CB90B2" w14:textId="77777777" w:rsidR="009F1778" w:rsidRPr="00B37012" w:rsidRDefault="009F1778" w:rsidP="00B37012">
      <w:pPr>
        <w:rPr>
          <w:rFonts w:ascii="Times New Roman" w:hAnsi="Times New Roman" w:cs="Times New Roman"/>
        </w:rPr>
      </w:pPr>
    </w:p>
    <w:p w14:paraId="288AD4D9" w14:textId="77777777" w:rsidR="009F1778" w:rsidRPr="00B37012" w:rsidRDefault="009F1778" w:rsidP="00B37012">
      <w:pPr>
        <w:rPr>
          <w:rFonts w:ascii="Times New Roman" w:hAnsi="Times New Roman" w:cs="Times New Roman"/>
        </w:rPr>
      </w:pPr>
    </w:p>
    <w:p w14:paraId="3615E25A" w14:textId="77777777" w:rsidR="009F1778" w:rsidRPr="00B37012" w:rsidRDefault="009F1778" w:rsidP="00B37012">
      <w:pPr>
        <w:rPr>
          <w:rFonts w:ascii="Times New Roman" w:hAnsi="Times New Roman" w:cs="Times New Roman"/>
        </w:rPr>
      </w:pPr>
    </w:p>
    <w:p w14:paraId="177F6077" w14:textId="77777777" w:rsidR="009F1778" w:rsidRPr="00B37012" w:rsidRDefault="009F1778" w:rsidP="00B37012">
      <w:pPr>
        <w:rPr>
          <w:rFonts w:ascii="Times New Roman" w:hAnsi="Times New Roman" w:cs="Times New Roman"/>
        </w:rPr>
      </w:pPr>
    </w:p>
    <w:p w14:paraId="1AF2BDB0" w14:textId="77777777" w:rsidR="009F1778" w:rsidRPr="00B37012" w:rsidRDefault="009F1778" w:rsidP="00B37012">
      <w:pPr>
        <w:rPr>
          <w:rFonts w:ascii="Times New Roman" w:hAnsi="Times New Roman" w:cs="Times New Roman"/>
        </w:rPr>
      </w:pPr>
    </w:p>
    <w:p w14:paraId="2849B8B5" w14:textId="77777777" w:rsidR="009F1778" w:rsidRPr="00B37012" w:rsidRDefault="009F1778" w:rsidP="00B37012">
      <w:pPr>
        <w:rPr>
          <w:rFonts w:ascii="Times New Roman" w:hAnsi="Times New Roman" w:cs="Times New Roman"/>
        </w:rPr>
      </w:pPr>
    </w:p>
    <w:p w14:paraId="3E4D0669" w14:textId="77777777" w:rsidR="009F1778" w:rsidRPr="00B37012" w:rsidRDefault="009F1778" w:rsidP="00B37012">
      <w:pPr>
        <w:rPr>
          <w:rFonts w:ascii="Times New Roman" w:hAnsi="Times New Roman" w:cs="Times New Roman"/>
        </w:rPr>
      </w:pPr>
    </w:p>
    <w:p w14:paraId="7141D2C1" w14:textId="77777777" w:rsidR="009F1778" w:rsidRPr="00B37012" w:rsidRDefault="009F1778" w:rsidP="00B37012">
      <w:pPr>
        <w:rPr>
          <w:rFonts w:ascii="Times New Roman" w:hAnsi="Times New Roman" w:cs="Times New Roman"/>
        </w:rPr>
      </w:pPr>
    </w:p>
    <w:p w14:paraId="6513932C" w14:textId="77777777" w:rsidR="009F1778" w:rsidRPr="00B37012" w:rsidRDefault="009F1778" w:rsidP="00B37012">
      <w:pPr>
        <w:rPr>
          <w:rFonts w:ascii="Times New Roman" w:hAnsi="Times New Roman" w:cs="Times New Roman"/>
        </w:rPr>
      </w:pPr>
    </w:p>
    <w:p w14:paraId="51E1FD12" w14:textId="77777777" w:rsidR="009F1778" w:rsidRPr="00B37012" w:rsidRDefault="009F1778" w:rsidP="00B37012">
      <w:pPr>
        <w:rPr>
          <w:rFonts w:ascii="Times New Roman" w:hAnsi="Times New Roman" w:cs="Times New Roman"/>
        </w:rPr>
      </w:pPr>
    </w:p>
    <w:p w14:paraId="2773915D" w14:textId="77777777" w:rsidR="009F1778" w:rsidRPr="00B37012" w:rsidRDefault="009F1778" w:rsidP="00B37012">
      <w:pPr>
        <w:rPr>
          <w:rFonts w:ascii="Times New Roman" w:hAnsi="Times New Roman" w:cs="Times New Roman"/>
        </w:rPr>
      </w:pPr>
    </w:p>
    <w:p w14:paraId="66776134" w14:textId="77777777" w:rsidR="009F1778" w:rsidRPr="00B37012" w:rsidRDefault="009F1778" w:rsidP="00B37012">
      <w:pPr>
        <w:rPr>
          <w:rFonts w:ascii="Times New Roman" w:hAnsi="Times New Roman" w:cs="Times New Roman"/>
        </w:rPr>
      </w:pPr>
    </w:p>
    <w:p w14:paraId="79D3D805" w14:textId="77777777" w:rsidR="009F1778" w:rsidRPr="00B37012" w:rsidRDefault="009F1778" w:rsidP="00B37012">
      <w:pPr>
        <w:rPr>
          <w:rFonts w:ascii="Times New Roman" w:hAnsi="Times New Roman" w:cs="Times New Roman"/>
        </w:rPr>
      </w:pPr>
    </w:p>
    <w:p w14:paraId="30C5F937" w14:textId="77777777" w:rsidR="009F1778" w:rsidRPr="00B37012" w:rsidRDefault="009F1778" w:rsidP="00B37012">
      <w:pPr>
        <w:rPr>
          <w:rFonts w:ascii="Times New Roman" w:hAnsi="Times New Roman" w:cs="Times New Roman"/>
        </w:rPr>
      </w:pPr>
    </w:p>
    <w:p w14:paraId="4CD8D93B" w14:textId="77777777" w:rsidR="009F1778" w:rsidRPr="00B37012" w:rsidRDefault="009F1778" w:rsidP="00B37012">
      <w:pPr>
        <w:rPr>
          <w:rFonts w:ascii="Times New Roman" w:hAnsi="Times New Roman" w:cs="Times New Roman"/>
        </w:rPr>
      </w:pPr>
    </w:p>
    <w:p w14:paraId="7FAD5D7C" w14:textId="77777777" w:rsidR="009F1778" w:rsidRPr="00B37012" w:rsidRDefault="009F1778" w:rsidP="00B37012">
      <w:pPr>
        <w:rPr>
          <w:rFonts w:ascii="Times New Roman" w:hAnsi="Times New Roman" w:cs="Times New Roman"/>
        </w:rPr>
      </w:pPr>
    </w:p>
    <w:p w14:paraId="473D9A82" w14:textId="77777777" w:rsidR="009F1778" w:rsidRPr="00B37012" w:rsidRDefault="009F1778" w:rsidP="00B37012">
      <w:pPr>
        <w:rPr>
          <w:rFonts w:ascii="Times New Roman" w:hAnsi="Times New Roman" w:cs="Times New Roman"/>
        </w:rPr>
      </w:pPr>
    </w:p>
    <w:p w14:paraId="140BB6E0" w14:textId="77777777" w:rsidR="009F1778" w:rsidRPr="00B37012" w:rsidRDefault="009F1778" w:rsidP="00B37012">
      <w:pPr>
        <w:rPr>
          <w:rFonts w:ascii="Times New Roman" w:hAnsi="Times New Roman" w:cs="Times New Roman"/>
        </w:rPr>
      </w:pPr>
    </w:p>
    <w:p w14:paraId="05F7731F" w14:textId="77777777" w:rsidR="009F1778" w:rsidRPr="00B37012" w:rsidRDefault="009F1778" w:rsidP="00B37012">
      <w:pPr>
        <w:rPr>
          <w:rFonts w:ascii="Times New Roman" w:hAnsi="Times New Roman" w:cs="Times New Roman"/>
        </w:rPr>
      </w:pPr>
    </w:p>
    <w:p w14:paraId="2EFB8FBD" w14:textId="77777777" w:rsidR="009F1778" w:rsidRPr="00B37012" w:rsidRDefault="009F1778" w:rsidP="00B37012">
      <w:pPr>
        <w:rPr>
          <w:rFonts w:ascii="Times New Roman" w:hAnsi="Times New Roman" w:cs="Times New Roman"/>
        </w:rPr>
      </w:pPr>
    </w:p>
    <w:p w14:paraId="6288309D" w14:textId="77777777" w:rsidR="009F1778" w:rsidRPr="00B37012" w:rsidRDefault="009F1778" w:rsidP="00B37012">
      <w:pPr>
        <w:rPr>
          <w:rFonts w:ascii="Times New Roman" w:hAnsi="Times New Roman" w:cs="Times New Roman"/>
        </w:rPr>
      </w:pPr>
    </w:p>
    <w:p w14:paraId="15E7A43E" w14:textId="77777777" w:rsidR="009F1778" w:rsidRPr="00B37012" w:rsidRDefault="009F1778" w:rsidP="00B37012">
      <w:pPr>
        <w:rPr>
          <w:rFonts w:ascii="Times New Roman" w:hAnsi="Times New Roman" w:cs="Times New Roman"/>
        </w:rPr>
      </w:pPr>
    </w:p>
    <w:p w14:paraId="4839211A" w14:textId="77777777" w:rsidR="009F1778" w:rsidRPr="00B37012" w:rsidRDefault="009F1778" w:rsidP="00B37012">
      <w:pPr>
        <w:rPr>
          <w:rFonts w:ascii="Times New Roman" w:hAnsi="Times New Roman" w:cs="Times New Roman"/>
        </w:rPr>
      </w:pPr>
    </w:p>
    <w:p w14:paraId="709EED15" w14:textId="77777777" w:rsidR="009F1778" w:rsidRPr="00B37012" w:rsidRDefault="009F1778" w:rsidP="00B37012">
      <w:pPr>
        <w:rPr>
          <w:rFonts w:ascii="Times New Roman" w:hAnsi="Times New Roman" w:cs="Times New Roman"/>
        </w:rPr>
      </w:pPr>
    </w:p>
    <w:p w14:paraId="67582502" w14:textId="77777777" w:rsidR="009F1778" w:rsidRPr="00B37012" w:rsidRDefault="009F1778" w:rsidP="00B37012">
      <w:pPr>
        <w:rPr>
          <w:rFonts w:ascii="Times New Roman" w:hAnsi="Times New Roman" w:cs="Times New Roman"/>
        </w:rPr>
      </w:pPr>
    </w:p>
    <w:p w14:paraId="36E23287" w14:textId="77777777" w:rsidR="009F1778" w:rsidRPr="00B37012" w:rsidRDefault="009F1778" w:rsidP="00B37012">
      <w:pPr>
        <w:rPr>
          <w:rFonts w:ascii="Times New Roman" w:hAnsi="Times New Roman" w:cs="Times New Roman"/>
        </w:rPr>
      </w:pPr>
    </w:p>
    <w:p w14:paraId="41EAEA14" w14:textId="77777777" w:rsidR="009F1778" w:rsidRPr="00B37012" w:rsidRDefault="009F1778" w:rsidP="00B37012">
      <w:pPr>
        <w:rPr>
          <w:rFonts w:ascii="Times New Roman" w:hAnsi="Times New Roman" w:cs="Times New Roman"/>
        </w:rPr>
      </w:pPr>
    </w:p>
    <w:p w14:paraId="0F64D62F" w14:textId="77777777" w:rsidR="009F1778" w:rsidRDefault="009F1778" w:rsidP="00B37012">
      <w:pPr>
        <w:rPr>
          <w:rFonts w:ascii="Times New Roman" w:hAnsi="Times New Roman" w:cs="Times New Roman"/>
        </w:rPr>
      </w:pPr>
    </w:p>
    <w:p w14:paraId="095AFA0E" w14:textId="77777777" w:rsidR="00B37012" w:rsidRDefault="00B37012" w:rsidP="00B37012">
      <w:pPr>
        <w:rPr>
          <w:rFonts w:ascii="Times New Roman" w:hAnsi="Times New Roman" w:cs="Times New Roman"/>
        </w:rPr>
      </w:pPr>
    </w:p>
    <w:p w14:paraId="2BF89E68" w14:textId="77777777" w:rsidR="00B37012" w:rsidRDefault="00B37012" w:rsidP="00B37012">
      <w:pPr>
        <w:rPr>
          <w:rFonts w:ascii="Times New Roman" w:hAnsi="Times New Roman" w:cs="Times New Roman"/>
        </w:rPr>
      </w:pPr>
    </w:p>
    <w:p w14:paraId="2020D0B5" w14:textId="77777777" w:rsidR="00B37012" w:rsidRPr="00B37012" w:rsidRDefault="00B37012" w:rsidP="00B37012">
      <w:pPr>
        <w:rPr>
          <w:rFonts w:ascii="Times New Roman" w:hAnsi="Times New Roman" w:cs="Times New Roman"/>
        </w:rPr>
      </w:pPr>
    </w:p>
    <w:p w14:paraId="11F0FBCB" w14:textId="77777777" w:rsidR="009F1778" w:rsidRPr="00B37012" w:rsidRDefault="009F1778" w:rsidP="00B37012">
      <w:pPr>
        <w:rPr>
          <w:rFonts w:ascii="Times New Roman" w:hAnsi="Times New Roman" w:cs="Times New Roman"/>
        </w:rPr>
      </w:pPr>
    </w:p>
    <w:p w14:paraId="27395739" w14:textId="77777777" w:rsidR="009F1778" w:rsidRPr="00B37012" w:rsidRDefault="009F1778" w:rsidP="00B37012">
      <w:pPr>
        <w:rPr>
          <w:rFonts w:ascii="Times New Roman" w:hAnsi="Times New Roman" w:cs="Times New Roman"/>
        </w:rPr>
      </w:pPr>
    </w:p>
    <w:p w14:paraId="4FCD4E12" w14:textId="77777777" w:rsidR="00B37012" w:rsidRPr="00B37012" w:rsidRDefault="00B37012" w:rsidP="00B37012">
      <w:pPr>
        <w:rPr>
          <w:rFonts w:ascii="Times New Roman" w:hAnsi="Times New Roman" w:cs="Times New Roman"/>
        </w:rPr>
      </w:pPr>
    </w:p>
    <w:p w14:paraId="384F1E21" w14:textId="06C40A9F" w:rsidR="009F1778" w:rsidRPr="00B37012" w:rsidRDefault="009F1778" w:rsidP="00B37012">
      <w:pPr>
        <w:pStyle w:val="Heading1"/>
        <w:rPr>
          <w:rFonts w:ascii="Times New Roman" w:hAnsi="Times New Roman" w:cs="Times New Roman"/>
        </w:rPr>
      </w:pPr>
      <w:bookmarkStart w:id="2" w:name="_Toc235987671"/>
      <w:r w:rsidRPr="00B37012">
        <w:rPr>
          <w:rFonts w:ascii="Times New Roman" w:hAnsi="Times New Roman" w:cs="Times New Roman"/>
          <w:color w:val="000000" w:themeColor="text1"/>
        </w:rPr>
        <w:lastRenderedPageBreak/>
        <w:t>Part C</w:t>
      </w:r>
      <w:r w:rsidR="00EB6386" w:rsidRPr="00B37012">
        <w:rPr>
          <w:rFonts w:ascii="Times New Roman" w:hAnsi="Times New Roman" w:cs="Times New Roman"/>
          <w:color w:val="000000" w:themeColor="text1"/>
        </w:rPr>
        <w:t xml:space="preserve"> – Project Management Plan</w:t>
      </w:r>
      <w:bookmarkEnd w:id="2"/>
    </w:p>
    <w:p w14:paraId="5C1F9A7B" w14:textId="77777777" w:rsidR="00EB6386" w:rsidRPr="00B37012" w:rsidRDefault="00EB6386" w:rsidP="00B37012">
      <w:pPr>
        <w:rPr>
          <w:rFonts w:ascii="Times New Roman" w:hAnsi="Times New Roman" w:cs="Times New Roman"/>
        </w:rPr>
      </w:pPr>
    </w:p>
    <w:p w14:paraId="713D0FC9" w14:textId="77777777" w:rsidR="00EB6386" w:rsidRPr="00B37012" w:rsidRDefault="00EB6386" w:rsidP="00B37012">
      <w:pPr>
        <w:pStyle w:val="Heading2"/>
        <w:rPr>
          <w:rFonts w:ascii="Times New Roman" w:hAnsi="Times New Roman" w:cs="Times New Roman"/>
          <w:color w:val="000000" w:themeColor="text1"/>
        </w:rPr>
      </w:pPr>
      <w:bookmarkStart w:id="3" w:name="_Toc235987672"/>
      <w:r w:rsidRPr="00B37012">
        <w:rPr>
          <w:rFonts w:ascii="Times New Roman" w:hAnsi="Times New Roman" w:cs="Times New Roman"/>
          <w:color w:val="000000" w:themeColor="text1"/>
        </w:rPr>
        <w:t>Introduction</w:t>
      </w:r>
      <w:bookmarkEnd w:id="3"/>
    </w:p>
    <w:p w14:paraId="0A66B42F" w14:textId="77777777" w:rsidR="00EB6386" w:rsidRPr="00B37012" w:rsidRDefault="00EB6386" w:rsidP="00B37012">
      <w:pPr>
        <w:rPr>
          <w:rFonts w:ascii="Times New Roman" w:hAnsi="Times New Roman" w:cs="Times New Roman"/>
        </w:rPr>
      </w:pPr>
    </w:p>
    <w:p w14:paraId="6FF69A53" w14:textId="3F47A0AD" w:rsidR="00EB6386" w:rsidRPr="00B37012" w:rsidRDefault="00FD3B54" w:rsidP="00B37012">
      <w:pPr>
        <w:rPr>
          <w:rFonts w:ascii="Times New Roman" w:hAnsi="Times New Roman" w:cs="Times New Roman"/>
        </w:rPr>
      </w:pPr>
      <w:r w:rsidRPr="00B37012">
        <w:rPr>
          <w:rFonts w:ascii="Times New Roman" w:hAnsi="Times New Roman" w:cs="Times New Roman"/>
        </w:rPr>
        <w:t>The closure of the city’s central transport hub following the discovery of significant structural safety issues has created huge disruption to passenger transport and local economic activity. Having served as a major interchange for rail and bus services for over four decades, the hub plays a critical role in supporting regional connectivity and economic growth. Its closure has resulted in increased travel times</w:t>
      </w:r>
      <w:r w:rsidR="00937BA3" w:rsidRPr="00B37012">
        <w:rPr>
          <w:rFonts w:ascii="Times New Roman" w:hAnsi="Times New Roman" w:cs="Times New Roman"/>
        </w:rPr>
        <w:t xml:space="preserve">, reduced accessibility, supply chain disruption and financial losses for local businesses, highlighting the urgent need for a redevelopment project. This project management plan proposes the development of the central transport hub into a modern, safe and sustainable transport interchange that meets standards while also supporting future transport demands. The project aims to restore transport capacity, improve accessibility for all users, integrate digital technologies and contribute towards the UK’s environmental goals. Achieving these objectives requires effective planning, stakeholder collaboration and the application of good project management methods to ensure the project is delivered within the agreed scope, budget and schedule.  This report presents a structured project management. It outlines the project scope, schedule, resource allocation, stakeholder engagement strategy and risk management approach. The report will also demonstrate how the redevelopment can be delivered efficiently while balancing cost, time, quality and sustainability. </w:t>
      </w:r>
    </w:p>
    <w:p w14:paraId="1E57A093" w14:textId="77777777" w:rsidR="00B37012" w:rsidRPr="00B37012" w:rsidRDefault="00B37012" w:rsidP="00B37012">
      <w:pPr>
        <w:rPr>
          <w:rFonts w:ascii="Times New Roman" w:hAnsi="Times New Roman" w:cs="Times New Roman"/>
        </w:rPr>
      </w:pPr>
    </w:p>
    <w:p w14:paraId="0759A19B" w14:textId="131AD31A" w:rsidR="00B37012" w:rsidRPr="00B37012" w:rsidRDefault="00B37012" w:rsidP="00B37012">
      <w:pPr>
        <w:pStyle w:val="Heading2"/>
        <w:rPr>
          <w:rFonts w:ascii="Times New Roman" w:hAnsi="Times New Roman" w:cs="Times New Roman"/>
          <w:color w:val="000000" w:themeColor="text1"/>
        </w:rPr>
      </w:pPr>
      <w:bookmarkStart w:id="4" w:name="_Toc235987673"/>
      <w:r w:rsidRPr="00B37012">
        <w:rPr>
          <w:rFonts w:ascii="Times New Roman" w:hAnsi="Times New Roman" w:cs="Times New Roman"/>
          <w:color w:val="000000" w:themeColor="text1"/>
        </w:rPr>
        <w:t>Project Description</w:t>
      </w:r>
      <w:bookmarkEnd w:id="4"/>
    </w:p>
    <w:p w14:paraId="218CD32F" w14:textId="77777777" w:rsidR="00B37012" w:rsidRPr="00B37012" w:rsidRDefault="00B37012" w:rsidP="00B37012">
      <w:pPr>
        <w:rPr>
          <w:rFonts w:ascii="Times New Roman" w:hAnsi="Times New Roman" w:cs="Times New Roman"/>
        </w:rPr>
      </w:pPr>
    </w:p>
    <w:p w14:paraId="1F7DF9FF" w14:textId="4AE044DC"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The proposed project involved the complete redevelopment of the city’s central transport hub following its closure due to its safety concerns and failure to meet modern standards. As a key interchange for rail, bus and other transport, the hub is essential to the public for quickly moving passengers and goods across the region. Its closure has caused significant disruption to commuters, businesses and public transport operators, making redevelopment a huge priority for the local authority. </w:t>
      </w:r>
    </w:p>
    <w:p w14:paraId="5F9A2176" w14:textId="77777777" w:rsidR="00B37012" w:rsidRPr="00B37012" w:rsidRDefault="00B37012" w:rsidP="00B37012">
      <w:pPr>
        <w:rPr>
          <w:rFonts w:ascii="Times New Roman" w:hAnsi="Times New Roman" w:cs="Times New Roman"/>
        </w:rPr>
      </w:pPr>
    </w:p>
    <w:p w14:paraId="7668C714" w14:textId="23091A96"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The primary objective of the project is to construct a modern transport hub that provides safe, reliable and accessible transport services while supporting future population growth and increasing travel demand. The redevelopment will include the demolition of unsafe structures, construction of new transport facilities, upgrades to rail and bus interchanges, installation of smart ticketing and passenger information systems, improved accessibility features such as lifts and ramps, and the integration of new technology which include energy efficient lighting and renewable energy infrastructure (Banerjee and Saha,2022). These improvements are intended to enhance operational efficiency, reduce environmental impacts and provide a better experience for passengers. </w:t>
      </w:r>
    </w:p>
    <w:p w14:paraId="198DD7F1" w14:textId="77777777" w:rsidR="00B37012" w:rsidRPr="00B37012" w:rsidRDefault="00B37012" w:rsidP="00B37012">
      <w:pPr>
        <w:rPr>
          <w:rFonts w:ascii="Times New Roman" w:hAnsi="Times New Roman" w:cs="Times New Roman"/>
        </w:rPr>
      </w:pPr>
    </w:p>
    <w:p w14:paraId="6C4775F2" w14:textId="5123C974"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The project is expected to be completed within 24 months while remaining within the approved budget and complying with all relevant health, safety and environmental regulations. Effective project management will be essential to coordinate multiple stakeholders, manage project risks and ensure that work progresses according to schedule. Established project management methodologies and tools, including stakeholder analysis, work breakdown structures (WBS), Gantt charts, resource planning and risk management </w:t>
      </w:r>
      <w:r w:rsidRPr="00B37012">
        <w:rPr>
          <w:rFonts w:ascii="Times New Roman" w:hAnsi="Times New Roman" w:cs="Times New Roman"/>
        </w:rPr>
        <w:lastRenderedPageBreak/>
        <w:t xml:space="preserve">techniques, will be applied throughout the project to support informed decision making and maintain control over cost, quality and time. </w:t>
      </w:r>
    </w:p>
    <w:p w14:paraId="0B537901" w14:textId="77777777" w:rsidR="00B37012" w:rsidRPr="00B37012" w:rsidRDefault="00B37012" w:rsidP="00B37012">
      <w:pPr>
        <w:rPr>
          <w:rFonts w:ascii="Times New Roman" w:hAnsi="Times New Roman" w:cs="Times New Roman"/>
        </w:rPr>
      </w:pPr>
    </w:p>
    <w:p w14:paraId="21F88AC6" w14:textId="5D21EBDF"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Successful completion of the redevelopment will restore transport capacity, improve regional connectivity and stimulate local economic growth (Quiroz Villanueva et al.). The project will also create a resilient transport hub capable of meeting future transport demands while delivering long-term social, economic and environmental benefits. </w:t>
      </w:r>
    </w:p>
    <w:p w14:paraId="42E90091" w14:textId="77777777" w:rsidR="00B37012" w:rsidRPr="00B37012" w:rsidRDefault="00B37012" w:rsidP="00B37012">
      <w:pPr>
        <w:rPr>
          <w:rFonts w:ascii="Times New Roman" w:hAnsi="Times New Roman" w:cs="Times New Roman"/>
        </w:rPr>
      </w:pPr>
    </w:p>
    <w:p w14:paraId="253AAD68" w14:textId="7FAC364A" w:rsidR="00B37012" w:rsidRPr="00B37012" w:rsidRDefault="00B37012" w:rsidP="00B37012">
      <w:pPr>
        <w:pStyle w:val="Heading2"/>
        <w:rPr>
          <w:rFonts w:ascii="Times New Roman" w:hAnsi="Times New Roman" w:cs="Times New Roman"/>
          <w:color w:val="000000" w:themeColor="text1"/>
        </w:rPr>
      </w:pPr>
      <w:bookmarkStart w:id="5" w:name="_Toc235987674"/>
      <w:r w:rsidRPr="00B37012">
        <w:rPr>
          <w:rFonts w:ascii="Times New Roman" w:hAnsi="Times New Roman" w:cs="Times New Roman"/>
          <w:color w:val="000000" w:themeColor="text1"/>
        </w:rPr>
        <w:t>Scope</w:t>
      </w:r>
      <w:bookmarkEnd w:id="5"/>
    </w:p>
    <w:p w14:paraId="317D0842" w14:textId="77777777" w:rsidR="00B37012" w:rsidRPr="00B37012" w:rsidRDefault="00B37012" w:rsidP="00B37012">
      <w:pPr>
        <w:rPr>
          <w:rFonts w:ascii="Times New Roman" w:hAnsi="Times New Roman" w:cs="Times New Roman"/>
        </w:rPr>
      </w:pPr>
    </w:p>
    <w:p w14:paraId="35087C43" w14:textId="3F4CE3C7"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The project scope is the targets required to successfully redevelop the city’s transport hub while establishing clear boundaries to ensure the project remains focused on its objectives. A well-defined scope is essential for controlling costs, managing stakeholder expectations and preventing delays throughout the project.  The project includes the demolition of unsafe structures and the construction of a modern transport hub that complies with current safety, accessibility and environmental standards (Jiang, 2014). Key activities include upgrading rail platforms and bus terminals, improving passenger facilities, installing lifts and ramps to provide step free access, and introducing smart ticketing and real time passenger information systems. Sustainable features, including energy efficient lighting and environmentally friendly construction materials, will also be incorporated to support the UK’s net zero transport objectives and improve the long-term efficiency of the hub. </w:t>
      </w:r>
    </w:p>
    <w:p w14:paraId="2BA32744" w14:textId="77777777" w:rsidR="00B37012" w:rsidRPr="00B37012" w:rsidRDefault="00B37012" w:rsidP="00B37012">
      <w:pPr>
        <w:rPr>
          <w:rFonts w:ascii="Times New Roman" w:hAnsi="Times New Roman" w:cs="Times New Roman"/>
        </w:rPr>
      </w:pPr>
    </w:p>
    <w:p w14:paraId="29717A41" w14:textId="243EC637"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The scope excludes residential developments, commercial property expansion unrelated to transport services, and transport infrastructure projects outside the city’s boundaries. Responsibility for the day-to-day operation and maintenance of the transport hub after project completion is also excluded, as these activities will be managed by the relevant transport operators. To maintain effective scope control, any proposed changes will be reviewed through a formal change management process. Each request will be assessed according to its impact on project cost, schedule, quality and available resources before approval is granted. This approach will ensure that the redevelopment remains aligned with the agreed objectives, is completed within the allocated budged and timeframe, and delivers a modern, safe and sustainable transport hub that meets the needs of passengers, business and other key stakeholders (Sharma, </w:t>
      </w:r>
      <w:proofErr w:type="spellStart"/>
      <w:r w:rsidRPr="00B37012">
        <w:rPr>
          <w:rFonts w:ascii="Times New Roman" w:hAnsi="Times New Roman" w:cs="Times New Roman"/>
        </w:rPr>
        <w:t>n.d</w:t>
      </w:r>
      <w:proofErr w:type="spellEnd"/>
      <w:r w:rsidRPr="00B37012">
        <w:rPr>
          <w:rFonts w:ascii="Times New Roman" w:hAnsi="Times New Roman" w:cs="Times New Roman"/>
        </w:rPr>
        <w:t xml:space="preserve">).  </w:t>
      </w:r>
    </w:p>
    <w:p w14:paraId="015496A7" w14:textId="77777777" w:rsidR="00B37012" w:rsidRPr="00B37012" w:rsidRDefault="00B37012" w:rsidP="00B37012">
      <w:pPr>
        <w:rPr>
          <w:rFonts w:ascii="Times New Roman" w:hAnsi="Times New Roman" w:cs="Times New Roman"/>
        </w:rPr>
      </w:pPr>
    </w:p>
    <w:p w14:paraId="7A42ACD6" w14:textId="7724CD0E" w:rsidR="00B37012" w:rsidRPr="00B37012" w:rsidRDefault="00B37012" w:rsidP="00B37012">
      <w:pPr>
        <w:pStyle w:val="Heading2"/>
        <w:rPr>
          <w:rFonts w:ascii="Times New Roman" w:hAnsi="Times New Roman" w:cs="Times New Roman"/>
          <w:color w:val="000000" w:themeColor="text1"/>
        </w:rPr>
      </w:pPr>
      <w:bookmarkStart w:id="6" w:name="_Toc235987675"/>
      <w:r w:rsidRPr="00B37012">
        <w:rPr>
          <w:rFonts w:ascii="Times New Roman" w:hAnsi="Times New Roman" w:cs="Times New Roman"/>
          <w:color w:val="000000" w:themeColor="text1"/>
        </w:rPr>
        <w:t>Work Breakdown Structure (WBS)</w:t>
      </w:r>
      <w:bookmarkEnd w:id="6"/>
    </w:p>
    <w:p w14:paraId="575FB470" w14:textId="77777777" w:rsidR="00B37012" w:rsidRPr="00B37012" w:rsidRDefault="00B37012" w:rsidP="00B37012">
      <w:pPr>
        <w:rPr>
          <w:rFonts w:ascii="Times New Roman" w:hAnsi="Times New Roman" w:cs="Times New Roman"/>
        </w:rPr>
      </w:pPr>
    </w:p>
    <w:p w14:paraId="6CD8EE18" w14:textId="18C7B5A9" w:rsidR="00B37012" w:rsidRPr="00B37012" w:rsidRDefault="00B37012" w:rsidP="00B37012">
      <w:pPr>
        <w:rPr>
          <w:rFonts w:ascii="Times New Roman" w:hAnsi="Times New Roman" w:cs="Times New Roman"/>
        </w:rPr>
      </w:pPr>
      <w:r w:rsidRPr="00B37012">
        <w:rPr>
          <w:rFonts w:ascii="Times New Roman" w:hAnsi="Times New Roman" w:cs="Times New Roman"/>
        </w:rPr>
        <w:t>A work breakdown structure is a project management tool that divides a project into smaller, manageable work packages, meaning better planning, scheduling and resource allocation. By breaking the redevelopment project into distinct phases, the project team can clearly define responsibilities, monitor progress and ensure that each activity contributes to the successful delivery of the overall project. The WBS also improves communication between stakeholders and reduces the likelihood of overlooking critical tasks (</w:t>
      </w:r>
      <w:proofErr w:type="spellStart"/>
      <w:r w:rsidRPr="00B37012">
        <w:rPr>
          <w:rFonts w:ascii="Times New Roman" w:hAnsi="Times New Roman" w:cs="Times New Roman"/>
        </w:rPr>
        <w:t>Globerson</w:t>
      </w:r>
      <w:proofErr w:type="spellEnd"/>
      <w:r w:rsidRPr="00B37012">
        <w:rPr>
          <w:rFonts w:ascii="Times New Roman" w:hAnsi="Times New Roman" w:cs="Times New Roman"/>
        </w:rPr>
        <w:t xml:space="preserve">, 1994). </w:t>
      </w:r>
    </w:p>
    <w:p w14:paraId="59423944" w14:textId="77777777" w:rsidR="00B37012" w:rsidRPr="00B37012" w:rsidRDefault="00B37012" w:rsidP="00B37012">
      <w:pPr>
        <w:rPr>
          <w:rFonts w:ascii="Times New Roman" w:hAnsi="Times New Roman" w:cs="Times New Roman"/>
        </w:rPr>
      </w:pPr>
    </w:p>
    <w:p w14:paraId="612C4558" w14:textId="40DCBF26"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For the redevelopment of the central transport hub, the project has been divided into six main phases: project initiation and planning, design and approvals, demolition and site preparation, construction and installation, testing and commissioning, and project closure. Each phase is further broken down into the specific activities that can be assigned to project teams and monitored throughout the project lifecycle. This structured approach supports effective </w:t>
      </w:r>
      <w:r w:rsidRPr="00B37012">
        <w:rPr>
          <w:rFonts w:ascii="Times New Roman" w:hAnsi="Times New Roman" w:cs="Times New Roman"/>
        </w:rPr>
        <w:lastRenderedPageBreak/>
        <w:t>scheduling, cost control and quality management.  The WBS will be used alongside the project schedule and Gantt chart to monitor progress, allocate resources efficiently and identify any delays that may affect the overall completion date (</w:t>
      </w:r>
      <w:proofErr w:type="spellStart"/>
      <w:r w:rsidRPr="00B37012">
        <w:rPr>
          <w:rFonts w:ascii="Times New Roman" w:hAnsi="Times New Roman" w:cs="Times New Roman"/>
        </w:rPr>
        <w:t>Zecheru</w:t>
      </w:r>
      <w:proofErr w:type="spellEnd"/>
      <w:r w:rsidRPr="00B37012">
        <w:rPr>
          <w:rFonts w:ascii="Times New Roman" w:hAnsi="Times New Roman" w:cs="Times New Roman"/>
        </w:rPr>
        <w:t xml:space="preserve"> and Olaru, 2016). By organising the project into clearly defined work packages, the project manager can maintain greater control over the redevelopment process and ensure the project is delivered within the agreed scope, budget and timeframe. </w:t>
      </w:r>
    </w:p>
    <w:p w14:paraId="06D4C432" w14:textId="796021E6" w:rsidR="00B37012" w:rsidRPr="00B37012" w:rsidRDefault="00B37012" w:rsidP="00B37012">
      <w:pPr>
        <w:rPr>
          <w:rFonts w:ascii="Times New Roman" w:eastAsia="Times New Roman" w:hAnsi="Times New Roman" w:cs="Times New Roman"/>
          <w:b/>
          <w:bCs/>
          <w:kern w:val="0"/>
          <w:sz w:val="36"/>
          <w:szCs w:val="36"/>
          <w:lang w:eastAsia="en-GB"/>
          <w14:ligatures w14:val="none"/>
        </w:rPr>
      </w:pPr>
      <w:r w:rsidRPr="00B37012">
        <w:rPr>
          <w:rFonts w:ascii="Times New Roman" w:eastAsia="Times New Roman" w:hAnsi="Times New Roman" w:cs="Times New Roman"/>
          <w:b/>
          <w:bCs/>
          <w:noProof/>
          <w:kern w:val="0"/>
          <w:sz w:val="36"/>
          <w:szCs w:val="36"/>
          <w:lang w:eastAsia="en-GB"/>
        </w:rPr>
        <w:drawing>
          <wp:anchor distT="0" distB="0" distL="114300" distR="114300" simplePos="0" relativeHeight="251658240" behindDoc="1" locked="0" layoutInCell="1" allowOverlap="1" wp14:anchorId="78BD49E0" wp14:editId="32A8308A">
            <wp:simplePos x="0" y="0"/>
            <wp:positionH relativeFrom="column">
              <wp:posOffset>-656590</wp:posOffset>
            </wp:positionH>
            <wp:positionV relativeFrom="paragraph">
              <wp:posOffset>182245</wp:posOffset>
            </wp:positionV>
            <wp:extent cx="7009765" cy="4360545"/>
            <wp:effectExtent l="0" t="0" r="51435" b="0"/>
            <wp:wrapTight wrapText="bothSides">
              <wp:wrapPolygon edited="0">
                <wp:start x="9823" y="692"/>
                <wp:lineTo x="9823" y="2642"/>
                <wp:lineTo x="10018" y="2831"/>
                <wp:lineTo x="10879" y="2831"/>
                <wp:lineTo x="10879" y="3837"/>
                <wp:lineTo x="2661" y="4655"/>
                <wp:lineTo x="2661" y="6543"/>
                <wp:lineTo x="3013" y="6857"/>
                <wp:lineTo x="3796" y="6857"/>
                <wp:lineTo x="1448" y="7235"/>
                <wp:lineTo x="1291" y="7298"/>
                <wp:lineTo x="1213" y="11701"/>
                <wp:lineTo x="1644" y="11890"/>
                <wp:lineTo x="3796" y="11890"/>
                <wp:lineTo x="1526" y="12330"/>
                <wp:lineTo x="1213" y="12456"/>
                <wp:lineTo x="1213" y="14343"/>
                <wp:lineTo x="3835" y="14910"/>
                <wp:lineTo x="5635" y="14910"/>
                <wp:lineTo x="5635" y="15916"/>
                <wp:lineTo x="5987" y="17048"/>
                <wp:lineTo x="21680" y="17048"/>
                <wp:lineTo x="21719" y="15098"/>
                <wp:lineTo x="21485" y="15035"/>
                <wp:lineTo x="20154" y="14910"/>
                <wp:lineTo x="21680" y="14343"/>
                <wp:lineTo x="21719" y="12456"/>
                <wp:lineTo x="21250" y="12330"/>
                <wp:lineTo x="19058" y="11890"/>
                <wp:lineTo x="21171" y="11890"/>
                <wp:lineTo x="21719" y="11701"/>
                <wp:lineTo x="21719" y="7298"/>
                <wp:lineTo x="21328" y="7172"/>
                <wp:lineTo x="19058" y="6857"/>
                <wp:lineTo x="20467" y="6857"/>
                <wp:lineTo x="21132" y="6543"/>
                <wp:lineTo x="21171" y="4655"/>
                <wp:lineTo x="10840" y="3837"/>
                <wp:lineTo x="10879" y="2831"/>
                <wp:lineTo x="11975" y="2831"/>
                <wp:lineTo x="12327" y="2579"/>
                <wp:lineTo x="12249" y="692"/>
                <wp:lineTo x="9823" y="692"/>
              </wp:wrapPolygon>
            </wp:wrapTight>
            <wp:docPr id="133509331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r w:rsidRPr="00B37012">
        <w:rPr>
          <w:rFonts w:ascii="Times New Roman" w:eastAsia="Times New Roman" w:hAnsi="Times New Roman" w:cs="Times New Roman"/>
          <w:b/>
          <w:bCs/>
          <w:kern w:val="0"/>
          <w:sz w:val="36"/>
          <w:szCs w:val="36"/>
          <w:lang w:eastAsia="en-GB"/>
          <w14:ligatures w14:val="none"/>
        </w:rPr>
        <w:br/>
      </w:r>
    </w:p>
    <w:p w14:paraId="676DF050" w14:textId="78F6D874" w:rsidR="00B37012" w:rsidRPr="00B37012" w:rsidRDefault="00B37012" w:rsidP="00B37012">
      <w:pPr>
        <w:rPr>
          <w:rFonts w:ascii="Times New Roman" w:eastAsia="Times New Roman" w:hAnsi="Times New Roman" w:cs="Times New Roman"/>
          <w:kern w:val="0"/>
          <w:lang w:eastAsia="en-GB"/>
          <w14:ligatures w14:val="none"/>
        </w:rPr>
      </w:pPr>
      <w:bookmarkStart w:id="7" w:name="_Toc235987676"/>
      <w:r w:rsidRPr="00B37012">
        <w:rPr>
          <w:rStyle w:val="Heading2Char"/>
          <w:rFonts w:ascii="Times New Roman" w:hAnsi="Times New Roman" w:cs="Times New Roman"/>
          <w:color w:val="000000" w:themeColor="text1"/>
        </w:rPr>
        <w:t>Quad Chart</w:t>
      </w:r>
      <w:bookmarkEnd w:id="7"/>
      <w:r w:rsidRPr="00B37012">
        <w:rPr>
          <w:rStyle w:val="Heading2Char"/>
          <w:rFonts w:ascii="Times New Roman" w:hAnsi="Times New Roman" w:cs="Times New Roman"/>
          <w:color w:val="000000" w:themeColor="text1"/>
        </w:rPr>
        <w:br/>
      </w:r>
      <w:r w:rsidRPr="00B37012">
        <w:rPr>
          <w:rStyle w:val="Heading2Char"/>
          <w:rFonts w:ascii="Times New Roman" w:hAnsi="Times New Roman" w:cs="Times New Roman"/>
          <w:color w:val="000000" w:themeColor="text1"/>
        </w:rPr>
        <w:br/>
      </w:r>
      <w:r w:rsidRPr="00B37012">
        <w:rPr>
          <w:rFonts w:ascii="Times New Roman" w:eastAsia="Times New Roman" w:hAnsi="Times New Roman" w:cs="Times New Roman"/>
          <w:kern w:val="0"/>
          <w:lang w:eastAsia="en-GB"/>
          <w14:ligatures w14:val="none"/>
        </w:rPr>
        <w:t xml:space="preserve">A Quad Chart is a project management tool that provides a concise visual summary of the project’s objectives, schedule, risks and resource requirements (Clemente and Domingues, 2023). It enables stakeholders to quickly understand the project’s overall status and priorities without reviewing detailed documentation which could take time. As major infrastructure projects involve numerous organisations and decision-makers, a Quad Chart supports communication by presenting key project information </w:t>
      </w:r>
      <w:proofErr w:type="gramStart"/>
      <w:r w:rsidRPr="00B37012">
        <w:rPr>
          <w:rFonts w:ascii="Times New Roman" w:eastAsia="Times New Roman" w:hAnsi="Times New Roman" w:cs="Times New Roman"/>
          <w:kern w:val="0"/>
          <w:lang w:eastAsia="en-GB"/>
          <w14:ligatures w14:val="none"/>
        </w:rPr>
        <w:t>In</w:t>
      </w:r>
      <w:proofErr w:type="gramEnd"/>
      <w:r w:rsidRPr="00B37012">
        <w:rPr>
          <w:rFonts w:ascii="Times New Roman" w:eastAsia="Times New Roman" w:hAnsi="Times New Roman" w:cs="Times New Roman"/>
          <w:kern w:val="0"/>
          <w:lang w:eastAsia="en-GB"/>
          <w14:ligatures w14:val="none"/>
        </w:rPr>
        <w:t xml:space="preserve"> a simple and structured format. </w:t>
      </w:r>
    </w:p>
    <w:p w14:paraId="0DA2F9EE" w14:textId="64CFCD6C"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For the redevelopment of the central transport hub, the Quad chart summarises the project’s strategic objectives, the proposed 24-month delivery schedule, project risks and the resources required to achieve successful completion. This enables local authorities, contractors, transport operators and funding companies to monitor project progress and make informed decisions throughout the project lifecycle. By presenting the most important project information in a single visual format, the Quad Chart supports and improves stakeholder communication </w:t>
      </w:r>
      <w:proofErr w:type="gramStart"/>
      <w:r w:rsidRPr="00B37012">
        <w:rPr>
          <w:rFonts w:ascii="Times New Roman" w:eastAsia="Times New Roman" w:hAnsi="Times New Roman" w:cs="Times New Roman"/>
          <w:kern w:val="0"/>
          <w:lang w:eastAsia="en-GB"/>
          <w14:ligatures w14:val="none"/>
        </w:rPr>
        <w:t>and also</w:t>
      </w:r>
      <w:proofErr w:type="gramEnd"/>
      <w:r w:rsidRPr="00B37012">
        <w:rPr>
          <w:rFonts w:ascii="Times New Roman" w:eastAsia="Times New Roman" w:hAnsi="Times New Roman" w:cs="Times New Roman"/>
          <w:kern w:val="0"/>
          <w:lang w:eastAsia="en-GB"/>
          <w14:ligatures w14:val="none"/>
        </w:rPr>
        <w:t xml:space="preserve"> helps ensure that project objectives remain aligned with cost, quality and time constraints. </w:t>
      </w:r>
    </w:p>
    <w:p w14:paraId="4CC592C9" w14:textId="77777777" w:rsidR="00B37012" w:rsidRDefault="00B37012" w:rsidP="00B37012">
      <w:pPr>
        <w:rPr>
          <w:rFonts w:ascii="Times New Roman" w:eastAsia="Times New Roman" w:hAnsi="Times New Roman" w:cs="Times New Roman"/>
          <w:kern w:val="0"/>
          <w:lang w:eastAsia="en-GB"/>
          <w14:ligatures w14:val="none"/>
        </w:rPr>
      </w:pPr>
    </w:p>
    <w:p w14:paraId="0D50C60C" w14:textId="77777777" w:rsidR="00B37012" w:rsidRDefault="00B37012" w:rsidP="00B37012">
      <w:pPr>
        <w:rPr>
          <w:rFonts w:ascii="Times New Roman" w:eastAsia="Times New Roman" w:hAnsi="Times New Roman" w:cs="Times New Roman"/>
          <w:kern w:val="0"/>
          <w:lang w:eastAsia="en-GB"/>
          <w14:ligatures w14:val="none"/>
        </w:rPr>
      </w:pPr>
    </w:p>
    <w:p w14:paraId="6A2BD6A6" w14:textId="77777777" w:rsidR="00B37012" w:rsidRPr="00B37012" w:rsidRDefault="00B37012" w:rsidP="00B37012">
      <w:pPr>
        <w:rPr>
          <w:rFonts w:ascii="Times New Roman" w:eastAsia="Times New Roman" w:hAnsi="Times New Roman" w:cs="Times New Roman"/>
          <w:kern w:val="0"/>
          <w:lang w:eastAsia="en-GB"/>
          <w14:ligatures w14:val="none"/>
        </w:rPr>
      </w:pPr>
    </w:p>
    <w:tbl>
      <w:tblPr>
        <w:tblStyle w:val="TableGrid"/>
        <w:tblW w:w="0" w:type="auto"/>
        <w:tblLook w:val="04A0" w:firstRow="1" w:lastRow="0" w:firstColumn="1" w:lastColumn="0" w:noHBand="0" w:noVBand="1"/>
      </w:tblPr>
      <w:tblGrid>
        <w:gridCol w:w="4508"/>
        <w:gridCol w:w="4508"/>
      </w:tblGrid>
      <w:tr w:rsidR="00B37012" w:rsidRPr="00B37012" w14:paraId="7BACC2E5" w14:textId="77777777" w:rsidTr="00B37012">
        <w:tc>
          <w:tcPr>
            <w:tcW w:w="4508" w:type="dxa"/>
          </w:tcPr>
          <w:p w14:paraId="3A0F9120"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lastRenderedPageBreak/>
              <w:t>Objectives</w:t>
            </w:r>
          </w:p>
          <w:p w14:paraId="3FD4293F"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Reopen hub in 24 months</w:t>
            </w:r>
          </w:p>
          <w:p w14:paraId="364278BB"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Improve passenger safety</w:t>
            </w:r>
          </w:p>
          <w:p w14:paraId="461E52CF"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Increase capacity by 30%</w:t>
            </w:r>
          </w:p>
          <w:p w14:paraId="2DEB0251"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Provide step free access</w:t>
            </w:r>
          </w:p>
          <w:p w14:paraId="5A9B70A4" w14:textId="726D5566"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Reduce environmental impact</w:t>
            </w:r>
          </w:p>
        </w:tc>
        <w:tc>
          <w:tcPr>
            <w:tcW w:w="4508" w:type="dxa"/>
          </w:tcPr>
          <w:p w14:paraId="415A20AF"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Timeline</w:t>
            </w:r>
          </w:p>
          <w:p w14:paraId="56BE8D19"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Months 1-3 Planning</w:t>
            </w:r>
          </w:p>
          <w:p w14:paraId="76129902"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Months 4-6 Design</w:t>
            </w:r>
          </w:p>
          <w:p w14:paraId="3FA0568E"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Months 7-10 Demolition</w:t>
            </w:r>
          </w:p>
          <w:p w14:paraId="605F46EF"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Months 11-20 Construction</w:t>
            </w:r>
          </w:p>
          <w:p w14:paraId="0B1E195A"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Months 21-23 Testing</w:t>
            </w:r>
          </w:p>
          <w:p w14:paraId="183D1DCB" w14:textId="42392076"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Month 24 Handover</w:t>
            </w:r>
          </w:p>
        </w:tc>
      </w:tr>
      <w:tr w:rsidR="00B37012" w:rsidRPr="00B37012" w14:paraId="0D1954A5" w14:textId="77777777" w:rsidTr="00B37012">
        <w:tc>
          <w:tcPr>
            <w:tcW w:w="4508" w:type="dxa"/>
          </w:tcPr>
          <w:p w14:paraId="63814A5A"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Risks</w:t>
            </w:r>
          </w:p>
          <w:p w14:paraId="6BDD17E3"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Planning delays</w:t>
            </w:r>
          </w:p>
          <w:p w14:paraId="1EE379E7"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Budget overruns</w:t>
            </w:r>
          </w:p>
          <w:p w14:paraId="28D0CF9D"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Contractor shortages</w:t>
            </w:r>
          </w:p>
          <w:p w14:paraId="435EAF4D" w14:textId="11E53830"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Utility relocation</w:t>
            </w:r>
          </w:p>
          <w:p w14:paraId="2618E1D2"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Supply chain disruption</w:t>
            </w:r>
          </w:p>
          <w:p w14:paraId="2DBDB657" w14:textId="4FD0F7F2"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Environmental issues</w:t>
            </w:r>
          </w:p>
        </w:tc>
        <w:tc>
          <w:tcPr>
            <w:tcW w:w="4508" w:type="dxa"/>
          </w:tcPr>
          <w:p w14:paraId="271C0438"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Resources</w:t>
            </w:r>
          </w:p>
          <w:p w14:paraId="399A4424"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Project manager</w:t>
            </w:r>
          </w:p>
          <w:p w14:paraId="1CCA046E"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Civil engineers</w:t>
            </w:r>
          </w:p>
          <w:p w14:paraId="5DE30933" w14:textId="096C9036"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Architects</w:t>
            </w:r>
          </w:p>
          <w:p w14:paraId="54137E3C" w14:textId="1818F5FC"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Contractors</w:t>
            </w:r>
          </w:p>
          <w:p w14:paraId="6F9DB9C4" w14:textId="7777777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Local authority</w:t>
            </w:r>
          </w:p>
          <w:p w14:paraId="6208F7DA" w14:textId="7AF825A8"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Transport operators</w:t>
            </w:r>
          </w:p>
        </w:tc>
      </w:tr>
    </w:tbl>
    <w:p w14:paraId="6A643C09" w14:textId="77777777" w:rsidR="00B37012" w:rsidRPr="00B37012" w:rsidRDefault="00B37012" w:rsidP="00B37012">
      <w:pPr>
        <w:rPr>
          <w:rFonts w:ascii="Times New Roman" w:eastAsia="Times New Roman" w:hAnsi="Times New Roman" w:cs="Times New Roman"/>
          <w:kern w:val="0"/>
          <w:lang w:eastAsia="en-GB"/>
          <w14:ligatures w14:val="none"/>
        </w:rPr>
      </w:pPr>
    </w:p>
    <w:p w14:paraId="7E1E71A9" w14:textId="1D0BA552" w:rsidR="00B37012" w:rsidRPr="00B37012" w:rsidRDefault="00B37012" w:rsidP="00B37012">
      <w:pPr>
        <w:pStyle w:val="Heading2"/>
        <w:rPr>
          <w:rFonts w:ascii="Times New Roman" w:hAnsi="Times New Roman" w:cs="Times New Roman"/>
          <w:color w:val="000000" w:themeColor="text1"/>
          <w:lang w:eastAsia="en-GB"/>
        </w:rPr>
      </w:pPr>
      <w:bookmarkStart w:id="8" w:name="_Toc235987677"/>
      <w:r w:rsidRPr="00B37012">
        <w:rPr>
          <w:rFonts w:ascii="Times New Roman" w:eastAsia="Times New Roman" w:hAnsi="Times New Roman" w:cs="Times New Roman"/>
          <w:color w:val="000000" w:themeColor="text1"/>
          <w:lang w:eastAsia="en-GB"/>
        </w:rPr>
        <w:t>Gantt Chart</w:t>
      </w:r>
      <w:bookmarkEnd w:id="8"/>
    </w:p>
    <w:p w14:paraId="7863CBBA" w14:textId="77777777" w:rsidR="00B37012" w:rsidRPr="00B37012" w:rsidRDefault="00B37012" w:rsidP="00B37012">
      <w:pPr>
        <w:rPr>
          <w:rFonts w:ascii="Times New Roman" w:hAnsi="Times New Roman" w:cs="Times New Roman"/>
          <w:lang w:eastAsia="en-GB"/>
        </w:rPr>
      </w:pPr>
    </w:p>
    <w:p w14:paraId="171AA1F6" w14:textId="37A1477C"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A Gantt Chart is a project scheduling tool used to plan, monitor and control project activities over time. It provides a visual representation of the project schedule by showing the duration and sequence of each major activity (Kumar,2005). This enables the project manager to track progress, allocate resources efficiently and identify potential delays before they affect the overall completion date. For large infrastructure projects such as the redevelopment of the central transport hub, a Gantt Chart is essential for coordinating multiple contractors, ensuring activities are completed in the correct order and maintaining effective project control. </w:t>
      </w:r>
    </w:p>
    <w:p w14:paraId="46A5BA4E" w14:textId="77777777" w:rsidR="00B37012" w:rsidRPr="00B37012" w:rsidRDefault="00B37012" w:rsidP="00B37012">
      <w:pPr>
        <w:rPr>
          <w:rFonts w:ascii="Times New Roman" w:eastAsia="Times New Roman" w:hAnsi="Times New Roman" w:cs="Times New Roman"/>
          <w:kern w:val="0"/>
          <w:lang w:eastAsia="en-GB"/>
          <w14:ligatures w14:val="none"/>
        </w:rPr>
      </w:pPr>
    </w:p>
    <w:p w14:paraId="7186B5F6" w14:textId="77777777"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The Gantt Chart for this project has been developed based on the work breakdown structure (WBS) and reflects the proposed 24-month delivery schedule. The project begins with initiation and planning, followed by design and regulatory approvals before progressing to demolition and site preparation. Construction and installation represent the longest phase, after which testing, commissioning and final project handover are completed. This logical sequencing ensures that each phase is dependent on the successful completion of the previous stage reducing the likelihood of unnecessary delays. The Gantt Chart will be reviewed regularly throughout the project lifecycle to monitor progress against planned milestones. Consequently, it provides an effective system for ensuring the redevelopment is delivered within the agreed timeframe. </w:t>
      </w:r>
    </w:p>
    <w:p w14:paraId="2F0A861C" w14:textId="77777777" w:rsidR="00B37012" w:rsidRPr="00B37012" w:rsidRDefault="00B37012" w:rsidP="00B37012">
      <w:pPr>
        <w:rPr>
          <w:rFonts w:ascii="Times New Roman" w:eastAsia="Times New Roman" w:hAnsi="Times New Roman" w:cs="Times New Roman"/>
          <w:kern w:val="0"/>
          <w:lang w:eastAsia="en-GB"/>
          <w14:ligatures w14:val="none"/>
        </w:rPr>
      </w:pPr>
    </w:p>
    <w:tbl>
      <w:tblPr>
        <w:tblStyle w:val="TableGrid"/>
        <w:tblW w:w="10774" w:type="dxa"/>
        <w:tblInd w:w="-856" w:type="dxa"/>
        <w:tblLook w:val="04A0" w:firstRow="1" w:lastRow="0" w:firstColumn="1" w:lastColumn="0" w:noHBand="0" w:noVBand="1"/>
      </w:tblPr>
      <w:tblGrid>
        <w:gridCol w:w="3970"/>
        <w:gridCol w:w="1134"/>
        <w:gridCol w:w="1134"/>
        <w:gridCol w:w="1134"/>
        <w:gridCol w:w="1134"/>
        <w:gridCol w:w="1134"/>
        <w:gridCol w:w="1134"/>
      </w:tblGrid>
      <w:tr w:rsidR="00B37012" w:rsidRPr="00B37012" w14:paraId="31C51B4E" w14:textId="77777777" w:rsidTr="00B37012">
        <w:tc>
          <w:tcPr>
            <w:tcW w:w="3970" w:type="dxa"/>
          </w:tcPr>
          <w:p w14:paraId="2BE98E2E" w14:textId="51113687" w:rsidR="00B37012" w:rsidRPr="00B37012" w:rsidRDefault="00B37012" w:rsidP="00B37012">
            <w:pPr>
              <w:rPr>
                <w:rFonts w:ascii="Times New Roman" w:eastAsia="Times New Roman" w:hAnsi="Times New Roman" w:cs="Times New Roman"/>
                <w:kern w:val="0"/>
                <w:lang w:eastAsia="en-GB"/>
                <w14:ligatures w14:val="none"/>
              </w:rPr>
            </w:pPr>
            <w:proofErr w:type="spellStart"/>
            <w:r w:rsidRPr="00B37012">
              <w:rPr>
                <w:rFonts w:ascii="Times New Roman" w:eastAsia="Times New Roman" w:hAnsi="Times New Roman" w:cs="Times New Roman"/>
                <w:kern w:val="0"/>
                <w:lang w:eastAsia="en-GB"/>
                <w14:ligatures w14:val="none"/>
              </w:rPr>
              <w:t>Acitivity</w:t>
            </w:r>
            <w:proofErr w:type="spellEnd"/>
          </w:p>
        </w:tc>
        <w:tc>
          <w:tcPr>
            <w:tcW w:w="1134" w:type="dxa"/>
          </w:tcPr>
          <w:p w14:paraId="3A0045B7" w14:textId="62D045E0"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1-3</w:t>
            </w:r>
          </w:p>
        </w:tc>
        <w:tc>
          <w:tcPr>
            <w:tcW w:w="1134" w:type="dxa"/>
          </w:tcPr>
          <w:p w14:paraId="377F5080" w14:textId="1382B14B"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4-6</w:t>
            </w:r>
          </w:p>
        </w:tc>
        <w:tc>
          <w:tcPr>
            <w:tcW w:w="1134" w:type="dxa"/>
          </w:tcPr>
          <w:p w14:paraId="2A40223B" w14:textId="0FEE8AC7"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7-10</w:t>
            </w:r>
          </w:p>
        </w:tc>
        <w:tc>
          <w:tcPr>
            <w:tcW w:w="1134" w:type="dxa"/>
          </w:tcPr>
          <w:p w14:paraId="796E0234" w14:textId="233BEE7D"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11-20</w:t>
            </w:r>
          </w:p>
        </w:tc>
        <w:tc>
          <w:tcPr>
            <w:tcW w:w="1134" w:type="dxa"/>
          </w:tcPr>
          <w:p w14:paraId="0C577DC1" w14:textId="22B24B28"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21-23</w:t>
            </w:r>
          </w:p>
        </w:tc>
        <w:tc>
          <w:tcPr>
            <w:tcW w:w="1134" w:type="dxa"/>
          </w:tcPr>
          <w:p w14:paraId="13800824" w14:textId="0D32194C"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24</w:t>
            </w:r>
          </w:p>
        </w:tc>
      </w:tr>
      <w:tr w:rsidR="00B37012" w:rsidRPr="00B37012" w14:paraId="55FDF3A9" w14:textId="77777777" w:rsidTr="00B37012">
        <w:tc>
          <w:tcPr>
            <w:tcW w:w="3970" w:type="dxa"/>
          </w:tcPr>
          <w:p w14:paraId="71B54B16" w14:textId="2E70CF25"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Project Initiation and Planning</w:t>
            </w:r>
          </w:p>
        </w:tc>
        <w:tc>
          <w:tcPr>
            <w:tcW w:w="1134" w:type="dxa"/>
            <w:shd w:val="clear" w:color="auto" w:fill="0E2841" w:themeFill="text2"/>
          </w:tcPr>
          <w:p w14:paraId="530E7D55"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6DEB06E9"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6C74FB19"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ED1E1FF"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34D7CD7A"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5F292FE" w14:textId="77777777" w:rsidR="00B37012" w:rsidRPr="00B37012" w:rsidRDefault="00B37012" w:rsidP="00B37012">
            <w:pPr>
              <w:rPr>
                <w:rFonts w:ascii="Times New Roman" w:eastAsia="Times New Roman" w:hAnsi="Times New Roman" w:cs="Times New Roman"/>
                <w:kern w:val="0"/>
                <w:lang w:eastAsia="en-GB"/>
                <w14:ligatures w14:val="none"/>
              </w:rPr>
            </w:pPr>
          </w:p>
        </w:tc>
      </w:tr>
      <w:tr w:rsidR="00B37012" w:rsidRPr="00B37012" w14:paraId="24E30E9E" w14:textId="77777777" w:rsidTr="00B37012">
        <w:tc>
          <w:tcPr>
            <w:tcW w:w="3970" w:type="dxa"/>
          </w:tcPr>
          <w:p w14:paraId="0A798EFD" w14:textId="27A8B470"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Design and Approvals</w:t>
            </w:r>
          </w:p>
        </w:tc>
        <w:tc>
          <w:tcPr>
            <w:tcW w:w="1134" w:type="dxa"/>
          </w:tcPr>
          <w:p w14:paraId="746F254C"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shd w:val="clear" w:color="auto" w:fill="0E2841" w:themeFill="text2"/>
          </w:tcPr>
          <w:p w14:paraId="66F6C6F3"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243B3950"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0F126E29"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118C1EE"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3DD4B9A7" w14:textId="77777777" w:rsidR="00B37012" w:rsidRPr="00B37012" w:rsidRDefault="00B37012" w:rsidP="00B37012">
            <w:pPr>
              <w:rPr>
                <w:rFonts w:ascii="Times New Roman" w:eastAsia="Times New Roman" w:hAnsi="Times New Roman" w:cs="Times New Roman"/>
                <w:kern w:val="0"/>
                <w:lang w:eastAsia="en-GB"/>
                <w14:ligatures w14:val="none"/>
              </w:rPr>
            </w:pPr>
          </w:p>
        </w:tc>
      </w:tr>
      <w:tr w:rsidR="00B37012" w:rsidRPr="00B37012" w14:paraId="31D065C8" w14:textId="77777777" w:rsidTr="00B37012">
        <w:tc>
          <w:tcPr>
            <w:tcW w:w="3970" w:type="dxa"/>
          </w:tcPr>
          <w:p w14:paraId="35B479CC" w14:textId="1317DE25"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Demolition and Site Preparation</w:t>
            </w:r>
          </w:p>
        </w:tc>
        <w:tc>
          <w:tcPr>
            <w:tcW w:w="1134" w:type="dxa"/>
          </w:tcPr>
          <w:p w14:paraId="67B15C00"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1A23647D"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shd w:val="clear" w:color="auto" w:fill="0E2841" w:themeFill="text2"/>
          </w:tcPr>
          <w:p w14:paraId="5AD2C5E2"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62FE4AF6"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08EB3BB"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0D91EA26" w14:textId="77777777" w:rsidR="00B37012" w:rsidRPr="00B37012" w:rsidRDefault="00B37012" w:rsidP="00B37012">
            <w:pPr>
              <w:rPr>
                <w:rFonts w:ascii="Times New Roman" w:eastAsia="Times New Roman" w:hAnsi="Times New Roman" w:cs="Times New Roman"/>
                <w:kern w:val="0"/>
                <w:lang w:eastAsia="en-GB"/>
                <w14:ligatures w14:val="none"/>
              </w:rPr>
            </w:pPr>
          </w:p>
        </w:tc>
      </w:tr>
      <w:tr w:rsidR="00B37012" w:rsidRPr="00B37012" w14:paraId="2E935888" w14:textId="77777777" w:rsidTr="00B37012">
        <w:tc>
          <w:tcPr>
            <w:tcW w:w="3970" w:type="dxa"/>
          </w:tcPr>
          <w:p w14:paraId="22DD896B" w14:textId="6AC360B0"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Construction and Installation</w:t>
            </w:r>
          </w:p>
        </w:tc>
        <w:tc>
          <w:tcPr>
            <w:tcW w:w="1134" w:type="dxa"/>
          </w:tcPr>
          <w:p w14:paraId="27ED8698"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E513BF3"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6D75C519"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shd w:val="clear" w:color="auto" w:fill="0E2841" w:themeFill="text2"/>
          </w:tcPr>
          <w:p w14:paraId="5A173888"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47E09B56"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0EB41B98" w14:textId="77777777" w:rsidR="00B37012" w:rsidRPr="00B37012" w:rsidRDefault="00B37012" w:rsidP="00B37012">
            <w:pPr>
              <w:rPr>
                <w:rFonts w:ascii="Times New Roman" w:eastAsia="Times New Roman" w:hAnsi="Times New Roman" w:cs="Times New Roman"/>
                <w:kern w:val="0"/>
                <w:lang w:eastAsia="en-GB"/>
                <w14:ligatures w14:val="none"/>
              </w:rPr>
            </w:pPr>
          </w:p>
        </w:tc>
      </w:tr>
      <w:tr w:rsidR="00B37012" w:rsidRPr="00B37012" w14:paraId="06E2598C" w14:textId="77777777" w:rsidTr="00B37012">
        <w:tc>
          <w:tcPr>
            <w:tcW w:w="3970" w:type="dxa"/>
          </w:tcPr>
          <w:p w14:paraId="65B829BA" w14:textId="6871B000"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Testing and Commissioning</w:t>
            </w:r>
          </w:p>
        </w:tc>
        <w:tc>
          <w:tcPr>
            <w:tcW w:w="1134" w:type="dxa"/>
          </w:tcPr>
          <w:p w14:paraId="6525B9FB"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735CC439"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48E0AA14"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6DE9A657"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shd w:val="clear" w:color="auto" w:fill="0E2841" w:themeFill="text2"/>
          </w:tcPr>
          <w:p w14:paraId="379F5915"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77294FAB" w14:textId="77777777" w:rsidR="00B37012" w:rsidRPr="00B37012" w:rsidRDefault="00B37012" w:rsidP="00B37012">
            <w:pPr>
              <w:rPr>
                <w:rFonts w:ascii="Times New Roman" w:eastAsia="Times New Roman" w:hAnsi="Times New Roman" w:cs="Times New Roman"/>
                <w:kern w:val="0"/>
                <w:lang w:eastAsia="en-GB"/>
                <w14:ligatures w14:val="none"/>
              </w:rPr>
            </w:pPr>
          </w:p>
        </w:tc>
      </w:tr>
      <w:tr w:rsidR="00B37012" w:rsidRPr="00B37012" w14:paraId="39C80EB1" w14:textId="77777777" w:rsidTr="00B37012">
        <w:tc>
          <w:tcPr>
            <w:tcW w:w="3970" w:type="dxa"/>
          </w:tcPr>
          <w:p w14:paraId="3491FE3E" w14:textId="177A2F93"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Project Closure</w:t>
            </w:r>
          </w:p>
        </w:tc>
        <w:tc>
          <w:tcPr>
            <w:tcW w:w="1134" w:type="dxa"/>
          </w:tcPr>
          <w:p w14:paraId="5FD354B5"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496588D5"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573F2E7E"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2DE76CD2"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tcPr>
          <w:p w14:paraId="22466DFC" w14:textId="77777777" w:rsidR="00B37012" w:rsidRPr="00B37012" w:rsidRDefault="00B37012" w:rsidP="00B37012">
            <w:pPr>
              <w:rPr>
                <w:rFonts w:ascii="Times New Roman" w:eastAsia="Times New Roman" w:hAnsi="Times New Roman" w:cs="Times New Roman"/>
                <w:kern w:val="0"/>
                <w:lang w:eastAsia="en-GB"/>
                <w14:ligatures w14:val="none"/>
              </w:rPr>
            </w:pPr>
          </w:p>
        </w:tc>
        <w:tc>
          <w:tcPr>
            <w:tcW w:w="1134" w:type="dxa"/>
            <w:shd w:val="clear" w:color="auto" w:fill="0E2841" w:themeFill="text2"/>
          </w:tcPr>
          <w:p w14:paraId="02F63125" w14:textId="77777777" w:rsidR="00B37012" w:rsidRPr="00B37012" w:rsidRDefault="00B37012" w:rsidP="00B37012">
            <w:pPr>
              <w:rPr>
                <w:rFonts w:ascii="Times New Roman" w:eastAsia="Times New Roman" w:hAnsi="Times New Roman" w:cs="Times New Roman"/>
                <w:kern w:val="0"/>
                <w:lang w:eastAsia="en-GB"/>
                <w14:ligatures w14:val="none"/>
              </w:rPr>
            </w:pPr>
          </w:p>
        </w:tc>
      </w:tr>
    </w:tbl>
    <w:p w14:paraId="38E3CEDD" w14:textId="08B70D52" w:rsidR="00B37012" w:rsidRPr="00B37012" w:rsidRDefault="00B37012" w:rsidP="00B37012">
      <w:pPr>
        <w:rPr>
          <w:rFonts w:ascii="Times New Roman" w:eastAsia="Times New Roman" w:hAnsi="Times New Roman" w:cs="Times New Roman"/>
          <w:kern w:val="0"/>
          <w:lang w:eastAsia="en-GB"/>
          <w14:ligatures w14:val="none"/>
        </w:rPr>
      </w:pPr>
    </w:p>
    <w:p w14:paraId="229480AA" w14:textId="77777777" w:rsidR="00B37012" w:rsidRDefault="00B37012" w:rsidP="00B37012">
      <w:pPr>
        <w:rPr>
          <w:rFonts w:ascii="Times New Roman" w:hAnsi="Times New Roman" w:cs="Times New Roman"/>
          <w:lang w:eastAsia="en-GB"/>
        </w:rPr>
      </w:pPr>
    </w:p>
    <w:p w14:paraId="7049B3F6" w14:textId="77777777" w:rsidR="00B37012" w:rsidRDefault="00B37012" w:rsidP="00B37012">
      <w:pPr>
        <w:rPr>
          <w:rFonts w:ascii="Times New Roman" w:hAnsi="Times New Roman" w:cs="Times New Roman"/>
          <w:lang w:eastAsia="en-GB"/>
        </w:rPr>
      </w:pPr>
    </w:p>
    <w:p w14:paraId="7F7AB02B" w14:textId="77777777" w:rsidR="00B37012" w:rsidRDefault="00B37012" w:rsidP="00B37012">
      <w:pPr>
        <w:rPr>
          <w:rFonts w:ascii="Times New Roman" w:hAnsi="Times New Roman" w:cs="Times New Roman"/>
          <w:lang w:eastAsia="en-GB"/>
        </w:rPr>
      </w:pPr>
    </w:p>
    <w:p w14:paraId="19843ECC" w14:textId="5689CC97" w:rsidR="00B37012" w:rsidRPr="00B37012" w:rsidRDefault="00B37012" w:rsidP="00B37012">
      <w:pPr>
        <w:pStyle w:val="Heading2"/>
        <w:rPr>
          <w:rFonts w:ascii="Times New Roman" w:hAnsi="Times New Roman" w:cs="Times New Roman"/>
          <w:color w:val="000000" w:themeColor="text1"/>
          <w:lang w:eastAsia="en-GB"/>
        </w:rPr>
      </w:pPr>
      <w:bookmarkStart w:id="9" w:name="_Toc235987678"/>
      <w:r w:rsidRPr="00B37012">
        <w:rPr>
          <w:rFonts w:ascii="Times New Roman" w:eastAsia="Times New Roman" w:hAnsi="Times New Roman" w:cs="Times New Roman"/>
          <w:color w:val="000000" w:themeColor="text1"/>
          <w:lang w:eastAsia="en-GB"/>
        </w:rPr>
        <w:lastRenderedPageBreak/>
        <w:t>Stakeholders Involvement</w:t>
      </w:r>
      <w:bookmarkEnd w:id="9"/>
    </w:p>
    <w:p w14:paraId="4CA8EB9B" w14:textId="77777777" w:rsidR="00B37012" w:rsidRPr="00B37012" w:rsidRDefault="00B37012" w:rsidP="00B37012">
      <w:pPr>
        <w:rPr>
          <w:rFonts w:ascii="Times New Roman" w:hAnsi="Times New Roman" w:cs="Times New Roman"/>
          <w:lang w:eastAsia="en-GB"/>
        </w:rPr>
      </w:pPr>
    </w:p>
    <w:p w14:paraId="4A6259A1" w14:textId="1702FE31"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Stakeholder involvement is a critical factor in ensuring the successful delivery of the central transport hub redevelopment project. Due to the scale and complexity of the project, a wide range of stakeholders will be affected by or contribute towards the redevelopment. Effective stakeholder management will ensure that’s stakeholder expectations are understood, communication is maintained and decisions remain aligned with project objectives (Vink et al., 2008). A stakeholder analysis approach will be used to identify stakeholders based on their level of influence and interest in the project. This will allow the project team to determine the appropriate level of engagement required throughout the project lifecycle. </w:t>
      </w:r>
    </w:p>
    <w:p w14:paraId="76446197" w14:textId="77777777" w:rsidR="00B37012" w:rsidRPr="00B37012" w:rsidRDefault="00B37012" w:rsidP="00B37012">
      <w:pPr>
        <w:rPr>
          <w:rFonts w:ascii="Times New Roman" w:eastAsia="Times New Roman" w:hAnsi="Times New Roman" w:cs="Times New Roman"/>
          <w:kern w:val="0"/>
          <w:lang w:eastAsia="en-GB"/>
          <w14:ligatures w14:val="none"/>
        </w:rPr>
      </w:pPr>
    </w:p>
    <w:p w14:paraId="36A72731" w14:textId="08F40892"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The local authority and government bodies are considered key stakeholders due to their high level of power and interest. They will be responsible for approving plans, providing potential funding support and ensuring the project aligns with regional transport strategies. These stakeholders will be closely managed through regular progress meetings, financial reports and project performance reviews.</w:t>
      </w:r>
    </w:p>
    <w:p w14:paraId="7249C6B1" w14:textId="77777777" w:rsidR="00B37012" w:rsidRPr="00B37012" w:rsidRDefault="00B37012" w:rsidP="00B37012">
      <w:pPr>
        <w:rPr>
          <w:rFonts w:ascii="Times New Roman" w:eastAsia="Times New Roman" w:hAnsi="Times New Roman" w:cs="Times New Roman"/>
          <w:kern w:val="0"/>
          <w:lang w:eastAsia="en-GB"/>
          <w14:ligatures w14:val="none"/>
        </w:rPr>
      </w:pPr>
    </w:p>
    <w:p w14:paraId="7A1A5DF3" w14:textId="322D1839"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Transport operators, including rail, bus and cargo organisations, will also play an important role in the redevelopment. Their involvement is required to ensure that the new hub meets operational requirements and provides effective integration between different transport services. Regular technical meetings and design reviews will allow operators to provide feedback during the planning and construction stages. </w:t>
      </w:r>
    </w:p>
    <w:p w14:paraId="4D885F78" w14:textId="77777777" w:rsidR="00B37012" w:rsidRPr="00B37012" w:rsidRDefault="00B37012" w:rsidP="00B37012">
      <w:pPr>
        <w:rPr>
          <w:rFonts w:ascii="Times New Roman" w:eastAsia="Times New Roman" w:hAnsi="Times New Roman" w:cs="Times New Roman"/>
          <w:kern w:val="0"/>
          <w:lang w:eastAsia="en-GB"/>
          <w14:ligatures w14:val="none"/>
        </w:rPr>
      </w:pPr>
    </w:p>
    <w:p w14:paraId="075C27C4" w14:textId="46BDD59A" w:rsidR="00B37012" w:rsidRDefault="00B37012" w:rsidP="00B37012">
      <w:pPr>
        <w:rPr>
          <w:rFonts w:ascii="Times New Roman" w:eastAsia="Times New Roman" w:hAnsi="Times New Roman" w:cs="Times New Roman"/>
          <w:kern w:val="0"/>
          <w:lang w:eastAsia="en-GB"/>
          <w14:ligatures w14:val="none"/>
        </w:rPr>
      </w:pPr>
      <w:proofErr w:type="gramStart"/>
      <w:r w:rsidRPr="00B37012">
        <w:rPr>
          <w:rFonts w:ascii="Times New Roman" w:eastAsia="Times New Roman" w:hAnsi="Times New Roman" w:cs="Times New Roman"/>
          <w:kern w:val="0"/>
          <w:lang w:eastAsia="en-GB"/>
          <w14:ligatures w14:val="none"/>
        </w:rPr>
        <w:t>Local residents</w:t>
      </w:r>
      <w:proofErr w:type="gramEnd"/>
      <w:r w:rsidRPr="00B37012">
        <w:rPr>
          <w:rFonts w:ascii="Times New Roman" w:eastAsia="Times New Roman" w:hAnsi="Times New Roman" w:cs="Times New Roman"/>
          <w:kern w:val="0"/>
          <w:lang w:eastAsia="en-GB"/>
          <w14:ligatures w14:val="none"/>
        </w:rPr>
        <w:t xml:space="preserve">, businesses and passengers are also important stakeholders as they will experience both the short-term disruption caused by construction and the long-term benefits of the completed project. Concerns relating to noise, traffic disruption, accessibility and economic impacts will be managers through public meetings, project updates and feedback platforms (Garrod et al., 2012). Maintaining open communication with these groups will help improve public support and reduce resistance. </w:t>
      </w:r>
    </w:p>
    <w:p w14:paraId="3A6F8653" w14:textId="77777777" w:rsidR="00B37012" w:rsidRPr="00B37012" w:rsidRDefault="00B37012" w:rsidP="00B37012">
      <w:pPr>
        <w:rPr>
          <w:rFonts w:ascii="Times New Roman" w:eastAsia="Times New Roman" w:hAnsi="Times New Roman" w:cs="Times New Roman"/>
          <w:kern w:val="0"/>
          <w:lang w:eastAsia="en-GB"/>
          <w14:ligatures w14:val="none"/>
        </w:rPr>
      </w:pPr>
    </w:p>
    <w:p w14:paraId="79495CC6" w14:textId="0AA095CB"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Internal stakeholders, including the project manager, engineers, architects, contractors and environmental specialists, will be responsible for delivering project activities. Clear roles and responsibilities will be established to improve coordination, decision-making and accountability. </w:t>
      </w:r>
    </w:p>
    <w:p w14:paraId="40E8084D" w14:textId="77777777" w:rsidR="00B37012" w:rsidRPr="00B37012" w:rsidRDefault="00B37012" w:rsidP="00B37012">
      <w:pPr>
        <w:rPr>
          <w:rFonts w:ascii="Times New Roman" w:eastAsia="Times New Roman" w:hAnsi="Times New Roman" w:cs="Times New Roman"/>
          <w:kern w:val="0"/>
          <w:lang w:eastAsia="en-GB"/>
          <w14:ligatures w14:val="none"/>
        </w:rPr>
      </w:pPr>
    </w:p>
    <w:p w14:paraId="7369859D" w14:textId="032794D8"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Overall, effective stakeholder involvement will improve transparency, support collaboration and increase the likelihood of successful project completion. By actively engaging with all relevant stakeholders, the redevelopment can achieve a balance between community expectations and strategic objectives. </w:t>
      </w:r>
    </w:p>
    <w:p w14:paraId="499B7485" w14:textId="77777777" w:rsidR="00B37012" w:rsidRPr="00B37012" w:rsidRDefault="00B37012" w:rsidP="00B37012">
      <w:pPr>
        <w:rPr>
          <w:rFonts w:ascii="Times New Roman" w:eastAsia="Times New Roman" w:hAnsi="Times New Roman" w:cs="Times New Roman"/>
          <w:kern w:val="0"/>
          <w:lang w:eastAsia="en-GB"/>
          <w14:ligatures w14:val="none"/>
        </w:rPr>
      </w:pPr>
    </w:p>
    <w:p w14:paraId="6E9CF4DE" w14:textId="61FAD016" w:rsidR="00B37012" w:rsidRPr="00B37012" w:rsidRDefault="00B37012" w:rsidP="00B37012">
      <w:pPr>
        <w:pStyle w:val="Heading2"/>
        <w:rPr>
          <w:rFonts w:ascii="Times New Roman" w:hAnsi="Times New Roman" w:cs="Times New Roman"/>
          <w:color w:val="000000" w:themeColor="text1"/>
          <w:lang w:eastAsia="en-GB"/>
        </w:rPr>
      </w:pPr>
      <w:bookmarkStart w:id="10" w:name="_Toc235987679"/>
      <w:r w:rsidRPr="00B37012">
        <w:rPr>
          <w:rFonts w:ascii="Times New Roman" w:eastAsia="Times New Roman" w:hAnsi="Times New Roman" w:cs="Times New Roman"/>
          <w:color w:val="000000" w:themeColor="text1"/>
          <w:lang w:eastAsia="en-GB"/>
        </w:rPr>
        <w:t>Allocation of Resources</w:t>
      </w:r>
      <w:bookmarkEnd w:id="10"/>
    </w:p>
    <w:p w14:paraId="625563DF" w14:textId="77777777" w:rsidR="00B37012" w:rsidRPr="00B37012" w:rsidRDefault="00B37012" w:rsidP="00B37012">
      <w:pPr>
        <w:rPr>
          <w:rFonts w:ascii="Times New Roman" w:hAnsi="Times New Roman" w:cs="Times New Roman"/>
          <w:lang w:eastAsia="en-GB"/>
        </w:rPr>
      </w:pPr>
    </w:p>
    <w:p w14:paraId="23834A53" w14:textId="262C0C05"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Effective resource allocation is essential to ensure that the redevelopment project is completed within the planned timeframe, budget and quality requirements. Due to complexity of constructing a modern transport hub, careful planning of human, financial and physical resources will be required (McCarthy et al., 2010). </w:t>
      </w:r>
    </w:p>
    <w:p w14:paraId="1CF9EA31" w14:textId="77777777" w:rsidR="00B37012" w:rsidRPr="00B37012" w:rsidRDefault="00B37012" w:rsidP="00B37012">
      <w:pPr>
        <w:rPr>
          <w:rFonts w:ascii="Times New Roman" w:eastAsia="Times New Roman" w:hAnsi="Times New Roman" w:cs="Times New Roman"/>
          <w:kern w:val="0"/>
          <w:lang w:eastAsia="en-GB"/>
          <w14:ligatures w14:val="none"/>
        </w:rPr>
      </w:pPr>
    </w:p>
    <w:p w14:paraId="6AF30B82" w14:textId="27A504C7"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lastRenderedPageBreak/>
        <w:t xml:space="preserve">Human resources will include a project team consisting of a project manager, civil engineers, architects, contractors, IT specialists, environmental consultants and health and safety officers. The project manager will be responsible for coordinating project activities, monitoring progress, controlling costs and managing risks. Engineers and architects will focus on the technical design and construction requirements, while specialist teams will ensure that digital systems and safety regulations are achieved. </w:t>
      </w:r>
    </w:p>
    <w:p w14:paraId="456ED246" w14:textId="77777777" w:rsidR="00B37012" w:rsidRPr="00B37012" w:rsidRDefault="00B37012" w:rsidP="00B37012">
      <w:pPr>
        <w:rPr>
          <w:rFonts w:ascii="Times New Roman" w:eastAsia="Times New Roman" w:hAnsi="Times New Roman" w:cs="Times New Roman"/>
          <w:kern w:val="0"/>
          <w:lang w:eastAsia="en-GB"/>
          <w14:ligatures w14:val="none"/>
        </w:rPr>
      </w:pPr>
    </w:p>
    <w:p w14:paraId="271403D7" w14:textId="75E86E50"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Financial resources will need to be carefully controlled due to the significant investment required for infrastructure redevelopment. </w:t>
      </w:r>
      <w:proofErr w:type="gramStart"/>
      <w:r w:rsidRPr="00B37012">
        <w:rPr>
          <w:rFonts w:ascii="Times New Roman" w:eastAsia="Times New Roman" w:hAnsi="Times New Roman" w:cs="Times New Roman"/>
          <w:kern w:val="0"/>
          <w:lang w:eastAsia="en-GB"/>
          <w14:ligatures w14:val="none"/>
        </w:rPr>
        <w:t>The majority of</w:t>
      </w:r>
      <w:proofErr w:type="gramEnd"/>
      <w:r w:rsidRPr="00B37012">
        <w:rPr>
          <w:rFonts w:ascii="Times New Roman" w:eastAsia="Times New Roman" w:hAnsi="Times New Roman" w:cs="Times New Roman"/>
          <w:kern w:val="0"/>
          <w:lang w:eastAsia="en-GB"/>
          <w14:ligatures w14:val="none"/>
        </w:rPr>
        <w:t xml:space="preserve"> the project budget will be allocated towards construction activities, including structural improvements, rail upgrades and passenger facilities. Additional funding will be required for digital infrastructure, sustainability improvements and project management activities. Maintaining a budget is important as unexpected costs may occur due to material price increases, design changes or construction delays. </w:t>
      </w:r>
    </w:p>
    <w:p w14:paraId="6A104230" w14:textId="77777777" w:rsidR="00B37012" w:rsidRPr="00B37012" w:rsidRDefault="00B37012" w:rsidP="00B37012">
      <w:pPr>
        <w:rPr>
          <w:rFonts w:ascii="Times New Roman" w:eastAsia="Times New Roman" w:hAnsi="Times New Roman" w:cs="Times New Roman"/>
          <w:kern w:val="0"/>
          <w:lang w:eastAsia="en-GB"/>
          <w14:ligatures w14:val="none"/>
        </w:rPr>
      </w:pPr>
    </w:p>
    <w:p w14:paraId="660039CC" w14:textId="280EC2E5"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Physical resources required for the project include construction equipment, building materials and digital technology systems. Resource planning techniques such as resource levelling will be applied to ensure resources are available when required and prevent delays caused by shortages. Effective resource management will allow the project team to maximise efficiency, reduce waste and ensure that the redevelopment progresses according to the planned schedule. </w:t>
      </w:r>
    </w:p>
    <w:p w14:paraId="0D4150AF" w14:textId="77777777" w:rsidR="00B37012" w:rsidRPr="00B37012" w:rsidRDefault="00B37012" w:rsidP="00B37012">
      <w:pPr>
        <w:rPr>
          <w:rFonts w:ascii="Times New Roman" w:eastAsia="Times New Roman" w:hAnsi="Times New Roman" w:cs="Times New Roman"/>
          <w:kern w:val="0"/>
          <w:lang w:eastAsia="en-GB"/>
          <w14:ligatures w14:val="none"/>
        </w:rPr>
      </w:pPr>
    </w:p>
    <w:p w14:paraId="3D16110B" w14:textId="206E1DF7" w:rsidR="00B37012" w:rsidRPr="00B37012" w:rsidRDefault="00B37012" w:rsidP="00B37012">
      <w:pPr>
        <w:pStyle w:val="Heading2"/>
        <w:rPr>
          <w:rFonts w:ascii="Times New Roman" w:hAnsi="Times New Roman" w:cs="Times New Roman"/>
          <w:color w:val="000000" w:themeColor="text1"/>
          <w:lang w:eastAsia="en-GB"/>
        </w:rPr>
      </w:pPr>
      <w:bookmarkStart w:id="11" w:name="_Toc235987680"/>
      <w:r w:rsidRPr="00B37012">
        <w:rPr>
          <w:rFonts w:ascii="Times New Roman" w:eastAsia="Times New Roman" w:hAnsi="Times New Roman" w:cs="Times New Roman"/>
          <w:color w:val="000000" w:themeColor="text1"/>
          <w:lang w:eastAsia="en-GB"/>
        </w:rPr>
        <w:t>Risk Analysis</w:t>
      </w:r>
      <w:bookmarkEnd w:id="11"/>
    </w:p>
    <w:p w14:paraId="74115D56" w14:textId="77777777" w:rsidR="00B37012" w:rsidRPr="00B37012" w:rsidRDefault="00B37012" w:rsidP="00B37012">
      <w:pPr>
        <w:rPr>
          <w:rFonts w:ascii="Times New Roman" w:hAnsi="Times New Roman" w:cs="Times New Roman"/>
          <w:lang w:eastAsia="en-GB"/>
        </w:rPr>
      </w:pPr>
    </w:p>
    <w:p w14:paraId="46539313" w14:textId="624E5CB6"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Risk management is essential for controlling uncertainty and ensuring the successful delivery of the central transport hub redevelopment project. Large infrastructure projects involve several potential risks that could affect cost, schedule, quality and stakeholder satisfaction. A structured risk management process will therefore be implemented to identify, assess and reduce potential threats throughout the project lifecycle. Below are the risks associated with the project (Zhang et al., 2023). </w:t>
      </w:r>
    </w:p>
    <w:p w14:paraId="6534265C" w14:textId="77777777" w:rsidR="00B37012" w:rsidRPr="00B37012" w:rsidRDefault="00B37012" w:rsidP="00B37012">
      <w:pPr>
        <w:rPr>
          <w:rFonts w:ascii="Times New Roman" w:eastAsia="Times New Roman" w:hAnsi="Times New Roman" w:cs="Times New Roman"/>
          <w:kern w:val="0"/>
          <w:lang w:eastAsia="en-GB"/>
          <w14:ligatures w14:val="none"/>
        </w:rPr>
      </w:pPr>
    </w:p>
    <w:p w14:paraId="71DFEF5C" w14:textId="5CED5E62"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Construction delays represent a major risk because any disruption to critical activities could affect the planned 24-month completion period. This risk will be managed through regular progress meetings, milestone monitoring and effective contractor management. </w:t>
      </w:r>
    </w:p>
    <w:p w14:paraId="39407A24" w14:textId="77777777" w:rsidR="00B37012" w:rsidRPr="00B37012" w:rsidRDefault="00B37012" w:rsidP="00B37012">
      <w:pPr>
        <w:rPr>
          <w:rFonts w:ascii="Times New Roman" w:eastAsia="Times New Roman" w:hAnsi="Times New Roman" w:cs="Times New Roman"/>
          <w:kern w:val="0"/>
          <w:lang w:eastAsia="en-GB"/>
          <w14:ligatures w14:val="none"/>
        </w:rPr>
      </w:pPr>
    </w:p>
    <w:p w14:paraId="62BA8264" w14:textId="269776C7"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Budget overruns are also a significant concern due to the scale of investment required. To reduce this risk, financial performance will be continuously monitored, and any unexpected expenditure will be reviewed through the project’s change managements process. </w:t>
      </w:r>
    </w:p>
    <w:p w14:paraId="379CD13A" w14:textId="77777777" w:rsidR="00B37012" w:rsidRPr="00B37012" w:rsidRDefault="00B37012" w:rsidP="00B37012">
      <w:pPr>
        <w:rPr>
          <w:rFonts w:ascii="Times New Roman" w:eastAsia="Times New Roman" w:hAnsi="Times New Roman" w:cs="Times New Roman"/>
          <w:kern w:val="0"/>
          <w:lang w:eastAsia="en-GB"/>
          <w14:ligatures w14:val="none"/>
        </w:rPr>
      </w:pPr>
    </w:p>
    <w:p w14:paraId="70241DC6" w14:textId="1ED4AF76"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Supply chain disruption could affect the availability of construction materials and specialist equipment. This risk will be reduced by establishing relationships with multiple suppliers and completing purchase of materials early. </w:t>
      </w:r>
    </w:p>
    <w:p w14:paraId="045EF226" w14:textId="77777777" w:rsidR="00B37012" w:rsidRPr="00B37012" w:rsidRDefault="00B37012" w:rsidP="00B37012">
      <w:pPr>
        <w:rPr>
          <w:rFonts w:ascii="Times New Roman" w:eastAsia="Times New Roman" w:hAnsi="Times New Roman" w:cs="Times New Roman"/>
          <w:kern w:val="0"/>
          <w:lang w:eastAsia="en-GB"/>
          <w14:ligatures w14:val="none"/>
        </w:rPr>
      </w:pPr>
    </w:p>
    <w:p w14:paraId="4691B818" w14:textId="194B8F79"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Health and safety risks will be carefully managed due to the nature of construction activities. Contractors will be required to follow strict safety procedures, provide appropriate training and complete regular site inspections to minimise accidents. </w:t>
      </w:r>
    </w:p>
    <w:p w14:paraId="3F342343" w14:textId="77777777" w:rsidR="00B37012" w:rsidRPr="00B37012" w:rsidRDefault="00B37012" w:rsidP="00B37012">
      <w:pPr>
        <w:rPr>
          <w:rFonts w:ascii="Times New Roman" w:eastAsia="Times New Roman" w:hAnsi="Times New Roman" w:cs="Times New Roman"/>
          <w:kern w:val="0"/>
          <w:lang w:eastAsia="en-GB"/>
          <w14:ligatures w14:val="none"/>
        </w:rPr>
      </w:pPr>
    </w:p>
    <w:p w14:paraId="635B87E0" w14:textId="1D982289" w:rsid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lastRenderedPageBreak/>
        <w:t xml:space="preserve">Environmental risks will also be considered due to the project’s sustainability objectives. Environmental assessments and monitoring will ensure that construction activities comply with regulations and support the project’s net-zero objectives. </w:t>
      </w:r>
    </w:p>
    <w:p w14:paraId="12C987F9" w14:textId="77777777" w:rsidR="00B37012" w:rsidRPr="00B37012" w:rsidRDefault="00B37012" w:rsidP="00B37012">
      <w:pPr>
        <w:rPr>
          <w:rFonts w:ascii="Times New Roman" w:eastAsia="Times New Roman" w:hAnsi="Times New Roman" w:cs="Times New Roman"/>
          <w:kern w:val="0"/>
          <w:lang w:eastAsia="en-GB"/>
          <w14:ligatures w14:val="none"/>
        </w:rPr>
      </w:pPr>
    </w:p>
    <w:p w14:paraId="539F1F38" w14:textId="65363BD9"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Although risks cannot be completely eliminated, effective identification, monitoring and risk reduction strategies will reduce their impact and improve the likelihood of successful project delivery. </w:t>
      </w:r>
    </w:p>
    <w:p w14:paraId="3DECA352" w14:textId="77777777" w:rsidR="00B37012" w:rsidRPr="00B37012" w:rsidRDefault="00B37012" w:rsidP="00B37012">
      <w:pPr>
        <w:rPr>
          <w:rFonts w:ascii="Times New Roman" w:eastAsia="Times New Roman" w:hAnsi="Times New Roman" w:cs="Times New Roman"/>
          <w:kern w:val="0"/>
          <w:lang w:eastAsia="en-GB"/>
          <w14:ligatures w14:val="none"/>
        </w:rPr>
      </w:pPr>
    </w:p>
    <w:p w14:paraId="1BB60587" w14:textId="44C76744" w:rsidR="00B37012" w:rsidRPr="00B37012" w:rsidRDefault="00B37012" w:rsidP="00B37012">
      <w:pPr>
        <w:pStyle w:val="Heading2"/>
        <w:rPr>
          <w:rFonts w:ascii="Times New Roman" w:hAnsi="Times New Roman" w:cs="Times New Roman"/>
          <w:color w:val="000000" w:themeColor="text1"/>
          <w:lang w:eastAsia="en-GB"/>
        </w:rPr>
      </w:pPr>
      <w:bookmarkStart w:id="12" w:name="_Toc235987681"/>
      <w:r w:rsidRPr="00B37012">
        <w:rPr>
          <w:rFonts w:ascii="Times New Roman" w:eastAsia="Times New Roman" w:hAnsi="Times New Roman" w:cs="Times New Roman"/>
          <w:color w:val="000000" w:themeColor="text1"/>
          <w:lang w:eastAsia="en-GB"/>
        </w:rPr>
        <w:t>Conclusion</w:t>
      </w:r>
      <w:bookmarkEnd w:id="12"/>
    </w:p>
    <w:p w14:paraId="46CF8CCC" w14:textId="77777777" w:rsidR="00B37012" w:rsidRPr="00B37012" w:rsidRDefault="00B37012" w:rsidP="00B37012">
      <w:pPr>
        <w:rPr>
          <w:rFonts w:ascii="Times New Roman" w:hAnsi="Times New Roman" w:cs="Times New Roman"/>
          <w:lang w:eastAsia="en-GB"/>
        </w:rPr>
      </w:pPr>
    </w:p>
    <w:p w14:paraId="6FD1E90B" w14:textId="72FAADDF" w:rsidR="00B37012" w:rsidRPr="00B37012" w:rsidRDefault="00B37012" w:rsidP="00B37012">
      <w:pPr>
        <w:rPr>
          <w:rFonts w:ascii="Times New Roman" w:eastAsia="Times New Roman" w:hAnsi="Times New Roman" w:cs="Times New Roman"/>
          <w:kern w:val="0"/>
          <w:lang w:eastAsia="en-GB"/>
          <w14:ligatures w14:val="none"/>
        </w:rPr>
      </w:pPr>
      <w:r w:rsidRPr="00B37012">
        <w:rPr>
          <w:rFonts w:ascii="Times New Roman" w:eastAsia="Times New Roman" w:hAnsi="Times New Roman" w:cs="Times New Roman"/>
          <w:kern w:val="0"/>
          <w:lang w:eastAsia="en-GB"/>
          <w14:ligatures w14:val="none"/>
        </w:rPr>
        <w:t xml:space="preserve">The redevelopment of the central transport hub provides an effective solution to the disruption caused by the closure of the existing facility. The project will restore essential transport capacity while creating a safer, more accessible and sustainable interchange that supports future demand. The application of project management tools including the WBS, Quad Chart, Gantt Chart, stakeholder analysis, resource planning and risk management, provides a structured approach for controlling project activities. These techniques will help ensure that the project remains within scope, budget and schedule.  Although the redevelopment presents challenges such as financial pressures, construction risks and stakeholder concerns, effective planning and communication will allow these issues to be managed successfully. Ultimately, the project will deliver long-term social, economic and environmental benefits by improving regional connectivity and creating a new transport system for future generations. </w:t>
      </w:r>
    </w:p>
    <w:p w14:paraId="38507927" w14:textId="77777777" w:rsidR="00B37012" w:rsidRPr="00B37012" w:rsidRDefault="00B37012" w:rsidP="00B37012">
      <w:pPr>
        <w:rPr>
          <w:rFonts w:ascii="Times New Roman" w:eastAsia="Times New Roman" w:hAnsi="Times New Roman" w:cs="Times New Roman"/>
          <w:kern w:val="0"/>
          <w:lang w:eastAsia="en-GB"/>
          <w14:ligatures w14:val="none"/>
        </w:rPr>
      </w:pPr>
    </w:p>
    <w:p w14:paraId="1CE4DF21" w14:textId="77777777" w:rsidR="00B37012" w:rsidRPr="00B37012" w:rsidRDefault="00B37012" w:rsidP="00B37012">
      <w:pPr>
        <w:rPr>
          <w:rFonts w:ascii="Times New Roman" w:eastAsia="Times New Roman" w:hAnsi="Times New Roman" w:cs="Times New Roman"/>
          <w:kern w:val="0"/>
          <w:lang w:eastAsia="en-GB"/>
          <w14:ligatures w14:val="none"/>
        </w:rPr>
      </w:pPr>
    </w:p>
    <w:p w14:paraId="188F8395" w14:textId="77777777" w:rsidR="00B37012" w:rsidRPr="00B37012" w:rsidRDefault="00B37012" w:rsidP="00B37012">
      <w:pPr>
        <w:rPr>
          <w:rFonts w:ascii="Times New Roman" w:eastAsia="Times New Roman" w:hAnsi="Times New Roman" w:cs="Times New Roman"/>
          <w:kern w:val="0"/>
          <w:lang w:eastAsia="en-GB"/>
          <w14:ligatures w14:val="none"/>
        </w:rPr>
      </w:pPr>
    </w:p>
    <w:p w14:paraId="22411E03" w14:textId="77777777" w:rsidR="00B37012" w:rsidRPr="00B37012" w:rsidRDefault="00B37012" w:rsidP="00B37012">
      <w:pPr>
        <w:rPr>
          <w:rFonts w:ascii="Times New Roman" w:eastAsia="Times New Roman" w:hAnsi="Times New Roman" w:cs="Times New Roman"/>
          <w:kern w:val="0"/>
          <w:lang w:eastAsia="en-GB"/>
          <w14:ligatures w14:val="none"/>
        </w:rPr>
      </w:pPr>
    </w:p>
    <w:p w14:paraId="3CB449C5" w14:textId="77777777" w:rsidR="00B37012" w:rsidRPr="00B37012" w:rsidRDefault="00B37012" w:rsidP="00B37012">
      <w:pPr>
        <w:rPr>
          <w:rFonts w:ascii="Times New Roman" w:eastAsia="Times New Roman" w:hAnsi="Times New Roman" w:cs="Times New Roman"/>
          <w:kern w:val="0"/>
          <w:lang w:eastAsia="en-GB"/>
          <w14:ligatures w14:val="none"/>
        </w:rPr>
      </w:pPr>
    </w:p>
    <w:p w14:paraId="7F075033" w14:textId="77777777" w:rsidR="00B37012" w:rsidRPr="00B37012" w:rsidRDefault="00B37012" w:rsidP="00B37012">
      <w:pPr>
        <w:rPr>
          <w:rFonts w:ascii="Times New Roman" w:eastAsia="Times New Roman" w:hAnsi="Times New Roman" w:cs="Times New Roman"/>
          <w:kern w:val="0"/>
          <w:lang w:eastAsia="en-GB"/>
          <w14:ligatures w14:val="none"/>
        </w:rPr>
      </w:pPr>
    </w:p>
    <w:p w14:paraId="52C31338" w14:textId="77777777" w:rsidR="00B37012" w:rsidRPr="00B37012" w:rsidRDefault="00B37012" w:rsidP="00B37012">
      <w:pPr>
        <w:rPr>
          <w:rFonts w:ascii="Times New Roman" w:eastAsia="Times New Roman" w:hAnsi="Times New Roman" w:cs="Times New Roman"/>
          <w:kern w:val="0"/>
          <w:lang w:eastAsia="en-GB"/>
          <w14:ligatures w14:val="none"/>
        </w:rPr>
      </w:pPr>
    </w:p>
    <w:p w14:paraId="4495403D" w14:textId="77777777" w:rsidR="00B37012" w:rsidRPr="00B37012" w:rsidRDefault="00B37012" w:rsidP="00B37012">
      <w:pPr>
        <w:rPr>
          <w:rFonts w:ascii="Times New Roman" w:eastAsia="Times New Roman" w:hAnsi="Times New Roman" w:cs="Times New Roman"/>
          <w:kern w:val="0"/>
          <w:lang w:eastAsia="en-GB"/>
          <w14:ligatures w14:val="none"/>
        </w:rPr>
      </w:pPr>
    </w:p>
    <w:p w14:paraId="26535D3C" w14:textId="77777777" w:rsidR="00B37012" w:rsidRDefault="00B37012" w:rsidP="00B37012">
      <w:pPr>
        <w:rPr>
          <w:rFonts w:ascii="Times New Roman" w:eastAsia="Times New Roman" w:hAnsi="Times New Roman" w:cs="Times New Roman"/>
          <w:kern w:val="0"/>
          <w:lang w:eastAsia="en-GB"/>
          <w14:ligatures w14:val="none"/>
        </w:rPr>
      </w:pPr>
    </w:p>
    <w:p w14:paraId="097EEEFB" w14:textId="77777777" w:rsidR="00B37012" w:rsidRDefault="00B37012" w:rsidP="00B37012">
      <w:pPr>
        <w:rPr>
          <w:rFonts w:ascii="Times New Roman" w:eastAsia="Times New Roman" w:hAnsi="Times New Roman" w:cs="Times New Roman"/>
          <w:kern w:val="0"/>
          <w:lang w:eastAsia="en-GB"/>
          <w14:ligatures w14:val="none"/>
        </w:rPr>
      </w:pPr>
    </w:p>
    <w:p w14:paraId="338BF1F6" w14:textId="77777777" w:rsidR="00B37012" w:rsidRDefault="00B37012" w:rsidP="00B37012">
      <w:pPr>
        <w:rPr>
          <w:rFonts w:ascii="Times New Roman" w:eastAsia="Times New Roman" w:hAnsi="Times New Roman" w:cs="Times New Roman"/>
          <w:kern w:val="0"/>
          <w:lang w:eastAsia="en-GB"/>
          <w14:ligatures w14:val="none"/>
        </w:rPr>
      </w:pPr>
    </w:p>
    <w:p w14:paraId="732A58CE" w14:textId="77777777" w:rsidR="00B37012" w:rsidRDefault="00B37012" w:rsidP="00B37012">
      <w:pPr>
        <w:rPr>
          <w:rFonts w:ascii="Times New Roman" w:eastAsia="Times New Roman" w:hAnsi="Times New Roman" w:cs="Times New Roman"/>
          <w:kern w:val="0"/>
          <w:lang w:eastAsia="en-GB"/>
          <w14:ligatures w14:val="none"/>
        </w:rPr>
      </w:pPr>
    </w:p>
    <w:p w14:paraId="5512E396" w14:textId="77777777" w:rsidR="00B37012" w:rsidRDefault="00B37012" w:rsidP="00B37012">
      <w:pPr>
        <w:rPr>
          <w:rFonts w:ascii="Times New Roman" w:eastAsia="Times New Roman" w:hAnsi="Times New Roman" w:cs="Times New Roman"/>
          <w:kern w:val="0"/>
          <w:lang w:eastAsia="en-GB"/>
          <w14:ligatures w14:val="none"/>
        </w:rPr>
      </w:pPr>
    </w:p>
    <w:p w14:paraId="4F0BF679" w14:textId="77777777" w:rsidR="00B37012" w:rsidRDefault="00B37012" w:rsidP="00B37012">
      <w:pPr>
        <w:rPr>
          <w:rFonts w:ascii="Times New Roman" w:eastAsia="Times New Roman" w:hAnsi="Times New Roman" w:cs="Times New Roman"/>
          <w:kern w:val="0"/>
          <w:lang w:eastAsia="en-GB"/>
          <w14:ligatures w14:val="none"/>
        </w:rPr>
      </w:pPr>
    </w:p>
    <w:p w14:paraId="7FFDFE44" w14:textId="77777777" w:rsidR="00B37012" w:rsidRDefault="00B37012" w:rsidP="00B37012">
      <w:pPr>
        <w:rPr>
          <w:rFonts w:ascii="Times New Roman" w:eastAsia="Times New Roman" w:hAnsi="Times New Roman" w:cs="Times New Roman"/>
          <w:kern w:val="0"/>
          <w:lang w:eastAsia="en-GB"/>
          <w14:ligatures w14:val="none"/>
        </w:rPr>
      </w:pPr>
    </w:p>
    <w:p w14:paraId="687D964D" w14:textId="77777777" w:rsidR="00B37012" w:rsidRDefault="00B37012" w:rsidP="00B37012">
      <w:pPr>
        <w:rPr>
          <w:rFonts w:ascii="Times New Roman" w:eastAsia="Times New Roman" w:hAnsi="Times New Roman" w:cs="Times New Roman"/>
          <w:kern w:val="0"/>
          <w:lang w:eastAsia="en-GB"/>
          <w14:ligatures w14:val="none"/>
        </w:rPr>
      </w:pPr>
    </w:p>
    <w:p w14:paraId="3F184E77" w14:textId="77777777" w:rsidR="00B37012" w:rsidRDefault="00B37012" w:rsidP="00B37012">
      <w:pPr>
        <w:rPr>
          <w:rFonts w:ascii="Times New Roman" w:eastAsia="Times New Roman" w:hAnsi="Times New Roman" w:cs="Times New Roman"/>
          <w:kern w:val="0"/>
          <w:lang w:eastAsia="en-GB"/>
          <w14:ligatures w14:val="none"/>
        </w:rPr>
      </w:pPr>
    </w:p>
    <w:p w14:paraId="3213A71E" w14:textId="77777777" w:rsidR="00B37012" w:rsidRDefault="00B37012" w:rsidP="00B37012">
      <w:pPr>
        <w:rPr>
          <w:rFonts w:ascii="Times New Roman" w:eastAsia="Times New Roman" w:hAnsi="Times New Roman" w:cs="Times New Roman"/>
          <w:kern w:val="0"/>
          <w:lang w:eastAsia="en-GB"/>
          <w14:ligatures w14:val="none"/>
        </w:rPr>
      </w:pPr>
    </w:p>
    <w:p w14:paraId="6C1A8B0D" w14:textId="77777777" w:rsidR="00B37012" w:rsidRDefault="00B37012" w:rsidP="00B37012">
      <w:pPr>
        <w:rPr>
          <w:rFonts w:ascii="Times New Roman" w:eastAsia="Times New Roman" w:hAnsi="Times New Roman" w:cs="Times New Roman"/>
          <w:kern w:val="0"/>
          <w:lang w:eastAsia="en-GB"/>
          <w14:ligatures w14:val="none"/>
        </w:rPr>
      </w:pPr>
    </w:p>
    <w:p w14:paraId="53DB5B78" w14:textId="77777777" w:rsidR="00B37012" w:rsidRDefault="00B37012" w:rsidP="00B37012">
      <w:pPr>
        <w:rPr>
          <w:rFonts w:ascii="Times New Roman" w:eastAsia="Times New Roman" w:hAnsi="Times New Roman" w:cs="Times New Roman"/>
          <w:kern w:val="0"/>
          <w:lang w:eastAsia="en-GB"/>
          <w14:ligatures w14:val="none"/>
        </w:rPr>
      </w:pPr>
    </w:p>
    <w:p w14:paraId="3A40C680" w14:textId="77777777" w:rsidR="00B37012" w:rsidRDefault="00B37012" w:rsidP="00B37012">
      <w:pPr>
        <w:rPr>
          <w:rFonts w:ascii="Times New Roman" w:eastAsia="Times New Roman" w:hAnsi="Times New Roman" w:cs="Times New Roman"/>
          <w:kern w:val="0"/>
          <w:lang w:eastAsia="en-GB"/>
          <w14:ligatures w14:val="none"/>
        </w:rPr>
      </w:pPr>
    </w:p>
    <w:p w14:paraId="00EA8E4A" w14:textId="77777777" w:rsidR="00B37012" w:rsidRDefault="00B37012" w:rsidP="00B37012">
      <w:pPr>
        <w:rPr>
          <w:rFonts w:ascii="Times New Roman" w:eastAsia="Times New Roman" w:hAnsi="Times New Roman" w:cs="Times New Roman"/>
          <w:kern w:val="0"/>
          <w:lang w:eastAsia="en-GB"/>
          <w14:ligatures w14:val="none"/>
        </w:rPr>
      </w:pPr>
    </w:p>
    <w:p w14:paraId="4EE8A489" w14:textId="77777777" w:rsidR="00B37012" w:rsidRDefault="00B37012" w:rsidP="00B37012">
      <w:pPr>
        <w:rPr>
          <w:rFonts w:ascii="Times New Roman" w:eastAsia="Times New Roman" w:hAnsi="Times New Roman" w:cs="Times New Roman"/>
          <w:kern w:val="0"/>
          <w:lang w:eastAsia="en-GB"/>
          <w14:ligatures w14:val="none"/>
        </w:rPr>
      </w:pPr>
    </w:p>
    <w:p w14:paraId="7D24EACE" w14:textId="77777777" w:rsidR="00B37012" w:rsidRDefault="00B37012" w:rsidP="00B37012">
      <w:pPr>
        <w:rPr>
          <w:rFonts w:ascii="Times New Roman" w:eastAsia="Times New Roman" w:hAnsi="Times New Roman" w:cs="Times New Roman"/>
          <w:kern w:val="0"/>
          <w:lang w:eastAsia="en-GB"/>
          <w14:ligatures w14:val="none"/>
        </w:rPr>
      </w:pPr>
    </w:p>
    <w:p w14:paraId="1540951C" w14:textId="77777777" w:rsidR="00B37012" w:rsidRDefault="00B37012" w:rsidP="00B37012">
      <w:pPr>
        <w:rPr>
          <w:rFonts w:ascii="Times New Roman" w:eastAsia="Times New Roman" w:hAnsi="Times New Roman" w:cs="Times New Roman"/>
          <w:kern w:val="0"/>
          <w:lang w:eastAsia="en-GB"/>
          <w14:ligatures w14:val="none"/>
        </w:rPr>
      </w:pPr>
    </w:p>
    <w:p w14:paraId="79959024" w14:textId="77777777" w:rsidR="00B37012" w:rsidRDefault="00B37012" w:rsidP="00B37012">
      <w:pPr>
        <w:rPr>
          <w:rFonts w:ascii="Times New Roman" w:eastAsia="Times New Roman" w:hAnsi="Times New Roman" w:cs="Times New Roman"/>
          <w:kern w:val="0"/>
          <w:lang w:eastAsia="en-GB"/>
          <w14:ligatures w14:val="none"/>
        </w:rPr>
      </w:pPr>
    </w:p>
    <w:p w14:paraId="7A26E37E" w14:textId="77777777" w:rsidR="00B37012" w:rsidRPr="00B37012" w:rsidRDefault="00B37012" w:rsidP="00B37012">
      <w:pPr>
        <w:rPr>
          <w:rFonts w:ascii="Times New Roman" w:eastAsia="Times New Roman" w:hAnsi="Times New Roman" w:cs="Times New Roman"/>
          <w:kern w:val="0"/>
          <w:lang w:eastAsia="en-GB"/>
          <w14:ligatures w14:val="none"/>
        </w:rPr>
      </w:pPr>
    </w:p>
    <w:p w14:paraId="31C01111" w14:textId="3ADBAB0D" w:rsidR="00B37012" w:rsidRPr="00B37012" w:rsidRDefault="00B37012" w:rsidP="00B37012">
      <w:pPr>
        <w:pStyle w:val="Heading2"/>
        <w:rPr>
          <w:rFonts w:ascii="Times New Roman" w:eastAsia="Times New Roman" w:hAnsi="Times New Roman" w:cs="Times New Roman"/>
          <w:color w:val="000000" w:themeColor="text1"/>
          <w:lang w:eastAsia="en-GB"/>
        </w:rPr>
      </w:pPr>
      <w:bookmarkStart w:id="13" w:name="_Toc235987682"/>
      <w:r w:rsidRPr="00B37012">
        <w:rPr>
          <w:rFonts w:ascii="Times New Roman" w:eastAsia="Times New Roman" w:hAnsi="Times New Roman" w:cs="Times New Roman"/>
          <w:color w:val="000000" w:themeColor="text1"/>
          <w:lang w:eastAsia="en-GB"/>
        </w:rPr>
        <w:lastRenderedPageBreak/>
        <w:t>Reference List</w:t>
      </w:r>
      <w:bookmarkEnd w:id="13"/>
    </w:p>
    <w:p w14:paraId="75586469" w14:textId="77777777" w:rsidR="00B37012" w:rsidRPr="00B37012" w:rsidRDefault="00B37012" w:rsidP="00B37012">
      <w:pPr>
        <w:rPr>
          <w:rFonts w:ascii="Times New Roman" w:hAnsi="Times New Roman" w:cs="Times New Roman"/>
          <w:lang w:eastAsia="en-GB"/>
        </w:rPr>
      </w:pPr>
    </w:p>
    <w:p w14:paraId="1A355D5B" w14:textId="46F19D5F" w:rsidR="00B37012" w:rsidRDefault="00B37012" w:rsidP="00B37012">
      <w:pPr>
        <w:rPr>
          <w:rFonts w:ascii="Times New Roman" w:hAnsi="Times New Roman" w:cs="Times New Roman"/>
        </w:rPr>
      </w:pPr>
      <w:r w:rsidRPr="00B37012">
        <w:rPr>
          <w:rFonts w:ascii="Times New Roman" w:hAnsi="Times New Roman" w:cs="Times New Roman"/>
        </w:rPr>
        <w:t xml:space="preserve">Banerjee, I. and Saha, A. (2022) ‘Mobility centre-oriented urban regeneration: examining place value of railway stations’, </w:t>
      </w:r>
      <w:proofErr w:type="spellStart"/>
      <w:r w:rsidRPr="00B37012">
        <w:rPr>
          <w:rStyle w:val="Emphasis"/>
          <w:rFonts w:ascii="Times New Roman" w:hAnsi="Times New Roman" w:cs="Times New Roman"/>
        </w:rPr>
        <w:t>GeoJournal</w:t>
      </w:r>
      <w:proofErr w:type="spellEnd"/>
      <w:r w:rsidRPr="00B37012">
        <w:rPr>
          <w:rFonts w:ascii="Times New Roman" w:hAnsi="Times New Roman" w:cs="Times New Roman"/>
        </w:rPr>
        <w:t>, 87, pp. 567–581. Available at: https://doi.org/10.1007/s10708-022-10582-y (Accessed: 2</w:t>
      </w:r>
      <w:r w:rsidRPr="00B37012">
        <w:rPr>
          <w:rFonts w:ascii="Times New Roman" w:hAnsi="Times New Roman" w:cs="Times New Roman"/>
        </w:rPr>
        <w:t>1</w:t>
      </w:r>
      <w:r w:rsidRPr="00B37012">
        <w:rPr>
          <w:rFonts w:ascii="Times New Roman" w:hAnsi="Times New Roman" w:cs="Times New Roman"/>
        </w:rPr>
        <w:t xml:space="preserve"> July 2026).</w:t>
      </w:r>
    </w:p>
    <w:p w14:paraId="3D81DB3E" w14:textId="77777777" w:rsidR="00B37012" w:rsidRPr="00B37012" w:rsidRDefault="00B37012" w:rsidP="00B37012">
      <w:pPr>
        <w:rPr>
          <w:rFonts w:ascii="Times New Roman" w:hAnsi="Times New Roman" w:cs="Times New Roman"/>
        </w:rPr>
      </w:pPr>
    </w:p>
    <w:p w14:paraId="0C4B2E73" w14:textId="60D4575C" w:rsidR="00B37012" w:rsidRDefault="00B37012" w:rsidP="00B37012">
      <w:pPr>
        <w:rPr>
          <w:rFonts w:ascii="Times New Roman" w:hAnsi="Times New Roman" w:cs="Times New Roman"/>
        </w:rPr>
      </w:pPr>
      <w:r w:rsidRPr="00B37012">
        <w:rPr>
          <w:rFonts w:ascii="Times New Roman" w:hAnsi="Times New Roman" w:cs="Times New Roman"/>
        </w:rPr>
        <w:t xml:space="preserve">Clemente, M. and Domingues, L. (2023) ‘Analysis of project management tools to support knowledge management’, </w:t>
      </w:r>
      <w:r w:rsidRPr="00B37012">
        <w:rPr>
          <w:rStyle w:val="Emphasis"/>
          <w:rFonts w:ascii="Times New Roman" w:hAnsi="Times New Roman" w:cs="Times New Roman"/>
        </w:rPr>
        <w:t>Procedia Computer Science</w:t>
      </w:r>
      <w:r w:rsidRPr="00B37012">
        <w:rPr>
          <w:rFonts w:ascii="Times New Roman" w:hAnsi="Times New Roman" w:cs="Times New Roman"/>
        </w:rPr>
        <w:t xml:space="preserve">, 219, pp. 1769–1776. Available at: </w:t>
      </w:r>
      <w:hyperlink r:id="rId12" w:tgtFrame="_new" w:history="1">
        <w:r w:rsidRPr="00B37012">
          <w:rPr>
            <w:rStyle w:val="Hyperlink"/>
            <w:rFonts w:ascii="Times New Roman" w:hAnsi="Times New Roman" w:cs="Times New Roman"/>
          </w:rPr>
          <w:t>https://doi.org/10.1016/j.procs.2023.01.472</w:t>
        </w:r>
      </w:hyperlink>
      <w:r w:rsidRPr="00B37012">
        <w:rPr>
          <w:rFonts w:ascii="Times New Roman" w:hAnsi="Times New Roman" w:cs="Times New Roman"/>
        </w:rPr>
        <w:t xml:space="preserve"> (Accessed: </w:t>
      </w:r>
      <w:r w:rsidRPr="00B37012">
        <w:rPr>
          <w:rFonts w:ascii="Times New Roman" w:hAnsi="Times New Roman" w:cs="Times New Roman"/>
        </w:rPr>
        <w:t>19</w:t>
      </w:r>
      <w:r w:rsidRPr="00B37012">
        <w:rPr>
          <w:rFonts w:ascii="Times New Roman" w:hAnsi="Times New Roman" w:cs="Times New Roman"/>
        </w:rPr>
        <w:t xml:space="preserve"> July 2026).</w:t>
      </w:r>
    </w:p>
    <w:p w14:paraId="497B0FF5" w14:textId="77777777" w:rsidR="00B37012" w:rsidRPr="00B37012" w:rsidRDefault="00B37012" w:rsidP="00B37012">
      <w:pPr>
        <w:rPr>
          <w:rFonts w:ascii="Times New Roman" w:hAnsi="Times New Roman" w:cs="Times New Roman"/>
        </w:rPr>
      </w:pPr>
    </w:p>
    <w:p w14:paraId="3B41A2B5" w14:textId="4E9B2281" w:rsidR="00B37012" w:rsidRDefault="00B37012" w:rsidP="00B37012">
      <w:pPr>
        <w:rPr>
          <w:rFonts w:ascii="Times New Roman" w:hAnsi="Times New Roman" w:cs="Times New Roman"/>
        </w:rPr>
      </w:pPr>
      <w:r w:rsidRPr="00B37012">
        <w:rPr>
          <w:rFonts w:ascii="Times New Roman" w:hAnsi="Times New Roman" w:cs="Times New Roman"/>
        </w:rPr>
        <w:t xml:space="preserve">Garrod, B., Fyall, A., Leask, A. and Reid, E. (2012) ‘Engaging residents as stakeholders of the visitor attraction’, </w:t>
      </w:r>
      <w:r w:rsidRPr="00B37012">
        <w:rPr>
          <w:rStyle w:val="Emphasis"/>
          <w:rFonts w:ascii="Times New Roman" w:hAnsi="Times New Roman" w:cs="Times New Roman"/>
        </w:rPr>
        <w:t>Tourism Management</w:t>
      </w:r>
      <w:r w:rsidRPr="00B37012">
        <w:rPr>
          <w:rFonts w:ascii="Times New Roman" w:hAnsi="Times New Roman" w:cs="Times New Roman"/>
        </w:rPr>
        <w:t xml:space="preserve">, 33(5), pp. 1159–1173. Available at: https://doi.org/10.1016/j.tourman.2011.12.010 (Accessed: </w:t>
      </w:r>
      <w:r w:rsidRPr="00B37012">
        <w:rPr>
          <w:rFonts w:ascii="Times New Roman" w:hAnsi="Times New Roman" w:cs="Times New Roman"/>
        </w:rPr>
        <w:t>22</w:t>
      </w:r>
      <w:r w:rsidRPr="00B37012">
        <w:rPr>
          <w:rFonts w:ascii="Times New Roman" w:hAnsi="Times New Roman" w:cs="Times New Roman"/>
        </w:rPr>
        <w:t xml:space="preserve"> July 2026).</w:t>
      </w:r>
    </w:p>
    <w:p w14:paraId="158238A9" w14:textId="77777777" w:rsidR="00B37012" w:rsidRPr="00B37012" w:rsidRDefault="00B37012" w:rsidP="00B37012">
      <w:pPr>
        <w:rPr>
          <w:rFonts w:ascii="Times New Roman" w:hAnsi="Times New Roman" w:cs="Times New Roman"/>
        </w:rPr>
      </w:pPr>
    </w:p>
    <w:p w14:paraId="600BC4AE" w14:textId="5A71B49D" w:rsidR="00B37012" w:rsidRDefault="00B37012" w:rsidP="00B37012">
      <w:pPr>
        <w:rPr>
          <w:rFonts w:ascii="Times New Roman" w:hAnsi="Times New Roman" w:cs="Times New Roman"/>
        </w:rPr>
      </w:pPr>
      <w:proofErr w:type="spellStart"/>
      <w:r w:rsidRPr="00B37012">
        <w:rPr>
          <w:rFonts w:ascii="Times New Roman" w:hAnsi="Times New Roman" w:cs="Times New Roman"/>
        </w:rPr>
        <w:t>Globerson</w:t>
      </w:r>
      <w:proofErr w:type="spellEnd"/>
      <w:r w:rsidRPr="00B37012">
        <w:rPr>
          <w:rFonts w:ascii="Times New Roman" w:hAnsi="Times New Roman" w:cs="Times New Roman"/>
        </w:rPr>
        <w:t xml:space="preserve">, S. (1994) ‘Impact of various work-breakdown structures on project conceptualization’, </w:t>
      </w:r>
      <w:r w:rsidRPr="00B37012">
        <w:rPr>
          <w:rStyle w:val="Emphasis"/>
          <w:rFonts w:ascii="Times New Roman" w:hAnsi="Times New Roman" w:cs="Times New Roman"/>
        </w:rPr>
        <w:t>International Journal of Project Management</w:t>
      </w:r>
      <w:r w:rsidRPr="00B37012">
        <w:rPr>
          <w:rFonts w:ascii="Times New Roman" w:hAnsi="Times New Roman" w:cs="Times New Roman"/>
        </w:rPr>
        <w:t>, 12(3), pp. 165–171. Available at: https://doi.org/10.1016/0263-7863(94)90032-9 (Accessed: 2</w:t>
      </w:r>
      <w:r w:rsidRPr="00B37012">
        <w:rPr>
          <w:rFonts w:ascii="Times New Roman" w:hAnsi="Times New Roman" w:cs="Times New Roman"/>
        </w:rPr>
        <w:t>1</w:t>
      </w:r>
      <w:r w:rsidRPr="00B37012">
        <w:rPr>
          <w:rFonts w:ascii="Times New Roman" w:hAnsi="Times New Roman" w:cs="Times New Roman"/>
        </w:rPr>
        <w:t xml:space="preserve"> July 2026).</w:t>
      </w:r>
    </w:p>
    <w:p w14:paraId="6B392587" w14:textId="77777777" w:rsidR="00B37012" w:rsidRPr="00B37012" w:rsidRDefault="00B37012" w:rsidP="00B37012">
      <w:pPr>
        <w:rPr>
          <w:rFonts w:ascii="Times New Roman" w:hAnsi="Times New Roman" w:cs="Times New Roman"/>
        </w:rPr>
      </w:pPr>
    </w:p>
    <w:p w14:paraId="3E8539A0" w14:textId="0CC690C5" w:rsidR="00B37012" w:rsidRDefault="00B37012" w:rsidP="00B37012">
      <w:pPr>
        <w:rPr>
          <w:rFonts w:ascii="Times New Roman" w:hAnsi="Times New Roman" w:cs="Times New Roman"/>
        </w:rPr>
      </w:pPr>
      <w:r w:rsidRPr="00B37012">
        <w:rPr>
          <w:rFonts w:ascii="Times New Roman" w:hAnsi="Times New Roman" w:cs="Times New Roman"/>
        </w:rPr>
        <w:t xml:space="preserve">Jiang, Y. (2014) </w:t>
      </w:r>
      <w:r w:rsidRPr="00B37012">
        <w:rPr>
          <w:rStyle w:val="Emphasis"/>
          <w:rFonts w:ascii="Times New Roman" w:hAnsi="Times New Roman" w:cs="Times New Roman"/>
        </w:rPr>
        <w:t>New wave urban development in Shanghai: planning and building the Hongqiao transport hub and business zone</w:t>
      </w:r>
      <w:r w:rsidRPr="00B37012">
        <w:rPr>
          <w:rFonts w:ascii="Times New Roman" w:hAnsi="Times New Roman" w:cs="Times New Roman"/>
        </w:rPr>
        <w:t xml:space="preserve">. PhD thesis. University of Leeds. Available at: </w:t>
      </w:r>
      <w:hyperlink r:id="rId13" w:tgtFrame="_new" w:history="1">
        <w:r w:rsidRPr="00B37012">
          <w:rPr>
            <w:rStyle w:val="Hyperlink"/>
            <w:rFonts w:ascii="Times New Roman" w:hAnsi="Times New Roman" w:cs="Times New Roman"/>
          </w:rPr>
          <w:t>https://etheses.whiterose.ac.uk/id/eprint/8213/</w:t>
        </w:r>
      </w:hyperlink>
      <w:r w:rsidRPr="00B37012">
        <w:rPr>
          <w:rFonts w:ascii="Times New Roman" w:hAnsi="Times New Roman" w:cs="Times New Roman"/>
        </w:rPr>
        <w:t xml:space="preserve"> (Accessed: </w:t>
      </w:r>
      <w:r w:rsidRPr="00B37012">
        <w:rPr>
          <w:rFonts w:ascii="Times New Roman" w:hAnsi="Times New Roman" w:cs="Times New Roman"/>
        </w:rPr>
        <w:t>18</w:t>
      </w:r>
      <w:r w:rsidRPr="00B37012">
        <w:rPr>
          <w:rFonts w:ascii="Times New Roman" w:hAnsi="Times New Roman" w:cs="Times New Roman"/>
        </w:rPr>
        <w:t xml:space="preserve"> July 2026).</w:t>
      </w:r>
    </w:p>
    <w:p w14:paraId="5C5F6991" w14:textId="77777777" w:rsidR="00B37012" w:rsidRPr="00B37012" w:rsidRDefault="00B37012" w:rsidP="00B37012">
      <w:pPr>
        <w:rPr>
          <w:rFonts w:ascii="Times New Roman" w:hAnsi="Times New Roman" w:cs="Times New Roman"/>
        </w:rPr>
      </w:pPr>
    </w:p>
    <w:p w14:paraId="180096FA" w14:textId="25E55EDD" w:rsidR="00B37012" w:rsidRDefault="00B37012" w:rsidP="00B37012">
      <w:pPr>
        <w:rPr>
          <w:rFonts w:ascii="Times New Roman" w:hAnsi="Times New Roman" w:cs="Times New Roman"/>
        </w:rPr>
      </w:pPr>
      <w:r w:rsidRPr="00B37012">
        <w:rPr>
          <w:rFonts w:ascii="Times New Roman" w:hAnsi="Times New Roman" w:cs="Times New Roman"/>
        </w:rPr>
        <w:t xml:space="preserve">Kumar, P.P. (2005) ‘Effective use of Gantt chart for managing large scale projects’, </w:t>
      </w:r>
      <w:r w:rsidRPr="00B37012">
        <w:rPr>
          <w:rStyle w:val="Emphasis"/>
          <w:rFonts w:ascii="Times New Roman" w:hAnsi="Times New Roman" w:cs="Times New Roman"/>
        </w:rPr>
        <w:t>Cost Engineering</w:t>
      </w:r>
      <w:r w:rsidRPr="00B37012">
        <w:rPr>
          <w:rFonts w:ascii="Times New Roman" w:hAnsi="Times New Roman" w:cs="Times New Roman"/>
        </w:rPr>
        <w:t xml:space="preserve">, 47(7), pp. 14–21 (Accessed: </w:t>
      </w:r>
      <w:r w:rsidRPr="00B37012">
        <w:rPr>
          <w:rFonts w:ascii="Times New Roman" w:hAnsi="Times New Roman" w:cs="Times New Roman"/>
        </w:rPr>
        <w:t>19</w:t>
      </w:r>
      <w:r w:rsidRPr="00B37012">
        <w:rPr>
          <w:rFonts w:ascii="Times New Roman" w:hAnsi="Times New Roman" w:cs="Times New Roman"/>
        </w:rPr>
        <w:t xml:space="preserve"> July 2026).</w:t>
      </w:r>
    </w:p>
    <w:p w14:paraId="6BE23767" w14:textId="77777777" w:rsidR="00B37012" w:rsidRPr="00B37012" w:rsidRDefault="00B37012" w:rsidP="00B37012">
      <w:pPr>
        <w:rPr>
          <w:rFonts w:ascii="Times New Roman" w:hAnsi="Times New Roman" w:cs="Times New Roman"/>
        </w:rPr>
      </w:pPr>
    </w:p>
    <w:p w14:paraId="69ACC537" w14:textId="0476A14E" w:rsidR="00B37012" w:rsidRDefault="00B37012" w:rsidP="00B37012">
      <w:pPr>
        <w:rPr>
          <w:rFonts w:ascii="Times New Roman" w:hAnsi="Times New Roman" w:cs="Times New Roman"/>
        </w:rPr>
      </w:pPr>
      <w:r w:rsidRPr="00B37012">
        <w:rPr>
          <w:rFonts w:ascii="Times New Roman" w:hAnsi="Times New Roman" w:cs="Times New Roman"/>
        </w:rPr>
        <w:t xml:space="preserve">McCarthy, M.A., Thompson, C.J., Hauser, C., Burgman, M.A., Possingham, H.P., Moir, M.L., Tiensin, T. and Gilbert, M. (2010) ‘Resource allocation for efficient environmental management’, </w:t>
      </w:r>
      <w:r w:rsidRPr="00B37012">
        <w:rPr>
          <w:rStyle w:val="Emphasis"/>
          <w:rFonts w:ascii="Times New Roman" w:hAnsi="Times New Roman" w:cs="Times New Roman"/>
        </w:rPr>
        <w:t>Ecology Letters</w:t>
      </w:r>
      <w:r w:rsidRPr="00B37012">
        <w:rPr>
          <w:rFonts w:ascii="Times New Roman" w:hAnsi="Times New Roman" w:cs="Times New Roman"/>
        </w:rPr>
        <w:t>, 13(10), pp. 1280–1289. Available at: https://doi.org/10.1111/j.1461-0248.2010.01522.x (Accessed: 2</w:t>
      </w:r>
      <w:r w:rsidRPr="00B37012">
        <w:rPr>
          <w:rFonts w:ascii="Times New Roman" w:hAnsi="Times New Roman" w:cs="Times New Roman"/>
        </w:rPr>
        <w:t>0</w:t>
      </w:r>
      <w:r w:rsidRPr="00B37012">
        <w:rPr>
          <w:rFonts w:ascii="Times New Roman" w:hAnsi="Times New Roman" w:cs="Times New Roman"/>
        </w:rPr>
        <w:t xml:space="preserve"> July 2026).</w:t>
      </w:r>
    </w:p>
    <w:p w14:paraId="681AC1C2" w14:textId="77777777" w:rsidR="00B37012" w:rsidRPr="00B37012" w:rsidRDefault="00B37012" w:rsidP="00B37012">
      <w:pPr>
        <w:rPr>
          <w:rFonts w:ascii="Times New Roman" w:hAnsi="Times New Roman" w:cs="Times New Roman"/>
        </w:rPr>
      </w:pPr>
    </w:p>
    <w:p w14:paraId="2416CB5D" w14:textId="463CE2ED" w:rsidR="00B37012" w:rsidRDefault="00B37012" w:rsidP="00B37012">
      <w:pPr>
        <w:rPr>
          <w:rFonts w:ascii="Times New Roman" w:hAnsi="Times New Roman" w:cs="Times New Roman"/>
        </w:rPr>
      </w:pPr>
      <w:r w:rsidRPr="00B37012">
        <w:rPr>
          <w:rFonts w:ascii="Times New Roman" w:hAnsi="Times New Roman" w:cs="Times New Roman"/>
        </w:rPr>
        <w:t xml:space="preserve">Quiroz Villanueva, M.J., Guglielmi, F., De Fabiis, F. and Coppola, P. (2025) ‘Social and Economic Impacts of Transportation Multi-Modal and Multi-Service Hub Development’, </w:t>
      </w:r>
      <w:r w:rsidRPr="00B37012">
        <w:rPr>
          <w:rStyle w:val="Emphasis"/>
          <w:rFonts w:ascii="Times New Roman" w:hAnsi="Times New Roman" w:cs="Times New Roman"/>
        </w:rPr>
        <w:t>Sustainability</w:t>
      </w:r>
      <w:r w:rsidRPr="00B37012">
        <w:rPr>
          <w:rFonts w:ascii="Times New Roman" w:hAnsi="Times New Roman" w:cs="Times New Roman"/>
        </w:rPr>
        <w:t>, 17(4), Article 1767. Available at: https://doi.org/10.3390/su17041767 (Accessed: 2</w:t>
      </w:r>
      <w:r w:rsidRPr="00B37012">
        <w:rPr>
          <w:rFonts w:ascii="Times New Roman" w:hAnsi="Times New Roman" w:cs="Times New Roman"/>
        </w:rPr>
        <w:t>1</w:t>
      </w:r>
      <w:r w:rsidRPr="00B37012">
        <w:rPr>
          <w:rFonts w:ascii="Times New Roman" w:hAnsi="Times New Roman" w:cs="Times New Roman"/>
        </w:rPr>
        <w:t xml:space="preserve"> July 2026).</w:t>
      </w:r>
    </w:p>
    <w:p w14:paraId="315B3D42" w14:textId="77777777" w:rsidR="00B37012" w:rsidRPr="00B37012" w:rsidRDefault="00B37012" w:rsidP="00B37012">
      <w:pPr>
        <w:rPr>
          <w:rFonts w:ascii="Times New Roman" w:hAnsi="Times New Roman" w:cs="Times New Roman"/>
        </w:rPr>
      </w:pPr>
    </w:p>
    <w:p w14:paraId="19847658" w14:textId="5E9456BD" w:rsidR="00B37012" w:rsidRDefault="00B37012" w:rsidP="00B37012">
      <w:pPr>
        <w:rPr>
          <w:rFonts w:ascii="Times New Roman" w:hAnsi="Times New Roman" w:cs="Times New Roman"/>
        </w:rPr>
      </w:pPr>
      <w:r w:rsidRPr="00B37012">
        <w:rPr>
          <w:rFonts w:ascii="Times New Roman" w:hAnsi="Times New Roman" w:cs="Times New Roman"/>
        </w:rPr>
        <w:t xml:space="preserve">Sharma, A. (n.d.) </w:t>
      </w:r>
      <w:r w:rsidRPr="00B37012">
        <w:rPr>
          <w:rStyle w:val="Emphasis"/>
          <w:rFonts w:ascii="Times New Roman" w:hAnsi="Times New Roman" w:cs="Times New Roman"/>
        </w:rPr>
        <w:t>Strategic HR Management</w:t>
      </w:r>
      <w:r w:rsidRPr="00B37012">
        <w:rPr>
          <w:rFonts w:ascii="Times New Roman" w:hAnsi="Times New Roman" w:cs="Times New Roman"/>
        </w:rPr>
        <w:t xml:space="preserve">. </w:t>
      </w:r>
      <w:proofErr w:type="spellStart"/>
      <w:r w:rsidRPr="00B37012">
        <w:rPr>
          <w:rFonts w:ascii="Times New Roman" w:hAnsi="Times New Roman" w:cs="Times New Roman"/>
        </w:rPr>
        <w:t>BrainMass</w:t>
      </w:r>
      <w:proofErr w:type="spellEnd"/>
      <w:r w:rsidRPr="00B37012">
        <w:rPr>
          <w:rFonts w:ascii="Times New Roman" w:hAnsi="Times New Roman" w:cs="Times New Roman"/>
        </w:rPr>
        <w:t xml:space="preserve">. Available at: </w:t>
      </w:r>
      <w:hyperlink r:id="rId14" w:tgtFrame="_new" w:history="1">
        <w:r w:rsidRPr="00B37012">
          <w:rPr>
            <w:rStyle w:val="Hyperlink"/>
            <w:rFonts w:ascii="Times New Roman" w:hAnsi="Times New Roman" w:cs="Times New Roman"/>
          </w:rPr>
          <w:t>https://brainmass.com/business/human-resources-management/business-management-271591</w:t>
        </w:r>
      </w:hyperlink>
      <w:r w:rsidRPr="00B37012">
        <w:rPr>
          <w:rFonts w:ascii="Times New Roman" w:hAnsi="Times New Roman" w:cs="Times New Roman"/>
        </w:rPr>
        <w:t xml:space="preserve"> (Accessed: 2</w:t>
      </w:r>
      <w:r w:rsidRPr="00B37012">
        <w:rPr>
          <w:rFonts w:ascii="Times New Roman" w:hAnsi="Times New Roman" w:cs="Times New Roman"/>
        </w:rPr>
        <w:t>2</w:t>
      </w:r>
      <w:r w:rsidRPr="00B37012">
        <w:rPr>
          <w:rFonts w:ascii="Times New Roman" w:hAnsi="Times New Roman" w:cs="Times New Roman"/>
        </w:rPr>
        <w:t xml:space="preserve"> July 2026).</w:t>
      </w:r>
    </w:p>
    <w:p w14:paraId="72598F65" w14:textId="77777777" w:rsidR="00B37012" w:rsidRPr="00B37012" w:rsidRDefault="00B37012" w:rsidP="00B37012">
      <w:pPr>
        <w:rPr>
          <w:rFonts w:ascii="Times New Roman" w:hAnsi="Times New Roman" w:cs="Times New Roman"/>
        </w:rPr>
      </w:pPr>
    </w:p>
    <w:p w14:paraId="09BCD35B" w14:textId="096F55B0" w:rsidR="00B37012" w:rsidRDefault="00B37012" w:rsidP="00B37012">
      <w:pPr>
        <w:rPr>
          <w:rFonts w:ascii="Times New Roman" w:hAnsi="Times New Roman" w:cs="Times New Roman"/>
        </w:rPr>
      </w:pPr>
      <w:r w:rsidRPr="00B37012">
        <w:rPr>
          <w:rFonts w:ascii="Times New Roman" w:hAnsi="Times New Roman" w:cs="Times New Roman"/>
        </w:rPr>
        <w:t xml:space="preserve">Vink, P., Imada, A.S. and Zink, K.J. (2008) ‘Defining stakeholder involvement in participatory design processes’, </w:t>
      </w:r>
      <w:r w:rsidRPr="00B37012">
        <w:rPr>
          <w:rStyle w:val="Emphasis"/>
          <w:rFonts w:ascii="Times New Roman" w:hAnsi="Times New Roman" w:cs="Times New Roman"/>
        </w:rPr>
        <w:t>Applied Ergonomics</w:t>
      </w:r>
      <w:r w:rsidRPr="00B37012">
        <w:rPr>
          <w:rFonts w:ascii="Times New Roman" w:hAnsi="Times New Roman" w:cs="Times New Roman"/>
        </w:rPr>
        <w:t>, 39(4), pp. 519–526. Available at: https://doi.org/10.1016/j.apergo.2008.02.009 (Accessed: 2</w:t>
      </w:r>
      <w:r w:rsidRPr="00B37012">
        <w:rPr>
          <w:rFonts w:ascii="Times New Roman" w:hAnsi="Times New Roman" w:cs="Times New Roman"/>
        </w:rPr>
        <w:t>1</w:t>
      </w:r>
      <w:r w:rsidRPr="00B37012">
        <w:rPr>
          <w:rFonts w:ascii="Times New Roman" w:hAnsi="Times New Roman" w:cs="Times New Roman"/>
        </w:rPr>
        <w:t xml:space="preserve"> July 2026).</w:t>
      </w:r>
    </w:p>
    <w:p w14:paraId="3A465948" w14:textId="77777777" w:rsidR="00B37012" w:rsidRPr="00B37012" w:rsidRDefault="00B37012" w:rsidP="00B37012">
      <w:pPr>
        <w:rPr>
          <w:rFonts w:ascii="Times New Roman" w:hAnsi="Times New Roman" w:cs="Times New Roman"/>
        </w:rPr>
      </w:pPr>
    </w:p>
    <w:p w14:paraId="2C05052E" w14:textId="00C34D45" w:rsidR="00B37012" w:rsidRDefault="00B37012" w:rsidP="00B37012">
      <w:pPr>
        <w:rPr>
          <w:rFonts w:ascii="Times New Roman" w:hAnsi="Times New Roman" w:cs="Times New Roman"/>
        </w:rPr>
      </w:pPr>
      <w:proofErr w:type="spellStart"/>
      <w:r w:rsidRPr="00B37012">
        <w:rPr>
          <w:rFonts w:ascii="Times New Roman" w:hAnsi="Times New Roman" w:cs="Times New Roman"/>
        </w:rPr>
        <w:t>Zecheru</w:t>
      </w:r>
      <w:proofErr w:type="spellEnd"/>
      <w:r w:rsidRPr="00B37012">
        <w:rPr>
          <w:rFonts w:ascii="Times New Roman" w:hAnsi="Times New Roman" w:cs="Times New Roman"/>
        </w:rPr>
        <w:t xml:space="preserve">, V. and Olaru, B.G. (2016) ‘Work Breakdown Structure (WBS) in Project Management’, </w:t>
      </w:r>
      <w:r w:rsidRPr="00B37012">
        <w:rPr>
          <w:rStyle w:val="Emphasis"/>
          <w:rFonts w:ascii="Times New Roman" w:hAnsi="Times New Roman" w:cs="Times New Roman"/>
        </w:rPr>
        <w:t xml:space="preserve">Revista de Management </w:t>
      </w:r>
      <w:proofErr w:type="spellStart"/>
      <w:r w:rsidRPr="00B37012">
        <w:rPr>
          <w:rStyle w:val="Emphasis"/>
          <w:rFonts w:ascii="Times New Roman" w:hAnsi="Times New Roman" w:cs="Times New Roman"/>
        </w:rPr>
        <w:t>Comparat</w:t>
      </w:r>
      <w:proofErr w:type="spellEnd"/>
      <w:r w:rsidRPr="00B37012">
        <w:rPr>
          <w:rStyle w:val="Emphasis"/>
          <w:rFonts w:ascii="Times New Roman" w:hAnsi="Times New Roman" w:cs="Times New Roman"/>
        </w:rPr>
        <w:t xml:space="preserve"> </w:t>
      </w:r>
      <w:proofErr w:type="spellStart"/>
      <w:r w:rsidRPr="00B37012">
        <w:rPr>
          <w:rStyle w:val="Emphasis"/>
          <w:rFonts w:ascii="Times New Roman" w:hAnsi="Times New Roman" w:cs="Times New Roman"/>
        </w:rPr>
        <w:t>Internațional</w:t>
      </w:r>
      <w:proofErr w:type="spellEnd"/>
      <w:r w:rsidRPr="00B37012">
        <w:rPr>
          <w:rFonts w:ascii="Times New Roman" w:hAnsi="Times New Roman" w:cs="Times New Roman"/>
        </w:rPr>
        <w:t xml:space="preserve">, 17(1), pp. 61–69. Available at: </w:t>
      </w:r>
      <w:hyperlink r:id="rId15" w:tgtFrame="_new" w:history="1">
        <w:r w:rsidRPr="00B37012">
          <w:rPr>
            <w:rStyle w:val="Hyperlink"/>
            <w:rFonts w:ascii="Times New Roman" w:hAnsi="Times New Roman" w:cs="Times New Roman"/>
          </w:rPr>
          <w:t>https://www.ceeol.com/search/article-detail?id=730106</w:t>
        </w:r>
      </w:hyperlink>
      <w:r w:rsidRPr="00B37012">
        <w:rPr>
          <w:rFonts w:ascii="Times New Roman" w:hAnsi="Times New Roman" w:cs="Times New Roman"/>
        </w:rPr>
        <w:t xml:space="preserve"> (Accessed: </w:t>
      </w:r>
      <w:r w:rsidRPr="00B37012">
        <w:rPr>
          <w:rFonts w:ascii="Times New Roman" w:hAnsi="Times New Roman" w:cs="Times New Roman"/>
        </w:rPr>
        <w:t>19</w:t>
      </w:r>
      <w:r w:rsidRPr="00B37012">
        <w:rPr>
          <w:rFonts w:ascii="Times New Roman" w:hAnsi="Times New Roman" w:cs="Times New Roman"/>
        </w:rPr>
        <w:t xml:space="preserve"> July 2026).</w:t>
      </w:r>
    </w:p>
    <w:p w14:paraId="09B0458F" w14:textId="77777777" w:rsidR="00B37012" w:rsidRPr="00B37012" w:rsidRDefault="00B37012" w:rsidP="00B37012">
      <w:pPr>
        <w:rPr>
          <w:rFonts w:ascii="Times New Roman" w:hAnsi="Times New Roman" w:cs="Times New Roman"/>
        </w:rPr>
      </w:pPr>
    </w:p>
    <w:p w14:paraId="57A47540" w14:textId="76046227" w:rsidR="00B37012" w:rsidRPr="00B37012" w:rsidRDefault="00B37012" w:rsidP="00B37012">
      <w:pPr>
        <w:rPr>
          <w:rFonts w:ascii="Times New Roman" w:hAnsi="Times New Roman" w:cs="Times New Roman"/>
        </w:rPr>
      </w:pPr>
      <w:r w:rsidRPr="00B37012">
        <w:rPr>
          <w:rFonts w:ascii="Times New Roman" w:hAnsi="Times New Roman" w:cs="Times New Roman"/>
        </w:rPr>
        <w:t xml:space="preserve">Zhang, Y., Wang, S., Wang, C. and Luo, X. (2023) ‘Risk identification and analysis for the green redevelopment of industrial brownfields: a social network analysis’, </w:t>
      </w:r>
      <w:r w:rsidRPr="00B37012">
        <w:rPr>
          <w:rStyle w:val="Emphasis"/>
          <w:rFonts w:ascii="Times New Roman" w:hAnsi="Times New Roman" w:cs="Times New Roman"/>
        </w:rPr>
        <w:t xml:space="preserve">Environmental </w:t>
      </w:r>
      <w:r w:rsidRPr="00B37012">
        <w:rPr>
          <w:rStyle w:val="Emphasis"/>
          <w:rFonts w:ascii="Times New Roman" w:hAnsi="Times New Roman" w:cs="Times New Roman"/>
        </w:rPr>
        <w:lastRenderedPageBreak/>
        <w:t>Science and Pollution Research</w:t>
      </w:r>
      <w:r w:rsidRPr="00B37012">
        <w:rPr>
          <w:rFonts w:ascii="Times New Roman" w:hAnsi="Times New Roman" w:cs="Times New Roman"/>
        </w:rPr>
        <w:t xml:space="preserve">, 30(11), pp. 30557–30571. Available at: https://doi.org/10.1007/s11356-022-24308-7 (Accessed: </w:t>
      </w:r>
      <w:r w:rsidRPr="00B37012">
        <w:rPr>
          <w:rFonts w:ascii="Times New Roman" w:hAnsi="Times New Roman" w:cs="Times New Roman"/>
        </w:rPr>
        <w:t>22</w:t>
      </w:r>
      <w:r w:rsidRPr="00B37012">
        <w:rPr>
          <w:rFonts w:ascii="Times New Roman" w:hAnsi="Times New Roman" w:cs="Times New Roman"/>
        </w:rPr>
        <w:t xml:space="preserve"> July 2026).</w:t>
      </w:r>
    </w:p>
    <w:p w14:paraId="35379FEA" w14:textId="77777777" w:rsidR="00B37012" w:rsidRPr="00B37012" w:rsidRDefault="00B37012" w:rsidP="00B37012">
      <w:pPr>
        <w:rPr>
          <w:lang w:eastAsia="en-GB"/>
        </w:rPr>
      </w:pPr>
    </w:p>
    <w:sectPr w:rsidR="00B37012" w:rsidRPr="00B37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B2951"/>
    <w:multiLevelType w:val="hybridMultilevel"/>
    <w:tmpl w:val="7A78C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E4740"/>
    <w:multiLevelType w:val="hybridMultilevel"/>
    <w:tmpl w:val="2AE64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3D3167"/>
    <w:multiLevelType w:val="hybridMultilevel"/>
    <w:tmpl w:val="E634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85A50"/>
    <w:multiLevelType w:val="hybridMultilevel"/>
    <w:tmpl w:val="097C4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703364">
    <w:abstractNumId w:val="3"/>
  </w:num>
  <w:num w:numId="2" w16cid:durableId="379091328">
    <w:abstractNumId w:val="1"/>
  </w:num>
  <w:num w:numId="3" w16cid:durableId="703793832">
    <w:abstractNumId w:val="0"/>
  </w:num>
  <w:num w:numId="4" w16cid:durableId="203102696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693"/>
    <w:rsid w:val="0046491D"/>
    <w:rsid w:val="00841E7F"/>
    <w:rsid w:val="00896F60"/>
    <w:rsid w:val="00937BA3"/>
    <w:rsid w:val="009F1778"/>
    <w:rsid w:val="00A36D08"/>
    <w:rsid w:val="00B37012"/>
    <w:rsid w:val="00C15FBE"/>
    <w:rsid w:val="00D65693"/>
    <w:rsid w:val="00EB6386"/>
    <w:rsid w:val="00FD3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36D5D"/>
  <w15:chartTrackingRefBased/>
  <w15:docId w15:val="{CBD14179-51DF-384C-986F-DF1097B6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5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6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6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6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6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5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693"/>
    <w:rPr>
      <w:rFonts w:eastAsiaTheme="majorEastAsia" w:cstheme="majorBidi"/>
      <w:color w:val="272727" w:themeColor="text1" w:themeTint="D8"/>
    </w:rPr>
  </w:style>
  <w:style w:type="paragraph" w:styleId="Title">
    <w:name w:val="Title"/>
    <w:basedOn w:val="Normal"/>
    <w:next w:val="Normal"/>
    <w:link w:val="TitleChar"/>
    <w:uiPriority w:val="10"/>
    <w:qFormat/>
    <w:rsid w:val="00D656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69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6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5693"/>
    <w:rPr>
      <w:i/>
      <w:iCs/>
      <w:color w:val="404040" w:themeColor="text1" w:themeTint="BF"/>
    </w:rPr>
  </w:style>
  <w:style w:type="paragraph" w:styleId="ListParagraph">
    <w:name w:val="List Paragraph"/>
    <w:basedOn w:val="Normal"/>
    <w:uiPriority w:val="34"/>
    <w:qFormat/>
    <w:rsid w:val="00D65693"/>
    <w:pPr>
      <w:ind w:left="720"/>
      <w:contextualSpacing/>
    </w:pPr>
  </w:style>
  <w:style w:type="character" w:styleId="IntenseEmphasis">
    <w:name w:val="Intense Emphasis"/>
    <w:basedOn w:val="DefaultParagraphFont"/>
    <w:uiPriority w:val="21"/>
    <w:qFormat/>
    <w:rsid w:val="00D65693"/>
    <w:rPr>
      <w:i/>
      <w:iCs/>
      <w:color w:val="0F4761" w:themeColor="accent1" w:themeShade="BF"/>
    </w:rPr>
  </w:style>
  <w:style w:type="paragraph" w:styleId="IntenseQuote">
    <w:name w:val="Intense Quote"/>
    <w:basedOn w:val="Normal"/>
    <w:next w:val="Normal"/>
    <w:link w:val="IntenseQuoteChar"/>
    <w:uiPriority w:val="30"/>
    <w:qFormat/>
    <w:rsid w:val="00D65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693"/>
    <w:rPr>
      <w:i/>
      <w:iCs/>
      <w:color w:val="0F4761" w:themeColor="accent1" w:themeShade="BF"/>
    </w:rPr>
  </w:style>
  <w:style w:type="character" w:styleId="IntenseReference">
    <w:name w:val="Intense Reference"/>
    <w:basedOn w:val="DefaultParagraphFont"/>
    <w:uiPriority w:val="32"/>
    <w:qFormat/>
    <w:rsid w:val="00D65693"/>
    <w:rPr>
      <w:b/>
      <w:bCs/>
      <w:smallCaps/>
      <w:color w:val="0F4761" w:themeColor="accent1" w:themeShade="BF"/>
      <w:spacing w:val="5"/>
    </w:rPr>
  </w:style>
  <w:style w:type="paragraph" w:customStyle="1" w:styleId="isselectedend">
    <w:name w:val="isselectedend"/>
    <w:basedOn w:val="Normal"/>
    <w:rsid w:val="00B3701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B37012"/>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B370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B3701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37012"/>
    <w:rPr>
      <w:i/>
      <w:iCs/>
    </w:rPr>
  </w:style>
  <w:style w:type="character" w:styleId="Hyperlink">
    <w:name w:val="Hyperlink"/>
    <w:basedOn w:val="DefaultParagraphFont"/>
    <w:uiPriority w:val="99"/>
    <w:unhideWhenUsed/>
    <w:rsid w:val="00B37012"/>
    <w:rPr>
      <w:color w:val="0000FF"/>
      <w:u w:val="single"/>
    </w:rPr>
  </w:style>
  <w:style w:type="character" w:styleId="UnresolvedMention">
    <w:name w:val="Unresolved Mention"/>
    <w:basedOn w:val="DefaultParagraphFont"/>
    <w:uiPriority w:val="99"/>
    <w:semiHidden/>
    <w:unhideWhenUsed/>
    <w:rsid w:val="00B37012"/>
    <w:rPr>
      <w:color w:val="605E5C"/>
      <w:shd w:val="clear" w:color="auto" w:fill="E1DFDD"/>
    </w:rPr>
  </w:style>
  <w:style w:type="paragraph" w:styleId="TOCHeading">
    <w:name w:val="TOC Heading"/>
    <w:basedOn w:val="Heading1"/>
    <w:next w:val="Normal"/>
    <w:uiPriority w:val="39"/>
    <w:unhideWhenUsed/>
    <w:qFormat/>
    <w:rsid w:val="00B3701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37012"/>
    <w:pPr>
      <w:spacing w:before="120"/>
    </w:pPr>
    <w:rPr>
      <w:b/>
      <w:bCs/>
      <w:i/>
      <w:iCs/>
    </w:rPr>
  </w:style>
  <w:style w:type="paragraph" w:styleId="TOC2">
    <w:name w:val="toc 2"/>
    <w:basedOn w:val="Normal"/>
    <w:next w:val="Normal"/>
    <w:autoRedefine/>
    <w:uiPriority w:val="39"/>
    <w:unhideWhenUsed/>
    <w:rsid w:val="00B37012"/>
    <w:pPr>
      <w:spacing w:before="120"/>
      <w:ind w:left="240"/>
    </w:pPr>
    <w:rPr>
      <w:b/>
      <w:bCs/>
      <w:sz w:val="22"/>
      <w:szCs w:val="22"/>
    </w:rPr>
  </w:style>
  <w:style w:type="paragraph" w:styleId="TOC3">
    <w:name w:val="toc 3"/>
    <w:basedOn w:val="Normal"/>
    <w:next w:val="Normal"/>
    <w:autoRedefine/>
    <w:uiPriority w:val="39"/>
    <w:semiHidden/>
    <w:unhideWhenUsed/>
    <w:rsid w:val="00B37012"/>
    <w:pPr>
      <w:ind w:left="480"/>
    </w:pPr>
    <w:rPr>
      <w:sz w:val="20"/>
      <w:szCs w:val="20"/>
    </w:rPr>
  </w:style>
  <w:style w:type="paragraph" w:styleId="TOC4">
    <w:name w:val="toc 4"/>
    <w:basedOn w:val="Normal"/>
    <w:next w:val="Normal"/>
    <w:autoRedefine/>
    <w:uiPriority w:val="39"/>
    <w:semiHidden/>
    <w:unhideWhenUsed/>
    <w:rsid w:val="00B37012"/>
    <w:pPr>
      <w:ind w:left="720"/>
    </w:pPr>
    <w:rPr>
      <w:sz w:val="20"/>
      <w:szCs w:val="20"/>
    </w:rPr>
  </w:style>
  <w:style w:type="paragraph" w:styleId="TOC5">
    <w:name w:val="toc 5"/>
    <w:basedOn w:val="Normal"/>
    <w:next w:val="Normal"/>
    <w:autoRedefine/>
    <w:uiPriority w:val="39"/>
    <w:semiHidden/>
    <w:unhideWhenUsed/>
    <w:rsid w:val="00B37012"/>
    <w:pPr>
      <w:ind w:left="960"/>
    </w:pPr>
    <w:rPr>
      <w:sz w:val="20"/>
      <w:szCs w:val="20"/>
    </w:rPr>
  </w:style>
  <w:style w:type="paragraph" w:styleId="TOC6">
    <w:name w:val="toc 6"/>
    <w:basedOn w:val="Normal"/>
    <w:next w:val="Normal"/>
    <w:autoRedefine/>
    <w:uiPriority w:val="39"/>
    <w:semiHidden/>
    <w:unhideWhenUsed/>
    <w:rsid w:val="00B37012"/>
    <w:pPr>
      <w:ind w:left="1200"/>
    </w:pPr>
    <w:rPr>
      <w:sz w:val="20"/>
      <w:szCs w:val="20"/>
    </w:rPr>
  </w:style>
  <w:style w:type="paragraph" w:styleId="TOC7">
    <w:name w:val="toc 7"/>
    <w:basedOn w:val="Normal"/>
    <w:next w:val="Normal"/>
    <w:autoRedefine/>
    <w:uiPriority w:val="39"/>
    <w:semiHidden/>
    <w:unhideWhenUsed/>
    <w:rsid w:val="00B37012"/>
    <w:pPr>
      <w:ind w:left="1440"/>
    </w:pPr>
    <w:rPr>
      <w:sz w:val="20"/>
      <w:szCs w:val="20"/>
    </w:rPr>
  </w:style>
  <w:style w:type="paragraph" w:styleId="TOC8">
    <w:name w:val="toc 8"/>
    <w:basedOn w:val="Normal"/>
    <w:next w:val="Normal"/>
    <w:autoRedefine/>
    <w:uiPriority w:val="39"/>
    <w:semiHidden/>
    <w:unhideWhenUsed/>
    <w:rsid w:val="00B37012"/>
    <w:pPr>
      <w:ind w:left="1680"/>
    </w:pPr>
    <w:rPr>
      <w:sz w:val="20"/>
      <w:szCs w:val="20"/>
    </w:rPr>
  </w:style>
  <w:style w:type="paragraph" w:styleId="TOC9">
    <w:name w:val="toc 9"/>
    <w:basedOn w:val="Normal"/>
    <w:next w:val="Normal"/>
    <w:autoRedefine/>
    <w:uiPriority w:val="39"/>
    <w:semiHidden/>
    <w:unhideWhenUsed/>
    <w:rsid w:val="00B3701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etheses.whiterose.ac.uk/id/eprint/8213/" TargetMode="Externa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hyperlink" Target="https://doi.org/10.1016/j.procs.2023.01.47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hyperlink" Target="https://www.ceeol.com/search/article-detail?id=730106" TargetMode="Externa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hyperlink" Target="https://brainmass.com/business/human-resources-management/business-management-27159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374A8A-D87F-0445-A47A-62AAC053B8F8}"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GB"/>
        </a:p>
      </dgm:t>
    </dgm:pt>
    <dgm:pt modelId="{120B5445-DF1E-A04B-9469-C601B6EBB489}">
      <dgm:prSet phldrT="[Text]"/>
      <dgm:spPr/>
      <dgm:t>
        <a:bodyPr/>
        <a:lstStyle/>
        <a:p>
          <a:r>
            <a:rPr lang="en-GB"/>
            <a:t>Design and Approval</a:t>
          </a:r>
        </a:p>
      </dgm:t>
    </dgm:pt>
    <dgm:pt modelId="{D93326FB-5F07-2A41-9A2F-D63CFE3D3A5F}" type="parTrans" cxnId="{CE74A8E1-8984-E14E-B466-A216B9F08FAB}">
      <dgm:prSet/>
      <dgm:spPr/>
      <dgm:t>
        <a:bodyPr/>
        <a:lstStyle/>
        <a:p>
          <a:endParaRPr lang="en-GB"/>
        </a:p>
      </dgm:t>
    </dgm:pt>
    <dgm:pt modelId="{CECEA688-E59C-224F-A214-CF7CBC40EC14}" type="sibTrans" cxnId="{CE74A8E1-8984-E14E-B466-A216B9F08FAB}">
      <dgm:prSet/>
      <dgm:spPr/>
      <dgm:t>
        <a:bodyPr/>
        <a:lstStyle/>
        <a:p>
          <a:endParaRPr lang="en-GB"/>
        </a:p>
      </dgm:t>
    </dgm:pt>
    <dgm:pt modelId="{68C7A4DD-F778-3245-9FC8-20F2FE23DC41}" type="asst">
      <dgm:prSet phldrT="[Text]"/>
      <dgm:spPr/>
      <dgm:t>
        <a:bodyPr/>
        <a:lstStyle/>
        <a:p>
          <a:r>
            <a:rPr lang="en-GB"/>
            <a:t>Business Case</a:t>
          </a:r>
        </a:p>
      </dgm:t>
    </dgm:pt>
    <dgm:pt modelId="{B16FA547-8600-9140-B0F4-63F07AFA659D}" type="parTrans" cxnId="{241201F9-C60F-5E4F-A4AF-8DD3D3A6F5F0}">
      <dgm:prSet/>
      <dgm:spPr/>
      <dgm:t>
        <a:bodyPr/>
        <a:lstStyle/>
        <a:p>
          <a:endParaRPr lang="en-GB"/>
        </a:p>
      </dgm:t>
    </dgm:pt>
    <dgm:pt modelId="{0EE7619F-32ED-6048-837B-D3ED6D442A36}" type="sibTrans" cxnId="{241201F9-C60F-5E4F-A4AF-8DD3D3A6F5F0}">
      <dgm:prSet/>
      <dgm:spPr/>
      <dgm:t>
        <a:bodyPr/>
        <a:lstStyle/>
        <a:p>
          <a:endParaRPr lang="en-GB"/>
        </a:p>
      </dgm:t>
    </dgm:pt>
    <dgm:pt modelId="{5C60CBF7-6B81-6646-A965-FFB5A5D8BC34}">
      <dgm:prSet phldrT="[Text]"/>
      <dgm:spPr/>
      <dgm:t>
        <a:bodyPr/>
        <a:lstStyle/>
        <a:p>
          <a:r>
            <a:rPr lang="en-GB"/>
            <a:t>Budget Approval</a:t>
          </a:r>
        </a:p>
      </dgm:t>
    </dgm:pt>
    <dgm:pt modelId="{52324FE2-A4E9-2842-B0A7-B86BD81FE37A}" type="parTrans" cxnId="{BA7E3245-316C-3A47-A53D-463625BAE8D5}">
      <dgm:prSet/>
      <dgm:spPr/>
      <dgm:t>
        <a:bodyPr/>
        <a:lstStyle/>
        <a:p>
          <a:endParaRPr lang="en-GB"/>
        </a:p>
      </dgm:t>
    </dgm:pt>
    <dgm:pt modelId="{DE8DE556-3BCC-274B-8B44-E79F7B6F1846}" type="sibTrans" cxnId="{BA7E3245-316C-3A47-A53D-463625BAE8D5}">
      <dgm:prSet/>
      <dgm:spPr/>
      <dgm:t>
        <a:bodyPr/>
        <a:lstStyle/>
        <a:p>
          <a:endParaRPr lang="en-GB"/>
        </a:p>
      </dgm:t>
    </dgm:pt>
    <dgm:pt modelId="{321A25CF-5FF9-504D-A8DA-957CDF376C2C}">
      <dgm:prSet phldrT="[Text]"/>
      <dgm:spPr/>
      <dgm:t>
        <a:bodyPr/>
        <a:lstStyle/>
        <a:p>
          <a:r>
            <a:rPr lang="en-GB"/>
            <a:t>Project Team Appointment</a:t>
          </a:r>
        </a:p>
      </dgm:t>
    </dgm:pt>
    <dgm:pt modelId="{E1F11C99-77B3-A749-BDF2-BC0DC0D6F564}" type="parTrans" cxnId="{BF052D51-8A36-A84C-92B0-833C41900E8B}">
      <dgm:prSet/>
      <dgm:spPr/>
      <dgm:t>
        <a:bodyPr/>
        <a:lstStyle/>
        <a:p>
          <a:endParaRPr lang="en-GB"/>
        </a:p>
      </dgm:t>
    </dgm:pt>
    <dgm:pt modelId="{47D8A868-B2E6-4145-A1D6-1DD7E88C670C}" type="sibTrans" cxnId="{BF052D51-8A36-A84C-92B0-833C41900E8B}">
      <dgm:prSet/>
      <dgm:spPr/>
      <dgm:t>
        <a:bodyPr/>
        <a:lstStyle/>
        <a:p>
          <a:endParaRPr lang="en-GB"/>
        </a:p>
      </dgm:t>
    </dgm:pt>
    <dgm:pt modelId="{32A41F1E-66D3-114D-91EF-26C851D15FEE}">
      <dgm:prSet phldrT="[Text]"/>
      <dgm:spPr/>
      <dgm:t>
        <a:bodyPr/>
        <a:lstStyle/>
        <a:p>
          <a:r>
            <a:rPr lang="en-GB"/>
            <a:t>Project Initiation and Planning</a:t>
          </a:r>
        </a:p>
      </dgm:t>
    </dgm:pt>
    <dgm:pt modelId="{9971ADE9-CEA5-5E42-BB19-9597E2EBD71D}" type="parTrans" cxnId="{646D26BB-0073-C147-B7F5-A8679F39E80B}">
      <dgm:prSet/>
      <dgm:spPr/>
      <dgm:t>
        <a:bodyPr/>
        <a:lstStyle/>
        <a:p>
          <a:endParaRPr lang="en-GB"/>
        </a:p>
      </dgm:t>
    </dgm:pt>
    <dgm:pt modelId="{539AC75A-EE5D-B64B-ADDE-D2D00EC9212C}" type="sibTrans" cxnId="{646D26BB-0073-C147-B7F5-A8679F39E80B}">
      <dgm:prSet/>
      <dgm:spPr/>
      <dgm:t>
        <a:bodyPr/>
        <a:lstStyle/>
        <a:p>
          <a:endParaRPr lang="en-GB"/>
        </a:p>
      </dgm:t>
    </dgm:pt>
    <dgm:pt modelId="{81148D68-F710-0549-8C7C-3AFBFD21CD31}">
      <dgm:prSet phldrT="[Text]"/>
      <dgm:spPr/>
      <dgm:t>
        <a:bodyPr/>
        <a:lstStyle/>
        <a:p>
          <a:r>
            <a:rPr lang="en-GB"/>
            <a:t>Architecutal Deisgn</a:t>
          </a:r>
        </a:p>
      </dgm:t>
    </dgm:pt>
    <dgm:pt modelId="{1E76F5C0-7686-2342-B4B5-BD9D7D223046}" type="parTrans" cxnId="{A7B62075-DF6D-0249-9EB5-58E01C4382C3}">
      <dgm:prSet/>
      <dgm:spPr/>
      <dgm:t>
        <a:bodyPr/>
        <a:lstStyle/>
        <a:p>
          <a:endParaRPr lang="en-GB"/>
        </a:p>
      </dgm:t>
    </dgm:pt>
    <dgm:pt modelId="{E5B032DA-1BD3-C243-8992-9720BD5146AD}" type="sibTrans" cxnId="{A7B62075-DF6D-0249-9EB5-58E01C4382C3}">
      <dgm:prSet/>
      <dgm:spPr/>
      <dgm:t>
        <a:bodyPr/>
        <a:lstStyle/>
        <a:p>
          <a:endParaRPr lang="en-GB"/>
        </a:p>
      </dgm:t>
    </dgm:pt>
    <dgm:pt modelId="{2B5D2E16-79E2-1647-83D7-08E8653446A7}">
      <dgm:prSet phldrT="[Text]"/>
      <dgm:spPr/>
      <dgm:t>
        <a:bodyPr/>
        <a:lstStyle/>
        <a:p>
          <a:r>
            <a:rPr lang="en-GB"/>
            <a:t>Engineering Design</a:t>
          </a:r>
        </a:p>
      </dgm:t>
    </dgm:pt>
    <dgm:pt modelId="{FAC6E944-9BCD-7940-946E-B77E3EA0CED2}" type="parTrans" cxnId="{7AC53850-DD92-6248-9A1A-E2424A94B1D4}">
      <dgm:prSet/>
      <dgm:spPr/>
      <dgm:t>
        <a:bodyPr/>
        <a:lstStyle/>
        <a:p>
          <a:endParaRPr lang="en-GB"/>
        </a:p>
      </dgm:t>
    </dgm:pt>
    <dgm:pt modelId="{2A2D2490-8146-8743-96F0-BAACEB6D7372}" type="sibTrans" cxnId="{7AC53850-DD92-6248-9A1A-E2424A94B1D4}">
      <dgm:prSet/>
      <dgm:spPr/>
      <dgm:t>
        <a:bodyPr/>
        <a:lstStyle/>
        <a:p>
          <a:endParaRPr lang="en-GB"/>
        </a:p>
      </dgm:t>
    </dgm:pt>
    <dgm:pt modelId="{51B993A1-D5DC-5541-85ED-95E479496B40}">
      <dgm:prSet phldrT="[Text]"/>
      <dgm:spPr/>
      <dgm:t>
        <a:bodyPr/>
        <a:lstStyle/>
        <a:p>
          <a:r>
            <a:rPr lang="en-GB"/>
            <a:t>Environmental Assessment</a:t>
          </a:r>
        </a:p>
      </dgm:t>
    </dgm:pt>
    <dgm:pt modelId="{9EBD6FBE-A713-4F47-8AC9-BD3BB4DEAA48}" type="parTrans" cxnId="{DCB385F6-46B0-9B4F-8311-8FB3BD6CE0E5}">
      <dgm:prSet/>
      <dgm:spPr/>
      <dgm:t>
        <a:bodyPr/>
        <a:lstStyle/>
        <a:p>
          <a:endParaRPr lang="en-GB"/>
        </a:p>
      </dgm:t>
    </dgm:pt>
    <dgm:pt modelId="{CBDE8A1E-B655-B34A-8D1E-BAE578EAA369}" type="sibTrans" cxnId="{DCB385F6-46B0-9B4F-8311-8FB3BD6CE0E5}">
      <dgm:prSet/>
      <dgm:spPr/>
      <dgm:t>
        <a:bodyPr/>
        <a:lstStyle/>
        <a:p>
          <a:endParaRPr lang="en-GB"/>
        </a:p>
      </dgm:t>
    </dgm:pt>
    <dgm:pt modelId="{6BEDCAC7-C2EC-D744-9080-6B23D6C59191}">
      <dgm:prSet phldrT="[Text]"/>
      <dgm:spPr/>
      <dgm:t>
        <a:bodyPr/>
        <a:lstStyle/>
        <a:p>
          <a:r>
            <a:rPr lang="en-GB"/>
            <a:t>Demolition and Site Preparation</a:t>
          </a:r>
        </a:p>
      </dgm:t>
    </dgm:pt>
    <dgm:pt modelId="{C9054BA4-2E1F-D747-B0B6-CEF17EEF6488}" type="parTrans" cxnId="{BBEBC21B-227E-4A49-B077-4EB06F2E357D}">
      <dgm:prSet/>
      <dgm:spPr/>
      <dgm:t>
        <a:bodyPr/>
        <a:lstStyle/>
        <a:p>
          <a:endParaRPr lang="en-GB"/>
        </a:p>
      </dgm:t>
    </dgm:pt>
    <dgm:pt modelId="{CA72F976-9A63-B34E-91BA-755F7E53C113}" type="sibTrans" cxnId="{BBEBC21B-227E-4A49-B077-4EB06F2E357D}">
      <dgm:prSet/>
      <dgm:spPr/>
      <dgm:t>
        <a:bodyPr/>
        <a:lstStyle/>
        <a:p>
          <a:endParaRPr lang="en-GB"/>
        </a:p>
      </dgm:t>
    </dgm:pt>
    <dgm:pt modelId="{96AF65B5-72F6-D34D-87B0-D749C6A134C4}">
      <dgm:prSet phldrT="[Text]"/>
      <dgm:spPr/>
      <dgm:t>
        <a:bodyPr/>
        <a:lstStyle/>
        <a:p>
          <a:r>
            <a:rPr lang="en-GB"/>
            <a:t>Planning Permission</a:t>
          </a:r>
        </a:p>
      </dgm:t>
    </dgm:pt>
    <dgm:pt modelId="{0340D89D-474A-AF4F-8301-FAD80BF449B0}" type="parTrans" cxnId="{9E458DBD-1B5C-8749-B12F-906B558F6F8F}">
      <dgm:prSet/>
      <dgm:spPr/>
      <dgm:t>
        <a:bodyPr/>
        <a:lstStyle/>
        <a:p>
          <a:endParaRPr lang="en-GB"/>
        </a:p>
      </dgm:t>
    </dgm:pt>
    <dgm:pt modelId="{77CE5184-AD3A-9E46-AF36-6D4C2C3E282C}" type="sibTrans" cxnId="{9E458DBD-1B5C-8749-B12F-906B558F6F8F}">
      <dgm:prSet/>
      <dgm:spPr/>
      <dgm:t>
        <a:bodyPr/>
        <a:lstStyle/>
        <a:p>
          <a:endParaRPr lang="en-GB"/>
        </a:p>
      </dgm:t>
    </dgm:pt>
    <dgm:pt modelId="{C938F906-65F7-1E4F-8D18-3EEA987D34D1}">
      <dgm:prSet phldrT="[Text]"/>
      <dgm:spPr/>
      <dgm:t>
        <a:bodyPr/>
        <a:lstStyle/>
        <a:p>
          <a:r>
            <a:rPr lang="en-GB"/>
            <a:t>Demolition</a:t>
          </a:r>
        </a:p>
      </dgm:t>
    </dgm:pt>
    <dgm:pt modelId="{30D4BCBF-B1BC-0042-9468-88361737FFCE}" type="parTrans" cxnId="{1456A6CB-B724-C643-8809-C248D77FB5B1}">
      <dgm:prSet/>
      <dgm:spPr/>
      <dgm:t>
        <a:bodyPr/>
        <a:lstStyle/>
        <a:p>
          <a:endParaRPr lang="en-GB"/>
        </a:p>
      </dgm:t>
    </dgm:pt>
    <dgm:pt modelId="{DB389769-E52E-5A49-9B13-8A0F7A527434}" type="sibTrans" cxnId="{1456A6CB-B724-C643-8809-C248D77FB5B1}">
      <dgm:prSet/>
      <dgm:spPr/>
      <dgm:t>
        <a:bodyPr/>
        <a:lstStyle/>
        <a:p>
          <a:endParaRPr lang="en-GB"/>
        </a:p>
      </dgm:t>
    </dgm:pt>
    <dgm:pt modelId="{74BB959B-E063-3F41-AA07-E738FF8B6DD8}">
      <dgm:prSet phldrT="[Text]"/>
      <dgm:spPr/>
      <dgm:t>
        <a:bodyPr/>
        <a:lstStyle/>
        <a:p>
          <a:r>
            <a:rPr lang="en-GB"/>
            <a:t>Site Clearance</a:t>
          </a:r>
        </a:p>
      </dgm:t>
    </dgm:pt>
    <dgm:pt modelId="{1850EA56-47BC-3B40-9A02-FA826BBB34AE}" type="parTrans" cxnId="{4DAD3817-FC69-464F-8903-8E20220F4F4D}">
      <dgm:prSet/>
      <dgm:spPr/>
      <dgm:t>
        <a:bodyPr/>
        <a:lstStyle/>
        <a:p>
          <a:endParaRPr lang="en-GB"/>
        </a:p>
      </dgm:t>
    </dgm:pt>
    <dgm:pt modelId="{57500598-0445-EF48-8A32-FC15CC0EAD6F}" type="sibTrans" cxnId="{4DAD3817-FC69-464F-8903-8E20220F4F4D}">
      <dgm:prSet/>
      <dgm:spPr/>
      <dgm:t>
        <a:bodyPr/>
        <a:lstStyle/>
        <a:p>
          <a:endParaRPr lang="en-GB"/>
        </a:p>
      </dgm:t>
    </dgm:pt>
    <dgm:pt modelId="{FC5A40BD-730D-124C-8041-2BF2E9A29CA1}">
      <dgm:prSet phldrT="[Text]"/>
      <dgm:spPr/>
      <dgm:t>
        <a:bodyPr/>
        <a:lstStyle/>
        <a:p>
          <a:r>
            <a:rPr lang="en-GB"/>
            <a:t>Utility Relocation</a:t>
          </a:r>
        </a:p>
      </dgm:t>
    </dgm:pt>
    <dgm:pt modelId="{A69FFED5-193D-0A4F-8E04-E7BFC3130333}" type="parTrans" cxnId="{D05CDF34-6870-F04E-90C7-F685D4005507}">
      <dgm:prSet/>
      <dgm:spPr/>
      <dgm:t>
        <a:bodyPr/>
        <a:lstStyle/>
        <a:p>
          <a:endParaRPr lang="en-GB"/>
        </a:p>
      </dgm:t>
    </dgm:pt>
    <dgm:pt modelId="{3BF92D06-EFB4-984B-B2B0-7F5F3D3302AF}" type="sibTrans" cxnId="{D05CDF34-6870-F04E-90C7-F685D4005507}">
      <dgm:prSet/>
      <dgm:spPr/>
      <dgm:t>
        <a:bodyPr/>
        <a:lstStyle/>
        <a:p>
          <a:endParaRPr lang="en-GB"/>
        </a:p>
      </dgm:t>
    </dgm:pt>
    <dgm:pt modelId="{1E4FAAA7-1BAD-3347-8C9D-9119782C7060}">
      <dgm:prSet phldrT="[Text]"/>
      <dgm:spPr/>
      <dgm:t>
        <a:bodyPr/>
        <a:lstStyle/>
        <a:p>
          <a:r>
            <a:rPr lang="en-GB"/>
            <a:t>Ground Preperation</a:t>
          </a:r>
        </a:p>
      </dgm:t>
    </dgm:pt>
    <dgm:pt modelId="{55E4F416-E684-8941-A049-B049527591A0}" type="parTrans" cxnId="{0CAED5ED-94B3-C943-A214-5C3DFC6A8DF6}">
      <dgm:prSet/>
      <dgm:spPr/>
      <dgm:t>
        <a:bodyPr/>
        <a:lstStyle/>
        <a:p>
          <a:endParaRPr lang="en-GB"/>
        </a:p>
      </dgm:t>
    </dgm:pt>
    <dgm:pt modelId="{F7E868D9-BFE0-154E-9CEF-5B190C72AFF6}" type="sibTrans" cxnId="{0CAED5ED-94B3-C943-A214-5C3DFC6A8DF6}">
      <dgm:prSet/>
      <dgm:spPr/>
      <dgm:t>
        <a:bodyPr/>
        <a:lstStyle/>
        <a:p>
          <a:endParaRPr lang="en-GB"/>
        </a:p>
      </dgm:t>
    </dgm:pt>
    <dgm:pt modelId="{1B8B7CB0-CBED-724C-9087-48B99629F88C}">
      <dgm:prSet phldrT="[Text]"/>
      <dgm:spPr/>
      <dgm:t>
        <a:bodyPr/>
        <a:lstStyle/>
        <a:p>
          <a:r>
            <a:rPr lang="en-GB"/>
            <a:t>Construction and Installation</a:t>
          </a:r>
        </a:p>
      </dgm:t>
    </dgm:pt>
    <dgm:pt modelId="{89D81FB6-C899-7844-8A3D-92ED3556EACA}" type="parTrans" cxnId="{EE7D4501-CDC9-E94D-B1B7-C6BE16CB6797}">
      <dgm:prSet/>
      <dgm:spPr/>
      <dgm:t>
        <a:bodyPr/>
        <a:lstStyle/>
        <a:p>
          <a:endParaRPr lang="en-GB"/>
        </a:p>
      </dgm:t>
    </dgm:pt>
    <dgm:pt modelId="{1AE493A7-F4D7-1B4F-8073-BD28B68259FB}" type="sibTrans" cxnId="{EE7D4501-CDC9-E94D-B1B7-C6BE16CB6797}">
      <dgm:prSet/>
      <dgm:spPr/>
      <dgm:t>
        <a:bodyPr/>
        <a:lstStyle/>
        <a:p>
          <a:endParaRPr lang="en-GB"/>
        </a:p>
      </dgm:t>
    </dgm:pt>
    <dgm:pt modelId="{EDDE8EBB-B017-3843-9F58-3BCEBB8C34B3}">
      <dgm:prSet phldrT="[Text]"/>
      <dgm:spPr/>
      <dgm:t>
        <a:bodyPr/>
        <a:lstStyle/>
        <a:p>
          <a:r>
            <a:rPr lang="en-GB"/>
            <a:t>Rail Platforms</a:t>
          </a:r>
        </a:p>
      </dgm:t>
    </dgm:pt>
    <dgm:pt modelId="{C9577BB3-785F-DF4B-9A9A-B45458902913}" type="parTrans" cxnId="{42E63C76-61DD-1D43-A906-16C62BDD807F}">
      <dgm:prSet/>
      <dgm:spPr/>
      <dgm:t>
        <a:bodyPr/>
        <a:lstStyle/>
        <a:p>
          <a:endParaRPr lang="en-GB"/>
        </a:p>
      </dgm:t>
    </dgm:pt>
    <dgm:pt modelId="{64C2D3AA-C433-B742-8041-089367C90072}" type="sibTrans" cxnId="{42E63C76-61DD-1D43-A906-16C62BDD807F}">
      <dgm:prSet/>
      <dgm:spPr/>
      <dgm:t>
        <a:bodyPr/>
        <a:lstStyle/>
        <a:p>
          <a:endParaRPr lang="en-GB"/>
        </a:p>
      </dgm:t>
    </dgm:pt>
    <dgm:pt modelId="{95CECF0F-7860-FF40-94AF-4D9466D1D5FD}">
      <dgm:prSet phldrT="[Text]"/>
      <dgm:spPr/>
      <dgm:t>
        <a:bodyPr/>
        <a:lstStyle/>
        <a:p>
          <a:r>
            <a:rPr lang="en-GB"/>
            <a:t>Bus Terminal</a:t>
          </a:r>
        </a:p>
      </dgm:t>
    </dgm:pt>
    <dgm:pt modelId="{3D95F3F6-17A8-9248-97CE-FB459E88010F}" type="parTrans" cxnId="{4204152E-B302-4B4D-9517-54A8A858DF6C}">
      <dgm:prSet/>
      <dgm:spPr/>
      <dgm:t>
        <a:bodyPr/>
        <a:lstStyle/>
        <a:p>
          <a:endParaRPr lang="en-GB"/>
        </a:p>
      </dgm:t>
    </dgm:pt>
    <dgm:pt modelId="{999C596A-AA74-C94E-B8D0-C7A4BE204B08}" type="sibTrans" cxnId="{4204152E-B302-4B4D-9517-54A8A858DF6C}">
      <dgm:prSet/>
      <dgm:spPr/>
      <dgm:t>
        <a:bodyPr/>
        <a:lstStyle/>
        <a:p>
          <a:endParaRPr lang="en-GB"/>
        </a:p>
      </dgm:t>
    </dgm:pt>
    <dgm:pt modelId="{5EC973B1-DC74-B14B-B781-5120771CED92}">
      <dgm:prSet phldrT="[Text]"/>
      <dgm:spPr/>
      <dgm:t>
        <a:bodyPr/>
        <a:lstStyle/>
        <a:p>
          <a:r>
            <a:rPr lang="en-GB"/>
            <a:t>Accesibility Improvements</a:t>
          </a:r>
        </a:p>
      </dgm:t>
    </dgm:pt>
    <dgm:pt modelId="{F9749FF0-D11C-CD41-9904-B94059AA2E9C}" type="parTrans" cxnId="{A2C2195B-F38A-5242-A529-AD79915F2E5D}">
      <dgm:prSet/>
      <dgm:spPr/>
      <dgm:t>
        <a:bodyPr/>
        <a:lstStyle/>
        <a:p>
          <a:endParaRPr lang="en-GB"/>
        </a:p>
      </dgm:t>
    </dgm:pt>
    <dgm:pt modelId="{F7C15E05-27E4-A041-A3BC-B9C57A5DAD17}" type="sibTrans" cxnId="{A2C2195B-F38A-5242-A529-AD79915F2E5D}">
      <dgm:prSet/>
      <dgm:spPr/>
      <dgm:t>
        <a:bodyPr/>
        <a:lstStyle/>
        <a:p>
          <a:endParaRPr lang="en-GB"/>
        </a:p>
      </dgm:t>
    </dgm:pt>
    <dgm:pt modelId="{9A9C00DD-E45F-5B41-854C-2FB655ADD902}">
      <dgm:prSet phldrT="[Text]"/>
      <dgm:spPr/>
      <dgm:t>
        <a:bodyPr/>
        <a:lstStyle/>
        <a:p>
          <a:r>
            <a:rPr lang="en-GB"/>
            <a:t>Smart Ticketing</a:t>
          </a:r>
        </a:p>
      </dgm:t>
    </dgm:pt>
    <dgm:pt modelId="{B1D0CF53-5833-E74E-BEEB-A62760254384}" type="parTrans" cxnId="{1805C165-8E2A-AE44-828F-992226DE413C}">
      <dgm:prSet/>
      <dgm:spPr/>
      <dgm:t>
        <a:bodyPr/>
        <a:lstStyle/>
        <a:p>
          <a:endParaRPr lang="en-GB"/>
        </a:p>
      </dgm:t>
    </dgm:pt>
    <dgm:pt modelId="{142A0FF5-4753-0843-8415-B0A8C823158C}" type="sibTrans" cxnId="{1805C165-8E2A-AE44-828F-992226DE413C}">
      <dgm:prSet/>
      <dgm:spPr/>
      <dgm:t>
        <a:bodyPr/>
        <a:lstStyle/>
        <a:p>
          <a:endParaRPr lang="en-GB"/>
        </a:p>
      </dgm:t>
    </dgm:pt>
    <dgm:pt modelId="{A76F9A8F-7013-DE43-A270-B22B83060D8D}">
      <dgm:prSet phldrT="[Text]"/>
      <dgm:spPr/>
      <dgm:t>
        <a:bodyPr/>
        <a:lstStyle/>
        <a:p>
          <a:r>
            <a:rPr lang="en-GB"/>
            <a:t>Testing and Commissioning</a:t>
          </a:r>
        </a:p>
      </dgm:t>
    </dgm:pt>
    <dgm:pt modelId="{27E56B29-C232-4746-AE49-34055457128A}" type="parTrans" cxnId="{B3303074-2D64-2F4E-B39B-7C311C603B82}">
      <dgm:prSet/>
      <dgm:spPr/>
      <dgm:t>
        <a:bodyPr/>
        <a:lstStyle/>
        <a:p>
          <a:endParaRPr lang="en-GB"/>
        </a:p>
      </dgm:t>
    </dgm:pt>
    <dgm:pt modelId="{68C83C5C-CBB4-E949-88C3-C2B55131D948}" type="sibTrans" cxnId="{B3303074-2D64-2F4E-B39B-7C311C603B82}">
      <dgm:prSet/>
      <dgm:spPr/>
      <dgm:t>
        <a:bodyPr/>
        <a:lstStyle/>
        <a:p>
          <a:endParaRPr lang="en-GB"/>
        </a:p>
      </dgm:t>
    </dgm:pt>
    <dgm:pt modelId="{CE3D2B78-7A51-8E41-A821-C9109950CAF9}">
      <dgm:prSet phldrT="[Text]"/>
      <dgm:spPr/>
      <dgm:t>
        <a:bodyPr/>
        <a:lstStyle/>
        <a:p>
          <a:r>
            <a:rPr lang="en-GB"/>
            <a:t>Safety Inspections</a:t>
          </a:r>
        </a:p>
      </dgm:t>
    </dgm:pt>
    <dgm:pt modelId="{AABCA742-DB9E-2F43-ABFE-AD14D50395E7}" type="parTrans" cxnId="{0F3E64E4-B943-2F4B-B538-9B76D7396EFD}">
      <dgm:prSet/>
      <dgm:spPr/>
      <dgm:t>
        <a:bodyPr/>
        <a:lstStyle/>
        <a:p>
          <a:endParaRPr lang="en-GB"/>
        </a:p>
      </dgm:t>
    </dgm:pt>
    <dgm:pt modelId="{773CD235-CCD5-2242-A7C7-E57A59E02B48}" type="sibTrans" cxnId="{0F3E64E4-B943-2F4B-B538-9B76D7396EFD}">
      <dgm:prSet/>
      <dgm:spPr/>
      <dgm:t>
        <a:bodyPr/>
        <a:lstStyle/>
        <a:p>
          <a:endParaRPr lang="en-GB"/>
        </a:p>
      </dgm:t>
    </dgm:pt>
    <dgm:pt modelId="{2D5C3225-DE19-584D-B0B7-E33D7C3D7531}">
      <dgm:prSet phldrT="[Text]"/>
      <dgm:spPr/>
      <dgm:t>
        <a:bodyPr/>
        <a:lstStyle/>
        <a:p>
          <a:r>
            <a:rPr lang="en-GB"/>
            <a:t>Syetem Testing</a:t>
          </a:r>
        </a:p>
      </dgm:t>
    </dgm:pt>
    <dgm:pt modelId="{592B5CC4-E280-FC46-9445-2110E7A4C253}" type="parTrans" cxnId="{292DD488-B0D0-4D4A-B905-BCFE7968B312}">
      <dgm:prSet/>
      <dgm:spPr/>
      <dgm:t>
        <a:bodyPr/>
        <a:lstStyle/>
        <a:p>
          <a:endParaRPr lang="en-GB"/>
        </a:p>
      </dgm:t>
    </dgm:pt>
    <dgm:pt modelId="{7621ECDD-0199-BC42-B930-B0B2D916BF31}" type="sibTrans" cxnId="{292DD488-B0D0-4D4A-B905-BCFE7968B312}">
      <dgm:prSet/>
      <dgm:spPr/>
      <dgm:t>
        <a:bodyPr/>
        <a:lstStyle/>
        <a:p>
          <a:endParaRPr lang="en-GB"/>
        </a:p>
      </dgm:t>
    </dgm:pt>
    <dgm:pt modelId="{C26881C8-9844-7444-B957-5C34E9B3F15A}">
      <dgm:prSet phldrT="[Text]"/>
      <dgm:spPr/>
      <dgm:t>
        <a:bodyPr/>
        <a:lstStyle/>
        <a:p>
          <a:r>
            <a:rPr lang="en-GB"/>
            <a:t>Staff Training</a:t>
          </a:r>
        </a:p>
      </dgm:t>
    </dgm:pt>
    <dgm:pt modelId="{9D7BC086-19A5-9B48-B4BD-CDA7E907B51E}" type="parTrans" cxnId="{F983831E-521F-D54C-AE13-3A5CAEB19852}">
      <dgm:prSet/>
      <dgm:spPr/>
      <dgm:t>
        <a:bodyPr/>
        <a:lstStyle/>
        <a:p>
          <a:endParaRPr lang="en-GB"/>
        </a:p>
      </dgm:t>
    </dgm:pt>
    <dgm:pt modelId="{E7D7A63A-8CA3-5044-AAE8-E5C05B8811A4}" type="sibTrans" cxnId="{F983831E-521F-D54C-AE13-3A5CAEB19852}">
      <dgm:prSet/>
      <dgm:spPr/>
      <dgm:t>
        <a:bodyPr/>
        <a:lstStyle/>
        <a:p>
          <a:endParaRPr lang="en-GB"/>
        </a:p>
      </dgm:t>
    </dgm:pt>
    <dgm:pt modelId="{C97E4718-0B70-1243-9368-2E9AE086F6D0}">
      <dgm:prSet phldrT="[Text]"/>
      <dgm:spPr/>
      <dgm:t>
        <a:bodyPr/>
        <a:lstStyle/>
        <a:p>
          <a:r>
            <a:rPr lang="en-GB"/>
            <a:t>Regulatory Approval</a:t>
          </a:r>
        </a:p>
      </dgm:t>
    </dgm:pt>
    <dgm:pt modelId="{BFBF977A-11DD-7B43-BBF1-028A86DF5E2B}" type="parTrans" cxnId="{75FE9964-0369-224B-8D58-AA60947D0524}">
      <dgm:prSet/>
      <dgm:spPr/>
      <dgm:t>
        <a:bodyPr/>
        <a:lstStyle/>
        <a:p>
          <a:endParaRPr lang="en-GB"/>
        </a:p>
      </dgm:t>
    </dgm:pt>
    <dgm:pt modelId="{9E6D51BE-4C9B-FF44-AD77-E5027F6DBE59}" type="sibTrans" cxnId="{75FE9964-0369-224B-8D58-AA60947D0524}">
      <dgm:prSet/>
      <dgm:spPr/>
      <dgm:t>
        <a:bodyPr/>
        <a:lstStyle/>
        <a:p>
          <a:endParaRPr lang="en-GB"/>
        </a:p>
      </dgm:t>
    </dgm:pt>
    <dgm:pt modelId="{6461E015-86AE-3F49-8955-A8C089B801D6}">
      <dgm:prSet phldrT="[Text]"/>
      <dgm:spPr/>
      <dgm:t>
        <a:bodyPr/>
        <a:lstStyle/>
        <a:p>
          <a:r>
            <a:rPr lang="en-GB"/>
            <a:t>Project Closure</a:t>
          </a:r>
        </a:p>
      </dgm:t>
    </dgm:pt>
    <dgm:pt modelId="{3821A5C9-295A-7F4E-A140-9F9DE240CF39}" type="parTrans" cxnId="{51E32D99-C824-7A42-8EF4-488C6F4D17C8}">
      <dgm:prSet/>
      <dgm:spPr/>
      <dgm:t>
        <a:bodyPr/>
        <a:lstStyle/>
        <a:p>
          <a:endParaRPr lang="en-GB"/>
        </a:p>
      </dgm:t>
    </dgm:pt>
    <dgm:pt modelId="{BA08C053-4229-AA4E-B506-AF1F4D7D2DC2}" type="sibTrans" cxnId="{51E32D99-C824-7A42-8EF4-488C6F4D17C8}">
      <dgm:prSet/>
      <dgm:spPr/>
      <dgm:t>
        <a:bodyPr/>
        <a:lstStyle/>
        <a:p>
          <a:endParaRPr lang="en-GB"/>
        </a:p>
      </dgm:t>
    </dgm:pt>
    <dgm:pt modelId="{E5E3301B-3236-744C-A2E9-72F6C837574A}">
      <dgm:prSet phldrT="[Text]"/>
      <dgm:spPr/>
      <dgm:t>
        <a:bodyPr/>
        <a:lstStyle/>
        <a:p>
          <a:r>
            <a:rPr lang="en-GB"/>
            <a:t>Final Inspection</a:t>
          </a:r>
        </a:p>
      </dgm:t>
    </dgm:pt>
    <dgm:pt modelId="{04C5FEA5-B9E1-BE44-9494-FDD04962C165}" type="parTrans" cxnId="{2DF65DF1-C7A0-D548-B874-F0EA1630B1B4}">
      <dgm:prSet/>
      <dgm:spPr/>
      <dgm:t>
        <a:bodyPr/>
        <a:lstStyle/>
        <a:p>
          <a:endParaRPr lang="en-GB"/>
        </a:p>
      </dgm:t>
    </dgm:pt>
    <dgm:pt modelId="{0F276365-AD0C-A547-93F9-376F5DFCD550}" type="sibTrans" cxnId="{2DF65DF1-C7A0-D548-B874-F0EA1630B1B4}">
      <dgm:prSet/>
      <dgm:spPr/>
      <dgm:t>
        <a:bodyPr/>
        <a:lstStyle/>
        <a:p>
          <a:endParaRPr lang="en-GB"/>
        </a:p>
      </dgm:t>
    </dgm:pt>
    <dgm:pt modelId="{F761EFD4-74E2-0245-8464-47F6DD71ABF5}">
      <dgm:prSet phldrT="[Text]"/>
      <dgm:spPr/>
      <dgm:t>
        <a:bodyPr/>
        <a:lstStyle/>
        <a:p>
          <a:r>
            <a:rPr lang="en-GB"/>
            <a:t>Handover</a:t>
          </a:r>
        </a:p>
      </dgm:t>
    </dgm:pt>
    <dgm:pt modelId="{62EB7CC0-E469-9640-A3A4-D01E28D3646D}" type="parTrans" cxnId="{60A544CD-0ECC-C540-9F5E-B6FF6603307C}">
      <dgm:prSet/>
      <dgm:spPr/>
      <dgm:t>
        <a:bodyPr/>
        <a:lstStyle/>
        <a:p>
          <a:endParaRPr lang="en-GB"/>
        </a:p>
      </dgm:t>
    </dgm:pt>
    <dgm:pt modelId="{3EB137F9-B773-BB4C-9D19-617FB9D7BF0F}" type="sibTrans" cxnId="{60A544CD-0ECC-C540-9F5E-B6FF6603307C}">
      <dgm:prSet/>
      <dgm:spPr/>
      <dgm:t>
        <a:bodyPr/>
        <a:lstStyle/>
        <a:p>
          <a:endParaRPr lang="en-GB"/>
        </a:p>
      </dgm:t>
    </dgm:pt>
    <dgm:pt modelId="{BD1787AD-959C-2C40-9241-AA65A9FBB07D}">
      <dgm:prSet phldrT="[Text]"/>
      <dgm:spPr/>
      <dgm:t>
        <a:bodyPr/>
        <a:lstStyle/>
        <a:p>
          <a:r>
            <a:rPr lang="en-GB"/>
            <a:t>Evaluation</a:t>
          </a:r>
        </a:p>
      </dgm:t>
    </dgm:pt>
    <dgm:pt modelId="{AA3F5B5C-F2DC-6A4D-8DF0-44538CA7E159}" type="parTrans" cxnId="{89464631-DB48-034B-B3E8-3AFF660D29D9}">
      <dgm:prSet/>
      <dgm:spPr/>
      <dgm:t>
        <a:bodyPr/>
        <a:lstStyle/>
        <a:p>
          <a:endParaRPr lang="en-GB"/>
        </a:p>
      </dgm:t>
    </dgm:pt>
    <dgm:pt modelId="{CAFB8FE2-43FF-CA4F-ACCB-1DC28FDDB20E}" type="sibTrans" cxnId="{89464631-DB48-034B-B3E8-3AFF660D29D9}">
      <dgm:prSet/>
      <dgm:spPr/>
      <dgm:t>
        <a:bodyPr/>
        <a:lstStyle/>
        <a:p>
          <a:endParaRPr lang="en-GB"/>
        </a:p>
      </dgm:t>
    </dgm:pt>
    <dgm:pt modelId="{3C2ACCF0-76D9-4946-B59B-8035A346153D}">
      <dgm:prSet phldrT="[Text]"/>
      <dgm:spPr/>
      <dgm:t>
        <a:bodyPr/>
        <a:lstStyle/>
        <a:p>
          <a:r>
            <a:rPr lang="en-GB"/>
            <a:t>Final Report</a:t>
          </a:r>
        </a:p>
      </dgm:t>
    </dgm:pt>
    <dgm:pt modelId="{FD0D392C-FFD0-1942-8238-F8690BDD43E6}" type="parTrans" cxnId="{E26A3906-D9E8-2446-A14D-3B6526AB7906}">
      <dgm:prSet/>
      <dgm:spPr/>
      <dgm:t>
        <a:bodyPr/>
        <a:lstStyle/>
        <a:p>
          <a:endParaRPr lang="en-GB"/>
        </a:p>
      </dgm:t>
    </dgm:pt>
    <dgm:pt modelId="{E27BBD1D-7CA9-9142-9C12-762ABD69E2F5}" type="sibTrans" cxnId="{E26A3906-D9E8-2446-A14D-3B6526AB7906}">
      <dgm:prSet/>
      <dgm:spPr/>
      <dgm:t>
        <a:bodyPr/>
        <a:lstStyle/>
        <a:p>
          <a:endParaRPr lang="en-GB"/>
        </a:p>
      </dgm:t>
    </dgm:pt>
    <dgm:pt modelId="{14799A3A-948D-CD42-AF38-831A8D38E796}">
      <dgm:prSet phldrT="[Text]"/>
      <dgm:spPr/>
      <dgm:t>
        <a:bodyPr/>
        <a:lstStyle/>
        <a:p>
          <a:r>
            <a:rPr lang="en-GB"/>
            <a:t>Redevelopment of the central Transport hub</a:t>
          </a:r>
        </a:p>
      </dgm:t>
    </dgm:pt>
    <dgm:pt modelId="{1F58F07F-EA66-F24F-9376-3EED97FE6DA8}" type="parTrans" cxnId="{C744F12E-DD37-FB40-8B31-E58B10E2819C}">
      <dgm:prSet/>
      <dgm:spPr/>
      <dgm:t>
        <a:bodyPr/>
        <a:lstStyle/>
        <a:p>
          <a:endParaRPr lang="en-GB"/>
        </a:p>
      </dgm:t>
    </dgm:pt>
    <dgm:pt modelId="{4FE29E36-CF4C-4D44-AEFF-A3B441182A2D}" type="sibTrans" cxnId="{C744F12E-DD37-FB40-8B31-E58B10E2819C}">
      <dgm:prSet/>
      <dgm:spPr/>
      <dgm:t>
        <a:bodyPr/>
        <a:lstStyle/>
        <a:p>
          <a:endParaRPr lang="en-GB"/>
        </a:p>
      </dgm:t>
    </dgm:pt>
    <dgm:pt modelId="{6DA76327-EB1C-B847-AB61-5D5505BCE83C}" type="pres">
      <dgm:prSet presAssocID="{45374A8A-D87F-0445-A47A-62AAC053B8F8}" presName="hierChild1" presStyleCnt="0">
        <dgm:presLayoutVars>
          <dgm:orgChart val="1"/>
          <dgm:chPref val="1"/>
          <dgm:dir/>
          <dgm:animOne val="branch"/>
          <dgm:animLvl val="lvl"/>
          <dgm:resizeHandles/>
        </dgm:presLayoutVars>
      </dgm:prSet>
      <dgm:spPr/>
    </dgm:pt>
    <dgm:pt modelId="{F3B0D1A1-D049-E544-AC21-C237131A11A1}" type="pres">
      <dgm:prSet presAssocID="{14799A3A-948D-CD42-AF38-831A8D38E796}" presName="hierRoot1" presStyleCnt="0">
        <dgm:presLayoutVars>
          <dgm:hierBranch val="init"/>
        </dgm:presLayoutVars>
      </dgm:prSet>
      <dgm:spPr/>
    </dgm:pt>
    <dgm:pt modelId="{8F3AEB30-1CBA-7B49-99A5-8EB6AD740C81}" type="pres">
      <dgm:prSet presAssocID="{14799A3A-948D-CD42-AF38-831A8D38E796}" presName="rootComposite1" presStyleCnt="0"/>
      <dgm:spPr/>
    </dgm:pt>
    <dgm:pt modelId="{7E4E86E8-30F9-184E-AF23-29003441370E}" type="pres">
      <dgm:prSet presAssocID="{14799A3A-948D-CD42-AF38-831A8D38E796}" presName="rootText1" presStyleLbl="node0" presStyleIdx="0" presStyleCnt="7" custLinFactX="200000" custLinFactY="-100000" custLinFactNeighborX="235224" custLinFactNeighborY="-114102">
        <dgm:presLayoutVars>
          <dgm:chPref val="3"/>
        </dgm:presLayoutVars>
      </dgm:prSet>
      <dgm:spPr/>
    </dgm:pt>
    <dgm:pt modelId="{67C3FB19-F391-1749-A370-39A57D8881E9}" type="pres">
      <dgm:prSet presAssocID="{14799A3A-948D-CD42-AF38-831A8D38E796}" presName="rootConnector1" presStyleLbl="node1" presStyleIdx="0" presStyleCnt="0"/>
      <dgm:spPr/>
    </dgm:pt>
    <dgm:pt modelId="{AD452F3B-8A51-814F-BD08-041BF24152B4}" type="pres">
      <dgm:prSet presAssocID="{14799A3A-948D-CD42-AF38-831A8D38E796}" presName="hierChild2" presStyleCnt="0"/>
      <dgm:spPr/>
    </dgm:pt>
    <dgm:pt modelId="{F02A0685-6C85-8543-A60E-8C6B0AECD466}" type="pres">
      <dgm:prSet presAssocID="{14799A3A-948D-CD42-AF38-831A8D38E796}" presName="hierChild3" presStyleCnt="0"/>
      <dgm:spPr/>
    </dgm:pt>
    <dgm:pt modelId="{403046D6-ADDB-6F45-BB8C-9BA55EA54398}" type="pres">
      <dgm:prSet presAssocID="{32A41F1E-66D3-114D-91EF-26C851D15FEE}" presName="hierRoot1" presStyleCnt="0">
        <dgm:presLayoutVars>
          <dgm:hierBranch val="l"/>
        </dgm:presLayoutVars>
      </dgm:prSet>
      <dgm:spPr/>
    </dgm:pt>
    <dgm:pt modelId="{6F23D157-D358-6143-BDC9-891ECC006394}" type="pres">
      <dgm:prSet presAssocID="{32A41F1E-66D3-114D-91EF-26C851D15FEE}" presName="rootComposite1" presStyleCnt="0"/>
      <dgm:spPr/>
    </dgm:pt>
    <dgm:pt modelId="{ADBAB28D-9E6D-764C-8DDE-1A25B904BD5B}" type="pres">
      <dgm:prSet presAssocID="{32A41F1E-66D3-114D-91EF-26C851D15FEE}" presName="rootText1" presStyleLbl="node0" presStyleIdx="1" presStyleCnt="7">
        <dgm:presLayoutVars>
          <dgm:chPref val="3"/>
        </dgm:presLayoutVars>
      </dgm:prSet>
      <dgm:spPr/>
    </dgm:pt>
    <dgm:pt modelId="{B4B57E06-A8A3-F642-AB3F-5E50C519B0C4}" type="pres">
      <dgm:prSet presAssocID="{32A41F1E-66D3-114D-91EF-26C851D15FEE}" presName="rootConnector1" presStyleLbl="node1" presStyleIdx="0" presStyleCnt="0"/>
      <dgm:spPr/>
    </dgm:pt>
    <dgm:pt modelId="{BC311FBB-095C-B649-8979-4F6A32527D29}" type="pres">
      <dgm:prSet presAssocID="{32A41F1E-66D3-114D-91EF-26C851D15FEE}" presName="hierChild2" presStyleCnt="0"/>
      <dgm:spPr/>
    </dgm:pt>
    <dgm:pt modelId="{994C822C-1CD3-BC4C-B995-CC7AACE4A32F}" type="pres">
      <dgm:prSet presAssocID="{52324FE2-A4E9-2842-B0A7-B86BD81FE37A}" presName="Name50" presStyleLbl="parChTrans1D2" presStyleIdx="0" presStyleCnt="23"/>
      <dgm:spPr/>
    </dgm:pt>
    <dgm:pt modelId="{44B7286A-B501-CA4D-B52A-7D27364FA23B}" type="pres">
      <dgm:prSet presAssocID="{5C60CBF7-6B81-6646-A965-FFB5A5D8BC34}" presName="hierRoot2" presStyleCnt="0">
        <dgm:presLayoutVars>
          <dgm:hierBranch val="init"/>
        </dgm:presLayoutVars>
      </dgm:prSet>
      <dgm:spPr/>
    </dgm:pt>
    <dgm:pt modelId="{90C246FA-65CD-464F-93AF-5F17AFBFE46C}" type="pres">
      <dgm:prSet presAssocID="{5C60CBF7-6B81-6646-A965-FFB5A5D8BC34}" presName="rootComposite" presStyleCnt="0"/>
      <dgm:spPr/>
    </dgm:pt>
    <dgm:pt modelId="{C479AAC1-1CF9-CD43-A2C9-04DE4E9E77CD}" type="pres">
      <dgm:prSet presAssocID="{5C60CBF7-6B81-6646-A965-FFB5A5D8BC34}" presName="rootText" presStyleLbl="node2" presStyleIdx="0" presStyleCnt="22">
        <dgm:presLayoutVars>
          <dgm:chPref val="3"/>
        </dgm:presLayoutVars>
      </dgm:prSet>
      <dgm:spPr/>
    </dgm:pt>
    <dgm:pt modelId="{BF0AAEB1-4598-0642-9F84-141AFC4FA292}" type="pres">
      <dgm:prSet presAssocID="{5C60CBF7-6B81-6646-A965-FFB5A5D8BC34}" presName="rootConnector" presStyleLbl="node2" presStyleIdx="0" presStyleCnt="22"/>
      <dgm:spPr/>
    </dgm:pt>
    <dgm:pt modelId="{8C440AB2-0E83-7C44-BA60-1A8B6A739540}" type="pres">
      <dgm:prSet presAssocID="{5C60CBF7-6B81-6646-A965-FFB5A5D8BC34}" presName="hierChild4" presStyleCnt="0"/>
      <dgm:spPr/>
    </dgm:pt>
    <dgm:pt modelId="{F1A63416-FAA5-654D-8061-F16C69E1C67A}" type="pres">
      <dgm:prSet presAssocID="{5C60CBF7-6B81-6646-A965-FFB5A5D8BC34}" presName="hierChild5" presStyleCnt="0"/>
      <dgm:spPr/>
    </dgm:pt>
    <dgm:pt modelId="{C8CF9064-2165-7348-9036-EDBB95007DC5}" type="pres">
      <dgm:prSet presAssocID="{E1F11C99-77B3-A749-BDF2-BC0DC0D6F564}" presName="Name50" presStyleLbl="parChTrans1D2" presStyleIdx="1" presStyleCnt="23"/>
      <dgm:spPr/>
    </dgm:pt>
    <dgm:pt modelId="{ED5BD6FB-66F6-0E4C-A9BA-B165BEAB595C}" type="pres">
      <dgm:prSet presAssocID="{321A25CF-5FF9-504D-A8DA-957CDF376C2C}" presName="hierRoot2" presStyleCnt="0">
        <dgm:presLayoutVars>
          <dgm:hierBranch val="init"/>
        </dgm:presLayoutVars>
      </dgm:prSet>
      <dgm:spPr/>
    </dgm:pt>
    <dgm:pt modelId="{CB190D16-0AE8-D441-B84D-ADC792FE19AE}" type="pres">
      <dgm:prSet presAssocID="{321A25CF-5FF9-504D-A8DA-957CDF376C2C}" presName="rootComposite" presStyleCnt="0"/>
      <dgm:spPr/>
    </dgm:pt>
    <dgm:pt modelId="{009615FA-9F43-4F47-8D21-4F3F3589739A}" type="pres">
      <dgm:prSet presAssocID="{321A25CF-5FF9-504D-A8DA-957CDF376C2C}" presName="rootText" presStyleLbl="node2" presStyleIdx="1" presStyleCnt="22">
        <dgm:presLayoutVars>
          <dgm:chPref val="3"/>
        </dgm:presLayoutVars>
      </dgm:prSet>
      <dgm:spPr/>
    </dgm:pt>
    <dgm:pt modelId="{EA5A21DF-6823-6C49-AC6A-E8BD366ECAE2}" type="pres">
      <dgm:prSet presAssocID="{321A25CF-5FF9-504D-A8DA-957CDF376C2C}" presName="rootConnector" presStyleLbl="node2" presStyleIdx="1" presStyleCnt="22"/>
      <dgm:spPr/>
    </dgm:pt>
    <dgm:pt modelId="{ACBA9125-8655-7C47-ACB6-DEBFA815BDB4}" type="pres">
      <dgm:prSet presAssocID="{321A25CF-5FF9-504D-A8DA-957CDF376C2C}" presName="hierChild4" presStyleCnt="0"/>
      <dgm:spPr/>
    </dgm:pt>
    <dgm:pt modelId="{6E4DB372-D504-C54B-A447-2175FB148AB2}" type="pres">
      <dgm:prSet presAssocID="{321A25CF-5FF9-504D-A8DA-957CDF376C2C}" presName="hierChild5" presStyleCnt="0"/>
      <dgm:spPr/>
    </dgm:pt>
    <dgm:pt modelId="{1A730567-E1A7-CD43-A537-A779D1CA6BE2}" type="pres">
      <dgm:prSet presAssocID="{32A41F1E-66D3-114D-91EF-26C851D15FEE}" presName="hierChild3" presStyleCnt="0"/>
      <dgm:spPr/>
    </dgm:pt>
    <dgm:pt modelId="{BBE71D70-E553-224E-8878-4DD440A6EA51}" type="pres">
      <dgm:prSet presAssocID="{B16FA547-8600-9140-B0F4-63F07AFA659D}" presName="Name111" presStyleLbl="parChTrans1D2" presStyleIdx="2" presStyleCnt="23"/>
      <dgm:spPr/>
    </dgm:pt>
    <dgm:pt modelId="{39BC9B30-0C71-E640-A66A-8C322FBB3ECE}" type="pres">
      <dgm:prSet presAssocID="{68C7A4DD-F778-3245-9FC8-20F2FE23DC41}" presName="hierRoot3" presStyleCnt="0">
        <dgm:presLayoutVars>
          <dgm:hierBranch val="init"/>
        </dgm:presLayoutVars>
      </dgm:prSet>
      <dgm:spPr/>
    </dgm:pt>
    <dgm:pt modelId="{466513A4-9982-0B4C-8D7F-0CD1510D8476}" type="pres">
      <dgm:prSet presAssocID="{68C7A4DD-F778-3245-9FC8-20F2FE23DC41}" presName="rootComposite3" presStyleCnt="0"/>
      <dgm:spPr/>
    </dgm:pt>
    <dgm:pt modelId="{AB791345-1185-AB43-B32C-640674683C00}" type="pres">
      <dgm:prSet presAssocID="{68C7A4DD-F778-3245-9FC8-20F2FE23DC41}" presName="rootText3" presStyleLbl="asst1" presStyleIdx="0" presStyleCnt="1">
        <dgm:presLayoutVars>
          <dgm:chPref val="3"/>
        </dgm:presLayoutVars>
      </dgm:prSet>
      <dgm:spPr/>
    </dgm:pt>
    <dgm:pt modelId="{F5B9482F-186F-8441-919D-6ABF468C5780}" type="pres">
      <dgm:prSet presAssocID="{68C7A4DD-F778-3245-9FC8-20F2FE23DC41}" presName="rootConnector3" presStyleLbl="asst1" presStyleIdx="0" presStyleCnt="1"/>
      <dgm:spPr/>
    </dgm:pt>
    <dgm:pt modelId="{962F8A97-27EB-6241-837C-8B528B9E958E}" type="pres">
      <dgm:prSet presAssocID="{68C7A4DD-F778-3245-9FC8-20F2FE23DC41}" presName="hierChild6" presStyleCnt="0"/>
      <dgm:spPr/>
    </dgm:pt>
    <dgm:pt modelId="{D6022BC3-55C4-0145-A29A-D137DA2636CF}" type="pres">
      <dgm:prSet presAssocID="{68C7A4DD-F778-3245-9FC8-20F2FE23DC41}" presName="hierChild7" presStyleCnt="0"/>
      <dgm:spPr/>
    </dgm:pt>
    <dgm:pt modelId="{F10E3659-CD02-0342-8053-DE061EE9AA91}" type="pres">
      <dgm:prSet presAssocID="{120B5445-DF1E-A04B-9469-C601B6EBB489}" presName="hierRoot1" presStyleCnt="0">
        <dgm:presLayoutVars>
          <dgm:hierBranch val="r"/>
        </dgm:presLayoutVars>
      </dgm:prSet>
      <dgm:spPr/>
    </dgm:pt>
    <dgm:pt modelId="{DEBDCAA9-2DA5-7B45-9E1D-3B64A03B6DE7}" type="pres">
      <dgm:prSet presAssocID="{120B5445-DF1E-A04B-9469-C601B6EBB489}" presName="rootComposite1" presStyleCnt="0"/>
      <dgm:spPr/>
    </dgm:pt>
    <dgm:pt modelId="{43D3B2B1-4B84-6748-A350-BCEBFF0BA256}" type="pres">
      <dgm:prSet presAssocID="{120B5445-DF1E-A04B-9469-C601B6EBB489}" presName="rootText1" presStyleLbl="node0" presStyleIdx="2" presStyleCnt="7">
        <dgm:presLayoutVars>
          <dgm:chPref val="3"/>
        </dgm:presLayoutVars>
      </dgm:prSet>
      <dgm:spPr/>
    </dgm:pt>
    <dgm:pt modelId="{EFDE514A-7B49-C94B-891D-D58E22AED545}" type="pres">
      <dgm:prSet presAssocID="{120B5445-DF1E-A04B-9469-C601B6EBB489}" presName="rootConnector1" presStyleLbl="node1" presStyleIdx="0" presStyleCnt="0"/>
      <dgm:spPr/>
    </dgm:pt>
    <dgm:pt modelId="{2ECF7A25-F24F-254F-965D-FD1B2942DC14}" type="pres">
      <dgm:prSet presAssocID="{120B5445-DF1E-A04B-9469-C601B6EBB489}" presName="hierChild2" presStyleCnt="0"/>
      <dgm:spPr/>
    </dgm:pt>
    <dgm:pt modelId="{369C653C-5ABA-EE48-BA98-BBE375633053}" type="pres">
      <dgm:prSet presAssocID="{1E76F5C0-7686-2342-B4B5-BD9D7D223046}" presName="Name50" presStyleLbl="parChTrans1D2" presStyleIdx="3" presStyleCnt="23"/>
      <dgm:spPr/>
    </dgm:pt>
    <dgm:pt modelId="{E73FB613-490D-D243-A5F3-AD438B14D922}" type="pres">
      <dgm:prSet presAssocID="{81148D68-F710-0549-8C7C-3AFBFD21CD31}" presName="hierRoot2" presStyleCnt="0">
        <dgm:presLayoutVars>
          <dgm:hierBranch val="init"/>
        </dgm:presLayoutVars>
      </dgm:prSet>
      <dgm:spPr/>
    </dgm:pt>
    <dgm:pt modelId="{721E81C5-0AA6-2242-824E-DD7A7D881503}" type="pres">
      <dgm:prSet presAssocID="{81148D68-F710-0549-8C7C-3AFBFD21CD31}" presName="rootComposite" presStyleCnt="0"/>
      <dgm:spPr/>
    </dgm:pt>
    <dgm:pt modelId="{62DC8C18-7CAB-624F-9A21-A46D927BB46C}" type="pres">
      <dgm:prSet presAssocID="{81148D68-F710-0549-8C7C-3AFBFD21CD31}" presName="rootText" presStyleLbl="node2" presStyleIdx="2" presStyleCnt="22">
        <dgm:presLayoutVars>
          <dgm:chPref val="3"/>
        </dgm:presLayoutVars>
      </dgm:prSet>
      <dgm:spPr/>
    </dgm:pt>
    <dgm:pt modelId="{C667E780-C3A2-2043-867E-6D0F90E78A9D}" type="pres">
      <dgm:prSet presAssocID="{81148D68-F710-0549-8C7C-3AFBFD21CD31}" presName="rootConnector" presStyleLbl="node2" presStyleIdx="2" presStyleCnt="22"/>
      <dgm:spPr/>
    </dgm:pt>
    <dgm:pt modelId="{C76B7811-E098-6D4E-BD8F-1346C37F2DFE}" type="pres">
      <dgm:prSet presAssocID="{81148D68-F710-0549-8C7C-3AFBFD21CD31}" presName="hierChild4" presStyleCnt="0"/>
      <dgm:spPr/>
    </dgm:pt>
    <dgm:pt modelId="{9752D98B-FBDA-8A4D-8AA4-CB6D76D391EC}" type="pres">
      <dgm:prSet presAssocID="{81148D68-F710-0549-8C7C-3AFBFD21CD31}" presName="hierChild5" presStyleCnt="0"/>
      <dgm:spPr/>
    </dgm:pt>
    <dgm:pt modelId="{CB1AE068-746F-0B42-88C0-6E6BBD76E985}" type="pres">
      <dgm:prSet presAssocID="{FAC6E944-9BCD-7940-946E-B77E3EA0CED2}" presName="Name50" presStyleLbl="parChTrans1D2" presStyleIdx="4" presStyleCnt="23"/>
      <dgm:spPr/>
    </dgm:pt>
    <dgm:pt modelId="{BA078082-CC95-ED4E-9739-88370560C958}" type="pres">
      <dgm:prSet presAssocID="{2B5D2E16-79E2-1647-83D7-08E8653446A7}" presName="hierRoot2" presStyleCnt="0">
        <dgm:presLayoutVars>
          <dgm:hierBranch val="init"/>
        </dgm:presLayoutVars>
      </dgm:prSet>
      <dgm:spPr/>
    </dgm:pt>
    <dgm:pt modelId="{4DEE2BF3-2C99-5A40-8114-5C62E512B137}" type="pres">
      <dgm:prSet presAssocID="{2B5D2E16-79E2-1647-83D7-08E8653446A7}" presName="rootComposite" presStyleCnt="0"/>
      <dgm:spPr/>
    </dgm:pt>
    <dgm:pt modelId="{6131DBCA-3089-3F4A-98D1-A53AC4E7E497}" type="pres">
      <dgm:prSet presAssocID="{2B5D2E16-79E2-1647-83D7-08E8653446A7}" presName="rootText" presStyleLbl="node2" presStyleIdx="3" presStyleCnt="22">
        <dgm:presLayoutVars>
          <dgm:chPref val="3"/>
        </dgm:presLayoutVars>
      </dgm:prSet>
      <dgm:spPr/>
    </dgm:pt>
    <dgm:pt modelId="{3AF872C1-00B5-3F43-9F0F-575BAF9D7909}" type="pres">
      <dgm:prSet presAssocID="{2B5D2E16-79E2-1647-83D7-08E8653446A7}" presName="rootConnector" presStyleLbl="node2" presStyleIdx="3" presStyleCnt="22"/>
      <dgm:spPr/>
    </dgm:pt>
    <dgm:pt modelId="{A698182B-9942-9D49-9288-37418ED6E72D}" type="pres">
      <dgm:prSet presAssocID="{2B5D2E16-79E2-1647-83D7-08E8653446A7}" presName="hierChild4" presStyleCnt="0"/>
      <dgm:spPr/>
    </dgm:pt>
    <dgm:pt modelId="{4F7A0695-E39F-8843-AC77-B3EAA1CC059B}" type="pres">
      <dgm:prSet presAssocID="{2B5D2E16-79E2-1647-83D7-08E8653446A7}" presName="hierChild5" presStyleCnt="0"/>
      <dgm:spPr/>
    </dgm:pt>
    <dgm:pt modelId="{F3298D91-D4FC-6145-8F70-DC7EBCDE8D58}" type="pres">
      <dgm:prSet presAssocID="{9EBD6FBE-A713-4F47-8AC9-BD3BB4DEAA48}" presName="Name50" presStyleLbl="parChTrans1D2" presStyleIdx="5" presStyleCnt="23"/>
      <dgm:spPr/>
    </dgm:pt>
    <dgm:pt modelId="{AAAC1C7D-A354-9840-95F9-3E900AB38E06}" type="pres">
      <dgm:prSet presAssocID="{51B993A1-D5DC-5541-85ED-95E479496B40}" presName="hierRoot2" presStyleCnt="0">
        <dgm:presLayoutVars>
          <dgm:hierBranch val="init"/>
        </dgm:presLayoutVars>
      </dgm:prSet>
      <dgm:spPr/>
    </dgm:pt>
    <dgm:pt modelId="{E62353BA-C4C8-3C45-95DB-A300153417C7}" type="pres">
      <dgm:prSet presAssocID="{51B993A1-D5DC-5541-85ED-95E479496B40}" presName="rootComposite" presStyleCnt="0"/>
      <dgm:spPr/>
    </dgm:pt>
    <dgm:pt modelId="{F0D2B0FF-BF6C-0F4F-AA1F-E32EDE02C2A5}" type="pres">
      <dgm:prSet presAssocID="{51B993A1-D5DC-5541-85ED-95E479496B40}" presName="rootText" presStyleLbl="node2" presStyleIdx="4" presStyleCnt="22">
        <dgm:presLayoutVars>
          <dgm:chPref val="3"/>
        </dgm:presLayoutVars>
      </dgm:prSet>
      <dgm:spPr/>
    </dgm:pt>
    <dgm:pt modelId="{00ED8762-04F9-2645-9DEC-D27C602D0715}" type="pres">
      <dgm:prSet presAssocID="{51B993A1-D5DC-5541-85ED-95E479496B40}" presName="rootConnector" presStyleLbl="node2" presStyleIdx="4" presStyleCnt="22"/>
      <dgm:spPr/>
    </dgm:pt>
    <dgm:pt modelId="{0EF54505-306C-BC45-B57E-230473136E96}" type="pres">
      <dgm:prSet presAssocID="{51B993A1-D5DC-5541-85ED-95E479496B40}" presName="hierChild4" presStyleCnt="0"/>
      <dgm:spPr/>
    </dgm:pt>
    <dgm:pt modelId="{7F1D1A60-C4EA-D945-8E94-CCAB25DAE387}" type="pres">
      <dgm:prSet presAssocID="{51B993A1-D5DC-5541-85ED-95E479496B40}" presName="hierChild5" presStyleCnt="0"/>
      <dgm:spPr/>
    </dgm:pt>
    <dgm:pt modelId="{DE055E83-E510-CF4A-9EDF-BFAC46CAE76A}" type="pres">
      <dgm:prSet presAssocID="{0340D89D-474A-AF4F-8301-FAD80BF449B0}" presName="Name50" presStyleLbl="parChTrans1D2" presStyleIdx="6" presStyleCnt="23"/>
      <dgm:spPr/>
    </dgm:pt>
    <dgm:pt modelId="{050A67C1-A62C-9F4D-8E52-4D25A554DF34}" type="pres">
      <dgm:prSet presAssocID="{96AF65B5-72F6-D34D-87B0-D749C6A134C4}" presName="hierRoot2" presStyleCnt="0">
        <dgm:presLayoutVars>
          <dgm:hierBranch val="init"/>
        </dgm:presLayoutVars>
      </dgm:prSet>
      <dgm:spPr/>
    </dgm:pt>
    <dgm:pt modelId="{72EA13B7-0307-3C4A-A9BB-4D5893C31DD3}" type="pres">
      <dgm:prSet presAssocID="{96AF65B5-72F6-D34D-87B0-D749C6A134C4}" presName="rootComposite" presStyleCnt="0"/>
      <dgm:spPr/>
    </dgm:pt>
    <dgm:pt modelId="{373719AE-9DA6-3B40-AB84-334E8756E970}" type="pres">
      <dgm:prSet presAssocID="{96AF65B5-72F6-D34D-87B0-D749C6A134C4}" presName="rootText" presStyleLbl="node2" presStyleIdx="5" presStyleCnt="22">
        <dgm:presLayoutVars>
          <dgm:chPref val="3"/>
        </dgm:presLayoutVars>
      </dgm:prSet>
      <dgm:spPr/>
    </dgm:pt>
    <dgm:pt modelId="{4D2C177B-F2CD-4945-AB05-0B972C176A98}" type="pres">
      <dgm:prSet presAssocID="{96AF65B5-72F6-D34D-87B0-D749C6A134C4}" presName="rootConnector" presStyleLbl="node2" presStyleIdx="5" presStyleCnt="22"/>
      <dgm:spPr/>
    </dgm:pt>
    <dgm:pt modelId="{EAB7F466-ED7B-E049-9A63-D049E388D34E}" type="pres">
      <dgm:prSet presAssocID="{96AF65B5-72F6-D34D-87B0-D749C6A134C4}" presName="hierChild4" presStyleCnt="0"/>
      <dgm:spPr/>
    </dgm:pt>
    <dgm:pt modelId="{41BCC7FF-C37D-6742-89AF-BE5870498304}" type="pres">
      <dgm:prSet presAssocID="{96AF65B5-72F6-D34D-87B0-D749C6A134C4}" presName="hierChild5" presStyleCnt="0"/>
      <dgm:spPr/>
    </dgm:pt>
    <dgm:pt modelId="{5B3CB07C-9783-A84B-A127-00247DA17DD8}" type="pres">
      <dgm:prSet presAssocID="{120B5445-DF1E-A04B-9469-C601B6EBB489}" presName="hierChild3" presStyleCnt="0"/>
      <dgm:spPr/>
    </dgm:pt>
    <dgm:pt modelId="{EC874FC0-498C-124B-B971-772491EECFAE}" type="pres">
      <dgm:prSet presAssocID="{6BEDCAC7-C2EC-D744-9080-6B23D6C59191}" presName="hierRoot1" presStyleCnt="0">
        <dgm:presLayoutVars>
          <dgm:hierBranch val="l"/>
        </dgm:presLayoutVars>
      </dgm:prSet>
      <dgm:spPr/>
    </dgm:pt>
    <dgm:pt modelId="{441E64B5-2F9D-5F4D-B609-8C2715A140D1}" type="pres">
      <dgm:prSet presAssocID="{6BEDCAC7-C2EC-D744-9080-6B23D6C59191}" presName="rootComposite1" presStyleCnt="0"/>
      <dgm:spPr/>
    </dgm:pt>
    <dgm:pt modelId="{F8BA5408-684B-5F40-A520-171AE40B2A17}" type="pres">
      <dgm:prSet presAssocID="{6BEDCAC7-C2EC-D744-9080-6B23D6C59191}" presName="rootText1" presStyleLbl="node0" presStyleIdx="3" presStyleCnt="7">
        <dgm:presLayoutVars>
          <dgm:chPref val="3"/>
        </dgm:presLayoutVars>
      </dgm:prSet>
      <dgm:spPr/>
    </dgm:pt>
    <dgm:pt modelId="{14696AF8-2919-254F-9658-86B3BC624B9A}" type="pres">
      <dgm:prSet presAssocID="{6BEDCAC7-C2EC-D744-9080-6B23D6C59191}" presName="rootConnector1" presStyleLbl="node1" presStyleIdx="0" presStyleCnt="0"/>
      <dgm:spPr/>
    </dgm:pt>
    <dgm:pt modelId="{4E0140A7-8EAE-6E45-9CE4-691A49C4B55A}" type="pres">
      <dgm:prSet presAssocID="{6BEDCAC7-C2EC-D744-9080-6B23D6C59191}" presName="hierChild2" presStyleCnt="0"/>
      <dgm:spPr/>
    </dgm:pt>
    <dgm:pt modelId="{2939A272-4A8F-324D-89E4-0E64ED512021}" type="pres">
      <dgm:prSet presAssocID="{30D4BCBF-B1BC-0042-9468-88361737FFCE}" presName="Name50" presStyleLbl="parChTrans1D2" presStyleIdx="7" presStyleCnt="23"/>
      <dgm:spPr/>
    </dgm:pt>
    <dgm:pt modelId="{038991BE-60D9-7A49-A6D0-D1DA42369F65}" type="pres">
      <dgm:prSet presAssocID="{C938F906-65F7-1E4F-8D18-3EEA987D34D1}" presName="hierRoot2" presStyleCnt="0">
        <dgm:presLayoutVars>
          <dgm:hierBranch val="init"/>
        </dgm:presLayoutVars>
      </dgm:prSet>
      <dgm:spPr/>
    </dgm:pt>
    <dgm:pt modelId="{439570A6-52FB-0647-8BB5-621BBE0E7A9A}" type="pres">
      <dgm:prSet presAssocID="{C938F906-65F7-1E4F-8D18-3EEA987D34D1}" presName="rootComposite" presStyleCnt="0"/>
      <dgm:spPr/>
    </dgm:pt>
    <dgm:pt modelId="{213C1983-CA50-3D42-AC1A-3F21A02B0C10}" type="pres">
      <dgm:prSet presAssocID="{C938F906-65F7-1E4F-8D18-3EEA987D34D1}" presName="rootText" presStyleLbl="node2" presStyleIdx="6" presStyleCnt="22">
        <dgm:presLayoutVars>
          <dgm:chPref val="3"/>
        </dgm:presLayoutVars>
      </dgm:prSet>
      <dgm:spPr/>
    </dgm:pt>
    <dgm:pt modelId="{406FD26D-8D2C-D443-9F68-3B19A097AE1F}" type="pres">
      <dgm:prSet presAssocID="{C938F906-65F7-1E4F-8D18-3EEA987D34D1}" presName="rootConnector" presStyleLbl="node2" presStyleIdx="6" presStyleCnt="22"/>
      <dgm:spPr/>
    </dgm:pt>
    <dgm:pt modelId="{F6252090-EED3-D641-87B1-1B7D2B573B42}" type="pres">
      <dgm:prSet presAssocID="{C938F906-65F7-1E4F-8D18-3EEA987D34D1}" presName="hierChild4" presStyleCnt="0"/>
      <dgm:spPr/>
    </dgm:pt>
    <dgm:pt modelId="{2F1C8D75-8EE3-6144-84E2-F46FC322B9E3}" type="pres">
      <dgm:prSet presAssocID="{C938F906-65F7-1E4F-8D18-3EEA987D34D1}" presName="hierChild5" presStyleCnt="0"/>
      <dgm:spPr/>
    </dgm:pt>
    <dgm:pt modelId="{CACB68A1-FF14-944D-81B6-098B121D18D4}" type="pres">
      <dgm:prSet presAssocID="{1850EA56-47BC-3B40-9A02-FA826BBB34AE}" presName="Name50" presStyleLbl="parChTrans1D2" presStyleIdx="8" presStyleCnt="23"/>
      <dgm:spPr/>
    </dgm:pt>
    <dgm:pt modelId="{4F3BF5F7-3CEE-DF47-8629-A2566F814ADC}" type="pres">
      <dgm:prSet presAssocID="{74BB959B-E063-3F41-AA07-E738FF8B6DD8}" presName="hierRoot2" presStyleCnt="0">
        <dgm:presLayoutVars>
          <dgm:hierBranch val="init"/>
        </dgm:presLayoutVars>
      </dgm:prSet>
      <dgm:spPr/>
    </dgm:pt>
    <dgm:pt modelId="{97703E9B-85C6-8F4F-96F4-7EEF7787A820}" type="pres">
      <dgm:prSet presAssocID="{74BB959B-E063-3F41-AA07-E738FF8B6DD8}" presName="rootComposite" presStyleCnt="0"/>
      <dgm:spPr/>
    </dgm:pt>
    <dgm:pt modelId="{F3AC87BA-B74A-F141-8FFF-99AAA8669FAF}" type="pres">
      <dgm:prSet presAssocID="{74BB959B-E063-3F41-AA07-E738FF8B6DD8}" presName="rootText" presStyleLbl="node2" presStyleIdx="7" presStyleCnt="22">
        <dgm:presLayoutVars>
          <dgm:chPref val="3"/>
        </dgm:presLayoutVars>
      </dgm:prSet>
      <dgm:spPr/>
    </dgm:pt>
    <dgm:pt modelId="{E2B2214E-805D-CA4C-8598-361DF2D2BF72}" type="pres">
      <dgm:prSet presAssocID="{74BB959B-E063-3F41-AA07-E738FF8B6DD8}" presName="rootConnector" presStyleLbl="node2" presStyleIdx="7" presStyleCnt="22"/>
      <dgm:spPr/>
    </dgm:pt>
    <dgm:pt modelId="{E90181CE-F4D2-4C46-9B51-DB5A683B1DB7}" type="pres">
      <dgm:prSet presAssocID="{74BB959B-E063-3F41-AA07-E738FF8B6DD8}" presName="hierChild4" presStyleCnt="0"/>
      <dgm:spPr/>
    </dgm:pt>
    <dgm:pt modelId="{A5DD0406-462D-5F42-933E-290505171100}" type="pres">
      <dgm:prSet presAssocID="{74BB959B-E063-3F41-AA07-E738FF8B6DD8}" presName="hierChild5" presStyleCnt="0"/>
      <dgm:spPr/>
    </dgm:pt>
    <dgm:pt modelId="{6DC6BE55-960F-304F-A888-C873F2C202BF}" type="pres">
      <dgm:prSet presAssocID="{A69FFED5-193D-0A4F-8E04-E7BFC3130333}" presName="Name50" presStyleLbl="parChTrans1D2" presStyleIdx="9" presStyleCnt="23"/>
      <dgm:spPr/>
    </dgm:pt>
    <dgm:pt modelId="{18366BFC-BD0C-4D4B-9B9C-DED1F7E27E2D}" type="pres">
      <dgm:prSet presAssocID="{FC5A40BD-730D-124C-8041-2BF2E9A29CA1}" presName="hierRoot2" presStyleCnt="0">
        <dgm:presLayoutVars>
          <dgm:hierBranch val="init"/>
        </dgm:presLayoutVars>
      </dgm:prSet>
      <dgm:spPr/>
    </dgm:pt>
    <dgm:pt modelId="{36C6A74F-8373-A546-B70D-6B89355DBDE5}" type="pres">
      <dgm:prSet presAssocID="{FC5A40BD-730D-124C-8041-2BF2E9A29CA1}" presName="rootComposite" presStyleCnt="0"/>
      <dgm:spPr/>
    </dgm:pt>
    <dgm:pt modelId="{2E4D5206-3CA7-184F-AC14-FA488D7FC4DF}" type="pres">
      <dgm:prSet presAssocID="{FC5A40BD-730D-124C-8041-2BF2E9A29CA1}" presName="rootText" presStyleLbl="node2" presStyleIdx="8" presStyleCnt="22">
        <dgm:presLayoutVars>
          <dgm:chPref val="3"/>
        </dgm:presLayoutVars>
      </dgm:prSet>
      <dgm:spPr/>
    </dgm:pt>
    <dgm:pt modelId="{1FC63D82-32F3-334A-A117-C3242AD117E2}" type="pres">
      <dgm:prSet presAssocID="{FC5A40BD-730D-124C-8041-2BF2E9A29CA1}" presName="rootConnector" presStyleLbl="node2" presStyleIdx="8" presStyleCnt="22"/>
      <dgm:spPr/>
    </dgm:pt>
    <dgm:pt modelId="{866BDA50-7756-5B43-8CDF-FABAC58365A5}" type="pres">
      <dgm:prSet presAssocID="{FC5A40BD-730D-124C-8041-2BF2E9A29CA1}" presName="hierChild4" presStyleCnt="0"/>
      <dgm:spPr/>
    </dgm:pt>
    <dgm:pt modelId="{E9C79FAB-2423-394F-990C-B5EB44B83190}" type="pres">
      <dgm:prSet presAssocID="{FC5A40BD-730D-124C-8041-2BF2E9A29CA1}" presName="hierChild5" presStyleCnt="0"/>
      <dgm:spPr/>
    </dgm:pt>
    <dgm:pt modelId="{CEFDD9E3-1BE7-4345-982A-ED611A40CA3E}" type="pres">
      <dgm:prSet presAssocID="{55E4F416-E684-8941-A049-B049527591A0}" presName="Name50" presStyleLbl="parChTrans1D2" presStyleIdx="10" presStyleCnt="23"/>
      <dgm:spPr/>
    </dgm:pt>
    <dgm:pt modelId="{1A6F587D-A99B-CD4B-837C-9D8325FAB7CC}" type="pres">
      <dgm:prSet presAssocID="{1E4FAAA7-1BAD-3347-8C9D-9119782C7060}" presName="hierRoot2" presStyleCnt="0">
        <dgm:presLayoutVars>
          <dgm:hierBranch val="init"/>
        </dgm:presLayoutVars>
      </dgm:prSet>
      <dgm:spPr/>
    </dgm:pt>
    <dgm:pt modelId="{35C5137A-D9C5-D543-A484-D14C8D01898D}" type="pres">
      <dgm:prSet presAssocID="{1E4FAAA7-1BAD-3347-8C9D-9119782C7060}" presName="rootComposite" presStyleCnt="0"/>
      <dgm:spPr/>
    </dgm:pt>
    <dgm:pt modelId="{4CB02842-264E-C049-8B2D-7702D41890F4}" type="pres">
      <dgm:prSet presAssocID="{1E4FAAA7-1BAD-3347-8C9D-9119782C7060}" presName="rootText" presStyleLbl="node2" presStyleIdx="9" presStyleCnt="22">
        <dgm:presLayoutVars>
          <dgm:chPref val="3"/>
        </dgm:presLayoutVars>
      </dgm:prSet>
      <dgm:spPr/>
    </dgm:pt>
    <dgm:pt modelId="{FE946D7C-52A2-1843-96E4-5A8AB9535285}" type="pres">
      <dgm:prSet presAssocID="{1E4FAAA7-1BAD-3347-8C9D-9119782C7060}" presName="rootConnector" presStyleLbl="node2" presStyleIdx="9" presStyleCnt="22"/>
      <dgm:spPr/>
    </dgm:pt>
    <dgm:pt modelId="{AD81F072-F9CB-7C45-9CE8-12CD73BAB281}" type="pres">
      <dgm:prSet presAssocID="{1E4FAAA7-1BAD-3347-8C9D-9119782C7060}" presName="hierChild4" presStyleCnt="0"/>
      <dgm:spPr/>
    </dgm:pt>
    <dgm:pt modelId="{7FDD57E9-653F-AC4F-8519-AAA7AA55C4D7}" type="pres">
      <dgm:prSet presAssocID="{1E4FAAA7-1BAD-3347-8C9D-9119782C7060}" presName="hierChild5" presStyleCnt="0"/>
      <dgm:spPr/>
    </dgm:pt>
    <dgm:pt modelId="{45A7F3ED-D8F8-F842-ABEB-A3282E9C1A43}" type="pres">
      <dgm:prSet presAssocID="{6BEDCAC7-C2EC-D744-9080-6B23D6C59191}" presName="hierChild3" presStyleCnt="0"/>
      <dgm:spPr/>
    </dgm:pt>
    <dgm:pt modelId="{5BD942AD-7C1F-4644-A9CE-EFC000DF47B2}" type="pres">
      <dgm:prSet presAssocID="{1B8B7CB0-CBED-724C-9087-48B99629F88C}" presName="hierRoot1" presStyleCnt="0">
        <dgm:presLayoutVars>
          <dgm:hierBranch val="r"/>
        </dgm:presLayoutVars>
      </dgm:prSet>
      <dgm:spPr/>
    </dgm:pt>
    <dgm:pt modelId="{18E0C05B-807C-5E4F-A9BF-B66B2B58FA60}" type="pres">
      <dgm:prSet presAssocID="{1B8B7CB0-CBED-724C-9087-48B99629F88C}" presName="rootComposite1" presStyleCnt="0"/>
      <dgm:spPr/>
    </dgm:pt>
    <dgm:pt modelId="{7219AF41-ECB0-3B46-9DB0-809EA46A4559}" type="pres">
      <dgm:prSet presAssocID="{1B8B7CB0-CBED-724C-9087-48B99629F88C}" presName="rootText1" presStyleLbl="node0" presStyleIdx="4" presStyleCnt="7">
        <dgm:presLayoutVars>
          <dgm:chPref val="3"/>
        </dgm:presLayoutVars>
      </dgm:prSet>
      <dgm:spPr/>
    </dgm:pt>
    <dgm:pt modelId="{4776D82A-B6C4-274A-AB04-040029254B4D}" type="pres">
      <dgm:prSet presAssocID="{1B8B7CB0-CBED-724C-9087-48B99629F88C}" presName="rootConnector1" presStyleLbl="node1" presStyleIdx="0" presStyleCnt="0"/>
      <dgm:spPr/>
    </dgm:pt>
    <dgm:pt modelId="{0E259551-1863-944C-B376-49DDBC98F002}" type="pres">
      <dgm:prSet presAssocID="{1B8B7CB0-CBED-724C-9087-48B99629F88C}" presName="hierChild2" presStyleCnt="0"/>
      <dgm:spPr/>
    </dgm:pt>
    <dgm:pt modelId="{6CD6B8C5-2E40-7248-9927-FF966FFB0434}" type="pres">
      <dgm:prSet presAssocID="{C9577BB3-785F-DF4B-9A9A-B45458902913}" presName="Name50" presStyleLbl="parChTrans1D2" presStyleIdx="11" presStyleCnt="23"/>
      <dgm:spPr/>
    </dgm:pt>
    <dgm:pt modelId="{A432F7A7-D322-1E4F-B761-2A1A5B2B8165}" type="pres">
      <dgm:prSet presAssocID="{EDDE8EBB-B017-3843-9F58-3BCEBB8C34B3}" presName="hierRoot2" presStyleCnt="0">
        <dgm:presLayoutVars>
          <dgm:hierBranch val="init"/>
        </dgm:presLayoutVars>
      </dgm:prSet>
      <dgm:spPr/>
    </dgm:pt>
    <dgm:pt modelId="{C728D17A-FFA8-8A45-8028-F691A542851A}" type="pres">
      <dgm:prSet presAssocID="{EDDE8EBB-B017-3843-9F58-3BCEBB8C34B3}" presName="rootComposite" presStyleCnt="0"/>
      <dgm:spPr/>
    </dgm:pt>
    <dgm:pt modelId="{85F1019A-9C86-E946-9DAE-BE3C2E4AF7C4}" type="pres">
      <dgm:prSet presAssocID="{EDDE8EBB-B017-3843-9F58-3BCEBB8C34B3}" presName="rootText" presStyleLbl="node2" presStyleIdx="10" presStyleCnt="22">
        <dgm:presLayoutVars>
          <dgm:chPref val="3"/>
        </dgm:presLayoutVars>
      </dgm:prSet>
      <dgm:spPr/>
    </dgm:pt>
    <dgm:pt modelId="{EA026D39-7172-9543-B3B4-0D3240717FF6}" type="pres">
      <dgm:prSet presAssocID="{EDDE8EBB-B017-3843-9F58-3BCEBB8C34B3}" presName="rootConnector" presStyleLbl="node2" presStyleIdx="10" presStyleCnt="22"/>
      <dgm:spPr/>
    </dgm:pt>
    <dgm:pt modelId="{0B1F0E27-7E8C-D34E-A500-1B7A1F3EADDD}" type="pres">
      <dgm:prSet presAssocID="{EDDE8EBB-B017-3843-9F58-3BCEBB8C34B3}" presName="hierChild4" presStyleCnt="0"/>
      <dgm:spPr/>
    </dgm:pt>
    <dgm:pt modelId="{E129555D-535A-C84A-9866-9639BF4CFA76}" type="pres">
      <dgm:prSet presAssocID="{EDDE8EBB-B017-3843-9F58-3BCEBB8C34B3}" presName="hierChild5" presStyleCnt="0"/>
      <dgm:spPr/>
    </dgm:pt>
    <dgm:pt modelId="{739B2406-E64F-C643-BA4F-87E3446F0C31}" type="pres">
      <dgm:prSet presAssocID="{3D95F3F6-17A8-9248-97CE-FB459E88010F}" presName="Name50" presStyleLbl="parChTrans1D2" presStyleIdx="12" presStyleCnt="23"/>
      <dgm:spPr/>
    </dgm:pt>
    <dgm:pt modelId="{D1F4B645-B652-E342-A786-AFF884C9C005}" type="pres">
      <dgm:prSet presAssocID="{95CECF0F-7860-FF40-94AF-4D9466D1D5FD}" presName="hierRoot2" presStyleCnt="0">
        <dgm:presLayoutVars>
          <dgm:hierBranch val="init"/>
        </dgm:presLayoutVars>
      </dgm:prSet>
      <dgm:spPr/>
    </dgm:pt>
    <dgm:pt modelId="{BA030878-A4F3-6D45-8502-229CFE31A045}" type="pres">
      <dgm:prSet presAssocID="{95CECF0F-7860-FF40-94AF-4D9466D1D5FD}" presName="rootComposite" presStyleCnt="0"/>
      <dgm:spPr/>
    </dgm:pt>
    <dgm:pt modelId="{1839FF02-7A9F-3B4A-81A4-A23F7888F308}" type="pres">
      <dgm:prSet presAssocID="{95CECF0F-7860-FF40-94AF-4D9466D1D5FD}" presName="rootText" presStyleLbl="node2" presStyleIdx="11" presStyleCnt="22">
        <dgm:presLayoutVars>
          <dgm:chPref val="3"/>
        </dgm:presLayoutVars>
      </dgm:prSet>
      <dgm:spPr/>
    </dgm:pt>
    <dgm:pt modelId="{F4B9C958-CDF9-6245-B6B6-79F0FDD0B293}" type="pres">
      <dgm:prSet presAssocID="{95CECF0F-7860-FF40-94AF-4D9466D1D5FD}" presName="rootConnector" presStyleLbl="node2" presStyleIdx="11" presStyleCnt="22"/>
      <dgm:spPr/>
    </dgm:pt>
    <dgm:pt modelId="{9FFA9791-B848-9D4B-BDBA-B452CD5E6726}" type="pres">
      <dgm:prSet presAssocID="{95CECF0F-7860-FF40-94AF-4D9466D1D5FD}" presName="hierChild4" presStyleCnt="0"/>
      <dgm:spPr/>
    </dgm:pt>
    <dgm:pt modelId="{78A2BBA6-87D6-234F-8520-A797537727A4}" type="pres">
      <dgm:prSet presAssocID="{95CECF0F-7860-FF40-94AF-4D9466D1D5FD}" presName="hierChild5" presStyleCnt="0"/>
      <dgm:spPr/>
    </dgm:pt>
    <dgm:pt modelId="{9B98C93D-C363-2742-9130-C16364E705A4}" type="pres">
      <dgm:prSet presAssocID="{F9749FF0-D11C-CD41-9904-B94059AA2E9C}" presName="Name50" presStyleLbl="parChTrans1D2" presStyleIdx="13" presStyleCnt="23"/>
      <dgm:spPr/>
    </dgm:pt>
    <dgm:pt modelId="{1C77235A-983E-394C-9345-7FBE49E51715}" type="pres">
      <dgm:prSet presAssocID="{5EC973B1-DC74-B14B-B781-5120771CED92}" presName="hierRoot2" presStyleCnt="0">
        <dgm:presLayoutVars>
          <dgm:hierBranch val="init"/>
        </dgm:presLayoutVars>
      </dgm:prSet>
      <dgm:spPr/>
    </dgm:pt>
    <dgm:pt modelId="{A86CC825-0987-594A-8D9B-7677E2DAF13E}" type="pres">
      <dgm:prSet presAssocID="{5EC973B1-DC74-B14B-B781-5120771CED92}" presName="rootComposite" presStyleCnt="0"/>
      <dgm:spPr/>
    </dgm:pt>
    <dgm:pt modelId="{0C0DEBFF-560E-4A46-B364-6D969C345613}" type="pres">
      <dgm:prSet presAssocID="{5EC973B1-DC74-B14B-B781-5120771CED92}" presName="rootText" presStyleLbl="node2" presStyleIdx="12" presStyleCnt="22">
        <dgm:presLayoutVars>
          <dgm:chPref val="3"/>
        </dgm:presLayoutVars>
      </dgm:prSet>
      <dgm:spPr/>
    </dgm:pt>
    <dgm:pt modelId="{5A2B392E-2C82-7C4D-BE20-4DC4F0087FBB}" type="pres">
      <dgm:prSet presAssocID="{5EC973B1-DC74-B14B-B781-5120771CED92}" presName="rootConnector" presStyleLbl="node2" presStyleIdx="12" presStyleCnt="22"/>
      <dgm:spPr/>
    </dgm:pt>
    <dgm:pt modelId="{DDCA113E-1C38-6F40-A73D-46421EC2B1E2}" type="pres">
      <dgm:prSet presAssocID="{5EC973B1-DC74-B14B-B781-5120771CED92}" presName="hierChild4" presStyleCnt="0"/>
      <dgm:spPr/>
    </dgm:pt>
    <dgm:pt modelId="{0EECDF78-EEE9-6247-AD49-576C203EB258}" type="pres">
      <dgm:prSet presAssocID="{5EC973B1-DC74-B14B-B781-5120771CED92}" presName="hierChild5" presStyleCnt="0"/>
      <dgm:spPr/>
    </dgm:pt>
    <dgm:pt modelId="{1CCAAF2E-06C1-FE4E-AFBA-5E1681909D4A}" type="pres">
      <dgm:prSet presAssocID="{B1D0CF53-5833-E74E-BEEB-A62760254384}" presName="Name50" presStyleLbl="parChTrans1D2" presStyleIdx="14" presStyleCnt="23"/>
      <dgm:spPr/>
    </dgm:pt>
    <dgm:pt modelId="{76982F19-28F6-E046-9FA6-168E8B9DC34C}" type="pres">
      <dgm:prSet presAssocID="{9A9C00DD-E45F-5B41-854C-2FB655ADD902}" presName="hierRoot2" presStyleCnt="0">
        <dgm:presLayoutVars>
          <dgm:hierBranch val="init"/>
        </dgm:presLayoutVars>
      </dgm:prSet>
      <dgm:spPr/>
    </dgm:pt>
    <dgm:pt modelId="{F5CEA6DB-561E-0D4C-BA08-BADC14DA4F30}" type="pres">
      <dgm:prSet presAssocID="{9A9C00DD-E45F-5B41-854C-2FB655ADD902}" presName="rootComposite" presStyleCnt="0"/>
      <dgm:spPr/>
    </dgm:pt>
    <dgm:pt modelId="{03074791-599C-4746-96BE-57EFC8820592}" type="pres">
      <dgm:prSet presAssocID="{9A9C00DD-E45F-5B41-854C-2FB655ADD902}" presName="rootText" presStyleLbl="node2" presStyleIdx="13" presStyleCnt="22">
        <dgm:presLayoutVars>
          <dgm:chPref val="3"/>
        </dgm:presLayoutVars>
      </dgm:prSet>
      <dgm:spPr/>
    </dgm:pt>
    <dgm:pt modelId="{C48D17B3-AC9A-2944-AB62-CD64F0240DA9}" type="pres">
      <dgm:prSet presAssocID="{9A9C00DD-E45F-5B41-854C-2FB655ADD902}" presName="rootConnector" presStyleLbl="node2" presStyleIdx="13" presStyleCnt="22"/>
      <dgm:spPr/>
    </dgm:pt>
    <dgm:pt modelId="{5592C3A1-C149-E049-AE1E-00060E82D9F9}" type="pres">
      <dgm:prSet presAssocID="{9A9C00DD-E45F-5B41-854C-2FB655ADD902}" presName="hierChild4" presStyleCnt="0"/>
      <dgm:spPr/>
    </dgm:pt>
    <dgm:pt modelId="{6F83960F-8473-F645-B0DD-0CB8BCD1064D}" type="pres">
      <dgm:prSet presAssocID="{9A9C00DD-E45F-5B41-854C-2FB655ADD902}" presName="hierChild5" presStyleCnt="0"/>
      <dgm:spPr/>
    </dgm:pt>
    <dgm:pt modelId="{0F663DAD-710D-FE44-8371-C74BC14AF948}" type="pres">
      <dgm:prSet presAssocID="{1B8B7CB0-CBED-724C-9087-48B99629F88C}" presName="hierChild3" presStyleCnt="0"/>
      <dgm:spPr/>
    </dgm:pt>
    <dgm:pt modelId="{76FDD969-96C9-A147-B683-2FD2CB52CD57}" type="pres">
      <dgm:prSet presAssocID="{A76F9A8F-7013-DE43-A270-B22B83060D8D}" presName="hierRoot1" presStyleCnt="0">
        <dgm:presLayoutVars>
          <dgm:hierBranch val="l"/>
        </dgm:presLayoutVars>
      </dgm:prSet>
      <dgm:spPr/>
    </dgm:pt>
    <dgm:pt modelId="{136436E3-80B9-7146-9921-D86F05A1534F}" type="pres">
      <dgm:prSet presAssocID="{A76F9A8F-7013-DE43-A270-B22B83060D8D}" presName="rootComposite1" presStyleCnt="0"/>
      <dgm:spPr/>
    </dgm:pt>
    <dgm:pt modelId="{26FA83F0-F451-6F4D-991F-6972F7353685}" type="pres">
      <dgm:prSet presAssocID="{A76F9A8F-7013-DE43-A270-B22B83060D8D}" presName="rootText1" presStyleLbl="node0" presStyleIdx="5" presStyleCnt="7">
        <dgm:presLayoutVars>
          <dgm:chPref val="3"/>
        </dgm:presLayoutVars>
      </dgm:prSet>
      <dgm:spPr/>
    </dgm:pt>
    <dgm:pt modelId="{982BAD81-9074-4D49-AA2F-D5AD74D15C2D}" type="pres">
      <dgm:prSet presAssocID="{A76F9A8F-7013-DE43-A270-B22B83060D8D}" presName="rootConnector1" presStyleLbl="node1" presStyleIdx="0" presStyleCnt="0"/>
      <dgm:spPr/>
    </dgm:pt>
    <dgm:pt modelId="{C889BA53-27CB-E44F-9CC6-B4CC2D6623D3}" type="pres">
      <dgm:prSet presAssocID="{A76F9A8F-7013-DE43-A270-B22B83060D8D}" presName="hierChild2" presStyleCnt="0"/>
      <dgm:spPr/>
    </dgm:pt>
    <dgm:pt modelId="{5C01D8F4-A7CA-C746-A1F1-ABC1FA6A3A3D}" type="pres">
      <dgm:prSet presAssocID="{AABCA742-DB9E-2F43-ABFE-AD14D50395E7}" presName="Name50" presStyleLbl="parChTrans1D2" presStyleIdx="15" presStyleCnt="23"/>
      <dgm:spPr/>
    </dgm:pt>
    <dgm:pt modelId="{05CB3A28-7A62-6140-B0E1-BE66997C1A7E}" type="pres">
      <dgm:prSet presAssocID="{CE3D2B78-7A51-8E41-A821-C9109950CAF9}" presName="hierRoot2" presStyleCnt="0">
        <dgm:presLayoutVars>
          <dgm:hierBranch val="init"/>
        </dgm:presLayoutVars>
      </dgm:prSet>
      <dgm:spPr/>
    </dgm:pt>
    <dgm:pt modelId="{7587EDEE-893E-1F4E-9DED-0C27115E22EA}" type="pres">
      <dgm:prSet presAssocID="{CE3D2B78-7A51-8E41-A821-C9109950CAF9}" presName="rootComposite" presStyleCnt="0"/>
      <dgm:spPr/>
    </dgm:pt>
    <dgm:pt modelId="{B0F81D3F-C3AC-CC44-92DA-270D344579AC}" type="pres">
      <dgm:prSet presAssocID="{CE3D2B78-7A51-8E41-A821-C9109950CAF9}" presName="rootText" presStyleLbl="node2" presStyleIdx="14" presStyleCnt="22">
        <dgm:presLayoutVars>
          <dgm:chPref val="3"/>
        </dgm:presLayoutVars>
      </dgm:prSet>
      <dgm:spPr/>
    </dgm:pt>
    <dgm:pt modelId="{3E8A3416-B1EA-E94A-B6C5-5A000E00F1D8}" type="pres">
      <dgm:prSet presAssocID="{CE3D2B78-7A51-8E41-A821-C9109950CAF9}" presName="rootConnector" presStyleLbl="node2" presStyleIdx="14" presStyleCnt="22"/>
      <dgm:spPr/>
    </dgm:pt>
    <dgm:pt modelId="{63F455CB-7798-E845-99FE-75E1422ACC6A}" type="pres">
      <dgm:prSet presAssocID="{CE3D2B78-7A51-8E41-A821-C9109950CAF9}" presName="hierChild4" presStyleCnt="0"/>
      <dgm:spPr/>
    </dgm:pt>
    <dgm:pt modelId="{F44234E1-0CFA-264F-A86F-C318AAC408B5}" type="pres">
      <dgm:prSet presAssocID="{CE3D2B78-7A51-8E41-A821-C9109950CAF9}" presName="hierChild5" presStyleCnt="0"/>
      <dgm:spPr/>
    </dgm:pt>
    <dgm:pt modelId="{B0583762-FAEC-3941-B25A-880AA543B8B6}" type="pres">
      <dgm:prSet presAssocID="{592B5CC4-E280-FC46-9445-2110E7A4C253}" presName="Name50" presStyleLbl="parChTrans1D2" presStyleIdx="16" presStyleCnt="23"/>
      <dgm:spPr/>
    </dgm:pt>
    <dgm:pt modelId="{C6D2C715-7108-204E-A7AA-934D29C5B287}" type="pres">
      <dgm:prSet presAssocID="{2D5C3225-DE19-584D-B0B7-E33D7C3D7531}" presName="hierRoot2" presStyleCnt="0">
        <dgm:presLayoutVars>
          <dgm:hierBranch val="init"/>
        </dgm:presLayoutVars>
      </dgm:prSet>
      <dgm:spPr/>
    </dgm:pt>
    <dgm:pt modelId="{842495C1-6A65-E641-AC7B-F01DC9D51065}" type="pres">
      <dgm:prSet presAssocID="{2D5C3225-DE19-584D-B0B7-E33D7C3D7531}" presName="rootComposite" presStyleCnt="0"/>
      <dgm:spPr/>
    </dgm:pt>
    <dgm:pt modelId="{B3789D97-57F7-B84A-A4BE-B857A8AE496F}" type="pres">
      <dgm:prSet presAssocID="{2D5C3225-DE19-584D-B0B7-E33D7C3D7531}" presName="rootText" presStyleLbl="node2" presStyleIdx="15" presStyleCnt="22">
        <dgm:presLayoutVars>
          <dgm:chPref val="3"/>
        </dgm:presLayoutVars>
      </dgm:prSet>
      <dgm:spPr/>
    </dgm:pt>
    <dgm:pt modelId="{CECBEE37-9320-B141-A2A2-7C7FACAA8AAF}" type="pres">
      <dgm:prSet presAssocID="{2D5C3225-DE19-584D-B0B7-E33D7C3D7531}" presName="rootConnector" presStyleLbl="node2" presStyleIdx="15" presStyleCnt="22"/>
      <dgm:spPr/>
    </dgm:pt>
    <dgm:pt modelId="{91BCA9C1-294E-DF4B-A256-73230BF74C17}" type="pres">
      <dgm:prSet presAssocID="{2D5C3225-DE19-584D-B0B7-E33D7C3D7531}" presName="hierChild4" presStyleCnt="0"/>
      <dgm:spPr/>
    </dgm:pt>
    <dgm:pt modelId="{AECC236F-FD13-7E46-9A48-FE08E556B277}" type="pres">
      <dgm:prSet presAssocID="{2D5C3225-DE19-584D-B0B7-E33D7C3D7531}" presName="hierChild5" presStyleCnt="0"/>
      <dgm:spPr/>
    </dgm:pt>
    <dgm:pt modelId="{A567981C-57D3-2241-ACB3-B841D6198B77}" type="pres">
      <dgm:prSet presAssocID="{9D7BC086-19A5-9B48-B4BD-CDA7E907B51E}" presName="Name50" presStyleLbl="parChTrans1D2" presStyleIdx="17" presStyleCnt="23"/>
      <dgm:spPr/>
    </dgm:pt>
    <dgm:pt modelId="{014964DB-09E6-6E4C-A4A2-64A9F9DA6058}" type="pres">
      <dgm:prSet presAssocID="{C26881C8-9844-7444-B957-5C34E9B3F15A}" presName="hierRoot2" presStyleCnt="0">
        <dgm:presLayoutVars>
          <dgm:hierBranch val="init"/>
        </dgm:presLayoutVars>
      </dgm:prSet>
      <dgm:spPr/>
    </dgm:pt>
    <dgm:pt modelId="{C641E68F-7F67-544A-93A7-04DEC7EFFB27}" type="pres">
      <dgm:prSet presAssocID="{C26881C8-9844-7444-B957-5C34E9B3F15A}" presName="rootComposite" presStyleCnt="0"/>
      <dgm:spPr/>
    </dgm:pt>
    <dgm:pt modelId="{81FAFC7D-8A24-6144-BED4-2AFE4ED077DF}" type="pres">
      <dgm:prSet presAssocID="{C26881C8-9844-7444-B957-5C34E9B3F15A}" presName="rootText" presStyleLbl="node2" presStyleIdx="16" presStyleCnt="22">
        <dgm:presLayoutVars>
          <dgm:chPref val="3"/>
        </dgm:presLayoutVars>
      </dgm:prSet>
      <dgm:spPr/>
    </dgm:pt>
    <dgm:pt modelId="{17D6FD5F-9FFA-DD4F-AFB8-56941C229C75}" type="pres">
      <dgm:prSet presAssocID="{C26881C8-9844-7444-B957-5C34E9B3F15A}" presName="rootConnector" presStyleLbl="node2" presStyleIdx="16" presStyleCnt="22"/>
      <dgm:spPr/>
    </dgm:pt>
    <dgm:pt modelId="{4DE428EE-4E06-6547-B965-9760457985BF}" type="pres">
      <dgm:prSet presAssocID="{C26881C8-9844-7444-B957-5C34E9B3F15A}" presName="hierChild4" presStyleCnt="0"/>
      <dgm:spPr/>
    </dgm:pt>
    <dgm:pt modelId="{B6113AC7-F563-194A-B92E-075F1BA4F924}" type="pres">
      <dgm:prSet presAssocID="{C26881C8-9844-7444-B957-5C34E9B3F15A}" presName="hierChild5" presStyleCnt="0"/>
      <dgm:spPr/>
    </dgm:pt>
    <dgm:pt modelId="{4A78B345-F22F-7B4B-AF15-32BCFE31BF4B}" type="pres">
      <dgm:prSet presAssocID="{BFBF977A-11DD-7B43-BBF1-028A86DF5E2B}" presName="Name50" presStyleLbl="parChTrans1D2" presStyleIdx="18" presStyleCnt="23"/>
      <dgm:spPr/>
    </dgm:pt>
    <dgm:pt modelId="{598F5D8A-081A-0A4D-9885-C62D8EB65F96}" type="pres">
      <dgm:prSet presAssocID="{C97E4718-0B70-1243-9368-2E9AE086F6D0}" presName="hierRoot2" presStyleCnt="0">
        <dgm:presLayoutVars>
          <dgm:hierBranch val="init"/>
        </dgm:presLayoutVars>
      </dgm:prSet>
      <dgm:spPr/>
    </dgm:pt>
    <dgm:pt modelId="{50F0CEF7-7A27-3D44-91E0-22B987F5D69B}" type="pres">
      <dgm:prSet presAssocID="{C97E4718-0B70-1243-9368-2E9AE086F6D0}" presName="rootComposite" presStyleCnt="0"/>
      <dgm:spPr/>
    </dgm:pt>
    <dgm:pt modelId="{EBDF7EAA-C5F7-1F4E-BF59-6FA7BE158C65}" type="pres">
      <dgm:prSet presAssocID="{C97E4718-0B70-1243-9368-2E9AE086F6D0}" presName="rootText" presStyleLbl="node2" presStyleIdx="17" presStyleCnt="22">
        <dgm:presLayoutVars>
          <dgm:chPref val="3"/>
        </dgm:presLayoutVars>
      </dgm:prSet>
      <dgm:spPr/>
    </dgm:pt>
    <dgm:pt modelId="{ACB9209A-3626-7746-84BC-1C4840153991}" type="pres">
      <dgm:prSet presAssocID="{C97E4718-0B70-1243-9368-2E9AE086F6D0}" presName="rootConnector" presStyleLbl="node2" presStyleIdx="17" presStyleCnt="22"/>
      <dgm:spPr/>
    </dgm:pt>
    <dgm:pt modelId="{57DB22BB-6A25-F843-973F-C79D8BB12912}" type="pres">
      <dgm:prSet presAssocID="{C97E4718-0B70-1243-9368-2E9AE086F6D0}" presName="hierChild4" presStyleCnt="0"/>
      <dgm:spPr/>
    </dgm:pt>
    <dgm:pt modelId="{2E79383A-B290-C940-BD06-397026F183D3}" type="pres">
      <dgm:prSet presAssocID="{C97E4718-0B70-1243-9368-2E9AE086F6D0}" presName="hierChild5" presStyleCnt="0"/>
      <dgm:spPr/>
    </dgm:pt>
    <dgm:pt modelId="{8C885BFC-E7DD-E446-BC0B-DE7AFE59C8BB}" type="pres">
      <dgm:prSet presAssocID="{A76F9A8F-7013-DE43-A270-B22B83060D8D}" presName="hierChild3" presStyleCnt="0"/>
      <dgm:spPr/>
    </dgm:pt>
    <dgm:pt modelId="{FA43A186-D752-A44D-BEC1-E4E9E9B50F62}" type="pres">
      <dgm:prSet presAssocID="{6461E015-86AE-3F49-8955-A8C089B801D6}" presName="hierRoot1" presStyleCnt="0">
        <dgm:presLayoutVars>
          <dgm:hierBranch val="r"/>
        </dgm:presLayoutVars>
      </dgm:prSet>
      <dgm:spPr/>
    </dgm:pt>
    <dgm:pt modelId="{497363DD-74A1-5D4B-B010-948E2360741D}" type="pres">
      <dgm:prSet presAssocID="{6461E015-86AE-3F49-8955-A8C089B801D6}" presName="rootComposite1" presStyleCnt="0"/>
      <dgm:spPr/>
    </dgm:pt>
    <dgm:pt modelId="{57E89383-2288-E14B-B212-20E1814F723C}" type="pres">
      <dgm:prSet presAssocID="{6461E015-86AE-3F49-8955-A8C089B801D6}" presName="rootText1" presStyleLbl="node0" presStyleIdx="6" presStyleCnt="7">
        <dgm:presLayoutVars>
          <dgm:chPref val="3"/>
        </dgm:presLayoutVars>
      </dgm:prSet>
      <dgm:spPr/>
    </dgm:pt>
    <dgm:pt modelId="{FA0684CF-1F70-9D4F-B4F8-EF6F43D4AAAB}" type="pres">
      <dgm:prSet presAssocID="{6461E015-86AE-3F49-8955-A8C089B801D6}" presName="rootConnector1" presStyleLbl="node1" presStyleIdx="0" presStyleCnt="0"/>
      <dgm:spPr/>
    </dgm:pt>
    <dgm:pt modelId="{022BEEEF-8F8F-7D49-92DF-16BDDFEBE720}" type="pres">
      <dgm:prSet presAssocID="{6461E015-86AE-3F49-8955-A8C089B801D6}" presName="hierChild2" presStyleCnt="0"/>
      <dgm:spPr/>
    </dgm:pt>
    <dgm:pt modelId="{F17FA8FD-56CA-9F48-B807-F6E38C5D8B51}" type="pres">
      <dgm:prSet presAssocID="{04C5FEA5-B9E1-BE44-9494-FDD04962C165}" presName="Name50" presStyleLbl="parChTrans1D2" presStyleIdx="19" presStyleCnt="23"/>
      <dgm:spPr/>
    </dgm:pt>
    <dgm:pt modelId="{7BD468F7-84C9-3144-A125-0E5C09288FB1}" type="pres">
      <dgm:prSet presAssocID="{E5E3301B-3236-744C-A2E9-72F6C837574A}" presName="hierRoot2" presStyleCnt="0">
        <dgm:presLayoutVars>
          <dgm:hierBranch val="init"/>
        </dgm:presLayoutVars>
      </dgm:prSet>
      <dgm:spPr/>
    </dgm:pt>
    <dgm:pt modelId="{BDF321FB-A1C8-C242-9FB8-1B4606B89DEF}" type="pres">
      <dgm:prSet presAssocID="{E5E3301B-3236-744C-A2E9-72F6C837574A}" presName="rootComposite" presStyleCnt="0"/>
      <dgm:spPr/>
    </dgm:pt>
    <dgm:pt modelId="{151838EA-B234-4348-89DA-736FC1448C52}" type="pres">
      <dgm:prSet presAssocID="{E5E3301B-3236-744C-A2E9-72F6C837574A}" presName="rootText" presStyleLbl="node2" presStyleIdx="18" presStyleCnt="22">
        <dgm:presLayoutVars>
          <dgm:chPref val="3"/>
        </dgm:presLayoutVars>
      </dgm:prSet>
      <dgm:spPr/>
    </dgm:pt>
    <dgm:pt modelId="{1AD1B06E-424B-C34D-B518-2995A521A16E}" type="pres">
      <dgm:prSet presAssocID="{E5E3301B-3236-744C-A2E9-72F6C837574A}" presName="rootConnector" presStyleLbl="node2" presStyleIdx="18" presStyleCnt="22"/>
      <dgm:spPr/>
    </dgm:pt>
    <dgm:pt modelId="{696FAA42-C641-CD49-8894-86C051B3948B}" type="pres">
      <dgm:prSet presAssocID="{E5E3301B-3236-744C-A2E9-72F6C837574A}" presName="hierChild4" presStyleCnt="0"/>
      <dgm:spPr/>
    </dgm:pt>
    <dgm:pt modelId="{D1FCD5F7-6046-834B-9620-A5639918F03F}" type="pres">
      <dgm:prSet presAssocID="{E5E3301B-3236-744C-A2E9-72F6C837574A}" presName="hierChild5" presStyleCnt="0"/>
      <dgm:spPr/>
    </dgm:pt>
    <dgm:pt modelId="{82DA51B8-77B0-2849-9B59-C062275B56E7}" type="pres">
      <dgm:prSet presAssocID="{62EB7CC0-E469-9640-A3A4-D01E28D3646D}" presName="Name50" presStyleLbl="parChTrans1D2" presStyleIdx="20" presStyleCnt="23"/>
      <dgm:spPr/>
    </dgm:pt>
    <dgm:pt modelId="{FA96F07A-0F61-9645-A8BB-88FE083693A3}" type="pres">
      <dgm:prSet presAssocID="{F761EFD4-74E2-0245-8464-47F6DD71ABF5}" presName="hierRoot2" presStyleCnt="0">
        <dgm:presLayoutVars>
          <dgm:hierBranch val="init"/>
        </dgm:presLayoutVars>
      </dgm:prSet>
      <dgm:spPr/>
    </dgm:pt>
    <dgm:pt modelId="{98BF5FCC-3536-804D-BC10-3425169CA697}" type="pres">
      <dgm:prSet presAssocID="{F761EFD4-74E2-0245-8464-47F6DD71ABF5}" presName="rootComposite" presStyleCnt="0"/>
      <dgm:spPr/>
    </dgm:pt>
    <dgm:pt modelId="{BECE85E3-F825-0A4F-BAEF-2C86CA25352C}" type="pres">
      <dgm:prSet presAssocID="{F761EFD4-74E2-0245-8464-47F6DD71ABF5}" presName="rootText" presStyleLbl="node2" presStyleIdx="19" presStyleCnt="22">
        <dgm:presLayoutVars>
          <dgm:chPref val="3"/>
        </dgm:presLayoutVars>
      </dgm:prSet>
      <dgm:spPr/>
    </dgm:pt>
    <dgm:pt modelId="{74B7D4F3-E1DC-3B4B-A996-0BE4EF59AE58}" type="pres">
      <dgm:prSet presAssocID="{F761EFD4-74E2-0245-8464-47F6DD71ABF5}" presName="rootConnector" presStyleLbl="node2" presStyleIdx="19" presStyleCnt="22"/>
      <dgm:spPr/>
    </dgm:pt>
    <dgm:pt modelId="{9BF99418-B6C7-074E-94BB-7501BEBC4BF0}" type="pres">
      <dgm:prSet presAssocID="{F761EFD4-74E2-0245-8464-47F6DD71ABF5}" presName="hierChild4" presStyleCnt="0"/>
      <dgm:spPr/>
    </dgm:pt>
    <dgm:pt modelId="{0760211E-580D-3148-AC35-C8F745D06F63}" type="pres">
      <dgm:prSet presAssocID="{F761EFD4-74E2-0245-8464-47F6DD71ABF5}" presName="hierChild5" presStyleCnt="0"/>
      <dgm:spPr/>
    </dgm:pt>
    <dgm:pt modelId="{02EA6425-EFC7-7247-ACFC-9ED36B1BCC4F}" type="pres">
      <dgm:prSet presAssocID="{AA3F5B5C-F2DC-6A4D-8DF0-44538CA7E159}" presName="Name50" presStyleLbl="parChTrans1D2" presStyleIdx="21" presStyleCnt="23"/>
      <dgm:spPr/>
    </dgm:pt>
    <dgm:pt modelId="{2542C272-B8AF-DA42-9427-DB943A9EB0E5}" type="pres">
      <dgm:prSet presAssocID="{BD1787AD-959C-2C40-9241-AA65A9FBB07D}" presName="hierRoot2" presStyleCnt="0">
        <dgm:presLayoutVars>
          <dgm:hierBranch val="init"/>
        </dgm:presLayoutVars>
      </dgm:prSet>
      <dgm:spPr/>
    </dgm:pt>
    <dgm:pt modelId="{C9D02B25-81A0-894B-A655-AC17EAEC0307}" type="pres">
      <dgm:prSet presAssocID="{BD1787AD-959C-2C40-9241-AA65A9FBB07D}" presName="rootComposite" presStyleCnt="0"/>
      <dgm:spPr/>
    </dgm:pt>
    <dgm:pt modelId="{B58C3CEB-1B05-2E4F-92AA-A451B2C17D91}" type="pres">
      <dgm:prSet presAssocID="{BD1787AD-959C-2C40-9241-AA65A9FBB07D}" presName="rootText" presStyleLbl="node2" presStyleIdx="20" presStyleCnt="22">
        <dgm:presLayoutVars>
          <dgm:chPref val="3"/>
        </dgm:presLayoutVars>
      </dgm:prSet>
      <dgm:spPr/>
    </dgm:pt>
    <dgm:pt modelId="{0C479559-907A-014E-BA5E-67B7C11FCA49}" type="pres">
      <dgm:prSet presAssocID="{BD1787AD-959C-2C40-9241-AA65A9FBB07D}" presName="rootConnector" presStyleLbl="node2" presStyleIdx="20" presStyleCnt="22"/>
      <dgm:spPr/>
    </dgm:pt>
    <dgm:pt modelId="{832D2B82-B544-EA43-AE17-44E6D4FB3D44}" type="pres">
      <dgm:prSet presAssocID="{BD1787AD-959C-2C40-9241-AA65A9FBB07D}" presName="hierChild4" presStyleCnt="0"/>
      <dgm:spPr/>
    </dgm:pt>
    <dgm:pt modelId="{949A1D3D-BD10-8549-A6C9-0CBB85753F5F}" type="pres">
      <dgm:prSet presAssocID="{BD1787AD-959C-2C40-9241-AA65A9FBB07D}" presName="hierChild5" presStyleCnt="0"/>
      <dgm:spPr/>
    </dgm:pt>
    <dgm:pt modelId="{FC4F80AC-F9D9-3749-9E8A-BB83F5C50DA7}" type="pres">
      <dgm:prSet presAssocID="{FD0D392C-FFD0-1942-8238-F8690BDD43E6}" presName="Name50" presStyleLbl="parChTrans1D2" presStyleIdx="22" presStyleCnt="23"/>
      <dgm:spPr/>
    </dgm:pt>
    <dgm:pt modelId="{E18CADFA-C6AF-7C46-854A-CF9C2A9BEBE3}" type="pres">
      <dgm:prSet presAssocID="{3C2ACCF0-76D9-4946-B59B-8035A346153D}" presName="hierRoot2" presStyleCnt="0">
        <dgm:presLayoutVars>
          <dgm:hierBranch val="init"/>
        </dgm:presLayoutVars>
      </dgm:prSet>
      <dgm:spPr/>
    </dgm:pt>
    <dgm:pt modelId="{9CB110E6-0FB1-2B4F-9807-C63C0E702234}" type="pres">
      <dgm:prSet presAssocID="{3C2ACCF0-76D9-4946-B59B-8035A346153D}" presName="rootComposite" presStyleCnt="0"/>
      <dgm:spPr/>
    </dgm:pt>
    <dgm:pt modelId="{7DC84D70-AFBD-BE48-BBF3-96F7BDF48FE1}" type="pres">
      <dgm:prSet presAssocID="{3C2ACCF0-76D9-4946-B59B-8035A346153D}" presName="rootText" presStyleLbl="node2" presStyleIdx="21" presStyleCnt="22">
        <dgm:presLayoutVars>
          <dgm:chPref val="3"/>
        </dgm:presLayoutVars>
      </dgm:prSet>
      <dgm:spPr/>
    </dgm:pt>
    <dgm:pt modelId="{3FC3605E-BEA3-DD47-8D35-03CB1A03850D}" type="pres">
      <dgm:prSet presAssocID="{3C2ACCF0-76D9-4946-B59B-8035A346153D}" presName="rootConnector" presStyleLbl="node2" presStyleIdx="21" presStyleCnt="22"/>
      <dgm:spPr/>
    </dgm:pt>
    <dgm:pt modelId="{750B213C-3D5A-E64E-8336-0A1FDADACBE4}" type="pres">
      <dgm:prSet presAssocID="{3C2ACCF0-76D9-4946-B59B-8035A346153D}" presName="hierChild4" presStyleCnt="0"/>
      <dgm:spPr/>
    </dgm:pt>
    <dgm:pt modelId="{991A78B9-2833-7349-B343-B8E5A71A0AB1}" type="pres">
      <dgm:prSet presAssocID="{3C2ACCF0-76D9-4946-B59B-8035A346153D}" presName="hierChild5" presStyleCnt="0"/>
      <dgm:spPr/>
    </dgm:pt>
    <dgm:pt modelId="{04E544E3-A443-DE4D-A15D-23853C754280}" type="pres">
      <dgm:prSet presAssocID="{6461E015-86AE-3F49-8955-A8C089B801D6}" presName="hierChild3" presStyleCnt="0"/>
      <dgm:spPr/>
    </dgm:pt>
  </dgm:ptLst>
  <dgm:cxnLst>
    <dgm:cxn modelId="{EE7D4501-CDC9-E94D-B1B7-C6BE16CB6797}" srcId="{45374A8A-D87F-0445-A47A-62AAC053B8F8}" destId="{1B8B7CB0-CBED-724C-9087-48B99629F88C}" srcOrd="4" destOrd="0" parTransId="{89D81FB6-C899-7844-8A3D-92ED3556EACA}" sibTransId="{1AE493A7-F4D7-1B4F-8073-BD28B68259FB}"/>
    <dgm:cxn modelId="{E0226602-7709-BE48-92CC-6ECFC75DD9A3}" type="presOf" srcId="{2B5D2E16-79E2-1647-83D7-08E8653446A7}" destId="{6131DBCA-3089-3F4A-98D1-A53AC4E7E497}" srcOrd="0" destOrd="0" presId="urn:microsoft.com/office/officeart/2005/8/layout/orgChart1"/>
    <dgm:cxn modelId="{B49CA704-AB2A-A546-9F78-5DDA1FD2926A}" type="presOf" srcId="{3D95F3F6-17A8-9248-97CE-FB459E88010F}" destId="{739B2406-E64F-C643-BA4F-87E3446F0C31}" srcOrd="0" destOrd="0" presId="urn:microsoft.com/office/officeart/2005/8/layout/orgChart1"/>
    <dgm:cxn modelId="{2A1BE004-968E-2C4F-909F-C574464C7F63}" type="presOf" srcId="{9A9C00DD-E45F-5B41-854C-2FB655ADD902}" destId="{03074791-599C-4746-96BE-57EFC8820592}" srcOrd="0" destOrd="0" presId="urn:microsoft.com/office/officeart/2005/8/layout/orgChart1"/>
    <dgm:cxn modelId="{E26A3906-D9E8-2446-A14D-3B6526AB7906}" srcId="{6461E015-86AE-3F49-8955-A8C089B801D6}" destId="{3C2ACCF0-76D9-4946-B59B-8035A346153D}" srcOrd="3" destOrd="0" parTransId="{FD0D392C-FFD0-1942-8238-F8690BDD43E6}" sibTransId="{E27BBD1D-7CA9-9142-9C12-762ABD69E2F5}"/>
    <dgm:cxn modelId="{276B3C09-61B8-1143-B3D6-81D671C34BD9}" type="presOf" srcId="{3C2ACCF0-76D9-4946-B59B-8035A346153D}" destId="{3FC3605E-BEA3-DD47-8D35-03CB1A03850D}" srcOrd="1" destOrd="0" presId="urn:microsoft.com/office/officeart/2005/8/layout/orgChart1"/>
    <dgm:cxn modelId="{5CACF309-D83E-C145-80CD-45DF6177849E}" type="presOf" srcId="{62EB7CC0-E469-9640-A3A4-D01E28D3646D}" destId="{82DA51B8-77B0-2849-9B59-C062275B56E7}" srcOrd="0" destOrd="0" presId="urn:microsoft.com/office/officeart/2005/8/layout/orgChart1"/>
    <dgm:cxn modelId="{5C71C80C-BADB-1F4D-8259-EF34F774AB57}" type="presOf" srcId="{3C2ACCF0-76D9-4946-B59B-8035A346153D}" destId="{7DC84D70-AFBD-BE48-BBF3-96F7BDF48FE1}" srcOrd="0" destOrd="0" presId="urn:microsoft.com/office/officeart/2005/8/layout/orgChart1"/>
    <dgm:cxn modelId="{EFF5090D-6037-4E4D-9F0B-4AC9FE2E04D2}" type="presOf" srcId="{6461E015-86AE-3F49-8955-A8C089B801D6}" destId="{57E89383-2288-E14B-B212-20E1814F723C}" srcOrd="0" destOrd="0" presId="urn:microsoft.com/office/officeart/2005/8/layout/orgChart1"/>
    <dgm:cxn modelId="{DB617111-2DBC-724A-BFE9-B627D453DB40}" type="presOf" srcId="{BD1787AD-959C-2C40-9241-AA65A9FBB07D}" destId="{0C479559-907A-014E-BA5E-67B7C11FCA49}" srcOrd="1" destOrd="0" presId="urn:microsoft.com/office/officeart/2005/8/layout/orgChart1"/>
    <dgm:cxn modelId="{9A8BA014-EC0C-C449-9A09-BB7D4616A4D9}" type="presOf" srcId="{B16FA547-8600-9140-B0F4-63F07AFA659D}" destId="{BBE71D70-E553-224E-8878-4DD440A6EA51}" srcOrd="0" destOrd="0" presId="urn:microsoft.com/office/officeart/2005/8/layout/orgChart1"/>
    <dgm:cxn modelId="{5B71E614-3E62-0A48-8880-35833A138139}" type="presOf" srcId="{C938F906-65F7-1E4F-8D18-3EEA987D34D1}" destId="{406FD26D-8D2C-D443-9F68-3B19A097AE1F}" srcOrd="1" destOrd="0" presId="urn:microsoft.com/office/officeart/2005/8/layout/orgChart1"/>
    <dgm:cxn modelId="{6145F715-66AD-E846-BA23-5872017D35A3}" type="presOf" srcId="{CE3D2B78-7A51-8E41-A821-C9109950CAF9}" destId="{3E8A3416-B1EA-E94A-B6C5-5A000E00F1D8}" srcOrd="1" destOrd="0" presId="urn:microsoft.com/office/officeart/2005/8/layout/orgChart1"/>
    <dgm:cxn modelId="{4DAD3817-FC69-464F-8903-8E20220F4F4D}" srcId="{6BEDCAC7-C2EC-D744-9080-6B23D6C59191}" destId="{74BB959B-E063-3F41-AA07-E738FF8B6DD8}" srcOrd="1" destOrd="0" parTransId="{1850EA56-47BC-3B40-9A02-FA826BBB34AE}" sibTransId="{57500598-0445-EF48-8A32-FC15CC0EAD6F}"/>
    <dgm:cxn modelId="{36900318-35F8-2748-8C6C-2E220BB7B7C2}" type="presOf" srcId="{9A9C00DD-E45F-5B41-854C-2FB655ADD902}" destId="{C48D17B3-AC9A-2944-AB62-CD64F0240DA9}" srcOrd="1" destOrd="0" presId="urn:microsoft.com/office/officeart/2005/8/layout/orgChart1"/>
    <dgm:cxn modelId="{25D83319-6CB8-C749-A034-F39E6D6CBCE3}" type="presOf" srcId="{F9749FF0-D11C-CD41-9904-B94059AA2E9C}" destId="{9B98C93D-C363-2742-9130-C16364E705A4}" srcOrd="0" destOrd="0" presId="urn:microsoft.com/office/officeart/2005/8/layout/orgChart1"/>
    <dgm:cxn modelId="{00919E1A-3F3B-CC46-A40A-9DA5290BD7CF}" type="presOf" srcId="{9EBD6FBE-A713-4F47-8AC9-BD3BB4DEAA48}" destId="{F3298D91-D4FC-6145-8F70-DC7EBCDE8D58}" srcOrd="0" destOrd="0" presId="urn:microsoft.com/office/officeart/2005/8/layout/orgChart1"/>
    <dgm:cxn modelId="{3D24BB1B-AF89-A140-9726-6F86DFA1AC9E}" type="presOf" srcId="{2D5C3225-DE19-584D-B0B7-E33D7C3D7531}" destId="{CECBEE37-9320-B141-A2A2-7C7FACAA8AAF}" srcOrd="1" destOrd="0" presId="urn:microsoft.com/office/officeart/2005/8/layout/orgChart1"/>
    <dgm:cxn modelId="{BBEBC21B-227E-4A49-B077-4EB06F2E357D}" srcId="{45374A8A-D87F-0445-A47A-62AAC053B8F8}" destId="{6BEDCAC7-C2EC-D744-9080-6B23D6C59191}" srcOrd="3" destOrd="0" parTransId="{C9054BA4-2E1F-D747-B0B6-CEF17EEF6488}" sibTransId="{CA72F976-9A63-B34E-91BA-755F7E53C113}"/>
    <dgm:cxn modelId="{F983831E-521F-D54C-AE13-3A5CAEB19852}" srcId="{A76F9A8F-7013-DE43-A270-B22B83060D8D}" destId="{C26881C8-9844-7444-B957-5C34E9B3F15A}" srcOrd="2" destOrd="0" parTransId="{9D7BC086-19A5-9B48-B4BD-CDA7E907B51E}" sibTransId="{E7D7A63A-8CA3-5044-AAE8-E5C05B8811A4}"/>
    <dgm:cxn modelId="{40F85223-CE96-C041-B496-2CFDF9F38B3F}" type="presOf" srcId="{81148D68-F710-0549-8C7C-3AFBFD21CD31}" destId="{C667E780-C3A2-2043-867E-6D0F90E78A9D}" srcOrd="1" destOrd="0" presId="urn:microsoft.com/office/officeart/2005/8/layout/orgChart1"/>
    <dgm:cxn modelId="{27CD2324-5613-1148-A2CC-1089F4ADB2DA}" type="presOf" srcId="{C938F906-65F7-1E4F-8D18-3EEA987D34D1}" destId="{213C1983-CA50-3D42-AC1A-3F21A02B0C10}" srcOrd="0" destOrd="0" presId="urn:microsoft.com/office/officeart/2005/8/layout/orgChart1"/>
    <dgm:cxn modelId="{E61D6B2A-5AEB-0740-816B-9FB3BA76FB3B}" type="presOf" srcId="{74BB959B-E063-3F41-AA07-E738FF8B6DD8}" destId="{E2B2214E-805D-CA4C-8598-361DF2D2BF72}" srcOrd="1" destOrd="0" presId="urn:microsoft.com/office/officeart/2005/8/layout/orgChart1"/>
    <dgm:cxn modelId="{09410C2B-55E8-FB4B-BDF7-331C8BF445A2}" type="presOf" srcId="{1B8B7CB0-CBED-724C-9087-48B99629F88C}" destId="{4776D82A-B6C4-274A-AB04-040029254B4D}" srcOrd="1" destOrd="0" presId="urn:microsoft.com/office/officeart/2005/8/layout/orgChart1"/>
    <dgm:cxn modelId="{62C4CB2B-5714-8245-B7FD-CDF94FDCE846}" type="presOf" srcId="{45374A8A-D87F-0445-A47A-62AAC053B8F8}" destId="{6DA76327-EB1C-B847-AB61-5D5505BCE83C}" srcOrd="0" destOrd="0" presId="urn:microsoft.com/office/officeart/2005/8/layout/orgChart1"/>
    <dgm:cxn modelId="{7649BA2C-6189-5349-BD81-62DA246E6092}" type="presOf" srcId="{A76F9A8F-7013-DE43-A270-B22B83060D8D}" destId="{982BAD81-9074-4D49-AA2F-D5AD74D15C2D}" srcOrd="1" destOrd="0" presId="urn:microsoft.com/office/officeart/2005/8/layout/orgChart1"/>
    <dgm:cxn modelId="{4204152E-B302-4B4D-9517-54A8A858DF6C}" srcId="{1B8B7CB0-CBED-724C-9087-48B99629F88C}" destId="{95CECF0F-7860-FF40-94AF-4D9466D1D5FD}" srcOrd="1" destOrd="0" parTransId="{3D95F3F6-17A8-9248-97CE-FB459E88010F}" sibTransId="{999C596A-AA74-C94E-B8D0-C7A4BE204B08}"/>
    <dgm:cxn modelId="{886D532E-1FBE-544B-8AF8-220B42F665BA}" type="presOf" srcId="{04C5FEA5-B9E1-BE44-9494-FDD04962C165}" destId="{F17FA8FD-56CA-9F48-B807-F6E38C5D8B51}" srcOrd="0" destOrd="0" presId="urn:microsoft.com/office/officeart/2005/8/layout/orgChart1"/>
    <dgm:cxn modelId="{C744F12E-DD37-FB40-8B31-E58B10E2819C}" srcId="{45374A8A-D87F-0445-A47A-62AAC053B8F8}" destId="{14799A3A-948D-CD42-AF38-831A8D38E796}" srcOrd="0" destOrd="0" parTransId="{1F58F07F-EA66-F24F-9376-3EED97FE6DA8}" sibTransId="{4FE29E36-CF4C-4D44-AEFF-A3B441182A2D}"/>
    <dgm:cxn modelId="{89464631-DB48-034B-B3E8-3AFF660D29D9}" srcId="{6461E015-86AE-3F49-8955-A8C089B801D6}" destId="{BD1787AD-959C-2C40-9241-AA65A9FBB07D}" srcOrd="2" destOrd="0" parTransId="{AA3F5B5C-F2DC-6A4D-8DF0-44538CA7E159}" sibTransId="{CAFB8FE2-43FF-CA4F-ACCB-1DC28FDDB20E}"/>
    <dgm:cxn modelId="{D05CDF34-6870-F04E-90C7-F685D4005507}" srcId="{6BEDCAC7-C2EC-D744-9080-6B23D6C59191}" destId="{FC5A40BD-730D-124C-8041-2BF2E9A29CA1}" srcOrd="2" destOrd="0" parTransId="{A69FFED5-193D-0A4F-8E04-E7BFC3130333}" sibTransId="{3BF92D06-EFB4-984B-B2B0-7F5F3D3302AF}"/>
    <dgm:cxn modelId="{31970C35-19DD-AE49-B8CC-72FD1389F380}" type="presOf" srcId="{6BEDCAC7-C2EC-D744-9080-6B23D6C59191}" destId="{14696AF8-2919-254F-9658-86B3BC624B9A}" srcOrd="1" destOrd="0" presId="urn:microsoft.com/office/officeart/2005/8/layout/orgChart1"/>
    <dgm:cxn modelId="{D5D2FE36-CB8B-DA40-AFB9-6A65A26A2E47}" type="presOf" srcId="{EDDE8EBB-B017-3843-9F58-3BCEBB8C34B3}" destId="{EA026D39-7172-9543-B3B4-0D3240717FF6}" srcOrd="1" destOrd="0" presId="urn:microsoft.com/office/officeart/2005/8/layout/orgChart1"/>
    <dgm:cxn modelId="{E40E5D38-FCE6-0E4A-BF82-CA46C52B387C}" type="presOf" srcId="{2B5D2E16-79E2-1647-83D7-08E8653446A7}" destId="{3AF872C1-00B5-3F43-9F0F-575BAF9D7909}" srcOrd="1" destOrd="0" presId="urn:microsoft.com/office/officeart/2005/8/layout/orgChart1"/>
    <dgm:cxn modelId="{AF31E03F-ADB5-A945-B5DF-F54021F891B1}" type="presOf" srcId="{5EC973B1-DC74-B14B-B781-5120771CED92}" destId="{0C0DEBFF-560E-4A46-B364-6D969C345613}" srcOrd="0" destOrd="0" presId="urn:microsoft.com/office/officeart/2005/8/layout/orgChart1"/>
    <dgm:cxn modelId="{24483F42-9771-C145-8F33-9E37477AED82}" type="presOf" srcId="{BD1787AD-959C-2C40-9241-AA65A9FBB07D}" destId="{B58C3CEB-1B05-2E4F-92AA-A451B2C17D91}" srcOrd="0" destOrd="0" presId="urn:microsoft.com/office/officeart/2005/8/layout/orgChart1"/>
    <dgm:cxn modelId="{45B64344-BF85-F740-82D9-E00567396ED5}" type="presOf" srcId="{14799A3A-948D-CD42-AF38-831A8D38E796}" destId="{67C3FB19-F391-1749-A370-39A57D8881E9}" srcOrd="1" destOrd="0" presId="urn:microsoft.com/office/officeart/2005/8/layout/orgChart1"/>
    <dgm:cxn modelId="{BA7E3245-316C-3A47-A53D-463625BAE8D5}" srcId="{32A41F1E-66D3-114D-91EF-26C851D15FEE}" destId="{5C60CBF7-6B81-6646-A965-FFB5A5D8BC34}" srcOrd="1" destOrd="0" parTransId="{52324FE2-A4E9-2842-B0A7-B86BD81FE37A}" sibTransId="{DE8DE556-3BCC-274B-8B44-E79F7B6F1846}"/>
    <dgm:cxn modelId="{D222FB46-91BC-C444-BE11-D95E98669C01}" type="presOf" srcId="{96AF65B5-72F6-D34D-87B0-D749C6A134C4}" destId="{373719AE-9DA6-3B40-AB84-334E8756E970}" srcOrd="0" destOrd="0" presId="urn:microsoft.com/office/officeart/2005/8/layout/orgChart1"/>
    <dgm:cxn modelId="{13283148-ECA7-1B4B-A942-A1712E4FA197}" type="presOf" srcId="{1B8B7CB0-CBED-724C-9087-48B99629F88C}" destId="{7219AF41-ECB0-3B46-9DB0-809EA46A4559}" srcOrd="0" destOrd="0" presId="urn:microsoft.com/office/officeart/2005/8/layout/orgChart1"/>
    <dgm:cxn modelId="{14B1594C-1E70-C541-BA67-19D1C886C3C2}" type="presOf" srcId="{1850EA56-47BC-3B40-9A02-FA826BBB34AE}" destId="{CACB68A1-FF14-944D-81B6-098B121D18D4}" srcOrd="0" destOrd="0" presId="urn:microsoft.com/office/officeart/2005/8/layout/orgChart1"/>
    <dgm:cxn modelId="{13ADED4D-C2A9-684A-B5B1-88A8ECBDDBB4}" type="presOf" srcId="{81148D68-F710-0549-8C7C-3AFBFD21CD31}" destId="{62DC8C18-7CAB-624F-9A21-A46D927BB46C}" srcOrd="0" destOrd="0" presId="urn:microsoft.com/office/officeart/2005/8/layout/orgChart1"/>
    <dgm:cxn modelId="{7CF4B74F-4A05-CF46-A953-B13AE75224DD}" type="presOf" srcId="{52324FE2-A4E9-2842-B0A7-B86BD81FE37A}" destId="{994C822C-1CD3-BC4C-B995-CC7AACE4A32F}" srcOrd="0" destOrd="0" presId="urn:microsoft.com/office/officeart/2005/8/layout/orgChart1"/>
    <dgm:cxn modelId="{7AC53850-DD92-6248-9A1A-E2424A94B1D4}" srcId="{120B5445-DF1E-A04B-9469-C601B6EBB489}" destId="{2B5D2E16-79E2-1647-83D7-08E8653446A7}" srcOrd="1" destOrd="0" parTransId="{FAC6E944-9BCD-7940-946E-B77E3EA0CED2}" sibTransId="{2A2D2490-8146-8743-96F0-BAACEB6D7372}"/>
    <dgm:cxn modelId="{BF052D51-8A36-A84C-92B0-833C41900E8B}" srcId="{32A41F1E-66D3-114D-91EF-26C851D15FEE}" destId="{321A25CF-5FF9-504D-A8DA-957CDF376C2C}" srcOrd="2" destOrd="0" parTransId="{E1F11C99-77B3-A749-BDF2-BC0DC0D6F564}" sibTransId="{47D8A868-B2E6-4145-A1D6-1DD7E88C670C}"/>
    <dgm:cxn modelId="{4CFCA754-6820-B946-B82D-241CD6A5762B}" type="presOf" srcId="{1E4FAAA7-1BAD-3347-8C9D-9119782C7060}" destId="{4CB02842-264E-C049-8B2D-7702D41890F4}" srcOrd="0" destOrd="0" presId="urn:microsoft.com/office/officeart/2005/8/layout/orgChart1"/>
    <dgm:cxn modelId="{97876456-A367-C54A-BBED-6AFDA392718B}" type="presOf" srcId="{9D7BC086-19A5-9B48-B4BD-CDA7E907B51E}" destId="{A567981C-57D3-2241-ACB3-B841D6198B77}" srcOrd="0" destOrd="0" presId="urn:microsoft.com/office/officeart/2005/8/layout/orgChart1"/>
    <dgm:cxn modelId="{A2C2195B-F38A-5242-A529-AD79915F2E5D}" srcId="{1B8B7CB0-CBED-724C-9087-48B99629F88C}" destId="{5EC973B1-DC74-B14B-B781-5120771CED92}" srcOrd="2" destOrd="0" parTransId="{F9749FF0-D11C-CD41-9904-B94059AA2E9C}" sibTransId="{F7C15E05-27E4-A041-A3BC-B9C57A5DAD17}"/>
    <dgm:cxn modelId="{7E98325C-8B41-6242-A6BA-A038A7F6B920}" type="presOf" srcId="{30D4BCBF-B1BC-0042-9468-88361737FFCE}" destId="{2939A272-4A8F-324D-89E4-0E64ED512021}" srcOrd="0" destOrd="0" presId="urn:microsoft.com/office/officeart/2005/8/layout/orgChart1"/>
    <dgm:cxn modelId="{034C535E-DDDE-0744-B3C2-8D4E1255013E}" type="presOf" srcId="{E5E3301B-3236-744C-A2E9-72F6C837574A}" destId="{151838EA-B234-4348-89DA-736FC1448C52}" srcOrd="0" destOrd="0" presId="urn:microsoft.com/office/officeart/2005/8/layout/orgChart1"/>
    <dgm:cxn modelId="{A8D8E362-C358-6D4D-AE89-9B79712AFEA3}" type="presOf" srcId="{95CECF0F-7860-FF40-94AF-4D9466D1D5FD}" destId="{F4B9C958-CDF9-6245-B6B6-79F0FDD0B293}" srcOrd="1" destOrd="0" presId="urn:microsoft.com/office/officeart/2005/8/layout/orgChart1"/>
    <dgm:cxn modelId="{75FE9964-0369-224B-8D58-AA60947D0524}" srcId="{A76F9A8F-7013-DE43-A270-B22B83060D8D}" destId="{C97E4718-0B70-1243-9368-2E9AE086F6D0}" srcOrd="3" destOrd="0" parTransId="{BFBF977A-11DD-7B43-BBF1-028A86DF5E2B}" sibTransId="{9E6D51BE-4C9B-FF44-AD77-E5027F6DBE59}"/>
    <dgm:cxn modelId="{1805C165-8E2A-AE44-828F-992226DE413C}" srcId="{1B8B7CB0-CBED-724C-9087-48B99629F88C}" destId="{9A9C00DD-E45F-5B41-854C-2FB655ADD902}" srcOrd="3" destOrd="0" parTransId="{B1D0CF53-5833-E74E-BEEB-A62760254384}" sibTransId="{142A0FF5-4753-0843-8415-B0A8C823158C}"/>
    <dgm:cxn modelId="{247B3E66-FF28-534E-89AB-A7578AD2140A}" type="presOf" srcId="{6BEDCAC7-C2EC-D744-9080-6B23D6C59191}" destId="{F8BA5408-684B-5F40-A520-171AE40B2A17}" srcOrd="0" destOrd="0" presId="urn:microsoft.com/office/officeart/2005/8/layout/orgChart1"/>
    <dgm:cxn modelId="{FF16E96A-D3E9-914B-A57B-133507CF2B1D}" type="presOf" srcId="{FC5A40BD-730D-124C-8041-2BF2E9A29CA1}" destId="{2E4D5206-3CA7-184F-AC14-FA488D7FC4DF}" srcOrd="0" destOrd="0" presId="urn:microsoft.com/office/officeart/2005/8/layout/orgChart1"/>
    <dgm:cxn modelId="{A944566B-C8E4-D842-8B56-113A8A53208F}" type="presOf" srcId="{14799A3A-948D-CD42-AF38-831A8D38E796}" destId="{7E4E86E8-30F9-184E-AF23-29003441370E}" srcOrd="0" destOrd="0" presId="urn:microsoft.com/office/officeart/2005/8/layout/orgChart1"/>
    <dgm:cxn modelId="{B3303074-2D64-2F4E-B39B-7C311C603B82}" srcId="{45374A8A-D87F-0445-A47A-62AAC053B8F8}" destId="{A76F9A8F-7013-DE43-A270-B22B83060D8D}" srcOrd="5" destOrd="0" parTransId="{27E56B29-C232-4746-AE49-34055457128A}" sibTransId="{68C83C5C-CBB4-E949-88C3-C2B55131D948}"/>
    <dgm:cxn modelId="{A7B62075-DF6D-0249-9EB5-58E01C4382C3}" srcId="{120B5445-DF1E-A04B-9469-C601B6EBB489}" destId="{81148D68-F710-0549-8C7C-3AFBFD21CD31}" srcOrd="0" destOrd="0" parTransId="{1E76F5C0-7686-2342-B4B5-BD9D7D223046}" sibTransId="{E5B032DA-1BD3-C243-8992-9720BD5146AD}"/>
    <dgm:cxn modelId="{6B759175-1849-1B44-8B38-99EDE84A6813}" type="presOf" srcId="{51B993A1-D5DC-5541-85ED-95E479496B40}" destId="{00ED8762-04F9-2645-9DEC-D27C602D0715}" srcOrd="1" destOrd="0" presId="urn:microsoft.com/office/officeart/2005/8/layout/orgChart1"/>
    <dgm:cxn modelId="{42E63C76-61DD-1D43-A906-16C62BDD807F}" srcId="{1B8B7CB0-CBED-724C-9087-48B99629F88C}" destId="{EDDE8EBB-B017-3843-9F58-3BCEBB8C34B3}" srcOrd="0" destOrd="0" parTransId="{C9577BB3-785F-DF4B-9A9A-B45458902913}" sibTransId="{64C2D3AA-C433-B742-8041-089367C90072}"/>
    <dgm:cxn modelId="{C2CD7A76-75C6-304E-A227-F925780BF5DE}" type="presOf" srcId="{120B5445-DF1E-A04B-9469-C601B6EBB489}" destId="{43D3B2B1-4B84-6748-A350-BCEBFF0BA256}" srcOrd="0" destOrd="0" presId="urn:microsoft.com/office/officeart/2005/8/layout/orgChart1"/>
    <dgm:cxn modelId="{8FCA9576-F4C3-A14D-912E-9831E5DEAAC8}" type="presOf" srcId="{68C7A4DD-F778-3245-9FC8-20F2FE23DC41}" destId="{AB791345-1185-AB43-B32C-640674683C00}" srcOrd="0" destOrd="0" presId="urn:microsoft.com/office/officeart/2005/8/layout/orgChart1"/>
    <dgm:cxn modelId="{BA16A376-A17D-6845-A0A1-ECB0738E5BDB}" type="presOf" srcId="{E5E3301B-3236-744C-A2E9-72F6C837574A}" destId="{1AD1B06E-424B-C34D-B518-2995A521A16E}" srcOrd="1" destOrd="0" presId="urn:microsoft.com/office/officeart/2005/8/layout/orgChart1"/>
    <dgm:cxn modelId="{18A2FE7A-4688-3247-9A51-ADEA58DD4CBB}" type="presOf" srcId="{32A41F1E-66D3-114D-91EF-26C851D15FEE}" destId="{B4B57E06-A8A3-F642-AB3F-5E50C519B0C4}" srcOrd="1" destOrd="0" presId="urn:microsoft.com/office/officeart/2005/8/layout/orgChart1"/>
    <dgm:cxn modelId="{0011077E-6F10-9A4A-AF92-2E57F8431E35}" type="presOf" srcId="{5C60CBF7-6B81-6646-A965-FFB5A5D8BC34}" destId="{C479AAC1-1CF9-CD43-A2C9-04DE4E9E77CD}" srcOrd="0" destOrd="0" presId="urn:microsoft.com/office/officeart/2005/8/layout/orgChart1"/>
    <dgm:cxn modelId="{B55D4282-50C4-774D-A624-F81F212319F8}" type="presOf" srcId="{1E76F5C0-7686-2342-B4B5-BD9D7D223046}" destId="{369C653C-5ABA-EE48-BA98-BBE375633053}" srcOrd="0" destOrd="0" presId="urn:microsoft.com/office/officeart/2005/8/layout/orgChart1"/>
    <dgm:cxn modelId="{17BA9B83-922D-8149-B2D4-86A13FCBD31A}" type="presOf" srcId="{AABCA742-DB9E-2F43-ABFE-AD14D50395E7}" destId="{5C01D8F4-A7CA-C746-A1F1-ABC1FA6A3A3D}" srcOrd="0" destOrd="0" presId="urn:microsoft.com/office/officeart/2005/8/layout/orgChart1"/>
    <dgm:cxn modelId="{04D19887-8DE4-5E4E-A41C-8E0DEC5D320D}" type="presOf" srcId="{C26881C8-9844-7444-B957-5C34E9B3F15A}" destId="{81FAFC7D-8A24-6144-BED4-2AFE4ED077DF}" srcOrd="0" destOrd="0" presId="urn:microsoft.com/office/officeart/2005/8/layout/orgChart1"/>
    <dgm:cxn modelId="{FF7AD387-02E3-2640-9074-5110D815827A}" type="presOf" srcId="{BFBF977A-11DD-7B43-BBF1-028A86DF5E2B}" destId="{4A78B345-F22F-7B4B-AF15-32BCFE31BF4B}" srcOrd="0" destOrd="0" presId="urn:microsoft.com/office/officeart/2005/8/layout/orgChart1"/>
    <dgm:cxn modelId="{292DD488-B0D0-4D4A-B905-BCFE7968B312}" srcId="{A76F9A8F-7013-DE43-A270-B22B83060D8D}" destId="{2D5C3225-DE19-584D-B0B7-E33D7C3D7531}" srcOrd="1" destOrd="0" parTransId="{592B5CC4-E280-FC46-9445-2110E7A4C253}" sibTransId="{7621ECDD-0199-BC42-B930-B0B2D916BF31}"/>
    <dgm:cxn modelId="{2AF3FB8C-52FC-554E-8DB4-3D640068D135}" type="presOf" srcId="{F761EFD4-74E2-0245-8464-47F6DD71ABF5}" destId="{BECE85E3-F825-0A4F-BAEF-2C86CA25352C}" srcOrd="0" destOrd="0" presId="urn:microsoft.com/office/officeart/2005/8/layout/orgChart1"/>
    <dgm:cxn modelId="{0C23658D-91DF-C347-BEA0-C5A212C7E47C}" type="presOf" srcId="{5EC973B1-DC74-B14B-B781-5120771CED92}" destId="{5A2B392E-2C82-7C4D-BE20-4DC4F0087FBB}" srcOrd="1" destOrd="0" presId="urn:microsoft.com/office/officeart/2005/8/layout/orgChart1"/>
    <dgm:cxn modelId="{B11CF18F-7888-EF44-934A-6D903C08E419}" type="presOf" srcId="{6461E015-86AE-3F49-8955-A8C089B801D6}" destId="{FA0684CF-1F70-9D4F-B4F8-EF6F43D4AAAB}" srcOrd="1" destOrd="0" presId="urn:microsoft.com/office/officeart/2005/8/layout/orgChart1"/>
    <dgm:cxn modelId="{9ACF0493-E614-FC4C-AB03-C46A0E25EE0C}" type="presOf" srcId="{1E4FAAA7-1BAD-3347-8C9D-9119782C7060}" destId="{FE946D7C-52A2-1843-96E4-5A8AB9535285}" srcOrd="1" destOrd="0" presId="urn:microsoft.com/office/officeart/2005/8/layout/orgChart1"/>
    <dgm:cxn modelId="{8A8AB095-D81F-C54A-8313-3E3EC10CFD3D}" type="presOf" srcId="{C97E4718-0B70-1243-9368-2E9AE086F6D0}" destId="{EBDF7EAA-C5F7-1F4E-BF59-6FA7BE158C65}" srcOrd="0" destOrd="0" presId="urn:microsoft.com/office/officeart/2005/8/layout/orgChart1"/>
    <dgm:cxn modelId="{51E32D99-C824-7A42-8EF4-488C6F4D17C8}" srcId="{45374A8A-D87F-0445-A47A-62AAC053B8F8}" destId="{6461E015-86AE-3F49-8955-A8C089B801D6}" srcOrd="6" destOrd="0" parTransId="{3821A5C9-295A-7F4E-A140-9F9DE240CF39}" sibTransId="{BA08C053-4229-AA4E-B506-AF1F4D7D2DC2}"/>
    <dgm:cxn modelId="{50A7E99A-E502-B146-91BF-921F63D161AA}" type="presOf" srcId="{120B5445-DF1E-A04B-9469-C601B6EBB489}" destId="{EFDE514A-7B49-C94B-891D-D58E22AED545}" srcOrd="1" destOrd="0" presId="urn:microsoft.com/office/officeart/2005/8/layout/orgChart1"/>
    <dgm:cxn modelId="{D8E0E29D-2B08-A549-9908-EF7AA551F3C6}" type="presOf" srcId="{FD0D392C-FFD0-1942-8238-F8690BDD43E6}" destId="{FC4F80AC-F9D9-3749-9E8A-BB83F5C50DA7}" srcOrd="0" destOrd="0" presId="urn:microsoft.com/office/officeart/2005/8/layout/orgChart1"/>
    <dgm:cxn modelId="{797732A1-AB5E-DF44-819A-B9E2FD4DBBA4}" type="presOf" srcId="{F761EFD4-74E2-0245-8464-47F6DD71ABF5}" destId="{74B7D4F3-E1DC-3B4B-A996-0BE4EF59AE58}" srcOrd="1" destOrd="0" presId="urn:microsoft.com/office/officeart/2005/8/layout/orgChart1"/>
    <dgm:cxn modelId="{AC863BA5-40DA-A341-B046-FA88841EC909}" type="presOf" srcId="{321A25CF-5FF9-504D-A8DA-957CDF376C2C}" destId="{EA5A21DF-6823-6C49-AC6A-E8BD366ECAE2}" srcOrd="1" destOrd="0" presId="urn:microsoft.com/office/officeart/2005/8/layout/orgChart1"/>
    <dgm:cxn modelId="{7E6665A8-6F62-0B47-AB37-A3295E82B3D0}" type="presOf" srcId="{C97E4718-0B70-1243-9368-2E9AE086F6D0}" destId="{ACB9209A-3626-7746-84BC-1C4840153991}" srcOrd="1" destOrd="0" presId="urn:microsoft.com/office/officeart/2005/8/layout/orgChart1"/>
    <dgm:cxn modelId="{E2718EB2-9B29-2746-8605-0D2657F46EED}" type="presOf" srcId="{592B5CC4-E280-FC46-9445-2110E7A4C253}" destId="{B0583762-FAEC-3941-B25A-880AA543B8B6}" srcOrd="0" destOrd="0" presId="urn:microsoft.com/office/officeart/2005/8/layout/orgChart1"/>
    <dgm:cxn modelId="{27AD78B7-955C-1743-804B-8980ADE455BC}" type="presOf" srcId="{A76F9A8F-7013-DE43-A270-B22B83060D8D}" destId="{26FA83F0-F451-6F4D-991F-6972F7353685}" srcOrd="0" destOrd="0" presId="urn:microsoft.com/office/officeart/2005/8/layout/orgChart1"/>
    <dgm:cxn modelId="{369949BA-6C87-B24E-9781-CFDA6E978740}" type="presOf" srcId="{74BB959B-E063-3F41-AA07-E738FF8B6DD8}" destId="{F3AC87BA-B74A-F141-8FFF-99AAA8669FAF}" srcOrd="0" destOrd="0" presId="urn:microsoft.com/office/officeart/2005/8/layout/orgChart1"/>
    <dgm:cxn modelId="{646D26BB-0073-C147-B7F5-A8679F39E80B}" srcId="{45374A8A-D87F-0445-A47A-62AAC053B8F8}" destId="{32A41F1E-66D3-114D-91EF-26C851D15FEE}" srcOrd="1" destOrd="0" parTransId="{9971ADE9-CEA5-5E42-BB19-9597E2EBD71D}" sibTransId="{539AC75A-EE5D-B64B-ADDE-D2D00EC9212C}"/>
    <dgm:cxn modelId="{EB5355BB-A9D5-2F45-AE56-96867DC02257}" type="presOf" srcId="{321A25CF-5FF9-504D-A8DA-957CDF376C2C}" destId="{009615FA-9F43-4F47-8D21-4F3F3589739A}" srcOrd="0" destOrd="0" presId="urn:microsoft.com/office/officeart/2005/8/layout/orgChart1"/>
    <dgm:cxn modelId="{9E458DBD-1B5C-8749-B12F-906B558F6F8F}" srcId="{120B5445-DF1E-A04B-9469-C601B6EBB489}" destId="{96AF65B5-72F6-D34D-87B0-D749C6A134C4}" srcOrd="3" destOrd="0" parTransId="{0340D89D-474A-AF4F-8301-FAD80BF449B0}" sibTransId="{77CE5184-AD3A-9E46-AF36-6D4C2C3E282C}"/>
    <dgm:cxn modelId="{D411E2BF-4FF4-E348-BD8B-9108A89C4C27}" type="presOf" srcId="{0340D89D-474A-AF4F-8301-FAD80BF449B0}" destId="{DE055E83-E510-CF4A-9EDF-BFAC46CAE76A}" srcOrd="0" destOrd="0" presId="urn:microsoft.com/office/officeart/2005/8/layout/orgChart1"/>
    <dgm:cxn modelId="{8D28DAC1-5CAE-5847-A83E-E873F0F388F6}" type="presOf" srcId="{FC5A40BD-730D-124C-8041-2BF2E9A29CA1}" destId="{1FC63D82-32F3-334A-A117-C3242AD117E2}" srcOrd="1" destOrd="0" presId="urn:microsoft.com/office/officeart/2005/8/layout/orgChart1"/>
    <dgm:cxn modelId="{4DB157C4-811D-2446-BC48-194F371C34BA}" type="presOf" srcId="{FAC6E944-9BCD-7940-946E-B77E3EA0CED2}" destId="{CB1AE068-746F-0B42-88C0-6E6BBD76E985}" srcOrd="0" destOrd="0" presId="urn:microsoft.com/office/officeart/2005/8/layout/orgChart1"/>
    <dgm:cxn modelId="{EFFC82C5-74E8-0D4B-B493-29A6BA8032E5}" type="presOf" srcId="{95CECF0F-7860-FF40-94AF-4D9466D1D5FD}" destId="{1839FF02-7A9F-3B4A-81A4-A23F7888F308}" srcOrd="0" destOrd="0" presId="urn:microsoft.com/office/officeart/2005/8/layout/orgChart1"/>
    <dgm:cxn modelId="{1456A6CB-B724-C643-8809-C248D77FB5B1}" srcId="{6BEDCAC7-C2EC-D744-9080-6B23D6C59191}" destId="{C938F906-65F7-1E4F-8D18-3EEA987D34D1}" srcOrd="0" destOrd="0" parTransId="{30D4BCBF-B1BC-0042-9468-88361737FFCE}" sibTransId="{DB389769-E52E-5A49-9B13-8A0F7A527434}"/>
    <dgm:cxn modelId="{60A544CD-0ECC-C540-9F5E-B6FF6603307C}" srcId="{6461E015-86AE-3F49-8955-A8C089B801D6}" destId="{F761EFD4-74E2-0245-8464-47F6DD71ABF5}" srcOrd="1" destOrd="0" parTransId="{62EB7CC0-E469-9640-A3A4-D01E28D3646D}" sibTransId="{3EB137F9-B773-BB4C-9D19-617FB9D7BF0F}"/>
    <dgm:cxn modelId="{60147ED8-DF1A-CF43-8939-5BFE81FAA8AB}" type="presOf" srcId="{55E4F416-E684-8941-A049-B049527591A0}" destId="{CEFDD9E3-1BE7-4345-982A-ED611A40CA3E}" srcOrd="0" destOrd="0" presId="urn:microsoft.com/office/officeart/2005/8/layout/orgChart1"/>
    <dgm:cxn modelId="{498B7DDB-DDEC-1C49-B0A6-CA68B0502C73}" type="presOf" srcId="{A69FFED5-193D-0A4F-8E04-E7BFC3130333}" destId="{6DC6BE55-960F-304F-A888-C873F2C202BF}" srcOrd="0" destOrd="0" presId="urn:microsoft.com/office/officeart/2005/8/layout/orgChart1"/>
    <dgm:cxn modelId="{A95DDDDC-8B21-9343-B4FE-FE077071459F}" type="presOf" srcId="{B1D0CF53-5833-E74E-BEEB-A62760254384}" destId="{1CCAAF2E-06C1-FE4E-AFBA-5E1681909D4A}" srcOrd="0" destOrd="0" presId="urn:microsoft.com/office/officeart/2005/8/layout/orgChart1"/>
    <dgm:cxn modelId="{3E5831E0-EC96-A441-924C-B1C9DBEABF0E}" type="presOf" srcId="{96AF65B5-72F6-D34D-87B0-D749C6A134C4}" destId="{4D2C177B-F2CD-4945-AB05-0B972C176A98}" srcOrd="1" destOrd="0" presId="urn:microsoft.com/office/officeart/2005/8/layout/orgChart1"/>
    <dgm:cxn modelId="{CE74A8E1-8984-E14E-B466-A216B9F08FAB}" srcId="{45374A8A-D87F-0445-A47A-62AAC053B8F8}" destId="{120B5445-DF1E-A04B-9469-C601B6EBB489}" srcOrd="2" destOrd="0" parTransId="{D93326FB-5F07-2A41-9A2F-D63CFE3D3A5F}" sibTransId="{CECEA688-E59C-224F-A214-CF7CBC40EC14}"/>
    <dgm:cxn modelId="{93E95EE2-5941-FA43-9127-5D642F7D95FB}" type="presOf" srcId="{AA3F5B5C-F2DC-6A4D-8DF0-44538CA7E159}" destId="{02EA6425-EFC7-7247-ACFC-9ED36B1BCC4F}" srcOrd="0" destOrd="0" presId="urn:microsoft.com/office/officeart/2005/8/layout/orgChart1"/>
    <dgm:cxn modelId="{0F3E64E4-B943-2F4B-B538-9B76D7396EFD}" srcId="{A76F9A8F-7013-DE43-A270-B22B83060D8D}" destId="{CE3D2B78-7A51-8E41-A821-C9109950CAF9}" srcOrd="0" destOrd="0" parTransId="{AABCA742-DB9E-2F43-ABFE-AD14D50395E7}" sibTransId="{773CD235-CCD5-2242-A7C7-E57A59E02B48}"/>
    <dgm:cxn modelId="{38E3FEEA-5127-7A44-A700-E37FC3EBE00B}" type="presOf" srcId="{5C60CBF7-6B81-6646-A965-FFB5A5D8BC34}" destId="{BF0AAEB1-4598-0642-9F84-141AFC4FA292}" srcOrd="1" destOrd="0" presId="urn:microsoft.com/office/officeart/2005/8/layout/orgChart1"/>
    <dgm:cxn modelId="{23A441EC-ACBD-DC47-B570-CB2BE45052F4}" type="presOf" srcId="{32A41F1E-66D3-114D-91EF-26C851D15FEE}" destId="{ADBAB28D-9E6D-764C-8DDE-1A25B904BD5B}" srcOrd="0" destOrd="0" presId="urn:microsoft.com/office/officeart/2005/8/layout/orgChart1"/>
    <dgm:cxn modelId="{0CAED5ED-94B3-C943-A214-5C3DFC6A8DF6}" srcId="{6BEDCAC7-C2EC-D744-9080-6B23D6C59191}" destId="{1E4FAAA7-1BAD-3347-8C9D-9119782C7060}" srcOrd="3" destOrd="0" parTransId="{55E4F416-E684-8941-A049-B049527591A0}" sibTransId="{F7E868D9-BFE0-154E-9CEF-5B190C72AFF6}"/>
    <dgm:cxn modelId="{F30788EE-34EB-444A-A3D6-9E7B88AC4981}" type="presOf" srcId="{51B993A1-D5DC-5541-85ED-95E479496B40}" destId="{F0D2B0FF-BF6C-0F4F-AA1F-E32EDE02C2A5}" srcOrd="0" destOrd="0" presId="urn:microsoft.com/office/officeart/2005/8/layout/orgChart1"/>
    <dgm:cxn modelId="{DF51FBEE-4EF1-BC4F-A23B-E3A8A7EA8BB1}" type="presOf" srcId="{68C7A4DD-F778-3245-9FC8-20F2FE23DC41}" destId="{F5B9482F-186F-8441-919D-6ABF468C5780}" srcOrd="1" destOrd="0" presId="urn:microsoft.com/office/officeart/2005/8/layout/orgChart1"/>
    <dgm:cxn modelId="{2DF65DF1-C7A0-D548-B874-F0EA1630B1B4}" srcId="{6461E015-86AE-3F49-8955-A8C089B801D6}" destId="{E5E3301B-3236-744C-A2E9-72F6C837574A}" srcOrd="0" destOrd="0" parTransId="{04C5FEA5-B9E1-BE44-9494-FDD04962C165}" sibTransId="{0F276365-AD0C-A547-93F9-376F5DFCD550}"/>
    <dgm:cxn modelId="{F373A4F4-8FDB-5445-928E-8BB9DC34AB34}" type="presOf" srcId="{C9577BB3-785F-DF4B-9A9A-B45458902913}" destId="{6CD6B8C5-2E40-7248-9927-FF966FFB0434}" srcOrd="0" destOrd="0" presId="urn:microsoft.com/office/officeart/2005/8/layout/orgChart1"/>
    <dgm:cxn modelId="{DCB385F6-46B0-9B4F-8311-8FB3BD6CE0E5}" srcId="{120B5445-DF1E-A04B-9469-C601B6EBB489}" destId="{51B993A1-D5DC-5541-85ED-95E479496B40}" srcOrd="2" destOrd="0" parTransId="{9EBD6FBE-A713-4F47-8AC9-BD3BB4DEAA48}" sibTransId="{CBDE8A1E-B655-B34A-8D1E-BAE578EAA369}"/>
    <dgm:cxn modelId="{A3F543F7-79D8-0B47-8D16-DE5EF1F45871}" type="presOf" srcId="{2D5C3225-DE19-584D-B0B7-E33D7C3D7531}" destId="{B3789D97-57F7-B84A-A4BE-B857A8AE496F}" srcOrd="0" destOrd="0" presId="urn:microsoft.com/office/officeart/2005/8/layout/orgChart1"/>
    <dgm:cxn modelId="{764FAFF7-7CBB-414F-ACBA-7A87ACDD7F6D}" type="presOf" srcId="{EDDE8EBB-B017-3843-9F58-3BCEBB8C34B3}" destId="{85F1019A-9C86-E946-9DAE-BE3C2E4AF7C4}" srcOrd="0" destOrd="0" presId="urn:microsoft.com/office/officeart/2005/8/layout/orgChart1"/>
    <dgm:cxn modelId="{5B2EAAF8-E750-3848-A5AF-02F81103BBD6}" type="presOf" srcId="{E1F11C99-77B3-A749-BDF2-BC0DC0D6F564}" destId="{C8CF9064-2165-7348-9036-EDBB95007DC5}" srcOrd="0" destOrd="0" presId="urn:microsoft.com/office/officeart/2005/8/layout/orgChart1"/>
    <dgm:cxn modelId="{241201F9-C60F-5E4F-A4AF-8DD3D3A6F5F0}" srcId="{32A41F1E-66D3-114D-91EF-26C851D15FEE}" destId="{68C7A4DD-F778-3245-9FC8-20F2FE23DC41}" srcOrd="0" destOrd="0" parTransId="{B16FA547-8600-9140-B0F4-63F07AFA659D}" sibTransId="{0EE7619F-32ED-6048-837B-D3ED6D442A36}"/>
    <dgm:cxn modelId="{A11381FF-480C-9D49-A694-D53F2921BCAB}" type="presOf" srcId="{C26881C8-9844-7444-B957-5C34E9B3F15A}" destId="{17D6FD5F-9FFA-DD4F-AFB8-56941C229C75}" srcOrd="1" destOrd="0" presId="urn:microsoft.com/office/officeart/2005/8/layout/orgChart1"/>
    <dgm:cxn modelId="{3EA9EEFF-5183-914E-83E1-9FF22712BA3C}" type="presOf" srcId="{CE3D2B78-7A51-8E41-A821-C9109950CAF9}" destId="{B0F81D3F-C3AC-CC44-92DA-270D344579AC}" srcOrd="0" destOrd="0" presId="urn:microsoft.com/office/officeart/2005/8/layout/orgChart1"/>
    <dgm:cxn modelId="{84A1F5ED-84D5-BE49-97CA-DD882D7BDF8C}" type="presParOf" srcId="{6DA76327-EB1C-B847-AB61-5D5505BCE83C}" destId="{F3B0D1A1-D049-E544-AC21-C237131A11A1}" srcOrd="0" destOrd="0" presId="urn:microsoft.com/office/officeart/2005/8/layout/orgChart1"/>
    <dgm:cxn modelId="{3945DD51-054D-C546-B49F-4901A680B222}" type="presParOf" srcId="{F3B0D1A1-D049-E544-AC21-C237131A11A1}" destId="{8F3AEB30-1CBA-7B49-99A5-8EB6AD740C81}" srcOrd="0" destOrd="0" presId="urn:microsoft.com/office/officeart/2005/8/layout/orgChart1"/>
    <dgm:cxn modelId="{7878F08B-8A27-DA41-9BBF-761EF37A81FB}" type="presParOf" srcId="{8F3AEB30-1CBA-7B49-99A5-8EB6AD740C81}" destId="{7E4E86E8-30F9-184E-AF23-29003441370E}" srcOrd="0" destOrd="0" presId="urn:microsoft.com/office/officeart/2005/8/layout/orgChart1"/>
    <dgm:cxn modelId="{CDC7BC56-485B-354E-BD01-DA588C41FA6B}" type="presParOf" srcId="{8F3AEB30-1CBA-7B49-99A5-8EB6AD740C81}" destId="{67C3FB19-F391-1749-A370-39A57D8881E9}" srcOrd="1" destOrd="0" presId="urn:microsoft.com/office/officeart/2005/8/layout/orgChart1"/>
    <dgm:cxn modelId="{34D186C6-1ED5-C248-AA6E-97C05BCFB4A0}" type="presParOf" srcId="{F3B0D1A1-D049-E544-AC21-C237131A11A1}" destId="{AD452F3B-8A51-814F-BD08-041BF24152B4}" srcOrd="1" destOrd="0" presId="urn:microsoft.com/office/officeart/2005/8/layout/orgChart1"/>
    <dgm:cxn modelId="{095896F9-367A-034C-A356-873CDCDEA553}" type="presParOf" srcId="{F3B0D1A1-D049-E544-AC21-C237131A11A1}" destId="{F02A0685-6C85-8543-A60E-8C6B0AECD466}" srcOrd="2" destOrd="0" presId="urn:microsoft.com/office/officeart/2005/8/layout/orgChart1"/>
    <dgm:cxn modelId="{7C0C3048-8E16-544A-997C-20D7486F67E2}" type="presParOf" srcId="{6DA76327-EB1C-B847-AB61-5D5505BCE83C}" destId="{403046D6-ADDB-6F45-BB8C-9BA55EA54398}" srcOrd="1" destOrd="0" presId="urn:microsoft.com/office/officeart/2005/8/layout/orgChart1"/>
    <dgm:cxn modelId="{4D308429-B401-9642-B23B-214FC948CA5A}" type="presParOf" srcId="{403046D6-ADDB-6F45-BB8C-9BA55EA54398}" destId="{6F23D157-D358-6143-BDC9-891ECC006394}" srcOrd="0" destOrd="0" presId="urn:microsoft.com/office/officeart/2005/8/layout/orgChart1"/>
    <dgm:cxn modelId="{A83BFF84-FF64-1146-B936-5E42F292FB8E}" type="presParOf" srcId="{6F23D157-D358-6143-BDC9-891ECC006394}" destId="{ADBAB28D-9E6D-764C-8DDE-1A25B904BD5B}" srcOrd="0" destOrd="0" presId="urn:microsoft.com/office/officeart/2005/8/layout/orgChart1"/>
    <dgm:cxn modelId="{FFD15FCA-06F6-124C-8ACE-4620C8A006F0}" type="presParOf" srcId="{6F23D157-D358-6143-BDC9-891ECC006394}" destId="{B4B57E06-A8A3-F642-AB3F-5E50C519B0C4}" srcOrd="1" destOrd="0" presId="urn:microsoft.com/office/officeart/2005/8/layout/orgChart1"/>
    <dgm:cxn modelId="{9D5A99F7-696E-1543-8EE5-AC543E40545A}" type="presParOf" srcId="{403046D6-ADDB-6F45-BB8C-9BA55EA54398}" destId="{BC311FBB-095C-B649-8979-4F6A32527D29}" srcOrd="1" destOrd="0" presId="urn:microsoft.com/office/officeart/2005/8/layout/orgChart1"/>
    <dgm:cxn modelId="{0D2BDC1B-B989-D349-BAB3-BAE83C73AFF1}" type="presParOf" srcId="{BC311FBB-095C-B649-8979-4F6A32527D29}" destId="{994C822C-1CD3-BC4C-B995-CC7AACE4A32F}" srcOrd="0" destOrd="0" presId="urn:microsoft.com/office/officeart/2005/8/layout/orgChart1"/>
    <dgm:cxn modelId="{5085E47D-8AE0-F74E-A912-900A3CCF3C19}" type="presParOf" srcId="{BC311FBB-095C-B649-8979-4F6A32527D29}" destId="{44B7286A-B501-CA4D-B52A-7D27364FA23B}" srcOrd="1" destOrd="0" presId="urn:microsoft.com/office/officeart/2005/8/layout/orgChart1"/>
    <dgm:cxn modelId="{4AD01D27-7E96-264A-AFE6-1E5E309ED251}" type="presParOf" srcId="{44B7286A-B501-CA4D-B52A-7D27364FA23B}" destId="{90C246FA-65CD-464F-93AF-5F17AFBFE46C}" srcOrd="0" destOrd="0" presId="urn:microsoft.com/office/officeart/2005/8/layout/orgChart1"/>
    <dgm:cxn modelId="{4BE1820D-ACD7-D84F-8800-779136266A44}" type="presParOf" srcId="{90C246FA-65CD-464F-93AF-5F17AFBFE46C}" destId="{C479AAC1-1CF9-CD43-A2C9-04DE4E9E77CD}" srcOrd="0" destOrd="0" presId="urn:microsoft.com/office/officeart/2005/8/layout/orgChart1"/>
    <dgm:cxn modelId="{AD24F3ED-88E4-FA4E-86B8-9DCCC93F8ECE}" type="presParOf" srcId="{90C246FA-65CD-464F-93AF-5F17AFBFE46C}" destId="{BF0AAEB1-4598-0642-9F84-141AFC4FA292}" srcOrd="1" destOrd="0" presId="urn:microsoft.com/office/officeart/2005/8/layout/orgChart1"/>
    <dgm:cxn modelId="{C2980DA0-3456-9346-9EA7-E82FB53EA4DD}" type="presParOf" srcId="{44B7286A-B501-CA4D-B52A-7D27364FA23B}" destId="{8C440AB2-0E83-7C44-BA60-1A8B6A739540}" srcOrd="1" destOrd="0" presId="urn:microsoft.com/office/officeart/2005/8/layout/orgChart1"/>
    <dgm:cxn modelId="{1E24D30D-17C3-7A42-8D66-A1B80DC0FE71}" type="presParOf" srcId="{44B7286A-B501-CA4D-B52A-7D27364FA23B}" destId="{F1A63416-FAA5-654D-8061-F16C69E1C67A}" srcOrd="2" destOrd="0" presId="urn:microsoft.com/office/officeart/2005/8/layout/orgChart1"/>
    <dgm:cxn modelId="{4E113AB6-9BA1-8D4D-8781-41C654C5F659}" type="presParOf" srcId="{BC311FBB-095C-B649-8979-4F6A32527D29}" destId="{C8CF9064-2165-7348-9036-EDBB95007DC5}" srcOrd="2" destOrd="0" presId="urn:microsoft.com/office/officeart/2005/8/layout/orgChart1"/>
    <dgm:cxn modelId="{F51C9B4B-A44D-0942-99D6-E23EEC97FCF9}" type="presParOf" srcId="{BC311FBB-095C-B649-8979-4F6A32527D29}" destId="{ED5BD6FB-66F6-0E4C-A9BA-B165BEAB595C}" srcOrd="3" destOrd="0" presId="urn:microsoft.com/office/officeart/2005/8/layout/orgChart1"/>
    <dgm:cxn modelId="{84EEF95E-16C8-AF47-987A-69775D6117F7}" type="presParOf" srcId="{ED5BD6FB-66F6-0E4C-A9BA-B165BEAB595C}" destId="{CB190D16-0AE8-D441-B84D-ADC792FE19AE}" srcOrd="0" destOrd="0" presId="urn:microsoft.com/office/officeart/2005/8/layout/orgChart1"/>
    <dgm:cxn modelId="{A784E84C-D542-024D-9C11-3BFF7D57A674}" type="presParOf" srcId="{CB190D16-0AE8-D441-B84D-ADC792FE19AE}" destId="{009615FA-9F43-4F47-8D21-4F3F3589739A}" srcOrd="0" destOrd="0" presId="urn:microsoft.com/office/officeart/2005/8/layout/orgChart1"/>
    <dgm:cxn modelId="{E82ABEAC-8B0C-E241-8A48-6AB2DCA53839}" type="presParOf" srcId="{CB190D16-0AE8-D441-B84D-ADC792FE19AE}" destId="{EA5A21DF-6823-6C49-AC6A-E8BD366ECAE2}" srcOrd="1" destOrd="0" presId="urn:microsoft.com/office/officeart/2005/8/layout/orgChart1"/>
    <dgm:cxn modelId="{D2EC23F6-FFC7-D341-A651-1DF0A88B6363}" type="presParOf" srcId="{ED5BD6FB-66F6-0E4C-A9BA-B165BEAB595C}" destId="{ACBA9125-8655-7C47-ACB6-DEBFA815BDB4}" srcOrd="1" destOrd="0" presId="urn:microsoft.com/office/officeart/2005/8/layout/orgChart1"/>
    <dgm:cxn modelId="{E42059ED-F161-EE46-8271-C664740A44B7}" type="presParOf" srcId="{ED5BD6FB-66F6-0E4C-A9BA-B165BEAB595C}" destId="{6E4DB372-D504-C54B-A447-2175FB148AB2}" srcOrd="2" destOrd="0" presId="urn:microsoft.com/office/officeart/2005/8/layout/orgChart1"/>
    <dgm:cxn modelId="{958AE098-76BC-4649-AB8E-AE5CA2AD8D16}" type="presParOf" srcId="{403046D6-ADDB-6F45-BB8C-9BA55EA54398}" destId="{1A730567-E1A7-CD43-A537-A779D1CA6BE2}" srcOrd="2" destOrd="0" presId="urn:microsoft.com/office/officeart/2005/8/layout/orgChart1"/>
    <dgm:cxn modelId="{3E3C6282-2D32-5645-8EEC-2FD8689CAE36}" type="presParOf" srcId="{1A730567-E1A7-CD43-A537-A779D1CA6BE2}" destId="{BBE71D70-E553-224E-8878-4DD440A6EA51}" srcOrd="0" destOrd="0" presId="urn:microsoft.com/office/officeart/2005/8/layout/orgChart1"/>
    <dgm:cxn modelId="{F9594760-3008-CE4F-953D-03EC5E37A175}" type="presParOf" srcId="{1A730567-E1A7-CD43-A537-A779D1CA6BE2}" destId="{39BC9B30-0C71-E640-A66A-8C322FBB3ECE}" srcOrd="1" destOrd="0" presId="urn:microsoft.com/office/officeart/2005/8/layout/orgChart1"/>
    <dgm:cxn modelId="{58E641EF-CB72-0A4E-8694-E536C01E8C0C}" type="presParOf" srcId="{39BC9B30-0C71-E640-A66A-8C322FBB3ECE}" destId="{466513A4-9982-0B4C-8D7F-0CD1510D8476}" srcOrd="0" destOrd="0" presId="urn:microsoft.com/office/officeart/2005/8/layout/orgChart1"/>
    <dgm:cxn modelId="{7EE7D03C-9FC0-EF4D-95E6-F21F925E9D16}" type="presParOf" srcId="{466513A4-9982-0B4C-8D7F-0CD1510D8476}" destId="{AB791345-1185-AB43-B32C-640674683C00}" srcOrd="0" destOrd="0" presId="urn:microsoft.com/office/officeart/2005/8/layout/orgChart1"/>
    <dgm:cxn modelId="{76D5D460-6F2F-924C-A55E-E808290C87BC}" type="presParOf" srcId="{466513A4-9982-0B4C-8D7F-0CD1510D8476}" destId="{F5B9482F-186F-8441-919D-6ABF468C5780}" srcOrd="1" destOrd="0" presId="urn:microsoft.com/office/officeart/2005/8/layout/orgChart1"/>
    <dgm:cxn modelId="{568383A9-98A1-F248-839D-73DA140EDE10}" type="presParOf" srcId="{39BC9B30-0C71-E640-A66A-8C322FBB3ECE}" destId="{962F8A97-27EB-6241-837C-8B528B9E958E}" srcOrd="1" destOrd="0" presId="urn:microsoft.com/office/officeart/2005/8/layout/orgChart1"/>
    <dgm:cxn modelId="{691F2017-16FC-434F-AE15-FDE0759E18CB}" type="presParOf" srcId="{39BC9B30-0C71-E640-A66A-8C322FBB3ECE}" destId="{D6022BC3-55C4-0145-A29A-D137DA2636CF}" srcOrd="2" destOrd="0" presId="urn:microsoft.com/office/officeart/2005/8/layout/orgChart1"/>
    <dgm:cxn modelId="{90D93B5C-2014-984F-9BFA-6222C6647695}" type="presParOf" srcId="{6DA76327-EB1C-B847-AB61-5D5505BCE83C}" destId="{F10E3659-CD02-0342-8053-DE061EE9AA91}" srcOrd="2" destOrd="0" presId="urn:microsoft.com/office/officeart/2005/8/layout/orgChart1"/>
    <dgm:cxn modelId="{7A3D24D9-F6D6-3540-ACCA-D1242DDBD7D1}" type="presParOf" srcId="{F10E3659-CD02-0342-8053-DE061EE9AA91}" destId="{DEBDCAA9-2DA5-7B45-9E1D-3B64A03B6DE7}" srcOrd="0" destOrd="0" presId="urn:microsoft.com/office/officeart/2005/8/layout/orgChart1"/>
    <dgm:cxn modelId="{9DBCEA80-83A3-6347-84E2-90950BD4491D}" type="presParOf" srcId="{DEBDCAA9-2DA5-7B45-9E1D-3B64A03B6DE7}" destId="{43D3B2B1-4B84-6748-A350-BCEBFF0BA256}" srcOrd="0" destOrd="0" presId="urn:microsoft.com/office/officeart/2005/8/layout/orgChart1"/>
    <dgm:cxn modelId="{AB21031C-BA95-ED44-86DE-E56B18DA0F51}" type="presParOf" srcId="{DEBDCAA9-2DA5-7B45-9E1D-3B64A03B6DE7}" destId="{EFDE514A-7B49-C94B-891D-D58E22AED545}" srcOrd="1" destOrd="0" presId="urn:microsoft.com/office/officeart/2005/8/layout/orgChart1"/>
    <dgm:cxn modelId="{C6BBC1F7-EF59-674F-99DB-72956678A05B}" type="presParOf" srcId="{F10E3659-CD02-0342-8053-DE061EE9AA91}" destId="{2ECF7A25-F24F-254F-965D-FD1B2942DC14}" srcOrd="1" destOrd="0" presId="urn:microsoft.com/office/officeart/2005/8/layout/orgChart1"/>
    <dgm:cxn modelId="{DF7ABCB6-3233-1149-A643-164A7AF33DDB}" type="presParOf" srcId="{2ECF7A25-F24F-254F-965D-FD1B2942DC14}" destId="{369C653C-5ABA-EE48-BA98-BBE375633053}" srcOrd="0" destOrd="0" presId="urn:microsoft.com/office/officeart/2005/8/layout/orgChart1"/>
    <dgm:cxn modelId="{D38BE6B8-C516-184C-960C-B9C66DA8E8D8}" type="presParOf" srcId="{2ECF7A25-F24F-254F-965D-FD1B2942DC14}" destId="{E73FB613-490D-D243-A5F3-AD438B14D922}" srcOrd="1" destOrd="0" presId="urn:microsoft.com/office/officeart/2005/8/layout/orgChart1"/>
    <dgm:cxn modelId="{361A4616-FEE5-1543-AB4E-06496B7FA62D}" type="presParOf" srcId="{E73FB613-490D-D243-A5F3-AD438B14D922}" destId="{721E81C5-0AA6-2242-824E-DD7A7D881503}" srcOrd="0" destOrd="0" presId="urn:microsoft.com/office/officeart/2005/8/layout/orgChart1"/>
    <dgm:cxn modelId="{7F4962E4-3F34-D24C-831A-20B6D716C9C1}" type="presParOf" srcId="{721E81C5-0AA6-2242-824E-DD7A7D881503}" destId="{62DC8C18-7CAB-624F-9A21-A46D927BB46C}" srcOrd="0" destOrd="0" presId="urn:microsoft.com/office/officeart/2005/8/layout/orgChart1"/>
    <dgm:cxn modelId="{82481901-BCB4-0F4D-A595-2661702BAE3F}" type="presParOf" srcId="{721E81C5-0AA6-2242-824E-DD7A7D881503}" destId="{C667E780-C3A2-2043-867E-6D0F90E78A9D}" srcOrd="1" destOrd="0" presId="urn:microsoft.com/office/officeart/2005/8/layout/orgChart1"/>
    <dgm:cxn modelId="{3735E188-607A-9D48-B4B9-5CE81F933607}" type="presParOf" srcId="{E73FB613-490D-D243-A5F3-AD438B14D922}" destId="{C76B7811-E098-6D4E-BD8F-1346C37F2DFE}" srcOrd="1" destOrd="0" presId="urn:microsoft.com/office/officeart/2005/8/layout/orgChart1"/>
    <dgm:cxn modelId="{8CF9B9B7-4B98-B843-9B1A-968804B26378}" type="presParOf" srcId="{E73FB613-490D-D243-A5F3-AD438B14D922}" destId="{9752D98B-FBDA-8A4D-8AA4-CB6D76D391EC}" srcOrd="2" destOrd="0" presId="urn:microsoft.com/office/officeart/2005/8/layout/orgChart1"/>
    <dgm:cxn modelId="{EA2F8C22-ED05-B34C-B237-6B1445EA5563}" type="presParOf" srcId="{2ECF7A25-F24F-254F-965D-FD1B2942DC14}" destId="{CB1AE068-746F-0B42-88C0-6E6BBD76E985}" srcOrd="2" destOrd="0" presId="urn:microsoft.com/office/officeart/2005/8/layout/orgChart1"/>
    <dgm:cxn modelId="{85AE9301-A554-0040-A780-DC951242FDA8}" type="presParOf" srcId="{2ECF7A25-F24F-254F-965D-FD1B2942DC14}" destId="{BA078082-CC95-ED4E-9739-88370560C958}" srcOrd="3" destOrd="0" presId="urn:microsoft.com/office/officeart/2005/8/layout/orgChart1"/>
    <dgm:cxn modelId="{CED841B8-5944-1A4A-8983-2AB052A246B1}" type="presParOf" srcId="{BA078082-CC95-ED4E-9739-88370560C958}" destId="{4DEE2BF3-2C99-5A40-8114-5C62E512B137}" srcOrd="0" destOrd="0" presId="urn:microsoft.com/office/officeart/2005/8/layout/orgChart1"/>
    <dgm:cxn modelId="{8CD844BB-994A-D54F-B1AD-988EFBCD1A6D}" type="presParOf" srcId="{4DEE2BF3-2C99-5A40-8114-5C62E512B137}" destId="{6131DBCA-3089-3F4A-98D1-A53AC4E7E497}" srcOrd="0" destOrd="0" presId="urn:microsoft.com/office/officeart/2005/8/layout/orgChart1"/>
    <dgm:cxn modelId="{7ED05F1E-A4F5-DC49-AB99-A518817A5EA3}" type="presParOf" srcId="{4DEE2BF3-2C99-5A40-8114-5C62E512B137}" destId="{3AF872C1-00B5-3F43-9F0F-575BAF9D7909}" srcOrd="1" destOrd="0" presId="urn:microsoft.com/office/officeart/2005/8/layout/orgChart1"/>
    <dgm:cxn modelId="{91F1038B-2B76-3740-831E-54F131CE3A70}" type="presParOf" srcId="{BA078082-CC95-ED4E-9739-88370560C958}" destId="{A698182B-9942-9D49-9288-37418ED6E72D}" srcOrd="1" destOrd="0" presId="urn:microsoft.com/office/officeart/2005/8/layout/orgChart1"/>
    <dgm:cxn modelId="{CDF5F454-BCFB-B54B-AEB1-6D1F98E40CBB}" type="presParOf" srcId="{BA078082-CC95-ED4E-9739-88370560C958}" destId="{4F7A0695-E39F-8843-AC77-B3EAA1CC059B}" srcOrd="2" destOrd="0" presId="urn:microsoft.com/office/officeart/2005/8/layout/orgChart1"/>
    <dgm:cxn modelId="{7F5A578A-AB3D-6A42-92DE-58506A04348D}" type="presParOf" srcId="{2ECF7A25-F24F-254F-965D-FD1B2942DC14}" destId="{F3298D91-D4FC-6145-8F70-DC7EBCDE8D58}" srcOrd="4" destOrd="0" presId="urn:microsoft.com/office/officeart/2005/8/layout/orgChart1"/>
    <dgm:cxn modelId="{EEDFF6ED-EFC2-654F-A9F6-68F4A4C0727C}" type="presParOf" srcId="{2ECF7A25-F24F-254F-965D-FD1B2942DC14}" destId="{AAAC1C7D-A354-9840-95F9-3E900AB38E06}" srcOrd="5" destOrd="0" presId="urn:microsoft.com/office/officeart/2005/8/layout/orgChart1"/>
    <dgm:cxn modelId="{9A59EFD3-86CD-E747-AA8E-F5CDB91A0119}" type="presParOf" srcId="{AAAC1C7D-A354-9840-95F9-3E900AB38E06}" destId="{E62353BA-C4C8-3C45-95DB-A300153417C7}" srcOrd="0" destOrd="0" presId="urn:microsoft.com/office/officeart/2005/8/layout/orgChart1"/>
    <dgm:cxn modelId="{1038B47C-86FE-FD4E-A011-8C37DB94109E}" type="presParOf" srcId="{E62353BA-C4C8-3C45-95DB-A300153417C7}" destId="{F0D2B0FF-BF6C-0F4F-AA1F-E32EDE02C2A5}" srcOrd="0" destOrd="0" presId="urn:microsoft.com/office/officeart/2005/8/layout/orgChart1"/>
    <dgm:cxn modelId="{A42CDAA0-E73A-3340-99CC-3C1899EC5DF1}" type="presParOf" srcId="{E62353BA-C4C8-3C45-95DB-A300153417C7}" destId="{00ED8762-04F9-2645-9DEC-D27C602D0715}" srcOrd="1" destOrd="0" presId="urn:microsoft.com/office/officeart/2005/8/layout/orgChart1"/>
    <dgm:cxn modelId="{A96944DD-E774-CC43-B8CF-04B50CCBD6DD}" type="presParOf" srcId="{AAAC1C7D-A354-9840-95F9-3E900AB38E06}" destId="{0EF54505-306C-BC45-B57E-230473136E96}" srcOrd="1" destOrd="0" presId="urn:microsoft.com/office/officeart/2005/8/layout/orgChart1"/>
    <dgm:cxn modelId="{4C414C9E-CDCD-BE46-B2ED-E6CEBBCF0644}" type="presParOf" srcId="{AAAC1C7D-A354-9840-95F9-3E900AB38E06}" destId="{7F1D1A60-C4EA-D945-8E94-CCAB25DAE387}" srcOrd="2" destOrd="0" presId="urn:microsoft.com/office/officeart/2005/8/layout/orgChart1"/>
    <dgm:cxn modelId="{E65AE6E1-8836-8C43-8E94-59AA819E16FE}" type="presParOf" srcId="{2ECF7A25-F24F-254F-965D-FD1B2942DC14}" destId="{DE055E83-E510-CF4A-9EDF-BFAC46CAE76A}" srcOrd="6" destOrd="0" presId="urn:microsoft.com/office/officeart/2005/8/layout/orgChart1"/>
    <dgm:cxn modelId="{13EBC29D-1802-0D43-A3A9-8460B810A2EB}" type="presParOf" srcId="{2ECF7A25-F24F-254F-965D-FD1B2942DC14}" destId="{050A67C1-A62C-9F4D-8E52-4D25A554DF34}" srcOrd="7" destOrd="0" presId="urn:microsoft.com/office/officeart/2005/8/layout/orgChart1"/>
    <dgm:cxn modelId="{115B0AEB-B24B-6B48-9239-DEC66D75A864}" type="presParOf" srcId="{050A67C1-A62C-9F4D-8E52-4D25A554DF34}" destId="{72EA13B7-0307-3C4A-A9BB-4D5893C31DD3}" srcOrd="0" destOrd="0" presId="urn:microsoft.com/office/officeart/2005/8/layout/orgChart1"/>
    <dgm:cxn modelId="{207D0D71-61E4-8B49-9788-439FAF5DF786}" type="presParOf" srcId="{72EA13B7-0307-3C4A-A9BB-4D5893C31DD3}" destId="{373719AE-9DA6-3B40-AB84-334E8756E970}" srcOrd="0" destOrd="0" presId="urn:microsoft.com/office/officeart/2005/8/layout/orgChart1"/>
    <dgm:cxn modelId="{7E6A625B-65E7-EA41-81C6-E2E5A1D4AEC7}" type="presParOf" srcId="{72EA13B7-0307-3C4A-A9BB-4D5893C31DD3}" destId="{4D2C177B-F2CD-4945-AB05-0B972C176A98}" srcOrd="1" destOrd="0" presId="urn:microsoft.com/office/officeart/2005/8/layout/orgChart1"/>
    <dgm:cxn modelId="{C094FC8D-A39B-9140-B570-F25AB16349C8}" type="presParOf" srcId="{050A67C1-A62C-9F4D-8E52-4D25A554DF34}" destId="{EAB7F466-ED7B-E049-9A63-D049E388D34E}" srcOrd="1" destOrd="0" presId="urn:microsoft.com/office/officeart/2005/8/layout/orgChart1"/>
    <dgm:cxn modelId="{A7F2B31E-7B8E-4B4D-9B73-DAA536A74D36}" type="presParOf" srcId="{050A67C1-A62C-9F4D-8E52-4D25A554DF34}" destId="{41BCC7FF-C37D-6742-89AF-BE5870498304}" srcOrd="2" destOrd="0" presId="urn:microsoft.com/office/officeart/2005/8/layout/orgChart1"/>
    <dgm:cxn modelId="{D6A8488A-4583-C04D-96B5-E3190EA6EAE8}" type="presParOf" srcId="{F10E3659-CD02-0342-8053-DE061EE9AA91}" destId="{5B3CB07C-9783-A84B-A127-00247DA17DD8}" srcOrd="2" destOrd="0" presId="urn:microsoft.com/office/officeart/2005/8/layout/orgChart1"/>
    <dgm:cxn modelId="{44663BB0-C822-E947-98AA-89991B4458D3}" type="presParOf" srcId="{6DA76327-EB1C-B847-AB61-5D5505BCE83C}" destId="{EC874FC0-498C-124B-B971-772491EECFAE}" srcOrd="3" destOrd="0" presId="urn:microsoft.com/office/officeart/2005/8/layout/orgChart1"/>
    <dgm:cxn modelId="{4CF7E5EC-BBA3-EA42-B2E4-682421EBDB49}" type="presParOf" srcId="{EC874FC0-498C-124B-B971-772491EECFAE}" destId="{441E64B5-2F9D-5F4D-B609-8C2715A140D1}" srcOrd="0" destOrd="0" presId="urn:microsoft.com/office/officeart/2005/8/layout/orgChart1"/>
    <dgm:cxn modelId="{A84F6149-F0E1-294D-8965-60F6BBD84EBE}" type="presParOf" srcId="{441E64B5-2F9D-5F4D-B609-8C2715A140D1}" destId="{F8BA5408-684B-5F40-A520-171AE40B2A17}" srcOrd="0" destOrd="0" presId="urn:microsoft.com/office/officeart/2005/8/layout/orgChart1"/>
    <dgm:cxn modelId="{1E35AD60-EF31-9F42-9084-3F21E185D6C5}" type="presParOf" srcId="{441E64B5-2F9D-5F4D-B609-8C2715A140D1}" destId="{14696AF8-2919-254F-9658-86B3BC624B9A}" srcOrd="1" destOrd="0" presId="urn:microsoft.com/office/officeart/2005/8/layout/orgChart1"/>
    <dgm:cxn modelId="{9F18032E-8608-5245-AF9F-AAB83AB6FEC4}" type="presParOf" srcId="{EC874FC0-498C-124B-B971-772491EECFAE}" destId="{4E0140A7-8EAE-6E45-9CE4-691A49C4B55A}" srcOrd="1" destOrd="0" presId="urn:microsoft.com/office/officeart/2005/8/layout/orgChart1"/>
    <dgm:cxn modelId="{DC395FCB-688B-6A4D-9E2D-D3C486EAF825}" type="presParOf" srcId="{4E0140A7-8EAE-6E45-9CE4-691A49C4B55A}" destId="{2939A272-4A8F-324D-89E4-0E64ED512021}" srcOrd="0" destOrd="0" presId="urn:microsoft.com/office/officeart/2005/8/layout/orgChart1"/>
    <dgm:cxn modelId="{69EF9BF5-1CC0-814D-B801-3924BEA99ABF}" type="presParOf" srcId="{4E0140A7-8EAE-6E45-9CE4-691A49C4B55A}" destId="{038991BE-60D9-7A49-A6D0-D1DA42369F65}" srcOrd="1" destOrd="0" presId="urn:microsoft.com/office/officeart/2005/8/layout/orgChart1"/>
    <dgm:cxn modelId="{57AA9E6B-D0F4-6B47-86DB-8E98DEC2C65A}" type="presParOf" srcId="{038991BE-60D9-7A49-A6D0-D1DA42369F65}" destId="{439570A6-52FB-0647-8BB5-621BBE0E7A9A}" srcOrd="0" destOrd="0" presId="urn:microsoft.com/office/officeart/2005/8/layout/orgChart1"/>
    <dgm:cxn modelId="{430C7D70-AED4-6145-B515-EF8212A103F7}" type="presParOf" srcId="{439570A6-52FB-0647-8BB5-621BBE0E7A9A}" destId="{213C1983-CA50-3D42-AC1A-3F21A02B0C10}" srcOrd="0" destOrd="0" presId="urn:microsoft.com/office/officeart/2005/8/layout/orgChart1"/>
    <dgm:cxn modelId="{B9BD93B5-4037-9643-A1D6-A5AB915B0BE7}" type="presParOf" srcId="{439570A6-52FB-0647-8BB5-621BBE0E7A9A}" destId="{406FD26D-8D2C-D443-9F68-3B19A097AE1F}" srcOrd="1" destOrd="0" presId="urn:microsoft.com/office/officeart/2005/8/layout/orgChart1"/>
    <dgm:cxn modelId="{77FE7029-2F0C-B44C-B1CF-9D6DBC57A0CC}" type="presParOf" srcId="{038991BE-60D9-7A49-A6D0-D1DA42369F65}" destId="{F6252090-EED3-D641-87B1-1B7D2B573B42}" srcOrd="1" destOrd="0" presId="urn:microsoft.com/office/officeart/2005/8/layout/orgChart1"/>
    <dgm:cxn modelId="{6335E5CF-66C3-0F4D-A312-9B949801F0E8}" type="presParOf" srcId="{038991BE-60D9-7A49-A6D0-D1DA42369F65}" destId="{2F1C8D75-8EE3-6144-84E2-F46FC322B9E3}" srcOrd="2" destOrd="0" presId="urn:microsoft.com/office/officeart/2005/8/layout/orgChart1"/>
    <dgm:cxn modelId="{D1625FA8-9039-6F4C-97D0-447A8DA7A52E}" type="presParOf" srcId="{4E0140A7-8EAE-6E45-9CE4-691A49C4B55A}" destId="{CACB68A1-FF14-944D-81B6-098B121D18D4}" srcOrd="2" destOrd="0" presId="urn:microsoft.com/office/officeart/2005/8/layout/orgChart1"/>
    <dgm:cxn modelId="{13BF21C3-04AF-8940-8A01-8A4C7D40A84E}" type="presParOf" srcId="{4E0140A7-8EAE-6E45-9CE4-691A49C4B55A}" destId="{4F3BF5F7-3CEE-DF47-8629-A2566F814ADC}" srcOrd="3" destOrd="0" presId="urn:microsoft.com/office/officeart/2005/8/layout/orgChart1"/>
    <dgm:cxn modelId="{7183F3D9-A9BD-6846-9CBF-7CFD3028EC42}" type="presParOf" srcId="{4F3BF5F7-3CEE-DF47-8629-A2566F814ADC}" destId="{97703E9B-85C6-8F4F-96F4-7EEF7787A820}" srcOrd="0" destOrd="0" presId="urn:microsoft.com/office/officeart/2005/8/layout/orgChart1"/>
    <dgm:cxn modelId="{269CAD84-3BCB-E44D-931D-2BB8221B531B}" type="presParOf" srcId="{97703E9B-85C6-8F4F-96F4-7EEF7787A820}" destId="{F3AC87BA-B74A-F141-8FFF-99AAA8669FAF}" srcOrd="0" destOrd="0" presId="urn:microsoft.com/office/officeart/2005/8/layout/orgChart1"/>
    <dgm:cxn modelId="{CC0FEED9-AE7C-9146-AB0B-CF1F88942821}" type="presParOf" srcId="{97703E9B-85C6-8F4F-96F4-7EEF7787A820}" destId="{E2B2214E-805D-CA4C-8598-361DF2D2BF72}" srcOrd="1" destOrd="0" presId="urn:microsoft.com/office/officeart/2005/8/layout/orgChart1"/>
    <dgm:cxn modelId="{FB87041E-BC65-E743-A08D-EC3F4DF713B7}" type="presParOf" srcId="{4F3BF5F7-3CEE-DF47-8629-A2566F814ADC}" destId="{E90181CE-F4D2-4C46-9B51-DB5A683B1DB7}" srcOrd="1" destOrd="0" presId="urn:microsoft.com/office/officeart/2005/8/layout/orgChart1"/>
    <dgm:cxn modelId="{2C9E3B6F-EB0D-1A4B-8620-12424E1ED075}" type="presParOf" srcId="{4F3BF5F7-3CEE-DF47-8629-A2566F814ADC}" destId="{A5DD0406-462D-5F42-933E-290505171100}" srcOrd="2" destOrd="0" presId="urn:microsoft.com/office/officeart/2005/8/layout/orgChart1"/>
    <dgm:cxn modelId="{D253A36B-DDD5-F94F-8B42-F96ADFD4AAC9}" type="presParOf" srcId="{4E0140A7-8EAE-6E45-9CE4-691A49C4B55A}" destId="{6DC6BE55-960F-304F-A888-C873F2C202BF}" srcOrd="4" destOrd="0" presId="urn:microsoft.com/office/officeart/2005/8/layout/orgChart1"/>
    <dgm:cxn modelId="{CBD10A63-36BF-C343-94A3-BB2408353369}" type="presParOf" srcId="{4E0140A7-8EAE-6E45-9CE4-691A49C4B55A}" destId="{18366BFC-BD0C-4D4B-9B9C-DED1F7E27E2D}" srcOrd="5" destOrd="0" presId="urn:microsoft.com/office/officeart/2005/8/layout/orgChart1"/>
    <dgm:cxn modelId="{CD16AF3F-C3ED-9F48-AB6B-E09C068216C3}" type="presParOf" srcId="{18366BFC-BD0C-4D4B-9B9C-DED1F7E27E2D}" destId="{36C6A74F-8373-A546-B70D-6B89355DBDE5}" srcOrd="0" destOrd="0" presId="urn:microsoft.com/office/officeart/2005/8/layout/orgChart1"/>
    <dgm:cxn modelId="{B5B20FFD-1F63-5A4E-8448-60BFAF98A164}" type="presParOf" srcId="{36C6A74F-8373-A546-B70D-6B89355DBDE5}" destId="{2E4D5206-3CA7-184F-AC14-FA488D7FC4DF}" srcOrd="0" destOrd="0" presId="urn:microsoft.com/office/officeart/2005/8/layout/orgChart1"/>
    <dgm:cxn modelId="{601FEC51-783C-4E4E-ABFF-C5332C30CF4B}" type="presParOf" srcId="{36C6A74F-8373-A546-B70D-6B89355DBDE5}" destId="{1FC63D82-32F3-334A-A117-C3242AD117E2}" srcOrd="1" destOrd="0" presId="urn:microsoft.com/office/officeart/2005/8/layout/orgChart1"/>
    <dgm:cxn modelId="{5453F794-4733-F341-A0F1-C67E7514BB68}" type="presParOf" srcId="{18366BFC-BD0C-4D4B-9B9C-DED1F7E27E2D}" destId="{866BDA50-7756-5B43-8CDF-FABAC58365A5}" srcOrd="1" destOrd="0" presId="urn:microsoft.com/office/officeart/2005/8/layout/orgChart1"/>
    <dgm:cxn modelId="{3EC1A722-0D4D-0C48-9984-311C9B3BDAC6}" type="presParOf" srcId="{18366BFC-BD0C-4D4B-9B9C-DED1F7E27E2D}" destId="{E9C79FAB-2423-394F-990C-B5EB44B83190}" srcOrd="2" destOrd="0" presId="urn:microsoft.com/office/officeart/2005/8/layout/orgChart1"/>
    <dgm:cxn modelId="{412D55DE-06B8-DF42-8155-C8D74B07467E}" type="presParOf" srcId="{4E0140A7-8EAE-6E45-9CE4-691A49C4B55A}" destId="{CEFDD9E3-1BE7-4345-982A-ED611A40CA3E}" srcOrd="6" destOrd="0" presId="urn:microsoft.com/office/officeart/2005/8/layout/orgChart1"/>
    <dgm:cxn modelId="{77F8E732-C90C-9244-90B7-A97ED409B9DC}" type="presParOf" srcId="{4E0140A7-8EAE-6E45-9CE4-691A49C4B55A}" destId="{1A6F587D-A99B-CD4B-837C-9D8325FAB7CC}" srcOrd="7" destOrd="0" presId="urn:microsoft.com/office/officeart/2005/8/layout/orgChart1"/>
    <dgm:cxn modelId="{BEBFED12-1552-7643-A069-A1906ED100F0}" type="presParOf" srcId="{1A6F587D-A99B-CD4B-837C-9D8325FAB7CC}" destId="{35C5137A-D9C5-D543-A484-D14C8D01898D}" srcOrd="0" destOrd="0" presId="urn:microsoft.com/office/officeart/2005/8/layout/orgChart1"/>
    <dgm:cxn modelId="{88B5AC49-F1B7-9D4B-9ECE-FA12F3E7D6A1}" type="presParOf" srcId="{35C5137A-D9C5-D543-A484-D14C8D01898D}" destId="{4CB02842-264E-C049-8B2D-7702D41890F4}" srcOrd="0" destOrd="0" presId="urn:microsoft.com/office/officeart/2005/8/layout/orgChart1"/>
    <dgm:cxn modelId="{94055B7C-7CF6-A647-AF2D-A3EBDF3F761C}" type="presParOf" srcId="{35C5137A-D9C5-D543-A484-D14C8D01898D}" destId="{FE946D7C-52A2-1843-96E4-5A8AB9535285}" srcOrd="1" destOrd="0" presId="urn:microsoft.com/office/officeart/2005/8/layout/orgChart1"/>
    <dgm:cxn modelId="{A152FC37-54C5-0C4D-9260-5FBF0FB07145}" type="presParOf" srcId="{1A6F587D-A99B-CD4B-837C-9D8325FAB7CC}" destId="{AD81F072-F9CB-7C45-9CE8-12CD73BAB281}" srcOrd="1" destOrd="0" presId="urn:microsoft.com/office/officeart/2005/8/layout/orgChart1"/>
    <dgm:cxn modelId="{4A3EB2A9-338D-3042-ADA0-567C832FD831}" type="presParOf" srcId="{1A6F587D-A99B-CD4B-837C-9D8325FAB7CC}" destId="{7FDD57E9-653F-AC4F-8519-AAA7AA55C4D7}" srcOrd="2" destOrd="0" presId="urn:microsoft.com/office/officeart/2005/8/layout/orgChart1"/>
    <dgm:cxn modelId="{9F62E1F2-3DEE-EB46-8BF7-5E2A9F0FC60D}" type="presParOf" srcId="{EC874FC0-498C-124B-B971-772491EECFAE}" destId="{45A7F3ED-D8F8-F842-ABEB-A3282E9C1A43}" srcOrd="2" destOrd="0" presId="urn:microsoft.com/office/officeart/2005/8/layout/orgChart1"/>
    <dgm:cxn modelId="{1D214042-150B-9C4F-8575-664BC7F1769B}" type="presParOf" srcId="{6DA76327-EB1C-B847-AB61-5D5505BCE83C}" destId="{5BD942AD-7C1F-4644-A9CE-EFC000DF47B2}" srcOrd="4" destOrd="0" presId="urn:microsoft.com/office/officeart/2005/8/layout/orgChart1"/>
    <dgm:cxn modelId="{FB71738C-18BC-8249-A1A0-DEF087C4FC74}" type="presParOf" srcId="{5BD942AD-7C1F-4644-A9CE-EFC000DF47B2}" destId="{18E0C05B-807C-5E4F-A9BF-B66B2B58FA60}" srcOrd="0" destOrd="0" presId="urn:microsoft.com/office/officeart/2005/8/layout/orgChart1"/>
    <dgm:cxn modelId="{CE1D839F-E0B8-DB46-A7D1-15F4AAC9D9CD}" type="presParOf" srcId="{18E0C05B-807C-5E4F-A9BF-B66B2B58FA60}" destId="{7219AF41-ECB0-3B46-9DB0-809EA46A4559}" srcOrd="0" destOrd="0" presId="urn:microsoft.com/office/officeart/2005/8/layout/orgChart1"/>
    <dgm:cxn modelId="{74AA5103-0054-BD46-B2E6-FB397791EC99}" type="presParOf" srcId="{18E0C05B-807C-5E4F-A9BF-B66B2B58FA60}" destId="{4776D82A-B6C4-274A-AB04-040029254B4D}" srcOrd="1" destOrd="0" presId="urn:microsoft.com/office/officeart/2005/8/layout/orgChart1"/>
    <dgm:cxn modelId="{659E5F07-0679-1843-8487-080280B0CB88}" type="presParOf" srcId="{5BD942AD-7C1F-4644-A9CE-EFC000DF47B2}" destId="{0E259551-1863-944C-B376-49DDBC98F002}" srcOrd="1" destOrd="0" presId="urn:microsoft.com/office/officeart/2005/8/layout/orgChart1"/>
    <dgm:cxn modelId="{9F761800-6900-8D42-8E47-B87A659CC4E9}" type="presParOf" srcId="{0E259551-1863-944C-B376-49DDBC98F002}" destId="{6CD6B8C5-2E40-7248-9927-FF966FFB0434}" srcOrd="0" destOrd="0" presId="urn:microsoft.com/office/officeart/2005/8/layout/orgChart1"/>
    <dgm:cxn modelId="{361FE295-777A-F046-B06A-938D5E50A885}" type="presParOf" srcId="{0E259551-1863-944C-B376-49DDBC98F002}" destId="{A432F7A7-D322-1E4F-B761-2A1A5B2B8165}" srcOrd="1" destOrd="0" presId="urn:microsoft.com/office/officeart/2005/8/layout/orgChart1"/>
    <dgm:cxn modelId="{8DB8AAAD-B3A8-3146-BAC6-8807DDABFFF4}" type="presParOf" srcId="{A432F7A7-D322-1E4F-B761-2A1A5B2B8165}" destId="{C728D17A-FFA8-8A45-8028-F691A542851A}" srcOrd="0" destOrd="0" presId="urn:microsoft.com/office/officeart/2005/8/layout/orgChart1"/>
    <dgm:cxn modelId="{1F9C6C82-102F-8D48-AB96-B6B9B19AA808}" type="presParOf" srcId="{C728D17A-FFA8-8A45-8028-F691A542851A}" destId="{85F1019A-9C86-E946-9DAE-BE3C2E4AF7C4}" srcOrd="0" destOrd="0" presId="urn:microsoft.com/office/officeart/2005/8/layout/orgChart1"/>
    <dgm:cxn modelId="{1AF6C452-929D-D042-8B1B-1675EEC45350}" type="presParOf" srcId="{C728D17A-FFA8-8A45-8028-F691A542851A}" destId="{EA026D39-7172-9543-B3B4-0D3240717FF6}" srcOrd="1" destOrd="0" presId="urn:microsoft.com/office/officeart/2005/8/layout/orgChart1"/>
    <dgm:cxn modelId="{EDAACDB7-F746-FF41-A232-F11D2C09E97D}" type="presParOf" srcId="{A432F7A7-D322-1E4F-B761-2A1A5B2B8165}" destId="{0B1F0E27-7E8C-D34E-A500-1B7A1F3EADDD}" srcOrd="1" destOrd="0" presId="urn:microsoft.com/office/officeart/2005/8/layout/orgChart1"/>
    <dgm:cxn modelId="{E6FD6763-8EFF-BB44-9E11-31F664CA557A}" type="presParOf" srcId="{A432F7A7-D322-1E4F-B761-2A1A5B2B8165}" destId="{E129555D-535A-C84A-9866-9639BF4CFA76}" srcOrd="2" destOrd="0" presId="urn:microsoft.com/office/officeart/2005/8/layout/orgChart1"/>
    <dgm:cxn modelId="{1F40BD70-09D7-2244-B96E-925324AF9C71}" type="presParOf" srcId="{0E259551-1863-944C-B376-49DDBC98F002}" destId="{739B2406-E64F-C643-BA4F-87E3446F0C31}" srcOrd="2" destOrd="0" presId="urn:microsoft.com/office/officeart/2005/8/layout/orgChart1"/>
    <dgm:cxn modelId="{F313B7D4-762E-1946-BB2A-81D277F4D65D}" type="presParOf" srcId="{0E259551-1863-944C-B376-49DDBC98F002}" destId="{D1F4B645-B652-E342-A786-AFF884C9C005}" srcOrd="3" destOrd="0" presId="urn:microsoft.com/office/officeart/2005/8/layout/orgChart1"/>
    <dgm:cxn modelId="{D0600AE9-3F98-7A4F-B93A-5104CA9FE791}" type="presParOf" srcId="{D1F4B645-B652-E342-A786-AFF884C9C005}" destId="{BA030878-A4F3-6D45-8502-229CFE31A045}" srcOrd="0" destOrd="0" presId="urn:microsoft.com/office/officeart/2005/8/layout/orgChart1"/>
    <dgm:cxn modelId="{8F1BDBDF-945B-8F48-A5BD-941E1C83A31F}" type="presParOf" srcId="{BA030878-A4F3-6D45-8502-229CFE31A045}" destId="{1839FF02-7A9F-3B4A-81A4-A23F7888F308}" srcOrd="0" destOrd="0" presId="urn:microsoft.com/office/officeart/2005/8/layout/orgChart1"/>
    <dgm:cxn modelId="{980D7FEF-F394-1D4A-A5BE-961E4C3690E7}" type="presParOf" srcId="{BA030878-A4F3-6D45-8502-229CFE31A045}" destId="{F4B9C958-CDF9-6245-B6B6-79F0FDD0B293}" srcOrd="1" destOrd="0" presId="urn:microsoft.com/office/officeart/2005/8/layout/orgChart1"/>
    <dgm:cxn modelId="{1F6750BC-6649-054E-9803-8173DDDE3BCD}" type="presParOf" srcId="{D1F4B645-B652-E342-A786-AFF884C9C005}" destId="{9FFA9791-B848-9D4B-BDBA-B452CD5E6726}" srcOrd="1" destOrd="0" presId="urn:microsoft.com/office/officeart/2005/8/layout/orgChart1"/>
    <dgm:cxn modelId="{A43E1EA4-3A94-804C-8B7F-83CA44BDA2DD}" type="presParOf" srcId="{D1F4B645-B652-E342-A786-AFF884C9C005}" destId="{78A2BBA6-87D6-234F-8520-A797537727A4}" srcOrd="2" destOrd="0" presId="urn:microsoft.com/office/officeart/2005/8/layout/orgChart1"/>
    <dgm:cxn modelId="{9102FD06-DA7E-6346-917F-2C6D796A354F}" type="presParOf" srcId="{0E259551-1863-944C-B376-49DDBC98F002}" destId="{9B98C93D-C363-2742-9130-C16364E705A4}" srcOrd="4" destOrd="0" presId="urn:microsoft.com/office/officeart/2005/8/layout/orgChart1"/>
    <dgm:cxn modelId="{B888C034-1E80-F74A-8569-EFFF5121E58E}" type="presParOf" srcId="{0E259551-1863-944C-B376-49DDBC98F002}" destId="{1C77235A-983E-394C-9345-7FBE49E51715}" srcOrd="5" destOrd="0" presId="urn:microsoft.com/office/officeart/2005/8/layout/orgChart1"/>
    <dgm:cxn modelId="{A5C1926B-9B6D-3945-935E-242B1FC4D4A8}" type="presParOf" srcId="{1C77235A-983E-394C-9345-7FBE49E51715}" destId="{A86CC825-0987-594A-8D9B-7677E2DAF13E}" srcOrd="0" destOrd="0" presId="urn:microsoft.com/office/officeart/2005/8/layout/orgChart1"/>
    <dgm:cxn modelId="{54E28112-2C8B-3F4F-AB42-ECD1F1416684}" type="presParOf" srcId="{A86CC825-0987-594A-8D9B-7677E2DAF13E}" destId="{0C0DEBFF-560E-4A46-B364-6D969C345613}" srcOrd="0" destOrd="0" presId="urn:microsoft.com/office/officeart/2005/8/layout/orgChart1"/>
    <dgm:cxn modelId="{EF6E1A6F-78D1-0C40-AB65-647955B5215C}" type="presParOf" srcId="{A86CC825-0987-594A-8D9B-7677E2DAF13E}" destId="{5A2B392E-2C82-7C4D-BE20-4DC4F0087FBB}" srcOrd="1" destOrd="0" presId="urn:microsoft.com/office/officeart/2005/8/layout/orgChart1"/>
    <dgm:cxn modelId="{E739BD52-1799-C74F-B9A3-46C6B67580AA}" type="presParOf" srcId="{1C77235A-983E-394C-9345-7FBE49E51715}" destId="{DDCA113E-1C38-6F40-A73D-46421EC2B1E2}" srcOrd="1" destOrd="0" presId="urn:microsoft.com/office/officeart/2005/8/layout/orgChart1"/>
    <dgm:cxn modelId="{6CE49118-A2A0-4C4F-8709-246819876F40}" type="presParOf" srcId="{1C77235A-983E-394C-9345-7FBE49E51715}" destId="{0EECDF78-EEE9-6247-AD49-576C203EB258}" srcOrd="2" destOrd="0" presId="urn:microsoft.com/office/officeart/2005/8/layout/orgChart1"/>
    <dgm:cxn modelId="{6B9C596E-5ACC-8449-82AD-24B8D731419E}" type="presParOf" srcId="{0E259551-1863-944C-B376-49DDBC98F002}" destId="{1CCAAF2E-06C1-FE4E-AFBA-5E1681909D4A}" srcOrd="6" destOrd="0" presId="urn:microsoft.com/office/officeart/2005/8/layout/orgChart1"/>
    <dgm:cxn modelId="{4802D8E6-F423-8040-B810-E8C0405B3CE4}" type="presParOf" srcId="{0E259551-1863-944C-B376-49DDBC98F002}" destId="{76982F19-28F6-E046-9FA6-168E8B9DC34C}" srcOrd="7" destOrd="0" presId="urn:microsoft.com/office/officeart/2005/8/layout/orgChart1"/>
    <dgm:cxn modelId="{DAAD2E33-84C6-CD4C-84C8-214AD9696116}" type="presParOf" srcId="{76982F19-28F6-E046-9FA6-168E8B9DC34C}" destId="{F5CEA6DB-561E-0D4C-BA08-BADC14DA4F30}" srcOrd="0" destOrd="0" presId="urn:microsoft.com/office/officeart/2005/8/layout/orgChart1"/>
    <dgm:cxn modelId="{0CD920E6-181D-2D4E-8BAF-45DC5F895969}" type="presParOf" srcId="{F5CEA6DB-561E-0D4C-BA08-BADC14DA4F30}" destId="{03074791-599C-4746-96BE-57EFC8820592}" srcOrd="0" destOrd="0" presId="urn:microsoft.com/office/officeart/2005/8/layout/orgChart1"/>
    <dgm:cxn modelId="{49136F8F-9E56-4947-811C-45E21B716890}" type="presParOf" srcId="{F5CEA6DB-561E-0D4C-BA08-BADC14DA4F30}" destId="{C48D17B3-AC9A-2944-AB62-CD64F0240DA9}" srcOrd="1" destOrd="0" presId="urn:microsoft.com/office/officeart/2005/8/layout/orgChart1"/>
    <dgm:cxn modelId="{8690EF38-183B-BD45-A4CD-AB755A5DC624}" type="presParOf" srcId="{76982F19-28F6-E046-9FA6-168E8B9DC34C}" destId="{5592C3A1-C149-E049-AE1E-00060E82D9F9}" srcOrd="1" destOrd="0" presId="urn:microsoft.com/office/officeart/2005/8/layout/orgChart1"/>
    <dgm:cxn modelId="{9F9F81B4-16A9-AD43-8C69-27A69A0C05DA}" type="presParOf" srcId="{76982F19-28F6-E046-9FA6-168E8B9DC34C}" destId="{6F83960F-8473-F645-B0DD-0CB8BCD1064D}" srcOrd="2" destOrd="0" presId="urn:microsoft.com/office/officeart/2005/8/layout/orgChart1"/>
    <dgm:cxn modelId="{F6EA5377-D153-E943-883B-103AE9A95319}" type="presParOf" srcId="{5BD942AD-7C1F-4644-A9CE-EFC000DF47B2}" destId="{0F663DAD-710D-FE44-8371-C74BC14AF948}" srcOrd="2" destOrd="0" presId="urn:microsoft.com/office/officeart/2005/8/layout/orgChart1"/>
    <dgm:cxn modelId="{F464F161-9AFE-C344-8DEB-EA998C684A54}" type="presParOf" srcId="{6DA76327-EB1C-B847-AB61-5D5505BCE83C}" destId="{76FDD969-96C9-A147-B683-2FD2CB52CD57}" srcOrd="5" destOrd="0" presId="urn:microsoft.com/office/officeart/2005/8/layout/orgChart1"/>
    <dgm:cxn modelId="{40CEDF07-388E-9543-BC19-3CD932DCF2A2}" type="presParOf" srcId="{76FDD969-96C9-A147-B683-2FD2CB52CD57}" destId="{136436E3-80B9-7146-9921-D86F05A1534F}" srcOrd="0" destOrd="0" presId="urn:microsoft.com/office/officeart/2005/8/layout/orgChart1"/>
    <dgm:cxn modelId="{49ECA24C-72B7-C242-8B2D-6BB0DC316715}" type="presParOf" srcId="{136436E3-80B9-7146-9921-D86F05A1534F}" destId="{26FA83F0-F451-6F4D-991F-6972F7353685}" srcOrd="0" destOrd="0" presId="urn:microsoft.com/office/officeart/2005/8/layout/orgChart1"/>
    <dgm:cxn modelId="{1D40BDBF-781E-2841-BA45-F82009814CB7}" type="presParOf" srcId="{136436E3-80B9-7146-9921-D86F05A1534F}" destId="{982BAD81-9074-4D49-AA2F-D5AD74D15C2D}" srcOrd="1" destOrd="0" presId="urn:microsoft.com/office/officeart/2005/8/layout/orgChart1"/>
    <dgm:cxn modelId="{402288D4-E09F-584F-ABB1-D41716796E00}" type="presParOf" srcId="{76FDD969-96C9-A147-B683-2FD2CB52CD57}" destId="{C889BA53-27CB-E44F-9CC6-B4CC2D6623D3}" srcOrd="1" destOrd="0" presId="urn:microsoft.com/office/officeart/2005/8/layout/orgChart1"/>
    <dgm:cxn modelId="{9ACB6878-7853-8A4C-B13D-5F455DA28345}" type="presParOf" srcId="{C889BA53-27CB-E44F-9CC6-B4CC2D6623D3}" destId="{5C01D8F4-A7CA-C746-A1F1-ABC1FA6A3A3D}" srcOrd="0" destOrd="0" presId="urn:microsoft.com/office/officeart/2005/8/layout/orgChart1"/>
    <dgm:cxn modelId="{74C7AAC2-AE23-0F48-AF34-FEE92B4AB950}" type="presParOf" srcId="{C889BA53-27CB-E44F-9CC6-B4CC2D6623D3}" destId="{05CB3A28-7A62-6140-B0E1-BE66997C1A7E}" srcOrd="1" destOrd="0" presId="urn:microsoft.com/office/officeart/2005/8/layout/orgChart1"/>
    <dgm:cxn modelId="{770EC47D-DA91-9A4A-8F46-DA0E2E42E4B5}" type="presParOf" srcId="{05CB3A28-7A62-6140-B0E1-BE66997C1A7E}" destId="{7587EDEE-893E-1F4E-9DED-0C27115E22EA}" srcOrd="0" destOrd="0" presId="urn:microsoft.com/office/officeart/2005/8/layout/orgChart1"/>
    <dgm:cxn modelId="{89F925C3-31BE-7541-A7FC-AE15D2F4DA3B}" type="presParOf" srcId="{7587EDEE-893E-1F4E-9DED-0C27115E22EA}" destId="{B0F81D3F-C3AC-CC44-92DA-270D344579AC}" srcOrd="0" destOrd="0" presId="urn:microsoft.com/office/officeart/2005/8/layout/orgChart1"/>
    <dgm:cxn modelId="{33453640-5176-EB41-BFD8-B402C7A1D284}" type="presParOf" srcId="{7587EDEE-893E-1F4E-9DED-0C27115E22EA}" destId="{3E8A3416-B1EA-E94A-B6C5-5A000E00F1D8}" srcOrd="1" destOrd="0" presId="urn:microsoft.com/office/officeart/2005/8/layout/orgChart1"/>
    <dgm:cxn modelId="{78372FC6-C19F-3047-9F1A-4D86507C6D32}" type="presParOf" srcId="{05CB3A28-7A62-6140-B0E1-BE66997C1A7E}" destId="{63F455CB-7798-E845-99FE-75E1422ACC6A}" srcOrd="1" destOrd="0" presId="urn:microsoft.com/office/officeart/2005/8/layout/orgChart1"/>
    <dgm:cxn modelId="{09569DF0-5248-4E49-A54E-585EE6DF806B}" type="presParOf" srcId="{05CB3A28-7A62-6140-B0E1-BE66997C1A7E}" destId="{F44234E1-0CFA-264F-A86F-C318AAC408B5}" srcOrd="2" destOrd="0" presId="urn:microsoft.com/office/officeart/2005/8/layout/orgChart1"/>
    <dgm:cxn modelId="{D0C420DC-FAF5-2D4F-A838-CB4135162F5F}" type="presParOf" srcId="{C889BA53-27CB-E44F-9CC6-B4CC2D6623D3}" destId="{B0583762-FAEC-3941-B25A-880AA543B8B6}" srcOrd="2" destOrd="0" presId="urn:microsoft.com/office/officeart/2005/8/layout/orgChart1"/>
    <dgm:cxn modelId="{6FC87A09-D5A8-B04B-8085-24D1640383F5}" type="presParOf" srcId="{C889BA53-27CB-E44F-9CC6-B4CC2D6623D3}" destId="{C6D2C715-7108-204E-A7AA-934D29C5B287}" srcOrd="3" destOrd="0" presId="urn:microsoft.com/office/officeart/2005/8/layout/orgChart1"/>
    <dgm:cxn modelId="{2310D5AE-AA08-1C48-8EB3-27016D92FB2B}" type="presParOf" srcId="{C6D2C715-7108-204E-A7AA-934D29C5B287}" destId="{842495C1-6A65-E641-AC7B-F01DC9D51065}" srcOrd="0" destOrd="0" presId="urn:microsoft.com/office/officeart/2005/8/layout/orgChart1"/>
    <dgm:cxn modelId="{5FF36021-E778-DD42-887E-E0FA0DAF8EF8}" type="presParOf" srcId="{842495C1-6A65-E641-AC7B-F01DC9D51065}" destId="{B3789D97-57F7-B84A-A4BE-B857A8AE496F}" srcOrd="0" destOrd="0" presId="urn:microsoft.com/office/officeart/2005/8/layout/orgChart1"/>
    <dgm:cxn modelId="{096F3002-B36D-1340-9894-AAC65EB53D8E}" type="presParOf" srcId="{842495C1-6A65-E641-AC7B-F01DC9D51065}" destId="{CECBEE37-9320-B141-A2A2-7C7FACAA8AAF}" srcOrd="1" destOrd="0" presId="urn:microsoft.com/office/officeart/2005/8/layout/orgChart1"/>
    <dgm:cxn modelId="{F1FCCE69-B41F-E946-8101-FA63936E0BB7}" type="presParOf" srcId="{C6D2C715-7108-204E-A7AA-934D29C5B287}" destId="{91BCA9C1-294E-DF4B-A256-73230BF74C17}" srcOrd="1" destOrd="0" presId="urn:microsoft.com/office/officeart/2005/8/layout/orgChart1"/>
    <dgm:cxn modelId="{D406ADF3-40E4-7346-AD85-86C7DE1BF645}" type="presParOf" srcId="{C6D2C715-7108-204E-A7AA-934D29C5B287}" destId="{AECC236F-FD13-7E46-9A48-FE08E556B277}" srcOrd="2" destOrd="0" presId="urn:microsoft.com/office/officeart/2005/8/layout/orgChart1"/>
    <dgm:cxn modelId="{116D6091-B724-3B4E-BE30-57F4078650F5}" type="presParOf" srcId="{C889BA53-27CB-E44F-9CC6-B4CC2D6623D3}" destId="{A567981C-57D3-2241-ACB3-B841D6198B77}" srcOrd="4" destOrd="0" presId="urn:microsoft.com/office/officeart/2005/8/layout/orgChart1"/>
    <dgm:cxn modelId="{86E6F288-83BF-FF42-A636-903B324C1A4B}" type="presParOf" srcId="{C889BA53-27CB-E44F-9CC6-B4CC2D6623D3}" destId="{014964DB-09E6-6E4C-A4A2-64A9F9DA6058}" srcOrd="5" destOrd="0" presId="urn:microsoft.com/office/officeart/2005/8/layout/orgChart1"/>
    <dgm:cxn modelId="{D1A00CD6-B46E-D14F-852A-AAACBEA8014D}" type="presParOf" srcId="{014964DB-09E6-6E4C-A4A2-64A9F9DA6058}" destId="{C641E68F-7F67-544A-93A7-04DEC7EFFB27}" srcOrd="0" destOrd="0" presId="urn:microsoft.com/office/officeart/2005/8/layout/orgChart1"/>
    <dgm:cxn modelId="{AB27AF7A-D24C-2B46-9B0C-7ADF4B13FAAD}" type="presParOf" srcId="{C641E68F-7F67-544A-93A7-04DEC7EFFB27}" destId="{81FAFC7D-8A24-6144-BED4-2AFE4ED077DF}" srcOrd="0" destOrd="0" presId="urn:microsoft.com/office/officeart/2005/8/layout/orgChart1"/>
    <dgm:cxn modelId="{48252E9C-C54F-4641-979B-22F0E649D177}" type="presParOf" srcId="{C641E68F-7F67-544A-93A7-04DEC7EFFB27}" destId="{17D6FD5F-9FFA-DD4F-AFB8-56941C229C75}" srcOrd="1" destOrd="0" presId="urn:microsoft.com/office/officeart/2005/8/layout/orgChart1"/>
    <dgm:cxn modelId="{7358762D-F472-CB49-906A-A2A06242E4D4}" type="presParOf" srcId="{014964DB-09E6-6E4C-A4A2-64A9F9DA6058}" destId="{4DE428EE-4E06-6547-B965-9760457985BF}" srcOrd="1" destOrd="0" presId="urn:microsoft.com/office/officeart/2005/8/layout/orgChart1"/>
    <dgm:cxn modelId="{1BEC02A3-9168-4340-B1EF-9B8B2C5AE8B1}" type="presParOf" srcId="{014964DB-09E6-6E4C-A4A2-64A9F9DA6058}" destId="{B6113AC7-F563-194A-B92E-075F1BA4F924}" srcOrd="2" destOrd="0" presId="urn:microsoft.com/office/officeart/2005/8/layout/orgChart1"/>
    <dgm:cxn modelId="{6BCFFF14-5452-2D45-8387-D9F60451F107}" type="presParOf" srcId="{C889BA53-27CB-E44F-9CC6-B4CC2D6623D3}" destId="{4A78B345-F22F-7B4B-AF15-32BCFE31BF4B}" srcOrd="6" destOrd="0" presId="urn:microsoft.com/office/officeart/2005/8/layout/orgChart1"/>
    <dgm:cxn modelId="{EB8D9540-56B6-FC4B-9689-37223784522B}" type="presParOf" srcId="{C889BA53-27CB-E44F-9CC6-B4CC2D6623D3}" destId="{598F5D8A-081A-0A4D-9885-C62D8EB65F96}" srcOrd="7" destOrd="0" presId="urn:microsoft.com/office/officeart/2005/8/layout/orgChart1"/>
    <dgm:cxn modelId="{27BA02DD-1859-4245-B701-B3C2A6DB7E24}" type="presParOf" srcId="{598F5D8A-081A-0A4D-9885-C62D8EB65F96}" destId="{50F0CEF7-7A27-3D44-91E0-22B987F5D69B}" srcOrd="0" destOrd="0" presId="urn:microsoft.com/office/officeart/2005/8/layout/orgChart1"/>
    <dgm:cxn modelId="{B133A699-7519-FC45-ADFE-7AEE419D9EAC}" type="presParOf" srcId="{50F0CEF7-7A27-3D44-91E0-22B987F5D69B}" destId="{EBDF7EAA-C5F7-1F4E-BF59-6FA7BE158C65}" srcOrd="0" destOrd="0" presId="urn:microsoft.com/office/officeart/2005/8/layout/orgChart1"/>
    <dgm:cxn modelId="{84ABE15F-70A1-8842-AEB4-49707F0370AB}" type="presParOf" srcId="{50F0CEF7-7A27-3D44-91E0-22B987F5D69B}" destId="{ACB9209A-3626-7746-84BC-1C4840153991}" srcOrd="1" destOrd="0" presId="urn:microsoft.com/office/officeart/2005/8/layout/orgChart1"/>
    <dgm:cxn modelId="{808C9905-A4C4-BA4A-9CDC-0116CC2A3FE2}" type="presParOf" srcId="{598F5D8A-081A-0A4D-9885-C62D8EB65F96}" destId="{57DB22BB-6A25-F843-973F-C79D8BB12912}" srcOrd="1" destOrd="0" presId="urn:microsoft.com/office/officeart/2005/8/layout/orgChart1"/>
    <dgm:cxn modelId="{39523532-1A7D-A64F-8F76-F3780212A4EE}" type="presParOf" srcId="{598F5D8A-081A-0A4D-9885-C62D8EB65F96}" destId="{2E79383A-B290-C940-BD06-397026F183D3}" srcOrd="2" destOrd="0" presId="urn:microsoft.com/office/officeart/2005/8/layout/orgChart1"/>
    <dgm:cxn modelId="{0681CA01-9344-D849-B89B-15CD8BEFBB63}" type="presParOf" srcId="{76FDD969-96C9-A147-B683-2FD2CB52CD57}" destId="{8C885BFC-E7DD-E446-BC0B-DE7AFE59C8BB}" srcOrd="2" destOrd="0" presId="urn:microsoft.com/office/officeart/2005/8/layout/orgChart1"/>
    <dgm:cxn modelId="{6F1EDFCB-196C-114B-B9C1-26322BBCB0C5}" type="presParOf" srcId="{6DA76327-EB1C-B847-AB61-5D5505BCE83C}" destId="{FA43A186-D752-A44D-BEC1-E4E9E9B50F62}" srcOrd="6" destOrd="0" presId="urn:microsoft.com/office/officeart/2005/8/layout/orgChart1"/>
    <dgm:cxn modelId="{FB0B31E2-78D4-314C-B840-2F5DB7E11072}" type="presParOf" srcId="{FA43A186-D752-A44D-BEC1-E4E9E9B50F62}" destId="{497363DD-74A1-5D4B-B010-948E2360741D}" srcOrd="0" destOrd="0" presId="urn:microsoft.com/office/officeart/2005/8/layout/orgChart1"/>
    <dgm:cxn modelId="{C85B282D-5ED0-6344-9D4B-124D9BEAC472}" type="presParOf" srcId="{497363DD-74A1-5D4B-B010-948E2360741D}" destId="{57E89383-2288-E14B-B212-20E1814F723C}" srcOrd="0" destOrd="0" presId="urn:microsoft.com/office/officeart/2005/8/layout/orgChart1"/>
    <dgm:cxn modelId="{182BBB93-3E32-9845-BF64-569053D5DA94}" type="presParOf" srcId="{497363DD-74A1-5D4B-B010-948E2360741D}" destId="{FA0684CF-1F70-9D4F-B4F8-EF6F43D4AAAB}" srcOrd="1" destOrd="0" presId="urn:microsoft.com/office/officeart/2005/8/layout/orgChart1"/>
    <dgm:cxn modelId="{EC71C11F-C377-4247-AA90-BF3368D6C247}" type="presParOf" srcId="{FA43A186-D752-A44D-BEC1-E4E9E9B50F62}" destId="{022BEEEF-8F8F-7D49-92DF-16BDDFEBE720}" srcOrd="1" destOrd="0" presId="urn:microsoft.com/office/officeart/2005/8/layout/orgChart1"/>
    <dgm:cxn modelId="{D5CB74C8-5483-1848-8667-D9B078D0C028}" type="presParOf" srcId="{022BEEEF-8F8F-7D49-92DF-16BDDFEBE720}" destId="{F17FA8FD-56CA-9F48-B807-F6E38C5D8B51}" srcOrd="0" destOrd="0" presId="urn:microsoft.com/office/officeart/2005/8/layout/orgChart1"/>
    <dgm:cxn modelId="{5DD69159-5307-E948-A16E-D813D6362515}" type="presParOf" srcId="{022BEEEF-8F8F-7D49-92DF-16BDDFEBE720}" destId="{7BD468F7-84C9-3144-A125-0E5C09288FB1}" srcOrd="1" destOrd="0" presId="urn:microsoft.com/office/officeart/2005/8/layout/orgChart1"/>
    <dgm:cxn modelId="{AB0E0E65-0A69-9047-9684-5F7E57826582}" type="presParOf" srcId="{7BD468F7-84C9-3144-A125-0E5C09288FB1}" destId="{BDF321FB-A1C8-C242-9FB8-1B4606B89DEF}" srcOrd="0" destOrd="0" presId="urn:microsoft.com/office/officeart/2005/8/layout/orgChart1"/>
    <dgm:cxn modelId="{DEEBEA03-3E6C-1941-879C-3E27159A9A3A}" type="presParOf" srcId="{BDF321FB-A1C8-C242-9FB8-1B4606B89DEF}" destId="{151838EA-B234-4348-89DA-736FC1448C52}" srcOrd="0" destOrd="0" presId="urn:microsoft.com/office/officeart/2005/8/layout/orgChart1"/>
    <dgm:cxn modelId="{365FD0DD-89C5-EE4A-9E93-D525C45014F0}" type="presParOf" srcId="{BDF321FB-A1C8-C242-9FB8-1B4606B89DEF}" destId="{1AD1B06E-424B-C34D-B518-2995A521A16E}" srcOrd="1" destOrd="0" presId="urn:microsoft.com/office/officeart/2005/8/layout/orgChart1"/>
    <dgm:cxn modelId="{4C5E2ADD-88AD-8445-9962-934260871C7C}" type="presParOf" srcId="{7BD468F7-84C9-3144-A125-0E5C09288FB1}" destId="{696FAA42-C641-CD49-8894-86C051B3948B}" srcOrd="1" destOrd="0" presId="urn:microsoft.com/office/officeart/2005/8/layout/orgChart1"/>
    <dgm:cxn modelId="{83999EE4-140C-9D41-ACFC-043A57DC38EB}" type="presParOf" srcId="{7BD468F7-84C9-3144-A125-0E5C09288FB1}" destId="{D1FCD5F7-6046-834B-9620-A5639918F03F}" srcOrd="2" destOrd="0" presId="urn:microsoft.com/office/officeart/2005/8/layout/orgChart1"/>
    <dgm:cxn modelId="{8160F219-A15A-DB4A-B749-8377A4FB57AF}" type="presParOf" srcId="{022BEEEF-8F8F-7D49-92DF-16BDDFEBE720}" destId="{82DA51B8-77B0-2849-9B59-C062275B56E7}" srcOrd="2" destOrd="0" presId="urn:microsoft.com/office/officeart/2005/8/layout/orgChart1"/>
    <dgm:cxn modelId="{5D3D33BE-63A1-8746-BD40-734158F07724}" type="presParOf" srcId="{022BEEEF-8F8F-7D49-92DF-16BDDFEBE720}" destId="{FA96F07A-0F61-9645-A8BB-88FE083693A3}" srcOrd="3" destOrd="0" presId="urn:microsoft.com/office/officeart/2005/8/layout/orgChart1"/>
    <dgm:cxn modelId="{166FDD84-2838-E246-9AA1-6E5E2283BEE8}" type="presParOf" srcId="{FA96F07A-0F61-9645-A8BB-88FE083693A3}" destId="{98BF5FCC-3536-804D-BC10-3425169CA697}" srcOrd="0" destOrd="0" presId="urn:microsoft.com/office/officeart/2005/8/layout/orgChart1"/>
    <dgm:cxn modelId="{33DF83F3-1A42-2E4C-A6F2-259001920698}" type="presParOf" srcId="{98BF5FCC-3536-804D-BC10-3425169CA697}" destId="{BECE85E3-F825-0A4F-BAEF-2C86CA25352C}" srcOrd="0" destOrd="0" presId="urn:microsoft.com/office/officeart/2005/8/layout/orgChart1"/>
    <dgm:cxn modelId="{0C958C69-1672-6342-B7C5-72C10E70BF5D}" type="presParOf" srcId="{98BF5FCC-3536-804D-BC10-3425169CA697}" destId="{74B7D4F3-E1DC-3B4B-A996-0BE4EF59AE58}" srcOrd="1" destOrd="0" presId="urn:microsoft.com/office/officeart/2005/8/layout/orgChart1"/>
    <dgm:cxn modelId="{31A01FBE-049C-A84F-9B2E-86B612CE8413}" type="presParOf" srcId="{FA96F07A-0F61-9645-A8BB-88FE083693A3}" destId="{9BF99418-B6C7-074E-94BB-7501BEBC4BF0}" srcOrd="1" destOrd="0" presId="urn:microsoft.com/office/officeart/2005/8/layout/orgChart1"/>
    <dgm:cxn modelId="{F070F4D8-02BD-8A4F-A4D9-94225FCF8C79}" type="presParOf" srcId="{FA96F07A-0F61-9645-A8BB-88FE083693A3}" destId="{0760211E-580D-3148-AC35-C8F745D06F63}" srcOrd="2" destOrd="0" presId="urn:microsoft.com/office/officeart/2005/8/layout/orgChart1"/>
    <dgm:cxn modelId="{7F47520F-3065-3041-9BE6-3388EB90D415}" type="presParOf" srcId="{022BEEEF-8F8F-7D49-92DF-16BDDFEBE720}" destId="{02EA6425-EFC7-7247-ACFC-9ED36B1BCC4F}" srcOrd="4" destOrd="0" presId="urn:microsoft.com/office/officeart/2005/8/layout/orgChart1"/>
    <dgm:cxn modelId="{38B056C7-D6DE-3A4B-9709-5732900DC112}" type="presParOf" srcId="{022BEEEF-8F8F-7D49-92DF-16BDDFEBE720}" destId="{2542C272-B8AF-DA42-9427-DB943A9EB0E5}" srcOrd="5" destOrd="0" presId="urn:microsoft.com/office/officeart/2005/8/layout/orgChart1"/>
    <dgm:cxn modelId="{5589C495-35FA-2944-990F-17966C3620DA}" type="presParOf" srcId="{2542C272-B8AF-DA42-9427-DB943A9EB0E5}" destId="{C9D02B25-81A0-894B-A655-AC17EAEC0307}" srcOrd="0" destOrd="0" presId="urn:microsoft.com/office/officeart/2005/8/layout/orgChart1"/>
    <dgm:cxn modelId="{F68A7723-8677-AC4C-8A25-5576F7606D0D}" type="presParOf" srcId="{C9D02B25-81A0-894B-A655-AC17EAEC0307}" destId="{B58C3CEB-1B05-2E4F-92AA-A451B2C17D91}" srcOrd="0" destOrd="0" presId="urn:microsoft.com/office/officeart/2005/8/layout/orgChart1"/>
    <dgm:cxn modelId="{40AF8941-2D2F-0D41-A6CF-E3B4C9F3171E}" type="presParOf" srcId="{C9D02B25-81A0-894B-A655-AC17EAEC0307}" destId="{0C479559-907A-014E-BA5E-67B7C11FCA49}" srcOrd="1" destOrd="0" presId="urn:microsoft.com/office/officeart/2005/8/layout/orgChart1"/>
    <dgm:cxn modelId="{6BE49915-4623-0C40-933E-BFE610895E07}" type="presParOf" srcId="{2542C272-B8AF-DA42-9427-DB943A9EB0E5}" destId="{832D2B82-B544-EA43-AE17-44E6D4FB3D44}" srcOrd="1" destOrd="0" presId="urn:microsoft.com/office/officeart/2005/8/layout/orgChart1"/>
    <dgm:cxn modelId="{530D57EA-6658-034A-BE57-D79ED4A3DD4D}" type="presParOf" srcId="{2542C272-B8AF-DA42-9427-DB943A9EB0E5}" destId="{949A1D3D-BD10-8549-A6C9-0CBB85753F5F}" srcOrd="2" destOrd="0" presId="urn:microsoft.com/office/officeart/2005/8/layout/orgChart1"/>
    <dgm:cxn modelId="{54A59FE7-BBC8-BB47-AB52-E5856C8E1F77}" type="presParOf" srcId="{022BEEEF-8F8F-7D49-92DF-16BDDFEBE720}" destId="{FC4F80AC-F9D9-3749-9E8A-BB83F5C50DA7}" srcOrd="6" destOrd="0" presId="urn:microsoft.com/office/officeart/2005/8/layout/orgChart1"/>
    <dgm:cxn modelId="{536589ED-EC9B-194B-A59C-FF8C107A426F}" type="presParOf" srcId="{022BEEEF-8F8F-7D49-92DF-16BDDFEBE720}" destId="{E18CADFA-C6AF-7C46-854A-CF9C2A9BEBE3}" srcOrd="7" destOrd="0" presId="urn:microsoft.com/office/officeart/2005/8/layout/orgChart1"/>
    <dgm:cxn modelId="{11B1F201-A6A2-324E-969A-D86CE48A5FAA}" type="presParOf" srcId="{E18CADFA-C6AF-7C46-854A-CF9C2A9BEBE3}" destId="{9CB110E6-0FB1-2B4F-9807-C63C0E702234}" srcOrd="0" destOrd="0" presId="urn:microsoft.com/office/officeart/2005/8/layout/orgChart1"/>
    <dgm:cxn modelId="{627CB231-8AF0-9340-9B5D-1ECC33FE4B44}" type="presParOf" srcId="{9CB110E6-0FB1-2B4F-9807-C63C0E702234}" destId="{7DC84D70-AFBD-BE48-BBF3-96F7BDF48FE1}" srcOrd="0" destOrd="0" presId="urn:microsoft.com/office/officeart/2005/8/layout/orgChart1"/>
    <dgm:cxn modelId="{E034FC5C-041D-6745-BE61-53A824C5F7B8}" type="presParOf" srcId="{9CB110E6-0FB1-2B4F-9807-C63C0E702234}" destId="{3FC3605E-BEA3-DD47-8D35-03CB1A03850D}" srcOrd="1" destOrd="0" presId="urn:microsoft.com/office/officeart/2005/8/layout/orgChart1"/>
    <dgm:cxn modelId="{E11C4E8C-9A3D-E54C-80E9-622B8ABB9A3B}" type="presParOf" srcId="{E18CADFA-C6AF-7C46-854A-CF9C2A9BEBE3}" destId="{750B213C-3D5A-E64E-8336-0A1FDADACBE4}" srcOrd="1" destOrd="0" presId="urn:microsoft.com/office/officeart/2005/8/layout/orgChart1"/>
    <dgm:cxn modelId="{DDEB5789-5B76-BB4A-B3B3-7F396AD5E355}" type="presParOf" srcId="{E18CADFA-C6AF-7C46-854A-CF9C2A9BEBE3}" destId="{991A78B9-2833-7349-B343-B8E5A71A0AB1}" srcOrd="2" destOrd="0" presId="urn:microsoft.com/office/officeart/2005/8/layout/orgChart1"/>
    <dgm:cxn modelId="{569A70EE-505A-1746-9153-1BF7985D3C64}" type="presParOf" srcId="{FA43A186-D752-A44D-BEC1-E4E9E9B50F62}" destId="{04E544E3-A443-DE4D-A15D-23853C754280}"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4F80AC-F9D9-3749-9E8A-BB83F5C50DA7}">
      <dsp:nvSpPr>
        <dsp:cNvPr id="0" name=""/>
        <dsp:cNvSpPr/>
      </dsp:nvSpPr>
      <dsp:spPr>
        <a:xfrm>
          <a:off x="6161616" y="1318031"/>
          <a:ext cx="110543" cy="1908721"/>
        </a:xfrm>
        <a:custGeom>
          <a:avLst/>
          <a:gdLst/>
          <a:ahLst/>
          <a:cxnLst/>
          <a:rect l="0" t="0" r="0" b="0"/>
          <a:pathLst>
            <a:path>
              <a:moveTo>
                <a:pt x="0" y="0"/>
              </a:moveTo>
              <a:lnTo>
                <a:pt x="0" y="1908721"/>
              </a:lnTo>
              <a:lnTo>
                <a:pt x="110543" y="1908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EA6425-EFC7-7247-ACFC-9ED36B1BCC4F}">
      <dsp:nvSpPr>
        <dsp:cNvPr id="0" name=""/>
        <dsp:cNvSpPr/>
      </dsp:nvSpPr>
      <dsp:spPr>
        <a:xfrm>
          <a:off x="6161616" y="1318031"/>
          <a:ext cx="110543" cy="1385481"/>
        </a:xfrm>
        <a:custGeom>
          <a:avLst/>
          <a:gdLst/>
          <a:ahLst/>
          <a:cxnLst/>
          <a:rect l="0" t="0" r="0" b="0"/>
          <a:pathLst>
            <a:path>
              <a:moveTo>
                <a:pt x="0" y="0"/>
              </a:moveTo>
              <a:lnTo>
                <a:pt x="0" y="1385481"/>
              </a:lnTo>
              <a:lnTo>
                <a:pt x="110543"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DA51B8-77B0-2849-9B59-C062275B56E7}">
      <dsp:nvSpPr>
        <dsp:cNvPr id="0" name=""/>
        <dsp:cNvSpPr/>
      </dsp:nvSpPr>
      <dsp:spPr>
        <a:xfrm>
          <a:off x="6161616" y="1318031"/>
          <a:ext cx="110543" cy="862240"/>
        </a:xfrm>
        <a:custGeom>
          <a:avLst/>
          <a:gdLst/>
          <a:ahLst/>
          <a:cxnLst/>
          <a:rect l="0" t="0" r="0" b="0"/>
          <a:pathLst>
            <a:path>
              <a:moveTo>
                <a:pt x="0" y="0"/>
              </a:moveTo>
              <a:lnTo>
                <a:pt x="0" y="862240"/>
              </a:lnTo>
              <a:lnTo>
                <a:pt x="110543"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7FA8FD-56CA-9F48-B807-F6E38C5D8B51}">
      <dsp:nvSpPr>
        <dsp:cNvPr id="0" name=""/>
        <dsp:cNvSpPr/>
      </dsp:nvSpPr>
      <dsp:spPr>
        <a:xfrm>
          <a:off x="6161616" y="1318031"/>
          <a:ext cx="110543" cy="339000"/>
        </a:xfrm>
        <a:custGeom>
          <a:avLst/>
          <a:gdLst/>
          <a:ahLst/>
          <a:cxnLst/>
          <a:rect l="0" t="0" r="0" b="0"/>
          <a:pathLst>
            <a:path>
              <a:moveTo>
                <a:pt x="0" y="0"/>
              </a:moveTo>
              <a:lnTo>
                <a:pt x="0" y="339000"/>
              </a:lnTo>
              <a:lnTo>
                <a:pt x="110543"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78B345-F22F-7B4B-AF15-32BCFE31BF4B}">
      <dsp:nvSpPr>
        <dsp:cNvPr id="0" name=""/>
        <dsp:cNvSpPr/>
      </dsp:nvSpPr>
      <dsp:spPr>
        <a:xfrm>
          <a:off x="5748919" y="1318031"/>
          <a:ext cx="110543" cy="1908721"/>
        </a:xfrm>
        <a:custGeom>
          <a:avLst/>
          <a:gdLst/>
          <a:ahLst/>
          <a:cxnLst/>
          <a:rect l="0" t="0" r="0" b="0"/>
          <a:pathLst>
            <a:path>
              <a:moveTo>
                <a:pt x="110543" y="0"/>
              </a:moveTo>
              <a:lnTo>
                <a:pt x="110543" y="1908721"/>
              </a:lnTo>
              <a:lnTo>
                <a:pt x="0" y="1908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67981C-57D3-2241-ACB3-B841D6198B77}">
      <dsp:nvSpPr>
        <dsp:cNvPr id="0" name=""/>
        <dsp:cNvSpPr/>
      </dsp:nvSpPr>
      <dsp:spPr>
        <a:xfrm>
          <a:off x="5748919" y="1318031"/>
          <a:ext cx="110543" cy="1385481"/>
        </a:xfrm>
        <a:custGeom>
          <a:avLst/>
          <a:gdLst/>
          <a:ahLst/>
          <a:cxnLst/>
          <a:rect l="0" t="0" r="0" b="0"/>
          <a:pathLst>
            <a:path>
              <a:moveTo>
                <a:pt x="110543" y="0"/>
              </a:moveTo>
              <a:lnTo>
                <a:pt x="110543" y="1385481"/>
              </a:lnTo>
              <a:lnTo>
                <a:pt x="0"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583762-FAEC-3941-B25A-880AA543B8B6}">
      <dsp:nvSpPr>
        <dsp:cNvPr id="0" name=""/>
        <dsp:cNvSpPr/>
      </dsp:nvSpPr>
      <dsp:spPr>
        <a:xfrm>
          <a:off x="5748919" y="1318031"/>
          <a:ext cx="110543" cy="862240"/>
        </a:xfrm>
        <a:custGeom>
          <a:avLst/>
          <a:gdLst/>
          <a:ahLst/>
          <a:cxnLst/>
          <a:rect l="0" t="0" r="0" b="0"/>
          <a:pathLst>
            <a:path>
              <a:moveTo>
                <a:pt x="110543" y="0"/>
              </a:moveTo>
              <a:lnTo>
                <a:pt x="110543" y="862240"/>
              </a:lnTo>
              <a:lnTo>
                <a:pt x="0"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01D8F4-A7CA-C746-A1F1-ABC1FA6A3A3D}">
      <dsp:nvSpPr>
        <dsp:cNvPr id="0" name=""/>
        <dsp:cNvSpPr/>
      </dsp:nvSpPr>
      <dsp:spPr>
        <a:xfrm>
          <a:off x="5748919" y="1318031"/>
          <a:ext cx="110543" cy="339000"/>
        </a:xfrm>
        <a:custGeom>
          <a:avLst/>
          <a:gdLst/>
          <a:ahLst/>
          <a:cxnLst/>
          <a:rect l="0" t="0" r="0" b="0"/>
          <a:pathLst>
            <a:path>
              <a:moveTo>
                <a:pt x="110543" y="0"/>
              </a:moveTo>
              <a:lnTo>
                <a:pt x="110543" y="339000"/>
              </a:lnTo>
              <a:lnTo>
                <a:pt x="0"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CAAF2E-06C1-FE4E-AFBA-5E1681909D4A}">
      <dsp:nvSpPr>
        <dsp:cNvPr id="0" name=""/>
        <dsp:cNvSpPr/>
      </dsp:nvSpPr>
      <dsp:spPr>
        <a:xfrm>
          <a:off x="4009698" y="1318031"/>
          <a:ext cx="110543" cy="1908721"/>
        </a:xfrm>
        <a:custGeom>
          <a:avLst/>
          <a:gdLst/>
          <a:ahLst/>
          <a:cxnLst/>
          <a:rect l="0" t="0" r="0" b="0"/>
          <a:pathLst>
            <a:path>
              <a:moveTo>
                <a:pt x="0" y="0"/>
              </a:moveTo>
              <a:lnTo>
                <a:pt x="0" y="1908721"/>
              </a:lnTo>
              <a:lnTo>
                <a:pt x="110543" y="1908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98C93D-C363-2742-9130-C16364E705A4}">
      <dsp:nvSpPr>
        <dsp:cNvPr id="0" name=""/>
        <dsp:cNvSpPr/>
      </dsp:nvSpPr>
      <dsp:spPr>
        <a:xfrm>
          <a:off x="4009698" y="1318031"/>
          <a:ext cx="110543" cy="1385481"/>
        </a:xfrm>
        <a:custGeom>
          <a:avLst/>
          <a:gdLst/>
          <a:ahLst/>
          <a:cxnLst/>
          <a:rect l="0" t="0" r="0" b="0"/>
          <a:pathLst>
            <a:path>
              <a:moveTo>
                <a:pt x="0" y="0"/>
              </a:moveTo>
              <a:lnTo>
                <a:pt x="0" y="1385481"/>
              </a:lnTo>
              <a:lnTo>
                <a:pt x="110543"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9B2406-E64F-C643-BA4F-87E3446F0C31}">
      <dsp:nvSpPr>
        <dsp:cNvPr id="0" name=""/>
        <dsp:cNvSpPr/>
      </dsp:nvSpPr>
      <dsp:spPr>
        <a:xfrm>
          <a:off x="4009698" y="1318031"/>
          <a:ext cx="110543" cy="862240"/>
        </a:xfrm>
        <a:custGeom>
          <a:avLst/>
          <a:gdLst/>
          <a:ahLst/>
          <a:cxnLst/>
          <a:rect l="0" t="0" r="0" b="0"/>
          <a:pathLst>
            <a:path>
              <a:moveTo>
                <a:pt x="0" y="0"/>
              </a:moveTo>
              <a:lnTo>
                <a:pt x="0" y="862240"/>
              </a:lnTo>
              <a:lnTo>
                <a:pt x="110543"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D6B8C5-2E40-7248-9927-FF966FFB0434}">
      <dsp:nvSpPr>
        <dsp:cNvPr id="0" name=""/>
        <dsp:cNvSpPr/>
      </dsp:nvSpPr>
      <dsp:spPr>
        <a:xfrm>
          <a:off x="4009698" y="1318031"/>
          <a:ext cx="110543" cy="339000"/>
        </a:xfrm>
        <a:custGeom>
          <a:avLst/>
          <a:gdLst/>
          <a:ahLst/>
          <a:cxnLst/>
          <a:rect l="0" t="0" r="0" b="0"/>
          <a:pathLst>
            <a:path>
              <a:moveTo>
                <a:pt x="0" y="0"/>
              </a:moveTo>
              <a:lnTo>
                <a:pt x="0" y="339000"/>
              </a:lnTo>
              <a:lnTo>
                <a:pt x="110543"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FDD9E3-1BE7-4345-982A-ED611A40CA3E}">
      <dsp:nvSpPr>
        <dsp:cNvPr id="0" name=""/>
        <dsp:cNvSpPr/>
      </dsp:nvSpPr>
      <dsp:spPr>
        <a:xfrm>
          <a:off x="3597002" y="1318031"/>
          <a:ext cx="110543" cy="1908721"/>
        </a:xfrm>
        <a:custGeom>
          <a:avLst/>
          <a:gdLst/>
          <a:ahLst/>
          <a:cxnLst/>
          <a:rect l="0" t="0" r="0" b="0"/>
          <a:pathLst>
            <a:path>
              <a:moveTo>
                <a:pt x="110543" y="0"/>
              </a:moveTo>
              <a:lnTo>
                <a:pt x="110543" y="1908721"/>
              </a:lnTo>
              <a:lnTo>
                <a:pt x="0" y="1908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C6BE55-960F-304F-A888-C873F2C202BF}">
      <dsp:nvSpPr>
        <dsp:cNvPr id="0" name=""/>
        <dsp:cNvSpPr/>
      </dsp:nvSpPr>
      <dsp:spPr>
        <a:xfrm>
          <a:off x="3597002" y="1318031"/>
          <a:ext cx="110543" cy="1385481"/>
        </a:xfrm>
        <a:custGeom>
          <a:avLst/>
          <a:gdLst/>
          <a:ahLst/>
          <a:cxnLst/>
          <a:rect l="0" t="0" r="0" b="0"/>
          <a:pathLst>
            <a:path>
              <a:moveTo>
                <a:pt x="110543" y="0"/>
              </a:moveTo>
              <a:lnTo>
                <a:pt x="110543" y="1385481"/>
              </a:lnTo>
              <a:lnTo>
                <a:pt x="0"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CB68A1-FF14-944D-81B6-098B121D18D4}">
      <dsp:nvSpPr>
        <dsp:cNvPr id="0" name=""/>
        <dsp:cNvSpPr/>
      </dsp:nvSpPr>
      <dsp:spPr>
        <a:xfrm>
          <a:off x="3597002" y="1318031"/>
          <a:ext cx="110543" cy="862240"/>
        </a:xfrm>
        <a:custGeom>
          <a:avLst/>
          <a:gdLst/>
          <a:ahLst/>
          <a:cxnLst/>
          <a:rect l="0" t="0" r="0" b="0"/>
          <a:pathLst>
            <a:path>
              <a:moveTo>
                <a:pt x="110543" y="0"/>
              </a:moveTo>
              <a:lnTo>
                <a:pt x="110543" y="862240"/>
              </a:lnTo>
              <a:lnTo>
                <a:pt x="0"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39A272-4A8F-324D-89E4-0E64ED512021}">
      <dsp:nvSpPr>
        <dsp:cNvPr id="0" name=""/>
        <dsp:cNvSpPr/>
      </dsp:nvSpPr>
      <dsp:spPr>
        <a:xfrm>
          <a:off x="3597002" y="1318031"/>
          <a:ext cx="110543" cy="339000"/>
        </a:xfrm>
        <a:custGeom>
          <a:avLst/>
          <a:gdLst/>
          <a:ahLst/>
          <a:cxnLst/>
          <a:rect l="0" t="0" r="0" b="0"/>
          <a:pathLst>
            <a:path>
              <a:moveTo>
                <a:pt x="110543" y="0"/>
              </a:moveTo>
              <a:lnTo>
                <a:pt x="110543" y="339000"/>
              </a:lnTo>
              <a:lnTo>
                <a:pt x="0"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055E83-E510-CF4A-9EDF-BFAC46CAE76A}">
      <dsp:nvSpPr>
        <dsp:cNvPr id="0" name=""/>
        <dsp:cNvSpPr/>
      </dsp:nvSpPr>
      <dsp:spPr>
        <a:xfrm>
          <a:off x="1857781" y="1318031"/>
          <a:ext cx="110543" cy="1908721"/>
        </a:xfrm>
        <a:custGeom>
          <a:avLst/>
          <a:gdLst/>
          <a:ahLst/>
          <a:cxnLst/>
          <a:rect l="0" t="0" r="0" b="0"/>
          <a:pathLst>
            <a:path>
              <a:moveTo>
                <a:pt x="0" y="0"/>
              </a:moveTo>
              <a:lnTo>
                <a:pt x="0" y="1908721"/>
              </a:lnTo>
              <a:lnTo>
                <a:pt x="110543" y="190872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298D91-D4FC-6145-8F70-DC7EBCDE8D58}">
      <dsp:nvSpPr>
        <dsp:cNvPr id="0" name=""/>
        <dsp:cNvSpPr/>
      </dsp:nvSpPr>
      <dsp:spPr>
        <a:xfrm>
          <a:off x="1857781" y="1318031"/>
          <a:ext cx="110543" cy="1385481"/>
        </a:xfrm>
        <a:custGeom>
          <a:avLst/>
          <a:gdLst/>
          <a:ahLst/>
          <a:cxnLst/>
          <a:rect l="0" t="0" r="0" b="0"/>
          <a:pathLst>
            <a:path>
              <a:moveTo>
                <a:pt x="0" y="0"/>
              </a:moveTo>
              <a:lnTo>
                <a:pt x="0" y="1385481"/>
              </a:lnTo>
              <a:lnTo>
                <a:pt x="110543"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1AE068-746F-0B42-88C0-6E6BBD76E985}">
      <dsp:nvSpPr>
        <dsp:cNvPr id="0" name=""/>
        <dsp:cNvSpPr/>
      </dsp:nvSpPr>
      <dsp:spPr>
        <a:xfrm>
          <a:off x="1857781" y="1318031"/>
          <a:ext cx="110543" cy="862240"/>
        </a:xfrm>
        <a:custGeom>
          <a:avLst/>
          <a:gdLst/>
          <a:ahLst/>
          <a:cxnLst/>
          <a:rect l="0" t="0" r="0" b="0"/>
          <a:pathLst>
            <a:path>
              <a:moveTo>
                <a:pt x="0" y="0"/>
              </a:moveTo>
              <a:lnTo>
                <a:pt x="0" y="862240"/>
              </a:lnTo>
              <a:lnTo>
                <a:pt x="110543"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9C653C-5ABA-EE48-BA98-BBE375633053}">
      <dsp:nvSpPr>
        <dsp:cNvPr id="0" name=""/>
        <dsp:cNvSpPr/>
      </dsp:nvSpPr>
      <dsp:spPr>
        <a:xfrm>
          <a:off x="1857781" y="1318031"/>
          <a:ext cx="110543" cy="339000"/>
        </a:xfrm>
        <a:custGeom>
          <a:avLst/>
          <a:gdLst/>
          <a:ahLst/>
          <a:cxnLst/>
          <a:rect l="0" t="0" r="0" b="0"/>
          <a:pathLst>
            <a:path>
              <a:moveTo>
                <a:pt x="0" y="0"/>
              </a:moveTo>
              <a:lnTo>
                <a:pt x="0" y="339000"/>
              </a:lnTo>
              <a:lnTo>
                <a:pt x="110543"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E71D70-E553-224E-8878-4DD440A6EA51}">
      <dsp:nvSpPr>
        <dsp:cNvPr id="0" name=""/>
        <dsp:cNvSpPr/>
      </dsp:nvSpPr>
      <dsp:spPr>
        <a:xfrm>
          <a:off x="1137744" y="1318031"/>
          <a:ext cx="91440" cy="339000"/>
        </a:xfrm>
        <a:custGeom>
          <a:avLst/>
          <a:gdLst/>
          <a:ahLst/>
          <a:cxnLst/>
          <a:rect l="0" t="0" r="0" b="0"/>
          <a:pathLst>
            <a:path>
              <a:moveTo>
                <a:pt x="123100" y="0"/>
              </a:moveTo>
              <a:lnTo>
                <a:pt x="123100" y="339000"/>
              </a:lnTo>
              <a:lnTo>
                <a:pt x="45720" y="3390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CF9064-2165-7348-9036-EDBB95007DC5}">
      <dsp:nvSpPr>
        <dsp:cNvPr id="0" name=""/>
        <dsp:cNvSpPr/>
      </dsp:nvSpPr>
      <dsp:spPr>
        <a:xfrm>
          <a:off x="1150301" y="1318031"/>
          <a:ext cx="110543" cy="1385481"/>
        </a:xfrm>
        <a:custGeom>
          <a:avLst/>
          <a:gdLst/>
          <a:ahLst/>
          <a:cxnLst/>
          <a:rect l="0" t="0" r="0" b="0"/>
          <a:pathLst>
            <a:path>
              <a:moveTo>
                <a:pt x="110543" y="0"/>
              </a:moveTo>
              <a:lnTo>
                <a:pt x="110543" y="1385481"/>
              </a:lnTo>
              <a:lnTo>
                <a:pt x="0" y="13854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4C822C-1CD3-BC4C-B995-CC7AACE4A32F}">
      <dsp:nvSpPr>
        <dsp:cNvPr id="0" name=""/>
        <dsp:cNvSpPr/>
      </dsp:nvSpPr>
      <dsp:spPr>
        <a:xfrm>
          <a:off x="1150301" y="1318031"/>
          <a:ext cx="110543" cy="862240"/>
        </a:xfrm>
        <a:custGeom>
          <a:avLst/>
          <a:gdLst/>
          <a:ahLst/>
          <a:cxnLst/>
          <a:rect l="0" t="0" r="0" b="0"/>
          <a:pathLst>
            <a:path>
              <a:moveTo>
                <a:pt x="110543" y="0"/>
              </a:moveTo>
              <a:lnTo>
                <a:pt x="110543" y="862240"/>
              </a:lnTo>
              <a:lnTo>
                <a:pt x="0" y="86224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4E86E8-30F9-184E-AF23-29003441370E}">
      <dsp:nvSpPr>
        <dsp:cNvPr id="0" name=""/>
        <dsp:cNvSpPr/>
      </dsp:nvSpPr>
      <dsp:spPr>
        <a:xfrm>
          <a:off x="3208065" y="160631"/>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Redevelopment of the central Transport hub</a:t>
          </a:r>
        </a:p>
      </dsp:txBody>
      <dsp:txXfrm>
        <a:off x="3208065" y="160631"/>
        <a:ext cx="736958" cy="368479"/>
      </dsp:txXfrm>
    </dsp:sp>
    <dsp:sp modelId="{ADBAB28D-9E6D-764C-8DDE-1A25B904BD5B}">
      <dsp:nvSpPr>
        <dsp:cNvPr id="0" name=""/>
        <dsp:cNvSpPr/>
      </dsp:nvSpPr>
      <dsp:spPr>
        <a:xfrm>
          <a:off x="892366"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Project Initiation and Planning</a:t>
          </a:r>
        </a:p>
      </dsp:txBody>
      <dsp:txXfrm>
        <a:off x="892366" y="949552"/>
        <a:ext cx="736958" cy="368479"/>
      </dsp:txXfrm>
    </dsp:sp>
    <dsp:sp modelId="{C479AAC1-1CF9-CD43-A2C9-04DE4E9E77CD}">
      <dsp:nvSpPr>
        <dsp:cNvPr id="0" name=""/>
        <dsp:cNvSpPr/>
      </dsp:nvSpPr>
      <dsp:spPr>
        <a:xfrm>
          <a:off x="413343"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Budget Approval</a:t>
          </a:r>
        </a:p>
      </dsp:txBody>
      <dsp:txXfrm>
        <a:off x="413343" y="1996032"/>
        <a:ext cx="736958" cy="368479"/>
      </dsp:txXfrm>
    </dsp:sp>
    <dsp:sp modelId="{009615FA-9F43-4F47-8D21-4F3F3589739A}">
      <dsp:nvSpPr>
        <dsp:cNvPr id="0" name=""/>
        <dsp:cNvSpPr/>
      </dsp:nvSpPr>
      <dsp:spPr>
        <a:xfrm>
          <a:off x="413343"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Project Team Appointment</a:t>
          </a:r>
        </a:p>
      </dsp:txBody>
      <dsp:txXfrm>
        <a:off x="413343" y="2519273"/>
        <a:ext cx="736958" cy="368479"/>
      </dsp:txXfrm>
    </dsp:sp>
    <dsp:sp modelId="{AB791345-1185-AB43-B32C-640674683C00}">
      <dsp:nvSpPr>
        <dsp:cNvPr id="0" name=""/>
        <dsp:cNvSpPr/>
      </dsp:nvSpPr>
      <dsp:spPr>
        <a:xfrm>
          <a:off x="446506"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Business Case</a:t>
          </a:r>
        </a:p>
      </dsp:txBody>
      <dsp:txXfrm>
        <a:off x="446506" y="1472792"/>
        <a:ext cx="736958" cy="368479"/>
      </dsp:txXfrm>
    </dsp:sp>
    <dsp:sp modelId="{43D3B2B1-4B84-6748-A350-BCEBFF0BA256}">
      <dsp:nvSpPr>
        <dsp:cNvPr id="0" name=""/>
        <dsp:cNvSpPr/>
      </dsp:nvSpPr>
      <dsp:spPr>
        <a:xfrm>
          <a:off x="1784085"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Design and Approval</a:t>
          </a:r>
        </a:p>
      </dsp:txBody>
      <dsp:txXfrm>
        <a:off x="1784085" y="949552"/>
        <a:ext cx="736958" cy="368479"/>
      </dsp:txXfrm>
    </dsp:sp>
    <dsp:sp modelId="{62DC8C18-7CAB-624F-9A21-A46D927BB46C}">
      <dsp:nvSpPr>
        <dsp:cNvPr id="0" name=""/>
        <dsp:cNvSpPr/>
      </dsp:nvSpPr>
      <dsp:spPr>
        <a:xfrm>
          <a:off x="1968325"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Architecutal Deisgn</a:t>
          </a:r>
        </a:p>
      </dsp:txBody>
      <dsp:txXfrm>
        <a:off x="1968325" y="1472792"/>
        <a:ext cx="736958" cy="368479"/>
      </dsp:txXfrm>
    </dsp:sp>
    <dsp:sp modelId="{6131DBCA-3089-3F4A-98D1-A53AC4E7E497}">
      <dsp:nvSpPr>
        <dsp:cNvPr id="0" name=""/>
        <dsp:cNvSpPr/>
      </dsp:nvSpPr>
      <dsp:spPr>
        <a:xfrm>
          <a:off x="1968325"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Engineering Design</a:t>
          </a:r>
        </a:p>
      </dsp:txBody>
      <dsp:txXfrm>
        <a:off x="1968325" y="1996032"/>
        <a:ext cx="736958" cy="368479"/>
      </dsp:txXfrm>
    </dsp:sp>
    <dsp:sp modelId="{F0D2B0FF-BF6C-0F4F-AA1F-E32EDE02C2A5}">
      <dsp:nvSpPr>
        <dsp:cNvPr id="0" name=""/>
        <dsp:cNvSpPr/>
      </dsp:nvSpPr>
      <dsp:spPr>
        <a:xfrm>
          <a:off x="1968325"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Environmental Assessment</a:t>
          </a:r>
        </a:p>
      </dsp:txBody>
      <dsp:txXfrm>
        <a:off x="1968325" y="2519273"/>
        <a:ext cx="736958" cy="368479"/>
      </dsp:txXfrm>
    </dsp:sp>
    <dsp:sp modelId="{373719AE-9DA6-3B40-AB84-334E8756E970}">
      <dsp:nvSpPr>
        <dsp:cNvPr id="0" name=""/>
        <dsp:cNvSpPr/>
      </dsp:nvSpPr>
      <dsp:spPr>
        <a:xfrm>
          <a:off x="1968325" y="304251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Planning Permission</a:t>
          </a:r>
        </a:p>
      </dsp:txBody>
      <dsp:txXfrm>
        <a:off x="1968325" y="3042513"/>
        <a:ext cx="736958" cy="368479"/>
      </dsp:txXfrm>
    </dsp:sp>
    <dsp:sp modelId="{F8BA5408-684B-5F40-A520-171AE40B2A17}">
      <dsp:nvSpPr>
        <dsp:cNvPr id="0" name=""/>
        <dsp:cNvSpPr/>
      </dsp:nvSpPr>
      <dsp:spPr>
        <a:xfrm>
          <a:off x="3044283"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Demolition and Site Preparation</a:t>
          </a:r>
        </a:p>
      </dsp:txBody>
      <dsp:txXfrm>
        <a:off x="3044283" y="949552"/>
        <a:ext cx="736958" cy="368479"/>
      </dsp:txXfrm>
    </dsp:sp>
    <dsp:sp modelId="{213C1983-CA50-3D42-AC1A-3F21A02B0C10}">
      <dsp:nvSpPr>
        <dsp:cNvPr id="0" name=""/>
        <dsp:cNvSpPr/>
      </dsp:nvSpPr>
      <dsp:spPr>
        <a:xfrm>
          <a:off x="2860044"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Demolition</a:t>
          </a:r>
        </a:p>
      </dsp:txBody>
      <dsp:txXfrm>
        <a:off x="2860044" y="1472792"/>
        <a:ext cx="736958" cy="368479"/>
      </dsp:txXfrm>
    </dsp:sp>
    <dsp:sp modelId="{F3AC87BA-B74A-F141-8FFF-99AAA8669FAF}">
      <dsp:nvSpPr>
        <dsp:cNvPr id="0" name=""/>
        <dsp:cNvSpPr/>
      </dsp:nvSpPr>
      <dsp:spPr>
        <a:xfrm>
          <a:off x="2860044"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Site Clearance</a:t>
          </a:r>
        </a:p>
      </dsp:txBody>
      <dsp:txXfrm>
        <a:off x="2860044" y="1996032"/>
        <a:ext cx="736958" cy="368479"/>
      </dsp:txXfrm>
    </dsp:sp>
    <dsp:sp modelId="{2E4D5206-3CA7-184F-AC14-FA488D7FC4DF}">
      <dsp:nvSpPr>
        <dsp:cNvPr id="0" name=""/>
        <dsp:cNvSpPr/>
      </dsp:nvSpPr>
      <dsp:spPr>
        <a:xfrm>
          <a:off x="2860044"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Utility Relocation</a:t>
          </a:r>
        </a:p>
      </dsp:txBody>
      <dsp:txXfrm>
        <a:off x="2860044" y="2519273"/>
        <a:ext cx="736958" cy="368479"/>
      </dsp:txXfrm>
    </dsp:sp>
    <dsp:sp modelId="{4CB02842-264E-C049-8B2D-7702D41890F4}">
      <dsp:nvSpPr>
        <dsp:cNvPr id="0" name=""/>
        <dsp:cNvSpPr/>
      </dsp:nvSpPr>
      <dsp:spPr>
        <a:xfrm>
          <a:off x="2860044" y="304251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Ground Preperation</a:t>
          </a:r>
        </a:p>
      </dsp:txBody>
      <dsp:txXfrm>
        <a:off x="2860044" y="3042513"/>
        <a:ext cx="736958" cy="368479"/>
      </dsp:txXfrm>
    </dsp:sp>
    <dsp:sp modelId="{7219AF41-ECB0-3B46-9DB0-809EA46A4559}">
      <dsp:nvSpPr>
        <dsp:cNvPr id="0" name=""/>
        <dsp:cNvSpPr/>
      </dsp:nvSpPr>
      <dsp:spPr>
        <a:xfrm>
          <a:off x="3936002"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Construction and Installation</a:t>
          </a:r>
        </a:p>
      </dsp:txBody>
      <dsp:txXfrm>
        <a:off x="3936002" y="949552"/>
        <a:ext cx="736958" cy="368479"/>
      </dsp:txXfrm>
    </dsp:sp>
    <dsp:sp modelId="{85F1019A-9C86-E946-9DAE-BE3C2E4AF7C4}">
      <dsp:nvSpPr>
        <dsp:cNvPr id="0" name=""/>
        <dsp:cNvSpPr/>
      </dsp:nvSpPr>
      <dsp:spPr>
        <a:xfrm>
          <a:off x="4120242"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Rail Platforms</a:t>
          </a:r>
        </a:p>
      </dsp:txBody>
      <dsp:txXfrm>
        <a:off x="4120242" y="1472792"/>
        <a:ext cx="736958" cy="368479"/>
      </dsp:txXfrm>
    </dsp:sp>
    <dsp:sp modelId="{1839FF02-7A9F-3B4A-81A4-A23F7888F308}">
      <dsp:nvSpPr>
        <dsp:cNvPr id="0" name=""/>
        <dsp:cNvSpPr/>
      </dsp:nvSpPr>
      <dsp:spPr>
        <a:xfrm>
          <a:off x="4120242"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Bus Terminal</a:t>
          </a:r>
        </a:p>
      </dsp:txBody>
      <dsp:txXfrm>
        <a:off x="4120242" y="1996032"/>
        <a:ext cx="736958" cy="368479"/>
      </dsp:txXfrm>
    </dsp:sp>
    <dsp:sp modelId="{0C0DEBFF-560E-4A46-B364-6D969C345613}">
      <dsp:nvSpPr>
        <dsp:cNvPr id="0" name=""/>
        <dsp:cNvSpPr/>
      </dsp:nvSpPr>
      <dsp:spPr>
        <a:xfrm>
          <a:off x="4120242"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Accesibility Improvements</a:t>
          </a:r>
        </a:p>
      </dsp:txBody>
      <dsp:txXfrm>
        <a:off x="4120242" y="2519273"/>
        <a:ext cx="736958" cy="368479"/>
      </dsp:txXfrm>
    </dsp:sp>
    <dsp:sp modelId="{03074791-599C-4746-96BE-57EFC8820592}">
      <dsp:nvSpPr>
        <dsp:cNvPr id="0" name=""/>
        <dsp:cNvSpPr/>
      </dsp:nvSpPr>
      <dsp:spPr>
        <a:xfrm>
          <a:off x="4120242" y="304251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Smart Ticketing</a:t>
          </a:r>
        </a:p>
      </dsp:txBody>
      <dsp:txXfrm>
        <a:off x="4120242" y="3042513"/>
        <a:ext cx="736958" cy="368479"/>
      </dsp:txXfrm>
    </dsp:sp>
    <dsp:sp modelId="{26FA83F0-F451-6F4D-991F-6972F7353685}">
      <dsp:nvSpPr>
        <dsp:cNvPr id="0" name=""/>
        <dsp:cNvSpPr/>
      </dsp:nvSpPr>
      <dsp:spPr>
        <a:xfrm>
          <a:off x="5196201"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Testing and Commissioning</a:t>
          </a:r>
        </a:p>
      </dsp:txBody>
      <dsp:txXfrm>
        <a:off x="5196201" y="949552"/>
        <a:ext cx="736958" cy="368479"/>
      </dsp:txXfrm>
    </dsp:sp>
    <dsp:sp modelId="{B0F81D3F-C3AC-CC44-92DA-270D344579AC}">
      <dsp:nvSpPr>
        <dsp:cNvPr id="0" name=""/>
        <dsp:cNvSpPr/>
      </dsp:nvSpPr>
      <dsp:spPr>
        <a:xfrm>
          <a:off x="5011961"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Safety Inspections</a:t>
          </a:r>
        </a:p>
      </dsp:txBody>
      <dsp:txXfrm>
        <a:off x="5011961" y="1472792"/>
        <a:ext cx="736958" cy="368479"/>
      </dsp:txXfrm>
    </dsp:sp>
    <dsp:sp modelId="{B3789D97-57F7-B84A-A4BE-B857A8AE496F}">
      <dsp:nvSpPr>
        <dsp:cNvPr id="0" name=""/>
        <dsp:cNvSpPr/>
      </dsp:nvSpPr>
      <dsp:spPr>
        <a:xfrm>
          <a:off x="5011961"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Syetem Testing</a:t>
          </a:r>
        </a:p>
      </dsp:txBody>
      <dsp:txXfrm>
        <a:off x="5011961" y="1996032"/>
        <a:ext cx="736958" cy="368479"/>
      </dsp:txXfrm>
    </dsp:sp>
    <dsp:sp modelId="{81FAFC7D-8A24-6144-BED4-2AFE4ED077DF}">
      <dsp:nvSpPr>
        <dsp:cNvPr id="0" name=""/>
        <dsp:cNvSpPr/>
      </dsp:nvSpPr>
      <dsp:spPr>
        <a:xfrm>
          <a:off x="5011961"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Staff Training</a:t>
          </a:r>
        </a:p>
      </dsp:txBody>
      <dsp:txXfrm>
        <a:off x="5011961" y="2519273"/>
        <a:ext cx="736958" cy="368479"/>
      </dsp:txXfrm>
    </dsp:sp>
    <dsp:sp modelId="{EBDF7EAA-C5F7-1F4E-BF59-6FA7BE158C65}">
      <dsp:nvSpPr>
        <dsp:cNvPr id="0" name=""/>
        <dsp:cNvSpPr/>
      </dsp:nvSpPr>
      <dsp:spPr>
        <a:xfrm>
          <a:off x="5011961" y="304251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Regulatory Approval</a:t>
          </a:r>
        </a:p>
      </dsp:txBody>
      <dsp:txXfrm>
        <a:off x="5011961" y="3042513"/>
        <a:ext cx="736958" cy="368479"/>
      </dsp:txXfrm>
    </dsp:sp>
    <dsp:sp modelId="{57E89383-2288-E14B-B212-20E1814F723C}">
      <dsp:nvSpPr>
        <dsp:cNvPr id="0" name=""/>
        <dsp:cNvSpPr/>
      </dsp:nvSpPr>
      <dsp:spPr>
        <a:xfrm>
          <a:off x="6087920" y="94955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Project Closure</a:t>
          </a:r>
        </a:p>
      </dsp:txBody>
      <dsp:txXfrm>
        <a:off x="6087920" y="949552"/>
        <a:ext cx="736958" cy="368479"/>
      </dsp:txXfrm>
    </dsp:sp>
    <dsp:sp modelId="{151838EA-B234-4348-89DA-736FC1448C52}">
      <dsp:nvSpPr>
        <dsp:cNvPr id="0" name=""/>
        <dsp:cNvSpPr/>
      </dsp:nvSpPr>
      <dsp:spPr>
        <a:xfrm>
          <a:off x="6272159" y="147279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Final Inspection</a:t>
          </a:r>
        </a:p>
      </dsp:txBody>
      <dsp:txXfrm>
        <a:off x="6272159" y="1472792"/>
        <a:ext cx="736958" cy="368479"/>
      </dsp:txXfrm>
    </dsp:sp>
    <dsp:sp modelId="{BECE85E3-F825-0A4F-BAEF-2C86CA25352C}">
      <dsp:nvSpPr>
        <dsp:cNvPr id="0" name=""/>
        <dsp:cNvSpPr/>
      </dsp:nvSpPr>
      <dsp:spPr>
        <a:xfrm>
          <a:off x="6272159" y="1996032"/>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Handover</a:t>
          </a:r>
        </a:p>
      </dsp:txBody>
      <dsp:txXfrm>
        <a:off x="6272159" y="1996032"/>
        <a:ext cx="736958" cy="368479"/>
      </dsp:txXfrm>
    </dsp:sp>
    <dsp:sp modelId="{B58C3CEB-1B05-2E4F-92AA-A451B2C17D91}">
      <dsp:nvSpPr>
        <dsp:cNvPr id="0" name=""/>
        <dsp:cNvSpPr/>
      </dsp:nvSpPr>
      <dsp:spPr>
        <a:xfrm>
          <a:off x="6272159" y="251927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Evaluation</a:t>
          </a:r>
        </a:p>
      </dsp:txBody>
      <dsp:txXfrm>
        <a:off x="6272159" y="2519273"/>
        <a:ext cx="736958" cy="368479"/>
      </dsp:txXfrm>
    </dsp:sp>
    <dsp:sp modelId="{7DC84D70-AFBD-BE48-BBF3-96F7BDF48FE1}">
      <dsp:nvSpPr>
        <dsp:cNvPr id="0" name=""/>
        <dsp:cNvSpPr/>
      </dsp:nvSpPr>
      <dsp:spPr>
        <a:xfrm>
          <a:off x="6272159" y="3042513"/>
          <a:ext cx="736958" cy="36847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Final Report</a:t>
          </a:r>
        </a:p>
      </dsp:txBody>
      <dsp:txXfrm>
        <a:off x="6272159" y="3042513"/>
        <a:ext cx="736958" cy="36847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8D36F-91E9-E244-9936-E32BF72DA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4250</TotalTime>
  <Pages>14</Pages>
  <Words>4012</Words>
  <Characters>22873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Abisen Kirubaharan (UG)</dc:creator>
  <cp:keywords/>
  <dc:description/>
  <cp:lastModifiedBy>Abisen Kirubaharan (UG)</cp:lastModifiedBy>
  <cp:revision>1</cp:revision>
  <dcterms:created xsi:type="dcterms:W3CDTF">2026-07-12T16:42:00Z</dcterms:created>
  <dcterms:modified xsi:type="dcterms:W3CDTF">2026-07-26T18:48:00Z</dcterms:modified>
</cp:coreProperties>
</file>