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732D8" w14:textId="02BFAB84" w:rsidR="00343208" w:rsidRDefault="0061759B" w:rsidP="00343208">
      <w:pPr>
        <w:spacing w:line="251" w:lineRule="auto"/>
        <w:jc w:val="center"/>
        <w:rPr>
          <w:b/>
          <w:sz w:val="28"/>
          <w:szCs w:val="28"/>
        </w:rPr>
      </w:pPr>
      <w:r>
        <w:rPr>
          <w:b/>
          <w:noProof/>
          <w:sz w:val="28"/>
          <w:szCs w:val="28"/>
        </w:rPr>
        <w:drawing>
          <wp:inline distT="0" distB="0" distL="0" distR="0" wp14:anchorId="42458D97" wp14:editId="310F9CC3">
            <wp:extent cx="4090670" cy="1584960"/>
            <wp:effectExtent l="0" t="0" r="5080" b="0"/>
            <wp:docPr id="1614834172" name="Picture 161483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90670" cy="1584960"/>
                    </a:xfrm>
                    <a:prstGeom prst="rect">
                      <a:avLst/>
                    </a:prstGeom>
                    <a:noFill/>
                  </pic:spPr>
                </pic:pic>
              </a:graphicData>
            </a:graphic>
          </wp:inline>
        </w:drawing>
      </w:r>
    </w:p>
    <w:p w14:paraId="4F896A89" w14:textId="77777777" w:rsidR="0061759B" w:rsidRPr="00DC16F5" w:rsidRDefault="0061759B" w:rsidP="0061759B">
      <w:pPr>
        <w:spacing w:line="251" w:lineRule="auto"/>
        <w:jc w:val="center"/>
        <w:rPr>
          <w:rFonts w:ascii="Times New Roman" w:hAnsi="Times New Roman" w:cs="Times New Roman"/>
          <w:b/>
          <w:sz w:val="28"/>
          <w:szCs w:val="28"/>
        </w:rPr>
      </w:pPr>
    </w:p>
    <w:p w14:paraId="18BBD805" w14:textId="4AE85ECB" w:rsidR="00A62594" w:rsidRPr="00DC16F5" w:rsidRDefault="00A62594" w:rsidP="0061759B">
      <w:pPr>
        <w:spacing w:line="251" w:lineRule="auto"/>
        <w:jc w:val="center"/>
        <w:rPr>
          <w:rFonts w:ascii="Times New Roman" w:hAnsi="Times New Roman" w:cs="Times New Roman"/>
        </w:rPr>
      </w:pPr>
      <w:r w:rsidRPr="00DC16F5">
        <w:rPr>
          <w:rFonts w:ascii="Times New Roman" w:hAnsi="Times New Roman" w:cs="Times New Roman"/>
          <w:b/>
          <w:sz w:val="28"/>
          <w:szCs w:val="28"/>
        </w:rPr>
        <w:t>University of Wales Trinity Saint David</w:t>
      </w:r>
    </w:p>
    <w:p w14:paraId="795AEA17" w14:textId="77777777" w:rsidR="00A62594" w:rsidRPr="00DC16F5" w:rsidRDefault="00A62594" w:rsidP="00A62594">
      <w:pPr>
        <w:spacing w:line="251" w:lineRule="auto"/>
        <w:jc w:val="center"/>
        <w:rPr>
          <w:rFonts w:ascii="Times New Roman" w:hAnsi="Times New Roman" w:cs="Times New Roman"/>
          <w:b/>
          <w:sz w:val="28"/>
          <w:szCs w:val="28"/>
        </w:rPr>
      </w:pPr>
      <w:r w:rsidRPr="00DC16F5">
        <w:rPr>
          <w:rFonts w:ascii="Times New Roman" w:hAnsi="Times New Roman" w:cs="Times New Roman"/>
          <w:b/>
          <w:sz w:val="28"/>
          <w:szCs w:val="28"/>
        </w:rPr>
        <w:t>BSc Sport and Exercise Science</w:t>
      </w:r>
    </w:p>
    <w:p w14:paraId="2FD36FFD" w14:textId="77777777" w:rsidR="00A62594" w:rsidRPr="00DC16F5" w:rsidRDefault="00A62594" w:rsidP="00A62594">
      <w:pPr>
        <w:spacing w:line="251" w:lineRule="auto"/>
        <w:jc w:val="center"/>
        <w:rPr>
          <w:rFonts w:ascii="Times New Roman" w:hAnsi="Times New Roman" w:cs="Times New Roman"/>
          <w:b/>
          <w:sz w:val="28"/>
          <w:szCs w:val="28"/>
        </w:rPr>
      </w:pPr>
      <w:r w:rsidRPr="00DC16F5">
        <w:rPr>
          <w:rFonts w:ascii="Times New Roman" w:hAnsi="Times New Roman" w:cs="Times New Roman"/>
          <w:b/>
          <w:sz w:val="28"/>
          <w:szCs w:val="28"/>
        </w:rPr>
        <w:t>The Acute Effects of Beetroot Juice Supplementation on Resistance Trained Females</w:t>
      </w:r>
    </w:p>
    <w:p w14:paraId="5D7C0BA9" w14:textId="77777777" w:rsidR="00A62594" w:rsidRPr="00DC16F5" w:rsidRDefault="00A62594" w:rsidP="00A62594">
      <w:pPr>
        <w:spacing w:line="251" w:lineRule="auto"/>
        <w:jc w:val="center"/>
        <w:rPr>
          <w:rFonts w:ascii="Times New Roman" w:hAnsi="Times New Roman" w:cs="Times New Roman"/>
          <w:b/>
          <w:sz w:val="28"/>
          <w:szCs w:val="28"/>
        </w:rPr>
      </w:pPr>
      <w:r w:rsidRPr="00DC16F5">
        <w:rPr>
          <w:rFonts w:ascii="Times New Roman" w:hAnsi="Times New Roman" w:cs="Times New Roman"/>
          <w:b/>
          <w:sz w:val="28"/>
          <w:szCs w:val="28"/>
        </w:rPr>
        <w:t>By</w:t>
      </w:r>
    </w:p>
    <w:p w14:paraId="7AD8288F" w14:textId="77777777" w:rsidR="00A62594" w:rsidRPr="00DC16F5" w:rsidRDefault="00A62594" w:rsidP="00A62594">
      <w:pPr>
        <w:spacing w:line="251" w:lineRule="auto"/>
        <w:jc w:val="center"/>
        <w:rPr>
          <w:rFonts w:ascii="Times New Roman" w:hAnsi="Times New Roman" w:cs="Times New Roman"/>
          <w:b/>
          <w:sz w:val="28"/>
          <w:szCs w:val="28"/>
        </w:rPr>
      </w:pPr>
      <w:r w:rsidRPr="00DC16F5">
        <w:rPr>
          <w:rFonts w:ascii="Times New Roman" w:hAnsi="Times New Roman" w:cs="Times New Roman"/>
          <w:b/>
          <w:sz w:val="28"/>
          <w:szCs w:val="28"/>
        </w:rPr>
        <w:t>Michael Sandford</w:t>
      </w:r>
    </w:p>
    <w:p w14:paraId="5198F1CE" w14:textId="77777777" w:rsidR="00A62594" w:rsidRPr="00DC16F5" w:rsidRDefault="00A62594" w:rsidP="00A62594">
      <w:pPr>
        <w:spacing w:line="251" w:lineRule="auto"/>
        <w:jc w:val="center"/>
        <w:rPr>
          <w:rFonts w:ascii="Times New Roman" w:hAnsi="Times New Roman" w:cs="Times New Roman"/>
          <w:b/>
          <w:sz w:val="28"/>
          <w:szCs w:val="28"/>
        </w:rPr>
      </w:pPr>
      <w:r w:rsidRPr="00DC16F5">
        <w:rPr>
          <w:rFonts w:ascii="Times New Roman" w:hAnsi="Times New Roman" w:cs="Times New Roman"/>
          <w:b/>
          <w:sz w:val="28"/>
          <w:szCs w:val="28"/>
        </w:rPr>
        <w:t>2007341</w:t>
      </w:r>
    </w:p>
    <w:p w14:paraId="73814F6A" w14:textId="77777777" w:rsidR="00A62594" w:rsidRPr="00DC16F5" w:rsidRDefault="00A62594" w:rsidP="00A62594">
      <w:pPr>
        <w:spacing w:line="251" w:lineRule="auto"/>
        <w:jc w:val="center"/>
        <w:rPr>
          <w:rFonts w:ascii="Times New Roman" w:hAnsi="Times New Roman" w:cs="Times New Roman"/>
          <w:b/>
          <w:sz w:val="28"/>
          <w:szCs w:val="28"/>
        </w:rPr>
      </w:pPr>
    </w:p>
    <w:p w14:paraId="42D07EB5" w14:textId="77777777" w:rsidR="00A62594" w:rsidRPr="00DC16F5" w:rsidRDefault="00A62594" w:rsidP="00A62594">
      <w:pPr>
        <w:spacing w:line="251" w:lineRule="auto"/>
        <w:jc w:val="center"/>
        <w:rPr>
          <w:rFonts w:ascii="Times New Roman" w:hAnsi="Times New Roman" w:cs="Times New Roman"/>
          <w:b/>
          <w:sz w:val="28"/>
          <w:szCs w:val="28"/>
        </w:rPr>
      </w:pPr>
    </w:p>
    <w:p w14:paraId="5399C07E" w14:textId="77777777" w:rsidR="00A62594" w:rsidRPr="00DC16F5" w:rsidRDefault="00A62594" w:rsidP="00A62594">
      <w:pPr>
        <w:spacing w:line="251" w:lineRule="auto"/>
        <w:jc w:val="center"/>
        <w:rPr>
          <w:rFonts w:ascii="Times New Roman" w:hAnsi="Times New Roman" w:cs="Times New Roman"/>
          <w:b/>
          <w:sz w:val="28"/>
          <w:szCs w:val="28"/>
        </w:rPr>
      </w:pPr>
      <w:r w:rsidRPr="00DC16F5">
        <w:rPr>
          <w:rFonts w:ascii="Times New Roman" w:hAnsi="Times New Roman" w:cs="Times New Roman"/>
          <w:b/>
          <w:sz w:val="28"/>
          <w:szCs w:val="28"/>
        </w:rPr>
        <w:t>Dissertation submitted in partial fulfilment of the requirements for the degree of Bachelor of Science in Sport and Exercise Science</w:t>
      </w:r>
    </w:p>
    <w:p w14:paraId="4C7A7A57" w14:textId="77777777" w:rsidR="00A62594" w:rsidRPr="009B0FDA" w:rsidRDefault="00A62594" w:rsidP="00A62594">
      <w:pPr>
        <w:spacing w:line="251" w:lineRule="auto"/>
        <w:rPr>
          <w:rFonts w:asciiTheme="minorHAnsi" w:eastAsiaTheme="minorHAnsi" w:hAnsiTheme="minorHAnsi" w:cstheme="minorBidi"/>
          <w:lang w:eastAsia="en-US"/>
        </w:rPr>
      </w:pPr>
    </w:p>
    <w:p w14:paraId="11B429E9" w14:textId="77777777" w:rsidR="00A62594" w:rsidRDefault="00A62594" w:rsidP="00A62594"/>
    <w:p w14:paraId="31F5BAB1" w14:textId="47B87C00" w:rsidR="00A62594" w:rsidRDefault="00A62594">
      <w:pPr>
        <w:rPr>
          <w:rFonts w:ascii="Times New Roman" w:eastAsia="Times New Roman" w:hAnsi="Times New Roman" w:cs="Times New Roman"/>
          <w:b/>
          <w:sz w:val="24"/>
          <w:szCs w:val="24"/>
        </w:rPr>
      </w:pPr>
    </w:p>
    <w:p w14:paraId="40C8913E" w14:textId="77777777" w:rsidR="00DC16F5" w:rsidRDefault="00DC16F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34F3F46" w14:textId="625061E6" w:rsidR="00DC16F5" w:rsidRPr="00FB3C10" w:rsidRDefault="00DC16F5" w:rsidP="00DD7607">
      <w:pPr>
        <w:jc w:val="center"/>
        <w:rPr>
          <w:rFonts w:ascii="Times New Roman" w:hAnsi="Times New Roman" w:cs="Times New Roman"/>
          <w:sz w:val="28"/>
          <w:szCs w:val="28"/>
        </w:rPr>
      </w:pPr>
      <w:r w:rsidRPr="00FB3C10">
        <w:rPr>
          <w:rFonts w:ascii="Times New Roman" w:hAnsi="Times New Roman" w:cs="Times New Roman"/>
          <w:b/>
          <w:sz w:val="28"/>
          <w:szCs w:val="28"/>
        </w:rPr>
        <w:lastRenderedPageBreak/>
        <w:t>Undergraduate Dissertation Certificate</w:t>
      </w:r>
    </w:p>
    <w:p w14:paraId="323B1BED" w14:textId="77777777" w:rsidR="00DC16F5" w:rsidRPr="00FB3C10" w:rsidRDefault="00DC16F5" w:rsidP="00DD7607">
      <w:pPr>
        <w:jc w:val="center"/>
        <w:rPr>
          <w:rFonts w:ascii="Times New Roman" w:hAnsi="Times New Roman" w:cs="Times New Roman"/>
          <w:b/>
          <w:sz w:val="36"/>
          <w:szCs w:val="36"/>
          <w:u w:val="single"/>
        </w:rPr>
      </w:pPr>
    </w:p>
    <w:p w14:paraId="7319B9C6" w14:textId="77777777" w:rsidR="00DC16F5" w:rsidRPr="00FB3C10" w:rsidRDefault="00DC16F5" w:rsidP="00DD7607">
      <w:pPr>
        <w:jc w:val="center"/>
        <w:rPr>
          <w:rFonts w:ascii="Times New Roman" w:hAnsi="Times New Roman" w:cs="Times New Roman"/>
          <w:b/>
          <w:sz w:val="28"/>
          <w:szCs w:val="28"/>
        </w:rPr>
      </w:pPr>
    </w:p>
    <w:p w14:paraId="3CF8CA6E" w14:textId="77777777" w:rsidR="00DC16F5" w:rsidRPr="00FB3C10" w:rsidRDefault="00DC16F5" w:rsidP="00DD7607">
      <w:pPr>
        <w:jc w:val="center"/>
        <w:rPr>
          <w:rFonts w:ascii="Times New Roman" w:hAnsi="Times New Roman" w:cs="Times New Roman"/>
          <w:b/>
          <w:sz w:val="28"/>
          <w:szCs w:val="28"/>
        </w:rPr>
      </w:pPr>
    </w:p>
    <w:p w14:paraId="2F7AAE36" w14:textId="77777777" w:rsidR="00DC16F5" w:rsidRPr="00FB3C10" w:rsidRDefault="00DC16F5" w:rsidP="00DD7607">
      <w:pPr>
        <w:jc w:val="center"/>
        <w:rPr>
          <w:rFonts w:ascii="Times New Roman" w:hAnsi="Times New Roman" w:cs="Times New Roman"/>
          <w:b/>
          <w:sz w:val="28"/>
          <w:szCs w:val="28"/>
        </w:rPr>
      </w:pPr>
    </w:p>
    <w:p w14:paraId="107A15B4" w14:textId="77777777" w:rsidR="00DC16F5" w:rsidRPr="00FB3C10" w:rsidRDefault="00DC16F5" w:rsidP="00DD7607">
      <w:pPr>
        <w:jc w:val="center"/>
        <w:rPr>
          <w:rFonts w:ascii="Times New Roman" w:hAnsi="Times New Roman" w:cs="Times New Roman"/>
          <w:b/>
          <w:sz w:val="28"/>
          <w:szCs w:val="28"/>
        </w:rPr>
      </w:pPr>
      <w:r w:rsidRPr="00FB3C10">
        <w:rPr>
          <w:rFonts w:ascii="Times New Roman" w:hAnsi="Times New Roman" w:cs="Times New Roman"/>
          <w:b/>
          <w:sz w:val="28"/>
          <w:szCs w:val="28"/>
        </w:rPr>
        <w:t>Name of the Programme of Study: BSc sport and exercise science</w:t>
      </w:r>
    </w:p>
    <w:p w14:paraId="369F43D4" w14:textId="77777777" w:rsidR="00DC16F5" w:rsidRPr="00FB3C10" w:rsidRDefault="00DC16F5" w:rsidP="00DD7607">
      <w:pPr>
        <w:jc w:val="center"/>
        <w:rPr>
          <w:rFonts w:ascii="Times New Roman" w:hAnsi="Times New Roman" w:cs="Times New Roman"/>
          <w:b/>
          <w:sz w:val="28"/>
          <w:szCs w:val="28"/>
        </w:rPr>
      </w:pPr>
    </w:p>
    <w:p w14:paraId="16F9E0A7" w14:textId="77777777" w:rsidR="00DC16F5" w:rsidRPr="00FB3C10" w:rsidRDefault="00DC16F5" w:rsidP="00DD7607">
      <w:pPr>
        <w:jc w:val="center"/>
        <w:rPr>
          <w:rFonts w:ascii="Times New Roman" w:hAnsi="Times New Roman" w:cs="Times New Roman"/>
          <w:b/>
          <w:sz w:val="28"/>
          <w:szCs w:val="28"/>
        </w:rPr>
      </w:pPr>
      <w:r w:rsidRPr="00FB3C10">
        <w:rPr>
          <w:rFonts w:ascii="Times New Roman" w:hAnsi="Times New Roman" w:cs="Times New Roman"/>
          <w:b/>
          <w:sz w:val="28"/>
          <w:szCs w:val="28"/>
        </w:rPr>
        <w:t>Name of Student (Capital Letters): MICHAEL SANDFORD</w:t>
      </w:r>
    </w:p>
    <w:p w14:paraId="0B2C28D5" w14:textId="77777777" w:rsidR="00DC16F5" w:rsidRPr="00FB3C10" w:rsidRDefault="00DC16F5" w:rsidP="00DD7607">
      <w:pPr>
        <w:jc w:val="center"/>
        <w:rPr>
          <w:rFonts w:ascii="Times New Roman" w:hAnsi="Times New Roman" w:cs="Times New Roman"/>
          <w:b/>
          <w:sz w:val="28"/>
          <w:szCs w:val="28"/>
        </w:rPr>
      </w:pPr>
    </w:p>
    <w:p w14:paraId="382735C4" w14:textId="77777777" w:rsidR="00DC16F5" w:rsidRPr="00FB3C10" w:rsidRDefault="00DC16F5" w:rsidP="00DD7607">
      <w:pPr>
        <w:jc w:val="center"/>
        <w:rPr>
          <w:rFonts w:ascii="Times New Roman" w:hAnsi="Times New Roman" w:cs="Times New Roman"/>
          <w:b/>
          <w:sz w:val="28"/>
          <w:szCs w:val="28"/>
        </w:rPr>
      </w:pPr>
    </w:p>
    <w:p w14:paraId="5346777E" w14:textId="77777777" w:rsidR="00DC16F5" w:rsidRPr="00FB3C10" w:rsidRDefault="00DC16F5" w:rsidP="00DD7607">
      <w:pPr>
        <w:jc w:val="center"/>
        <w:rPr>
          <w:rFonts w:ascii="Times New Roman" w:hAnsi="Times New Roman" w:cs="Times New Roman"/>
          <w:b/>
          <w:sz w:val="28"/>
          <w:szCs w:val="28"/>
        </w:rPr>
      </w:pPr>
    </w:p>
    <w:p w14:paraId="51630E10" w14:textId="77777777" w:rsidR="00DC16F5" w:rsidRPr="00FB3C10" w:rsidRDefault="00DC16F5" w:rsidP="00DD7607">
      <w:pPr>
        <w:jc w:val="center"/>
        <w:rPr>
          <w:rFonts w:ascii="Times New Roman" w:hAnsi="Times New Roman" w:cs="Times New Roman"/>
          <w:b/>
          <w:sz w:val="28"/>
          <w:szCs w:val="28"/>
        </w:rPr>
      </w:pPr>
      <w:r w:rsidRPr="00FB3C10">
        <w:rPr>
          <w:rFonts w:ascii="Times New Roman" w:hAnsi="Times New Roman" w:cs="Times New Roman"/>
          <w:b/>
          <w:sz w:val="28"/>
          <w:szCs w:val="28"/>
        </w:rPr>
        <w:t>DECLARATION</w:t>
      </w:r>
    </w:p>
    <w:p w14:paraId="601F6E3A" w14:textId="77777777" w:rsidR="00DC16F5" w:rsidRPr="00FB3C10" w:rsidRDefault="00DC16F5" w:rsidP="00DD7607">
      <w:pPr>
        <w:jc w:val="center"/>
        <w:rPr>
          <w:rFonts w:ascii="Times New Roman" w:hAnsi="Times New Roman" w:cs="Times New Roman"/>
          <w:b/>
          <w:sz w:val="28"/>
          <w:szCs w:val="28"/>
        </w:rPr>
      </w:pPr>
    </w:p>
    <w:p w14:paraId="30D48EEC" w14:textId="77777777" w:rsidR="00DC16F5" w:rsidRPr="00FB3C10" w:rsidRDefault="00DC16F5" w:rsidP="00DD7607">
      <w:pPr>
        <w:jc w:val="center"/>
        <w:rPr>
          <w:rFonts w:ascii="Times New Roman" w:hAnsi="Times New Roman" w:cs="Times New Roman"/>
          <w:b/>
          <w:sz w:val="28"/>
          <w:szCs w:val="28"/>
        </w:rPr>
      </w:pPr>
      <w:r w:rsidRPr="00FB3C10">
        <w:rPr>
          <w:rFonts w:ascii="Times New Roman" w:hAnsi="Times New Roman" w:cs="Times New Roman"/>
          <w:b/>
          <w:sz w:val="28"/>
          <w:szCs w:val="28"/>
        </w:rPr>
        <w:t>I certify that the whole of this work is the result of my individual effort, and that all sources have been acknowledged.</w:t>
      </w:r>
    </w:p>
    <w:p w14:paraId="657BC421" w14:textId="77777777" w:rsidR="00DC16F5" w:rsidRPr="00FB3C10" w:rsidRDefault="00DC16F5" w:rsidP="00DD7607">
      <w:pPr>
        <w:jc w:val="center"/>
        <w:rPr>
          <w:rFonts w:ascii="Times New Roman" w:hAnsi="Times New Roman" w:cs="Times New Roman"/>
          <w:b/>
          <w:sz w:val="28"/>
          <w:szCs w:val="28"/>
        </w:rPr>
      </w:pPr>
    </w:p>
    <w:p w14:paraId="5820225E" w14:textId="77777777" w:rsidR="00DC16F5" w:rsidRPr="00FB3C10" w:rsidRDefault="00DC16F5" w:rsidP="00DD7607">
      <w:pPr>
        <w:jc w:val="center"/>
        <w:rPr>
          <w:rFonts w:ascii="Times New Roman" w:hAnsi="Times New Roman" w:cs="Times New Roman"/>
          <w:b/>
          <w:sz w:val="28"/>
          <w:szCs w:val="28"/>
        </w:rPr>
      </w:pPr>
      <w:r w:rsidRPr="00FB3C10">
        <w:rPr>
          <w:rFonts w:ascii="Times New Roman" w:hAnsi="Times New Roman" w:cs="Times New Roman"/>
          <w:b/>
          <w:sz w:val="28"/>
          <w:szCs w:val="28"/>
        </w:rPr>
        <w:t>Signed ...........</w:t>
      </w:r>
      <w:proofErr w:type="spellStart"/>
      <w:proofErr w:type="gramStart"/>
      <w:r w:rsidRPr="00FB3C10">
        <w:rPr>
          <w:rFonts w:ascii="Times New Roman" w:hAnsi="Times New Roman" w:cs="Times New Roman"/>
          <w:b/>
          <w:sz w:val="28"/>
          <w:szCs w:val="28"/>
        </w:rPr>
        <w:t>M.Sandford</w:t>
      </w:r>
      <w:proofErr w:type="spellEnd"/>
      <w:proofErr w:type="gramEnd"/>
      <w:r w:rsidRPr="00FB3C10">
        <w:rPr>
          <w:rFonts w:ascii="Times New Roman" w:hAnsi="Times New Roman" w:cs="Times New Roman"/>
          <w:b/>
          <w:sz w:val="28"/>
          <w:szCs w:val="28"/>
        </w:rPr>
        <w:t>................................... (Student)</w:t>
      </w:r>
    </w:p>
    <w:p w14:paraId="63D35E11" w14:textId="77777777" w:rsidR="00DC16F5" w:rsidRPr="00FB3C10" w:rsidRDefault="00DC16F5" w:rsidP="00DD7607">
      <w:pPr>
        <w:jc w:val="center"/>
        <w:rPr>
          <w:rFonts w:ascii="Times New Roman" w:hAnsi="Times New Roman" w:cs="Times New Roman"/>
          <w:b/>
          <w:sz w:val="28"/>
          <w:szCs w:val="28"/>
        </w:rPr>
      </w:pPr>
    </w:p>
    <w:p w14:paraId="3ECC9DEC" w14:textId="77777777" w:rsidR="00DC16F5" w:rsidRPr="00FB3C10" w:rsidRDefault="00DC16F5" w:rsidP="00DD7607">
      <w:pPr>
        <w:jc w:val="center"/>
        <w:rPr>
          <w:rFonts w:ascii="Times New Roman" w:hAnsi="Times New Roman" w:cs="Times New Roman"/>
          <w:b/>
          <w:sz w:val="28"/>
          <w:szCs w:val="28"/>
        </w:rPr>
      </w:pPr>
      <w:r w:rsidRPr="00FB3C10">
        <w:rPr>
          <w:rFonts w:ascii="Times New Roman" w:hAnsi="Times New Roman" w:cs="Times New Roman"/>
          <w:b/>
          <w:sz w:val="28"/>
          <w:szCs w:val="28"/>
        </w:rPr>
        <w:t>Date     ...........10.05.2023......................................</w:t>
      </w:r>
    </w:p>
    <w:p w14:paraId="44514B27" w14:textId="77777777" w:rsidR="00DC16F5" w:rsidRPr="00FB3C10" w:rsidRDefault="00DC16F5" w:rsidP="00DD7607">
      <w:pPr>
        <w:jc w:val="center"/>
        <w:rPr>
          <w:rFonts w:ascii="Times New Roman" w:hAnsi="Times New Roman" w:cs="Times New Roman"/>
          <w:b/>
          <w:sz w:val="28"/>
          <w:szCs w:val="28"/>
        </w:rPr>
      </w:pPr>
    </w:p>
    <w:p w14:paraId="7DBCFB58" w14:textId="77777777" w:rsidR="00DC16F5" w:rsidRPr="00FB3C10" w:rsidRDefault="00DC16F5" w:rsidP="00DD7607">
      <w:pPr>
        <w:jc w:val="center"/>
        <w:rPr>
          <w:rFonts w:ascii="Times New Roman" w:hAnsi="Times New Roman" w:cs="Times New Roman"/>
          <w:b/>
          <w:sz w:val="28"/>
          <w:szCs w:val="28"/>
        </w:rPr>
      </w:pPr>
      <w:r w:rsidRPr="00FB3C10">
        <w:rPr>
          <w:rFonts w:ascii="Times New Roman" w:hAnsi="Times New Roman" w:cs="Times New Roman"/>
          <w:b/>
          <w:sz w:val="28"/>
          <w:szCs w:val="28"/>
        </w:rPr>
        <w:t>DECLARATION</w:t>
      </w:r>
    </w:p>
    <w:p w14:paraId="5603598D" w14:textId="77777777" w:rsidR="00DC16F5" w:rsidRPr="00FB3C10" w:rsidRDefault="00DC16F5" w:rsidP="00DD7607">
      <w:pPr>
        <w:jc w:val="center"/>
        <w:rPr>
          <w:rFonts w:ascii="Times New Roman" w:hAnsi="Times New Roman" w:cs="Times New Roman"/>
          <w:b/>
          <w:sz w:val="28"/>
          <w:szCs w:val="28"/>
        </w:rPr>
      </w:pPr>
    </w:p>
    <w:p w14:paraId="598F565B" w14:textId="77777777" w:rsidR="00DC16F5" w:rsidRPr="00FB3C10" w:rsidRDefault="00DC16F5" w:rsidP="00DD7607">
      <w:pPr>
        <w:jc w:val="center"/>
        <w:rPr>
          <w:rFonts w:ascii="Times New Roman" w:hAnsi="Times New Roman" w:cs="Times New Roman"/>
          <w:b/>
          <w:sz w:val="28"/>
          <w:szCs w:val="28"/>
        </w:rPr>
      </w:pPr>
      <w:r w:rsidRPr="00FB3C10">
        <w:rPr>
          <w:rFonts w:ascii="Times New Roman" w:hAnsi="Times New Roman" w:cs="Times New Roman"/>
          <w:b/>
          <w:sz w:val="28"/>
          <w:szCs w:val="28"/>
        </w:rPr>
        <w:t>I am satisfied that this work is the result of the Student’s effort.</w:t>
      </w:r>
    </w:p>
    <w:p w14:paraId="6AF0BC9E" w14:textId="77777777" w:rsidR="00DC16F5" w:rsidRPr="00FB3C10" w:rsidRDefault="00DC16F5" w:rsidP="00DD7607">
      <w:pPr>
        <w:jc w:val="center"/>
        <w:rPr>
          <w:rFonts w:ascii="Times New Roman" w:hAnsi="Times New Roman" w:cs="Times New Roman"/>
          <w:b/>
          <w:sz w:val="28"/>
          <w:szCs w:val="28"/>
        </w:rPr>
      </w:pPr>
    </w:p>
    <w:p w14:paraId="3080F841" w14:textId="77777777" w:rsidR="00DC16F5" w:rsidRPr="00FB3C10" w:rsidRDefault="00DC16F5" w:rsidP="00DD7607">
      <w:pPr>
        <w:jc w:val="center"/>
        <w:rPr>
          <w:rFonts w:ascii="Times New Roman" w:hAnsi="Times New Roman" w:cs="Times New Roman"/>
          <w:b/>
          <w:sz w:val="28"/>
          <w:szCs w:val="28"/>
        </w:rPr>
      </w:pPr>
      <w:r w:rsidRPr="00FB3C10">
        <w:rPr>
          <w:rFonts w:ascii="Times New Roman" w:hAnsi="Times New Roman" w:cs="Times New Roman"/>
          <w:b/>
          <w:sz w:val="28"/>
          <w:szCs w:val="28"/>
        </w:rPr>
        <w:t>Signed .............................................................. (Lecturer)</w:t>
      </w:r>
    </w:p>
    <w:p w14:paraId="5EC09D05" w14:textId="77777777" w:rsidR="00DC16F5" w:rsidRPr="00FB3C10" w:rsidRDefault="00DC16F5" w:rsidP="00DD7607">
      <w:pPr>
        <w:jc w:val="center"/>
        <w:rPr>
          <w:rFonts w:ascii="Times New Roman" w:hAnsi="Times New Roman" w:cs="Times New Roman"/>
          <w:b/>
          <w:sz w:val="28"/>
          <w:szCs w:val="28"/>
        </w:rPr>
      </w:pPr>
    </w:p>
    <w:p w14:paraId="1E54A6A1" w14:textId="6AF8707A" w:rsidR="007A4689" w:rsidRDefault="00DC16F5" w:rsidP="00DD7607">
      <w:pPr>
        <w:jc w:val="center"/>
        <w:rPr>
          <w:rFonts w:ascii="Times New Roman" w:hAnsi="Times New Roman" w:cs="Times New Roman"/>
          <w:b/>
          <w:sz w:val="28"/>
          <w:szCs w:val="28"/>
        </w:rPr>
      </w:pPr>
      <w:r w:rsidRPr="00FB3C10">
        <w:rPr>
          <w:rFonts w:ascii="Times New Roman" w:hAnsi="Times New Roman" w:cs="Times New Roman"/>
          <w:b/>
          <w:sz w:val="28"/>
          <w:szCs w:val="28"/>
        </w:rPr>
        <w:t>Date     ..............................................................</w:t>
      </w:r>
    </w:p>
    <w:p w14:paraId="70C8B669" w14:textId="06166C55" w:rsidR="00FB3C10" w:rsidRPr="00581EF1" w:rsidRDefault="00FB3C10">
      <w:pPr>
        <w:rPr>
          <w:rFonts w:ascii="Times New Roman" w:hAnsi="Times New Roman" w:cs="Times New Roman"/>
          <w:b/>
          <w:sz w:val="28"/>
          <w:szCs w:val="28"/>
        </w:rPr>
      </w:pPr>
      <w:r>
        <w:rPr>
          <w:rFonts w:ascii="Times New Roman" w:eastAsia="Times New Roman" w:hAnsi="Times New Roman" w:cs="Times New Roman"/>
          <w:b/>
          <w:sz w:val="24"/>
          <w:szCs w:val="24"/>
        </w:rPr>
        <w:br w:type="page"/>
      </w:r>
    </w:p>
    <w:sdt>
      <w:sdtPr>
        <w:rPr>
          <w:rFonts w:ascii="Calibri" w:eastAsia="Calibri" w:hAnsi="Calibri" w:cs="Calibri"/>
          <w:color w:val="auto"/>
          <w:sz w:val="22"/>
          <w:szCs w:val="22"/>
          <w:lang w:val="en-GB" w:eastAsia="en-GB"/>
        </w:rPr>
        <w:id w:val="75482693"/>
        <w:docPartObj>
          <w:docPartGallery w:val="Table of Contents"/>
          <w:docPartUnique/>
        </w:docPartObj>
      </w:sdtPr>
      <w:sdtEndPr>
        <w:rPr>
          <w:b/>
          <w:bCs/>
          <w:noProof/>
        </w:rPr>
      </w:sdtEndPr>
      <w:sdtContent>
        <w:p w14:paraId="2A8C3A6E" w14:textId="617936FF" w:rsidR="0072311D" w:rsidRPr="007A4689" w:rsidRDefault="0072311D">
          <w:pPr>
            <w:pStyle w:val="TOCHeading"/>
            <w:rPr>
              <w:rFonts w:ascii="Times New Roman" w:hAnsi="Times New Roman" w:cs="Times New Roman"/>
              <w:color w:val="auto"/>
            </w:rPr>
          </w:pPr>
          <w:r w:rsidRPr="007A4689">
            <w:rPr>
              <w:rFonts w:ascii="Times New Roman" w:hAnsi="Times New Roman" w:cs="Times New Roman"/>
              <w:color w:val="auto"/>
            </w:rPr>
            <w:t>Contents</w:t>
          </w:r>
        </w:p>
        <w:p w14:paraId="20DAB0CA" w14:textId="1A8B6247" w:rsidR="002E7FCA" w:rsidRDefault="0072311D">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34748646" w:history="1">
            <w:r w:rsidR="002E7FCA" w:rsidRPr="00F07A1E">
              <w:rPr>
                <w:rStyle w:val="Hyperlink"/>
                <w:rFonts w:ascii="Times New Roman" w:hAnsi="Times New Roman" w:cs="Times New Roman"/>
                <w:noProof/>
              </w:rPr>
              <w:t>Abstract</w:t>
            </w:r>
            <w:r w:rsidR="002E7FCA">
              <w:rPr>
                <w:noProof/>
                <w:webHidden/>
              </w:rPr>
              <w:tab/>
            </w:r>
            <w:r w:rsidR="002E7FCA">
              <w:rPr>
                <w:noProof/>
                <w:webHidden/>
              </w:rPr>
              <w:fldChar w:fldCharType="begin"/>
            </w:r>
            <w:r w:rsidR="002E7FCA">
              <w:rPr>
                <w:noProof/>
                <w:webHidden/>
              </w:rPr>
              <w:instrText xml:space="preserve"> PAGEREF _Toc134748646 \h </w:instrText>
            </w:r>
            <w:r w:rsidR="002E7FCA">
              <w:rPr>
                <w:noProof/>
                <w:webHidden/>
              </w:rPr>
            </w:r>
            <w:r w:rsidR="002E7FCA">
              <w:rPr>
                <w:noProof/>
                <w:webHidden/>
              </w:rPr>
              <w:fldChar w:fldCharType="separate"/>
            </w:r>
            <w:r w:rsidR="002E7FCA">
              <w:rPr>
                <w:noProof/>
                <w:webHidden/>
              </w:rPr>
              <w:t>1</w:t>
            </w:r>
            <w:r w:rsidR="002E7FCA">
              <w:rPr>
                <w:noProof/>
                <w:webHidden/>
              </w:rPr>
              <w:fldChar w:fldCharType="end"/>
            </w:r>
          </w:hyperlink>
        </w:p>
        <w:p w14:paraId="00BD0616" w14:textId="537D673E"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647" w:history="1">
            <w:r w:rsidRPr="00F07A1E">
              <w:rPr>
                <w:rStyle w:val="Hyperlink"/>
                <w:rFonts w:ascii="Times New Roman" w:hAnsi="Times New Roman" w:cs="Times New Roman"/>
                <w:noProof/>
              </w:rPr>
              <w:t>Chapter 1</w:t>
            </w:r>
            <w:r>
              <w:rPr>
                <w:noProof/>
                <w:webHidden/>
              </w:rPr>
              <w:tab/>
            </w:r>
            <w:r>
              <w:rPr>
                <w:noProof/>
                <w:webHidden/>
              </w:rPr>
              <w:fldChar w:fldCharType="begin"/>
            </w:r>
            <w:r>
              <w:rPr>
                <w:noProof/>
                <w:webHidden/>
              </w:rPr>
              <w:instrText xml:space="preserve"> PAGEREF _Toc134748647 \h </w:instrText>
            </w:r>
            <w:r>
              <w:rPr>
                <w:noProof/>
                <w:webHidden/>
              </w:rPr>
            </w:r>
            <w:r>
              <w:rPr>
                <w:noProof/>
                <w:webHidden/>
              </w:rPr>
              <w:fldChar w:fldCharType="separate"/>
            </w:r>
            <w:r>
              <w:rPr>
                <w:noProof/>
                <w:webHidden/>
              </w:rPr>
              <w:t>3</w:t>
            </w:r>
            <w:r>
              <w:rPr>
                <w:noProof/>
                <w:webHidden/>
              </w:rPr>
              <w:fldChar w:fldCharType="end"/>
            </w:r>
          </w:hyperlink>
        </w:p>
        <w:p w14:paraId="6E9F1F27" w14:textId="4E59F33A"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648" w:history="1">
            <w:r w:rsidRPr="00F07A1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_Toc134748648 \h </w:instrText>
            </w:r>
            <w:r>
              <w:rPr>
                <w:noProof/>
                <w:webHidden/>
              </w:rPr>
            </w:r>
            <w:r>
              <w:rPr>
                <w:noProof/>
                <w:webHidden/>
              </w:rPr>
              <w:fldChar w:fldCharType="separate"/>
            </w:r>
            <w:r>
              <w:rPr>
                <w:noProof/>
                <w:webHidden/>
              </w:rPr>
              <w:t>3</w:t>
            </w:r>
            <w:r>
              <w:rPr>
                <w:noProof/>
                <w:webHidden/>
              </w:rPr>
              <w:fldChar w:fldCharType="end"/>
            </w:r>
          </w:hyperlink>
        </w:p>
        <w:p w14:paraId="697B1EF7" w14:textId="09345F6C"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649" w:history="1">
            <w:r w:rsidRPr="00F07A1E">
              <w:rPr>
                <w:rStyle w:val="Hyperlink"/>
                <w:rFonts w:ascii="Times New Roman" w:hAnsi="Times New Roman" w:cs="Times New Roman"/>
                <w:noProof/>
              </w:rPr>
              <w:t>Chapter 2</w:t>
            </w:r>
            <w:r>
              <w:rPr>
                <w:noProof/>
                <w:webHidden/>
              </w:rPr>
              <w:tab/>
            </w:r>
            <w:r>
              <w:rPr>
                <w:noProof/>
                <w:webHidden/>
              </w:rPr>
              <w:fldChar w:fldCharType="begin"/>
            </w:r>
            <w:r>
              <w:rPr>
                <w:noProof/>
                <w:webHidden/>
              </w:rPr>
              <w:instrText xml:space="preserve"> PAGEREF _Toc134748649 \h </w:instrText>
            </w:r>
            <w:r>
              <w:rPr>
                <w:noProof/>
                <w:webHidden/>
              </w:rPr>
            </w:r>
            <w:r>
              <w:rPr>
                <w:noProof/>
                <w:webHidden/>
              </w:rPr>
              <w:fldChar w:fldCharType="separate"/>
            </w:r>
            <w:r>
              <w:rPr>
                <w:noProof/>
                <w:webHidden/>
              </w:rPr>
              <w:t>6</w:t>
            </w:r>
            <w:r>
              <w:rPr>
                <w:noProof/>
                <w:webHidden/>
              </w:rPr>
              <w:fldChar w:fldCharType="end"/>
            </w:r>
          </w:hyperlink>
        </w:p>
        <w:p w14:paraId="335FE297" w14:textId="6FF40DB3"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650" w:history="1">
            <w:r w:rsidRPr="00F07A1E">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_Toc134748650 \h </w:instrText>
            </w:r>
            <w:r>
              <w:rPr>
                <w:noProof/>
                <w:webHidden/>
              </w:rPr>
            </w:r>
            <w:r>
              <w:rPr>
                <w:noProof/>
                <w:webHidden/>
              </w:rPr>
              <w:fldChar w:fldCharType="separate"/>
            </w:r>
            <w:r>
              <w:rPr>
                <w:noProof/>
                <w:webHidden/>
              </w:rPr>
              <w:t>6</w:t>
            </w:r>
            <w:r>
              <w:rPr>
                <w:noProof/>
                <w:webHidden/>
              </w:rPr>
              <w:fldChar w:fldCharType="end"/>
            </w:r>
          </w:hyperlink>
        </w:p>
        <w:p w14:paraId="0084942D" w14:textId="75E4CBA0"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51" w:history="1">
            <w:r w:rsidRPr="00F07A1E">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_Toc134748651 \h </w:instrText>
            </w:r>
            <w:r>
              <w:rPr>
                <w:noProof/>
                <w:webHidden/>
              </w:rPr>
            </w:r>
            <w:r>
              <w:rPr>
                <w:noProof/>
                <w:webHidden/>
              </w:rPr>
              <w:fldChar w:fldCharType="separate"/>
            </w:r>
            <w:r>
              <w:rPr>
                <w:noProof/>
                <w:webHidden/>
              </w:rPr>
              <w:t>6</w:t>
            </w:r>
            <w:r>
              <w:rPr>
                <w:noProof/>
                <w:webHidden/>
              </w:rPr>
              <w:fldChar w:fldCharType="end"/>
            </w:r>
          </w:hyperlink>
        </w:p>
        <w:p w14:paraId="7935233D" w14:textId="5C2E589E"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52" w:history="1">
            <w:r w:rsidRPr="00F07A1E">
              <w:rPr>
                <w:rStyle w:val="Hyperlink"/>
                <w:rFonts w:ascii="Times New Roman" w:hAnsi="Times New Roman" w:cs="Times New Roman"/>
                <w:i/>
                <w:noProof/>
              </w:rPr>
              <w:t>Figure 1. Pathways of nitrate ingestion and their potential effect on performance (Gao et al., 2021).</w:t>
            </w:r>
            <w:r>
              <w:rPr>
                <w:noProof/>
                <w:webHidden/>
              </w:rPr>
              <w:tab/>
            </w:r>
            <w:r>
              <w:rPr>
                <w:noProof/>
                <w:webHidden/>
              </w:rPr>
              <w:fldChar w:fldCharType="begin"/>
            </w:r>
            <w:r>
              <w:rPr>
                <w:noProof/>
                <w:webHidden/>
              </w:rPr>
              <w:instrText xml:space="preserve"> PAGEREF _Toc134748652 \h </w:instrText>
            </w:r>
            <w:r>
              <w:rPr>
                <w:noProof/>
                <w:webHidden/>
              </w:rPr>
            </w:r>
            <w:r>
              <w:rPr>
                <w:noProof/>
                <w:webHidden/>
              </w:rPr>
              <w:fldChar w:fldCharType="separate"/>
            </w:r>
            <w:r>
              <w:rPr>
                <w:noProof/>
                <w:webHidden/>
              </w:rPr>
              <w:t>6</w:t>
            </w:r>
            <w:r>
              <w:rPr>
                <w:noProof/>
                <w:webHidden/>
              </w:rPr>
              <w:fldChar w:fldCharType="end"/>
            </w:r>
          </w:hyperlink>
        </w:p>
        <w:p w14:paraId="0695D167" w14:textId="03087CDE"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53" w:history="1">
            <w:r w:rsidRPr="00F07A1E">
              <w:rPr>
                <w:rStyle w:val="Hyperlink"/>
                <w:rFonts w:ascii="Times New Roman" w:hAnsi="Times New Roman" w:cs="Times New Roman"/>
                <w:noProof/>
              </w:rPr>
              <w:t>2.2 Physiological Pathway.</w:t>
            </w:r>
            <w:r>
              <w:rPr>
                <w:noProof/>
                <w:webHidden/>
              </w:rPr>
              <w:tab/>
            </w:r>
            <w:r>
              <w:rPr>
                <w:noProof/>
                <w:webHidden/>
              </w:rPr>
              <w:fldChar w:fldCharType="begin"/>
            </w:r>
            <w:r>
              <w:rPr>
                <w:noProof/>
                <w:webHidden/>
              </w:rPr>
              <w:instrText xml:space="preserve"> PAGEREF _Toc134748653 \h </w:instrText>
            </w:r>
            <w:r>
              <w:rPr>
                <w:noProof/>
                <w:webHidden/>
              </w:rPr>
            </w:r>
            <w:r>
              <w:rPr>
                <w:noProof/>
                <w:webHidden/>
              </w:rPr>
              <w:fldChar w:fldCharType="separate"/>
            </w:r>
            <w:r>
              <w:rPr>
                <w:noProof/>
                <w:webHidden/>
              </w:rPr>
              <w:t>7</w:t>
            </w:r>
            <w:r>
              <w:rPr>
                <w:noProof/>
                <w:webHidden/>
              </w:rPr>
              <w:fldChar w:fldCharType="end"/>
            </w:r>
          </w:hyperlink>
        </w:p>
        <w:p w14:paraId="3C8F0D32" w14:textId="5874C34D"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54" w:history="1">
            <w:r w:rsidRPr="00F07A1E">
              <w:rPr>
                <w:rStyle w:val="Hyperlink"/>
                <w:rFonts w:ascii="Times New Roman" w:hAnsi="Times New Roman" w:cs="Times New Roman"/>
                <w:i/>
                <w:noProof/>
              </w:rPr>
              <w:t>Figure 2.  NO</w:t>
            </w:r>
            <w:r w:rsidRPr="00F07A1E">
              <w:rPr>
                <w:rStyle w:val="Hyperlink"/>
                <w:rFonts w:ascii="Times New Roman" w:hAnsi="Times New Roman" w:cs="Times New Roman"/>
                <w:i/>
                <w:noProof/>
                <w:vertAlign w:val="subscript"/>
              </w:rPr>
              <w:t>3</w:t>
            </w:r>
            <w:r w:rsidRPr="00F07A1E">
              <w:rPr>
                <w:rStyle w:val="Hyperlink"/>
                <w:rFonts w:ascii="Times New Roman" w:hAnsi="Times New Roman" w:cs="Times New Roman"/>
                <w:i/>
                <w:noProof/>
                <w:vertAlign w:val="superscript"/>
              </w:rPr>
              <w:t>-</w:t>
            </w:r>
            <w:r w:rsidRPr="00F07A1E">
              <w:rPr>
                <w:rStyle w:val="Hyperlink"/>
                <w:rFonts w:ascii="Times New Roman" w:hAnsi="Times New Roman" w:cs="Times New Roman"/>
                <w:i/>
                <w:noProof/>
              </w:rPr>
              <w:t>/NO</w:t>
            </w:r>
            <w:r w:rsidRPr="00F07A1E">
              <w:rPr>
                <w:rStyle w:val="Hyperlink"/>
                <w:rFonts w:ascii="Times New Roman" w:hAnsi="Times New Roman" w:cs="Times New Roman"/>
                <w:i/>
                <w:noProof/>
                <w:vertAlign w:val="subscript"/>
              </w:rPr>
              <w:t>2</w:t>
            </w:r>
            <w:r w:rsidRPr="00F07A1E">
              <w:rPr>
                <w:rStyle w:val="Hyperlink"/>
                <w:rFonts w:ascii="Times New Roman" w:hAnsi="Times New Roman" w:cs="Times New Roman"/>
                <w:i/>
                <w:noProof/>
                <w:vertAlign w:val="superscript"/>
              </w:rPr>
              <w:t>-</w:t>
            </w:r>
            <w:r w:rsidRPr="00F07A1E">
              <w:rPr>
                <w:rStyle w:val="Hyperlink"/>
                <w:rFonts w:ascii="Times New Roman" w:hAnsi="Times New Roman" w:cs="Times New Roman"/>
                <w:i/>
                <w:noProof/>
              </w:rPr>
              <w:t xml:space="preserve"> /NO pathway process after ingestion (Bonilla Ocampo et al., 2018).</w:t>
            </w:r>
            <w:r>
              <w:rPr>
                <w:noProof/>
                <w:webHidden/>
              </w:rPr>
              <w:tab/>
            </w:r>
            <w:r>
              <w:rPr>
                <w:noProof/>
                <w:webHidden/>
              </w:rPr>
              <w:fldChar w:fldCharType="begin"/>
            </w:r>
            <w:r>
              <w:rPr>
                <w:noProof/>
                <w:webHidden/>
              </w:rPr>
              <w:instrText xml:space="preserve"> PAGEREF _Toc134748654 \h </w:instrText>
            </w:r>
            <w:r>
              <w:rPr>
                <w:noProof/>
                <w:webHidden/>
              </w:rPr>
            </w:r>
            <w:r>
              <w:rPr>
                <w:noProof/>
                <w:webHidden/>
              </w:rPr>
              <w:fldChar w:fldCharType="separate"/>
            </w:r>
            <w:r>
              <w:rPr>
                <w:noProof/>
                <w:webHidden/>
              </w:rPr>
              <w:t>7</w:t>
            </w:r>
            <w:r>
              <w:rPr>
                <w:noProof/>
                <w:webHidden/>
              </w:rPr>
              <w:fldChar w:fldCharType="end"/>
            </w:r>
          </w:hyperlink>
        </w:p>
        <w:p w14:paraId="56FA1A85" w14:textId="50FED5C2"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55" w:history="1">
            <w:r w:rsidRPr="00F07A1E">
              <w:rPr>
                <w:rStyle w:val="Hyperlink"/>
                <w:rFonts w:ascii="Times New Roman" w:hAnsi="Times New Roman" w:cs="Times New Roman"/>
                <w:noProof/>
              </w:rPr>
              <w:t>2.3 Aerobic Athletic Performance.</w:t>
            </w:r>
            <w:r>
              <w:rPr>
                <w:noProof/>
                <w:webHidden/>
              </w:rPr>
              <w:tab/>
            </w:r>
            <w:r>
              <w:rPr>
                <w:noProof/>
                <w:webHidden/>
              </w:rPr>
              <w:fldChar w:fldCharType="begin"/>
            </w:r>
            <w:r>
              <w:rPr>
                <w:noProof/>
                <w:webHidden/>
              </w:rPr>
              <w:instrText xml:space="preserve"> PAGEREF _Toc134748655 \h </w:instrText>
            </w:r>
            <w:r>
              <w:rPr>
                <w:noProof/>
                <w:webHidden/>
              </w:rPr>
            </w:r>
            <w:r>
              <w:rPr>
                <w:noProof/>
                <w:webHidden/>
              </w:rPr>
              <w:fldChar w:fldCharType="separate"/>
            </w:r>
            <w:r>
              <w:rPr>
                <w:noProof/>
                <w:webHidden/>
              </w:rPr>
              <w:t>9</w:t>
            </w:r>
            <w:r>
              <w:rPr>
                <w:noProof/>
                <w:webHidden/>
              </w:rPr>
              <w:fldChar w:fldCharType="end"/>
            </w:r>
          </w:hyperlink>
        </w:p>
        <w:p w14:paraId="53D8349C" w14:textId="5C501B3E"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56" w:history="1">
            <w:r w:rsidRPr="00F07A1E">
              <w:rPr>
                <w:rStyle w:val="Hyperlink"/>
                <w:rFonts w:ascii="Times New Roman" w:hAnsi="Times New Roman" w:cs="Times New Roman"/>
                <w:noProof/>
              </w:rPr>
              <w:t>2.3.i Exercise Recovery and Performance Enhancement.</w:t>
            </w:r>
            <w:r>
              <w:rPr>
                <w:noProof/>
                <w:webHidden/>
              </w:rPr>
              <w:tab/>
            </w:r>
            <w:r>
              <w:rPr>
                <w:noProof/>
                <w:webHidden/>
              </w:rPr>
              <w:fldChar w:fldCharType="begin"/>
            </w:r>
            <w:r>
              <w:rPr>
                <w:noProof/>
                <w:webHidden/>
              </w:rPr>
              <w:instrText xml:space="preserve"> PAGEREF _Toc134748656 \h </w:instrText>
            </w:r>
            <w:r>
              <w:rPr>
                <w:noProof/>
                <w:webHidden/>
              </w:rPr>
            </w:r>
            <w:r>
              <w:rPr>
                <w:noProof/>
                <w:webHidden/>
              </w:rPr>
              <w:fldChar w:fldCharType="separate"/>
            </w:r>
            <w:r>
              <w:rPr>
                <w:noProof/>
                <w:webHidden/>
              </w:rPr>
              <w:t>9</w:t>
            </w:r>
            <w:r>
              <w:rPr>
                <w:noProof/>
                <w:webHidden/>
              </w:rPr>
              <w:fldChar w:fldCharType="end"/>
            </w:r>
          </w:hyperlink>
        </w:p>
        <w:p w14:paraId="28672BC6" w14:textId="540DA4AC"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57" w:history="1">
            <w:r w:rsidRPr="00F07A1E">
              <w:rPr>
                <w:rStyle w:val="Hyperlink"/>
                <w:rFonts w:ascii="Times New Roman" w:hAnsi="Times New Roman" w:cs="Times New Roman"/>
                <w:noProof/>
              </w:rPr>
              <w:t>2.3.ii Studies Investigating Beetroot Juice and Athletic Performance.</w:t>
            </w:r>
            <w:r>
              <w:rPr>
                <w:noProof/>
                <w:webHidden/>
              </w:rPr>
              <w:tab/>
            </w:r>
            <w:r>
              <w:rPr>
                <w:noProof/>
                <w:webHidden/>
              </w:rPr>
              <w:fldChar w:fldCharType="begin"/>
            </w:r>
            <w:r>
              <w:rPr>
                <w:noProof/>
                <w:webHidden/>
              </w:rPr>
              <w:instrText xml:space="preserve"> PAGEREF _Toc134748657 \h </w:instrText>
            </w:r>
            <w:r>
              <w:rPr>
                <w:noProof/>
                <w:webHidden/>
              </w:rPr>
            </w:r>
            <w:r>
              <w:rPr>
                <w:noProof/>
                <w:webHidden/>
              </w:rPr>
              <w:fldChar w:fldCharType="separate"/>
            </w:r>
            <w:r>
              <w:rPr>
                <w:noProof/>
                <w:webHidden/>
              </w:rPr>
              <w:t>9</w:t>
            </w:r>
            <w:r>
              <w:rPr>
                <w:noProof/>
                <w:webHidden/>
              </w:rPr>
              <w:fldChar w:fldCharType="end"/>
            </w:r>
          </w:hyperlink>
        </w:p>
        <w:p w14:paraId="19072260" w14:textId="0E0AC3CC"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58" w:history="1">
            <w:r w:rsidRPr="00F07A1E">
              <w:rPr>
                <w:rStyle w:val="Hyperlink"/>
                <w:rFonts w:ascii="Times New Roman" w:hAnsi="Times New Roman" w:cs="Times New Roman"/>
                <w:noProof/>
              </w:rPr>
              <w:t>2.3.iii Inconsistent Results and Factors Affecting Outcomes.</w:t>
            </w:r>
            <w:r>
              <w:rPr>
                <w:noProof/>
                <w:webHidden/>
              </w:rPr>
              <w:tab/>
            </w:r>
            <w:r>
              <w:rPr>
                <w:noProof/>
                <w:webHidden/>
              </w:rPr>
              <w:fldChar w:fldCharType="begin"/>
            </w:r>
            <w:r>
              <w:rPr>
                <w:noProof/>
                <w:webHidden/>
              </w:rPr>
              <w:instrText xml:space="preserve"> PAGEREF _Toc134748658 \h </w:instrText>
            </w:r>
            <w:r>
              <w:rPr>
                <w:noProof/>
                <w:webHidden/>
              </w:rPr>
            </w:r>
            <w:r>
              <w:rPr>
                <w:noProof/>
                <w:webHidden/>
              </w:rPr>
              <w:fldChar w:fldCharType="separate"/>
            </w:r>
            <w:r>
              <w:rPr>
                <w:noProof/>
                <w:webHidden/>
              </w:rPr>
              <w:t>9</w:t>
            </w:r>
            <w:r>
              <w:rPr>
                <w:noProof/>
                <w:webHidden/>
              </w:rPr>
              <w:fldChar w:fldCharType="end"/>
            </w:r>
          </w:hyperlink>
        </w:p>
        <w:p w14:paraId="41BE6F60" w14:textId="7B06E55A"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59" w:history="1">
            <w:r w:rsidRPr="00F07A1E">
              <w:rPr>
                <w:rStyle w:val="Hyperlink"/>
                <w:rFonts w:ascii="Times New Roman" w:hAnsi="Times New Roman" w:cs="Times New Roman"/>
                <w:noProof/>
              </w:rPr>
              <w:t>2.3.iv Potential Explanations for Inconsistent Results</w:t>
            </w:r>
            <w:r w:rsidRPr="00F07A1E">
              <w:rPr>
                <w:rStyle w:val="Hyperlink"/>
                <w:noProof/>
              </w:rPr>
              <w:t>.</w:t>
            </w:r>
            <w:r>
              <w:rPr>
                <w:noProof/>
                <w:webHidden/>
              </w:rPr>
              <w:tab/>
            </w:r>
            <w:r>
              <w:rPr>
                <w:noProof/>
                <w:webHidden/>
              </w:rPr>
              <w:fldChar w:fldCharType="begin"/>
            </w:r>
            <w:r>
              <w:rPr>
                <w:noProof/>
                <w:webHidden/>
              </w:rPr>
              <w:instrText xml:space="preserve"> PAGEREF _Toc134748659 \h </w:instrText>
            </w:r>
            <w:r>
              <w:rPr>
                <w:noProof/>
                <w:webHidden/>
              </w:rPr>
            </w:r>
            <w:r>
              <w:rPr>
                <w:noProof/>
                <w:webHidden/>
              </w:rPr>
              <w:fldChar w:fldCharType="separate"/>
            </w:r>
            <w:r>
              <w:rPr>
                <w:noProof/>
                <w:webHidden/>
              </w:rPr>
              <w:t>10</w:t>
            </w:r>
            <w:r>
              <w:rPr>
                <w:noProof/>
                <w:webHidden/>
              </w:rPr>
              <w:fldChar w:fldCharType="end"/>
            </w:r>
          </w:hyperlink>
        </w:p>
        <w:p w14:paraId="41C3A00C" w14:textId="23EDAACB"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60" w:history="1">
            <w:r w:rsidRPr="00F07A1E">
              <w:rPr>
                <w:rStyle w:val="Hyperlink"/>
                <w:rFonts w:ascii="Times New Roman" w:hAnsi="Times New Roman" w:cs="Times New Roman"/>
                <w:noProof/>
              </w:rPr>
              <w:t>2.3.v Mechanisms Behind Improved Aerobic Performance.</w:t>
            </w:r>
            <w:r>
              <w:rPr>
                <w:noProof/>
                <w:webHidden/>
              </w:rPr>
              <w:tab/>
            </w:r>
            <w:r>
              <w:rPr>
                <w:noProof/>
                <w:webHidden/>
              </w:rPr>
              <w:fldChar w:fldCharType="begin"/>
            </w:r>
            <w:r>
              <w:rPr>
                <w:noProof/>
                <w:webHidden/>
              </w:rPr>
              <w:instrText xml:space="preserve"> PAGEREF _Toc134748660 \h </w:instrText>
            </w:r>
            <w:r>
              <w:rPr>
                <w:noProof/>
                <w:webHidden/>
              </w:rPr>
            </w:r>
            <w:r>
              <w:rPr>
                <w:noProof/>
                <w:webHidden/>
              </w:rPr>
              <w:fldChar w:fldCharType="separate"/>
            </w:r>
            <w:r>
              <w:rPr>
                <w:noProof/>
                <w:webHidden/>
              </w:rPr>
              <w:t>11</w:t>
            </w:r>
            <w:r>
              <w:rPr>
                <w:noProof/>
                <w:webHidden/>
              </w:rPr>
              <w:fldChar w:fldCharType="end"/>
            </w:r>
          </w:hyperlink>
        </w:p>
        <w:p w14:paraId="08DFD4F7" w14:textId="5FA07318"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61" w:history="1">
            <w:r w:rsidRPr="00F07A1E">
              <w:rPr>
                <w:rStyle w:val="Hyperlink"/>
                <w:rFonts w:ascii="Times New Roman" w:hAnsi="Times New Roman" w:cs="Times New Roman"/>
                <w:noProof/>
              </w:rPr>
              <w:t>2.3.vi Limitations and Future Research.</w:t>
            </w:r>
            <w:r>
              <w:rPr>
                <w:noProof/>
                <w:webHidden/>
              </w:rPr>
              <w:tab/>
            </w:r>
            <w:r>
              <w:rPr>
                <w:noProof/>
                <w:webHidden/>
              </w:rPr>
              <w:fldChar w:fldCharType="begin"/>
            </w:r>
            <w:r>
              <w:rPr>
                <w:noProof/>
                <w:webHidden/>
              </w:rPr>
              <w:instrText xml:space="preserve"> PAGEREF _Toc134748661 \h </w:instrText>
            </w:r>
            <w:r>
              <w:rPr>
                <w:noProof/>
                <w:webHidden/>
              </w:rPr>
            </w:r>
            <w:r>
              <w:rPr>
                <w:noProof/>
                <w:webHidden/>
              </w:rPr>
              <w:fldChar w:fldCharType="separate"/>
            </w:r>
            <w:r>
              <w:rPr>
                <w:noProof/>
                <w:webHidden/>
              </w:rPr>
              <w:t>12</w:t>
            </w:r>
            <w:r>
              <w:rPr>
                <w:noProof/>
                <w:webHidden/>
              </w:rPr>
              <w:fldChar w:fldCharType="end"/>
            </w:r>
          </w:hyperlink>
        </w:p>
        <w:p w14:paraId="0DF9AABA" w14:textId="24384454"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62" w:history="1">
            <w:r w:rsidRPr="00F07A1E">
              <w:rPr>
                <w:rStyle w:val="Hyperlink"/>
                <w:rFonts w:ascii="Times New Roman" w:hAnsi="Times New Roman" w:cs="Times New Roman"/>
                <w:noProof/>
              </w:rPr>
              <w:t>2.4 Anaerobic Athletic Performance.</w:t>
            </w:r>
            <w:r>
              <w:rPr>
                <w:noProof/>
                <w:webHidden/>
              </w:rPr>
              <w:tab/>
            </w:r>
            <w:r>
              <w:rPr>
                <w:noProof/>
                <w:webHidden/>
              </w:rPr>
              <w:fldChar w:fldCharType="begin"/>
            </w:r>
            <w:r>
              <w:rPr>
                <w:noProof/>
                <w:webHidden/>
              </w:rPr>
              <w:instrText xml:space="preserve"> PAGEREF _Toc134748662 \h </w:instrText>
            </w:r>
            <w:r>
              <w:rPr>
                <w:noProof/>
                <w:webHidden/>
              </w:rPr>
            </w:r>
            <w:r>
              <w:rPr>
                <w:noProof/>
                <w:webHidden/>
              </w:rPr>
              <w:fldChar w:fldCharType="separate"/>
            </w:r>
            <w:r>
              <w:rPr>
                <w:noProof/>
                <w:webHidden/>
              </w:rPr>
              <w:t>12</w:t>
            </w:r>
            <w:r>
              <w:rPr>
                <w:noProof/>
                <w:webHidden/>
              </w:rPr>
              <w:fldChar w:fldCharType="end"/>
            </w:r>
          </w:hyperlink>
        </w:p>
        <w:p w14:paraId="3E174E61" w14:textId="1E902222"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63" w:history="1">
            <w:r w:rsidRPr="00F07A1E">
              <w:rPr>
                <w:rStyle w:val="Hyperlink"/>
                <w:rFonts w:ascii="Times New Roman" w:hAnsi="Times New Roman" w:cs="Times New Roman"/>
                <w:noProof/>
              </w:rPr>
              <w:t>2.4.i Introduction and Mechanisms.</w:t>
            </w:r>
            <w:r>
              <w:rPr>
                <w:noProof/>
                <w:webHidden/>
              </w:rPr>
              <w:tab/>
            </w:r>
            <w:r>
              <w:rPr>
                <w:noProof/>
                <w:webHidden/>
              </w:rPr>
              <w:fldChar w:fldCharType="begin"/>
            </w:r>
            <w:r>
              <w:rPr>
                <w:noProof/>
                <w:webHidden/>
              </w:rPr>
              <w:instrText xml:space="preserve"> PAGEREF _Toc134748663 \h </w:instrText>
            </w:r>
            <w:r>
              <w:rPr>
                <w:noProof/>
                <w:webHidden/>
              </w:rPr>
            </w:r>
            <w:r>
              <w:rPr>
                <w:noProof/>
                <w:webHidden/>
              </w:rPr>
              <w:fldChar w:fldCharType="separate"/>
            </w:r>
            <w:r>
              <w:rPr>
                <w:noProof/>
                <w:webHidden/>
              </w:rPr>
              <w:t>12</w:t>
            </w:r>
            <w:r>
              <w:rPr>
                <w:noProof/>
                <w:webHidden/>
              </w:rPr>
              <w:fldChar w:fldCharType="end"/>
            </w:r>
          </w:hyperlink>
        </w:p>
        <w:p w14:paraId="1F26AA8B" w14:textId="7995E73B"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64" w:history="1">
            <w:r w:rsidRPr="00F07A1E">
              <w:rPr>
                <w:rStyle w:val="Hyperlink"/>
                <w:rFonts w:ascii="Times New Roman" w:hAnsi="Times New Roman" w:cs="Times New Roman"/>
                <w:noProof/>
              </w:rPr>
              <w:t>2.4.ii Effects on Exercise Tolerance and O</w:t>
            </w:r>
            <w:r w:rsidRPr="00F07A1E">
              <w:rPr>
                <w:rStyle w:val="Hyperlink"/>
                <w:rFonts w:ascii="Times New Roman" w:hAnsi="Times New Roman" w:cs="Times New Roman"/>
                <w:noProof/>
                <w:vertAlign w:val="subscript"/>
              </w:rPr>
              <w:t>2</w:t>
            </w:r>
            <w:r w:rsidRPr="00F07A1E">
              <w:rPr>
                <w:rStyle w:val="Hyperlink"/>
                <w:rFonts w:ascii="Times New Roman" w:hAnsi="Times New Roman" w:cs="Times New Roman"/>
                <w:noProof/>
              </w:rPr>
              <w:t xml:space="preserve"> Cost.</w:t>
            </w:r>
            <w:r>
              <w:rPr>
                <w:noProof/>
                <w:webHidden/>
              </w:rPr>
              <w:tab/>
            </w:r>
            <w:r>
              <w:rPr>
                <w:noProof/>
                <w:webHidden/>
              </w:rPr>
              <w:fldChar w:fldCharType="begin"/>
            </w:r>
            <w:r>
              <w:rPr>
                <w:noProof/>
                <w:webHidden/>
              </w:rPr>
              <w:instrText xml:space="preserve"> PAGEREF _Toc134748664 \h </w:instrText>
            </w:r>
            <w:r>
              <w:rPr>
                <w:noProof/>
                <w:webHidden/>
              </w:rPr>
            </w:r>
            <w:r>
              <w:rPr>
                <w:noProof/>
                <w:webHidden/>
              </w:rPr>
              <w:fldChar w:fldCharType="separate"/>
            </w:r>
            <w:r>
              <w:rPr>
                <w:noProof/>
                <w:webHidden/>
              </w:rPr>
              <w:t>12</w:t>
            </w:r>
            <w:r>
              <w:rPr>
                <w:noProof/>
                <w:webHidden/>
              </w:rPr>
              <w:fldChar w:fldCharType="end"/>
            </w:r>
          </w:hyperlink>
        </w:p>
        <w:p w14:paraId="29695F07" w14:textId="72550713"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65" w:history="1">
            <w:r w:rsidRPr="00F07A1E">
              <w:rPr>
                <w:rStyle w:val="Hyperlink"/>
                <w:rFonts w:ascii="Times New Roman" w:hAnsi="Times New Roman" w:cs="Times New Roman"/>
                <w:noProof/>
              </w:rPr>
              <w:t>2.4.iii Effects on Wingate Test and Peak Power.</w:t>
            </w:r>
            <w:r>
              <w:rPr>
                <w:noProof/>
                <w:webHidden/>
              </w:rPr>
              <w:tab/>
            </w:r>
            <w:r>
              <w:rPr>
                <w:noProof/>
                <w:webHidden/>
              </w:rPr>
              <w:fldChar w:fldCharType="begin"/>
            </w:r>
            <w:r>
              <w:rPr>
                <w:noProof/>
                <w:webHidden/>
              </w:rPr>
              <w:instrText xml:space="preserve"> PAGEREF _Toc134748665 \h </w:instrText>
            </w:r>
            <w:r>
              <w:rPr>
                <w:noProof/>
                <w:webHidden/>
              </w:rPr>
            </w:r>
            <w:r>
              <w:rPr>
                <w:noProof/>
                <w:webHidden/>
              </w:rPr>
              <w:fldChar w:fldCharType="separate"/>
            </w:r>
            <w:r>
              <w:rPr>
                <w:noProof/>
                <w:webHidden/>
              </w:rPr>
              <w:t>13</w:t>
            </w:r>
            <w:r>
              <w:rPr>
                <w:noProof/>
                <w:webHidden/>
              </w:rPr>
              <w:fldChar w:fldCharType="end"/>
            </w:r>
          </w:hyperlink>
        </w:p>
        <w:p w14:paraId="4A6F62CA" w14:textId="7860F756"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66" w:history="1">
            <w:r w:rsidRPr="00F07A1E">
              <w:rPr>
                <w:rStyle w:val="Hyperlink"/>
                <w:rFonts w:ascii="Times New Roman" w:hAnsi="Times New Roman" w:cs="Times New Roman"/>
                <w:noProof/>
              </w:rPr>
              <w:t>2.4.iv Effects on Cognitive Reactivity and Work Volume.</w:t>
            </w:r>
            <w:r>
              <w:rPr>
                <w:noProof/>
                <w:webHidden/>
              </w:rPr>
              <w:tab/>
            </w:r>
            <w:r>
              <w:rPr>
                <w:noProof/>
                <w:webHidden/>
              </w:rPr>
              <w:fldChar w:fldCharType="begin"/>
            </w:r>
            <w:r>
              <w:rPr>
                <w:noProof/>
                <w:webHidden/>
              </w:rPr>
              <w:instrText xml:space="preserve"> PAGEREF _Toc134748666 \h </w:instrText>
            </w:r>
            <w:r>
              <w:rPr>
                <w:noProof/>
                <w:webHidden/>
              </w:rPr>
            </w:r>
            <w:r>
              <w:rPr>
                <w:noProof/>
                <w:webHidden/>
              </w:rPr>
              <w:fldChar w:fldCharType="separate"/>
            </w:r>
            <w:r>
              <w:rPr>
                <w:noProof/>
                <w:webHidden/>
              </w:rPr>
              <w:t>13</w:t>
            </w:r>
            <w:r>
              <w:rPr>
                <w:noProof/>
                <w:webHidden/>
              </w:rPr>
              <w:fldChar w:fldCharType="end"/>
            </w:r>
          </w:hyperlink>
        </w:p>
        <w:p w14:paraId="2E2DB1A8" w14:textId="44668540"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67" w:history="1">
            <w:r w:rsidRPr="00F07A1E">
              <w:rPr>
                <w:rStyle w:val="Hyperlink"/>
                <w:rFonts w:ascii="Times New Roman" w:hAnsi="Times New Roman" w:cs="Times New Roman"/>
                <w:noProof/>
              </w:rPr>
              <w:t>2.4.v Effects on Rugby Players and the Countermovement Jump Test.</w:t>
            </w:r>
            <w:r>
              <w:rPr>
                <w:noProof/>
                <w:webHidden/>
              </w:rPr>
              <w:tab/>
            </w:r>
            <w:r>
              <w:rPr>
                <w:noProof/>
                <w:webHidden/>
              </w:rPr>
              <w:fldChar w:fldCharType="begin"/>
            </w:r>
            <w:r>
              <w:rPr>
                <w:noProof/>
                <w:webHidden/>
              </w:rPr>
              <w:instrText xml:space="preserve"> PAGEREF _Toc134748667 \h </w:instrText>
            </w:r>
            <w:r>
              <w:rPr>
                <w:noProof/>
                <w:webHidden/>
              </w:rPr>
            </w:r>
            <w:r>
              <w:rPr>
                <w:noProof/>
                <w:webHidden/>
              </w:rPr>
              <w:fldChar w:fldCharType="separate"/>
            </w:r>
            <w:r>
              <w:rPr>
                <w:noProof/>
                <w:webHidden/>
              </w:rPr>
              <w:t>14</w:t>
            </w:r>
            <w:r>
              <w:rPr>
                <w:noProof/>
                <w:webHidden/>
              </w:rPr>
              <w:fldChar w:fldCharType="end"/>
            </w:r>
          </w:hyperlink>
        </w:p>
        <w:p w14:paraId="2A053E71" w14:textId="4B0F79E6"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68" w:history="1">
            <w:r w:rsidRPr="00F07A1E">
              <w:rPr>
                <w:rStyle w:val="Hyperlink"/>
                <w:rFonts w:ascii="Times New Roman" w:hAnsi="Times New Roman" w:cs="Times New Roman"/>
                <w:noProof/>
              </w:rPr>
              <w:t>2.4.vi Effects on Exercise Tolerance in Recreational Subjects.</w:t>
            </w:r>
            <w:r>
              <w:rPr>
                <w:noProof/>
                <w:webHidden/>
              </w:rPr>
              <w:tab/>
            </w:r>
            <w:r>
              <w:rPr>
                <w:noProof/>
                <w:webHidden/>
              </w:rPr>
              <w:fldChar w:fldCharType="begin"/>
            </w:r>
            <w:r>
              <w:rPr>
                <w:noProof/>
                <w:webHidden/>
              </w:rPr>
              <w:instrText xml:space="preserve"> PAGEREF _Toc134748668 \h </w:instrText>
            </w:r>
            <w:r>
              <w:rPr>
                <w:noProof/>
                <w:webHidden/>
              </w:rPr>
            </w:r>
            <w:r>
              <w:rPr>
                <w:noProof/>
                <w:webHidden/>
              </w:rPr>
              <w:fldChar w:fldCharType="separate"/>
            </w:r>
            <w:r>
              <w:rPr>
                <w:noProof/>
                <w:webHidden/>
              </w:rPr>
              <w:t>14</w:t>
            </w:r>
            <w:r>
              <w:rPr>
                <w:noProof/>
                <w:webHidden/>
              </w:rPr>
              <w:fldChar w:fldCharType="end"/>
            </w:r>
          </w:hyperlink>
        </w:p>
        <w:p w14:paraId="263948AC" w14:textId="1CB3D3FC"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69" w:history="1">
            <w:r w:rsidRPr="00F07A1E">
              <w:rPr>
                <w:rStyle w:val="Hyperlink"/>
                <w:rFonts w:ascii="Times New Roman" w:hAnsi="Times New Roman" w:cs="Times New Roman"/>
                <w:noProof/>
              </w:rPr>
              <w:t>2.4.vii Comparable Results and Limitations.</w:t>
            </w:r>
            <w:r>
              <w:rPr>
                <w:noProof/>
                <w:webHidden/>
              </w:rPr>
              <w:tab/>
            </w:r>
            <w:r>
              <w:rPr>
                <w:noProof/>
                <w:webHidden/>
              </w:rPr>
              <w:fldChar w:fldCharType="begin"/>
            </w:r>
            <w:r>
              <w:rPr>
                <w:noProof/>
                <w:webHidden/>
              </w:rPr>
              <w:instrText xml:space="preserve"> PAGEREF _Toc134748669 \h </w:instrText>
            </w:r>
            <w:r>
              <w:rPr>
                <w:noProof/>
                <w:webHidden/>
              </w:rPr>
            </w:r>
            <w:r>
              <w:rPr>
                <w:noProof/>
                <w:webHidden/>
              </w:rPr>
              <w:fldChar w:fldCharType="separate"/>
            </w:r>
            <w:r>
              <w:rPr>
                <w:noProof/>
                <w:webHidden/>
              </w:rPr>
              <w:t>14</w:t>
            </w:r>
            <w:r>
              <w:rPr>
                <w:noProof/>
                <w:webHidden/>
              </w:rPr>
              <w:fldChar w:fldCharType="end"/>
            </w:r>
          </w:hyperlink>
        </w:p>
        <w:p w14:paraId="7EA5BD3B" w14:textId="06111488"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70" w:history="1">
            <w:r w:rsidRPr="00F07A1E">
              <w:rPr>
                <w:rStyle w:val="Hyperlink"/>
                <w:rFonts w:ascii="Times New Roman" w:hAnsi="Times New Roman" w:cs="Times New Roman"/>
                <w:noProof/>
              </w:rPr>
              <w:t>2.5 Resistance Training.</w:t>
            </w:r>
            <w:r>
              <w:rPr>
                <w:noProof/>
                <w:webHidden/>
              </w:rPr>
              <w:tab/>
            </w:r>
            <w:r>
              <w:rPr>
                <w:noProof/>
                <w:webHidden/>
              </w:rPr>
              <w:fldChar w:fldCharType="begin"/>
            </w:r>
            <w:r>
              <w:rPr>
                <w:noProof/>
                <w:webHidden/>
              </w:rPr>
              <w:instrText xml:space="preserve"> PAGEREF _Toc134748670 \h </w:instrText>
            </w:r>
            <w:r>
              <w:rPr>
                <w:noProof/>
                <w:webHidden/>
              </w:rPr>
            </w:r>
            <w:r>
              <w:rPr>
                <w:noProof/>
                <w:webHidden/>
              </w:rPr>
              <w:fldChar w:fldCharType="separate"/>
            </w:r>
            <w:r>
              <w:rPr>
                <w:noProof/>
                <w:webHidden/>
              </w:rPr>
              <w:t>14</w:t>
            </w:r>
            <w:r>
              <w:rPr>
                <w:noProof/>
                <w:webHidden/>
              </w:rPr>
              <w:fldChar w:fldCharType="end"/>
            </w:r>
          </w:hyperlink>
        </w:p>
        <w:p w14:paraId="37597CF7" w14:textId="2CE0EDF7"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71" w:history="1">
            <w:r w:rsidRPr="00F07A1E">
              <w:rPr>
                <w:rStyle w:val="Hyperlink"/>
                <w:rFonts w:ascii="Times New Roman" w:hAnsi="Times New Roman" w:cs="Times New Roman"/>
                <w:noProof/>
              </w:rPr>
              <w:t>2.6 Optimal Consumption and Interactions.</w:t>
            </w:r>
            <w:r>
              <w:rPr>
                <w:noProof/>
                <w:webHidden/>
              </w:rPr>
              <w:tab/>
            </w:r>
            <w:r>
              <w:rPr>
                <w:noProof/>
                <w:webHidden/>
              </w:rPr>
              <w:fldChar w:fldCharType="begin"/>
            </w:r>
            <w:r>
              <w:rPr>
                <w:noProof/>
                <w:webHidden/>
              </w:rPr>
              <w:instrText xml:space="preserve"> PAGEREF _Toc134748671 \h </w:instrText>
            </w:r>
            <w:r>
              <w:rPr>
                <w:noProof/>
                <w:webHidden/>
              </w:rPr>
            </w:r>
            <w:r>
              <w:rPr>
                <w:noProof/>
                <w:webHidden/>
              </w:rPr>
              <w:fldChar w:fldCharType="separate"/>
            </w:r>
            <w:r>
              <w:rPr>
                <w:noProof/>
                <w:webHidden/>
              </w:rPr>
              <w:t>16</w:t>
            </w:r>
            <w:r>
              <w:rPr>
                <w:noProof/>
                <w:webHidden/>
              </w:rPr>
              <w:fldChar w:fldCharType="end"/>
            </w:r>
          </w:hyperlink>
        </w:p>
        <w:p w14:paraId="7F1BE55F" w14:textId="2AFCBEA9"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72" w:history="1">
            <w:r w:rsidRPr="00F07A1E">
              <w:rPr>
                <w:rStyle w:val="Hyperlink"/>
                <w:rFonts w:ascii="Times New Roman" w:hAnsi="Times New Roman" w:cs="Times New Roman"/>
                <w:noProof/>
              </w:rPr>
              <w:t>2.7 Research Aims and Objectives.</w:t>
            </w:r>
            <w:r>
              <w:rPr>
                <w:noProof/>
                <w:webHidden/>
              </w:rPr>
              <w:tab/>
            </w:r>
            <w:r>
              <w:rPr>
                <w:noProof/>
                <w:webHidden/>
              </w:rPr>
              <w:fldChar w:fldCharType="begin"/>
            </w:r>
            <w:r>
              <w:rPr>
                <w:noProof/>
                <w:webHidden/>
              </w:rPr>
              <w:instrText xml:space="preserve"> PAGEREF _Toc134748672 \h </w:instrText>
            </w:r>
            <w:r>
              <w:rPr>
                <w:noProof/>
                <w:webHidden/>
              </w:rPr>
            </w:r>
            <w:r>
              <w:rPr>
                <w:noProof/>
                <w:webHidden/>
              </w:rPr>
              <w:fldChar w:fldCharType="separate"/>
            </w:r>
            <w:r>
              <w:rPr>
                <w:noProof/>
                <w:webHidden/>
              </w:rPr>
              <w:t>16</w:t>
            </w:r>
            <w:r>
              <w:rPr>
                <w:noProof/>
                <w:webHidden/>
              </w:rPr>
              <w:fldChar w:fldCharType="end"/>
            </w:r>
          </w:hyperlink>
        </w:p>
        <w:p w14:paraId="6C3B5EF3" w14:textId="40FB05E6"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673" w:history="1">
            <w:r w:rsidRPr="00F07A1E">
              <w:rPr>
                <w:rStyle w:val="Hyperlink"/>
                <w:rFonts w:ascii="Times New Roman" w:hAnsi="Times New Roman" w:cs="Times New Roman"/>
                <w:noProof/>
              </w:rPr>
              <w:t>Chapter 3</w:t>
            </w:r>
            <w:r>
              <w:rPr>
                <w:noProof/>
                <w:webHidden/>
              </w:rPr>
              <w:tab/>
            </w:r>
            <w:r>
              <w:rPr>
                <w:noProof/>
                <w:webHidden/>
              </w:rPr>
              <w:fldChar w:fldCharType="begin"/>
            </w:r>
            <w:r>
              <w:rPr>
                <w:noProof/>
                <w:webHidden/>
              </w:rPr>
              <w:instrText xml:space="preserve"> PAGEREF _Toc134748673 \h </w:instrText>
            </w:r>
            <w:r>
              <w:rPr>
                <w:noProof/>
                <w:webHidden/>
              </w:rPr>
            </w:r>
            <w:r>
              <w:rPr>
                <w:noProof/>
                <w:webHidden/>
              </w:rPr>
              <w:fldChar w:fldCharType="separate"/>
            </w:r>
            <w:r>
              <w:rPr>
                <w:noProof/>
                <w:webHidden/>
              </w:rPr>
              <w:t>17</w:t>
            </w:r>
            <w:r>
              <w:rPr>
                <w:noProof/>
                <w:webHidden/>
              </w:rPr>
              <w:fldChar w:fldCharType="end"/>
            </w:r>
          </w:hyperlink>
        </w:p>
        <w:p w14:paraId="3CB690C8" w14:textId="3CBBC242"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674" w:history="1">
            <w:r w:rsidRPr="00F07A1E">
              <w:rPr>
                <w:rStyle w:val="Hyperlink"/>
                <w:rFonts w:ascii="Times New Roman" w:hAnsi="Times New Roman" w:cs="Times New Roman"/>
                <w:noProof/>
              </w:rPr>
              <w:t>Methods</w:t>
            </w:r>
            <w:r>
              <w:rPr>
                <w:noProof/>
                <w:webHidden/>
              </w:rPr>
              <w:tab/>
            </w:r>
            <w:r>
              <w:rPr>
                <w:noProof/>
                <w:webHidden/>
              </w:rPr>
              <w:fldChar w:fldCharType="begin"/>
            </w:r>
            <w:r>
              <w:rPr>
                <w:noProof/>
                <w:webHidden/>
              </w:rPr>
              <w:instrText xml:space="preserve"> PAGEREF _Toc134748674 \h </w:instrText>
            </w:r>
            <w:r>
              <w:rPr>
                <w:noProof/>
                <w:webHidden/>
              </w:rPr>
            </w:r>
            <w:r>
              <w:rPr>
                <w:noProof/>
                <w:webHidden/>
              </w:rPr>
              <w:fldChar w:fldCharType="separate"/>
            </w:r>
            <w:r>
              <w:rPr>
                <w:noProof/>
                <w:webHidden/>
              </w:rPr>
              <w:t>17</w:t>
            </w:r>
            <w:r>
              <w:rPr>
                <w:noProof/>
                <w:webHidden/>
              </w:rPr>
              <w:fldChar w:fldCharType="end"/>
            </w:r>
          </w:hyperlink>
        </w:p>
        <w:p w14:paraId="42DD0FEA" w14:textId="63D07645"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75" w:history="1">
            <w:r w:rsidRPr="00F07A1E">
              <w:rPr>
                <w:rStyle w:val="Hyperlink"/>
                <w:rFonts w:ascii="Times New Roman" w:hAnsi="Times New Roman" w:cs="Times New Roman"/>
                <w:noProof/>
              </w:rPr>
              <w:t>3.1 Study Design.</w:t>
            </w:r>
            <w:r>
              <w:rPr>
                <w:noProof/>
                <w:webHidden/>
              </w:rPr>
              <w:tab/>
            </w:r>
            <w:r>
              <w:rPr>
                <w:noProof/>
                <w:webHidden/>
              </w:rPr>
              <w:fldChar w:fldCharType="begin"/>
            </w:r>
            <w:r>
              <w:rPr>
                <w:noProof/>
                <w:webHidden/>
              </w:rPr>
              <w:instrText xml:space="preserve"> PAGEREF _Toc134748675 \h </w:instrText>
            </w:r>
            <w:r>
              <w:rPr>
                <w:noProof/>
                <w:webHidden/>
              </w:rPr>
            </w:r>
            <w:r>
              <w:rPr>
                <w:noProof/>
                <w:webHidden/>
              </w:rPr>
              <w:fldChar w:fldCharType="separate"/>
            </w:r>
            <w:r>
              <w:rPr>
                <w:noProof/>
                <w:webHidden/>
              </w:rPr>
              <w:t>17</w:t>
            </w:r>
            <w:r>
              <w:rPr>
                <w:noProof/>
                <w:webHidden/>
              </w:rPr>
              <w:fldChar w:fldCharType="end"/>
            </w:r>
          </w:hyperlink>
        </w:p>
        <w:p w14:paraId="35B853E2" w14:textId="29005A79"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76" w:history="1">
            <w:r w:rsidRPr="00F07A1E">
              <w:rPr>
                <w:rStyle w:val="Hyperlink"/>
                <w:rFonts w:ascii="Times New Roman" w:hAnsi="Times New Roman" w:cs="Times New Roman"/>
                <w:noProof/>
              </w:rPr>
              <w:t>3.2 Participants.</w:t>
            </w:r>
            <w:r>
              <w:rPr>
                <w:noProof/>
                <w:webHidden/>
              </w:rPr>
              <w:tab/>
            </w:r>
            <w:r>
              <w:rPr>
                <w:noProof/>
                <w:webHidden/>
              </w:rPr>
              <w:fldChar w:fldCharType="begin"/>
            </w:r>
            <w:r>
              <w:rPr>
                <w:noProof/>
                <w:webHidden/>
              </w:rPr>
              <w:instrText xml:space="preserve"> PAGEREF _Toc134748676 \h </w:instrText>
            </w:r>
            <w:r>
              <w:rPr>
                <w:noProof/>
                <w:webHidden/>
              </w:rPr>
            </w:r>
            <w:r>
              <w:rPr>
                <w:noProof/>
                <w:webHidden/>
              </w:rPr>
              <w:fldChar w:fldCharType="separate"/>
            </w:r>
            <w:r>
              <w:rPr>
                <w:noProof/>
                <w:webHidden/>
              </w:rPr>
              <w:t>17</w:t>
            </w:r>
            <w:r>
              <w:rPr>
                <w:noProof/>
                <w:webHidden/>
              </w:rPr>
              <w:fldChar w:fldCharType="end"/>
            </w:r>
          </w:hyperlink>
        </w:p>
        <w:p w14:paraId="7B76D0B3" w14:textId="04A1D02D"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77" w:history="1">
            <w:r w:rsidRPr="00F07A1E">
              <w:rPr>
                <w:rStyle w:val="Hyperlink"/>
                <w:rFonts w:ascii="Times New Roman" w:hAnsi="Times New Roman" w:cs="Times New Roman"/>
                <w:noProof/>
              </w:rPr>
              <w:t>3.3 Pre-intervention 1 rep max assessment.</w:t>
            </w:r>
            <w:r>
              <w:rPr>
                <w:noProof/>
                <w:webHidden/>
              </w:rPr>
              <w:tab/>
            </w:r>
            <w:r>
              <w:rPr>
                <w:noProof/>
                <w:webHidden/>
              </w:rPr>
              <w:fldChar w:fldCharType="begin"/>
            </w:r>
            <w:r>
              <w:rPr>
                <w:noProof/>
                <w:webHidden/>
              </w:rPr>
              <w:instrText xml:space="preserve"> PAGEREF _Toc134748677 \h </w:instrText>
            </w:r>
            <w:r>
              <w:rPr>
                <w:noProof/>
                <w:webHidden/>
              </w:rPr>
            </w:r>
            <w:r>
              <w:rPr>
                <w:noProof/>
                <w:webHidden/>
              </w:rPr>
              <w:fldChar w:fldCharType="separate"/>
            </w:r>
            <w:r>
              <w:rPr>
                <w:noProof/>
                <w:webHidden/>
              </w:rPr>
              <w:t>18</w:t>
            </w:r>
            <w:r>
              <w:rPr>
                <w:noProof/>
                <w:webHidden/>
              </w:rPr>
              <w:fldChar w:fldCharType="end"/>
            </w:r>
          </w:hyperlink>
        </w:p>
        <w:p w14:paraId="18316DCC" w14:textId="6C2BC033"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78" w:history="1">
            <w:r w:rsidRPr="00F07A1E">
              <w:rPr>
                <w:rStyle w:val="Hyperlink"/>
                <w:rFonts w:ascii="Times New Roman" w:hAnsi="Times New Roman" w:cs="Times New Roman"/>
                <w:noProof/>
              </w:rPr>
              <w:t>3.4 Exercise Protocol.</w:t>
            </w:r>
            <w:r>
              <w:rPr>
                <w:noProof/>
                <w:webHidden/>
              </w:rPr>
              <w:tab/>
            </w:r>
            <w:r>
              <w:rPr>
                <w:noProof/>
                <w:webHidden/>
              </w:rPr>
              <w:fldChar w:fldCharType="begin"/>
            </w:r>
            <w:r>
              <w:rPr>
                <w:noProof/>
                <w:webHidden/>
              </w:rPr>
              <w:instrText xml:space="preserve"> PAGEREF _Toc134748678 \h </w:instrText>
            </w:r>
            <w:r>
              <w:rPr>
                <w:noProof/>
                <w:webHidden/>
              </w:rPr>
            </w:r>
            <w:r>
              <w:rPr>
                <w:noProof/>
                <w:webHidden/>
              </w:rPr>
              <w:fldChar w:fldCharType="separate"/>
            </w:r>
            <w:r>
              <w:rPr>
                <w:noProof/>
                <w:webHidden/>
              </w:rPr>
              <w:t>18</w:t>
            </w:r>
            <w:r>
              <w:rPr>
                <w:noProof/>
                <w:webHidden/>
              </w:rPr>
              <w:fldChar w:fldCharType="end"/>
            </w:r>
          </w:hyperlink>
        </w:p>
        <w:p w14:paraId="3B4DEDDF" w14:textId="0A5B81AA"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79" w:history="1">
            <w:r w:rsidRPr="00F07A1E">
              <w:rPr>
                <w:rStyle w:val="Hyperlink"/>
                <w:rFonts w:ascii="Times New Roman" w:hAnsi="Times New Roman" w:cs="Times New Roman"/>
                <w:noProof/>
              </w:rPr>
              <w:t>3.4.i Warm-up for six visits.</w:t>
            </w:r>
            <w:r>
              <w:rPr>
                <w:noProof/>
                <w:webHidden/>
              </w:rPr>
              <w:tab/>
            </w:r>
            <w:r>
              <w:rPr>
                <w:noProof/>
                <w:webHidden/>
              </w:rPr>
              <w:fldChar w:fldCharType="begin"/>
            </w:r>
            <w:r>
              <w:rPr>
                <w:noProof/>
                <w:webHidden/>
              </w:rPr>
              <w:instrText xml:space="preserve"> PAGEREF _Toc134748679 \h </w:instrText>
            </w:r>
            <w:r>
              <w:rPr>
                <w:noProof/>
                <w:webHidden/>
              </w:rPr>
            </w:r>
            <w:r>
              <w:rPr>
                <w:noProof/>
                <w:webHidden/>
              </w:rPr>
              <w:fldChar w:fldCharType="separate"/>
            </w:r>
            <w:r>
              <w:rPr>
                <w:noProof/>
                <w:webHidden/>
              </w:rPr>
              <w:t>19</w:t>
            </w:r>
            <w:r>
              <w:rPr>
                <w:noProof/>
                <w:webHidden/>
              </w:rPr>
              <w:fldChar w:fldCharType="end"/>
            </w:r>
          </w:hyperlink>
        </w:p>
        <w:p w14:paraId="37AB57C8" w14:textId="32078511"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80" w:history="1">
            <w:r w:rsidRPr="00F07A1E">
              <w:rPr>
                <w:rStyle w:val="Hyperlink"/>
                <w:rFonts w:ascii="Times New Roman" w:hAnsi="Times New Roman" w:cs="Times New Roman"/>
                <w:noProof/>
              </w:rPr>
              <w:t>3.4.ii Session format and protocols.</w:t>
            </w:r>
            <w:r>
              <w:rPr>
                <w:noProof/>
                <w:webHidden/>
              </w:rPr>
              <w:tab/>
            </w:r>
            <w:r>
              <w:rPr>
                <w:noProof/>
                <w:webHidden/>
              </w:rPr>
              <w:fldChar w:fldCharType="begin"/>
            </w:r>
            <w:r>
              <w:rPr>
                <w:noProof/>
                <w:webHidden/>
              </w:rPr>
              <w:instrText xml:space="preserve"> PAGEREF _Toc134748680 \h </w:instrText>
            </w:r>
            <w:r>
              <w:rPr>
                <w:noProof/>
                <w:webHidden/>
              </w:rPr>
            </w:r>
            <w:r>
              <w:rPr>
                <w:noProof/>
                <w:webHidden/>
              </w:rPr>
              <w:fldChar w:fldCharType="separate"/>
            </w:r>
            <w:r>
              <w:rPr>
                <w:noProof/>
                <w:webHidden/>
              </w:rPr>
              <w:t>19</w:t>
            </w:r>
            <w:r>
              <w:rPr>
                <w:noProof/>
                <w:webHidden/>
              </w:rPr>
              <w:fldChar w:fldCharType="end"/>
            </w:r>
          </w:hyperlink>
        </w:p>
        <w:p w14:paraId="43537058" w14:textId="2319FC51"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81" w:history="1">
            <w:r w:rsidRPr="00F07A1E">
              <w:rPr>
                <w:rStyle w:val="Hyperlink"/>
                <w:rFonts w:ascii="Times New Roman" w:hAnsi="Times New Roman" w:cs="Times New Roman"/>
                <w:noProof/>
              </w:rPr>
              <w:t>3.5 Supplement Protocol.</w:t>
            </w:r>
            <w:r>
              <w:rPr>
                <w:noProof/>
                <w:webHidden/>
              </w:rPr>
              <w:tab/>
            </w:r>
            <w:r>
              <w:rPr>
                <w:noProof/>
                <w:webHidden/>
              </w:rPr>
              <w:fldChar w:fldCharType="begin"/>
            </w:r>
            <w:r>
              <w:rPr>
                <w:noProof/>
                <w:webHidden/>
              </w:rPr>
              <w:instrText xml:space="preserve"> PAGEREF _Toc134748681 \h </w:instrText>
            </w:r>
            <w:r>
              <w:rPr>
                <w:noProof/>
                <w:webHidden/>
              </w:rPr>
            </w:r>
            <w:r>
              <w:rPr>
                <w:noProof/>
                <w:webHidden/>
              </w:rPr>
              <w:fldChar w:fldCharType="separate"/>
            </w:r>
            <w:r>
              <w:rPr>
                <w:noProof/>
                <w:webHidden/>
              </w:rPr>
              <w:t>19</w:t>
            </w:r>
            <w:r>
              <w:rPr>
                <w:noProof/>
                <w:webHidden/>
              </w:rPr>
              <w:fldChar w:fldCharType="end"/>
            </w:r>
          </w:hyperlink>
        </w:p>
        <w:p w14:paraId="7309ADE4" w14:textId="553990AF"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82" w:history="1">
            <w:r w:rsidRPr="00F07A1E">
              <w:rPr>
                <w:rStyle w:val="Hyperlink"/>
                <w:rFonts w:ascii="Times New Roman" w:hAnsi="Times New Roman" w:cs="Times New Roman"/>
                <w:noProof/>
              </w:rPr>
              <w:t>3.6 Data Analysis.</w:t>
            </w:r>
            <w:r>
              <w:rPr>
                <w:noProof/>
                <w:webHidden/>
              </w:rPr>
              <w:tab/>
            </w:r>
            <w:r>
              <w:rPr>
                <w:noProof/>
                <w:webHidden/>
              </w:rPr>
              <w:fldChar w:fldCharType="begin"/>
            </w:r>
            <w:r>
              <w:rPr>
                <w:noProof/>
                <w:webHidden/>
              </w:rPr>
              <w:instrText xml:space="preserve"> PAGEREF _Toc134748682 \h </w:instrText>
            </w:r>
            <w:r>
              <w:rPr>
                <w:noProof/>
                <w:webHidden/>
              </w:rPr>
            </w:r>
            <w:r>
              <w:rPr>
                <w:noProof/>
                <w:webHidden/>
              </w:rPr>
              <w:fldChar w:fldCharType="separate"/>
            </w:r>
            <w:r>
              <w:rPr>
                <w:noProof/>
                <w:webHidden/>
              </w:rPr>
              <w:t>20</w:t>
            </w:r>
            <w:r>
              <w:rPr>
                <w:noProof/>
                <w:webHidden/>
              </w:rPr>
              <w:fldChar w:fldCharType="end"/>
            </w:r>
          </w:hyperlink>
        </w:p>
        <w:p w14:paraId="5561006F" w14:textId="576FD73F"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683" w:history="1">
            <w:r w:rsidRPr="00F07A1E">
              <w:rPr>
                <w:rStyle w:val="Hyperlink"/>
                <w:rFonts w:ascii="Times New Roman" w:hAnsi="Times New Roman" w:cs="Times New Roman"/>
                <w:noProof/>
              </w:rPr>
              <w:t>Chapter 4</w:t>
            </w:r>
            <w:r>
              <w:rPr>
                <w:noProof/>
                <w:webHidden/>
              </w:rPr>
              <w:tab/>
            </w:r>
            <w:r>
              <w:rPr>
                <w:noProof/>
                <w:webHidden/>
              </w:rPr>
              <w:fldChar w:fldCharType="begin"/>
            </w:r>
            <w:r>
              <w:rPr>
                <w:noProof/>
                <w:webHidden/>
              </w:rPr>
              <w:instrText xml:space="preserve"> PAGEREF _Toc134748683 \h </w:instrText>
            </w:r>
            <w:r>
              <w:rPr>
                <w:noProof/>
                <w:webHidden/>
              </w:rPr>
            </w:r>
            <w:r>
              <w:rPr>
                <w:noProof/>
                <w:webHidden/>
              </w:rPr>
              <w:fldChar w:fldCharType="separate"/>
            </w:r>
            <w:r>
              <w:rPr>
                <w:noProof/>
                <w:webHidden/>
              </w:rPr>
              <w:t>21</w:t>
            </w:r>
            <w:r>
              <w:rPr>
                <w:noProof/>
                <w:webHidden/>
              </w:rPr>
              <w:fldChar w:fldCharType="end"/>
            </w:r>
          </w:hyperlink>
        </w:p>
        <w:p w14:paraId="055A7EDD" w14:textId="3861BB92"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684" w:history="1">
            <w:r w:rsidRPr="00F07A1E">
              <w:rPr>
                <w:rStyle w:val="Hyperlink"/>
                <w:rFonts w:ascii="Times New Roman" w:hAnsi="Times New Roman" w:cs="Times New Roman"/>
                <w:noProof/>
              </w:rPr>
              <w:t>Results</w:t>
            </w:r>
            <w:r>
              <w:rPr>
                <w:noProof/>
                <w:webHidden/>
              </w:rPr>
              <w:tab/>
            </w:r>
            <w:r>
              <w:rPr>
                <w:noProof/>
                <w:webHidden/>
              </w:rPr>
              <w:fldChar w:fldCharType="begin"/>
            </w:r>
            <w:r>
              <w:rPr>
                <w:noProof/>
                <w:webHidden/>
              </w:rPr>
              <w:instrText xml:space="preserve"> PAGEREF _Toc134748684 \h </w:instrText>
            </w:r>
            <w:r>
              <w:rPr>
                <w:noProof/>
                <w:webHidden/>
              </w:rPr>
            </w:r>
            <w:r>
              <w:rPr>
                <w:noProof/>
                <w:webHidden/>
              </w:rPr>
              <w:fldChar w:fldCharType="separate"/>
            </w:r>
            <w:r>
              <w:rPr>
                <w:noProof/>
                <w:webHidden/>
              </w:rPr>
              <w:t>21</w:t>
            </w:r>
            <w:r>
              <w:rPr>
                <w:noProof/>
                <w:webHidden/>
              </w:rPr>
              <w:fldChar w:fldCharType="end"/>
            </w:r>
          </w:hyperlink>
        </w:p>
        <w:p w14:paraId="7BC1A445" w14:textId="5712E2C6"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85" w:history="1">
            <w:r w:rsidRPr="00F07A1E">
              <w:rPr>
                <w:rStyle w:val="Hyperlink"/>
                <w:rFonts w:ascii="Times New Roman" w:hAnsi="Times New Roman" w:cs="Times New Roman"/>
                <w:noProof/>
              </w:rPr>
              <w:t>4.1 Velocity.</w:t>
            </w:r>
            <w:r>
              <w:rPr>
                <w:noProof/>
                <w:webHidden/>
              </w:rPr>
              <w:tab/>
            </w:r>
            <w:r>
              <w:rPr>
                <w:noProof/>
                <w:webHidden/>
              </w:rPr>
              <w:fldChar w:fldCharType="begin"/>
            </w:r>
            <w:r>
              <w:rPr>
                <w:noProof/>
                <w:webHidden/>
              </w:rPr>
              <w:instrText xml:space="preserve"> PAGEREF _Toc134748685 \h </w:instrText>
            </w:r>
            <w:r>
              <w:rPr>
                <w:noProof/>
                <w:webHidden/>
              </w:rPr>
            </w:r>
            <w:r>
              <w:rPr>
                <w:noProof/>
                <w:webHidden/>
              </w:rPr>
              <w:fldChar w:fldCharType="separate"/>
            </w:r>
            <w:r>
              <w:rPr>
                <w:noProof/>
                <w:webHidden/>
              </w:rPr>
              <w:t>21</w:t>
            </w:r>
            <w:r>
              <w:rPr>
                <w:noProof/>
                <w:webHidden/>
              </w:rPr>
              <w:fldChar w:fldCharType="end"/>
            </w:r>
          </w:hyperlink>
        </w:p>
        <w:p w14:paraId="4EC7EFEA" w14:textId="6216BEAC"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86" w:history="1">
            <w:r w:rsidRPr="00F07A1E">
              <w:rPr>
                <w:rStyle w:val="Hyperlink"/>
                <w:rFonts w:ascii="Times New Roman" w:hAnsi="Times New Roman" w:cs="Times New Roman"/>
                <w:i/>
                <w:noProof/>
              </w:rPr>
              <w:t>Table 1: Mean velocity and statistical comparisons for bench press and squat exercises at 60%, 70%, and 80% 1RM after BRJ and PLA supplementation.</w:t>
            </w:r>
            <w:r>
              <w:rPr>
                <w:noProof/>
                <w:webHidden/>
              </w:rPr>
              <w:tab/>
            </w:r>
            <w:r>
              <w:rPr>
                <w:noProof/>
                <w:webHidden/>
              </w:rPr>
              <w:fldChar w:fldCharType="begin"/>
            </w:r>
            <w:r>
              <w:rPr>
                <w:noProof/>
                <w:webHidden/>
              </w:rPr>
              <w:instrText xml:space="preserve"> PAGEREF _Toc134748686 \h </w:instrText>
            </w:r>
            <w:r>
              <w:rPr>
                <w:noProof/>
                <w:webHidden/>
              </w:rPr>
            </w:r>
            <w:r>
              <w:rPr>
                <w:noProof/>
                <w:webHidden/>
              </w:rPr>
              <w:fldChar w:fldCharType="separate"/>
            </w:r>
            <w:r>
              <w:rPr>
                <w:noProof/>
                <w:webHidden/>
              </w:rPr>
              <w:t>21</w:t>
            </w:r>
            <w:r>
              <w:rPr>
                <w:noProof/>
                <w:webHidden/>
              </w:rPr>
              <w:fldChar w:fldCharType="end"/>
            </w:r>
          </w:hyperlink>
        </w:p>
        <w:p w14:paraId="674BBFCB" w14:textId="3486A1A3"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87" w:history="1">
            <w:r w:rsidRPr="00F07A1E">
              <w:rPr>
                <w:rStyle w:val="Hyperlink"/>
                <w:rFonts w:ascii="Times New Roman" w:hAnsi="Times New Roman" w:cs="Times New Roman"/>
                <w:noProof/>
              </w:rPr>
              <w:t>4.2 Number of Repetitions.</w:t>
            </w:r>
            <w:r>
              <w:rPr>
                <w:noProof/>
                <w:webHidden/>
              </w:rPr>
              <w:tab/>
            </w:r>
            <w:r>
              <w:rPr>
                <w:noProof/>
                <w:webHidden/>
              </w:rPr>
              <w:fldChar w:fldCharType="begin"/>
            </w:r>
            <w:r>
              <w:rPr>
                <w:noProof/>
                <w:webHidden/>
              </w:rPr>
              <w:instrText xml:space="preserve"> PAGEREF _Toc134748687 \h </w:instrText>
            </w:r>
            <w:r>
              <w:rPr>
                <w:noProof/>
                <w:webHidden/>
              </w:rPr>
            </w:r>
            <w:r>
              <w:rPr>
                <w:noProof/>
                <w:webHidden/>
              </w:rPr>
              <w:fldChar w:fldCharType="separate"/>
            </w:r>
            <w:r>
              <w:rPr>
                <w:noProof/>
                <w:webHidden/>
              </w:rPr>
              <w:t>22</w:t>
            </w:r>
            <w:r>
              <w:rPr>
                <w:noProof/>
                <w:webHidden/>
              </w:rPr>
              <w:fldChar w:fldCharType="end"/>
            </w:r>
          </w:hyperlink>
        </w:p>
        <w:p w14:paraId="6009BC24" w14:textId="7473A5B3"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688" w:history="1">
            <w:r w:rsidRPr="00F07A1E">
              <w:rPr>
                <w:rStyle w:val="Hyperlink"/>
                <w:rFonts w:ascii="Times New Roman" w:hAnsi="Times New Roman" w:cs="Times New Roman"/>
                <w:i/>
                <w:noProof/>
              </w:rPr>
              <w:t>Table 2: Mean number of repetitions and statistical comparisons for bench press and squat exercises at 60%, 70%, and 80% 1RM after BRJ and PLA supplementation.</w:t>
            </w:r>
            <w:r>
              <w:rPr>
                <w:noProof/>
                <w:webHidden/>
              </w:rPr>
              <w:tab/>
            </w:r>
            <w:r>
              <w:rPr>
                <w:noProof/>
                <w:webHidden/>
              </w:rPr>
              <w:fldChar w:fldCharType="begin"/>
            </w:r>
            <w:r>
              <w:rPr>
                <w:noProof/>
                <w:webHidden/>
              </w:rPr>
              <w:instrText xml:space="preserve"> PAGEREF _Toc134748688 \h </w:instrText>
            </w:r>
            <w:r>
              <w:rPr>
                <w:noProof/>
                <w:webHidden/>
              </w:rPr>
            </w:r>
            <w:r>
              <w:rPr>
                <w:noProof/>
                <w:webHidden/>
              </w:rPr>
              <w:fldChar w:fldCharType="separate"/>
            </w:r>
            <w:r>
              <w:rPr>
                <w:noProof/>
                <w:webHidden/>
              </w:rPr>
              <w:t>22</w:t>
            </w:r>
            <w:r>
              <w:rPr>
                <w:noProof/>
                <w:webHidden/>
              </w:rPr>
              <w:fldChar w:fldCharType="end"/>
            </w:r>
          </w:hyperlink>
        </w:p>
        <w:p w14:paraId="70839268" w14:textId="3A77841A"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89" w:history="1">
            <w:r w:rsidRPr="00F07A1E">
              <w:rPr>
                <w:rStyle w:val="Hyperlink"/>
                <w:noProof/>
              </w:rPr>
              <w:t>4.3 Supplement Identification.</w:t>
            </w:r>
            <w:r>
              <w:rPr>
                <w:noProof/>
                <w:webHidden/>
              </w:rPr>
              <w:tab/>
            </w:r>
            <w:r>
              <w:rPr>
                <w:noProof/>
                <w:webHidden/>
              </w:rPr>
              <w:fldChar w:fldCharType="begin"/>
            </w:r>
            <w:r>
              <w:rPr>
                <w:noProof/>
                <w:webHidden/>
              </w:rPr>
              <w:instrText xml:space="preserve"> PAGEREF _Toc134748689 \h </w:instrText>
            </w:r>
            <w:r>
              <w:rPr>
                <w:noProof/>
                <w:webHidden/>
              </w:rPr>
            </w:r>
            <w:r>
              <w:rPr>
                <w:noProof/>
                <w:webHidden/>
              </w:rPr>
              <w:fldChar w:fldCharType="separate"/>
            </w:r>
            <w:r>
              <w:rPr>
                <w:noProof/>
                <w:webHidden/>
              </w:rPr>
              <w:t>23</w:t>
            </w:r>
            <w:r>
              <w:rPr>
                <w:noProof/>
                <w:webHidden/>
              </w:rPr>
              <w:fldChar w:fldCharType="end"/>
            </w:r>
          </w:hyperlink>
        </w:p>
        <w:p w14:paraId="02949E1D" w14:textId="68C8E00A"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690" w:history="1">
            <w:r w:rsidRPr="00F07A1E">
              <w:rPr>
                <w:rStyle w:val="Hyperlink"/>
                <w:rFonts w:ascii="Times New Roman" w:hAnsi="Times New Roman" w:cs="Times New Roman"/>
                <w:noProof/>
              </w:rPr>
              <w:t>Chapter 5</w:t>
            </w:r>
            <w:r>
              <w:rPr>
                <w:noProof/>
                <w:webHidden/>
              </w:rPr>
              <w:tab/>
            </w:r>
            <w:r>
              <w:rPr>
                <w:noProof/>
                <w:webHidden/>
              </w:rPr>
              <w:fldChar w:fldCharType="begin"/>
            </w:r>
            <w:r>
              <w:rPr>
                <w:noProof/>
                <w:webHidden/>
              </w:rPr>
              <w:instrText xml:space="preserve"> PAGEREF _Toc134748690 \h </w:instrText>
            </w:r>
            <w:r>
              <w:rPr>
                <w:noProof/>
                <w:webHidden/>
              </w:rPr>
            </w:r>
            <w:r>
              <w:rPr>
                <w:noProof/>
                <w:webHidden/>
              </w:rPr>
              <w:fldChar w:fldCharType="separate"/>
            </w:r>
            <w:r>
              <w:rPr>
                <w:noProof/>
                <w:webHidden/>
              </w:rPr>
              <w:t>25</w:t>
            </w:r>
            <w:r>
              <w:rPr>
                <w:noProof/>
                <w:webHidden/>
              </w:rPr>
              <w:fldChar w:fldCharType="end"/>
            </w:r>
          </w:hyperlink>
        </w:p>
        <w:p w14:paraId="1A827B9B" w14:textId="1C2FEE22"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691" w:history="1">
            <w:r w:rsidRPr="00F07A1E">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_Toc134748691 \h </w:instrText>
            </w:r>
            <w:r>
              <w:rPr>
                <w:noProof/>
                <w:webHidden/>
              </w:rPr>
            </w:r>
            <w:r>
              <w:rPr>
                <w:noProof/>
                <w:webHidden/>
              </w:rPr>
              <w:fldChar w:fldCharType="separate"/>
            </w:r>
            <w:r>
              <w:rPr>
                <w:noProof/>
                <w:webHidden/>
              </w:rPr>
              <w:t>25</w:t>
            </w:r>
            <w:r>
              <w:rPr>
                <w:noProof/>
                <w:webHidden/>
              </w:rPr>
              <w:fldChar w:fldCharType="end"/>
            </w:r>
          </w:hyperlink>
        </w:p>
        <w:p w14:paraId="1ACC9E37" w14:textId="6A9E700D"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92" w:history="1">
            <w:r w:rsidRPr="00F07A1E">
              <w:rPr>
                <w:rStyle w:val="Hyperlink"/>
                <w:rFonts w:ascii="Times New Roman" w:hAnsi="Times New Roman" w:cs="Times New Roman"/>
                <w:noProof/>
              </w:rPr>
              <w:t>5.1 Impact of BRJ.</w:t>
            </w:r>
            <w:r>
              <w:rPr>
                <w:noProof/>
                <w:webHidden/>
              </w:rPr>
              <w:tab/>
            </w:r>
            <w:r>
              <w:rPr>
                <w:noProof/>
                <w:webHidden/>
              </w:rPr>
              <w:fldChar w:fldCharType="begin"/>
            </w:r>
            <w:r>
              <w:rPr>
                <w:noProof/>
                <w:webHidden/>
              </w:rPr>
              <w:instrText xml:space="preserve"> PAGEREF _Toc134748692 \h </w:instrText>
            </w:r>
            <w:r>
              <w:rPr>
                <w:noProof/>
                <w:webHidden/>
              </w:rPr>
            </w:r>
            <w:r>
              <w:rPr>
                <w:noProof/>
                <w:webHidden/>
              </w:rPr>
              <w:fldChar w:fldCharType="separate"/>
            </w:r>
            <w:r>
              <w:rPr>
                <w:noProof/>
                <w:webHidden/>
              </w:rPr>
              <w:t>25</w:t>
            </w:r>
            <w:r>
              <w:rPr>
                <w:noProof/>
                <w:webHidden/>
              </w:rPr>
              <w:fldChar w:fldCharType="end"/>
            </w:r>
          </w:hyperlink>
        </w:p>
        <w:p w14:paraId="36DE513D" w14:textId="603CE2EC"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93" w:history="1">
            <w:r w:rsidRPr="00F07A1E">
              <w:rPr>
                <w:rStyle w:val="Hyperlink"/>
                <w:rFonts w:ascii="Times New Roman" w:hAnsi="Times New Roman" w:cs="Times New Roman"/>
                <w:noProof/>
              </w:rPr>
              <w:t>5.2 Effects on Bench Press Performance.</w:t>
            </w:r>
            <w:r>
              <w:rPr>
                <w:noProof/>
                <w:webHidden/>
              </w:rPr>
              <w:tab/>
            </w:r>
            <w:r>
              <w:rPr>
                <w:noProof/>
                <w:webHidden/>
              </w:rPr>
              <w:fldChar w:fldCharType="begin"/>
            </w:r>
            <w:r>
              <w:rPr>
                <w:noProof/>
                <w:webHidden/>
              </w:rPr>
              <w:instrText xml:space="preserve"> PAGEREF _Toc134748693 \h </w:instrText>
            </w:r>
            <w:r>
              <w:rPr>
                <w:noProof/>
                <w:webHidden/>
              </w:rPr>
            </w:r>
            <w:r>
              <w:rPr>
                <w:noProof/>
                <w:webHidden/>
              </w:rPr>
              <w:fldChar w:fldCharType="separate"/>
            </w:r>
            <w:r>
              <w:rPr>
                <w:noProof/>
                <w:webHidden/>
              </w:rPr>
              <w:t>25</w:t>
            </w:r>
            <w:r>
              <w:rPr>
                <w:noProof/>
                <w:webHidden/>
              </w:rPr>
              <w:fldChar w:fldCharType="end"/>
            </w:r>
          </w:hyperlink>
        </w:p>
        <w:p w14:paraId="09DF5FEA" w14:textId="5E2B202F"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94" w:history="1">
            <w:r w:rsidRPr="00F07A1E">
              <w:rPr>
                <w:rStyle w:val="Hyperlink"/>
                <w:rFonts w:ascii="Times New Roman" w:hAnsi="Times New Roman" w:cs="Times New Roman"/>
                <w:noProof/>
              </w:rPr>
              <w:t>5.3 Effects on Squat Performance.</w:t>
            </w:r>
            <w:r>
              <w:rPr>
                <w:noProof/>
                <w:webHidden/>
              </w:rPr>
              <w:tab/>
            </w:r>
            <w:r>
              <w:rPr>
                <w:noProof/>
                <w:webHidden/>
              </w:rPr>
              <w:fldChar w:fldCharType="begin"/>
            </w:r>
            <w:r>
              <w:rPr>
                <w:noProof/>
                <w:webHidden/>
              </w:rPr>
              <w:instrText xml:space="preserve"> PAGEREF _Toc134748694 \h </w:instrText>
            </w:r>
            <w:r>
              <w:rPr>
                <w:noProof/>
                <w:webHidden/>
              </w:rPr>
            </w:r>
            <w:r>
              <w:rPr>
                <w:noProof/>
                <w:webHidden/>
              </w:rPr>
              <w:fldChar w:fldCharType="separate"/>
            </w:r>
            <w:r>
              <w:rPr>
                <w:noProof/>
                <w:webHidden/>
              </w:rPr>
              <w:t>26</w:t>
            </w:r>
            <w:r>
              <w:rPr>
                <w:noProof/>
                <w:webHidden/>
              </w:rPr>
              <w:fldChar w:fldCharType="end"/>
            </w:r>
          </w:hyperlink>
        </w:p>
        <w:p w14:paraId="596F43D0" w14:textId="420E6CEE"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95" w:history="1">
            <w:r w:rsidRPr="00F07A1E">
              <w:rPr>
                <w:rStyle w:val="Hyperlink"/>
                <w:rFonts w:ascii="Times New Roman" w:hAnsi="Times New Roman" w:cs="Times New Roman"/>
                <w:noProof/>
              </w:rPr>
              <w:t>5.4 Comparison with Previous Research.</w:t>
            </w:r>
            <w:r>
              <w:rPr>
                <w:noProof/>
                <w:webHidden/>
              </w:rPr>
              <w:tab/>
            </w:r>
            <w:r>
              <w:rPr>
                <w:noProof/>
                <w:webHidden/>
              </w:rPr>
              <w:fldChar w:fldCharType="begin"/>
            </w:r>
            <w:r>
              <w:rPr>
                <w:noProof/>
                <w:webHidden/>
              </w:rPr>
              <w:instrText xml:space="preserve"> PAGEREF _Toc134748695 \h </w:instrText>
            </w:r>
            <w:r>
              <w:rPr>
                <w:noProof/>
                <w:webHidden/>
              </w:rPr>
            </w:r>
            <w:r>
              <w:rPr>
                <w:noProof/>
                <w:webHidden/>
              </w:rPr>
              <w:fldChar w:fldCharType="separate"/>
            </w:r>
            <w:r>
              <w:rPr>
                <w:noProof/>
                <w:webHidden/>
              </w:rPr>
              <w:t>26</w:t>
            </w:r>
            <w:r>
              <w:rPr>
                <w:noProof/>
                <w:webHidden/>
              </w:rPr>
              <w:fldChar w:fldCharType="end"/>
            </w:r>
          </w:hyperlink>
        </w:p>
        <w:p w14:paraId="1C89580F" w14:textId="0EF210EC"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96" w:history="1">
            <w:r w:rsidRPr="00F07A1E">
              <w:rPr>
                <w:rStyle w:val="Hyperlink"/>
                <w:rFonts w:ascii="Times New Roman" w:hAnsi="Times New Roman" w:cs="Times New Roman"/>
                <w:noProof/>
              </w:rPr>
              <w:t>5.5 Limitations.</w:t>
            </w:r>
            <w:r>
              <w:rPr>
                <w:noProof/>
                <w:webHidden/>
              </w:rPr>
              <w:tab/>
            </w:r>
            <w:r>
              <w:rPr>
                <w:noProof/>
                <w:webHidden/>
              </w:rPr>
              <w:fldChar w:fldCharType="begin"/>
            </w:r>
            <w:r>
              <w:rPr>
                <w:noProof/>
                <w:webHidden/>
              </w:rPr>
              <w:instrText xml:space="preserve"> PAGEREF _Toc134748696 \h </w:instrText>
            </w:r>
            <w:r>
              <w:rPr>
                <w:noProof/>
                <w:webHidden/>
              </w:rPr>
            </w:r>
            <w:r>
              <w:rPr>
                <w:noProof/>
                <w:webHidden/>
              </w:rPr>
              <w:fldChar w:fldCharType="separate"/>
            </w:r>
            <w:r>
              <w:rPr>
                <w:noProof/>
                <w:webHidden/>
              </w:rPr>
              <w:t>27</w:t>
            </w:r>
            <w:r>
              <w:rPr>
                <w:noProof/>
                <w:webHidden/>
              </w:rPr>
              <w:fldChar w:fldCharType="end"/>
            </w:r>
          </w:hyperlink>
        </w:p>
        <w:p w14:paraId="5C03F497" w14:textId="57051A45"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97" w:history="1">
            <w:r w:rsidRPr="00F07A1E">
              <w:rPr>
                <w:rStyle w:val="Hyperlink"/>
                <w:rFonts w:ascii="Times New Roman" w:hAnsi="Times New Roman" w:cs="Times New Roman"/>
                <w:noProof/>
              </w:rPr>
              <w:t>5.6 Future Research Directions.</w:t>
            </w:r>
            <w:r>
              <w:rPr>
                <w:noProof/>
                <w:webHidden/>
              </w:rPr>
              <w:tab/>
            </w:r>
            <w:r>
              <w:rPr>
                <w:noProof/>
                <w:webHidden/>
              </w:rPr>
              <w:fldChar w:fldCharType="begin"/>
            </w:r>
            <w:r>
              <w:rPr>
                <w:noProof/>
                <w:webHidden/>
              </w:rPr>
              <w:instrText xml:space="preserve"> PAGEREF _Toc134748697 \h </w:instrText>
            </w:r>
            <w:r>
              <w:rPr>
                <w:noProof/>
                <w:webHidden/>
              </w:rPr>
            </w:r>
            <w:r>
              <w:rPr>
                <w:noProof/>
                <w:webHidden/>
              </w:rPr>
              <w:fldChar w:fldCharType="separate"/>
            </w:r>
            <w:r>
              <w:rPr>
                <w:noProof/>
                <w:webHidden/>
              </w:rPr>
              <w:t>28</w:t>
            </w:r>
            <w:r>
              <w:rPr>
                <w:noProof/>
                <w:webHidden/>
              </w:rPr>
              <w:fldChar w:fldCharType="end"/>
            </w:r>
          </w:hyperlink>
        </w:p>
        <w:p w14:paraId="1ECB2717" w14:textId="15E24AAB" w:rsidR="002E7FCA" w:rsidRDefault="002E7FCA">
          <w:pPr>
            <w:pStyle w:val="TOC2"/>
            <w:tabs>
              <w:tab w:val="right" w:leader="dot" w:pos="9016"/>
            </w:tabs>
            <w:rPr>
              <w:rFonts w:asciiTheme="minorHAnsi" w:eastAsiaTheme="minorEastAsia" w:hAnsiTheme="minorHAnsi" w:cstheme="minorBidi"/>
              <w:noProof/>
              <w:kern w:val="2"/>
              <w14:ligatures w14:val="standardContextual"/>
            </w:rPr>
          </w:pPr>
          <w:hyperlink w:anchor="_Toc134748698" w:history="1">
            <w:r w:rsidRPr="00F07A1E">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_Toc134748698 \h </w:instrText>
            </w:r>
            <w:r>
              <w:rPr>
                <w:noProof/>
                <w:webHidden/>
              </w:rPr>
            </w:r>
            <w:r>
              <w:rPr>
                <w:noProof/>
                <w:webHidden/>
              </w:rPr>
              <w:fldChar w:fldCharType="separate"/>
            </w:r>
            <w:r>
              <w:rPr>
                <w:noProof/>
                <w:webHidden/>
              </w:rPr>
              <w:t>29</w:t>
            </w:r>
            <w:r>
              <w:rPr>
                <w:noProof/>
                <w:webHidden/>
              </w:rPr>
              <w:fldChar w:fldCharType="end"/>
            </w:r>
          </w:hyperlink>
        </w:p>
        <w:p w14:paraId="72A755D9" w14:textId="172A9CC0"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699" w:history="1">
            <w:r w:rsidRPr="00F07A1E">
              <w:rPr>
                <w:rStyle w:val="Hyperlink"/>
                <w:rFonts w:ascii="Times New Roman" w:hAnsi="Times New Roman" w:cs="Times New Roman"/>
                <w:noProof/>
              </w:rPr>
              <w:t>7. Reference list</w:t>
            </w:r>
            <w:r>
              <w:rPr>
                <w:noProof/>
                <w:webHidden/>
              </w:rPr>
              <w:tab/>
            </w:r>
            <w:r>
              <w:rPr>
                <w:noProof/>
                <w:webHidden/>
              </w:rPr>
              <w:fldChar w:fldCharType="begin"/>
            </w:r>
            <w:r>
              <w:rPr>
                <w:noProof/>
                <w:webHidden/>
              </w:rPr>
              <w:instrText xml:space="preserve"> PAGEREF _Toc134748699 \h </w:instrText>
            </w:r>
            <w:r>
              <w:rPr>
                <w:noProof/>
                <w:webHidden/>
              </w:rPr>
            </w:r>
            <w:r>
              <w:rPr>
                <w:noProof/>
                <w:webHidden/>
              </w:rPr>
              <w:fldChar w:fldCharType="separate"/>
            </w:r>
            <w:r>
              <w:rPr>
                <w:noProof/>
                <w:webHidden/>
              </w:rPr>
              <w:t>30</w:t>
            </w:r>
            <w:r>
              <w:rPr>
                <w:noProof/>
                <w:webHidden/>
              </w:rPr>
              <w:fldChar w:fldCharType="end"/>
            </w:r>
          </w:hyperlink>
        </w:p>
        <w:p w14:paraId="18956463" w14:textId="2F4A090D" w:rsidR="002E7FCA" w:rsidRDefault="002E7FCA">
          <w:pPr>
            <w:pStyle w:val="TOC1"/>
            <w:tabs>
              <w:tab w:val="right" w:leader="dot" w:pos="9016"/>
            </w:tabs>
            <w:rPr>
              <w:rFonts w:asciiTheme="minorHAnsi" w:eastAsiaTheme="minorEastAsia" w:hAnsiTheme="minorHAnsi" w:cstheme="minorBidi"/>
              <w:noProof/>
              <w:kern w:val="2"/>
              <w14:ligatures w14:val="standardContextual"/>
            </w:rPr>
          </w:pPr>
          <w:hyperlink w:anchor="_Toc134748700" w:history="1">
            <w:r w:rsidRPr="00F07A1E">
              <w:rPr>
                <w:rStyle w:val="Hyperlink"/>
                <w:rFonts w:ascii="Times New Roman" w:hAnsi="Times New Roman" w:cs="Times New Roman"/>
                <w:noProof/>
              </w:rPr>
              <w:t>8. Appendices</w:t>
            </w:r>
            <w:r>
              <w:rPr>
                <w:noProof/>
                <w:webHidden/>
              </w:rPr>
              <w:tab/>
            </w:r>
            <w:r>
              <w:rPr>
                <w:noProof/>
                <w:webHidden/>
              </w:rPr>
              <w:fldChar w:fldCharType="begin"/>
            </w:r>
            <w:r>
              <w:rPr>
                <w:noProof/>
                <w:webHidden/>
              </w:rPr>
              <w:instrText xml:space="preserve"> PAGEREF _Toc134748700 \h </w:instrText>
            </w:r>
            <w:r>
              <w:rPr>
                <w:noProof/>
                <w:webHidden/>
              </w:rPr>
            </w:r>
            <w:r>
              <w:rPr>
                <w:noProof/>
                <w:webHidden/>
              </w:rPr>
              <w:fldChar w:fldCharType="separate"/>
            </w:r>
            <w:r>
              <w:rPr>
                <w:noProof/>
                <w:webHidden/>
              </w:rPr>
              <w:t>49</w:t>
            </w:r>
            <w:r>
              <w:rPr>
                <w:noProof/>
                <w:webHidden/>
              </w:rPr>
              <w:fldChar w:fldCharType="end"/>
            </w:r>
          </w:hyperlink>
        </w:p>
        <w:p w14:paraId="3638FBDD" w14:textId="3B5A6002"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701" w:history="1">
            <w:r w:rsidRPr="00F07A1E">
              <w:rPr>
                <w:rStyle w:val="Hyperlink"/>
                <w:rFonts w:ascii="Times New Roman" w:hAnsi="Times New Roman" w:cs="Times New Roman"/>
                <w:noProof/>
              </w:rPr>
              <w:t>Appendix 1.</w:t>
            </w:r>
            <w:r>
              <w:rPr>
                <w:noProof/>
                <w:webHidden/>
              </w:rPr>
              <w:tab/>
            </w:r>
            <w:r>
              <w:rPr>
                <w:noProof/>
                <w:webHidden/>
              </w:rPr>
              <w:fldChar w:fldCharType="begin"/>
            </w:r>
            <w:r>
              <w:rPr>
                <w:noProof/>
                <w:webHidden/>
              </w:rPr>
              <w:instrText xml:space="preserve"> PAGEREF _Toc134748701 \h </w:instrText>
            </w:r>
            <w:r>
              <w:rPr>
                <w:noProof/>
                <w:webHidden/>
              </w:rPr>
            </w:r>
            <w:r>
              <w:rPr>
                <w:noProof/>
                <w:webHidden/>
              </w:rPr>
              <w:fldChar w:fldCharType="separate"/>
            </w:r>
            <w:r>
              <w:rPr>
                <w:noProof/>
                <w:webHidden/>
              </w:rPr>
              <w:t>49</w:t>
            </w:r>
            <w:r>
              <w:rPr>
                <w:noProof/>
                <w:webHidden/>
              </w:rPr>
              <w:fldChar w:fldCharType="end"/>
            </w:r>
          </w:hyperlink>
        </w:p>
        <w:p w14:paraId="43231537" w14:textId="286AD20F"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702" w:history="1">
            <w:r w:rsidRPr="00F07A1E">
              <w:rPr>
                <w:rStyle w:val="Hyperlink"/>
                <w:rFonts w:ascii="Times New Roman" w:eastAsia="Arial" w:hAnsi="Times New Roman" w:cs="Times New Roman"/>
                <w:noProof/>
              </w:rPr>
              <w:t>Application for Ethical Approval</w:t>
            </w:r>
            <w:r>
              <w:rPr>
                <w:noProof/>
                <w:webHidden/>
              </w:rPr>
              <w:tab/>
            </w:r>
            <w:r>
              <w:rPr>
                <w:noProof/>
                <w:webHidden/>
              </w:rPr>
              <w:fldChar w:fldCharType="begin"/>
            </w:r>
            <w:r>
              <w:rPr>
                <w:noProof/>
                <w:webHidden/>
              </w:rPr>
              <w:instrText xml:space="preserve"> PAGEREF _Toc134748702 \h </w:instrText>
            </w:r>
            <w:r>
              <w:rPr>
                <w:noProof/>
                <w:webHidden/>
              </w:rPr>
            </w:r>
            <w:r>
              <w:rPr>
                <w:noProof/>
                <w:webHidden/>
              </w:rPr>
              <w:fldChar w:fldCharType="separate"/>
            </w:r>
            <w:r>
              <w:rPr>
                <w:noProof/>
                <w:webHidden/>
              </w:rPr>
              <w:t>49</w:t>
            </w:r>
            <w:r>
              <w:rPr>
                <w:noProof/>
                <w:webHidden/>
              </w:rPr>
              <w:fldChar w:fldCharType="end"/>
            </w:r>
          </w:hyperlink>
        </w:p>
        <w:p w14:paraId="33F1C735" w14:textId="17EFE8A6"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703" w:history="1">
            <w:r w:rsidRPr="00F07A1E">
              <w:rPr>
                <w:rStyle w:val="Hyperlink"/>
                <w:rFonts w:ascii="Times New Roman" w:hAnsi="Times New Roman" w:cs="Times New Roman"/>
                <w:noProof/>
              </w:rPr>
              <w:t>Appendix 2.</w:t>
            </w:r>
            <w:r>
              <w:rPr>
                <w:noProof/>
                <w:webHidden/>
              </w:rPr>
              <w:tab/>
            </w:r>
            <w:r>
              <w:rPr>
                <w:noProof/>
                <w:webHidden/>
              </w:rPr>
              <w:fldChar w:fldCharType="begin"/>
            </w:r>
            <w:r>
              <w:rPr>
                <w:noProof/>
                <w:webHidden/>
              </w:rPr>
              <w:instrText xml:space="preserve"> PAGEREF _Toc134748703 \h </w:instrText>
            </w:r>
            <w:r>
              <w:rPr>
                <w:noProof/>
                <w:webHidden/>
              </w:rPr>
            </w:r>
            <w:r>
              <w:rPr>
                <w:noProof/>
                <w:webHidden/>
              </w:rPr>
              <w:fldChar w:fldCharType="separate"/>
            </w:r>
            <w:r>
              <w:rPr>
                <w:noProof/>
                <w:webHidden/>
              </w:rPr>
              <w:t>68</w:t>
            </w:r>
            <w:r>
              <w:rPr>
                <w:noProof/>
                <w:webHidden/>
              </w:rPr>
              <w:fldChar w:fldCharType="end"/>
            </w:r>
          </w:hyperlink>
        </w:p>
        <w:p w14:paraId="5D740921" w14:textId="11E54739"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704" w:history="1">
            <w:r w:rsidRPr="00F07A1E">
              <w:rPr>
                <w:rStyle w:val="Hyperlink"/>
                <w:rFonts w:ascii="Times New Roman" w:hAnsi="Times New Roman" w:cs="Times New Roman"/>
                <w:noProof/>
              </w:rPr>
              <w:t>Recruitment Letter</w:t>
            </w:r>
            <w:r>
              <w:rPr>
                <w:noProof/>
                <w:webHidden/>
              </w:rPr>
              <w:tab/>
            </w:r>
            <w:r>
              <w:rPr>
                <w:noProof/>
                <w:webHidden/>
              </w:rPr>
              <w:fldChar w:fldCharType="begin"/>
            </w:r>
            <w:r>
              <w:rPr>
                <w:noProof/>
                <w:webHidden/>
              </w:rPr>
              <w:instrText xml:space="preserve"> PAGEREF _Toc134748704 \h </w:instrText>
            </w:r>
            <w:r>
              <w:rPr>
                <w:noProof/>
                <w:webHidden/>
              </w:rPr>
            </w:r>
            <w:r>
              <w:rPr>
                <w:noProof/>
                <w:webHidden/>
              </w:rPr>
              <w:fldChar w:fldCharType="separate"/>
            </w:r>
            <w:r>
              <w:rPr>
                <w:noProof/>
                <w:webHidden/>
              </w:rPr>
              <w:t>68</w:t>
            </w:r>
            <w:r>
              <w:rPr>
                <w:noProof/>
                <w:webHidden/>
              </w:rPr>
              <w:fldChar w:fldCharType="end"/>
            </w:r>
          </w:hyperlink>
        </w:p>
        <w:p w14:paraId="478F1EC4" w14:textId="514FE44C"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705" w:history="1">
            <w:r w:rsidRPr="00F07A1E">
              <w:rPr>
                <w:rStyle w:val="Hyperlink"/>
                <w:rFonts w:ascii="Times New Roman" w:hAnsi="Times New Roman" w:cs="Times New Roman"/>
                <w:noProof/>
              </w:rPr>
              <w:t>Appendix 3.</w:t>
            </w:r>
            <w:r>
              <w:rPr>
                <w:noProof/>
                <w:webHidden/>
              </w:rPr>
              <w:tab/>
            </w:r>
            <w:r>
              <w:rPr>
                <w:noProof/>
                <w:webHidden/>
              </w:rPr>
              <w:fldChar w:fldCharType="begin"/>
            </w:r>
            <w:r>
              <w:rPr>
                <w:noProof/>
                <w:webHidden/>
              </w:rPr>
              <w:instrText xml:space="preserve"> PAGEREF _Toc134748705 \h </w:instrText>
            </w:r>
            <w:r>
              <w:rPr>
                <w:noProof/>
                <w:webHidden/>
              </w:rPr>
            </w:r>
            <w:r>
              <w:rPr>
                <w:noProof/>
                <w:webHidden/>
              </w:rPr>
              <w:fldChar w:fldCharType="separate"/>
            </w:r>
            <w:r>
              <w:rPr>
                <w:noProof/>
                <w:webHidden/>
              </w:rPr>
              <w:t>75</w:t>
            </w:r>
            <w:r>
              <w:rPr>
                <w:noProof/>
                <w:webHidden/>
              </w:rPr>
              <w:fldChar w:fldCharType="end"/>
            </w:r>
          </w:hyperlink>
        </w:p>
        <w:p w14:paraId="589C0EA2" w14:textId="5AA86AB1" w:rsidR="002E7FCA" w:rsidRDefault="002E7FCA">
          <w:pPr>
            <w:pStyle w:val="TOC3"/>
            <w:tabs>
              <w:tab w:val="right" w:leader="dot" w:pos="9016"/>
            </w:tabs>
            <w:rPr>
              <w:rFonts w:asciiTheme="minorHAnsi" w:eastAsiaTheme="minorEastAsia" w:hAnsiTheme="minorHAnsi" w:cstheme="minorBidi"/>
              <w:noProof/>
              <w:kern w:val="2"/>
              <w14:ligatures w14:val="standardContextual"/>
            </w:rPr>
          </w:pPr>
          <w:hyperlink w:anchor="_Toc134748706" w:history="1">
            <w:r w:rsidRPr="00F07A1E">
              <w:rPr>
                <w:rStyle w:val="Hyperlink"/>
                <w:rFonts w:ascii="Times New Roman" w:hAnsi="Times New Roman" w:cs="Times New Roman"/>
                <w:noProof/>
              </w:rPr>
              <w:t>Pre-Activity Readiness Questionnaire Form (PAR-Q-Form)</w:t>
            </w:r>
            <w:r>
              <w:rPr>
                <w:noProof/>
                <w:webHidden/>
              </w:rPr>
              <w:tab/>
            </w:r>
            <w:r>
              <w:rPr>
                <w:noProof/>
                <w:webHidden/>
              </w:rPr>
              <w:fldChar w:fldCharType="begin"/>
            </w:r>
            <w:r>
              <w:rPr>
                <w:noProof/>
                <w:webHidden/>
              </w:rPr>
              <w:instrText xml:space="preserve"> PAGEREF _Toc134748706 \h </w:instrText>
            </w:r>
            <w:r>
              <w:rPr>
                <w:noProof/>
                <w:webHidden/>
              </w:rPr>
            </w:r>
            <w:r>
              <w:rPr>
                <w:noProof/>
                <w:webHidden/>
              </w:rPr>
              <w:fldChar w:fldCharType="separate"/>
            </w:r>
            <w:r>
              <w:rPr>
                <w:noProof/>
                <w:webHidden/>
              </w:rPr>
              <w:t>75</w:t>
            </w:r>
            <w:r>
              <w:rPr>
                <w:noProof/>
                <w:webHidden/>
              </w:rPr>
              <w:fldChar w:fldCharType="end"/>
            </w:r>
          </w:hyperlink>
        </w:p>
        <w:p w14:paraId="60AA5823" w14:textId="75EA36FD" w:rsidR="0072311D" w:rsidRDefault="0072311D">
          <w:r>
            <w:rPr>
              <w:b/>
              <w:bCs/>
              <w:noProof/>
            </w:rPr>
            <w:fldChar w:fldCharType="end"/>
          </w:r>
        </w:p>
      </w:sdtContent>
    </w:sdt>
    <w:p w14:paraId="3D2A1889" w14:textId="76668DED" w:rsidR="005F4E3D" w:rsidRDefault="005F4E3D">
      <w:pPr>
        <w:spacing w:after="0" w:line="360" w:lineRule="auto"/>
        <w:jc w:val="center"/>
        <w:rPr>
          <w:rFonts w:ascii="Times New Roman" w:eastAsia="Times New Roman" w:hAnsi="Times New Roman" w:cs="Times New Roman"/>
          <w:b/>
          <w:sz w:val="24"/>
          <w:szCs w:val="24"/>
        </w:rPr>
      </w:pPr>
    </w:p>
    <w:p w14:paraId="575FB9B4" w14:textId="77777777" w:rsidR="00065FB9" w:rsidRDefault="00065FB9">
      <w:pPr>
        <w:spacing w:after="0" w:line="360" w:lineRule="auto"/>
        <w:jc w:val="center"/>
        <w:rPr>
          <w:rFonts w:ascii="Times New Roman" w:eastAsia="Times New Roman" w:hAnsi="Times New Roman" w:cs="Times New Roman"/>
          <w:b/>
          <w:sz w:val="24"/>
          <w:szCs w:val="24"/>
        </w:rPr>
      </w:pPr>
    </w:p>
    <w:p w14:paraId="12FC04A2" w14:textId="77777777" w:rsidR="005F4E3D" w:rsidRDefault="005F4E3D">
      <w:pPr>
        <w:spacing w:after="0" w:line="360" w:lineRule="auto"/>
        <w:jc w:val="center"/>
        <w:rPr>
          <w:rFonts w:ascii="Times New Roman" w:eastAsia="Times New Roman" w:hAnsi="Times New Roman" w:cs="Times New Roman"/>
          <w:b/>
          <w:sz w:val="24"/>
          <w:szCs w:val="24"/>
        </w:rPr>
      </w:pPr>
    </w:p>
    <w:p w14:paraId="694A6B8E" w14:textId="77777777" w:rsidR="005F4E3D" w:rsidRDefault="005F4E3D">
      <w:pPr>
        <w:spacing w:after="0" w:line="360" w:lineRule="auto"/>
        <w:jc w:val="center"/>
        <w:rPr>
          <w:rFonts w:ascii="Times New Roman" w:eastAsia="Times New Roman" w:hAnsi="Times New Roman" w:cs="Times New Roman"/>
          <w:b/>
          <w:sz w:val="24"/>
          <w:szCs w:val="24"/>
        </w:rPr>
      </w:pPr>
    </w:p>
    <w:p w14:paraId="1A45F7FB" w14:textId="1AFB5E2E" w:rsidR="007A4689" w:rsidRPr="002E7FCA" w:rsidRDefault="0036220B" w:rsidP="002E7FCA">
      <w:pPr>
        <w:rPr>
          <w:rFonts w:ascii="Times New Roman" w:eastAsia="Times New Roman" w:hAnsi="Times New Roman" w:cs="Times New Roman"/>
          <w:b/>
          <w:sz w:val="24"/>
          <w:szCs w:val="24"/>
        </w:rPr>
        <w:sectPr w:rsidR="007A4689" w:rsidRPr="002E7FCA" w:rsidSect="007A4689">
          <w:headerReference w:type="default" r:id="rId12"/>
          <w:pgSz w:w="11906" w:h="16838"/>
          <w:pgMar w:top="1440" w:right="1440" w:bottom="1440" w:left="1440" w:header="720" w:footer="720" w:gutter="0"/>
          <w:pgNumType w:fmt="lowerRoman" w:start="1"/>
          <w:cols w:space="720"/>
          <w:titlePg/>
          <w:docGrid w:linePitch="299"/>
        </w:sectPr>
      </w:pPr>
      <w:r>
        <w:rPr>
          <w:rFonts w:ascii="Times New Roman" w:eastAsia="Times New Roman" w:hAnsi="Times New Roman" w:cs="Times New Roman"/>
          <w:b/>
          <w:sz w:val="24"/>
          <w:szCs w:val="24"/>
        </w:rPr>
        <w:br w:type="page"/>
      </w:r>
    </w:p>
    <w:p w14:paraId="6184A450" w14:textId="106AEF42" w:rsidR="00DD7607" w:rsidRDefault="00DD7607">
      <w:pPr>
        <w:rPr>
          <w:rFonts w:ascii="Times New Roman" w:hAnsi="Times New Roman" w:cs="Times New Roman"/>
          <w:b/>
          <w:sz w:val="24"/>
          <w:szCs w:val="24"/>
        </w:rPr>
      </w:pPr>
    </w:p>
    <w:p w14:paraId="7DB78744" w14:textId="77777777" w:rsidR="00DD7607" w:rsidRDefault="00DD7607" w:rsidP="00D57768">
      <w:pPr>
        <w:pStyle w:val="Heading1"/>
        <w:jc w:val="center"/>
        <w:rPr>
          <w:rFonts w:ascii="Times New Roman" w:hAnsi="Times New Roman" w:cs="Times New Roman"/>
          <w:sz w:val="24"/>
          <w:szCs w:val="24"/>
        </w:rPr>
      </w:pPr>
      <w:bookmarkStart w:id="0" w:name="_Toc134748646"/>
      <w:r>
        <w:rPr>
          <w:rFonts w:ascii="Times New Roman" w:hAnsi="Times New Roman" w:cs="Times New Roman"/>
          <w:sz w:val="24"/>
          <w:szCs w:val="24"/>
        </w:rPr>
        <w:t>Abstract</w:t>
      </w:r>
      <w:bookmarkEnd w:id="0"/>
    </w:p>
    <w:p w14:paraId="0FC226EB" w14:textId="77777777" w:rsidR="00506C56" w:rsidRPr="00F70BEA" w:rsidRDefault="00506C56" w:rsidP="00506C56">
      <w:pPr>
        <w:spacing w:after="0" w:line="360" w:lineRule="auto"/>
        <w:jc w:val="both"/>
        <w:rPr>
          <w:rFonts w:ascii="Times New Roman" w:hAnsi="Times New Roman" w:cs="Times New Roman"/>
          <w:color w:val="000000" w:themeColor="text1"/>
          <w:sz w:val="24"/>
          <w:szCs w:val="24"/>
        </w:rPr>
      </w:pPr>
      <w:r w:rsidRPr="00913FA2">
        <w:rPr>
          <w:rFonts w:ascii="Times New Roman" w:hAnsi="Times New Roman" w:cs="Times New Roman"/>
          <w:color w:val="000000" w:themeColor="text1"/>
          <w:sz w:val="24"/>
          <w:szCs w:val="24"/>
        </w:rPr>
        <w:t>Beetroot juice (BRJ) has shown performance-enhancing effects in endurance sports, but its impact on resistance training (RT) and recreational training in females remains understudied. This study aimed to assess the effectiveness of BRJ supplementation in</w:t>
      </w:r>
      <w:r w:rsidRPr="005F4838">
        <w:rPr>
          <w:rFonts w:ascii="Times New Roman" w:hAnsi="Times New Roman" w:cs="Times New Roman"/>
          <w:sz w:val="24"/>
          <w:szCs w:val="24"/>
        </w:rPr>
        <w:t xml:space="preserve"> </w:t>
      </w:r>
      <w:r w:rsidRPr="000A550D">
        <w:rPr>
          <w:rFonts w:ascii="Times New Roman" w:hAnsi="Times New Roman" w:cs="Times New Roman"/>
          <w:color w:val="000000" w:themeColor="text1"/>
          <w:sz w:val="24"/>
          <w:szCs w:val="24"/>
        </w:rPr>
        <w:t>recreational resistance training</w:t>
      </w:r>
      <w:r w:rsidRPr="00913FA2">
        <w:rPr>
          <w:rFonts w:ascii="Times New Roman" w:hAnsi="Times New Roman" w:cs="Times New Roman"/>
          <w:color w:val="000000" w:themeColor="text1"/>
          <w:sz w:val="24"/>
          <w:szCs w:val="24"/>
        </w:rPr>
        <w:t xml:space="preserve"> females. Specifically, the impact of supplementation with BRJ on the mean maximum velocity generated during the concentric phase of the Smith Machine (SM) bench press and SM back squat exercises. Secondly, the impact of BRJ supplementation on muscular endurance by measuring the total number of repetitions performed.</w:t>
      </w:r>
      <w:r w:rsidRPr="00521A27">
        <w:rPr>
          <w:rFonts w:ascii="Segoe UI" w:hAnsi="Segoe UI" w:cs="Segoe UI"/>
          <w:color w:val="374151"/>
          <w:shd w:val="clear" w:color="auto" w:fill="F7F7F8"/>
        </w:rPr>
        <w:t xml:space="preserve"> </w:t>
      </w:r>
      <w:r w:rsidRPr="00984178">
        <w:rPr>
          <w:rFonts w:ascii="Times New Roman" w:hAnsi="Times New Roman" w:cs="Times New Roman"/>
          <w:color w:val="000000" w:themeColor="text1"/>
          <w:sz w:val="24"/>
          <w:szCs w:val="24"/>
        </w:rPr>
        <w:t>10 recreationally active, RT females aged 18–47 years old (mean age: 32 ± 8 years)</w:t>
      </w:r>
      <w:r w:rsidRPr="006F096B">
        <w:rPr>
          <w:rFonts w:ascii="Times New Roman" w:hAnsi="Times New Roman" w:cs="Times New Roman"/>
          <w:color w:val="000000" w:themeColor="text1"/>
          <w:sz w:val="24"/>
          <w:szCs w:val="24"/>
        </w:rPr>
        <w:t xml:space="preserve">, with a mean height of 165cm (± 7.3cm), a mean weight of 68kg (± 15.3 kg), and a mean BMI of 24.9 kg/m² (± 5.4 kg/m²) </w:t>
      </w:r>
      <w:r w:rsidRPr="00913FA2">
        <w:rPr>
          <w:rFonts w:ascii="Times New Roman" w:hAnsi="Times New Roman" w:cs="Times New Roman"/>
          <w:color w:val="000000" w:themeColor="text1"/>
          <w:sz w:val="24"/>
          <w:szCs w:val="24"/>
        </w:rPr>
        <w:t>performed SM bench press and SM back squat exercises, measuring mean maximum velocity during the concentric phase and total repetitions. A single-blind randomized crossover design was employed, with three weeks of data collection. Participants</w:t>
      </w:r>
      <w:r w:rsidRPr="00950637">
        <w:rPr>
          <w:rFonts w:ascii="Times New Roman" w:hAnsi="Times New Roman" w:cs="Times New Roman"/>
          <w:sz w:val="24"/>
          <w:szCs w:val="24"/>
        </w:rPr>
        <w:t xml:space="preserve"> </w:t>
      </w:r>
      <w:r w:rsidRPr="000A550D">
        <w:rPr>
          <w:rFonts w:ascii="Times New Roman" w:hAnsi="Times New Roman" w:cs="Times New Roman"/>
          <w:color w:val="000000" w:themeColor="text1"/>
          <w:sz w:val="24"/>
          <w:szCs w:val="24"/>
        </w:rPr>
        <w:t>were randomly assigned to consume either</w:t>
      </w:r>
      <w:r w:rsidRPr="00913FA2">
        <w:rPr>
          <w:rFonts w:ascii="Times New Roman" w:hAnsi="Times New Roman" w:cs="Times New Roman"/>
          <w:color w:val="000000" w:themeColor="text1"/>
          <w:sz w:val="24"/>
          <w:szCs w:val="24"/>
        </w:rPr>
        <w:t xml:space="preserve"> a 35ml 400mg dietary nitrate rich BRJ shot or 35ml </w:t>
      </w:r>
      <w:r w:rsidRPr="006F096B">
        <w:rPr>
          <w:rFonts w:ascii="Times New Roman" w:hAnsi="Times New Roman" w:cs="Times New Roman"/>
          <w:color w:val="000000" w:themeColor="text1"/>
          <w:sz w:val="24"/>
          <w:szCs w:val="24"/>
        </w:rPr>
        <w:t>Tesco™ no added sugar, high-juice blackcurrant squash</w:t>
      </w:r>
      <w:r w:rsidRPr="00913FA2">
        <w:rPr>
          <w:rFonts w:ascii="Times New Roman" w:hAnsi="Times New Roman" w:cs="Times New Roman"/>
          <w:color w:val="000000" w:themeColor="text1"/>
          <w:sz w:val="24"/>
          <w:szCs w:val="24"/>
        </w:rPr>
        <w:t xml:space="preserve"> 90 minutes before testing.</w:t>
      </w:r>
      <w:r w:rsidRPr="00913FA2">
        <w:rPr>
          <w:rFonts w:ascii="Times New Roman" w:hAnsi="Times New Roman" w:cs="Times New Roman"/>
          <w:color w:val="000000" w:themeColor="text1"/>
          <w:sz w:val="24"/>
          <w:szCs w:val="24"/>
          <w:shd w:val="clear" w:color="auto" w:fill="F7F7F8"/>
        </w:rPr>
        <w:t xml:space="preserve"> </w:t>
      </w:r>
      <w:r w:rsidRPr="00913FA2">
        <w:rPr>
          <w:rFonts w:ascii="Times New Roman" w:hAnsi="Times New Roman" w:cs="Times New Roman"/>
          <w:color w:val="000000" w:themeColor="text1"/>
          <w:sz w:val="24"/>
          <w:szCs w:val="24"/>
        </w:rPr>
        <w:t>For the SM bench press exercise, significant increases in mean velocity were observed after BRJ supplementation at all three intensities: 60% (0.40 ± 0.04 vs. 0.38 ± 0.03, p = 0.011, Cohen's d = 0.881), 70% (0.40 ± 0.06 vs. 0.36 ± 0.04, p &lt; 0.001, Cohen's d = 1.464), and 80% (0.31 ± 0.06 vs. 0.27 ± 0.06, p &lt; 0.001, Cohen's d = 2.476). The SM squat exercise demonstrated a significant improvement in mean velocity only at 70% of 1RM (0.50 ± 0.06 vs. 0.48 ± 0.05, p = 0.011, Cohen's d = 0.871). No significant differences in mean velocity were found at 60% or 80% of 1RM. For the SM bench press exercise, significant increases in the number of repetitions were observed after BRJ supplementation at 60% (11.2 ± 1.8 vs. 10.0 ± 1.7, p &lt; 0.001, Cohen's d = 1.897), and 70% (9.2 ± 2.4 vs. 7.6 ± 1.7, p &lt; 0.001, Cohen's d = 1.488) of 1RM. No significant differences in the number of repetitions were found at 80% of 1RM for the bench press exercise. For the squat exercise, significant improvements in the number of repetitions were observed after BRJ supplementation at all three intensities: 60% (13.7 ± 1.6 vs. 11.3 ± 1.6, p &lt; 0.001, Cohen's d = 2.846), 70% (10.8 ± 2.6 vs. 8.6 ± 1.6, p &lt; 0.001, Cohen's d = 1.304), and 80% (8.3 ± 2.7 vs. 7.1 ± 2.0, p = 0.003, Cohen's d = 1.162).</w:t>
      </w:r>
      <w:r>
        <w:rPr>
          <w:rFonts w:ascii="Times New Roman" w:hAnsi="Times New Roman" w:cs="Times New Roman"/>
          <w:color w:val="000000" w:themeColor="text1"/>
          <w:sz w:val="24"/>
          <w:szCs w:val="24"/>
        </w:rPr>
        <w:t xml:space="preserve"> </w:t>
      </w:r>
      <w:r w:rsidRPr="00913FA2">
        <w:rPr>
          <w:rFonts w:ascii="Times New Roman" w:hAnsi="Times New Roman" w:cs="Times New Roman"/>
          <w:color w:val="000000" w:themeColor="text1"/>
          <w:sz w:val="24"/>
          <w:szCs w:val="24"/>
        </w:rPr>
        <w:t xml:space="preserve">Acute BRJ supplementation significantly improved SM squat and SM bench press performance in recreationally RT females. The observed enhancements in velocity and the number of repetitions support the growing body of literature that BRJ supplementation may serve as a valuable ergogenic aid for RT performance. Future research should aim to confirm these </w:t>
      </w:r>
      <w:r w:rsidRPr="00913FA2">
        <w:rPr>
          <w:rFonts w:ascii="Times New Roman" w:hAnsi="Times New Roman" w:cs="Times New Roman"/>
          <w:color w:val="000000" w:themeColor="text1"/>
          <w:sz w:val="24"/>
          <w:szCs w:val="24"/>
        </w:rPr>
        <w:lastRenderedPageBreak/>
        <w:t>findings in larger, more diverse populations, exploring the potential dose-response relationships and the optimal timing and duration of BRJ supplementation to maximise its ergogenic effects.</w:t>
      </w:r>
    </w:p>
    <w:p w14:paraId="7B1D18FC" w14:textId="77777777" w:rsidR="00B40DDA" w:rsidRDefault="00B40DDA">
      <w:pPr>
        <w:rPr>
          <w:rFonts w:ascii="Times New Roman" w:hAnsi="Times New Roman" w:cs="Times New Roman"/>
          <w:sz w:val="24"/>
          <w:szCs w:val="24"/>
        </w:rPr>
      </w:pPr>
    </w:p>
    <w:p w14:paraId="4E8EBB7A" w14:textId="2C595BA2" w:rsidR="00DD7607" w:rsidRDefault="00DD7607">
      <w:pPr>
        <w:rPr>
          <w:rFonts w:ascii="Times New Roman" w:hAnsi="Times New Roman" w:cs="Times New Roman"/>
          <w:b/>
          <w:sz w:val="24"/>
          <w:szCs w:val="24"/>
        </w:rPr>
      </w:pPr>
      <w:r>
        <w:rPr>
          <w:rFonts w:ascii="Times New Roman" w:hAnsi="Times New Roman" w:cs="Times New Roman"/>
          <w:sz w:val="24"/>
          <w:szCs w:val="24"/>
        </w:rPr>
        <w:br w:type="page"/>
      </w:r>
    </w:p>
    <w:p w14:paraId="1F110DB4" w14:textId="04CD2EF2" w:rsidR="005F4E3D" w:rsidRPr="00D57768" w:rsidRDefault="0072311D" w:rsidP="00D57768">
      <w:pPr>
        <w:pStyle w:val="Heading1"/>
        <w:jc w:val="center"/>
        <w:rPr>
          <w:rFonts w:ascii="Times New Roman" w:hAnsi="Times New Roman" w:cs="Times New Roman"/>
          <w:sz w:val="24"/>
          <w:szCs w:val="24"/>
        </w:rPr>
      </w:pPr>
      <w:bookmarkStart w:id="1" w:name="_Toc134748647"/>
      <w:r w:rsidRPr="00D57768">
        <w:rPr>
          <w:rFonts w:ascii="Times New Roman" w:hAnsi="Times New Roman" w:cs="Times New Roman"/>
          <w:sz w:val="24"/>
          <w:szCs w:val="24"/>
        </w:rPr>
        <w:lastRenderedPageBreak/>
        <w:t>Chapter 1</w:t>
      </w:r>
      <w:bookmarkEnd w:id="1"/>
    </w:p>
    <w:p w14:paraId="31120C12" w14:textId="16382760" w:rsidR="00D57768" w:rsidRPr="00D57768" w:rsidRDefault="0072311D" w:rsidP="00D57768">
      <w:pPr>
        <w:pStyle w:val="Heading1"/>
        <w:jc w:val="center"/>
        <w:rPr>
          <w:rFonts w:ascii="Times New Roman" w:hAnsi="Times New Roman" w:cs="Times New Roman"/>
          <w:sz w:val="24"/>
          <w:szCs w:val="24"/>
        </w:rPr>
      </w:pPr>
      <w:bookmarkStart w:id="2" w:name="_Toc134748648"/>
      <w:r w:rsidRPr="00D57768">
        <w:rPr>
          <w:rFonts w:ascii="Times New Roman" w:hAnsi="Times New Roman" w:cs="Times New Roman"/>
          <w:sz w:val="24"/>
          <w:szCs w:val="24"/>
        </w:rPr>
        <w:t>Introduction</w:t>
      </w:r>
      <w:bookmarkEnd w:id="2"/>
    </w:p>
    <w:p w14:paraId="581DCBA6" w14:textId="1C083A3D" w:rsidR="00F149FA" w:rsidRDefault="00332A92" w:rsidP="00F149FA">
      <w:pPr>
        <w:pStyle w:val="pf0"/>
        <w:spacing w:before="0" w:beforeAutospacing="0" w:after="0" w:afterAutospacing="0" w:line="360" w:lineRule="auto"/>
        <w:rPr>
          <w:rStyle w:val="cf01"/>
          <w:rFonts w:ascii="Times New Roman" w:hAnsi="Times New Roman" w:cs="Times New Roman"/>
          <w:sz w:val="24"/>
          <w:szCs w:val="24"/>
        </w:rPr>
      </w:pPr>
      <w:r w:rsidRPr="00332A92">
        <w:rPr>
          <w:rStyle w:val="cf01"/>
          <w:rFonts w:ascii="Times New Roman" w:hAnsi="Times New Roman" w:cs="Times New Roman"/>
          <w:sz w:val="24"/>
          <w:szCs w:val="24"/>
        </w:rPr>
        <w:t xml:space="preserve">The margins of victory in sports are narrowing, with outcomes potentially hinging on a fraction of a second or slightly greater muscular effort. While slight, the distinction between gold and silver medals can have significant financial implications for the athletes who achieve them (Gong, 2021). As a result, athletes and sports teams will explore every opportunity to obtain physical and mental gains on their opponent and boost their competitive performance (Jovanov </w:t>
      </w:r>
      <w:r w:rsidRPr="00332A92">
        <w:rPr>
          <w:rStyle w:val="cf11"/>
          <w:rFonts w:ascii="Times New Roman" w:hAnsi="Times New Roman" w:cs="Times New Roman"/>
          <w:sz w:val="24"/>
          <w:szCs w:val="24"/>
        </w:rPr>
        <w:t>et al.,</w:t>
      </w:r>
      <w:r w:rsidRPr="00332A92">
        <w:rPr>
          <w:rStyle w:val="cf01"/>
          <w:rFonts w:ascii="Times New Roman" w:hAnsi="Times New Roman" w:cs="Times New Roman"/>
          <w:sz w:val="24"/>
          <w:szCs w:val="24"/>
        </w:rPr>
        <w:t xml:space="preserve"> 2019). One of the key interventions to augment an </w:t>
      </w:r>
      <w:r w:rsidRPr="00332A92">
        <w:rPr>
          <w:rStyle w:val="cf01"/>
          <w:rFonts w:ascii="Times New Roman" w:hAnsi="Times New Roman" w:cs="Times New Roman"/>
          <w:sz w:val="24"/>
          <w:szCs w:val="24"/>
        </w:rPr>
        <w:t>athlete’s</w:t>
      </w:r>
      <w:r w:rsidRPr="00332A92">
        <w:rPr>
          <w:rStyle w:val="cf01"/>
          <w:rFonts w:ascii="Times New Roman" w:hAnsi="Times New Roman" w:cs="Times New Roman"/>
          <w:sz w:val="24"/>
          <w:szCs w:val="24"/>
        </w:rPr>
        <w:t xml:space="preserve"> performance is via a nutritional strategy and is typically achieved via a range of dietary supplements, where the dosage may be pre-determined to ensure a competitive edge is achieved (</w:t>
      </w:r>
      <w:proofErr w:type="spellStart"/>
      <w:r w:rsidRPr="00332A92">
        <w:rPr>
          <w:rStyle w:val="cf01"/>
          <w:rFonts w:ascii="Times New Roman" w:hAnsi="Times New Roman" w:cs="Times New Roman"/>
          <w:sz w:val="24"/>
          <w:szCs w:val="24"/>
        </w:rPr>
        <w:t>Garthe</w:t>
      </w:r>
      <w:proofErr w:type="spellEnd"/>
      <w:r w:rsidRPr="00332A92">
        <w:rPr>
          <w:rStyle w:val="cf01"/>
          <w:rFonts w:ascii="Times New Roman" w:hAnsi="Times New Roman" w:cs="Times New Roman"/>
          <w:sz w:val="24"/>
          <w:szCs w:val="24"/>
        </w:rPr>
        <w:t xml:space="preserve"> &amp; Maughan, 2018). In addition to sporting competition, similar nutritional strategies have become a growing trend among individuals who engage in recreational training for general health and fitness via the use of dietary nutritional supplementation, as noted by de Castro </w:t>
      </w:r>
      <w:r w:rsidRPr="00332A92">
        <w:rPr>
          <w:rStyle w:val="cf11"/>
          <w:rFonts w:ascii="Times New Roman" w:hAnsi="Times New Roman" w:cs="Times New Roman"/>
          <w:sz w:val="24"/>
          <w:szCs w:val="24"/>
        </w:rPr>
        <w:t>et al.</w:t>
      </w:r>
      <w:r w:rsidRPr="00332A92">
        <w:rPr>
          <w:rStyle w:val="cf01"/>
          <w:rFonts w:ascii="Times New Roman" w:hAnsi="Times New Roman" w:cs="Times New Roman"/>
          <w:sz w:val="24"/>
          <w:szCs w:val="24"/>
        </w:rPr>
        <w:t xml:space="preserve"> (2019).</w:t>
      </w:r>
    </w:p>
    <w:p w14:paraId="0AC1A9D7" w14:textId="77777777" w:rsidR="00F149FA" w:rsidRDefault="00F149FA" w:rsidP="00F149FA">
      <w:pPr>
        <w:pStyle w:val="pf0"/>
        <w:spacing w:before="0" w:beforeAutospacing="0" w:after="0" w:afterAutospacing="0" w:line="360" w:lineRule="auto"/>
        <w:rPr>
          <w:rStyle w:val="cf01"/>
          <w:rFonts w:ascii="Times New Roman" w:hAnsi="Times New Roman" w:cs="Times New Roman"/>
          <w:sz w:val="24"/>
          <w:szCs w:val="24"/>
        </w:rPr>
      </w:pPr>
    </w:p>
    <w:p w14:paraId="2970C780" w14:textId="7F0F7233" w:rsidR="00F149FA" w:rsidRDefault="00F149FA" w:rsidP="00F149FA">
      <w:pPr>
        <w:pStyle w:val="pf0"/>
        <w:spacing w:before="0" w:beforeAutospacing="0" w:after="0" w:afterAutospacing="0" w:line="360" w:lineRule="auto"/>
        <w:rPr>
          <w:rStyle w:val="cf01"/>
          <w:rFonts w:ascii="Times New Roman" w:hAnsi="Times New Roman" w:cs="Times New Roman"/>
          <w:sz w:val="24"/>
          <w:szCs w:val="24"/>
        </w:rPr>
      </w:pPr>
      <w:r w:rsidRPr="00341586">
        <w:rPr>
          <w:rStyle w:val="cf01"/>
          <w:rFonts w:ascii="Times New Roman" w:hAnsi="Times New Roman" w:cs="Times New Roman"/>
          <w:sz w:val="24"/>
          <w:szCs w:val="24"/>
        </w:rPr>
        <w:t xml:space="preserve">A </w:t>
      </w:r>
      <w:r w:rsidR="00FC5C88" w:rsidRPr="00341586">
        <w:rPr>
          <w:rStyle w:val="cf01"/>
          <w:rFonts w:ascii="Times New Roman" w:hAnsi="Times New Roman" w:cs="Times New Roman"/>
          <w:sz w:val="24"/>
          <w:szCs w:val="24"/>
        </w:rPr>
        <w:t>thorough nutritional plan often involves various supplements that can help promote optimal health and performance. Creatine boosts muscle strength and power by increasing energy production</w:t>
      </w:r>
      <w:r w:rsidR="00344480" w:rsidRPr="00341586">
        <w:rPr>
          <w:rStyle w:val="cf01"/>
          <w:rFonts w:ascii="Times New Roman" w:hAnsi="Times New Roman" w:cs="Times New Roman"/>
          <w:sz w:val="24"/>
          <w:szCs w:val="24"/>
        </w:rPr>
        <w:t xml:space="preserve"> (Cooper </w:t>
      </w:r>
      <w:r w:rsidR="00344480" w:rsidRPr="00341586">
        <w:rPr>
          <w:rStyle w:val="cf01"/>
          <w:rFonts w:ascii="Times New Roman" w:hAnsi="Times New Roman" w:cs="Times New Roman"/>
          <w:i/>
          <w:iCs/>
          <w:sz w:val="24"/>
          <w:szCs w:val="24"/>
        </w:rPr>
        <w:t>et al.,</w:t>
      </w:r>
      <w:r w:rsidR="00344480" w:rsidRPr="00341586">
        <w:rPr>
          <w:rStyle w:val="cf01"/>
          <w:rFonts w:ascii="Times New Roman" w:hAnsi="Times New Roman" w:cs="Times New Roman"/>
          <w:sz w:val="24"/>
          <w:szCs w:val="24"/>
        </w:rPr>
        <w:t xml:space="preserve"> </w:t>
      </w:r>
      <w:r w:rsidR="002608E1" w:rsidRPr="00341586">
        <w:rPr>
          <w:rStyle w:val="cf01"/>
          <w:rFonts w:ascii="Times New Roman" w:hAnsi="Times New Roman" w:cs="Times New Roman"/>
          <w:sz w:val="24"/>
          <w:szCs w:val="24"/>
        </w:rPr>
        <w:t>2012)</w:t>
      </w:r>
      <w:r w:rsidR="00FC5C88" w:rsidRPr="00341586">
        <w:rPr>
          <w:rStyle w:val="cf01"/>
          <w:rFonts w:ascii="Times New Roman" w:hAnsi="Times New Roman" w:cs="Times New Roman"/>
          <w:sz w:val="24"/>
          <w:szCs w:val="24"/>
        </w:rPr>
        <w:t>. Electrolytes maintain fluid balance, nerve function, and muscle contractions</w:t>
      </w:r>
      <w:r w:rsidR="00D41275" w:rsidRPr="00341586">
        <w:rPr>
          <w:rStyle w:val="cf01"/>
          <w:rFonts w:ascii="Times New Roman" w:hAnsi="Times New Roman" w:cs="Times New Roman"/>
          <w:sz w:val="24"/>
          <w:szCs w:val="24"/>
        </w:rPr>
        <w:t xml:space="preserve"> and</w:t>
      </w:r>
      <w:r w:rsidR="00FC5C88" w:rsidRPr="00341586">
        <w:rPr>
          <w:rStyle w:val="cf01"/>
          <w:rFonts w:ascii="Times New Roman" w:hAnsi="Times New Roman" w:cs="Times New Roman"/>
          <w:sz w:val="24"/>
          <w:szCs w:val="24"/>
        </w:rPr>
        <w:t xml:space="preserve"> prevent cramping and aid in hydration during physical activity</w:t>
      </w:r>
      <w:r w:rsidR="00D41275" w:rsidRPr="00341586">
        <w:rPr>
          <w:rStyle w:val="cf01"/>
          <w:rFonts w:ascii="Times New Roman" w:hAnsi="Times New Roman" w:cs="Times New Roman"/>
          <w:sz w:val="24"/>
          <w:szCs w:val="24"/>
        </w:rPr>
        <w:t xml:space="preserve"> (Jung </w:t>
      </w:r>
      <w:r w:rsidR="00753748" w:rsidRPr="00341586">
        <w:rPr>
          <w:rStyle w:val="cf01"/>
          <w:rFonts w:ascii="Times New Roman" w:hAnsi="Times New Roman" w:cs="Times New Roman"/>
          <w:i/>
          <w:iCs/>
          <w:sz w:val="24"/>
          <w:szCs w:val="24"/>
        </w:rPr>
        <w:t>et al</w:t>
      </w:r>
      <w:r w:rsidR="00753748" w:rsidRPr="00341586">
        <w:rPr>
          <w:rStyle w:val="cf01"/>
          <w:rFonts w:ascii="Times New Roman" w:hAnsi="Times New Roman" w:cs="Times New Roman"/>
          <w:sz w:val="24"/>
          <w:szCs w:val="24"/>
        </w:rPr>
        <w:t>., 2005)</w:t>
      </w:r>
      <w:r w:rsidR="00FC5C88" w:rsidRPr="00341586">
        <w:rPr>
          <w:rStyle w:val="cf01"/>
          <w:rFonts w:ascii="Times New Roman" w:hAnsi="Times New Roman" w:cs="Times New Roman"/>
          <w:sz w:val="24"/>
          <w:szCs w:val="24"/>
        </w:rPr>
        <w:t xml:space="preserve">. Athletes use sodium bicarbonate to delay fatigue during high-intensity exercise by increasing the buffering capacity when utilising the glycolytic pathway (Peart </w:t>
      </w:r>
      <w:r w:rsidR="00FC5C88" w:rsidRPr="00341586">
        <w:rPr>
          <w:rStyle w:val="cf01"/>
          <w:rFonts w:ascii="Times New Roman" w:hAnsi="Times New Roman" w:cs="Times New Roman"/>
          <w:i/>
          <w:iCs/>
          <w:sz w:val="24"/>
          <w:szCs w:val="24"/>
        </w:rPr>
        <w:t>et al.,</w:t>
      </w:r>
      <w:r w:rsidR="00FC5C88" w:rsidRPr="00341586">
        <w:rPr>
          <w:rStyle w:val="cf01"/>
          <w:rFonts w:ascii="Times New Roman" w:hAnsi="Times New Roman" w:cs="Times New Roman"/>
          <w:sz w:val="24"/>
          <w:szCs w:val="24"/>
        </w:rPr>
        <w:t xml:space="preserve"> 2012). These supplements optimise physical performance and recovery in a well-rounded nutritional plan.</w:t>
      </w:r>
    </w:p>
    <w:p w14:paraId="472FB821" w14:textId="77777777" w:rsidR="00753748" w:rsidRDefault="00753748" w:rsidP="00F149FA">
      <w:pPr>
        <w:pStyle w:val="pf0"/>
        <w:spacing w:before="0" w:beforeAutospacing="0" w:after="0" w:afterAutospacing="0" w:line="360" w:lineRule="auto"/>
        <w:rPr>
          <w:rStyle w:val="cf01"/>
          <w:rFonts w:ascii="Times New Roman" w:hAnsi="Times New Roman" w:cs="Times New Roman"/>
          <w:sz w:val="24"/>
          <w:szCs w:val="24"/>
        </w:rPr>
      </w:pPr>
    </w:p>
    <w:p w14:paraId="55057A82" w14:textId="46CE6087" w:rsidR="002971D6" w:rsidRPr="000D5EC9" w:rsidRDefault="002971D6" w:rsidP="002971D6">
      <w:pPr>
        <w:spacing w:after="0" w:line="360" w:lineRule="auto"/>
        <w:jc w:val="both"/>
        <w:rPr>
          <w:rFonts w:ascii="Times New Roman" w:hAnsi="Times New Roman" w:cs="Times New Roman"/>
          <w:color w:val="000000" w:themeColor="text1"/>
          <w:sz w:val="24"/>
          <w:szCs w:val="24"/>
        </w:rPr>
      </w:pPr>
      <w:r w:rsidRPr="002971D6">
        <w:rPr>
          <w:rFonts w:ascii="Times New Roman" w:hAnsi="Times New Roman" w:cs="Times New Roman"/>
          <w:color w:val="000000" w:themeColor="text1"/>
          <w:sz w:val="24"/>
          <w:szCs w:val="24"/>
        </w:rPr>
        <w:t>Dietary nitrate supplementation has emerged as a prominent strategy in the realm of sports nutrition, gaining recognition as a standard requirement for pre-sports event and sporting event day preparation</w:t>
      </w:r>
      <w:r w:rsidR="006F102A" w:rsidRPr="000D5EC9">
        <w:rPr>
          <w:rFonts w:ascii="Times New Roman" w:hAnsi="Times New Roman" w:cs="Times New Roman"/>
          <w:color w:val="000000" w:themeColor="text1"/>
          <w:sz w:val="24"/>
          <w:szCs w:val="24"/>
        </w:rPr>
        <w:t xml:space="preserve"> (Jones, 2014).</w:t>
      </w:r>
      <w:r w:rsidR="00E66B6D" w:rsidRPr="000D5EC9">
        <w:rPr>
          <w:rFonts w:ascii="Times New Roman" w:hAnsi="Times New Roman" w:cs="Times New Roman"/>
          <w:color w:val="000000" w:themeColor="text1"/>
          <w:sz w:val="24"/>
          <w:szCs w:val="24"/>
        </w:rPr>
        <w:t xml:space="preserve"> </w:t>
      </w:r>
      <w:r w:rsidRPr="002971D6">
        <w:rPr>
          <w:rFonts w:ascii="Times New Roman" w:hAnsi="Times New Roman" w:cs="Times New Roman"/>
          <w:color w:val="000000" w:themeColor="text1"/>
          <w:sz w:val="24"/>
          <w:szCs w:val="24"/>
        </w:rPr>
        <w:t>With its growing popularity and promising scientific evidence, dietary nitrate supplementation has become an integral component of many athletes' nutritional strategies, revolutioni</w:t>
      </w:r>
      <w:r w:rsidR="007159F3" w:rsidRPr="000D5EC9">
        <w:rPr>
          <w:rFonts w:ascii="Times New Roman" w:hAnsi="Times New Roman" w:cs="Times New Roman"/>
          <w:color w:val="000000" w:themeColor="text1"/>
          <w:sz w:val="24"/>
          <w:szCs w:val="24"/>
        </w:rPr>
        <w:t>s</w:t>
      </w:r>
      <w:r w:rsidRPr="002971D6">
        <w:rPr>
          <w:rFonts w:ascii="Times New Roman" w:hAnsi="Times New Roman" w:cs="Times New Roman"/>
          <w:color w:val="000000" w:themeColor="text1"/>
          <w:sz w:val="24"/>
          <w:szCs w:val="24"/>
        </w:rPr>
        <w:t>ing the field of sports nutrition</w:t>
      </w:r>
      <w:r w:rsidR="00EC46FC" w:rsidRPr="000D5EC9">
        <w:rPr>
          <w:rFonts w:ascii="Times New Roman" w:hAnsi="Times New Roman" w:cs="Times New Roman"/>
          <w:color w:val="000000" w:themeColor="text1"/>
          <w:sz w:val="24"/>
          <w:szCs w:val="24"/>
        </w:rPr>
        <w:t xml:space="preserve"> (Tan </w:t>
      </w:r>
      <w:r w:rsidR="00EC46FC" w:rsidRPr="000D5EC9">
        <w:rPr>
          <w:rFonts w:ascii="Times New Roman" w:hAnsi="Times New Roman" w:cs="Times New Roman"/>
          <w:i/>
          <w:iCs/>
          <w:color w:val="000000" w:themeColor="text1"/>
          <w:sz w:val="24"/>
          <w:szCs w:val="24"/>
        </w:rPr>
        <w:t>et al.,</w:t>
      </w:r>
      <w:r w:rsidR="00EC46FC" w:rsidRPr="000D5EC9">
        <w:rPr>
          <w:rFonts w:ascii="Times New Roman" w:hAnsi="Times New Roman" w:cs="Times New Roman"/>
          <w:color w:val="000000" w:themeColor="text1"/>
          <w:sz w:val="24"/>
          <w:szCs w:val="24"/>
        </w:rPr>
        <w:t xml:space="preserve"> 2022). </w:t>
      </w:r>
    </w:p>
    <w:p w14:paraId="0F1FE550" w14:textId="77777777" w:rsidR="00EC46FC" w:rsidRDefault="00EC46FC" w:rsidP="002971D6">
      <w:pPr>
        <w:spacing w:after="0" w:line="360" w:lineRule="auto"/>
        <w:jc w:val="both"/>
        <w:rPr>
          <w:rFonts w:ascii="Times New Roman" w:hAnsi="Times New Roman" w:cs="Times New Roman"/>
          <w:color w:val="000000" w:themeColor="text1"/>
          <w:sz w:val="24"/>
          <w:szCs w:val="24"/>
          <w:highlight w:val="yellow"/>
          <w:lang w:eastAsia="en-US"/>
        </w:rPr>
      </w:pPr>
    </w:p>
    <w:p w14:paraId="4E39C03E" w14:textId="743EFD9D" w:rsidR="002971D6" w:rsidRPr="002971D6" w:rsidRDefault="002971D6" w:rsidP="002971D6">
      <w:pPr>
        <w:spacing w:after="0" w:line="360" w:lineRule="auto"/>
        <w:jc w:val="both"/>
        <w:rPr>
          <w:rFonts w:ascii="Times New Roman" w:hAnsi="Times New Roman" w:cs="Times New Roman"/>
          <w:color w:val="000000" w:themeColor="text1"/>
          <w:sz w:val="24"/>
          <w:szCs w:val="24"/>
        </w:rPr>
      </w:pPr>
      <w:r w:rsidRPr="002971D6">
        <w:rPr>
          <w:rFonts w:ascii="Times New Roman" w:hAnsi="Times New Roman" w:cs="Times New Roman"/>
          <w:color w:val="000000" w:themeColor="text1"/>
          <w:sz w:val="24"/>
          <w:szCs w:val="24"/>
          <w:lang w:eastAsia="en-US"/>
        </w:rPr>
        <w:t>A natural high-content source of nitrates is found within beetroot juice</w:t>
      </w:r>
      <w:r w:rsidR="00A475F3" w:rsidRPr="00E021CC">
        <w:rPr>
          <w:rFonts w:ascii="Times New Roman" w:hAnsi="Times New Roman" w:cs="Times New Roman"/>
          <w:color w:val="000000" w:themeColor="text1"/>
          <w:sz w:val="24"/>
          <w:szCs w:val="24"/>
          <w:lang w:eastAsia="en-US"/>
        </w:rPr>
        <w:t xml:space="preserve"> </w:t>
      </w:r>
      <w:r w:rsidRPr="002971D6">
        <w:rPr>
          <w:rFonts w:ascii="Times New Roman" w:hAnsi="Times New Roman" w:cs="Times New Roman"/>
          <w:color w:val="000000" w:themeColor="text1"/>
          <w:sz w:val="24"/>
          <w:szCs w:val="24"/>
        </w:rPr>
        <w:t>(BRJ)</w:t>
      </w:r>
      <w:r w:rsidR="00D95F83" w:rsidRPr="00E021CC">
        <w:rPr>
          <w:rFonts w:ascii="Times New Roman" w:hAnsi="Times New Roman" w:cs="Times New Roman"/>
          <w:color w:val="000000" w:themeColor="text1"/>
          <w:sz w:val="24"/>
          <w:szCs w:val="24"/>
        </w:rPr>
        <w:t>,</w:t>
      </w:r>
      <w:r w:rsidRPr="002971D6">
        <w:rPr>
          <w:rFonts w:ascii="Times New Roman" w:hAnsi="Times New Roman" w:cs="Times New Roman"/>
          <w:color w:val="000000" w:themeColor="text1"/>
          <w:sz w:val="24"/>
          <w:szCs w:val="24"/>
        </w:rPr>
        <w:t xml:space="preserve"> </w:t>
      </w:r>
      <w:r w:rsidR="00D95F83" w:rsidRPr="00E021CC">
        <w:rPr>
          <w:rFonts w:ascii="Times New Roman" w:hAnsi="Times New Roman" w:cs="Times New Roman"/>
          <w:color w:val="000000" w:themeColor="text1"/>
          <w:sz w:val="24"/>
          <w:szCs w:val="24"/>
        </w:rPr>
        <w:t>as well as</w:t>
      </w:r>
      <w:r w:rsidRPr="002971D6">
        <w:rPr>
          <w:rFonts w:ascii="Times New Roman" w:hAnsi="Times New Roman" w:cs="Times New Roman"/>
          <w:color w:val="000000" w:themeColor="text1"/>
          <w:sz w:val="24"/>
          <w:szCs w:val="24"/>
        </w:rPr>
        <w:t xml:space="preserve"> antioxidants, vitamins, and minerals (</w:t>
      </w:r>
      <w:proofErr w:type="spellStart"/>
      <w:r w:rsidRPr="002971D6">
        <w:rPr>
          <w:rFonts w:ascii="Times New Roman" w:hAnsi="Times New Roman" w:cs="Times New Roman"/>
          <w:color w:val="000000" w:themeColor="text1"/>
          <w:sz w:val="24"/>
          <w:szCs w:val="24"/>
        </w:rPr>
        <w:t>Chhikara</w:t>
      </w:r>
      <w:proofErr w:type="spellEnd"/>
      <w:r w:rsidRPr="002971D6">
        <w:rPr>
          <w:rFonts w:ascii="Times New Roman" w:hAnsi="Times New Roman" w:cs="Times New Roman"/>
          <w:color w:val="000000" w:themeColor="text1"/>
          <w:sz w:val="24"/>
          <w:szCs w:val="24"/>
        </w:rPr>
        <w:t xml:space="preserve"> </w:t>
      </w:r>
      <w:r w:rsidRPr="002971D6">
        <w:rPr>
          <w:rFonts w:ascii="Times New Roman" w:hAnsi="Times New Roman" w:cs="Times New Roman"/>
          <w:i/>
          <w:color w:val="000000" w:themeColor="text1"/>
          <w:sz w:val="24"/>
          <w:szCs w:val="24"/>
        </w:rPr>
        <w:t>et al.,</w:t>
      </w:r>
      <w:r w:rsidRPr="002971D6">
        <w:rPr>
          <w:rFonts w:ascii="Times New Roman" w:hAnsi="Times New Roman" w:cs="Times New Roman"/>
          <w:color w:val="000000" w:themeColor="text1"/>
          <w:sz w:val="24"/>
          <w:szCs w:val="24"/>
        </w:rPr>
        <w:t xml:space="preserve"> 2019)</w:t>
      </w:r>
      <w:r w:rsidR="009B2840" w:rsidRPr="00E021CC">
        <w:rPr>
          <w:rFonts w:ascii="Times New Roman" w:hAnsi="Times New Roman" w:cs="Times New Roman"/>
          <w:color w:val="000000" w:themeColor="text1"/>
          <w:sz w:val="24"/>
          <w:szCs w:val="24"/>
        </w:rPr>
        <w:t>. The</w:t>
      </w:r>
      <w:r w:rsidRPr="002971D6">
        <w:rPr>
          <w:rFonts w:ascii="Times New Roman" w:hAnsi="Times New Roman" w:cs="Times New Roman"/>
          <w:color w:val="000000" w:themeColor="text1"/>
          <w:sz w:val="24"/>
          <w:szCs w:val="24"/>
        </w:rPr>
        <w:t xml:space="preserve"> consumption</w:t>
      </w:r>
      <w:r w:rsidR="009B2840" w:rsidRPr="00E021CC">
        <w:rPr>
          <w:rFonts w:ascii="Times New Roman" w:hAnsi="Times New Roman" w:cs="Times New Roman"/>
          <w:color w:val="000000" w:themeColor="text1"/>
          <w:sz w:val="24"/>
          <w:szCs w:val="24"/>
        </w:rPr>
        <w:t xml:space="preserve"> of BRJ</w:t>
      </w:r>
      <w:r w:rsidRPr="002971D6">
        <w:rPr>
          <w:rFonts w:ascii="Times New Roman" w:hAnsi="Times New Roman" w:cs="Times New Roman"/>
          <w:color w:val="000000" w:themeColor="text1"/>
          <w:sz w:val="24"/>
          <w:szCs w:val="24"/>
        </w:rPr>
        <w:t xml:space="preserve"> has been associated with various health benefits, such as anti-inflammatory (Jasmitha </w:t>
      </w:r>
      <w:r w:rsidRPr="002971D6">
        <w:rPr>
          <w:rFonts w:ascii="Times New Roman" w:hAnsi="Times New Roman" w:cs="Times New Roman"/>
          <w:i/>
          <w:color w:val="000000" w:themeColor="text1"/>
          <w:sz w:val="24"/>
          <w:szCs w:val="24"/>
        </w:rPr>
        <w:t>et al.,</w:t>
      </w:r>
      <w:r w:rsidRPr="002971D6">
        <w:rPr>
          <w:rFonts w:ascii="Times New Roman" w:hAnsi="Times New Roman" w:cs="Times New Roman"/>
          <w:color w:val="000000" w:themeColor="text1"/>
          <w:sz w:val="24"/>
          <w:szCs w:val="24"/>
        </w:rPr>
        <w:t xml:space="preserve"> 2018), hepatoprotective (Olumese &amp; </w:t>
      </w:r>
      <w:proofErr w:type="spellStart"/>
      <w:r w:rsidRPr="002971D6">
        <w:rPr>
          <w:rFonts w:ascii="Times New Roman" w:hAnsi="Times New Roman" w:cs="Times New Roman"/>
          <w:color w:val="000000" w:themeColor="text1"/>
          <w:sz w:val="24"/>
          <w:szCs w:val="24"/>
        </w:rPr>
        <w:t>Oboh</w:t>
      </w:r>
      <w:proofErr w:type="spellEnd"/>
      <w:r w:rsidRPr="002971D6">
        <w:rPr>
          <w:rFonts w:ascii="Times New Roman" w:hAnsi="Times New Roman" w:cs="Times New Roman"/>
          <w:color w:val="000000" w:themeColor="text1"/>
          <w:sz w:val="24"/>
          <w:szCs w:val="24"/>
        </w:rPr>
        <w:t xml:space="preserve">, 2018), and cardiovascular health protective properties </w:t>
      </w:r>
      <w:r w:rsidRPr="002971D6">
        <w:rPr>
          <w:rFonts w:ascii="Times New Roman" w:hAnsi="Times New Roman" w:cs="Times New Roman"/>
          <w:color w:val="000000" w:themeColor="text1"/>
          <w:sz w:val="24"/>
          <w:szCs w:val="24"/>
        </w:rPr>
        <w:lastRenderedPageBreak/>
        <w:t>(</w:t>
      </w:r>
      <w:proofErr w:type="spellStart"/>
      <w:r w:rsidRPr="002971D6">
        <w:rPr>
          <w:rFonts w:ascii="Times New Roman" w:hAnsi="Times New Roman" w:cs="Times New Roman"/>
          <w:color w:val="000000" w:themeColor="text1"/>
          <w:sz w:val="24"/>
          <w:szCs w:val="24"/>
        </w:rPr>
        <w:t>Sakhare</w:t>
      </w:r>
      <w:proofErr w:type="spellEnd"/>
      <w:r w:rsidRPr="002971D6">
        <w:rPr>
          <w:rFonts w:ascii="Times New Roman" w:hAnsi="Times New Roman" w:cs="Times New Roman"/>
          <w:color w:val="000000" w:themeColor="text1"/>
          <w:sz w:val="24"/>
          <w:szCs w:val="24"/>
        </w:rPr>
        <w:t xml:space="preserve"> </w:t>
      </w:r>
      <w:r w:rsidRPr="002971D6">
        <w:rPr>
          <w:rFonts w:ascii="Times New Roman" w:hAnsi="Times New Roman" w:cs="Times New Roman"/>
          <w:i/>
          <w:color w:val="000000" w:themeColor="text1"/>
          <w:sz w:val="24"/>
          <w:szCs w:val="24"/>
        </w:rPr>
        <w:t>et al.,</w:t>
      </w:r>
      <w:r w:rsidRPr="002971D6">
        <w:rPr>
          <w:rFonts w:ascii="Times New Roman" w:hAnsi="Times New Roman" w:cs="Times New Roman"/>
          <w:color w:val="000000" w:themeColor="text1"/>
          <w:sz w:val="24"/>
          <w:szCs w:val="24"/>
        </w:rPr>
        <w:t xml:space="preserve"> 2019; </w:t>
      </w:r>
      <w:proofErr w:type="spellStart"/>
      <w:r w:rsidRPr="002971D6">
        <w:rPr>
          <w:rFonts w:ascii="Times New Roman" w:hAnsi="Times New Roman" w:cs="Times New Roman"/>
          <w:color w:val="000000" w:themeColor="text1"/>
          <w:sz w:val="24"/>
          <w:szCs w:val="24"/>
        </w:rPr>
        <w:t>Wruss</w:t>
      </w:r>
      <w:proofErr w:type="spellEnd"/>
      <w:r w:rsidRPr="002971D6">
        <w:rPr>
          <w:rFonts w:ascii="Times New Roman" w:hAnsi="Times New Roman" w:cs="Times New Roman"/>
          <w:color w:val="000000" w:themeColor="text1"/>
          <w:sz w:val="24"/>
          <w:szCs w:val="24"/>
        </w:rPr>
        <w:t xml:space="preserve"> </w:t>
      </w:r>
      <w:r w:rsidRPr="002971D6">
        <w:rPr>
          <w:rFonts w:ascii="Times New Roman" w:hAnsi="Times New Roman" w:cs="Times New Roman"/>
          <w:i/>
          <w:color w:val="000000" w:themeColor="text1"/>
          <w:sz w:val="24"/>
          <w:szCs w:val="24"/>
        </w:rPr>
        <w:t>et al.,</w:t>
      </w:r>
      <w:r w:rsidRPr="002971D6">
        <w:rPr>
          <w:rFonts w:ascii="Times New Roman" w:hAnsi="Times New Roman" w:cs="Times New Roman"/>
          <w:color w:val="000000" w:themeColor="text1"/>
          <w:sz w:val="24"/>
          <w:szCs w:val="24"/>
        </w:rPr>
        <w:t xml:space="preserve"> 2015). One of the primary mechanisms underlying these benefits is BRJ's high nitrate content</w:t>
      </w:r>
      <w:r w:rsidR="003610AD" w:rsidRPr="00E021CC">
        <w:rPr>
          <w:rFonts w:ascii="Times New Roman" w:hAnsi="Times New Roman" w:cs="Times New Roman"/>
          <w:color w:val="000000" w:themeColor="text1"/>
          <w:sz w:val="24"/>
          <w:szCs w:val="24"/>
        </w:rPr>
        <w:t xml:space="preserve"> </w:t>
      </w:r>
      <w:r w:rsidR="003610AD" w:rsidRPr="00E021CC">
        <w:rPr>
          <w:rFonts w:ascii="Times New Roman" w:hAnsi="Times New Roman" w:cs="Times New Roman"/>
          <w:sz w:val="24"/>
          <w:szCs w:val="24"/>
        </w:rPr>
        <w:t>(NO</w:t>
      </w:r>
      <w:r w:rsidR="003610AD" w:rsidRPr="00E021CC">
        <w:rPr>
          <w:rFonts w:ascii="Times New Roman" w:hAnsi="Times New Roman" w:cs="Times New Roman"/>
          <w:sz w:val="24"/>
          <w:szCs w:val="24"/>
          <w:vertAlign w:val="subscript"/>
        </w:rPr>
        <w:t>3</w:t>
      </w:r>
      <w:r w:rsidR="003610AD" w:rsidRPr="00E021CC">
        <w:rPr>
          <w:rFonts w:ascii="Times New Roman" w:hAnsi="Times New Roman" w:cs="Times New Roman"/>
          <w:sz w:val="24"/>
          <w:szCs w:val="24"/>
          <w:vertAlign w:val="superscript"/>
        </w:rPr>
        <w:t>-</w:t>
      </w:r>
      <w:r w:rsidR="003610AD" w:rsidRPr="00E021CC">
        <w:rPr>
          <w:rFonts w:ascii="Times New Roman" w:hAnsi="Times New Roman" w:cs="Times New Roman"/>
          <w:sz w:val="24"/>
          <w:szCs w:val="24"/>
        </w:rPr>
        <w:t>)</w:t>
      </w:r>
      <w:r w:rsidRPr="002971D6">
        <w:rPr>
          <w:rFonts w:ascii="Times New Roman" w:hAnsi="Times New Roman" w:cs="Times New Roman"/>
          <w:color w:val="000000" w:themeColor="text1"/>
          <w:sz w:val="24"/>
          <w:szCs w:val="24"/>
        </w:rPr>
        <w:t xml:space="preserve">, which can be converted into nitric oxide (NO), leading to increased blood flow and improved exercise performance (Nyberg </w:t>
      </w:r>
      <w:r w:rsidRPr="002971D6">
        <w:rPr>
          <w:rFonts w:ascii="Times New Roman" w:hAnsi="Times New Roman" w:cs="Times New Roman"/>
          <w:i/>
          <w:iCs/>
          <w:color w:val="000000" w:themeColor="text1"/>
          <w:sz w:val="24"/>
          <w:szCs w:val="24"/>
        </w:rPr>
        <w:t>et al.,</w:t>
      </w:r>
      <w:r w:rsidRPr="002971D6">
        <w:rPr>
          <w:rFonts w:ascii="Times New Roman" w:hAnsi="Times New Roman" w:cs="Times New Roman"/>
          <w:color w:val="000000" w:themeColor="text1"/>
          <w:sz w:val="24"/>
          <w:szCs w:val="24"/>
        </w:rPr>
        <w:t xml:space="preserve"> 2021).</w:t>
      </w:r>
    </w:p>
    <w:p w14:paraId="71B3E818" w14:textId="77777777" w:rsidR="005F4E3D" w:rsidRPr="00104502" w:rsidRDefault="005F4E3D" w:rsidP="00104502">
      <w:pPr>
        <w:spacing w:after="0" w:line="360" w:lineRule="auto"/>
        <w:jc w:val="both"/>
        <w:rPr>
          <w:rFonts w:ascii="Times New Roman" w:hAnsi="Times New Roman" w:cs="Times New Roman"/>
          <w:sz w:val="24"/>
          <w:szCs w:val="24"/>
        </w:rPr>
      </w:pPr>
    </w:p>
    <w:p w14:paraId="1DDBDC94" w14:textId="12193D33" w:rsidR="005F4E3D" w:rsidRPr="00104502" w:rsidRDefault="0072311D" w:rsidP="00104502">
      <w:pPr>
        <w:spacing w:after="0" w:line="360" w:lineRule="auto"/>
        <w:jc w:val="both"/>
        <w:rPr>
          <w:rFonts w:ascii="Times New Roman" w:hAnsi="Times New Roman" w:cs="Times New Roman"/>
          <w:sz w:val="24"/>
          <w:szCs w:val="24"/>
        </w:rPr>
      </w:pPr>
      <w:r w:rsidRPr="00104502">
        <w:rPr>
          <w:rFonts w:ascii="Times New Roman" w:hAnsi="Times New Roman" w:cs="Times New Roman"/>
          <w:sz w:val="24"/>
          <w:szCs w:val="24"/>
        </w:rPr>
        <w:t>The discovery that NO can be generated through the chemical reduction of nitrate-rich foods, such as beetroot, to nitrite (NO</w:t>
      </w:r>
      <w:r w:rsidRPr="00104502">
        <w:rPr>
          <w:rFonts w:ascii="Times New Roman" w:hAnsi="Times New Roman" w:cs="Times New Roman"/>
          <w:sz w:val="24"/>
          <w:szCs w:val="24"/>
          <w:vertAlign w:val="subscript"/>
        </w:rPr>
        <w:t>2</w:t>
      </w:r>
      <w:r w:rsidRPr="00104502">
        <w:rPr>
          <w:rFonts w:ascii="Times New Roman" w:hAnsi="Times New Roman" w:cs="Times New Roman"/>
          <w:sz w:val="24"/>
          <w:szCs w:val="24"/>
          <w:vertAlign w:val="superscript"/>
        </w:rPr>
        <w:t>-</w:t>
      </w:r>
      <w:r w:rsidRPr="00104502">
        <w:rPr>
          <w:rFonts w:ascii="Times New Roman" w:hAnsi="Times New Roman" w:cs="Times New Roman"/>
          <w:sz w:val="24"/>
          <w:szCs w:val="24"/>
        </w:rPr>
        <w:t>) and subsequently NO</w:t>
      </w:r>
      <w:r w:rsidRPr="00104502">
        <w:rPr>
          <w:rFonts w:ascii="Times New Roman" w:hAnsi="Times New Roman" w:cs="Times New Roman"/>
          <w:sz w:val="24"/>
          <w:szCs w:val="24"/>
          <w:vertAlign w:val="subscript"/>
        </w:rPr>
        <w:t>2</w:t>
      </w:r>
      <w:r w:rsidRPr="00104502">
        <w:rPr>
          <w:rFonts w:ascii="Times New Roman" w:hAnsi="Times New Roman" w:cs="Times New Roman"/>
          <w:sz w:val="24"/>
          <w:szCs w:val="24"/>
          <w:vertAlign w:val="superscript"/>
        </w:rPr>
        <w:t>-</w:t>
      </w:r>
      <w:r w:rsidRPr="00104502">
        <w:rPr>
          <w:rFonts w:ascii="Times New Roman" w:hAnsi="Times New Roman" w:cs="Times New Roman"/>
          <w:sz w:val="24"/>
          <w:szCs w:val="24"/>
        </w:rPr>
        <w:t xml:space="preserve"> to NO has led to new perspectives regarding the role of NO in sports performance (Jones </w:t>
      </w:r>
      <w:r w:rsidRPr="00104502">
        <w:rPr>
          <w:rFonts w:ascii="Times New Roman" w:hAnsi="Times New Roman" w:cs="Times New Roman"/>
          <w:i/>
          <w:sz w:val="24"/>
          <w:szCs w:val="24"/>
        </w:rPr>
        <w:t>et al</w:t>
      </w:r>
      <w:r w:rsidRPr="00104502">
        <w:rPr>
          <w:rFonts w:ascii="Times New Roman" w:hAnsi="Times New Roman" w:cs="Times New Roman"/>
          <w:sz w:val="24"/>
          <w:szCs w:val="24"/>
        </w:rPr>
        <w:t>., 2011). This differs from the traditional understanding that NO is exclusively produced through the oxidation of L-arginine via a reaction catalysed by NO synthase. The high NO</w:t>
      </w:r>
      <w:r w:rsidRPr="00104502">
        <w:rPr>
          <w:rFonts w:ascii="Times New Roman" w:hAnsi="Times New Roman" w:cs="Times New Roman"/>
          <w:sz w:val="24"/>
          <w:szCs w:val="24"/>
          <w:vertAlign w:val="subscript"/>
        </w:rPr>
        <w:t>3</w:t>
      </w:r>
      <w:r w:rsidRPr="00104502">
        <w:rPr>
          <w:rFonts w:ascii="Times New Roman" w:hAnsi="Times New Roman" w:cs="Times New Roman"/>
          <w:sz w:val="24"/>
          <w:szCs w:val="24"/>
          <w:vertAlign w:val="superscript"/>
        </w:rPr>
        <w:t>-</w:t>
      </w:r>
      <w:r w:rsidRPr="00104502">
        <w:rPr>
          <w:rFonts w:ascii="Times New Roman" w:hAnsi="Times New Roman" w:cs="Times New Roman"/>
          <w:sz w:val="24"/>
          <w:szCs w:val="24"/>
        </w:rPr>
        <w:t xml:space="preserve"> content in BRJ (</w:t>
      </w:r>
      <w:proofErr w:type="spellStart"/>
      <w:r w:rsidRPr="00104502">
        <w:rPr>
          <w:rFonts w:ascii="Times New Roman" w:hAnsi="Times New Roman" w:cs="Times New Roman"/>
          <w:sz w:val="24"/>
          <w:szCs w:val="24"/>
        </w:rPr>
        <w:t>Chhikara</w:t>
      </w:r>
      <w:proofErr w:type="spellEnd"/>
      <w:r w:rsidRPr="00104502">
        <w:rPr>
          <w:rFonts w:ascii="Times New Roman" w:hAnsi="Times New Roman" w:cs="Times New Roman"/>
          <w:sz w:val="24"/>
          <w:szCs w:val="24"/>
        </w:rPr>
        <w:t xml:space="preserve"> </w:t>
      </w:r>
      <w:r w:rsidRPr="00104502">
        <w:rPr>
          <w:rFonts w:ascii="Times New Roman" w:hAnsi="Times New Roman" w:cs="Times New Roman"/>
          <w:i/>
          <w:sz w:val="24"/>
          <w:szCs w:val="24"/>
        </w:rPr>
        <w:t>et al</w:t>
      </w:r>
      <w:r w:rsidRPr="00104502">
        <w:rPr>
          <w:rFonts w:ascii="Times New Roman" w:hAnsi="Times New Roman" w:cs="Times New Roman"/>
          <w:sz w:val="24"/>
          <w:szCs w:val="24"/>
        </w:rPr>
        <w:t xml:space="preserve">., 2019) undergoes biodegradation, resulting in elevated NO levels that enhance blood flow (Nyberg </w:t>
      </w:r>
      <w:r w:rsidRPr="00104502">
        <w:rPr>
          <w:rFonts w:ascii="Times New Roman" w:hAnsi="Times New Roman" w:cs="Times New Roman"/>
          <w:i/>
          <w:sz w:val="24"/>
          <w:szCs w:val="24"/>
        </w:rPr>
        <w:t>et al</w:t>
      </w:r>
      <w:r w:rsidRPr="00104502">
        <w:rPr>
          <w:rFonts w:ascii="Times New Roman" w:hAnsi="Times New Roman" w:cs="Times New Roman"/>
          <w:sz w:val="24"/>
          <w:szCs w:val="24"/>
        </w:rPr>
        <w:t>., 2021). Consequently, nitrate-rich BRJ has gained popularity for its potential benefits to recreational, competitive, and elite athletes (</w:t>
      </w:r>
      <w:proofErr w:type="spellStart"/>
      <w:r w:rsidRPr="00104502">
        <w:rPr>
          <w:rFonts w:ascii="Times New Roman" w:hAnsi="Times New Roman" w:cs="Times New Roman"/>
          <w:sz w:val="24"/>
          <w:szCs w:val="24"/>
        </w:rPr>
        <w:t>Jonvik</w:t>
      </w:r>
      <w:proofErr w:type="spellEnd"/>
      <w:r w:rsidRPr="00104502">
        <w:rPr>
          <w:rFonts w:ascii="Times New Roman" w:hAnsi="Times New Roman" w:cs="Times New Roman"/>
          <w:sz w:val="24"/>
          <w:szCs w:val="24"/>
        </w:rPr>
        <w:t xml:space="preserve"> </w:t>
      </w:r>
      <w:r w:rsidRPr="00104502">
        <w:rPr>
          <w:rFonts w:ascii="Times New Roman" w:hAnsi="Times New Roman" w:cs="Times New Roman"/>
          <w:i/>
          <w:sz w:val="24"/>
          <w:szCs w:val="24"/>
        </w:rPr>
        <w:t>et al</w:t>
      </w:r>
      <w:r w:rsidRPr="00104502">
        <w:rPr>
          <w:rFonts w:ascii="Times New Roman" w:hAnsi="Times New Roman" w:cs="Times New Roman"/>
          <w:sz w:val="24"/>
          <w:szCs w:val="24"/>
        </w:rPr>
        <w:t xml:space="preserve">., 2018; </w:t>
      </w:r>
      <w:proofErr w:type="spellStart"/>
      <w:r w:rsidRPr="00104502">
        <w:rPr>
          <w:rFonts w:ascii="Times New Roman" w:hAnsi="Times New Roman" w:cs="Times New Roman"/>
          <w:sz w:val="24"/>
          <w:szCs w:val="24"/>
        </w:rPr>
        <w:t>Ormsbee</w:t>
      </w:r>
      <w:proofErr w:type="spellEnd"/>
      <w:r w:rsidRPr="00104502">
        <w:rPr>
          <w:rFonts w:ascii="Times New Roman" w:hAnsi="Times New Roman" w:cs="Times New Roman"/>
          <w:sz w:val="24"/>
          <w:szCs w:val="24"/>
        </w:rPr>
        <w:t xml:space="preserve"> </w:t>
      </w:r>
      <w:r w:rsidRPr="00104502">
        <w:rPr>
          <w:rFonts w:ascii="Times New Roman" w:hAnsi="Times New Roman" w:cs="Times New Roman"/>
          <w:i/>
          <w:sz w:val="24"/>
          <w:szCs w:val="24"/>
        </w:rPr>
        <w:t>et al</w:t>
      </w:r>
      <w:r w:rsidRPr="00104502">
        <w:rPr>
          <w:rFonts w:ascii="Times New Roman" w:hAnsi="Times New Roman" w:cs="Times New Roman"/>
          <w:sz w:val="24"/>
          <w:szCs w:val="24"/>
        </w:rPr>
        <w:t>., 2013). Upon ingestion, facultatively anaerobic bacteria present on the dorsal surface of the tongue convert the NO</w:t>
      </w:r>
      <w:r w:rsidRPr="00104502">
        <w:rPr>
          <w:rFonts w:ascii="Times New Roman" w:hAnsi="Times New Roman" w:cs="Times New Roman"/>
          <w:sz w:val="24"/>
          <w:szCs w:val="24"/>
          <w:vertAlign w:val="subscript"/>
        </w:rPr>
        <w:t>3</w:t>
      </w:r>
      <w:r w:rsidRPr="00104502">
        <w:rPr>
          <w:rFonts w:ascii="Times New Roman" w:hAnsi="Times New Roman" w:cs="Times New Roman"/>
          <w:sz w:val="24"/>
          <w:szCs w:val="24"/>
          <w:vertAlign w:val="superscript"/>
        </w:rPr>
        <w:t>-</w:t>
      </w:r>
      <w:r w:rsidRPr="00104502">
        <w:rPr>
          <w:rFonts w:ascii="Times New Roman" w:hAnsi="Times New Roman" w:cs="Times New Roman"/>
          <w:sz w:val="24"/>
          <w:szCs w:val="24"/>
        </w:rPr>
        <w:t xml:space="preserve"> in BRJ to NO</w:t>
      </w:r>
      <w:r w:rsidRPr="00104502">
        <w:rPr>
          <w:rFonts w:ascii="Times New Roman" w:hAnsi="Times New Roman" w:cs="Times New Roman"/>
          <w:sz w:val="24"/>
          <w:szCs w:val="24"/>
          <w:vertAlign w:val="subscript"/>
        </w:rPr>
        <w:t>2</w:t>
      </w:r>
      <w:r w:rsidRPr="00104502">
        <w:rPr>
          <w:rFonts w:ascii="Times New Roman" w:hAnsi="Times New Roman" w:cs="Times New Roman"/>
          <w:sz w:val="24"/>
          <w:szCs w:val="24"/>
          <w:vertAlign w:val="superscript"/>
        </w:rPr>
        <w:t>-</w:t>
      </w:r>
      <w:r w:rsidRPr="00104502">
        <w:rPr>
          <w:rFonts w:ascii="Times New Roman" w:hAnsi="Times New Roman" w:cs="Times New Roman"/>
          <w:sz w:val="24"/>
          <w:szCs w:val="24"/>
        </w:rPr>
        <w:t xml:space="preserve"> (Lundberg </w:t>
      </w:r>
      <w:r w:rsidRPr="00104502">
        <w:rPr>
          <w:rFonts w:ascii="Times New Roman" w:hAnsi="Times New Roman" w:cs="Times New Roman"/>
          <w:i/>
          <w:sz w:val="24"/>
          <w:szCs w:val="24"/>
        </w:rPr>
        <w:t>et al</w:t>
      </w:r>
      <w:r w:rsidRPr="00104502">
        <w:rPr>
          <w:rFonts w:ascii="Times New Roman" w:hAnsi="Times New Roman" w:cs="Times New Roman"/>
          <w:sz w:val="24"/>
          <w:szCs w:val="24"/>
        </w:rPr>
        <w:t>., 2004).</w:t>
      </w:r>
      <w:r w:rsidR="006736C1">
        <w:rPr>
          <w:rFonts w:ascii="Times New Roman" w:hAnsi="Times New Roman" w:cs="Times New Roman"/>
          <w:sz w:val="24"/>
          <w:szCs w:val="24"/>
        </w:rPr>
        <w:t xml:space="preserve"> For this reason</w:t>
      </w:r>
      <w:r w:rsidR="00C502A6">
        <w:rPr>
          <w:rFonts w:ascii="Times New Roman" w:hAnsi="Times New Roman" w:cs="Times New Roman"/>
          <w:sz w:val="24"/>
          <w:szCs w:val="24"/>
        </w:rPr>
        <w:t xml:space="preserve">, athletes have been cautioned </w:t>
      </w:r>
      <w:r w:rsidR="00DD470A">
        <w:rPr>
          <w:rFonts w:ascii="Times New Roman" w:hAnsi="Times New Roman" w:cs="Times New Roman"/>
          <w:sz w:val="24"/>
          <w:szCs w:val="24"/>
        </w:rPr>
        <w:t xml:space="preserve">to avoid using mouthwash when ingesting BRJ due to it possibly impeding the </w:t>
      </w:r>
      <w:r w:rsidR="00FA6387">
        <w:rPr>
          <w:rFonts w:ascii="Times New Roman" w:hAnsi="Times New Roman" w:cs="Times New Roman"/>
          <w:sz w:val="24"/>
          <w:szCs w:val="24"/>
        </w:rPr>
        <w:t>performance enhancements of nitrates</w:t>
      </w:r>
      <w:r w:rsidR="00FD00E0">
        <w:rPr>
          <w:rFonts w:ascii="Times New Roman" w:hAnsi="Times New Roman" w:cs="Times New Roman"/>
          <w:sz w:val="24"/>
          <w:szCs w:val="24"/>
        </w:rPr>
        <w:t xml:space="preserve"> (Silva, </w:t>
      </w:r>
      <w:r w:rsidR="00FD00E0" w:rsidRPr="00FD00E0">
        <w:rPr>
          <w:rFonts w:ascii="Times New Roman" w:hAnsi="Times New Roman" w:cs="Times New Roman"/>
          <w:i/>
          <w:iCs/>
          <w:sz w:val="24"/>
          <w:szCs w:val="24"/>
        </w:rPr>
        <w:t>et al.,</w:t>
      </w:r>
      <w:r w:rsidR="00FD00E0">
        <w:rPr>
          <w:rFonts w:ascii="Times New Roman" w:hAnsi="Times New Roman" w:cs="Times New Roman"/>
          <w:sz w:val="24"/>
          <w:szCs w:val="24"/>
        </w:rPr>
        <w:t xml:space="preserve"> 2022).</w:t>
      </w:r>
      <w:r w:rsidR="00A750BE" w:rsidRPr="00A750BE">
        <w:rPr>
          <w:rFonts w:ascii="Times New Roman" w:hAnsi="Times New Roman" w:cs="Times New Roman"/>
          <w:sz w:val="24"/>
          <w:szCs w:val="24"/>
        </w:rPr>
        <w:t xml:space="preserve"> </w:t>
      </w:r>
      <w:r w:rsidR="00FD00E0">
        <w:rPr>
          <w:rFonts w:ascii="Times New Roman" w:hAnsi="Times New Roman" w:cs="Times New Roman"/>
          <w:sz w:val="24"/>
          <w:szCs w:val="24"/>
        </w:rPr>
        <w:t>C</w:t>
      </w:r>
      <w:r w:rsidR="00A750BE" w:rsidRPr="00C502A6">
        <w:rPr>
          <w:rFonts w:ascii="Times New Roman" w:hAnsi="Times New Roman" w:cs="Times New Roman"/>
          <w:sz w:val="24"/>
          <w:szCs w:val="24"/>
        </w:rPr>
        <w:t>ertain types of mouthwash contain antibacterial agents, such as chlorhexidine, that can kill the oral bacteria responsible for converting nitrates into nitric oxide</w:t>
      </w:r>
      <w:r w:rsidR="00414250">
        <w:rPr>
          <w:rFonts w:ascii="Times New Roman" w:hAnsi="Times New Roman" w:cs="Times New Roman"/>
          <w:sz w:val="24"/>
          <w:szCs w:val="24"/>
        </w:rPr>
        <w:t xml:space="preserve"> (Blot</w:t>
      </w:r>
      <w:r w:rsidR="00BE6450">
        <w:rPr>
          <w:rFonts w:ascii="Times New Roman" w:hAnsi="Times New Roman" w:cs="Times New Roman"/>
          <w:sz w:val="24"/>
          <w:szCs w:val="24"/>
        </w:rPr>
        <w:t xml:space="preserve">, 2021). </w:t>
      </w:r>
      <w:r w:rsidR="00DE0920">
        <w:rPr>
          <w:rFonts w:ascii="Times New Roman" w:hAnsi="Times New Roman" w:cs="Times New Roman"/>
          <w:sz w:val="24"/>
          <w:szCs w:val="24"/>
        </w:rPr>
        <w:t>The physiological</w:t>
      </w:r>
      <w:r w:rsidR="000E6A7A">
        <w:rPr>
          <w:rFonts w:ascii="Times New Roman" w:hAnsi="Times New Roman" w:cs="Times New Roman"/>
          <w:sz w:val="24"/>
          <w:szCs w:val="24"/>
        </w:rPr>
        <w:t xml:space="preserve"> process following ingestion continues in the stomach </w:t>
      </w:r>
      <w:r w:rsidR="001E5D31">
        <w:rPr>
          <w:rFonts w:ascii="Times New Roman" w:hAnsi="Times New Roman" w:cs="Times New Roman"/>
          <w:sz w:val="24"/>
          <w:szCs w:val="24"/>
        </w:rPr>
        <w:t xml:space="preserve">where increased </w:t>
      </w:r>
      <w:r w:rsidR="001E5D31" w:rsidRPr="001E5D31">
        <w:rPr>
          <w:rFonts w:ascii="Times New Roman" w:hAnsi="Times New Roman" w:cs="Times New Roman"/>
          <w:sz w:val="24"/>
          <w:szCs w:val="24"/>
        </w:rPr>
        <w:t>NO</w:t>
      </w:r>
      <w:r w:rsidR="001E5D31" w:rsidRPr="001E5D31">
        <w:rPr>
          <w:rFonts w:ascii="Times New Roman" w:hAnsi="Times New Roman" w:cs="Times New Roman"/>
          <w:sz w:val="24"/>
          <w:szCs w:val="24"/>
          <w:vertAlign w:val="subscript"/>
        </w:rPr>
        <w:t>2</w:t>
      </w:r>
      <w:r w:rsidR="001E5D31" w:rsidRPr="001E5D31">
        <w:rPr>
          <w:rFonts w:ascii="Times New Roman" w:hAnsi="Times New Roman" w:cs="Times New Roman"/>
          <w:sz w:val="24"/>
          <w:szCs w:val="24"/>
          <w:vertAlign w:val="superscript"/>
        </w:rPr>
        <w:t>-</w:t>
      </w:r>
      <w:r w:rsidR="001E5D31" w:rsidRPr="001E5D31">
        <w:rPr>
          <w:rFonts w:ascii="Times New Roman" w:hAnsi="Times New Roman" w:cs="Times New Roman"/>
          <w:sz w:val="24"/>
          <w:szCs w:val="24"/>
        </w:rPr>
        <w:t xml:space="preserve"> levels</w:t>
      </w:r>
      <w:r w:rsidR="001E5D31">
        <w:rPr>
          <w:rFonts w:ascii="Times New Roman" w:hAnsi="Times New Roman" w:cs="Times New Roman"/>
          <w:sz w:val="24"/>
          <w:szCs w:val="24"/>
        </w:rPr>
        <w:t xml:space="preserve"> are </w:t>
      </w:r>
      <w:r w:rsidRPr="00104502">
        <w:rPr>
          <w:rFonts w:ascii="Times New Roman" w:hAnsi="Times New Roman" w:cs="Times New Roman"/>
          <w:sz w:val="24"/>
          <w:szCs w:val="24"/>
        </w:rPr>
        <w:t xml:space="preserve">further metabolised and converted into NO (Lundberg &amp; </w:t>
      </w:r>
      <w:proofErr w:type="spellStart"/>
      <w:r w:rsidRPr="00104502">
        <w:rPr>
          <w:rFonts w:ascii="Times New Roman" w:hAnsi="Times New Roman" w:cs="Times New Roman"/>
          <w:sz w:val="24"/>
          <w:szCs w:val="24"/>
        </w:rPr>
        <w:t>Govoni</w:t>
      </w:r>
      <w:proofErr w:type="spellEnd"/>
      <w:r w:rsidRPr="00104502">
        <w:rPr>
          <w:rFonts w:ascii="Times New Roman" w:hAnsi="Times New Roman" w:cs="Times New Roman"/>
          <w:sz w:val="24"/>
          <w:szCs w:val="24"/>
        </w:rPr>
        <w:t xml:space="preserve">, 2004). Subsequently, NO induces endothelial vasodilation (Lansley </w:t>
      </w:r>
      <w:r w:rsidRPr="00104502">
        <w:rPr>
          <w:rFonts w:ascii="Times New Roman" w:hAnsi="Times New Roman" w:cs="Times New Roman"/>
          <w:i/>
          <w:sz w:val="24"/>
          <w:szCs w:val="24"/>
        </w:rPr>
        <w:t>et al</w:t>
      </w:r>
      <w:r w:rsidRPr="00104502">
        <w:rPr>
          <w:rFonts w:ascii="Times New Roman" w:hAnsi="Times New Roman" w:cs="Times New Roman"/>
          <w:sz w:val="24"/>
          <w:szCs w:val="24"/>
        </w:rPr>
        <w:t>., 2011) by relaxing vascular smooth muscle through the activation of guanylyl cyclase, which leads to the production of cyclic GMP, an important second messenger cell signalling molecule, resulting in vasodilation and enhanced blood flow (Sharina, &amp; Martin, 2023).</w:t>
      </w:r>
    </w:p>
    <w:p w14:paraId="16A9D6FC" w14:textId="77777777" w:rsidR="005F4E3D" w:rsidRPr="00104502" w:rsidRDefault="005F4E3D" w:rsidP="00104502">
      <w:pPr>
        <w:spacing w:after="0" w:line="360" w:lineRule="auto"/>
        <w:jc w:val="both"/>
        <w:rPr>
          <w:rFonts w:ascii="Times New Roman" w:hAnsi="Times New Roman" w:cs="Times New Roman"/>
          <w:sz w:val="24"/>
          <w:szCs w:val="24"/>
        </w:rPr>
      </w:pPr>
    </w:p>
    <w:p w14:paraId="54B13E57" w14:textId="5B11C43F" w:rsidR="005F4E3D" w:rsidRDefault="0072311D" w:rsidP="00104502">
      <w:pPr>
        <w:spacing w:after="0" w:line="360" w:lineRule="auto"/>
        <w:jc w:val="both"/>
        <w:rPr>
          <w:rFonts w:ascii="Times New Roman" w:hAnsi="Times New Roman" w:cs="Times New Roman"/>
          <w:sz w:val="24"/>
          <w:szCs w:val="24"/>
        </w:rPr>
      </w:pPr>
      <w:r w:rsidRPr="00104502">
        <w:rPr>
          <w:rFonts w:ascii="Times New Roman" w:hAnsi="Times New Roman" w:cs="Times New Roman"/>
          <w:sz w:val="24"/>
          <w:szCs w:val="24"/>
        </w:rPr>
        <w:t xml:space="preserve">Beet It Sport (2023), a privately held business established by James White's Dinks (2023), has enlisted the endorsement of renowned elite athletes, including Sam Nunn, the World and European Coxless Four champion; Giarnni Regini-Moran, the Commonwealth and European gymnastic champion; Charlie Peters, the three-time Muay Thai world champion; and Nico Carrillo, the current ISKA Muay Thai World Champion (Beet It Sport, 2023). </w:t>
      </w:r>
      <w:r w:rsidR="00F608CA">
        <w:rPr>
          <w:rFonts w:ascii="Times New Roman" w:hAnsi="Times New Roman" w:cs="Times New Roman"/>
          <w:sz w:val="24"/>
          <w:szCs w:val="24"/>
        </w:rPr>
        <w:t>A</w:t>
      </w:r>
      <w:r w:rsidRPr="00104502">
        <w:rPr>
          <w:rFonts w:ascii="Times New Roman" w:hAnsi="Times New Roman" w:cs="Times New Roman"/>
          <w:sz w:val="24"/>
          <w:szCs w:val="24"/>
        </w:rPr>
        <w:t>thletes have reported anecdotal evidence that BRJ consumption has improved their athletic performance</w:t>
      </w:r>
      <w:r w:rsidR="00F608CA">
        <w:rPr>
          <w:rFonts w:ascii="Times New Roman" w:hAnsi="Times New Roman" w:cs="Times New Roman"/>
          <w:sz w:val="24"/>
          <w:szCs w:val="24"/>
        </w:rPr>
        <w:t xml:space="preserve"> and</w:t>
      </w:r>
      <w:r w:rsidR="00A632F8">
        <w:rPr>
          <w:rFonts w:ascii="Times New Roman" w:hAnsi="Times New Roman" w:cs="Times New Roman"/>
          <w:sz w:val="24"/>
          <w:szCs w:val="24"/>
        </w:rPr>
        <w:t xml:space="preserve"> research </w:t>
      </w:r>
      <w:r w:rsidR="00981EB9" w:rsidRPr="00981EB9">
        <w:rPr>
          <w:rFonts w:ascii="Times New Roman" w:hAnsi="Times New Roman" w:cs="Times New Roman"/>
          <w:color w:val="000000" w:themeColor="text1"/>
          <w:sz w:val="24"/>
          <w:szCs w:val="24"/>
          <w:shd w:val="clear" w:color="auto" w:fill="F7F7F8"/>
        </w:rPr>
        <w:t xml:space="preserve">studies have </w:t>
      </w:r>
      <w:r w:rsidR="00981EB9" w:rsidRPr="00981EB9">
        <w:rPr>
          <w:rFonts w:ascii="Times New Roman" w:hAnsi="Times New Roman" w:cs="Times New Roman"/>
          <w:color w:val="000000" w:themeColor="text1"/>
          <w:sz w:val="24"/>
          <w:szCs w:val="24"/>
          <w:shd w:val="clear" w:color="auto" w:fill="F7F7F8"/>
        </w:rPr>
        <w:t>presented</w:t>
      </w:r>
      <w:r w:rsidR="00981EB9" w:rsidRPr="00981EB9">
        <w:rPr>
          <w:rFonts w:ascii="Times New Roman" w:hAnsi="Times New Roman" w:cs="Times New Roman"/>
          <w:color w:val="000000" w:themeColor="text1"/>
          <w:sz w:val="24"/>
          <w:szCs w:val="24"/>
          <w:shd w:val="clear" w:color="auto" w:fill="F7F7F8"/>
        </w:rPr>
        <w:t xml:space="preserve"> that beetroot juice supplementation can lead to improvements ranging from 1% to 3% in athletic </w:t>
      </w:r>
      <w:r w:rsidR="00981EB9" w:rsidRPr="006B1690">
        <w:rPr>
          <w:rFonts w:ascii="Times New Roman" w:hAnsi="Times New Roman" w:cs="Times New Roman"/>
          <w:color w:val="000000" w:themeColor="text1"/>
          <w:sz w:val="24"/>
          <w:szCs w:val="24"/>
          <w:shd w:val="clear" w:color="auto" w:fill="F7F7F8"/>
        </w:rPr>
        <w:t>performance</w:t>
      </w:r>
      <w:r w:rsidR="004531A6">
        <w:rPr>
          <w:rFonts w:ascii="Times New Roman" w:hAnsi="Times New Roman" w:cs="Times New Roman"/>
          <w:color w:val="000000" w:themeColor="text1"/>
          <w:sz w:val="24"/>
          <w:szCs w:val="24"/>
          <w:shd w:val="clear" w:color="auto" w:fill="F7F7F8"/>
        </w:rPr>
        <w:t xml:space="preserve"> (</w:t>
      </w:r>
      <w:r w:rsidR="004531A6" w:rsidRPr="004531A6">
        <w:rPr>
          <w:rFonts w:ascii="Times New Roman" w:hAnsi="Times New Roman" w:cs="Times New Roman"/>
          <w:color w:val="000000" w:themeColor="text1"/>
          <w:sz w:val="24"/>
          <w:szCs w:val="24"/>
          <w:shd w:val="clear" w:color="auto" w:fill="F7F7F8"/>
        </w:rPr>
        <w:t xml:space="preserve">Lansley </w:t>
      </w:r>
      <w:r w:rsidR="004531A6" w:rsidRPr="004531A6">
        <w:rPr>
          <w:rFonts w:ascii="Times New Roman" w:hAnsi="Times New Roman" w:cs="Times New Roman"/>
          <w:i/>
          <w:color w:val="000000" w:themeColor="text1"/>
          <w:sz w:val="24"/>
          <w:szCs w:val="24"/>
          <w:shd w:val="clear" w:color="auto" w:fill="F7F7F8"/>
        </w:rPr>
        <w:t>et al</w:t>
      </w:r>
      <w:r w:rsidR="004531A6" w:rsidRPr="004531A6">
        <w:rPr>
          <w:rFonts w:ascii="Times New Roman" w:hAnsi="Times New Roman" w:cs="Times New Roman"/>
          <w:color w:val="000000" w:themeColor="text1"/>
          <w:sz w:val="24"/>
          <w:szCs w:val="24"/>
          <w:shd w:val="clear" w:color="auto" w:fill="F7F7F8"/>
        </w:rPr>
        <w:t>., 2011</w:t>
      </w:r>
      <w:r w:rsidR="004531A6">
        <w:rPr>
          <w:rFonts w:ascii="Times New Roman" w:hAnsi="Times New Roman" w:cs="Times New Roman"/>
          <w:color w:val="000000" w:themeColor="text1"/>
          <w:sz w:val="24"/>
          <w:szCs w:val="24"/>
          <w:shd w:val="clear" w:color="auto" w:fill="F7F7F8"/>
        </w:rPr>
        <w:t xml:space="preserve">; </w:t>
      </w:r>
      <w:r w:rsidR="004E78FF" w:rsidRPr="004E78FF">
        <w:rPr>
          <w:rFonts w:ascii="Times New Roman" w:hAnsi="Times New Roman" w:cs="Times New Roman"/>
          <w:color w:val="000000" w:themeColor="text1"/>
          <w:sz w:val="24"/>
          <w:szCs w:val="24"/>
          <w:shd w:val="clear" w:color="auto" w:fill="F7F7F8"/>
        </w:rPr>
        <w:t xml:space="preserve">Cermak </w:t>
      </w:r>
      <w:r w:rsidR="004E78FF" w:rsidRPr="004E78FF">
        <w:rPr>
          <w:rFonts w:ascii="Times New Roman" w:hAnsi="Times New Roman" w:cs="Times New Roman"/>
          <w:i/>
          <w:color w:val="000000" w:themeColor="text1"/>
          <w:sz w:val="24"/>
          <w:szCs w:val="24"/>
          <w:shd w:val="clear" w:color="auto" w:fill="F7F7F8"/>
        </w:rPr>
        <w:t>et al</w:t>
      </w:r>
      <w:r w:rsidR="004E78FF" w:rsidRPr="004E78FF">
        <w:rPr>
          <w:rFonts w:ascii="Times New Roman" w:hAnsi="Times New Roman" w:cs="Times New Roman"/>
          <w:color w:val="000000" w:themeColor="text1"/>
          <w:sz w:val="24"/>
          <w:szCs w:val="24"/>
          <w:shd w:val="clear" w:color="auto" w:fill="F7F7F8"/>
        </w:rPr>
        <w:t>., 2012</w:t>
      </w:r>
      <w:r w:rsidR="00180865">
        <w:rPr>
          <w:rFonts w:ascii="Times New Roman" w:hAnsi="Times New Roman" w:cs="Times New Roman"/>
          <w:color w:val="000000" w:themeColor="text1"/>
          <w:sz w:val="24"/>
          <w:szCs w:val="24"/>
          <w:shd w:val="clear" w:color="auto" w:fill="F7F7F8"/>
        </w:rPr>
        <w:t>;</w:t>
      </w:r>
      <w:r w:rsidR="00180865">
        <w:rPr>
          <w:rFonts w:ascii="Times New Roman" w:hAnsi="Times New Roman" w:cs="Times New Roman"/>
          <w:sz w:val="24"/>
          <w:szCs w:val="24"/>
        </w:rPr>
        <w:t xml:space="preserve"> </w:t>
      </w:r>
      <w:r w:rsidR="00180865" w:rsidRPr="00180865">
        <w:rPr>
          <w:rFonts w:ascii="Times New Roman" w:hAnsi="Times New Roman" w:cs="Times New Roman"/>
          <w:color w:val="000000" w:themeColor="text1"/>
          <w:sz w:val="24"/>
          <w:szCs w:val="24"/>
          <w:shd w:val="clear" w:color="auto" w:fill="F7F7F8"/>
        </w:rPr>
        <w:t xml:space="preserve">Muggeridge </w:t>
      </w:r>
      <w:r w:rsidR="00180865" w:rsidRPr="00180865">
        <w:rPr>
          <w:rFonts w:ascii="Times New Roman" w:hAnsi="Times New Roman" w:cs="Times New Roman"/>
          <w:i/>
          <w:color w:val="000000" w:themeColor="text1"/>
          <w:sz w:val="24"/>
          <w:szCs w:val="24"/>
          <w:shd w:val="clear" w:color="auto" w:fill="F7F7F8"/>
        </w:rPr>
        <w:t>et al</w:t>
      </w:r>
      <w:r w:rsidR="00180865" w:rsidRPr="00180865">
        <w:rPr>
          <w:rFonts w:ascii="Times New Roman" w:hAnsi="Times New Roman" w:cs="Times New Roman"/>
          <w:color w:val="000000" w:themeColor="text1"/>
          <w:sz w:val="24"/>
          <w:szCs w:val="24"/>
          <w:shd w:val="clear" w:color="auto" w:fill="F7F7F8"/>
        </w:rPr>
        <w:t>., 2013</w:t>
      </w:r>
      <w:r w:rsidR="006B1690">
        <w:rPr>
          <w:rFonts w:ascii="Times New Roman" w:hAnsi="Times New Roman" w:cs="Times New Roman"/>
          <w:color w:val="000000" w:themeColor="text1"/>
          <w:sz w:val="24"/>
          <w:szCs w:val="24"/>
          <w:shd w:val="clear" w:color="auto" w:fill="F7F7F8"/>
        </w:rPr>
        <w:t>)</w:t>
      </w:r>
      <w:r w:rsidR="00981EB9" w:rsidRPr="00981EB9">
        <w:rPr>
          <w:rFonts w:ascii="Times New Roman" w:hAnsi="Times New Roman" w:cs="Times New Roman"/>
          <w:color w:val="000000" w:themeColor="text1"/>
          <w:sz w:val="24"/>
          <w:szCs w:val="24"/>
          <w:shd w:val="clear" w:color="auto" w:fill="F7F7F8"/>
        </w:rPr>
        <w:t>.</w:t>
      </w:r>
      <w:r w:rsidRPr="00981EB9">
        <w:rPr>
          <w:rFonts w:ascii="Times New Roman" w:hAnsi="Times New Roman" w:cs="Times New Roman"/>
          <w:color w:val="000000" w:themeColor="text1"/>
          <w:sz w:val="28"/>
          <w:szCs w:val="28"/>
        </w:rPr>
        <w:t xml:space="preserve"> </w:t>
      </w:r>
      <w:r w:rsidRPr="00104502">
        <w:rPr>
          <w:rFonts w:ascii="Times New Roman" w:hAnsi="Times New Roman" w:cs="Times New Roman"/>
          <w:sz w:val="24"/>
          <w:szCs w:val="24"/>
        </w:rPr>
        <w:t xml:space="preserve">There are differences in the effects of BRJ based on the volume and timing of BRJ consumption (Mosher </w:t>
      </w:r>
      <w:r w:rsidRPr="00104502">
        <w:rPr>
          <w:rFonts w:ascii="Times New Roman" w:hAnsi="Times New Roman" w:cs="Times New Roman"/>
          <w:i/>
          <w:sz w:val="24"/>
          <w:szCs w:val="24"/>
        </w:rPr>
        <w:t>et al.,</w:t>
      </w:r>
      <w:r w:rsidRPr="00104502">
        <w:rPr>
          <w:rFonts w:ascii="Times New Roman" w:hAnsi="Times New Roman" w:cs="Times New Roman"/>
          <w:sz w:val="24"/>
          <w:szCs w:val="24"/>
        </w:rPr>
        <w:t xml:space="preserve"> 2016; Domínguez </w:t>
      </w:r>
      <w:r w:rsidRPr="00104502">
        <w:rPr>
          <w:rFonts w:ascii="Times New Roman" w:hAnsi="Times New Roman" w:cs="Times New Roman"/>
          <w:i/>
          <w:sz w:val="24"/>
          <w:szCs w:val="24"/>
        </w:rPr>
        <w:t>et al.,</w:t>
      </w:r>
      <w:r w:rsidRPr="00104502">
        <w:rPr>
          <w:rFonts w:ascii="Times New Roman" w:hAnsi="Times New Roman" w:cs="Times New Roman"/>
          <w:sz w:val="24"/>
          <w:szCs w:val="24"/>
        </w:rPr>
        <w:t xml:space="preserve"> 2017a; </w:t>
      </w:r>
      <w:r w:rsidRPr="00104502">
        <w:rPr>
          <w:rFonts w:ascii="Times New Roman" w:hAnsi="Times New Roman" w:cs="Times New Roman"/>
          <w:sz w:val="24"/>
          <w:szCs w:val="24"/>
        </w:rPr>
        <w:lastRenderedPageBreak/>
        <w:t>Baumann, 2021). The positive effects of BRJ on cardiovascular endurance sports have been well-documented, with both anecdotal and scientific evidence supporting its use to improve finish times, increase time to exhaustion, and lower steady-state oxygen (O</w:t>
      </w:r>
      <w:r w:rsidRPr="00104502">
        <w:rPr>
          <w:rFonts w:ascii="Times New Roman" w:hAnsi="Times New Roman" w:cs="Times New Roman"/>
          <w:sz w:val="24"/>
          <w:szCs w:val="24"/>
          <w:vertAlign w:val="subscript"/>
        </w:rPr>
        <w:t>2</w:t>
      </w:r>
      <w:r w:rsidRPr="00104502">
        <w:rPr>
          <w:rFonts w:ascii="Times New Roman" w:hAnsi="Times New Roman" w:cs="Times New Roman"/>
          <w:sz w:val="24"/>
          <w:szCs w:val="24"/>
        </w:rPr>
        <w:t xml:space="preserve">) consumption (Bailey </w:t>
      </w:r>
      <w:r w:rsidRPr="00104502">
        <w:rPr>
          <w:rFonts w:ascii="Times New Roman" w:hAnsi="Times New Roman" w:cs="Times New Roman"/>
          <w:i/>
          <w:sz w:val="24"/>
          <w:szCs w:val="24"/>
        </w:rPr>
        <w:t>et al</w:t>
      </w:r>
      <w:r w:rsidRPr="00104502">
        <w:rPr>
          <w:rFonts w:ascii="Times New Roman" w:hAnsi="Times New Roman" w:cs="Times New Roman"/>
          <w:sz w:val="24"/>
          <w:szCs w:val="24"/>
        </w:rPr>
        <w:t xml:space="preserve">., 2009; Domínguez </w:t>
      </w:r>
      <w:r w:rsidRPr="00104502">
        <w:rPr>
          <w:rFonts w:ascii="Times New Roman" w:hAnsi="Times New Roman" w:cs="Times New Roman"/>
          <w:i/>
          <w:sz w:val="24"/>
          <w:szCs w:val="24"/>
        </w:rPr>
        <w:t>et al.,</w:t>
      </w:r>
      <w:r w:rsidRPr="00104502">
        <w:rPr>
          <w:rFonts w:ascii="Times New Roman" w:hAnsi="Times New Roman" w:cs="Times New Roman"/>
          <w:sz w:val="24"/>
          <w:szCs w:val="24"/>
        </w:rPr>
        <w:t xml:space="preserve"> 2017a; </w:t>
      </w:r>
      <w:proofErr w:type="spellStart"/>
      <w:r w:rsidRPr="00104502">
        <w:rPr>
          <w:rFonts w:ascii="Times New Roman" w:hAnsi="Times New Roman" w:cs="Times New Roman"/>
          <w:sz w:val="24"/>
          <w:szCs w:val="24"/>
        </w:rPr>
        <w:t>Garnacho</w:t>
      </w:r>
      <w:proofErr w:type="spellEnd"/>
      <w:r w:rsidRPr="00104502">
        <w:rPr>
          <w:rFonts w:ascii="Times New Roman" w:hAnsi="Times New Roman" w:cs="Times New Roman"/>
          <w:sz w:val="24"/>
          <w:szCs w:val="24"/>
        </w:rPr>
        <w:t xml:space="preserve">-Castano </w:t>
      </w:r>
      <w:r w:rsidRPr="00104502">
        <w:rPr>
          <w:rFonts w:ascii="Times New Roman" w:hAnsi="Times New Roman" w:cs="Times New Roman"/>
          <w:i/>
          <w:sz w:val="24"/>
          <w:szCs w:val="24"/>
        </w:rPr>
        <w:t>et al.,</w:t>
      </w:r>
      <w:r w:rsidRPr="00104502">
        <w:rPr>
          <w:rFonts w:ascii="Times New Roman" w:hAnsi="Times New Roman" w:cs="Times New Roman"/>
          <w:sz w:val="24"/>
          <w:szCs w:val="24"/>
        </w:rPr>
        <w:t xml:space="preserve"> 2022; Lansley </w:t>
      </w:r>
      <w:r w:rsidRPr="00104502">
        <w:rPr>
          <w:rFonts w:ascii="Times New Roman" w:hAnsi="Times New Roman" w:cs="Times New Roman"/>
          <w:i/>
          <w:sz w:val="24"/>
          <w:szCs w:val="24"/>
        </w:rPr>
        <w:t>et al</w:t>
      </w:r>
      <w:r w:rsidRPr="00104502">
        <w:rPr>
          <w:rFonts w:ascii="Times New Roman" w:hAnsi="Times New Roman" w:cs="Times New Roman"/>
          <w:sz w:val="24"/>
          <w:szCs w:val="24"/>
        </w:rPr>
        <w:t xml:space="preserve">., 2011). However, de Castro </w:t>
      </w:r>
      <w:r w:rsidRPr="00104502">
        <w:rPr>
          <w:rFonts w:ascii="Times New Roman" w:hAnsi="Times New Roman" w:cs="Times New Roman"/>
          <w:i/>
          <w:sz w:val="24"/>
          <w:szCs w:val="24"/>
        </w:rPr>
        <w:t>et al.</w:t>
      </w:r>
      <w:r w:rsidRPr="00104502">
        <w:rPr>
          <w:rFonts w:ascii="Times New Roman" w:hAnsi="Times New Roman" w:cs="Times New Roman"/>
          <w:sz w:val="24"/>
          <w:szCs w:val="24"/>
        </w:rPr>
        <w:t xml:space="preserve"> (2018) argue that BRJ's ergogenic benefits are less pronounced in well-trained athletes and more significant in recreationally active and moderately trained individuals. This observation is supported by Hlinský </w:t>
      </w:r>
      <w:r w:rsidRPr="00104502">
        <w:rPr>
          <w:rFonts w:ascii="Times New Roman" w:hAnsi="Times New Roman" w:cs="Times New Roman"/>
          <w:i/>
          <w:sz w:val="24"/>
          <w:szCs w:val="24"/>
        </w:rPr>
        <w:t>et al.</w:t>
      </w:r>
      <w:r w:rsidRPr="00104502">
        <w:rPr>
          <w:rFonts w:ascii="Times New Roman" w:hAnsi="Times New Roman" w:cs="Times New Roman"/>
          <w:sz w:val="24"/>
          <w:szCs w:val="24"/>
        </w:rPr>
        <w:t xml:space="preserve"> (2020), who found statistically significant changes in VO</w:t>
      </w:r>
      <w:r w:rsidRPr="00104502">
        <w:rPr>
          <w:rFonts w:ascii="Times New Roman" w:hAnsi="Times New Roman" w:cs="Times New Roman"/>
          <w:sz w:val="24"/>
          <w:szCs w:val="24"/>
          <w:vertAlign w:val="subscript"/>
        </w:rPr>
        <w:t>2</w:t>
      </w:r>
      <w:r w:rsidRPr="00104502">
        <w:rPr>
          <w:rFonts w:ascii="Times New Roman" w:hAnsi="Times New Roman" w:cs="Times New Roman"/>
          <w:sz w:val="24"/>
          <w:szCs w:val="24"/>
        </w:rPr>
        <w:t xml:space="preserve"> levels in recreational athletes, suggesting a strong relationship between an athlete's training status and the effectiveness of dietary nitrate supplementation. The maximum amount of O</w:t>
      </w:r>
      <w:r w:rsidRPr="00104502">
        <w:rPr>
          <w:rFonts w:ascii="Times New Roman" w:hAnsi="Times New Roman" w:cs="Times New Roman"/>
          <w:sz w:val="24"/>
          <w:szCs w:val="24"/>
          <w:vertAlign w:val="subscript"/>
        </w:rPr>
        <w:t>2</w:t>
      </w:r>
      <w:r w:rsidRPr="00104502">
        <w:rPr>
          <w:rFonts w:ascii="Times New Roman" w:hAnsi="Times New Roman" w:cs="Times New Roman"/>
          <w:sz w:val="24"/>
          <w:szCs w:val="24"/>
        </w:rPr>
        <w:t xml:space="preserve"> that an individual may consume and use during aerobic exercise is referred to as VO</w:t>
      </w:r>
      <w:r w:rsidRPr="00104502">
        <w:rPr>
          <w:rFonts w:ascii="Times New Roman" w:hAnsi="Times New Roman" w:cs="Times New Roman"/>
          <w:sz w:val="24"/>
          <w:szCs w:val="24"/>
          <w:vertAlign w:val="subscript"/>
        </w:rPr>
        <w:t>2</w:t>
      </w:r>
      <w:r w:rsidRPr="00104502">
        <w:rPr>
          <w:rFonts w:ascii="Times New Roman" w:hAnsi="Times New Roman" w:cs="Times New Roman"/>
          <w:sz w:val="24"/>
          <w:szCs w:val="24"/>
        </w:rPr>
        <w:t>, or maximal O</w:t>
      </w:r>
      <w:r w:rsidRPr="00104502">
        <w:rPr>
          <w:rFonts w:ascii="Times New Roman" w:hAnsi="Times New Roman" w:cs="Times New Roman"/>
          <w:sz w:val="24"/>
          <w:szCs w:val="24"/>
          <w:vertAlign w:val="subscript"/>
        </w:rPr>
        <w:t>2</w:t>
      </w:r>
      <w:r w:rsidRPr="00104502">
        <w:rPr>
          <w:rFonts w:ascii="Times New Roman" w:hAnsi="Times New Roman" w:cs="Times New Roman"/>
          <w:sz w:val="24"/>
          <w:szCs w:val="24"/>
        </w:rPr>
        <w:t xml:space="preserve"> uptake, and is commonly measured in millilitres of O</w:t>
      </w:r>
      <w:r w:rsidRPr="00104502">
        <w:rPr>
          <w:rFonts w:ascii="Times New Roman" w:hAnsi="Times New Roman" w:cs="Times New Roman"/>
          <w:sz w:val="24"/>
          <w:szCs w:val="24"/>
          <w:vertAlign w:val="subscript"/>
        </w:rPr>
        <w:t>2</w:t>
      </w:r>
      <w:r w:rsidRPr="00104502">
        <w:rPr>
          <w:rFonts w:ascii="Times New Roman" w:hAnsi="Times New Roman" w:cs="Times New Roman"/>
          <w:sz w:val="24"/>
          <w:szCs w:val="24"/>
        </w:rPr>
        <w:t xml:space="preserve"> per kilogramme of body weight per minute (ml/kg/min) (</w:t>
      </w:r>
      <w:proofErr w:type="spellStart"/>
      <w:r w:rsidRPr="00104502">
        <w:rPr>
          <w:rFonts w:ascii="Times New Roman" w:hAnsi="Times New Roman" w:cs="Times New Roman"/>
          <w:sz w:val="24"/>
          <w:szCs w:val="24"/>
        </w:rPr>
        <w:t>Ranković</w:t>
      </w:r>
      <w:proofErr w:type="spellEnd"/>
      <w:r w:rsidRPr="00104502">
        <w:rPr>
          <w:rFonts w:ascii="Times New Roman" w:hAnsi="Times New Roman" w:cs="Times New Roman"/>
          <w:sz w:val="24"/>
          <w:szCs w:val="24"/>
        </w:rPr>
        <w:t xml:space="preserve"> </w:t>
      </w:r>
      <w:r w:rsidRPr="00104502">
        <w:rPr>
          <w:rFonts w:ascii="Times New Roman" w:hAnsi="Times New Roman" w:cs="Times New Roman"/>
          <w:i/>
          <w:sz w:val="24"/>
          <w:szCs w:val="24"/>
        </w:rPr>
        <w:t>et al</w:t>
      </w:r>
      <w:r w:rsidRPr="00104502">
        <w:rPr>
          <w:rFonts w:ascii="Times New Roman" w:hAnsi="Times New Roman" w:cs="Times New Roman"/>
          <w:sz w:val="24"/>
          <w:szCs w:val="24"/>
        </w:rPr>
        <w:t>., 2010).</w:t>
      </w:r>
    </w:p>
    <w:p w14:paraId="5EE5BDE1" w14:textId="77777777" w:rsidR="00943801" w:rsidRPr="00104502" w:rsidRDefault="00943801" w:rsidP="00104502">
      <w:pPr>
        <w:spacing w:after="0" w:line="360" w:lineRule="auto"/>
        <w:jc w:val="both"/>
        <w:rPr>
          <w:rFonts w:ascii="Times New Roman" w:hAnsi="Times New Roman" w:cs="Times New Roman"/>
          <w:sz w:val="24"/>
          <w:szCs w:val="24"/>
        </w:rPr>
      </w:pPr>
    </w:p>
    <w:p w14:paraId="66F62E48" w14:textId="7E205909" w:rsidR="005F4E3D" w:rsidRDefault="007260D6" w:rsidP="00104502">
      <w:pPr>
        <w:spacing w:after="0" w:line="360" w:lineRule="auto"/>
        <w:jc w:val="both"/>
        <w:rPr>
          <w:rFonts w:ascii="Times New Roman" w:hAnsi="Times New Roman" w:cs="Times New Roman"/>
          <w:color w:val="000000" w:themeColor="text1"/>
          <w:sz w:val="24"/>
          <w:szCs w:val="24"/>
        </w:rPr>
      </w:pPr>
      <w:r w:rsidRPr="007260D6">
        <w:rPr>
          <w:rFonts w:ascii="Times New Roman" w:hAnsi="Times New Roman" w:cs="Times New Roman"/>
          <w:color w:val="000000" w:themeColor="text1"/>
          <w:sz w:val="24"/>
          <w:szCs w:val="24"/>
        </w:rPr>
        <w:t xml:space="preserve">Nitrate supplementation and muscular strength correlation has also been studied and reported. </w:t>
      </w:r>
      <w:r w:rsidR="0072311D" w:rsidRPr="007260D6">
        <w:rPr>
          <w:rFonts w:ascii="Times New Roman" w:hAnsi="Times New Roman" w:cs="Times New Roman"/>
          <w:color w:val="000000" w:themeColor="text1"/>
          <w:sz w:val="24"/>
          <w:szCs w:val="24"/>
        </w:rPr>
        <w:t xml:space="preserve">Vanhatalo </w:t>
      </w:r>
      <w:r w:rsidR="0072311D" w:rsidRPr="007260D6">
        <w:rPr>
          <w:rFonts w:ascii="Times New Roman" w:hAnsi="Times New Roman" w:cs="Times New Roman"/>
          <w:i/>
          <w:color w:val="000000" w:themeColor="text1"/>
          <w:sz w:val="24"/>
          <w:szCs w:val="24"/>
        </w:rPr>
        <w:t>et al.</w:t>
      </w:r>
      <w:r w:rsidR="0072311D" w:rsidRPr="007260D6">
        <w:rPr>
          <w:rFonts w:ascii="Times New Roman" w:hAnsi="Times New Roman" w:cs="Times New Roman"/>
          <w:color w:val="000000" w:themeColor="text1"/>
          <w:sz w:val="24"/>
          <w:szCs w:val="24"/>
        </w:rPr>
        <w:t xml:space="preserve"> (2010) noted enhanced peak power and an increase in the work rate at the gas exchange threshold.</w:t>
      </w:r>
      <w:r w:rsidR="00943801" w:rsidRPr="00943801">
        <w:rPr>
          <w:rFonts w:ascii="Times New Roman" w:hAnsi="Times New Roman" w:cs="Times New Roman"/>
          <w:sz w:val="24"/>
          <w:szCs w:val="24"/>
        </w:rPr>
        <w:t xml:space="preserve"> </w:t>
      </w:r>
      <w:r w:rsidR="00943801" w:rsidRPr="00943801">
        <w:rPr>
          <w:rFonts w:ascii="Times New Roman" w:hAnsi="Times New Roman" w:cs="Times New Roman"/>
          <w:color w:val="000000" w:themeColor="text1"/>
          <w:sz w:val="24"/>
          <w:szCs w:val="24"/>
        </w:rPr>
        <w:t xml:space="preserve">Mosher </w:t>
      </w:r>
      <w:r w:rsidR="00943801" w:rsidRPr="00943801">
        <w:rPr>
          <w:rFonts w:ascii="Times New Roman" w:hAnsi="Times New Roman" w:cs="Times New Roman"/>
          <w:i/>
          <w:color w:val="000000" w:themeColor="text1"/>
          <w:sz w:val="24"/>
          <w:szCs w:val="24"/>
        </w:rPr>
        <w:t>et al.,</w:t>
      </w:r>
      <w:r w:rsidR="00943801" w:rsidRPr="00943801">
        <w:rPr>
          <w:rFonts w:ascii="Times New Roman" w:hAnsi="Times New Roman" w:cs="Times New Roman"/>
          <w:color w:val="000000" w:themeColor="text1"/>
          <w:sz w:val="24"/>
          <w:szCs w:val="24"/>
        </w:rPr>
        <w:t xml:space="preserve"> (2016) further supported this with evidence suggesting that BRJ supplementation improves Muscular endurance in weightlifting</w:t>
      </w:r>
      <w:r w:rsidR="00943801">
        <w:rPr>
          <w:rFonts w:ascii="Times New Roman" w:hAnsi="Times New Roman" w:cs="Times New Roman"/>
          <w:color w:val="000000" w:themeColor="text1"/>
          <w:sz w:val="24"/>
          <w:szCs w:val="24"/>
        </w:rPr>
        <w:t>.</w:t>
      </w:r>
      <w:r w:rsidR="0072311D" w:rsidRPr="007260D6">
        <w:rPr>
          <w:rFonts w:ascii="Times New Roman" w:hAnsi="Times New Roman" w:cs="Times New Roman"/>
          <w:color w:val="000000" w:themeColor="text1"/>
          <w:sz w:val="24"/>
          <w:szCs w:val="24"/>
        </w:rPr>
        <w:t xml:space="preserve"> Muscular endurance relates to the capacity of a muscle to execute repetitive contractions or maintain a contraction for an extended period without experiencing fatigue (</w:t>
      </w:r>
      <w:proofErr w:type="spellStart"/>
      <w:r w:rsidR="0072311D" w:rsidRPr="007260D6">
        <w:rPr>
          <w:rFonts w:ascii="Times New Roman" w:hAnsi="Times New Roman" w:cs="Times New Roman"/>
          <w:color w:val="000000" w:themeColor="text1"/>
          <w:sz w:val="24"/>
          <w:szCs w:val="24"/>
        </w:rPr>
        <w:t>Gacesa</w:t>
      </w:r>
      <w:proofErr w:type="spellEnd"/>
      <w:r w:rsidR="0072311D" w:rsidRPr="007260D6">
        <w:rPr>
          <w:rFonts w:ascii="Times New Roman" w:hAnsi="Times New Roman" w:cs="Times New Roman"/>
          <w:i/>
          <w:color w:val="000000" w:themeColor="text1"/>
          <w:sz w:val="24"/>
          <w:szCs w:val="24"/>
        </w:rPr>
        <w:t xml:space="preserve"> et al.,</w:t>
      </w:r>
      <w:r w:rsidR="0072311D" w:rsidRPr="007260D6">
        <w:rPr>
          <w:rFonts w:ascii="Times New Roman" w:hAnsi="Times New Roman" w:cs="Times New Roman"/>
          <w:color w:val="000000" w:themeColor="text1"/>
          <w:sz w:val="24"/>
          <w:szCs w:val="24"/>
        </w:rPr>
        <w:t xml:space="preserve"> 2013), which can be observed in weightlifting or other activities such as running and cycling.</w:t>
      </w:r>
    </w:p>
    <w:p w14:paraId="62EA0761" w14:textId="77777777" w:rsidR="005F4E3D" w:rsidRDefault="005F4E3D" w:rsidP="00104502">
      <w:pPr>
        <w:spacing w:after="0" w:line="360" w:lineRule="auto"/>
        <w:jc w:val="both"/>
        <w:rPr>
          <w:rFonts w:ascii="Times New Roman" w:hAnsi="Times New Roman" w:cs="Times New Roman"/>
          <w:sz w:val="24"/>
          <w:szCs w:val="24"/>
        </w:rPr>
      </w:pPr>
    </w:p>
    <w:p w14:paraId="4729F57F" w14:textId="3B4BEAE4" w:rsidR="005F4E3D" w:rsidRPr="00104502" w:rsidRDefault="00EF1CCB" w:rsidP="00104502">
      <w:pPr>
        <w:spacing w:after="0" w:line="360" w:lineRule="auto"/>
        <w:jc w:val="both"/>
        <w:rPr>
          <w:rFonts w:ascii="Times New Roman" w:hAnsi="Times New Roman" w:cs="Times New Roman"/>
          <w:sz w:val="24"/>
          <w:szCs w:val="24"/>
        </w:rPr>
      </w:pPr>
      <w:r w:rsidRPr="00EF1CCB">
        <w:rPr>
          <w:rFonts w:ascii="Times New Roman" w:hAnsi="Times New Roman" w:cs="Times New Roman"/>
          <w:sz w:val="24"/>
          <w:szCs w:val="24"/>
        </w:rPr>
        <w:t>It has been suggested that dietary nitrate supplementation may also contribute to enhancing the efficiency of mitochondria, critical for oxidising fuels and converting them into</w:t>
      </w:r>
      <w:r w:rsidR="00EF3CCC" w:rsidRPr="00EF3CCC">
        <w:rPr>
          <w:rFonts w:ascii="Times New Roman" w:hAnsi="Times New Roman" w:cs="Times New Roman"/>
          <w:sz w:val="24"/>
          <w:szCs w:val="24"/>
        </w:rPr>
        <w:t xml:space="preserve"> </w:t>
      </w:r>
      <w:r w:rsidR="00EF3CCC" w:rsidRPr="00EF1CCB">
        <w:rPr>
          <w:rFonts w:ascii="Times New Roman" w:hAnsi="Times New Roman" w:cs="Times New Roman"/>
          <w:sz w:val="24"/>
          <w:szCs w:val="24"/>
        </w:rPr>
        <w:t>boost adenosine triphosphate</w:t>
      </w:r>
      <w:r w:rsidRPr="00EF1CCB">
        <w:rPr>
          <w:rFonts w:ascii="Times New Roman" w:hAnsi="Times New Roman" w:cs="Times New Roman"/>
          <w:sz w:val="24"/>
          <w:szCs w:val="24"/>
        </w:rPr>
        <w:t xml:space="preserve"> </w:t>
      </w:r>
      <w:r w:rsidR="00EF3CCC">
        <w:rPr>
          <w:rFonts w:ascii="Times New Roman" w:hAnsi="Times New Roman" w:cs="Times New Roman"/>
          <w:sz w:val="24"/>
          <w:szCs w:val="24"/>
        </w:rPr>
        <w:t>(</w:t>
      </w:r>
      <w:r w:rsidRPr="00EF1CCB">
        <w:rPr>
          <w:rFonts w:ascii="Times New Roman" w:hAnsi="Times New Roman" w:cs="Times New Roman"/>
          <w:sz w:val="24"/>
          <w:szCs w:val="24"/>
        </w:rPr>
        <w:t>ATP</w:t>
      </w:r>
      <w:r w:rsidR="00EF3CCC">
        <w:rPr>
          <w:rFonts w:ascii="Times New Roman" w:hAnsi="Times New Roman" w:cs="Times New Roman"/>
          <w:sz w:val="24"/>
          <w:szCs w:val="24"/>
        </w:rPr>
        <w:t>)</w:t>
      </w:r>
      <w:r w:rsidRPr="00EF1CCB">
        <w:rPr>
          <w:rFonts w:ascii="Times New Roman" w:hAnsi="Times New Roman" w:cs="Times New Roman"/>
          <w:sz w:val="24"/>
          <w:szCs w:val="24"/>
        </w:rPr>
        <w:t>, a chemical energy responsible for cellular functions</w:t>
      </w:r>
      <w:r w:rsidR="00C92A0F">
        <w:rPr>
          <w:rFonts w:ascii="Times New Roman" w:hAnsi="Times New Roman" w:cs="Times New Roman"/>
          <w:sz w:val="24"/>
          <w:szCs w:val="24"/>
        </w:rPr>
        <w:t xml:space="preserve"> (Nair, </w:t>
      </w:r>
      <w:r w:rsidR="00C92A0F" w:rsidRPr="00C92A0F">
        <w:rPr>
          <w:rFonts w:ascii="Times New Roman" w:hAnsi="Times New Roman" w:cs="Times New Roman"/>
          <w:i/>
          <w:iCs/>
          <w:sz w:val="24"/>
          <w:szCs w:val="24"/>
        </w:rPr>
        <w:t xml:space="preserve">et al., </w:t>
      </w:r>
      <w:r w:rsidR="00C92A0F">
        <w:rPr>
          <w:rFonts w:ascii="Times New Roman" w:hAnsi="Times New Roman" w:cs="Times New Roman"/>
          <w:sz w:val="24"/>
          <w:szCs w:val="24"/>
        </w:rPr>
        <w:t>2011)</w:t>
      </w:r>
      <w:r w:rsidRPr="00EF1CCB">
        <w:rPr>
          <w:rFonts w:ascii="Times New Roman" w:hAnsi="Times New Roman" w:cs="Times New Roman"/>
          <w:sz w:val="24"/>
          <w:szCs w:val="24"/>
        </w:rPr>
        <w:t xml:space="preserve">. </w:t>
      </w:r>
      <w:r w:rsidRPr="00EF1CCB">
        <w:rPr>
          <w:rFonts w:ascii="Times New Roman" w:hAnsi="Times New Roman" w:cs="Times New Roman"/>
          <w:sz w:val="24"/>
          <w:szCs w:val="24"/>
        </w:rPr>
        <w:t>This dietary nitrate supplementation</w:t>
      </w:r>
      <w:r w:rsidRPr="00EF1CCB">
        <w:rPr>
          <w:rFonts w:ascii="Times New Roman" w:hAnsi="Times New Roman" w:cs="Times New Roman"/>
          <w:sz w:val="24"/>
          <w:szCs w:val="24"/>
        </w:rPr>
        <w:t xml:space="preserve"> provides sufficient NO</w:t>
      </w:r>
      <w:r w:rsidRPr="00EF1CCB">
        <w:rPr>
          <w:rFonts w:ascii="Times New Roman" w:hAnsi="Times New Roman" w:cs="Times New Roman"/>
          <w:sz w:val="24"/>
          <w:szCs w:val="24"/>
          <w:vertAlign w:val="subscript"/>
        </w:rPr>
        <w:t>3</w:t>
      </w:r>
      <w:r w:rsidRPr="00EF1CCB">
        <w:rPr>
          <w:rFonts w:ascii="Times New Roman" w:hAnsi="Times New Roman" w:cs="Times New Roman"/>
          <w:sz w:val="24"/>
          <w:szCs w:val="24"/>
          <w:vertAlign w:val="superscript"/>
        </w:rPr>
        <w:t>-</w:t>
      </w:r>
      <w:r w:rsidRPr="00EF1CCB">
        <w:rPr>
          <w:rFonts w:ascii="Times New Roman" w:hAnsi="Times New Roman" w:cs="Times New Roman"/>
          <w:sz w:val="24"/>
          <w:szCs w:val="24"/>
        </w:rPr>
        <w:t xml:space="preserve"> to boost</w:t>
      </w:r>
      <w:r w:rsidR="002B7224">
        <w:rPr>
          <w:rFonts w:ascii="Times New Roman" w:hAnsi="Times New Roman" w:cs="Times New Roman"/>
          <w:sz w:val="24"/>
          <w:szCs w:val="24"/>
        </w:rPr>
        <w:t xml:space="preserve"> </w:t>
      </w:r>
      <w:r w:rsidRPr="00EF1CCB">
        <w:rPr>
          <w:rFonts w:ascii="Times New Roman" w:hAnsi="Times New Roman" w:cs="Times New Roman"/>
          <w:sz w:val="24"/>
          <w:szCs w:val="24"/>
        </w:rPr>
        <w:t xml:space="preserve">ATP synthesis during exercise by lowering the VO2 cost (Muggeridge </w:t>
      </w:r>
      <w:r w:rsidRPr="00EF1CCB">
        <w:rPr>
          <w:rFonts w:ascii="Times New Roman" w:hAnsi="Times New Roman" w:cs="Times New Roman"/>
          <w:i/>
          <w:sz w:val="24"/>
          <w:szCs w:val="24"/>
        </w:rPr>
        <w:t xml:space="preserve">et al., </w:t>
      </w:r>
      <w:r w:rsidRPr="00EF1CCB">
        <w:rPr>
          <w:rFonts w:ascii="Times New Roman" w:hAnsi="Times New Roman" w:cs="Times New Roman"/>
          <w:sz w:val="24"/>
          <w:szCs w:val="24"/>
        </w:rPr>
        <w:t>2014). This decreases the total ATP use and increases the plasma NO</w:t>
      </w:r>
      <w:r w:rsidRPr="00EF1CCB">
        <w:rPr>
          <w:rFonts w:ascii="Times New Roman" w:hAnsi="Times New Roman" w:cs="Times New Roman"/>
          <w:sz w:val="24"/>
          <w:szCs w:val="24"/>
          <w:vertAlign w:val="subscript"/>
        </w:rPr>
        <w:t>3-</w:t>
      </w:r>
      <w:r w:rsidRPr="00EF1CCB">
        <w:rPr>
          <w:rFonts w:ascii="Times New Roman" w:hAnsi="Times New Roman" w:cs="Times New Roman"/>
          <w:sz w:val="24"/>
          <w:szCs w:val="24"/>
        </w:rPr>
        <w:t xml:space="preserve"> concentration whilst improving strength (Bailey </w:t>
      </w:r>
      <w:r w:rsidRPr="00EF1CCB">
        <w:rPr>
          <w:rFonts w:ascii="Times New Roman" w:hAnsi="Times New Roman" w:cs="Times New Roman"/>
          <w:i/>
          <w:sz w:val="24"/>
          <w:szCs w:val="24"/>
        </w:rPr>
        <w:t>et al</w:t>
      </w:r>
      <w:r w:rsidRPr="00EF1CCB">
        <w:rPr>
          <w:rFonts w:ascii="Times New Roman" w:hAnsi="Times New Roman" w:cs="Times New Roman"/>
          <w:sz w:val="24"/>
          <w:szCs w:val="24"/>
        </w:rPr>
        <w:t xml:space="preserve">., 2010) and may be due to increased blood flow and muscle force contraction in type II muscle fibres (Ferguson </w:t>
      </w:r>
      <w:r w:rsidRPr="00EF1CCB">
        <w:rPr>
          <w:rFonts w:ascii="Times New Roman" w:hAnsi="Times New Roman" w:cs="Times New Roman"/>
          <w:i/>
          <w:sz w:val="24"/>
          <w:szCs w:val="24"/>
        </w:rPr>
        <w:t>et al.,</w:t>
      </w:r>
      <w:r w:rsidRPr="00EF1CCB">
        <w:rPr>
          <w:rFonts w:ascii="Times New Roman" w:hAnsi="Times New Roman" w:cs="Times New Roman"/>
          <w:sz w:val="24"/>
          <w:szCs w:val="24"/>
        </w:rPr>
        <w:t xml:space="preserve"> 2012).   </w:t>
      </w:r>
    </w:p>
    <w:p w14:paraId="2FBBDA23" w14:textId="77777777" w:rsidR="005F4E3D" w:rsidRDefault="005F4E3D" w:rsidP="00104502">
      <w:pPr>
        <w:spacing w:after="0" w:line="360" w:lineRule="auto"/>
        <w:jc w:val="both"/>
        <w:rPr>
          <w:rFonts w:ascii="Times New Roman" w:hAnsi="Times New Roman" w:cs="Times New Roman"/>
          <w:sz w:val="24"/>
          <w:szCs w:val="24"/>
        </w:rPr>
      </w:pPr>
    </w:p>
    <w:p w14:paraId="5E007A73" w14:textId="77777777" w:rsidR="00E974E4" w:rsidRPr="00E974E4" w:rsidRDefault="00E974E4" w:rsidP="00E974E4">
      <w:pPr>
        <w:spacing w:after="0" w:line="360" w:lineRule="auto"/>
        <w:jc w:val="both"/>
        <w:rPr>
          <w:rFonts w:ascii="Times New Roman" w:hAnsi="Times New Roman" w:cs="Times New Roman"/>
          <w:sz w:val="24"/>
          <w:szCs w:val="24"/>
        </w:rPr>
      </w:pPr>
      <w:r w:rsidRPr="00E974E4">
        <w:rPr>
          <w:rFonts w:ascii="Times New Roman" w:hAnsi="Times New Roman" w:cs="Times New Roman"/>
          <w:sz w:val="24"/>
          <w:szCs w:val="24"/>
        </w:rPr>
        <w:t xml:space="preserve">The BRJ effects on anaerobic performance are limited and less well documented, studies have primarily been conducted on male participants but have been reported to improve maximum velocity. Maximum velocity refers to the highest attainable speed that an object or athlete can </w:t>
      </w:r>
      <w:r w:rsidRPr="00E974E4">
        <w:rPr>
          <w:rFonts w:ascii="Times New Roman" w:hAnsi="Times New Roman" w:cs="Times New Roman"/>
          <w:sz w:val="24"/>
          <w:szCs w:val="24"/>
        </w:rPr>
        <w:lastRenderedPageBreak/>
        <w:t>reach. The phrase is frequently employed within the domain of velocity-based training (VBT) (</w:t>
      </w:r>
      <w:proofErr w:type="spellStart"/>
      <w:r w:rsidRPr="00E974E4">
        <w:rPr>
          <w:rFonts w:ascii="Times New Roman" w:hAnsi="Times New Roman" w:cs="Times New Roman"/>
          <w:sz w:val="24"/>
          <w:szCs w:val="24"/>
        </w:rPr>
        <w:t>Zatsiorsky</w:t>
      </w:r>
      <w:proofErr w:type="spellEnd"/>
      <w:r w:rsidRPr="00E974E4">
        <w:rPr>
          <w:rFonts w:ascii="Times New Roman" w:hAnsi="Times New Roman" w:cs="Times New Roman"/>
          <w:sz w:val="24"/>
          <w:szCs w:val="24"/>
        </w:rPr>
        <w:t xml:space="preserve"> </w:t>
      </w:r>
      <w:r w:rsidRPr="00E974E4">
        <w:rPr>
          <w:rFonts w:ascii="Times New Roman" w:hAnsi="Times New Roman" w:cs="Times New Roman"/>
          <w:i/>
          <w:sz w:val="24"/>
          <w:szCs w:val="24"/>
        </w:rPr>
        <w:t>et al.,</w:t>
      </w:r>
      <w:r w:rsidRPr="00E974E4">
        <w:rPr>
          <w:rFonts w:ascii="Times New Roman" w:hAnsi="Times New Roman" w:cs="Times New Roman"/>
          <w:sz w:val="24"/>
          <w:szCs w:val="24"/>
        </w:rPr>
        <w:t xml:space="preserve"> 2020). There have also been reported improvements in total repetitions in resistance training (RT) (Williams </w:t>
      </w:r>
      <w:r w:rsidRPr="00E974E4">
        <w:rPr>
          <w:rFonts w:ascii="Times New Roman" w:hAnsi="Times New Roman" w:cs="Times New Roman"/>
          <w:i/>
          <w:sz w:val="24"/>
          <w:szCs w:val="24"/>
        </w:rPr>
        <w:t>et al.,</w:t>
      </w:r>
      <w:r w:rsidRPr="00E974E4">
        <w:rPr>
          <w:rFonts w:ascii="Times New Roman" w:hAnsi="Times New Roman" w:cs="Times New Roman"/>
          <w:sz w:val="24"/>
          <w:szCs w:val="24"/>
        </w:rPr>
        <w:t xml:space="preserve"> 2020; Tan </w:t>
      </w:r>
      <w:r w:rsidRPr="00E974E4">
        <w:rPr>
          <w:rFonts w:ascii="Times New Roman" w:hAnsi="Times New Roman" w:cs="Times New Roman"/>
          <w:i/>
          <w:sz w:val="24"/>
          <w:szCs w:val="24"/>
        </w:rPr>
        <w:t>et al</w:t>
      </w:r>
      <w:r w:rsidRPr="00E974E4">
        <w:rPr>
          <w:rFonts w:ascii="Times New Roman" w:hAnsi="Times New Roman" w:cs="Times New Roman"/>
          <w:sz w:val="24"/>
          <w:szCs w:val="24"/>
        </w:rPr>
        <w:t xml:space="preserve">., 2022) and muscular endurance (Ranchal-Sanchez </w:t>
      </w:r>
      <w:r w:rsidRPr="00E974E4">
        <w:rPr>
          <w:rFonts w:ascii="Times New Roman" w:hAnsi="Times New Roman" w:cs="Times New Roman"/>
          <w:i/>
          <w:sz w:val="24"/>
          <w:szCs w:val="24"/>
        </w:rPr>
        <w:t>et al.,</w:t>
      </w:r>
      <w:r w:rsidRPr="00E974E4">
        <w:rPr>
          <w:rFonts w:ascii="Times New Roman" w:hAnsi="Times New Roman" w:cs="Times New Roman"/>
          <w:sz w:val="24"/>
          <w:szCs w:val="24"/>
        </w:rPr>
        <w:t xml:space="preserve"> 2020). Less emphasis has also been placed on BRJ supplementation for RT (Bailey </w:t>
      </w:r>
      <w:r w:rsidRPr="00E974E4">
        <w:rPr>
          <w:rFonts w:ascii="Times New Roman" w:hAnsi="Times New Roman" w:cs="Times New Roman"/>
          <w:i/>
          <w:sz w:val="24"/>
          <w:szCs w:val="24"/>
        </w:rPr>
        <w:t>et al.,</w:t>
      </w:r>
      <w:r w:rsidRPr="00E974E4">
        <w:rPr>
          <w:rFonts w:ascii="Times New Roman" w:hAnsi="Times New Roman" w:cs="Times New Roman"/>
          <w:sz w:val="24"/>
          <w:szCs w:val="24"/>
        </w:rPr>
        <w:t xml:space="preserve"> 2010, Mosher </w:t>
      </w:r>
      <w:r w:rsidRPr="00E974E4">
        <w:rPr>
          <w:rFonts w:ascii="Times New Roman" w:hAnsi="Times New Roman" w:cs="Times New Roman"/>
          <w:i/>
          <w:sz w:val="24"/>
          <w:szCs w:val="24"/>
        </w:rPr>
        <w:t>et al.,</w:t>
      </w:r>
      <w:r w:rsidRPr="00E974E4">
        <w:rPr>
          <w:rFonts w:ascii="Times New Roman" w:hAnsi="Times New Roman" w:cs="Times New Roman"/>
          <w:sz w:val="24"/>
          <w:szCs w:val="24"/>
        </w:rPr>
        <w:t xml:space="preserve"> 2016, Williams </w:t>
      </w:r>
      <w:r w:rsidRPr="00E974E4">
        <w:rPr>
          <w:rFonts w:ascii="Times New Roman" w:hAnsi="Times New Roman" w:cs="Times New Roman"/>
          <w:i/>
          <w:sz w:val="24"/>
          <w:szCs w:val="24"/>
        </w:rPr>
        <w:t>et al.,</w:t>
      </w:r>
      <w:r w:rsidRPr="00E974E4">
        <w:rPr>
          <w:rFonts w:ascii="Times New Roman" w:hAnsi="Times New Roman" w:cs="Times New Roman"/>
          <w:sz w:val="24"/>
          <w:szCs w:val="24"/>
        </w:rPr>
        <w:t xml:space="preserve"> 2020, Maughan </w:t>
      </w:r>
      <w:r w:rsidRPr="00E974E4">
        <w:rPr>
          <w:rFonts w:ascii="Times New Roman" w:hAnsi="Times New Roman" w:cs="Times New Roman"/>
          <w:i/>
          <w:sz w:val="24"/>
          <w:szCs w:val="24"/>
        </w:rPr>
        <w:t>et al.,</w:t>
      </w:r>
      <w:r w:rsidRPr="00E974E4">
        <w:rPr>
          <w:rFonts w:ascii="Times New Roman" w:hAnsi="Times New Roman" w:cs="Times New Roman"/>
          <w:sz w:val="24"/>
          <w:szCs w:val="24"/>
        </w:rPr>
        <w:t xml:space="preserve"> 2018) and female-participant RT studies are considerably underrepresented in research (Jurado-Castro </w:t>
      </w:r>
      <w:r w:rsidRPr="00E974E4">
        <w:rPr>
          <w:rFonts w:ascii="Times New Roman" w:hAnsi="Times New Roman" w:cs="Times New Roman"/>
          <w:i/>
          <w:sz w:val="24"/>
          <w:szCs w:val="24"/>
        </w:rPr>
        <w:t>et al.,</w:t>
      </w:r>
      <w:r w:rsidRPr="00E974E4">
        <w:rPr>
          <w:rFonts w:ascii="Times New Roman" w:hAnsi="Times New Roman" w:cs="Times New Roman"/>
          <w:sz w:val="24"/>
          <w:szCs w:val="24"/>
        </w:rPr>
        <w:t xml:space="preserve"> 2022). This limitation of knowledge concerning recreationally RT females requires additional research to determine whether BRJ may be an effective ergogenic supplement for this group.</w:t>
      </w:r>
    </w:p>
    <w:p w14:paraId="2197AC52" w14:textId="77777777" w:rsidR="000A20D0" w:rsidRDefault="000A20D0" w:rsidP="005C756A">
      <w:pPr>
        <w:spacing w:after="0" w:line="360" w:lineRule="auto"/>
        <w:jc w:val="both"/>
        <w:rPr>
          <w:rFonts w:ascii="Times New Roman" w:hAnsi="Times New Roman" w:cs="Times New Roman"/>
          <w:sz w:val="24"/>
          <w:szCs w:val="24"/>
        </w:rPr>
      </w:pPr>
    </w:p>
    <w:p w14:paraId="6818A403" w14:textId="3DBD489E" w:rsidR="005C756A" w:rsidRPr="005C756A" w:rsidRDefault="005C756A" w:rsidP="005C756A">
      <w:pPr>
        <w:spacing w:after="0" w:line="360" w:lineRule="auto"/>
        <w:jc w:val="both"/>
        <w:rPr>
          <w:rFonts w:ascii="Times New Roman" w:hAnsi="Times New Roman" w:cs="Times New Roman"/>
          <w:sz w:val="24"/>
          <w:szCs w:val="24"/>
        </w:rPr>
      </w:pPr>
      <w:r w:rsidRPr="005C756A">
        <w:rPr>
          <w:rFonts w:ascii="Times New Roman" w:hAnsi="Times New Roman" w:cs="Times New Roman"/>
          <w:sz w:val="24"/>
          <w:szCs w:val="24"/>
        </w:rPr>
        <w:t>Despite the growing body of evidence supporting the ergogenic properties of BRJ in athletes, there</w:t>
      </w:r>
      <w:r w:rsidR="000A20D0">
        <w:rPr>
          <w:rFonts w:ascii="Times New Roman" w:hAnsi="Times New Roman" w:cs="Times New Roman"/>
          <w:sz w:val="24"/>
          <w:szCs w:val="24"/>
        </w:rPr>
        <w:t xml:space="preserve"> is</w:t>
      </w:r>
      <w:r w:rsidRPr="005C756A">
        <w:rPr>
          <w:rFonts w:ascii="Times New Roman" w:hAnsi="Times New Roman" w:cs="Times New Roman"/>
          <w:sz w:val="24"/>
          <w:szCs w:val="24"/>
        </w:rPr>
        <w:t xml:space="preserve"> insufficient research and reporting which investigates its effects on RT females, particularly those engaged in recreational training. Understanding the acute effects of BRJ supplementation is crucial, as it can provide insights into the optimal timing and dosage for individuals seeking to enhance their RT performance in a single session or event. Therefore, this study aims to investigate the acute effects of BRJ supplementation on mean maximum velocity and muscular endurance in recreationally RT adult females.</w:t>
      </w:r>
    </w:p>
    <w:p w14:paraId="17EEB97E" w14:textId="38834A76" w:rsidR="005C756A" w:rsidRPr="00104502" w:rsidRDefault="005C756A" w:rsidP="00104502">
      <w:pPr>
        <w:spacing w:after="0" w:line="360" w:lineRule="auto"/>
        <w:jc w:val="both"/>
        <w:rPr>
          <w:rFonts w:ascii="Times New Roman" w:hAnsi="Times New Roman" w:cs="Times New Roman"/>
          <w:sz w:val="24"/>
          <w:szCs w:val="24"/>
        </w:rPr>
      </w:pPr>
    </w:p>
    <w:p w14:paraId="6CFD8610" w14:textId="77777777" w:rsidR="005F4E3D" w:rsidRDefault="005F4E3D">
      <w:pPr>
        <w:spacing w:line="360" w:lineRule="auto"/>
        <w:jc w:val="both"/>
        <w:rPr>
          <w:rFonts w:ascii="Times New Roman" w:eastAsia="Times New Roman" w:hAnsi="Times New Roman" w:cs="Times New Roman"/>
          <w:b/>
          <w:sz w:val="24"/>
          <w:szCs w:val="24"/>
        </w:rPr>
      </w:pPr>
    </w:p>
    <w:p w14:paraId="550D028E" w14:textId="77777777" w:rsidR="005F4E3D" w:rsidRDefault="005F4E3D">
      <w:pPr>
        <w:spacing w:line="360" w:lineRule="auto"/>
        <w:jc w:val="both"/>
        <w:rPr>
          <w:rFonts w:ascii="Times New Roman" w:eastAsia="Times New Roman" w:hAnsi="Times New Roman" w:cs="Times New Roman"/>
          <w:b/>
          <w:sz w:val="24"/>
          <w:szCs w:val="24"/>
        </w:rPr>
      </w:pPr>
    </w:p>
    <w:p w14:paraId="6F27ED68" w14:textId="77777777" w:rsidR="005F4E3D" w:rsidRDefault="005F4E3D">
      <w:pPr>
        <w:spacing w:line="360" w:lineRule="auto"/>
        <w:jc w:val="both"/>
        <w:rPr>
          <w:rFonts w:ascii="Times New Roman" w:eastAsia="Times New Roman" w:hAnsi="Times New Roman" w:cs="Times New Roman"/>
          <w:b/>
          <w:sz w:val="24"/>
          <w:szCs w:val="24"/>
        </w:rPr>
      </w:pPr>
    </w:p>
    <w:p w14:paraId="69CB973B" w14:textId="77777777" w:rsidR="005F4E3D" w:rsidRPr="00C824A4" w:rsidRDefault="0072311D">
      <w:pPr>
        <w:spacing w:line="360" w:lineRule="auto"/>
        <w:rPr>
          <w:rFonts w:ascii="Times New Roman" w:eastAsia="Times New Roman" w:hAnsi="Times New Roman" w:cs="Times New Roman"/>
          <w:sz w:val="24"/>
          <w:szCs w:val="24"/>
        </w:rPr>
      </w:pPr>
      <w:r>
        <w:br w:type="page"/>
      </w:r>
    </w:p>
    <w:p w14:paraId="4275945D" w14:textId="77777777" w:rsidR="005F4E3D" w:rsidRPr="00D57768" w:rsidRDefault="0072311D" w:rsidP="00D57768">
      <w:pPr>
        <w:pStyle w:val="Heading1"/>
        <w:jc w:val="center"/>
        <w:rPr>
          <w:rFonts w:ascii="Times New Roman" w:hAnsi="Times New Roman" w:cs="Times New Roman"/>
          <w:sz w:val="24"/>
          <w:szCs w:val="24"/>
        </w:rPr>
      </w:pPr>
      <w:bookmarkStart w:id="3" w:name="_Toc134748649"/>
      <w:r w:rsidRPr="00D57768">
        <w:rPr>
          <w:rFonts w:ascii="Times New Roman" w:hAnsi="Times New Roman" w:cs="Times New Roman"/>
          <w:sz w:val="24"/>
          <w:szCs w:val="24"/>
        </w:rPr>
        <w:lastRenderedPageBreak/>
        <w:t>Chapter 2</w:t>
      </w:r>
      <w:bookmarkEnd w:id="3"/>
    </w:p>
    <w:p w14:paraId="33C99D23" w14:textId="77777777" w:rsidR="005F4E3D" w:rsidRPr="00D57768" w:rsidRDefault="0072311D" w:rsidP="00D57768">
      <w:pPr>
        <w:pStyle w:val="Heading1"/>
        <w:jc w:val="center"/>
        <w:rPr>
          <w:rFonts w:ascii="Times New Roman" w:hAnsi="Times New Roman" w:cs="Times New Roman"/>
          <w:sz w:val="24"/>
          <w:szCs w:val="24"/>
        </w:rPr>
      </w:pPr>
      <w:bookmarkStart w:id="4" w:name="_Toc134748650"/>
      <w:r w:rsidRPr="00D57768">
        <w:rPr>
          <w:rFonts w:ascii="Times New Roman" w:hAnsi="Times New Roman" w:cs="Times New Roman"/>
          <w:sz w:val="24"/>
          <w:szCs w:val="24"/>
        </w:rPr>
        <w:t>Literature Review</w:t>
      </w:r>
      <w:bookmarkEnd w:id="4"/>
    </w:p>
    <w:p w14:paraId="589E0A06" w14:textId="624B062D" w:rsidR="005F4E3D" w:rsidRPr="00087D53" w:rsidRDefault="004D2521" w:rsidP="00087D53">
      <w:pPr>
        <w:pStyle w:val="Heading2"/>
        <w:rPr>
          <w:rFonts w:ascii="Times New Roman" w:hAnsi="Times New Roman" w:cs="Times New Roman"/>
          <w:sz w:val="24"/>
          <w:szCs w:val="24"/>
        </w:rPr>
      </w:pPr>
      <w:bookmarkStart w:id="5" w:name="_Toc134748651"/>
      <w:r>
        <w:rPr>
          <w:rFonts w:ascii="Times New Roman" w:hAnsi="Times New Roman" w:cs="Times New Roman"/>
          <w:sz w:val="24"/>
          <w:szCs w:val="24"/>
        </w:rPr>
        <w:t xml:space="preserve">2.1 </w:t>
      </w:r>
      <w:r w:rsidRPr="00087D53">
        <w:rPr>
          <w:rFonts w:ascii="Times New Roman" w:hAnsi="Times New Roman" w:cs="Times New Roman"/>
          <w:sz w:val="24"/>
          <w:szCs w:val="24"/>
        </w:rPr>
        <w:t>Introduction.</w:t>
      </w:r>
      <w:bookmarkEnd w:id="5"/>
    </w:p>
    <w:p w14:paraId="41F37EDE" w14:textId="27CB5E8E" w:rsidR="005F4E3D" w:rsidRPr="005B3381" w:rsidRDefault="0072311D" w:rsidP="005B3381">
      <w:pPr>
        <w:spacing w:after="0" w:line="360" w:lineRule="auto"/>
        <w:jc w:val="both"/>
        <w:rPr>
          <w:rFonts w:ascii="Times New Roman" w:hAnsi="Times New Roman" w:cs="Times New Roman"/>
          <w:sz w:val="24"/>
          <w:szCs w:val="24"/>
        </w:rPr>
      </w:pPr>
      <w:r w:rsidRPr="005B3381">
        <w:rPr>
          <w:rFonts w:ascii="Times New Roman" w:hAnsi="Times New Roman" w:cs="Times New Roman"/>
          <w:sz w:val="24"/>
          <w:szCs w:val="24"/>
        </w:rPr>
        <w:t>Beetroot is rich in betalains, carotenoids, phenols, B vitamins, folate, minerals, and fibre (</w:t>
      </w:r>
      <w:proofErr w:type="spellStart"/>
      <w:r w:rsidRPr="005B3381">
        <w:rPr>
          <w:rFonts w:ascii="Times New Roman" w:hAnsi="Times New Roman" w:cs="Times New Roman"/>
          <w:sz w:val="24"/>
          <w:szCs w:val="24"/>
        </w:rPr>
        <w:t>Sakhare</w:t>
      </w:r>
      <w:proofErr w:type="spellEnd"/>
      <w:r w:rsidRPr="005B3381">
        <w:rPr>
          <w:rFonts w:ascii="Times New Roman" w:hAnsi="Times New Roman" w:cs="Times New Roman"/>
          <w:sz w:val="24"/>
          <w:szCs w:val="24"/>
        </w:rPr>
        <w:t xml:space="preserve"> </w:t>
      </w:r>
      <w:r w:rsidRPr="005B3381">
        <w:rPr>
          <w:rFonts w:ascii="Times New Roman" w:hAnsi="Times New Roman" w:cs="Times New Roman"/>
          <w:i/>
          <w:sz w:val="24"/>
          <w:szCs w:val="24"/>
        </w:rPr>
        <w:t>et al</w:t>
      </w:r>
      <w:r w:rsidRPr="005B3381">
        <w:rPr>
          <w:rFonts w:ascii="Times New Roman" w:hAnsi="Times New Roman" w:cs="Times New Roman"/>
          <w:sz w:val="24"/>
          <w:szCs w:val="24"/>
        </w:rPr>
        <w:t xml:space="preserve">., 2019), and has been linked to numerous therapeutic benefits. These include antioxidant, antidepressant, and anti-inflammatory properties (Jasmitha </w:t>
      </w:r>
      <w:r w:rsidRPr="005B3381">
        <w:rPr>
          <w:rFonts w:ascii="Times New Roman" w:hAnsi="Times New Roman" w:cs="Times New Roman"/>
          <w:i/>
          <w:sz w:val="24"/>
          <w:szCs w:val="24"/>
        </w:rPr>
        <w:t>et al</w:t>
      </w:r>
      <w:r w:rsidRPr="005B3381">
        <w:rPr>
          <w:rFonts w:ascii="Times New Roman" w:hAnsi="Times New Roman" w:cs="Times New Roman"/>
          <w:sz w:val="24"/>
          <w:szCs w:val="24"/>
        </w:rPr>
        <w:t xml:space="preserve">., 2017), hepatoprotective effects (Olumese &amp; </w:t>
      </w:r>
      <w:proofErr w:type="spellStart"/>
      <w:r w:rsidRPr="005B3381">
        <w:rPr>
          <w:rFonts w:ascii="Times New Roman" w:hAnsi="Times New Roman" w:cs="Times New Roman"/>
          <w:sz w:val="24"/>
          <w:szCs w:val="24"/>
        </w:rPr>
        <w:t>Oboh</w:t>
      </w:r>
      <w:proofErr w:type="spellEnd"/>
      <w:r w:rsidRPr="005B3381">
        <w:rPr>
          <w:rFonts w:ascii="Times New Roman" w:hAnsi="Times New Roman" w:cs="Times New Roman"/>
          <w:sz w:val="24"/>
          <w:szCs w:val="24"/>
        </w:rPr>
        <w:t xml:space="preserve">, 2018), blood pressure regulation (Bonilla Ocampo </w:t>
      </w:r>
      <w:r w:rsidRPr="005B3381">
        <w:rPr>
          <w:rFonts w:ascii="Times New Roman" w:hAnsi="Times New Roman" w:cs="Times New Roman"/>
          <w:i/>
          <w:sz w:val="24"/>
          <w:szCs w:val="24"/>
        </w:rPr>
        <w:t>et al</w:t>
      </w:r>
      <w:r w:rsidRPr="005B3381">
        <w:rPr>
          <w:rFonts w:ascii="Times New Roman" w:hAnsi="Times New Roman" w:cs="Times New Roman"/>
          <w:sz w:val="24"/>
          <w:szCs w:val="24"/>
        </w:rPr>
        <w:t xml:space="preserve">., 2018), and cardiovascular protection (Cramer </w:t>
      </w:r>
      <w:r w:rsidRPr="005B3381">
        <w:rPr>
          <w:rFonts w:ascii="Times New Roman" w:hAnsi="Times New Roman" w:cs="Times New Roman"/>
          <w:i/>
          <w:sz w:val="24"/>
          <w:szCs w:val="24"/>
        </w:rPr>
        <w:t>et al</w:t>
      </w:r>
      <w:r w:rsidRPr="005B3381">
        <w:rPr>
          <w:rFonts w:ascii="Times New Roman" w:hAnsi="Times New Roman" w:cs="Times New Roman"/>
          <w:sz w:val="24"/>
          <w:szCs w:val="24"/>
        </w:rPr>
        <w:t xml:space="preserve">., 2020). A considerable amount of nitrate is present in BRJ and other vegetables such as spinach, rocket, cress, lettuce, and celery (Gilchrist </w:t>
      </w:r>
      <w:r w:rsidRPr="005B3381">
        <w:rPr>
          <w:rFonts w:ascii="Times New Roman" w:hAnsi="Times New Roman" w:cs="Times New Roman"/>
          <w:i/>
          <w:sz w:val="24"/>
          <w:szCs w:val="24"/>
        </w:rPr>
        <w:t>et al</w:t>
      </w:r>
      <w:r w:rsidRPr="005B3381">
        <w:rPr>
          <w:rFonts w:ascii="Times New Roman" w:hAnsi="Times New Roman" w:cs="Times New Roman"/>
          <w:sz w:val="24"/>
          <w:szCs w:val="24"/>
        </w:rPr>
        <w:t>., 2014). Since nitrate intake may enhance athletic performance, BRJ consumption among athletes has increased (</w:t>
      </w:r>
      <w:proofErr w:type="spellStart"/>
      <w:r w:rsidRPr="005B3381">
        <w:rPr>
          <w:rFonts w:ascii="Times New Roman" w:hAnsi="Times New Roman" w:cs="Times New Roman"/>
          <w:sz w:val="24"/>
          <w:szCs w:val="24"/>
        </w:rPr>
        <w:t>Arciero</w:t>
      </w:r>
      <w:proofErr w:type="spellEnd"/>
      <w:r w:rsidRPr="005B3381">
        <w:rPr>
          <w:rFonts w:ascii="Times New Roman" w:hAnsi="Times New Roman" w:cs="Times New Roman"/>
          <w:sz w:val="24"/>
          <w:szCs w:val="24"/>
        </w:rPr>
        <w:t xml:space="preserve"> </w:t>
      </w:r>
      <w:r w:rsidRPr="005B3381">
        <w:rPr>
          <w:rFonts w:ascii="Times New Roman" w:hAnsi="Times New Roman" w:cs="Times New Roman"/>
          <w:i/>
          <w:sz w:val="24"/>
          <w:szCs w:val="24"/>
        </w:rPr>
        <w:t>et al</w:t>
      </w:r>
      <w:r w:rsidRPr="005B3381">
        <w:rPr>
          <w:rFonts w:ascii="Times New Roman" w:hAnsi="Times New Roman" w:cs="Times New Roman"/>
          <w:sz w:val="24"/>
          <w:szCs w:val="24"/>
        </w:rPr>
        <w:t xml:space="preserve">., 2015; Zamani </w:t>
      </w:r>
      <w:r w:rsidRPr="005B3381">
        <w:rPr>
          <w:rFonts w:ascii="Times New Roman" w:hAnsi="Times New Roman" w:cs="Times New Roman"/>
          <w:i/>
          <w:sz w:val="24"/>
          <w:szCs w:val="24"/>
        </w:rPr>
        <w:t>et al</w:t>
      </w:r>
      <w:r w:rsidRPr="005B3381">
        <w:rPr>
          <w:rFonts w:ascii="Times New Roman" w:hAnsi="Times New Roman" w:cs="Times New Roman"/>
          <w:sz w:val="24"/>
          <w:szCs w:val="24"/>
        </w:rPr>
        <w:t>., 2020). The body utilises nitrate and its reduced form, nitric oxide (NO), through two pathways: the L-arginine–NO synthase pathway and the Nitrate-Nitrite-N</w:t>
      </w:r>
      <w:r w:rsidR="00A3322C" w:rsidRPr="005B3381">
        <w:rPr>
          <w:rFonts w:ascii="Times New Roman" w:hAnsi="Times New Roman" w:cs="Times New Roman"/>
          <w:sz w:val="24"/>
          <w:szCs w:val="24"/>
        </w:rPr>
        <w:t xml:space="preserve">itric </w:t>
      </w:r>
      <w:r w:rsidR="00FD5765" w:rsidRPr="005B3381">
        <w:rPr>
          <w:rFonts w:ascii="Times New Roman" w:hAnsi="Times New Roman" w:cs="Times New Roman"/>
          <w:sz w:val="24"/>
          <w:szCs w:val="24"/>
        </w:rPr>
        <w:t>oxide</w:t>
      </w:r>
      <w:r w:rsidRPr="005B3381">
        <w:rPr>
          <w:rFonts w:ascii="Times New Roman" w:hAnsi="Times New Roman" w:cs="Times New Roman"/>
          <w:sz w:val="24"/>
          <w:szCs w:val="24"/>
        </w:rPr>
        <w:t xml:space="preserve"> pathway (Eck 2021).</w:t>
      </w:r>
    </w:p>
    <w:p w14:paraId="3556D9B3" w14:textId="77777777" w:rsidR="005F4E3D" w:rsidRDefault="0072311D">
      <w:pPr>
        <w:spacing w:line="360" w:lineRule="auto"/>
        <w:jc w:val="both"/>
        <w:rPr>
          <w:rFonts w:ascii="Times New Roman" w:eastAsia="Times New Roman" w:hAnsi="Times New Roman" w:cs="Times New Roman"/>
          <w:sz w:val="24"/>
          <w:szCs w:val="24"/>
        </w:rPr>
      </w:pPr>
      <w:r>
        <w:rPr>
          <w:noProof/>
        </w:rPr>
        <w:drawing>
          <wp:anchor distT="0" distB="0" distL="114300" distR="114300" simplePos="0" relativeHeight="251657216" behindDoc="0" locked="0" layoutInCell="1" hidden="0" allowOverlap="1" wp14:anchorId="2570A883" wp14:editId="6DFD6169">
            <wp:simplePos x="0" y="0"/>
            <wp:positionH relativeFrom="column">
              <wp:posOffset>-120958</wp:posOffset>
            </wp:positionH>
            <wp:positionV relativeFrom="paragraph">
              <wp:posOffset>292286</wp:posOffset>
            </wp:positionV>
            <wp:extent cx="5966460" cy="3558540"/>
            <wp:effectExtent l="0" t="0" r="0" b="0"/>
            <wp:wrapSquare wrapText="bothSides" distT="0" distB="0" distL="114300" distR="114300"/>
            <wp:docPr id="1" name="Picture 1" descr="Diagram,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Diagram, timeline&#10;&#10;Description automatically generated"/>
                    <pic:cNvPicPr preferRelativeResize="0"/>
                  </pic:nvPicPr>
                  <pic:blipFill>
                    <a:blip r:embed="rId13"/>
                    <a:srcRect l="1917" t="3250" r="3582" b="7190"/>
                    <a:stretch>
                      <a:fillRect/>
                    </a:stretch>
                  </pic:blipFill>
                  <pic:spPr>
                    <a:xfrm>
                      <a:off x="0" y="0"/>
                      <a:ext cx="5966460" cy="3558540"/>
                    </a:xfrm>
                    <a:prstGeom prst="rect">
                      <a:avLst/>
                    </a:prstGeom>
                    <a:ln/>
                  </pic:spPr>
                </pic:pic>
              </a:graphicData>
            </a:graphic>
          </wp:anchor>
        </w:drawing>
      </w:r>
    </w:p>
    <w:p w14:paraId="6C514BEF" w14:textId="77777777" w:rsidR="00FD5765" w:rsidRDefault="00FD5765" w:rsidP="00FB4EEA">
      <w:pPr>
        <w:spacing w:after="0" w:line="360" w:lineRule="auto"/>
        <w:jc w:val="both"/>
        <w:rPr>
          <w:rFonts w:ascii="Times New Roman" w:eastAsia="Times New Roman" w:hAnsi="Times New Roman" w:cs="Times New Roman"/>
          <w:sz w:val="24"/>
          <w:szCs w:val="24"/>
        </w:rPr>
      </w:pPr>
    </w:p>
    <w:p w14:paraId="78707D93" w14:textId="5EFB5DFB" w:rsidR="00FB4EEA" w:rsidRPr="008A4DF0" w:rsidRDefault="0072311D" w:rsidP="008A4DF0">
      <w:pPr>
        <w:pStyle w:val="Heading3"/>
        <w:rPr>
          <w:rFonts w:ascii="Times New Roman" w:hAnsi="Times New Roman" w:cs="Times New Roman"/>
          <w:b w:val="0"/>
          <w:i/>
          <w:sz w:val="24"/>
          <w:szCs w:val="24"/>
        </w:rPr>
      </w:pPr>
      <w:bookmarkStart w:id="6" w:name="_Toc134748652"/>
      <w:r w:rsidRPr="008A4DF0">
        <w:rPr>
          <w:rFonts w:ascii="Times New Roman" w:hAnsi="Times New Roman" w:cs="Times New Roman"/>
          <w:b w:val="0"/>
          <w:i/>
          <w:sz w:val="24"/>
          <w:szCs w:val="24"/>
        </w:rPr>
        <w:t>Figure 1. Pathways of nitrate ingestion and their potential effect on performance (Gao et al., 2021).</w:t>
      </w:r>
      <w:bookmarkEnd w:id="6"/>
    </w:p>
    <w:p w14:paraId="70202B92" w14:textId="1D34863D" w:rsidR="00FB4EEA" w:rsidRDefault="00FB4EEA" w:rsidP="00FB4EEA">
      <w:pPr>
        <w:spacing w:line="24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57B0FA4" w14:textId="06905CEB" w:rsidR="00FB4EEA" w:rsidRPr="007A4689" w:rsidRDefault="007A4689" w:rsidP="007A4689">
      <w:pPr>
        <w:pStyle w:val="Heading2"/>
        <w:rPr>
          <w:rFonts w:ascii="Times New Roman" w:hAnsi="Times New Roman" w:cs="Times New Roman"/>
          <w:sz w:val="24"/>
          <w:szCs w:val="24"/>
        </w:rPr>
      </w:pPr>
      <w:bookmarkStart w:id="7" w:name="_Toc134748653"/>
      <w:r w:rsidRPr="007A4689">
        <w:rPr>
          <w:rFonts w:ascii="Times New Roman" w:hAnsi="Times New Roman" w:cs="Times New Roman"/>
          <w:sz w:val="24"/>
          <w:szCs w:val="24"/>
        </w:rPr>
        <w:lastRenderedPageBreak/>
        <w:t xml:space="preserve">2.2 </w:t>
      </w:r>
      <w:r w:rsidR="0072311D" w:rsidRPr="007A4689">
        <w:rPr>
          <w:rFonts w:ascii="Times New Roman" w:hAnsi="Times New Roman" w:cs="Times New Roman"/>
          <w:sz w:val="24"/>
          <w:szCs w:val="24"/>
        </w:rPr>
        <w:t>Physiological Pathway.</w:t>
      </w:r>
      <w:bookmarkEnd w:id="7"/>
    </w:p>
    <w:p w14:paraId="6DD9FE9C" w14:textId="6C4C4835" w:rsidR="005F4E3D" w:rsidRPr="005B3381" w:rsidRDefault="0072311D" w:rsidP="005B3381">
      <w:pPr>
        <w:spacing w:after="0" w:line="360" w:lineRule="auto"/>
        <w:jc w:val="both"/>
        <w:rPr>
          <w:rFonts w:ascii="Times New Roman" w:hAnsi="Times New Roman" w:cs="Times New Roman"/>
          <w:sz w:val="24"/>
          <w:szCs w:val="24"/>
        </w:rPr>
      </w:pPr>
      <w:r w:rsidRPr="005B3381">
        <w:rPr>
          <w:rFonts w:ascii="Times New Roman" w:hAnsi="Times New Roman" w:cs="Times New Roman"/>
          <w:sz w:val="24"/>
          <w:szCs w:val="24"/>
        </w:rPr>
        <w:t>BRJ is a rich source of inorganic NO</w:t>
      </w:r>
      <w:r w:rsidRPr="005B3381">
        <w:rPr>
          <w:rFonts w:ascii="Times New Roman" w:hAnsi="Times New Roman" w:cs="Times New Roman"/>
          <w:sz w:val="24"/>
          <w:szCs w:val="24"/>
          <w:vertAlign w:val="subscript"/>
        </w:rPr>
        <w:t>3</w:t>
      </w:r>
      <w:r w:rsidRPr="005B3381">
        <w:rPr>
          <w:rFonts w:ascii="Times New Roman" w:hAnsi="Times New Roman" w:cs="Times New Roman"/>
          <w:sz w:val="24"/>
          <w:szCs w:val="24"/>
          <w:vertAlign w:val="superscript"/>
        </w:rPr>
        <w:t>-</w:t>
      </w:r>
      <w:r w:rsidRPr="005B3381">
        <w:rPr>
          <w:rFonts w:ascii="Times New Roman" w:hAnsi="Times New Roman" w:cs="Times New Roman"/>
          <w:sz w:val="24"/>
          <w:szCs w:val="24"/>
        </w:rPr>
        <w:t xml:space="preserve">, which has been studied for its potential to enhance athletic performance (Murphy </w:t>
      </w:r>
      <w:r w:rsidRPr="005B3381">
        <w:rPr>
          <w:rFonts w:ascii="Times New Roman" w:hAnsi="Times New Roman" w:cs="Times New Roman"/>
          <w:i/>
          <w:sz w:val="24"/>
          <w:szCs w:val="24"/>
        </w:rPr>
        <w:t>et al</w:t>
      </w:r>
      <w:r w:rsidRPr="005B3381">
        <w:rPr>
          <w:rFonts w:ascii="Times New Roman" w:hAnsi="Times New Roman" w:cs="Times New Roman"/>
          <w:sz w:val="24"/>
          <w:szCs w:val="24"/>
        </w:rPr>
        <w:t>., 2022). The process of converting NO</w:t>
      </w:r>
      <w:r w:rsidRPr="005B3381">
        <w:rPr>
          <w:rFonts w:ascii="Times New Roman" w:hAnsi="Times New Roman" w:cs="Times New Roman"/>
          <w:sz w:val="24"/>
          <w:szCs w:val="24"/>
          <w:vertAlign w:val="subscript"/>
        </w:rPr>
        <w:t>3</w:t>
      </w:r>
      <w:r w:rsidRPr="005B3381">
        <w:rPr>
          <w:rFonts w:ascii="Times New Roman" w:hAnsi="Times New Roman" w:cs="Times New Roman"/>
          <w:sz w:val="24"/>
          <w:szCs w:val="24"/>
          <w:vertAlign w:val="superscript"/>
        </w:rPr>
        <w:t>-</w:t>
      </w:r>
      <w:r w:rsidRPr="005B3381">
        <w:rPr>
          <w:rFonts w:ascii="Times New Roman" w:hAnsi="Times New Roman" w:cs="Times New Roman"/>
          <w:sz w:val="24"/>
          <w:szCs w:val="24"/>
        </w:rPr>
        <w:t xml:space="preserve"> to bioactive NO begins in the oral cavity, where posterior tongue enzymes reduce NO</w:t>
      </w:r>
      <w:r w:rsidRPr="005B3381">
        <w:rPr>
          <w:rFonts w:ascii="Times New Roman" w:hAnsi="Times New Roman" w:cs="Times New Roman"/>
          <w:sz w:val="24"/>
          <w:szCs w:val="24"/>
          <w:vertAlign w:val="subscript"/>
        </w:rPr>
        <w:t>3</w:t>
      </w:r>
      <w:r w:rsidRPr="005B3381">
        <w:rPr>
          <w:rFonts w:ascii="Times New Roman" w:hAnsi="Times New Roman" w:cs="Times New Roman"/>
          <w:sz w:val="24"/>
          <w:szCs w:val="24"/>
          <w:vertAlign w:val="superscript"/>
        </w:rPr>
        <w:t>-</w:t>
      </w:r>
      <w:r w:rsidRPr="005B3381">
        <w:rPr>
          <w:rFonts w:ascii="Times New Roman" w:hAnsi="Times New Roman" w:cs="Times New Roman"/>
          <w:sz w:val="24"/>
          <w:szCs w:val="24"/>
        </w:rPr>
        <w:t xml:space="preserve"> to nitrite NO</w:t>
      </w:r>
      <w:r w:rsidRPr="005B3381">
        <w:rPr>
          <w:rFonts w:ascii="Times New Roman" w:hAnsi="Times New Roman" w:cs="Times New Roman"/>
          <w:sz w:val="24"/>
          <w:szCs w:val="24"/>
          <w:vertAlign w:val="subscript"/>
        </w:rPr>
        <w:t>2</w:t>
      </w:r>
      <w:r w:rsidRPr="005B3381">
        <w:rPr>
          <w:rFonts w:ascii="Times New Roman" w:hAnsi="Times New Roman" w:cs="Times New Roman"/>
          <w:sz w:val="24"/>
          <w:szCs w:val="24"/>
          <w:vertAlign w:val="superscript"/>
        </w:rPr>
        <w:t>-</w:t>
      </w:r>
      <w:r w:rsidRPr="005B3381">
        <w:rPr>
          <w:rFonts w:ascii="Times New Roman" w:hAnsi="Times New Roman" w:cs="Times New Roman"/>
          <w:sz w:val="24"/>
          <w:szCs w:val="24"/>
        </w:rPr>
        <w:t xml:space="preserve">, with Veillonella </w:t>
      </w:r>
      <w:r w:rsidRPr="005B3381">
        <w:rPr>
          <w:rFonts w:ascii="Times New Roman" w:hAnsi="Times New Roman" w:cs="Times New Roman"/>
          <w:i/>
          <w:sz w:val="24"/>
          <w:szCs w:val="24"/>
        </w:rPr>
        <w:t>atypica</w:t>
      </w:r>
      <w:r w:rsidRPr="005B3381">
        <w:rPr>
          <w:rFonts w:ascii="Times New Roman" w:hAnsi="Times New Roman" w:cs="Times New Roman"/>
          <w:sz w:val="24"/>
          <w:szCs w:val="24"/>
        </w:rPr>
        <w:t xml:space="preserve"> and </w:t>
      </w:r>
      <w:r w:rsidRPr="005B3381">
        <w:rPr>
          <w:rFonts w:ascii="Times New Roman" w:hAnsi="Times New Roman" w:cs="Times New Roman"/>
          <w:i/>
          <w:sz w:val="24"/>
          <w:szCs w:val="24"/>
        </w:rPr>
        <w:t>dispar</w:t>
      </w:r>
      <w:r w:rsidRPr="005B3381">
        <w:rPr>
          <w:rFonts w:ascii="Times New Roman" w:hAnsi="Times New Roman" w:cs="Times New Roman"/>
          <w:sz w:val="24"/>
          <w:szCs w:val="24"/>
        </w:rPr>
        <w:t xml:space="preserve"> bacteria playing a crucial role in this conversion (Qu </w:t>
      </w:r>
      <w:r w:rsidRPr="005B3381">
        <w:rPr>
          <w:rFonts w:ascii="Times New Roman" w:hAnsi="Times New Roman" w:cs="Times New Roman"/>
          <w:i/>
          <w:sz w:val="24"/>
          <w:szCs w:val="24"/>
        </w:rPr>
        <w:t>et al</w:t>
      </w:r>
      <w:r w:rsidRPr="005B3381">
        <w:rPr>
          <w:rFonts w:ascii="Times New Roman" w:hAnsi="Times New Roman" w:cs="Times New Roman"/>
          <w:sz w:val="24"/>
          <w:szCs w:val="24"/>
        </w:rPr>
        <w:t>., 2016). Saliva containing NO</w:t>
      </w:r>
      <w:r w:rsidRPr="005B3381">
        <w:rPr>
          <w:rFonts w:ascii="Times New Roman" w:hAnsi="Times New Roman" w:cs="Times New Roman"/>
          <w:sz w:val="24"/>
          <w:szCs w:val="24"/>
          <w:vertAlign w:val="subscript"/>
        </w:rPr>
        <w:t>2</w:t>
      </w:r>
      <w:r w:rsidRPr="005B3381">
        <w:rPr>
          <w:rFonts w:ascii="Times New Roman" w:hAnsi="Times New Roman" w:cs="Times New Roman"/>
          <w:sz w:val="24"/>
          <w:szCs w:val="24"/>
          <w:vertAlign w:val="superscript"/>
        </w:rPr>
        <w:t>-</w:t>
      </w:r>
      <w:r w:rsidRPr="005B3381">
        <w:rPr>
          <w:rFonts w:ascii="Times New Roman" w:hAnsi="Times New Roman" w:cs="Times New Roman"/>
          <w:sz w:val="24"/>
          <w:szCs w:val="24"/>
        </w:rPr>
        <w:t xml:space="preserve"> is then swallowed and reaches the stomach, where the acidic environment further facilitates the reduction of NO</w:t>
      </w:r>
      <w:r w:rsidRPr="005B3381">
        <w:rPr>
          <w:rFonts w:ascii="Times New Roman" w:hAnsi="Times New Roman" w:cs="Times New Roman"/>
          <w:sz w:val="24"/>
          <w:szCs w:val="24"/>
          <w:vertAlign w:val="subscript"/>
        </w:rPr>
        <w:t>2</w:t>
      </w:r>
      <w:r w:rsidRPr="005B3381">
        <w:rPr>
          <w:rFonts w:ascii="Times New Roman" w:hAnsi="Times New Roman" w:cs="Times New Roman"/>
          <w:sz w:val="24"/>
          <w:szCs w:val="24"/>
          <w:vertAlign w:val="superscript"/>
        </w:rPr>
        <w:t>-</w:t>
      </w:r>
      <w:r w:rsidRPr="005B3381">
        <w:rPr>
          <w:rFonts w:ascii="Times New Roman" w:hAnsi="Times New Roman" w:cs="Times New Roman"/>
          <w:sz w:val="24"/>
          <w:szCs w:val="24"/>
        </w:rPr>
        <w:t xml:space="preserve"> to NO (Qu </w:t>
      </w:r>
      <w:r w:rsidRPr="005B3381">
        <w:rPr>
          <w:rFonts w:ascii="Times New Roman" w:hAnsi="Times New Roman" w:cs="Times New Roman"/>
          <w:i/>
          <w:sz w:val="24"/>
          <w:szCs w:val="24"/>
        </w:rPr>
        <w:t>et al</w:t>
      </w:r>
      <w:r w:rsidRPr="005B3381">
        <w:rPr>
          <w:rFonts w:ascii="Times New Roman" w:hAnsi="Times New Roman" w:cs="Times New Roman"/>
          <w:sz w:val="24"/>
          <w:szCs w:val="24"/>
        </w:rPr>
        <w:t>., 2016). The remaining NO</w:t>
      </w:r>
      <w:r w:rsidRPr="005B3381">
        <w:rPr>
          <w:rFonts w:ascii="Times New Roman" w:hAnsi="Times New Roman" w:cs="Times New Roman"/>
          <w:sz w:val="24"/>
          <w:szCs w:val="24"/>
          <w:vertAlign w:val="subscript"/>
        </w:rPr>
        <w:t>2</w:t>
      </w:r>
      <w:r w:rsidRPr="005B3381">
        <w:rPr>
          <w:rFonts w:ascii="Times New Roman" w:hAnsi="Times New Roman" w:cs="Times New Roman"/>
          <w:sz w:val="24"/>
          <w:szCs w:val="24"/>
          <w:vertAlign w:val="superscript"/>
        </w:rPr>
        <w:t>-</w:t>
      </w:r>
      <w:r w:rsidRPr="005B3381">
        <w:rPr>
          <w:rFonts w:ascii="Times New Roman" w:hAnsi="Times New Roman" w:cs="Times New Roman"/>
          <w:sz w:val="24"/>
          <w:szCs w:val="24"/>
        </w:rPr>
        <w:t xml:space="preserve"> and NO</w:t>
      </w:r>
      <w:r w:rsidRPr="005B3381">
        <w:rPr>
          <w:rFonts w:ascii="Times New Roman" w:hAnsi="Times New Roman" w:cs="Times New Roman"/>
          <w:sz w:val="24"/>
          <w:szCs w:val="24"/>
          <w:vertAlign w:val="subscript"/>
        </w:rPr>
        <w:t>3</w:t>
      </w:r>
      <w:r w:rsidRPr="005B3381">
        <w:rPr>
          <w:rFonts w:ascii="Times New Roman" w:hAnsi="Times New Roman" w:cs="Times New Roman"/>
          <w:sz w:val="24"/>
          <w:szCs w:val="24"/>
          <w:vertAlign w:val="superscript"/>
        </w:rPr>
        <w:t>-</w:t>
      </w:r>
      <w:r w:rsidRPr="005B3381">
        <w:rPr>
          <w:rFonts w:ascii="Times New Roman" w:hAnsi="Times New Roman" w:cs="Times New Roman"/>
          <w:sz w:val="24"/>
          <w:szCs w:val="24"/>
        </w:rPr>
        <w:t xml:space="preserve"> are absorbed in the proximal small intestine (</w:t>
      </w:r>
      <w:proofErr w:type="spellStart"/>
      <w:r w:rsidRPr="005B3381">
        <w:rPr>
          <w:rFonts w:ascii="Times New Roman" w:hAnsi="Times New Roman" w:cs="Times New Roman"/>
          <w:sz w:val="24"/>
          <w:szCs w:val="24"/>
        </w:rPr>
        <w:t>Mensinga</w:t>
      </w:r>
      <w:proofErr w:type="spellEnd"/>
      <w:r w:rsidRPr="005B3381">
        <w:rPr>
          <w:rFonts w:ascii="Times New Roman" w:hAnsi="Times New Roman" w:cs="Times New Roman"/>
          <w:sz w:val="24"/>
          <w:szCs w:val="24"/>
        </w:rPr>
        <w:t xml:space="preserve"> </w:t>
      </w:r>
      <w:r w:rsidRPr="005B3381">
        <w:rPr>
          <w:rFonts w:ascii="Times New Roman" w:hAnsi="Times New Roman" w:cs="Times New Roman"/>
          <w:i/>
          <w:sz w:val="24"/>
          <w:szCs w:val="24"/>
        </w:rPr>
        <w:t>et al</w:t>
      </w:r>
      <w:r w:rsidRPr="005B3381">
        <w:rPr>
          <w:rFonts w:ascii="Times New Roman" w:hAnsi="Times New Roman" w:cs="Times New Roman"/>
          <w:sz w:val="24"/>
          <w:szCs w:val="24"/>
        </w:rPr>
        <w:t xml:space="preserve">., 2003) and enter the bloodstream, where they can contribute to the production of NO through enzymatic or non-enzymatic processes (Qu </w:t>
      </w:r>
      <w:r w:rsidRPr="005B3381">
        <w:rPr>
          <w:rFonts w:ascii="Times New Roman" w:hAnsi="Times New Roman" w:cs="Times New Roman"/>
          <w:i/>
          <w:sz w:val="24"/>
          <w:szCs w:val="24"/>
        </w:rPr>
        <w:t>et al</w:t>
      </w:r>
      <w:r w:rsidRPr="005B3381">
        <w:rPr>
          <w:rFonts w:ascii="Times New Roman" w:hAnsi="Times New Roman" w:cs="Times New Roman"/>
          <w:sz w:val="24"/>
          <w:szCs w:val="24"/>
        </w:rPr>
        <w:t xml:space="preserve">., 2016). The generation of NO is particularly enhanced under conditions of low pH and hypoxia, which are commonly experienced during high-intensity exercise (Ferguson </w:t>
      </w:r>
      <w:r w:rsidRPr="005B3381">
        <w:rPr>
          <w:rFonts w:ascii="Times New Roman" w:hAnsi="Times New Roman" w:cs="Times New Roman"/>
          <w:i/>
          <w:sz w:val="24"/>
          <w:szCs w:val="24"/>
        </w:rPr>
        <w:t>et al</w:t>
      </w:r>
      <w:r w:rsidRPr="005B3381">
        <w:rPr>
          <w:rFonts w:ascii="Times New Roman" w:hAnsi="Times New Roman" w:cs="Times New Roman"/>
          <w:sz w:val="24"/>
          <w:szCs w:val="24"/>
        </w:rPr>
        <w:t>., 2012).</w:t>
      </w:r>
    </w:p>
    <w:p w14:paraId="5F09A633" w14:textId="77777777" w:rsidR="005F4E3D" w:rsidRDefault="0072311D">
      <w:pPr>
        <w:widowControl w:val="0"/>
        <w:spacing w:after="0" w:line="360" w:lineRule="auto"/>
        <w:jc w:val="both"/>
        <w:rPr>
          <w:rFonts w:ascii="Times New Roman" w:eastAsia="Times New Roman" w:hAnsi="Times New Roman" w:cs="Times New Roman"/>
          <w:sz w:val="24"/>
          <w:szCs w:val="24"/>
        </w:rPr>
      </w:pPr>
      <w:r>
        <w:rPr>
          <w:noProof/>
        </w:rPr>
        <w:drawing>
          <wp:anchor distT="0" distB="0" distL="114300" distR="114300" simplePos="0" relativeHeight="251659264" behindDoc="0" locked="0" layoutInCell="1" hidden="0" allowOverlap="1" wp14:anchorId="2C8EDF59" wp14:editId="001B29E2">
            <wp:simplePos x="0" y="0"/>
            <wp:positionH relativeFrom="column">
              <wp:posOffset>1</wp:posOffset>
            </wp:positionH>
            <wp:positionV relativeFrom="paragraph">
              <wp:posOffset>258445</wp:posOffset>
            </wp:positionV>
            <wp:extent cx="5731510" cy="3328035"/>
            <wp:effectExtent l="0" t="0" r="0" b="0"/>
            <wp:wrapSquare wrapText="bothSides" distT="0" distB="0" distL="114300" distR="114300"/>
            <wp:docPr id="2" name="Picture 2"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Diagram&#10;&#10;Description automatically generated"/>
                    <pic:cNvPicPr preferRelativeResize="0"/>
                  </pic:nvPicPr>
                  <pic:blipFill>
                    <a:blip r:embed="rId14"/>
                    <a:srcRect l="2791" t="3441" r="4913" b="8171"/>
                    <a:stretch>
                      <a:fillRect/>
                    </a:stretch>
                  </pic:blipFill>
                  <pic:spPr>
                    <a:xfrm>
                      <a:off x="0" y="0"/>
                      <a:ext cx="5731510" cy="3328035"/>
                    </a:xfrm>
                    <a:prstGeom prst="rect">
                      <a:avLst/>
                    </a:prstGeom>
                    <a:ln/>
                  </pic:spPr>
                </pic:pic>
              </a:graphicData>
            </a:graphic>
          </wp:anchor>
        </w:drawing>
      </w:r>
    </w:p>
    <w:p w14:paraId="1039D25D" w14:textId="77777777" w:rsidR="005F4E3D" w:rsidRDefault="005F4E3D">
      <w:pPr>
        <w:widowControl w:val="0"/>
        <w:spacing w:after="0" w:line="360" w:lineRule="auto"/>
        <w:jc w:val="both"/>
        <w:rPr>
          <w:rFonts w:ascii="Times New Roman" w:eastAsia="Times New Roman" w:hAnsi="Times New Roman" w:cs="Times New Roman"/>
          <w:sz w:val="24"/>
          <w:szCs w:val="24"/>
        </w:rPr>
      </w:pPr>
    </w:p>
    <w:p w14:paraId="53BE2101" w14:textId="00C1F2F7" w:rsidR="00674478" w:rsidRPr="008A4DF0" w:rsidRDefault="0072311D" w:rsidP="008A4DF0">
      <w:pPr>
        <w:pStyle w:val="Heading3"/>
        <w:rPr>
          <w:rFonts w:ascii="Times New Roman" w:hAnsi="Times New Roman" w:cs="Times New Roman"/>
          <w:b w:val="0"/>
          <w:i/>
          <w:sz w:val="24"/>
          <w:szCs w:val="24"/>
        </w:rPr>
      </w:pPr>
      <w:bookmarkStart w:id="8" w:name="_gjdgxs" w:colFirst="0" w:colLast="0"/>
      <w:bookmarkStart w:id="9" w:name="_Toc134748654"/>
      <w:bookmarkEnd w:id="8"/>
      <w:r w:rsidRPr="008A4DF0">
        <w:rPr>
          <w:rFonts w:ascii="Times New Roman" w:hAnsi="Times New Roman" w:cs="Times New Roman"/>
          <w:b w:val="0"/>
          <w:i/>
          <w:sz w:val="24"/>
          <w:szCs w:val="24"/>
        </w:rPr>
        <w:t>Figure 2.  NO</w:t>
      </w:r>
      <w:r w:rsidRPr="008A4DF0">
        <w:rPr>
          <w:rFonts w:ascii="Times New Roman" w:hAnsi="Times New Roman" w:cs="Times New Roman"/>
          <w:b w:val="0"/>
          <w:i/>
          <w:sz w:val="24"/>
          <w:szCs w:val="24"/>
          <w:vertAlign w:val="subscript"/>
        </w:rPr>
        <w:t>3</w:t>
      </w:r>
      <w:r w:rsidRPr="008A4DF0">
        <w:rPr>
          <w:rFonts w:ascii="Times New Roman" w:hAnsi="Times New Roman" w:cs="Times New Roman"/>
          <w:b w:val="0"/>
          <w:i/>
          <w:sz w:val="24"/>
          <w:szCs w:val="24"/>
          <w:vertAlign w:val="superscript"/>
        </w:rPr>
        <w:t>-</w:t>
      </w:r>
      <w:r w:rsidRPr="008A4DF0">
        <w:rPr>
          <w:rFonts w:ascii="Times New Roman" w:hAnsi="Times New Roman" w:cs="Times New Roman"/>
          <w:b w:val="0"/>
          <w:i/>
          <w:sz w:val="24"/>
          <w:szCs w:val="24"/>
        </w:rPr>
        <w:t>/NO</w:t>
      </w:r>
      <w:r w:rsidRPr="008A4DF0">
        <w:rPr>
          <w:rFonts w:ascii="Times New Roman" w:hAnsi="Times New Roman" w:cs="Times New Roman"/>
          <w:b w:val="0"/>
          <w:i/>
          <w:sz w:val="24"/>
          <w:szCs w:val="24"/>
          <w:vertAlign w:val="subscript"/>
        </w:rPr>
        <w:t>2</w:t>
      </w:r>
      <w:r w:rsidRPr="008A4DF0">
        <w:rPr>
          <w:rFonts w:ascii="Times New Roman" w:hAnsi="Times New Roman" w:cs="Times New Roman"/>
          <w:b w:val="0"/>
          <w:i/>
          <w:sz w:val="24"/>
          <w:szCs w:val="24"/>
          <w:vertAlign w:val="superscript"/>
        </w:rPr>
        <w:t>-</w:t>
      </w:r>
      <w:r w:rsidRPr="008A4DF0">
        <w:rPr>
          <w:rFonts w:ascii="Times New Roman" w:hAnsi="Times New Roman" w:cs="Times New Roman"/>
          <w:b w:val="0"/>
          <w:i/>
          <w:sz w:val="24"/>
          <w:szCs w:val="24"/>
        </w:rPr>
        <w:t xml:space="preserve"> /NO pathway process after ingestion (Bonilla Ocampo et al., 2018).</w:t>
      </w:r>
      <w:bookmarkEnd w:id="9"/>
    </w:p>
    <w:p w14:paraId="3372FD9A" w14:textId="77777777" w:rsidR="00674478" w:rsidRDefault="00674478" w:rsidP="00960E17">
      <w:pPr>
        <w:widowControl w:val="0"/>
        <w:spacing w:after="0" w:line="360" w:lineRule="auto"/>
        <w:jc w:val="both"/>
        <w:rPr>
          <w:rFonts w:ascii="Times New Roman" w:eastAsia="Times New Roman" w:hAnsi="Times New Roman" w:cs="Times New Roman"/>
          <w:sz w:val="24"/>
          <w:szCs w:val="24"/>
        </w:rPr>
      </w:pPr>
    </w:p>
    <w:p w14:paraId="3DC146F6" w14:textId="6F17F1D6" w:rsidR="005F4E3D" w:rsidRPr="008B507A" w:rsidRDefault="0072311D" w:rsidP="008B507A">
      <w:pPr>
        <w:spacing w:after="0" w:line="360" w:lineRule="auto"/>
        <w:jc w:val="both"/>
        <w:rPr>
          <w:rFonts w:ascii="Times New Roman" w:hAnsi="Times New Roman" w:cs="Times New Roman"/>
          <w:sz w:val="24"/>
          <w:szCs w:val="24"/>
        </w:rPr>
      </w:pPr>
      <w:r w:rsidRPr="008B507A">
        <w:rPr>
          <w:rFonts w:ascii="Times New Roman" w:hAnsi="Times New Roman" w:cs="Times New Roman"/>
          <w:sz w:val="24"/>
          <w:szCs w:val="24"/>
        </w:rPr>
        <w:t>NO has multiple physiological roles, including the ability to bind to the heme group of haemoglobin, forming nitrosyl haemoglobin, which modulates haemoglobin's affinity for O</w:t>
      </w:r>
      <w:r w:rsidRPr="008B507A">
        <w:rPr>
          <w:rFonts w:ascii="Times New Roman" w:hAnsi="Times New Roman" w:cs="Times New Roman"/>
          <w:sz w:val="24"/>
          <w:szCs w:val="24"/>
          <w:vertAlign w:val="subscript"/>
        </w:rPr>
        <w:t>2</w:t>
      </w:r>
      <w:r w:rsidRPr="008B507A">
        <w:rPr>
          <w:rFonts w:ascii="Times New Roman" w:hAnsi="Times New Roman" w:cs="Times New Roman"/>
          <w:sz w:val="24"/>
          <w:szCs w:val="24"/>
        </w:rPr>
        <w:t>. This interaction helps to regulate O</w:t>
      </w:r>
      <w:r w:rsidRPr="008B507A">
        <w:rPr>
          <w:rFonts w:ascii="Times New Roman" w:hAnsi="Times New Roman" w:cs="Times New Roman"/>
          <w:sz w:val="24"/>
          <w:szCs w:val="24"/>
          <w:vertAlign w:val="subscript"/>
        </w:rPr>
        <w:t>2</w:t>
      </w:r>
      <w:r w:rsidRPr="008B507A">
        <w:rPr>
          <w:rFonts w:ascii="Times New Roman" w:hAnsi="Times New Roman" w:cs="Times New Roman"/>
          <w:sz w:val="24"/>
          <w:szCs w:val="24"/>
        </w:rPr>
        <w:t xml:space="preserve"> delivery to tissues and maintain O</w:t>
      </w:r>
      <w:r w:rsidRPr="008B507A">
        <w:rPr>
          <w:rFonts w:ascii="Times New Roman" w:hAnsi="Times New Roman" w:cs="Times New Roman"/>
          <w:sz w:val="24"/>
          <w:szCs w:val="24"/>
          <w:vertAlign w:val="subscript"/>
        </w:rPr>
        <w:t>2</w:t>
      </w:r>
      <w:r w:rsidRPr="008B507A">
        <w:rPr>
          <w:rFonts w:ascii="Times New Roman" w:hAnsi="Times New Roman" w:cs="Times New Roman"/>
          <w:sz w:val="24"/>
          <w:szCs w:val="24"/>
        </w:rPr>
        <w:t xml:space="preserve"> homeostasis. Additionally, NO can diffuse into vascular smooth muscle cells and bind to guanylyl cyclase, </w:t>
      </w:r>
      <w:r w:rsidRPr="008B507A">
        <w:rPr>
          <w:rFonts w:ascii="Times New Roman" w:hAnsi="Times New Roman" w:cs="Times New Roman"/>
          <w:sz w:val="24"/>
          <w:szCs w:val="24"/>
        </w:rPr>
        <w:lastRenderedPageBreak/>
        <w:t>the primary receptor of NO in smooth muscle cells. This binding promotes vasodilation in nearby blood vessels, which leads to the relaxation of smooth muscle, improving blood flow, and O</w:t>
      </w:r>
      <w:r w:rsidRPr="008B507A">
        <w:rPr>
          <w:rFonts w:ascii="Times New Roman" w:hAnsi="Times New Roman" w:cs="Times New Roman"/>
          <w:sz w:val="24"/>
          <w:szCs w:val="24"/>
          <w:vertAlign w:val="subscript"/>
        </w:rPr>
        <w:t>2</w:t>
      </w:r>
      <w:r w:rsidRPr="008B507A">
        <w:rPr>
          <w:rFonts w:ascii="Times New Roman" w:hAnsi="Times New Roman" w:cs="Times New Roman"/>
          <w:sz w:val="24"/>
          <w:szCs w:val="24"/>
        </w:rPr>
        <w:t xml:space="preserve"> delivery to working tissues (Velmurugan </w:t>
      </w:r>
      <w:r w:rsidRPr="008B507A">
        <w:rPr>
          <w:rFonts w:ascii="Times New Roman" w:hAnsi="Times New Roman" w:cs="Times New Roman"/>
          <w:i/>
          <w:sz w:val="24"/>
          <w:szCs w:val="24"/>
        </w:rPr>
        <w:t>et al</w:t>
      </w:r>
      <w:r w:rsidRPr="008B507A">
        <w:rPr>
          <w:rFonts w:ascii="Times New Roman" w:hAnsi="Times New Roman" w:cs="Times New Roman"/>
          <w:sz w:val="24"/>
          <w:szCs w:val="24"/>
        </w:rPr>
        <w:t>., 2013). Ultimately, NO is metabolised and excreted from the body (Figure 2).</w:t>
      </w:r>
    </w:p>
    <w:p w14:paraId="13B317ED" w14:textId="77777777" w:rsidR="00674478" w:rsidRPr="008B507A" w:rsidRDefault="00674478" w:rsidP="008B507A">
      <w:pPr>
        <w:spacing w:after="0" w:line="360" w:lineRule="auto"/>
        <w:jc w:val="both"/>
        <w:rPr>
          <w:rFonts w:ascii="Times New Roman" w:hAnsi="Times New Roman" w:cs="Times New Roman"/>
          <w:sz w:val="24"/>
          <w:szCs w:val="24"/>
        </w:rPr>
      </w:pPr>
    </w:p>
    <w:p w14:paraId="7AA6525E" w14:textId="438101C2" w:rsidR="00674478" w:rsidRPr="008B507A" w:rsidRDefault="0072311D" w:rsidP="008B507A">
      <w:pPr>
        <w:spacing w:after="0" w:line="360" w:lineRule="auto"/>
        <w:jc w:val="both"/>
        <w:rPr>
          <w:rFonts w:ascii="Times New Roman" w:hAnsi="Times New Roman" w:cs="Times New Roman"/>
          <w:sz w:val="24"/>
          <w:szCs w:val="24"/>
        </w:rPr>
      </w:pPr>
      <w:bookmarkStart w:id="10" w:name="_30j0zll" w:colFirst="0" w:colLast="0"/>
      <w:bookmarkEnd w:id="10"/>
      <w:r w:rsidRPr="008B507A">
        <w:rPr>
          <w:rFonts w:ascii="Times New Roman" w:hAnsi="Times New Roman" w:cs="Times New Roman"/>
          <w:sz w:val="24"/>
          <w:szCs w:val="24"/>
        </w:rPr>
        <w:t xml:space="preserve">NO plays a vital role in enhancing blood flow to active skeletal muscles (Besco </w:t>
      </w:r>
      <w:r w:rsidRPr="008B507A">
        <w:rPr>
          <w:rFonts w:ascii="Times New Roman" w:hAnsi="Times New Roman" w:cs="Times New Roman"/>
          <w:i/>
          <w:sz w:val="24"/>
          <w:szCs w:val="24"/>
        </w:rPr>
        <w:t>et al</w:t>
      </w:r>
      <w:r w:rsidRPr="008B507A">
        <w:rPr>
          <w:rFonts w:ascii="Times New Roman" w:hAnsi="Times New Roman" w:cs="Times New Roman"/>
          <w:sz w:val="24"/>
          <w:szCs w:val="24"/>
        </w:rPr>
        <w:t xml:space="preserve">., 2012; Jones </w:t>
      </w:r>
      <w:r w:rsidRPr="008B507A">
        <w:rPr>
          <w:rFonts w:ascii="Times New Roman" w:hAnsi="Times New Roman" w:cs="Times New Roman"/>
          <w:i/>
          <w:sz w:val="24"/>
          <w:szCs w:val="24"/>
        </w:rPr>
        <w:t>et al</w:t>
      </w:r>
      <w:r w:rsidRPr="008B507A">
        <w:rPr>
          <w:rFonts w:ascii="Times New Roman" w:hAnsi="Times New Roman" w:cs="Times New Roman"/>
          <w:sz w:val="24"/>
          <w:szCs w:val="24"/>
        </w:rPr>
        <w:t xml:space="preserve">., 2012; Wan </w:t>
      </w:r>
      <w:r w:rsidRPr="008B507A">
        <w:rPr>
          <w:rFonts w:ascii="Times New Roman" w:hAnsi="Times New Roman" w:cs="Times New Roman"/>
          <w:i/>
          <w:sz w:val="24"/>
          <w:szCs w:val="24"/>
        </w:rPr>
        <w:t>et al</w:t>
      </w:r>
      <w:r w:rsidRPr="008B507A">
        <w:rPr>
          <w:rFonts w:ascii="Times New Roman" w:hAnsi="Times New Roman" w:cs="Times New Roman"/>
          <w:sz w:val="24"/>
          <w:szCs w:val="24"/>
        </w:rPr>
        <w:t>., 2017). Improved blood flow not only increases exercise tolerance and recovery but also ensures the delivery of essential O</w:t>
      </w:r>
      <w:r w:rsidRPr="008B507A">
        <w:rPr>
          <w:rFonts w:ascii="Times New Roman" w:hAnsi="Times New Roman" w:cs="Times New Roman"/>
          <w:sz w:val="24"/>
          <w:szCs w:val="24"/>
          <w:vertAlign w:val="subscript"/>
        </w:rPr>
        <w:t>2</w:t>
      </w:r>
      <w:r w:rsidRPr="008B507A">
        <w:rPr>
          <w:rFonts w:ascii="Times New Roman" w:hAnsi="Times New Roman" w:cs="Times New Roman"/>
          <w:sz w:val="24"/>
          <w:szCs w:val="24"/>
        </w:rPr>
        <w:t xml:space="preserve"> and nutrients to working muscles. Furthermore, NO promotes the body's adaptability to exercise by regulating muscular contraction and calcium homeostasis (Mosely &amp; Landberg, 2020), favouring fatigue-sensitive type II muscle fibres (Hernández </w:t>
      </w:r>
      <w:r w:rsidRPr="008B507A">
        <w:rPr>
          <w:rFonts w:ascii="Times New Roman" w:hAnsi="Times New Roman" w:cs="Times New Roman"/>
          <w:i/>
          <w:sz w:val="24"/>
          <w:szCs w:val="24"/>
        </w:rPr>
        <w:t>et al</w:t>
      </w:r>
      <w:r w:rsidRPr="008B507A">
        <w:rPr>
          <w:rFonts w:ascii="Times New Roman" w:hAnsi="Times New Roman" w:cs="Times New Roman"/>
          <w:sz w:val="24"/>
          <w:szCs w:val="24"/>
        </w:rPr>
        <w:t>., 2012).</w:t>
      </w:r>
    </w:p>
    <w:p w14:paraId="6973BADA" w14:textId="77777777" w:rsidR="00674478" w:rsidRPr="008B507A" w:rsidRDefault="00674478" w:rsidP="008B507A">
      <w:pPr>
        <w:spacing w:after="0" w:line="360" w:lineRule="auto"/>
        <w:jc w:val="both"/>
        <w:rPr>
          <w:rFonts w:ascii="Times New Roman" w:hAnsi="Times New Roman" w:cs="Times New Roman"/>
          <w:sz w:val="24"/>
          <w:szCs w:val="24"/>
        </w:rPr>
      </w:pPr>
    </w:p>
    <w:p w14:paraId="36A4FCF7" w14:textId="77777777" w:rsidR="005F4E3D" w:rsidRPr="008B507A" w:rsidRDefault="0072311D" w:rsidP="008B507A">
      <w:pPr>
        <w:spacing w:after="0" w:line="360" w:lineRule="auto"/>
        <w:jc w:val="both"/>
        <w:rPr>
          <w:rFonts w:ascii="Times New Roman" w:hAnsi="Times New Roman" w:cs="Times New Roman"/>
          <w:sz w:val="24"/>
          <w:szCs w:val="24"/>
        </w:rPr>
      </w:pPr>
      <w:bookmarkStart w:id="11" w:name="_1fob9te" w:colFirst="0" w:colLast="0"/>
      <w:bookmarkEnd w:id="11"/>
      <w:r w:rsidRPr="008B507A">
        <w:rPr>
          <w:rFonts w:ascii="Times New Roman" w:hAnsi="Times New Roman" w:cs="Times New Roman"/>
          <w:sz w:val="24"/>
          <w:szCs w:val="24"/>
        </w:rPr>
        <w:t>In addition, NO enhances glucose uptake and metabolism, allowing tissues to absorb and utilise glucose more efficiently during exercise (</w:t>
      </w:r>
      <w:proofErr w:type="spellStart"/>
      <w:r w:rsidRPr="008B507A">
        <w:rPr>
          <w:rFonts w:ascii="Times New Roman" w:hAnsi="Times New Roman" w:cs="Times New Roman"/>
          <w:sz w:val="24"/>
          <w:szCs w:val="24"/>
        </w:rPr>
        <w:t>Bondonno</w:t>
      </w:r>
      <w:proofErr w:type="spellEnd"/>
      <w:r w:rsidRPr="008B507A">
        <w:rPr>
          <w:rFonts w:ascii="Times New Roman" w:hAnsi="Times New Roman" w:cs="Times New Roman"/>
          <w:sz w:val="24"/>
          <w:szCs w:val="24"/>
        </w:rPr>
        <w:t xml:space="preserve"> </w:t>
      </w:r>
      <w:r w:rsidRPr="008B507A">
        <w:rPr>
          <w:rFonts w:ascii="Times New Roman" w:hAnsi="Times New Roman" w:cs="Times New Roman"/>
          <w:i/>
          <w:sz w:val="24"/>
          <w:szCs w:val="24"/>
        </w:rPr>
        <w:t>et al</w:t>
      </w:r>
      <w:r w:rsidRPr="008B507A">
        <w:rPr>
          <w:rFonts w:ascii="Times New Roman" w:hAnsi="Times New Roman" w:cs="Times New Roman"/>
          <w:sz w:val="24"/>
          <w:szCs w:val="24"/>
        </w:rPr>
        <w:t>., 2016). This improved glucose utilisation is especially beneficial for high-intensity activities that rely on anaerobic glycolysis for energy production. Additionally, NO is involved in cellular respiration, interacting with enzymes in the mitochondrial electron transport chain, which promotes efficient respiration (</w:t>
      </w:r>
      <w:proofErr w:type="spellStart"/>
      <w:r w:rsidRPr="008B507A">
        <w:rPr>
          <w:rFonts w:ascii="Times New Roman" w:hAnsi="Times New Roman" w:cs="Times New Roman"/>
          <w:sz w:val="24"/>
          <w:szCs w:val="24"/>
        </w:rPr>
        <w:t>Bondonno</w:t>
      </w:r>
      <w:proofErr w:type="spellEnd"/>
      <w:r w:rsidRPr="008B507A">
        <w:rPr>
          <w:rFonts w:ascii="Times New Roman" w:hAnsi="Times New Roman" w:cs="Times New Roman"/>
          <w:sz w:val="24"/>
          <w:szCs w:val="24"/>
        </w:rPr>
        <w:t xml:space="preserve"> </w:t>
      </w:r>
      <w:r w:rsidRPr="008B507A">
        <w:rPr>
          <w:rFonts w:ascii="Times New Roman" w:hAnsi="Times New Roman" w:cs="Times New Roman"/>
          <w:i/>
          <w:sz w:val="24"/>
          <w:szCs w:val="24"/>
        </w:rPr>
        <w:t>et al</w:t>
      </w:r>
      <w:r w:rsidRPr="008B507A">
        <w:rPr>
          <w:rFonts w:ascii="Times New Roman" w:hAnsi="Times New Roman" w:cs="Times New Roman"/>
          <w:sz w:val="24"/>
          <w:szCs w:val="24"/>
        </w:rPr>
        <w:t xml:space="preserve">., 2016). As a result, fewer protons leak through mitochondrial membranes (Buck </w:t>
      </w:r>
      <w:r w:rsidRPr="008B507A">
        <w:rPr>
          <w:rFonts w:ascii="Times New Roman" w:hAnsi="Times New Roman" w:cs="Times New Roman"/>
          <w:i/>
          <w:sz w:val="24"/>
          <w:szCs w:val="24"/>
        </w:rPr>
        <w:t>et al</w:t>
      </w:r>
      <w:r w:rsidRPr="008B507A">
        <w:rPr>
          <w:rFonts w:ascii="Times New Roman" w:hAnsi="Times New Roman" w:cs="Times New Roman"/>
          <w:sz w:val="24"/>
          <w:szCs w:val="24"/>
        </w:rPr>
        <w:t>., 2015), allowing for increased proton movement from the intermembrane space into the mitochondrial matrix. This process leads to enhanced ATP production and ultimately, greater efficiency in mitochondrial respiration (</w:t>
      </w:r>
      <w:proofErr w:type="spellStart"/>
      <w:r w:rsidRPr="008B507A">
        <w:rPr>
          <w:rFonts w:ascii="Times New Roman" w:hAnsi="Times New Roman" w:cs="Times New Roman"/>
          <w:sz w:val="24"/>
          <w:szCs w:val="24"/>
        </w:rPr>
        <w:t>Bondonno</w:t>
      </w:r>
      <w:proofErr w:type="spellEnd"/>
      <w:r w:rsidRPr="008B507A">
        <w:rPr>
          <w:rFonts w:ascii="Times New Roman" w:hAnsi="Times New Roman" w:cs="Times New Roman"/>
          <w:sz w:val="24"/>
          <w:szCs w:val="24"/>
        </w:rPr>
        <w:t xml:space="preserve"> </w:t>
      </w:r>
      <w:r w:rsidRPr="008B507A">
        <w:rPr>
          <w:rFonts w:ascii="Times New Roman" w:hAnsi="Times New Roman" w:cs="Times New Roman"/>
          <w:i/>
          <w:sz w:val="24"/>
          <w:szCs w:val="24"/>
        </w:rPr>
        <w:t>et al</w:t>
      </w:r>
      <w:r w:rsidRPr="008B507A">
        <w:rPr>
          <w:rFonts w:ascii="Times New Roman" w:hAnsi="Times New Roman" w:cs="Times New Roman"/>
          <w:sz w:val="24"/>
          <w:szCs w:val="24"/>
        </w:rPr>
        <w:t>., 2016).</w:t>
      </w:r>
    </w:p>
    <w:p w14:paraId="72896B5D" w14:textId="77777777" w:rsidR="005F4E3D" w:rsidRPr="008B507A" w:rsidRDefault="005F4E3D" w:rsidP="008B507A">
      <w:pPr>
        <w:spacing w:after="0" w:line="360" w:lineRule="auto"/>
        <w:jc w:val="both"/>
        <w:rPr>
          <w:rFonts w:ascii="Times New Roman" w:hAnsi="Times New Roman" w:cs="Times New Roman"/>
          <w:sz w:val="24"/>
          <w:szCs w:val="24"/>
        </w:rPr>
      </w:pPr>
    </w:p>
    <w:p w14:paraId="1CE8D49C" w14:textId="77777777" w:rsidR="005F4E3D" w:rsidRPr="008B507A" w:rsidRDefault="0072311D" w:rsidP="008B507A">
      <w:pPr>
        <w:spacing w:after="0" w:line="360" w:lineRule="auto"/>
        <w:jc w:val="both"/>
        <w:rPr>
          <w:rFonts w:ascii="Times New Roman" w:hAnsi="Times New Roman" w:cs="Times New Roman"/>
          <w:sz w:val="24"/>
          <w:szCs w:val="24"/>
        </w:rPr>
      </w:pPr>
      <w:r w:rsidRPr="008B507A">
        <w:rPr>
          <w:rFonts w:ascii="Times New Roman" w:hAnsi="Times New Roman" w:cs="Times New Roman"/>
          <w:sz w:val="24"/>
          <w:szCs w:val="24"/>
        </w:rPr>
        <w:t xml:space="preserve">Considering the critical role of the electron transport chain in aerobic metabolism, researchers have investigated the potential of nitrate supplementation to improve athletic performance by enhancing ATP production efficiency (Jones, 2014; Olsson </w:t>
      </w:r>
      <w:r w:rsidRPr="008B507A">
        <w:rPr>
          <w:rFonts w:ascii="Times New Roman" w:hAnsi="Times New Roman" w:cs="Times New Roman"/>
          <w:i/>
          <w:sz w:val="24"/>
          <w:szCs w:val="24"/>
        </w:rPr>
        <w:t>et al</w:t>
      </w:r>
      <w:r w:rsidRPr="008B507A">
        <w:rPr>
          <w:rFonts w:ascii="Times New Roman" w:hAnsi="Times New Roman" w:cs="Times New Roman"/>
          <w:sz w:val="24"/>
          <w:szCs w:val="24"/>
        </w:rPr>
        <w:t xml:space="preserve">., 2019). Fast-twitch muscle fibres, responsible for explosive actions, may particularly benefit from increased NO levels, which can boost performance in power-based exercises (Whitfield </w:t>
      </w:r>
      <w:r w:rsidRPr="008B507A">
        <w:rPr>
          <w:rFonts w:ascii="Times New Roman" w:hAnsi="Times New Roman" w:cs="Times New Roman"/>
          <w:i/>
          <w:sz w:val="24"/>
          <w:szCs w:val="24"/>
        </w:rPr>
        <w:t>et al</w:t>
      </w:r>
      <w:r w:rsidRPr="008B507A">
        <w:rPr>
          <w:rFonts w:ascii="Times New Roman" w:hAnsi="Times New Roman" w:cs="Times New Roman"/>
          <w:sz w:val="24"/>
          <w:szCs w:val="24"/>
        </w:rPr>
        <w:t xml:space="preserve">., 2017; Domínguez </w:t>
      </w:r>
      <w:r w:rsidRPr="008B507A">
        <w:rPr>
          <w:rFonts w:ascii="Times New Roman" w:hAnsi="Times New Roman" w:cs="Times New Roman"/>
          <w:i/>
          <w:sz w:val="24"/>
          <w:szCs w:val="24"/>
        </w:rPr>
        <w:t>et al</w:t>
      </w:r>
      <w:r w:rsidRPr="008B507A">
        <w:rPr>
          <w:rFonts w:ascii="Times New Roman" w:hAnsi="Times New Roman" w:cs="Times New Roman"/>
          <w:sz w:val="24"/>
          <w:szCs w:val="24"/>
        </w:rPr>
        <w:t xml:space="preserve">., 2017a). Nitrate supplementation, such as through BRJ, has been shown to increase blood flow via vasodilation to type II muscle fibres, thereby improving exercise performance by facilitating anaerobic glycolysis transitioning to aerobic glycolysis, and ultimately enhancing metabolic efficiency (Domínguez </w:t>
      </w:r>
      <w:r w:rsidRPr="008B507A">
        <w:rPr>
          <w:rFonts w:ascii="Times New Roman" w:hAnsi="Times New Roman" w:cs="Times New Roman"/>
          <w:i/>
          <w:sz w:val="24"/>
          <w:szCs w:val="24"/>
        </w:rPr>
        <w:t>et al</w:t>
      </w:r>
      <w:r w:rsidRPr="008B507A">
        <w:rPr>
          <w:rFonts w:ascii="Times New Roman" w:hAnsi="Times New Roman" w:cs="Times New Roman"/>
          <w:sz w:val="24"/>
          <w:szCs w:val="24"/>
        </w:rPr>
        <w:t xml:space="preserve">., 2017a). Consequently, BRJ has become a popular choice for researching nitrate supplementation in sports, with NO predominantly improving blood flow to type II motor units (Domínguez </w:t>
      </w:r>
      <w:r w:rsidRPr="008B507A">
        <w:rPr>
          <w:rFonts w:ascii="Times New Roman" w:hAnsi="Times New Roman" w:cs="Times New Roman"/>
          <w:i/>
          <w:sz w:val="24"/>
          <w:szCs w:val="24"/>
        </w:rPr>
        <w:t>et al</w:t>
      </w:r>
      <w:r w:rsidRPr="008B507A">
        <w:rPr>
          <w:rFonts w:ascii="Times New Roman" w:hAnsi="Times New Roman" w:cs="Times New Roman"/>
          <w:sz w:val="24"/>
          <w:szCs w:val="24"/>
        </w:rPr>
        <w:t>., 2017a), thereby enhancing performance in sports that rely heavily on these fibre types.</w:t>
      </w:r>
    </w:p>
    <w:p w14:paraId="17D9A010" w14:textId="77777777" w:rsidR="005F4E3D" w:rsidRPr="007A4689" w:rsidRDefault="0072311D" w:rsidP="007A4689">
      <w:pPr>
        <w:pStyle w:val="Heading2"/>
        <w:rPr>
          <w:rFonts w:ascii="Times New Roman" w:hAnsi="Times New Roman" w:cs="Times New Roman"/>
          <w:sz w:val="24"/>
          <w:szCs w:val="24"/>
        </w:rPr>
      </w:pPr>
      <w:bookmarkStart w:id="12" w:name="_Toc134748655"/>
      <w:r w:rsidRPr="007A4689">
        <w:rPr>
          <w:rFonts w:ascii="Times New Roman" w:hAnsi="Times New Roman" w:cs="Times New Roman"/>
          <w:sz w:val="24"/>
          <w:szCs w:val="24"/>
        </w:rPr>
        <w:lastRenderedPageBreak/>
        <w:t>2.3 Aerobic Athletic Performance.</w:t>
      </w:r>
      <w:bookmarkEnd w:id="12"/>
    </w:p>
    <w:p w14:paraId="12DE4189" w14:textId="77777777" w:rsidR="005F4E3D" w:rsidRPr="007A4689" w:rsidRDefault="0072311D" w:rsidP="007A4689">
      <w:pPr>
        <w:pStyle w:val="Heading3"/>
        <w:rPr>
          <w:rFonts w:ascii="Times New Roman" w:hAnsi="Times New Roman" w:cs="Times New Roman"/>
          <w:sz w:val="24"/>
          <w:szCs w:val="24"/>
        </w:rPr>
      </w:pPr>
      <w:bookmarkStart w:id="13" w:name="_Toc134748656"/>
      <w:r w:rsidRPr="007A4689">
        <w:rPr>
          <w:rFonts w:ascii="Times New Roman" w:hAnsi="Times New Roman" w:cs="Times New Roman"/>
          <w:sz w:val="24"/>
          <w:szCs w:val="24"/>
        </w:rPr>
        <w:t>2.3.i Exercise Recovery and Performance Enhancement.</w:t>
      </w:r>
      <w:bookmarkEnd w:id="13"/>
    </w:p>
    <w:p w14:paraId="7384CF53" w14:textId="77777777" w:rsidR="005F4E3D" w:rsidRPr="00DB0A4C" w:rsidRDefault="0072311D" w:rsidP="00DB0A4C">
      <w:pPr>
        <w:spacing w:after="0" w:line="360" w:lineRule="auto"/>
        <w:jc w:val="both"/>
        <w:rPr>
          <w:rFonts w:ascii="Times New Roman" w:hAnsi="Times New Roman" w:cs="Times New Roman"/>
          <w:sz w:val="24"/>
          <w:szCs w:val="24"/>
        </w:rPr>
      </w:pPr>
      <w:r w:rsidRPr="00DB0A4C">
        <w:rPr>
          <w:rFonts w:ascii="Times New Roman" w:hAnsi="Times New Roman" w:cs="Times New Roman"/>
          <w:sz w:val="24"/>
          <w:szCs w:val="24"/>
        </w:rPr>
        <w:t>Exercise recovery is influenced by training volume, intensity, age, stress, lifestyle, and diet (</w:t>
      </w:r>
      <w:proofErr w:type="spellStart"/>
      <w:r w:rsidRPr="00DB0A4C">
        <w:rPr>
          <w:rFonts w:ascii="Times New Roman" w:hAnsi="Times New Roman" w:cs="Times New Roman"/>
          <w:sz w:val="24"/>
          <w:szCs w:val="24"/>
        </w:rPr>
        <w:t>Tessitore</w:t>
      </w:r>
      <w:proofErr w:type="spellEnd"/>
      <w:r w:rsidRPr="00DB0A4C">
        <w:rPr>
          <w:rFonts w:ascii="Times New Roman" w:hAnsi="Times New Roman" w:cs="Times New Roman"/>
          <w:sz w:val="24"/>
          <w:szCs w:val="24"/>
        </w:rPr>
        <w:t xml:space="preserve">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2008; </w:t>
      </w:r>
      <w:proofErr w:type="spellStart"/>
      <w:r w:rsidRPr="00DB0A4C">
        <w:rPr>
          <w:rFonts w:ascii="Times New Roman" w:hAnsi="Times New Roman" w:cs="Times New Roman"/>
          <w:sz w:val="24"/>
          <w:szCs w:val="24"/>
        </w:rPr>
        <w:t>Krabak</w:t>
      </w:r>
      <w:proofErr w:type="spellEnd"/>
      <w:r w:rsidRPr="00DB0A4C">
        <w:rPr>
          <w:rFonts w:ascii="Times New Roman" w:hAnsi="Times New Roman" w:cs="Times New Roman"/>
          <w:sz w:val="24"/>
          <w:szCs w:val="24"/>
        </w:rPr>
        <w:t xml:space="preserve"> </w:t>
      </w:r>
      <w:r w:rsidRPr="00DB0A4C">
        <w:rPr>
          <w:rFonts w:ascii="Times New Roman" w:hAnsi="Times New Roman" w:cs="Times New Roman"/>
          <w:i/>
          <w:sz w:val="24"/>
          <w:szCs w:val="24"/>
        </w:rPr>
        <w:t>et al</w:t>
      </w:r>
      <w:r w:rsidRPr="00DB0A4C">
        <w:rPr>
          <w:rFonts w:ascii="Times New Roman" w:hAnsi="Times New Roman" w:cs="Times New Roman"/>
          <w:sz w:val="24"/>
          <w:szCs w:val="24"/>
        </w:rPr>
        <w:t>., 2019). Nitrate supplementation research has primarily focused on aerobic exercise performance (</w:t>
      </w:r>
      <w:proofErr w:type="spellStart"/>
      <w:r w:rsidRPr="00DB0A4C">
        <w:rPr>
          <w:rFonts w:ascii="Times New Roman" w:hAnsi="Times New Roman" w:cs="Times New Roman"/>
          <w:sz w:val="24"/>
          <w:szCs w:val="24"/>
        </w:rPr>
        <w:t>Macuh</w:t>
      </w:r>
      <w:proofErr w:type="spellEnd"/>
      <w:r w:rsidRPr="00DB0A4C">
        <w:rPr>
          <w:rFonts w:ascii="Times New Roman" w:hAnsi="Times New Roman" w:cs="Times New Roman"/>
          <w:sz w:val="24"/>
          <w:szCs w:val="24"/>
        </w:rPr>
        <w:t xml:space="preserve"> &amp; Knap, 2021), as nitrate converts to NO, which helps regulate blood vessel vasodilation (Besco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2012; </w:t>
      </w:r>
      <w:proofErr w:type="spellStart"/>
      <w:r w:rsidRPr="00DB0A4C">
        <w:rPr>
          <w:rFonts w:ascii="Times New Roman" w:hAnsi="Times New Roman" w:cs="Times New Roman"/>
          <w:sz w:val="24"/>
          <w:szCs w:val="24"/>
        </w:rPr>
        <w:t>Volino</w:t>
      </w:r>
      <w:proofErr w:type="spellEnd"/>
      <w:r w:rsidRPr="00DB0A4C">
        <w:rPr>
          <w:rFonts w:ascii="Times New Roman" w:hAnsi="Times New Roman" w:cs="Times New Roman"/>
          <w:sz w:val="24"/>
          <w:szCs w:val="24"/>
        </w:rPr>
        <w:t xml:space="preserve">-Souza </w:t>
      </w:r>
      <w:r w:rsidRPr="00DB0A4C">
        <w:rPr>
          <w:rFonts w:ascii="Times New Roman" w:hAnsi="Times New Roman" w:cs="Times New Roman"/>
          <w:i/>
          <w:sz w:val="24"/>
          <w:szCs w:val="24"/>
        </w:rPr>
        <w:t>et al</w:t>
      </w:r>
      <w:r w:rsidRPr="00DB0A4C">
        <w:rPr>
          <w:rFonts w:ascii="Times New Roman" w:hAnsi="Times New Roman" w:cs="Times New Roman"/>
          <w:sz w:val="24"/>
          <w:szCs w:val="24"/>
        </w:rPr>
        <w:t>., 2022). This enhances O</w:t>
      </w:r>
      <w:r w:rsidRPr="00DB0A4C">
        <w:rPr>
          <w:rFonts w:ascii="Times New Roman" w:hAnsi="Times New Roman" w:cs="Times New Roman"/>
          <w:sz w:val="24"/>
          <w:szCs w:val="24"/>
          <w:vertAlign w:val="subscript"/>
        </w:rPr>
        <w:t>2</w:t>
      </w:r>
      <w:r w:rsidRPr="00DB0A4C">
        <w:rPr>
          <w:rFonts w:ascii="Times New Roman" w:hAnsi="Times New Roman" w:cs="Times New Roman"/>
          <w:sz w:val="24"/>
          <w:szCs w:val="24"/>
        </w:rPr>
        <w:t xml:space="preserve"> and nutrient-rich blood flow to working tissues (see Figure 2.) (Ferguson </w:t>
      </w:r>
      <w:r w:rsidRPr="00DB0A4C">
        <w:rPr>
          <w:rFonts w:ascii="Times New Roman" w:hAnsi="Times New Roman" w:cs="Times New Roman"/>
          <w:i/>
          <w:sz w:val="24"/>
          <w:szCs w:val="24"/>
        </w:rPr>
        <w:t>et al</w:t>
      </w:r>
      <w:r w:rsidRPr="00DB0A4C">
        <w:rPr>
          <w:rFonts w:ascii="Times New Roman" w:hAnsi="Times New Roman" w:cs="Times New Roman"/>
          <w:sz w:val="24"/>
          <w:szCs w:val="24"/>
        </w:rPr>
        <w:t>., 2015).</w:t>
      </w:r>
    </w:p>
    <w:p w14:paraId="4912A9F3" w14:textId="77777777" w:rsidR="005F4E3D" w:rsidRPr="00DB0A4C" w:rsidRDefault="005F4E3D" w:rsidP="00DB0A4C">
      <w:pPr>
        <w:spacing w:after="0" w:line="360" w:lineRule="auto"/>
        <w:jc w:val="both"/>
        <w:rPr>
          <w:rFonts w:ascii="Times New Roman" w:hAnsi="Times New Roman" w:cs="Times New Roman"/>
          <w:sz w:val="24"/>
          <w:szCs w:val="24"/>
        </w:rPr>
      </w:pPr>
    </w:p>
    <w:p w14:paraId="6C0EA06C" w14:textId="77777777" w:rsidR="005F4E3D" w:rsidRPr="00DB0A4C" w:rsidRDefault="0072311D" w:rsidP="00DB0A4C">
      <w:pPr>
        <w:spacing w:after="0" w:line="360" w:lineRule="auto"/>
        <w:jc w:val="both"/>
        <w:rPr>
          <w:rFonts w:ascii="Times New Roman" w:hAnsi="Times New Roman" w:cs="Times New Roman"/>
          <w:sz w:val="24"/>
          <w:szCs w:val="24"/>
        </w:rPr>
      </w:pPr>
      <w:r w:rsidRPr="00DB0A4C">
        <w:rPr>
          <w:rFonts w:ascii="Times New Roman" w:hAnsi="Times New Roman" w:cs="Times New Roman"/>
          <w:sz w:val="24"/>
          <w:szCs w:val="24"/>
        </w:rPr>
        <w:t xml:space="preserve">Aucouturier </w:t>
      </w:r>
      <w:r w:rsidRPr="00DB0A4C">
        <w:rPr>
          <w:rFonts w:ascii="Times New Roman" w:hAnsi="Times New Roman" w:cs="Times New Roman"/>
          <w:i/>
          <w:sz w:val="24"/>
          <w:szCs w:val="24"/>
        </w:rPr>
        <w:t>et al</w:t>
      </w:r>
      <w:r w:rsidRPr="00DB0A4C">
        <w:rPr>
          <w:rFonts w:ascii="Times New Roman" w:hAnsi="Times New Roman" w:cs="Times New Roman"/>
          <w:sz w:val="24"/>
          <w:szCs w:val="24"/>
        </w:rPr>
        <w:t>. (2015) analysed cycle ergometer testing with BRJ compared to a placebo (PLA), with the BRJ group showing a 14% longer time to exhaustion, a 19% lower pulmonary response amplitude, and a 23% lower VO</w:t>
      </w:r>
      <w:r w:rsidRPr="00DB0A4C">
        <w:rPr>
          <w:rFonts w:ascii="Times New Roman" w:hAnsi="Times New Roman" w:cs="Times New Roman"/>
          <w:sz w:val="24"/>
          <w:szCs w:val="24"/>
          <w:vertAlign w:val="subscript"/>
        </w:rPr>
        <w:t>2</w:t>
      </w:r>
      <w:r w:rsidRPr="00DB0A4C">
        <w:rPr>
          <w:rFonts w:ascii="Times New Roman" w:hAnsi="Times New Roman" w:cs="Times New Roman"/>
          <w:sz w:val="24"/>
          <w:szCs w:val="24"/>
        </w:rPr>
        <w:t xml:space="preserve"> slow component, indicating improved stress tolerance. Thompson </w:t>
      </w:r>
      <w:r w:rsidRPr="00DB0A4C">
        <w:rPr>
          <w:rFonts w:ascii="Times New Roman" w:hAnsi="Times New Roman" w:cs="Times New Roman"/>
          <w:i/>
          <w:sz w:val="24"/>
          <w:szCs w:val="24"/>
        </w:rPr>
        <w:t>et al</w:t>
      </w:r>
      <w:r w:rsidRPr="00DB0A4C">
        <w:rPr>
          <w:rFonts w:ascii="Times New Roman" w:hAnsi="Times New Roman" w:cs="Times New Roman"/>
          <w:sz w:val="24"/>
          <w:szCs w:val="24"/>
        </w:rPr>
        <w:t>. (2014) also observed a 16% improvement in time to failure after single-dose BRJ in male cyclists.</w:t>
      </w:r>
    </w:p>
    <w:p w14:paraId="082D4493" w14:textId="77777777" w:rsidR="005F4E3D" w:rsidRDefault="005F4E3D">
      <w:pPr>
        <w:spacing w:after="0" w:line="360" w:lineRule="auto"/>
        <w:jc w:val="both"/>
        <w:rPr>
          <w:rFonts w:ascii="Times New Roman" w:eastAsia="Times New Roman" w:hAnsi="Times New Roman" w:cs="Times New Roman"/>
          <w:sz w:val="24"/>
          <w:szCs w:val="24"/>
        </w:rPr>
      </w:pPr>
    </w:p>
    <w:p w14:paraId="4BAC8043" w14:textId="77777777" w:rsidR="005F4E3D" w:rsidRPr="007A4689" w:rsidRDefault="0072311D" w:rsidP="007A4689">
      <w:pPr>
        <w:pStyle w:val="Heading3"/>
        <w:rPr>
          <w:rFonts w:ascii="Times New Roman" w:hAnsi="Times New Roman" w:cs="Times New Roman"/>
          <w:sz w:val="24"/>
          <w:szCs w:val="24"/>
        </w:rPr>
      </w:pPr>
      <w:bookmarkStart w:id="14" w:name="_Toc134748657"/>
      <w:r w:rsidRPr="007A4689">
        <w:rPr>
          <w:rFonts w:ascii="Times New Roman" w:hAnsi="Times New Roman" w:cs="Times New Roman"/>
          <w:sz w:val="24"/>
          <w:szCs w:val="24"/>
        </w:rPr>
        <w:t>2.3.ii Studies Investigating Beetroot Juice and Athletic Performance.</w:t>
      </w:r>
      <w:bookmarkEnd w:id="14"/>
    </w:p>
    <w:p w14:paraId="33C16168" w14:textId="77777777" w:rsidR="005F4E3D" w:rsidRPr="00DB0A4C" w:rsidRDefault="0072311D" w:rsidP="00DB0A4C">
      <w:pPr>
        <w:spacing w:after="0" w:line="360" w:lineRule="auto"/>
        <w:jc w:val="both"/>
        <w:rPr>
          <w:rFonts w:ascii="Times New Roman" w:hAnsi="Times New Roman" w:cs="Times New Roman"/>
          <w:sz w:val="24"/>
          <w:szCs w:val="24"/>
        </w:rPr>
      </w:pPr>
      <w:r w:rsidRPr="00DB0A4C">
        <w:rPr>
          <w:rFonts w:ascii="Times New Roman" w:hAnsi="Times New Roman" w:cs="Times New Roman"/>
          <w:sz w:val="24"/>
          <w:szCs w:val="24"/>
        </w:rPr>
        <w:t>Several studies have investigated the impact of BRJ on various types of athletic performance. In an 8-man, 3-woman moderate-intensity ramp, incremental cycling test, BRJ reduced O</w:t>
      </w:r>
      <w:r w:rsidRPr="00DB0A4C">
        <w:rPr>
          <w:rFonts w:ascii="Times New Roman" w:hAnsi="Times New Roman" w:cs="Times New Roman"/>
          <w:sz w:val="24"/>
          <w:szCs w:val="24"/>
          <w:vertAlign w:val="subscript"/>
        </w:rPr>
        <w:t>2</w:t>
      </w:r>
      <w:r w:rsidRPr="00DB0A4C">
        <w:rPr>
          <w:rFonts w:ascii="Times New Roman" w:hAnsi="Times New Roman" w:cs="Times New Roman"/>
          <w:sz w:val="24"/>
          <w:szCs w:val="24"/>
        </w:rPr>
        <w:t xml:space="preserve"> consumption (Vanhatalo </w:t>
      </w:r>
      <w:r w:rsidRPr="00DB0A4C">
        <w:rPr>
          <w:rFonts w:ascii="Times New Roman" w:hAnsi="Times New Roman" w:cs="Times New Roman"/>
          <w:i/>
          <w:sz w:val="24"/>
          <w:szCs w:val="24"/>
        </w:rPr>
        <w:t>et al</w:t>
      </w:r>
      <w:r w:rsidRPr="00DB0A4C">
        <w:rPr>
          <w:rFonts w:ascii="Times New Roman" w:hAnsi="Times New Roman" w:cs="Times New Roman"/>
          <w:sz w:val="24"/>
          <w:szCs w:val="24"/>
        </w:rPr>
        <w:t>., 2010). The researchers documented increased plasma nitrite and both systolic and diastolic blood pressure were reduced, suggesting that both acute (2.5 hr&lt;test) nitrate supplementation and chronic supplementation (continuous^15 days) after initiation, lowered the O</w:t>
      </w:r>
      <w:r w:rsidRPr="00DB0A4C">
        <w:rPr>
          <w:rFonts w:ascii="Times New Roman" w:hAnsi="Times New Roman" w:cs="Times New Roman"/>
          <w:sz w:val="24"/>
          <w:szCs w:val="24"/>
          <w:vertAlign w:val="subscript"/>
        </w:rPr>
        <w:t>2</w:t>
      </w:r>
      <w:r w:rsidRPr="00DB0A4C">
        <w:rPr>
          <w:rFonts w:ascii="Times New Roman" w:hAnsi="Times New Roman" w:cs="Times New Roman"/>
          <w:sz w:val="24"/>
          <w:szCs w:val="24"/>
        </w:rPr>
        <w:t xml:space="preserve"> cost of exercise.</w:t>
      </w:r>
    </w:p>
    <w:p w14:paraId="1CC2AF2C" w14:textId="77777777" w:rsidR="005F4E3D" w:rsidRPr="00DB0A4C" w:rsidRDefault="005F4E3D" w:rsidP="00DB0A4C">
      <w:pPr>
        <w:spacing w:after="0" w:line="360" w:lineRule="auto"/>
        <w:jc w:val="both"/>
        <w:rPr>
          <w:rFonts w:ascii="Times New Roman" w:hAnsi="Times New Roman" w:cs="Times New Roman"/>
          <w:sz w:val="24"/>
          <w:szCs w:val="24"/>
        </w:rPr>
      </w:pPr>
    </w:p>
    <w:p w14:paraId="73C6DD09" w14:textId="77777777" w:rsidR="005F4E3D" w:rsidRPr="00DB0A4C" w:rsidRDefault="0072311D" w:rsidP="00DB0A4C">
      <w:pPr>
        <w:spacing w:after="0" w:line="360" w:lineRule="auto"/>
        <w:jc w:val="both"/>
        <w:rPr>
          <w:rFonts w:ascii="Times New Roman" w:hAnsi="Times New Roman" w:cs="Times New Roman"/>
          <w:sz w:val="24"/>
          <w:szCs w:val="24"/>
        </w:rPr>
      </w:pPr>
      <w:r w:rsidRPr="00DB0A4C">
        <w:rPr>
          <w:rFonts w:ascii="Times New Roman" w:hAnsi="Times New Roman" w:cs="Times New Roman"/>
          <w:sz w:val="24"/>
          <w:szCs w:val="24"/>
        </w:rPr>
        <w:t xml:space="preserve">Murphy </w:t>
      </w:r>
      <w:r w:rsidRPr="00DB0A4C">
        <w:rPr>
          <w:rFonts w:ascii="Times New Roman" w:hAnsi="Times New Roman" w:cs="Times New Roman"/>
          <w:i/>
          <w:sz w:val="24"/>
          <w:szCs w:val="24"/>
        </w:rPr>
        <w:t>et al</w:t>
      </w:r>
      <w:r w:rsidRPr="00DB0A4C">
        <w:rPr>
          <w:rFonts w:ascii="Times New Roman" w:hAnsi="Times New Roman" w:cs="Times New Roman"/>
          <w:sz w:val="24"/>
          <w:szCs w:val="24"/>
        </w:rPr>
        <w:t>. (2012) investigated whether eating whole beetroot increased performance as much as BRJ. Both males and females ate 200g of baked beetroot with 500mg of nitrate or a PLA with similar calories and carbohydrates. After 75 minutes, the beetroot group ran 5k treadmills 5% faster than the PLA group, scored lower RPE, and finished 1.8km faster.</w:t>
      </w:r>
    </w:p>
    <w:p w14:paraId="130A0058" w14:textId="77777777" w:rsidR="00DE302D" w:rsidRDefault="00DE302D" w:rsidP="00F267A2"/>
    <w:p w14:paraId="1B76AFED" w14:textId="5E6991C4" w:rsidR="005F4E3D" w:rsidRPr="007A4689" w:rsidRDefault="0072311D" w:rsidP="007A4689">
      <w:pPr>
        <w:pStyle w:val="Heading3"/>
        <w:rPr>
          <w:rFonts w:ascii="Times New Roman" w:hAnsi="Times New Roman" w:cs="Times New Roman"/>
          <w:sz w:val="24"/>
          <w:szCs w:val="24"/>
        </w:rPr>
      </w:pPr>
      <w:bookmarkStart w:id="15" w:name="_Toc134748658"/>
      <w:r w:rsidRPr="007A4689">
        <w:rPr>
          <w:rFonts w:ascii="Times New Roman" w:hAnsi="Times New Roman" w:cs="Times New Roman"/>
          <w:sz w:val="24"/>
          <w:szCs w:val="24"/>
        </w:rPr>
        <w:t>2.3.iii Inconsistent Results and Factors Affecting Outcomes.</w:t>
      </w:r>
      <w:bookmarkEnd w:id="15"/>
    </w:p>
    <w:p w14:paraId="3347D4EA" w14:textId="77777777" w:rsidR="005F4E3D" w:rsidRPr="00DB0A4C" w:rsidRDefault="0072311D" w:rsidP="00DB0A4C">
      <w:pPr>
        <w:spacing w:after="0" w:line="360" w:lineRule="auto"/>
        <w:jc w:val="both"/>
        <w:rPr>
          <w:rFonts w:ascii="Times New Roman" w:hAnsi="Times New Roman" w:cs="Times New Roman"/>
          <w:sz w:val="24"/>
          <w:szCs w:val="24"/>
        </w:rPr>
      </w:pPr>
      <w:r w:rsidRPr="00DB0A4C">
        <w:rPr>
          <w:rFonts w:ascii="Times New Roman" w:hAnsi="Times New Roman" w:cs="Times New Roman"/>
          <w:sz w:val="24"/>
          <w:szCs w:val="24"/>
        </w:rPr>
        <w:t xml:space="preserve">Importantly, many of these studies used "well-trained" or "elite" athletes as participants (Arnold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2015; Boorsma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2014; Christensen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2013; MacLeod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2015), suggesting that the effects of BRJ may be diminished in highly conditioned individuals. This </w:t>
      </w:r>
      <w:r w:rsidRPr="00DB0A4C">
        <w:rPr>
          <w:rFonts w:ascii="Times New Roman" w:hAnsi="Times New Roman" w:cs="Times New Roman"/>
          <w:sz w:val="24"/>
          <w:szCs w:val="24"/>
        </w:rPr>
        <w:lastRenderedPageBreak/>
        <w:t>could be because elite athletes already have optimised physiological systems, making it more challenging for dietary interventions to produce substantial improvements.</w:t>
      </w:r>
    </w:p>
    <w:p w14:paraId="65BFE93A" w14:textId="77777777" w:rsidR="005F4E3D" w:rsidRPr="00DB0A4C" w:rsidRDefault="005F4E3D" w:rsidP="00DB0A4C">
      <w:pPr>
        <w:spacing w:after="0" w:line="360" w:lineRule="auto"/>
        <w:jc w:val="both"/>
        <w:rPr>
          <w:rFonts w:ascii="Times New Roman" w:hAnsi="Times New Roman" w:cs="Times New Roman"/>
          <w:sz w:val="24"/>
          <w:szCs w:val="24"/>
        </w:rPr>
      </w:pPr>
    </w:p>
    <w:p w14:paraId="0E633635" w14:textId="77777777" w:rsidR="005F4E3D" w:rsidRPr="00DB0A4C" w:rsidRDefault="0072311D" w:rsidP="00DB0A4C">
      <w:pPr>
        <w:spacing w:after="0" w:line="360" w:lineRule="auto"/>
        <w:jc w:val="both"/>
        <w:rPr>
          <w:rFonts w:ascii="Times New Roman" w:hAnsi="Times New Roman" w:cs="Times New Roman"/>
          <w:sz w:val="24"/>
          <w:szCs w:val="24"/>
        </w:rPr>
      </w:pPr>
      <w:r w:rsidRPr="00DB0A4C">
        <w:rPr>
          <w:rFonts w:ascii="Times New Roman" w:hAnsi="Times New Roman" w:cs="Times New Roman"/>
          <w:sz w:val="24"/>
          <w:szCs w:val="24"/>
        </w:rPr>
        <w:t xml:space="preserve">On the other hand, studies demonstrating positive outcomes from BRJ supplementation often involved recreationally active individuals (Breese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2013; Kelly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2014; Lansley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2011; Masschelein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2012; Rienks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2015; Shannon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2017; Tan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2018; Whitfield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2016) or "trained," but not "well-trained" participants (Cermak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2012; Muggeridge </w:t>
      </w:r>
      <w:r w:rsidRPr="00DB0A4C">
        <w:rPr>
          <w:rFonts w:ascii="Times New Roman" w:hAnsi="Times New Roman" w:cs="Times New Roman"/>
          <w:i/>
          <w:sz w:val="24"/>
          <w:szCs w:val="24"/>
        </w:rPr>
        <w:t>et al</w:t>
      </w:r>
      <w:r w:rsidRPr="00DB0A4C">
        <w:rPr>
          <w:rFonts w:ascii="Times New Roman" w:hAnsi="Times New Roman" w:cs="Times New Roman"/>
          <w:sz w:val="24"/>
          <w:szCs w:val="24"/>
        </w:rPr>
        <w:t xml:space="preserve">., 2013, 2014; Thompson </w:t>
      </w:r>
      <w:r w:rsidRPr="00DB0A4C">
        <w:rPr>
          <w:rFonts w:ascii="Times New Roman" w:hAnsi="Times New Roman" w:cs="Times New Roman"/>
          <w:i/>
          <w:sz w:val="24"/>
          <w:szCs w:val="24"/>
        </w:rPr>
        <w:t>et al</w:t>
      </w:r>
      <w:r w:rsidRPr="00DB0A4C">
        <w:rPr>
          <w:rFonts w:ascii="Times New Roman" w:hAnsi="Times New Roman" w:cs="Times New Roman"/>
          <w:sz w:val="24"/>
          <w:szCs w:val="24"/>
        </w:rPr>
        <w:t>., 2017). These findings imply that BRJ supplementation may be more beneficial for individuals with a lower baseline of fitness or training status, as they have more room for improvement in their physiological capacities.</w:t>
      </w:r>
    </w:p>
    <w:p w14:paraId="0F234475" w14:textId="77777777" w:rsidR="005F4E3D" w:rsidRPr="00DB0A4C" w:rsidRDefault="005F4E3D" w:rsidP="00DB0A4C">
      <w:pPr>
        <w:spacing w:after="0" w:line="360" w:lineRule="auto"/>
        <w:jc w:val="both"/>
        <w:rPr>
          <w:rFonts w:ascii="Times New Roman" w:hAnsi="Times New Roman" w:cs="Times New Roman"/>
          <w:sz w:val="24"/>
          <w:szCs w:val="24"/>
        </w:rPr>
      </w:pPr>
    </w:p>
    <w:p w14:paraId="5705EEA1" w14:textId="77777777" w:rsidR="005F4E3D" w:rsidRPr="00DB0A4C" w:rsidRDefault="0072311D" w:rsidP="00DB0A4C">
      <w:pPr>
        <w:spacing w:after="0" w:line="360" w:lineRule="auto"/>
        <w:jc w:val="both"/>
        <w:rPr>
          <w:rFonts w:ascii="Times New Roman" w:hAnsi="Times New Roman" w:cs="Times New Roman"/>
          <w:sz w:val="24"/>
          <w:szCs w:val="24"/>
        </w:rPr>
      </w:pPr>
      <w:r w:rsidRPr="00DB0A4C">
        <w:rPr>
          <w:rFonts w:ascii="Times New Roman" w:hAnsi="Times New Roman" w:cs="Times New Roman"/>
          <w:sz w:val="24"/>
          <w:szCs w:val="24"/>
        </w:rPr>
        <w:t>It is crucial to consider the influence of individual factors, such as fitness level, training status, and genetic predisposition, when evaluating the effectiveness of BRJ supplementation. Additionally, variations in the experimental design, such as the dosage of nitrate, duration of supplementation, and type of exercise being tested, may also contribute to the observed discrepancies in the outcomes of these studies.</w:t>
      </w:r>
    </w:p>
    <w:p w14:paraId="19A08430" w14:textId="77777777" w:rsidR="005F4E3D" w:rsidRDefault="005F4E3D">
      <w:pPr>
        <w:spacing w:after="0" w:line="360" w:lineRule="auto"/>
        <w:jc w:val="both"/>
        <w:rPr>
          <w:rFonts w:ascii="Times New Roman" w:eastAsia="Times New Roman" w:hAnsi="Times New Roman" w:cs="Times New Roman"/>
          <w:sz w:val="24"/>
          <w:szCs w:val="24"/>
        </w:rPr>
      </w:pPr>
    </w:p>
    <w:p w14:paraId="3DFBD5EB" w14:textId="77777777" w:rsidR="005F4E3D" w:rsidRDefault="0072311D" w:rsidP="007A4689">
      <w:pPr>
        <w:pStyle w:val="Heading3"/>
      </w:pPr>
      <w:bookmarkStart w:id="16" w:name="_Toc134748659"/>
      <w:r w:rsidRPr="007A4689">
        <w:rPr>
          <w:rFonts w:ascii="Times New Roman" w:hAnsi="Times New Roman" w:cs="Times New Roman"/>
          <w:sz w:val="24"/>
          <w:szCs w:val="24"/>
        </w:rPr>
        <w:t>2.3.iv Potential Explanations for Inconsistent Results</w:t>
      </w:r>
      <w:r>
        <w:t>.</w:t>
      </w:r>
      <w:bookmarkEnd w:id="16"/>
    </w:p>
    <w:p w14:paraId="014A5FDB" w14:textId="77777777" w:rsidR="005F4E3D" w:rsidRPr="00ED2B03" w:rsidRDefault="0072311D" w:rsidP="00ED2B03">
      <w:pPr>
        <w:spacing w:after="0" w:line="360" w:lineRule="auto"/>
        <w:jc w:val="both"/>
        <w:rPr>
          <w:rFonts w:ascii="Times New Roman" w:hAnsi="Times New Roman" w:cs="Times New Roman"/>
          <w:sz w:val="24"/>
          <w:szCs w:val="24"/>
        </w:rPr>
      </w:pPr>
      <w:r w:rsidRPr="00ED2B03">
        <w:rPr>
          <w:rFonts w:ascii="Times New Roman" w:hAnsi="Times New Roman" w:cs="Times New Roman"/>
          <w:sz w:val="24"/>
          <w:szCs w:val="24"/>
        </w:rPr>
        <w:t xml:space="preserve">Several factors could contribute to the inconsistent results observed in studies examining the effects of nitrate supplementation on athletic performance. Apart from the already mentioned difference in baseline nitric oxide synthase levels between trained and untrained individuals (Christensen </w:t>
      </w:r>
      <w:r w:rsidRPr="00ED2B03">
        <w:rPr>
          <w:rFonts w:ascii="Times New Roman" w:hAnsi="Times New Roman" w:cs="Times New Roman"/>
          <w:i/>
          <w:sz w:val="24"/>
          <w:szCs w:val="24"/>
        </w:rPr>
        <w:t>et al.,</w:t>
      </w:r>
      <w:r w:rsidRPr="00ED2B03">
        <w:rPr>
          <w:rFonts w:ascii="Times New Roman" w:hAnsi="Times New Roman" w:cs="Times New Roman"/>
          <w:sz w:val="24"/>
          <w:szCs w:val="24"/>
        </w:rPr>
        <w:t xml:space="preserve"> 2013), other potential explanations include the variability in individual response to supplementation: Genetic factors, diet, and gut microbiota composition may influence the individual response to nitrate supplementation, leading to variability in results (Jones </w:t>
      </w:r>
      <w:r w:rsidRPr="00ED2B03">
        <w:rPr>
          <w:rFonts w:ascii="Times New Roman" w:hAnsi="Times New Roman" w:cs="Times New Roman"/>
          <w:i/>
          <w:sz w:val="24"/>
          <w:szCs w:val="24"/>
        </w:rPr>
        <w:t>et al.,</w:t>
      </w:r>
      <w:r w:rsidRPr="00ED2B03">
        <w:rPr>
          <w:rFonts w:ascii="Times New Roman" w:hAnsi="Times New Roman" w:cs="Times New Roman"/>
          <w:sz w:val="24"/>
          <w:szCs w:val="24"/>
        </w:rPr>
        <w:t xml:space="preserve"> 2014; Montenegro </w:t>
      </w:r>
      <w:r w:rsidRPr="00ED2B03">
        <w:rPr>
          <w:rFonts w:ascii="Times New Roman" w:hAnsi="Times New Roman" w:cs="Times New Roman"/>
          <w:i/>
          <w:sz w:val="24"/>
          <w:szCs w:val="24"/>
        </w:rPr>
        <w:t>et al.,</w:t>
      </w:r>
      <w:r w:rsidRPr="00ED2B03">
        <w:rPr>
          <w:rFonts w:ascii="Times New Roman" w:hAnsi="Times New Roman" w:cs="Times New Roman"/>
          <w:sz w:val="24"/>
          <w:szCs w:val="24"/>
        </w:rPr>
        <w:t xml:space="preserve"> 2017). Dosage and duration of supplementation: Studies often use different dosages and durations of nitrate supplementation, which could impact the observed effects (Jones, 2014). Optimal dosage and duration may vary depending on individual factors, training status, and the type of exercise being tested. The time between nitrate supplementation and exercise could affect the results. Some studies suggest the optimal time to consume BRJ is 90 minutes before exercise (Domínguez </w:t>
      </w:r>
      <w:r w:rsidRPr="00ED2B03">
        <w:rPr>
          <w:rFonts w:ascii="Times New Roman" w:hAnsi="Times New Roman" w:cs="Times New Roman"/>
          <w:i/>
          <w:sz w:val="24"/>
          <w:szCs w:val="24"/>
        </w:rPr>
        <w:t>et al.,</w:t>
      </w:r>
      <w:r w:rsidRPr="00ED2B03">
        <w:rPr>
          <w:rFonts w:ascii="Times New Roman" w:hAnsi="Times New Roman" w:cs="Times New Roman"/>
          <w:sz w:val="24"/>
          <w:szCs w:val="24"/>
        </w:rPr>
        <w:t xml:space="preserve"> 2017a). Inconsistent results may arise from studies using alternative timings. The effects of nitrate supplementation may be more pronounced in certain types of exercise such as endurance or high-intensity interval training, compared to others like RT (McMahon </w:t>
      </w:r>
      <w:r w:rsidRPr="00ED2B03">
        <w:rPr>
          <w:rFonts w:ascii="Times New Roman" w:hAnsi="Times New Roman" w:cs="Times New Roman"/>
          <w:i/>
          <w:sz w:val="24"/>
          <w:szCs w:val="24"/>
        </w:rPr>
        <w:t>et al.,</w:t>
      </w:r>
      <w:r w:rsidRPr="00ED2B03">
        <w:rPr>
          <w:rFonts w:ascii="Times New Roman" w:hAnsi="Times New Roman" w:cs="Times New Roman"/>
          <w:sz w:val="24"/>
          <w:szCs w:val="24"/>
        </w:rPr>
        <w:t xml:space="preserve"> 2017). Different studies may use varying </w:t>
      </w:r>
      <w:r w:rsidRPr="00ED2B03">
        <w:rPr>
          <w:rFonts w:ascii="Times New Roman" w:hAnsi="Times New Roman" w:cs="Times New Roman"/>
          <w:sz w:val="24"/>
          <w:szCs w:val="24"/>
        </w:rPr>
        <w:lastRenderedPageBreak/>
        <w:t>methods to assess exercise performance, such as time trials, time to exhaustion, or maximal O</w:t>
      </w:r>
      <w:r w:rsidRPr="00ED2B03">
        <w:rPr>
          <w:rFonts w:ascii="Times New Roman" w:hAnsi="Times New Roman" w:cs="Times New Roman"/>
          <w:sz w:val="24"/>
          <w:szCs w:val="24"/>
          <w:vertAlign w:val="subscript"/>
        </w:rPr>
        <w:t>2</w:t>
      </w:r>
      <w:r w:rsidRPr="00ED2B03">
        <w:rPr>
          <w:rFonts w:ascii="Times New Roman" w:hAnsi="Times New Roman" w:cs="Times New Roman"/>
          <w:sz w:val="24"/>
          <w:szCs w:val="24"/>
        </w:rPr>
        <w:t xml:space="preserve"> consumption (VO</w:t>
      </w:r>
      <w:r w:rsidRPr="00ED2B03">
        <w:rPr>
          <w:rFonts w:ascii="Times New Roman" w:hAnsi="Times New Roman" w:cs="Times New Roman"/>
          <w:sz w:val="24"/>
          <w:szCs w:val="24"/>
          <w:vertAlign w:val="subscript"/>
        </w:rPr>
        <w:t>2</w:t>
      </w:r>
      <w:r w:rsidRPr="00ED2B03">
        <w:rPr>
          <w:rFonts w:ascii="Times New Roman" w:hAnsi="Times New Roman" w:cs="Times New Roman"/>
          <w:sz w:val="24"/>
          <w:szCs w:val="24"/>
        </w:rPr>
        <w:t xml:space="preserve"> max). These diverse measurement techniques could contribute to inconsistent results (Peacock </w:t>
      </w:r>
      <w:r w:rsidRPr="00ED2B03">
        <w:rPr>
          <w:rFonts w:ascii="Times New Roman" w:hAnsi="Times New Roman" w:cs="Times New Roman"/>
          <w:i/>
          <w:sz w:val="24"/>
          <w:szCs w:val="24"/>
        </w:rPr>
        <w:t>et al.,</w:t>
      </w:r>
      <w:r w:rsidRPr="00ED2B03">
        <w:rPr>
          <w:rFonts w:ascii="Times New Roman" w:hAnsi="Times New Roman" w:cs="Times New Roman"/>
          <w:sz w:val="24"/>
          <w:szCs w:val="24"/>
        </w:rPr>
        <w:t xml:space="preserve"> 2012). As individuals become more trained, their bodies undergo physiological adaptations that improve exercise performance. These adaptations may diminish the potential benefits of nitrate supplementation in highly trained individuals, leading to inconsistent results between studies involving different participant populations.</w:t>
      </w:r>
    </w:p>
    <w:p w14:paraId="1D4C12FA" w14:textId="77777777" w:rsidR="005F4E3D" w:rsidRDefault="005F4E3D">
      <w:pPr>
        <w:spacing w:after="0" w:line="360" w:lineRule="auto"/>
        <w:jc w:val="both"/>
        <w:rPr>
          <w:rFonts w:ascii="Times New Roman" w:eastAsia="Times New Roman" w:hAnsi="Times New Roman" w:cs="Times New Roman"/>
          <w:sz w:val="24"/>
          <w:szCs w:val="24"/>
        </w:rPr>
      </w:pPr>
    </w:p>
    <w:p w14:paraId="0A80C011" w14:textId="77777777" w:rsidR="005F4E3D" w:rsidRPr="007A4689" w:rsidRDefault="0072311D" w:rsidP="007A4689">
      <w:pPr>
        <w:pStyle w:val="Heading3"/>
        <w:rPr>
          <w:rFonts w:ascii="Times New Roman" w:hAnsi="Times New Roman" w:cs="Times New Roman"/>
          <w:sz w:val="24"/>
          <w:szCs w:val="24"/>
        </w:rPr>
      </w:pPr>
      <w:bookmarkStart w:id="17" w:name="_Toc134748660"/>
      <w:r w:rsidRPr="007A4689">
        <w:rPr>
          <w:rFonts w:ascii="Times New Roman" w:hAnsi="Times New Roman" w:cs="Times New Roman"/>
          <w:sz w:val="24"/>
          <w:szCs w:val="24"/>
        </w:rPr>
        <w:t>2.3.v Mechanisms Behind Improved Aerobic Performance.</w:t>
      </w:r>
      <w:bookmarkEnd w:id="17"/>
    </w:p>
    <w:p w14:paraId="0854F07B" w14:textId="77777777" w:rsidR="005F4E3D" w:rsidRPr="00ED2B03" w:rsidRDefault="0072311D" w:rsidP="00ED2B03">
      <w:pPr>
        <w:spacing w:after="0" w:line="360" w:lineRule="auto"/>
        <w:jc w:val="both"/>
        <w:rPr>
          <w:rFonts w:ascii="Times New Roman" w:hAnsi="Times New Roman" w:cs="Times New Roman"/>
          <w:sz w:val="24"/>
          <w:szCs w:val="24"/>
        </w:rPr>
      </w:pPr>
      <w:r w:rsidRPr="00ED2B03">
        <w:rPr>
          <w:rFonts w:ascii="Times New Roman" w:hAnsi="Times New Roman" w:cs="Times New Roman"/>
          <w:sz w:val="24"/>
          <w:szCs w:val="24"/>
        </w:rPr>
        <w:t>Supplementing with BRJ enhances exercise economy by maintaining power production while consuming less O</w:t>
      </w:r>
      <w:r w:rsidRPr="00ED2B03">
        <w:rPr>
          <w:rFonts w:ascii="Times New Roman" w:hAnsi="Times New Roman" w:cs="Times New Roman"/>
          <w:sz w:val="24"/>
          <w:szCs w:val="24"/>
          <w:vertAlign w:val="subscript"/>
        </w:rPr>
        <w:t>2</w:t>
      </w:r>
      <w:r w:rsidRPr="00ED2B03">
        <w:rPr>
          <w:rFonts w:ascii="Times New Roman" w:hAnsi="Times New Roman" w:cs="Times New Roman"/>
          <w:sz w:val="24"/>
          <w:szCs w:val="24"/>
        </w:rPr>
        <w:t xml:space="preserve"> (Cermak </w:t>
      </w:r>
      <w:r w:rsidRPr="00ED2B03">
        <w:rPr>
          <w:rFonts w:ascii="Times New Roman" w:hAnsi="Times New Roman" w:cs="Times New Roman"/>
          <w:i/>
          <w:sz w:val="24"/>
          <w:szCs w:val="24"/>
        </w:rPr>
        <w:t>et al</w:t>
      </w:r>
      <w:r w:rsidRPr="00ED2B03">
        <w:rPr>
          <w:rFonts w:ascii="Times New Roman" w:hAnsi="Times New Roman" w:cs="Times New Roman"/>
          <w:sz w:val="24"/>
          <w:szCs w:val="24"/>
        </w:rPr>
        <w:t>., 2012). Increased O</w:t>
      </w:r>
      <w:r w:rsidRPr="00ED2B03">
        <w:rPr>
          <w:rFonts w:ascii="Times New Roman" w:hAnsi="Times New Roman" w:cs="Times New Roman"/>
          <w:sz w:val="24"/>
          <w:szCs w:val="24"/>
          <w:vertAlign w:val="subscript"/>
        </w:rPr>
        <w:t xml:space="preserve">2 </w:t>
      </w:r>
      <w:r w:rsidRPr="00ED2B03">
        <w:rPr>
          <w:rFonts w:ascii="Times New Roman" w:hAnsi="Times New Roman" w:cs="Times New Roman"/>
          <w:sz w:val="24"/>
          <w:szCs w:val="24"/>
        </w:rPr>
        <w:t xml:space="preserve">delivery to mitochondria accelerates aerobic metabolism, contributing to more efficient energy production. Chronic nitrate supplementation has been shown to increase mitochondrial biogenesis (Tong </w:t>
      </w:r>
      <w:r w:rsidRPr="00ED2B03">
        <w:rPr>
          <w:rFonts w:ascii="Times New Roman" w:hAnsi="Times New Roman" w:cs="Times New Roman"/>
          <w:i/>
          <w:sz w:val="24"/>
          <w:szCs w:val="24"/>
        </w:rPr>
        <w:t>et al</w:t>
      </w:r>
      <w:r w:rsidRPr="00ED2B03">
        <w:rPr>
          <w:rFonts w:ascii="Times New Roman" w:hAnsi="Times New Roman" w:cs="Times New Roman"/>
          <w:sz w:val="24"/>
          <w:szCs w:val="24"/>
        </w:rPr>
        <w:t>., 2011), which could potentially reduce O</w:t>
      </w:r>
      <w:r w:rsidRPr="00ED2B03">
        <w:rPr>
          <w:rFonts w:ascii="Times New Roman" w:hAnsi="Times New Roman" w:cs="Times New Roman"/>
          <w:sz w:val="24"/>
          <w:szCs w:val="24"/>
          <w:vertAlign w:val="subscript"/>
        </w:rPr>
        <w:t xml:space="preserve">2 </w:t>
      </w:r>
      <w:r w:rsidRPr="00ED2B03">
        <w:rPr>
          <w:rFonts w:ascii="Times New Roman" w:hAnsi="Times New Roman" w:cs="Times New Roman"/>
          <w:sz w:val="24"/>
          <w:szCs w:val="24"/>
        </w:rPr>
        <w:t xml:space="preserve">consumption at a given intensity, further increase energy production, and decrease fatigue-related lactate build-up (Domínguez </w:t>
      </w:r>
      <w:r w:rsidRPr="00ED2B03">
        <w:rPr>
          <w:rFonts w:ascii="Times New Roman" w:hAnsi="Times New Roman" w:cs="Times New Roman"/>
          <w:i/>
          <w:sz w:val="24"/>
          <w:szCs w:val="24"/>
        </w:rPr>
        <w:t>et al</w:t>
      </w:r>
      <w:r w:rsidRPr="00ED2B03">
        <w:rPr>
          <w:rFonts w:ascii="Times New Roman" w:hAnsi="Times New Roman" w:cs="Times New Roman"/>
          <w:sz w:val="24"/>
          <w:szCs w:val="24"/>
        </w:rPr>
        <w:t>., 2017a).</w:t>
      </w:r>
    </w:p>
    <w:p w14:paraId="3D9A6587" w14:textId="77777777" w:rsidR="005F4E3D" w:rsidRPr="00ED2B03" w:rsidRDefault="005F4E3D" w:rsidP="00ED2B03">
      <w:pPr>
        <w:spacing w:after="0" w:line="360" w:lineRule="auto"/>
        <w:jc w:val="both"/>
        <w:rPr>
          <w:rFonts w:ascii="Times New Roman" w:hAnsi="Times New Roman" w:cs="Times New Roman"/>
          <w:sz w:val="24"/>
          <w:szCs w:val="24"/>
        </w:rPr>
      </w:pPr>
    </w:p>
    <w:p w14:paraId="2900E4C1" w14:textId="6E77CDC9" w:rsidR="000B355D" w:rsidRPr="00ED2B03" w:rsidRDefault="0072311D" w:rsidP="00ED2B03">
      <w:pPr>
        <w:spacing w:after="0" w:line="360" w:lineRule="auto"/>
        <w:jc w:val="both"/>
        <w:rPr>
          <w:rFonts w:ascii="Times New Roman" w:hAnsi="Times New Roman" w:cs="Times New Roman"/>
          <w:sz w:val="24"/>
          <w:szCs w:val="24"/>
        </w:rPr>
      </w:pPr>
      <w:r w:rsidRPr="00ED2B03">
        <w:rPr>
          <w:rFonts w:ascii="Times New Roman" w:hAnsi="Times New Roman" w:cs="Times New Roman"/>
          <w:sz w:val="24"/>
          <w:szCs w:val="24"/>
        </w:rPr>
        <w:t>Most studies on nitrate's effects on aerobic performance have demonstrated improvements in various aspects, such as increased time to exhaustion, enhanced pulmonary and metabolic efficiency, and reduced O</w:t>
      </w:r>
      <w:r w:rsidRPr="00ED2B03">
        <w:rPr>
          <w:rFonts w:ascii="Times New Roman" w:hAnsi="Times New Roman" w:cs="Times New Roman"/>
          <w:sz w:val="24"/>
          <w:szCs w:val="24"/>
          <w:vertAlign w:val="subscript"/>
        </w:rPr>
        <w:t>2</w:t>
      </w:r>
      <w:r w:rsidRPr="00ED2B03">
        <w:rPr>
          <w:rFonts w:ascii="Times New Roman" w:hAnsi="Times New Roman" w:cs="Times New Roman"/>
          <w:sz w:val="24"/>
          <w:szCs w:val="24"/>
        </w:rPr>
        <w:t xml:space="preserve"> cost, ultimately leading to faster finish times. Vasodilation, a key effect of nitrate supplementation, increases blood flow to active muscle tissue, providing the working muscles with the necessary nutrients and O</w:t>
      </w:r>
      <w:r w:rsidRPr="00ED2B03">
        <w:rPr>
          <w:rFonts w:ascii="Times New Roman" w:hAnsi="Times New Roman" w:cs="Times New Roman"/>
          <w:sz w:val="24"/>
          <w:szCs w:val="24"/>
          <w:vertAlign w:val="subscript"/>
        </w:rPr>
        <w:t xml:space="preserve">2 </w:t>
      </w:r>
      <w:r w:rsidRPr="00ED2B03">
        <w:rPr>
          <w:rFonts w:ascii="Times New Roman" w:hAnsi="Times New Roman" w:cs="Times New Roman"/>
          <w:sz w:val="24"/>
          <w:szCs w:val="24"/>
        </w:rPr>
        <w:t>to maintain performance</w:t>
      </w:r>
      <w:r w:rsidR="000B355D" w:rsidRPr="00ED2B03">
        <w:rPr>
          <w:rFonts w:ascii="Times New Roman" w:hAnsi="Times New Roman" w:cs="Times New Roman"/>
          <w:sz w:val="24"/>
          <w:szCs w:val="24"/>
        </w:rPr>
        <w:t xml:space="preserve"> (Domínguez </w:t>
      </w:r>
      <w:r w:rsidR="000B355D" w:rsidRPr="00ED2B03">
        <w:rPr>
          <w:rFonts w:ascii="Times New Roman" w:hAnsi="Times New Roman" w:cs="Times New Roman"/>
          <w:i/>
          <w:iCs/>
          <w:sz w:val="24"/>
          <w:szCs w:val="24"/>
        </w:rPr>
        <w:t>et al</w:t>
      </w:r>
      <w:r w:rsidR="000B355D" w:rsidRPr="00ED2B03">
        <w:rPr>
          <w:rFonts w:ascii="Times New Roman" w:hAnsi="Times New Roman" w:cs="Times New Roman"/>
          <w:sz w:val="24"/>
          <w:szCs w:val="24"/>
        </w:rPr>
        <w:t xml:space="preserve">., 2017a; Besco </w:t>
      </w:r>
      <w:r w:rsidR="000B355D" w:rsidRPr="00ED2B03">
        <w:rPr>
          <w:rFonts w:ascii="Times New Roman" w:hAnsi="Times New Roman" w:cs="Times New Roman"/>
          <w:i/>
          <w:iCs/>
          <w:sz w:val="24"/>
          <w:szCs w:val="24"/>
        </w:rPr>
        <w:t>et al</w:t>
      </w:r>
      <w:r w:rsidR="000B355D" w:rsidRPr="00ED2B03">
        <w:rPr>
          <w:rFonts w:ascii="Times New Roman" w:hAnsi="Times New Roman" w:cs="Times New Roman"/>
          <w:sz w:val="24"/>
          <w:szCs w:val="24"/>
        </w:rPr>
        <w:t xml:space="preserve">., 2012; </w:t>
      </w:r>
      <w:proofErr w:type="spellStart"/>
      <w:r w:rsidR="000B355D" w:rsidRPr="00ED2B03">
        <w:rPr>
          <w:rFonts w:ascii="Times New Roman" w:hAnsi="Times New Roman" w:cs="Times New Roman"/>
          <w:sz w:val="24"/>
          <w:szCs w:val="24"/>
        </w:rPr>
        <w:t>Volino</w:t>
      </w:r>
      <w:proofErr w:type="spellEnd"/>
      <w:r w:rsidR="000B355D" w:rsidRPr="00ED2B03">
        <w:rPr>
          <w:rFonts w:ascii="Times New Roman" w:hAnsi="Times New Roman" w:cs="Times New Roman"/>
          <w:sz w:val="24"/>
          <w:szCs w:val="24"/>
        </w:rPr>
        <w:t xml:space="preserve">-Souza </w:t>
      </w:r>
      <w:r w:rsidR="000B355D" w:rsidRPr="00ED2B03">
        <w:rPr>
          <w:rFonts w:ascii="Times New Roman" w:hAnsi="Times New Roman" w:cs="Times New Roman"/>
          <w:i/>
          <w:iCs/>
          <w:sz w:val="24"/>
          <w:szCs w:val="24"/>
        </w:rPr>
        <w:t>et al</w:t>
      </w:r>
      <w:r w:rsidR="000B355D" w:rsidRPr="00ED2B03">
        <w:rPr>
          <w:rFonts w:ascii="Times New Roman" w:hAnsi="Times New Roman" w:cs="Times New Roman"/>
          <w:sz w:val="24"/>
          <w:szCs w:val="24"/>
        </w:rPr>
        <w:t>., 2022</w:t>
      </w:r>
      <w:r w:rsidR="00575E7E" w:rsidRPr="00ED2B03">
        <w:rPr>
          <w:rFonts w:ascii="Times New Roman" w:hAnsi="Times New Roman" w:cs="Times New Roman"/>
          <w:sz w:val="24"/>
          <w:szCs w:val="24"/>
        </w:rPr>
        <w:t>).</w:t>
      </w:r>
    </w:p>
    <w:p w14:paraId="165840D8" w14:textId="77777777" w:rsidR="005F4E3D" w:rsidRPr="00ED2B03" w:rsidRDefault="005F4E3D" w:rsidP="00ED2B03">
      <w:pPr>
        <w:spacing w:after="0" w:line="360" w:lineRule="auto"/>
        <w:jc w:val="both"/>
        <w:rPr>
          <w:rFonts w:ascii="Times New Roman" w:hAnsi="Times New Roman" w:cs="Times New Roman"/>
          <w:sz w:val="24"/>
          <w:szCs w:val="24"/>
        </w:rPr>
      </w:pPr>
    </w:p>
    <w:p w14:paraId="52BC4AC0" w14:textId="77777777" w:rsidR="005F4E3D" w:rsidRPr="00ED2B03" w:rsidRDefault="0072311D" w:rsidP="00ED2B03">
      <w:pPr>
        <w:spacing w:after="0" w:line="360" w:lineRule="auto"/>
        <w:jc w:val="both"/>
        <w:rPr>
          <w:rFonts w:ascii="Times New Roman" w:hAnsi="Times New Roman" w:cs="Times New Roman"/>
          <w:sz w:val="24"/>
          <w:szCs w:val="24"/>
        </w:rPr>
      </w:pPr>
      <w:r w:rsidRPr="00ED2B03">
        <w:rPr>
          <w:rFonts w:ascii="Times New Roman" w:hAnsi="Times New Roman" w:cs="Times New Roman"/>
          <w:sz w:val="24"/>
          <w:szCs w:val="24"/>
        </w:rPr>
        <w:t xml:space="preserve">Moreover, nitrate supplementation has been associated with improvements in skeletal muscle contractile efficiency (Hernandez </w:t>
      </w:r>
      <w:r w:rsidRPr="00ED2B03">
        <w:rPr>
          <w:rFonts w:ascii="Times New Roman" w:hAnsi="Times New Roman" w:cs="Times New Roman"/>
          <w:i/>
          <w:sz w:val="24"/>
          <w:szCs w:val="24"/>
        </w:rPr>
        <w:t>et al</w:t>
      </w:r>
      <w:r w:rsidRPr="00ED2B03">
        <w:rPr>
          <w:rFonts w:ascii="Times New Roman" w:hAnsi="Times New Roman" w:cs="Times New Roman"/>
          <w:sz w:val="24"/>
          <w:szCs w:val="24"/>
        </w:rPr>
        <w:t>., 2012), which could contribute to the observed enhancements in exercise economy. This improved contractile efficiency might result in the more effective use of energy during exercise, enabling athletes to perform at higher intensities for longer durations.</w:t>
      </w:r>
    </w:p>
    <w:p w14:paraId="1C8C8F01" w14:textId="77777777" w:rsidR="005F4E3D" w:rsidRPr="00ED2B03" w:rsidRDefault="005F4E3D" w:rsidP="00ED2B03">
      <w:pPr>
        <w:spacing w:after="0" w:line="360" w:lineRule="auto"/>
        <w:jc w:val="both"/>
        <w:rPr>
          <w:rFonts w:ascii="Times New Roman" w:hAnsi="Times New Roman" w:cs="Times New Roman"/>
          <w:sz w:val="24"/>
          <w:szCs w:val="24"/>
        </w:rPr>
      </w:pPr>
    </w:p>
    <w:p w14:paraId="5756D860" w14:textId="77777777" w:rsidR="005F4E3D" w:rsidRPr="00ED2B03" w:rsidRDefault="0072311D" w:rsidP="00ED2B03">
      <w:pPr>
        <w:spacing w:after="0" w:line="360" w:lineRule="auto"/>
        <w:jc w:val="both"/>
        <w:rPr>
          <w:rFonts w:ascii="Times New Roman" w:hAnsi="Times New Roman" w:cs="Times New Roman"/>
          <w:sz w:val="24"/>
          <w:szCs w:val="24"/>
        </w:rPr>
      </w:pPr>
      <w:r w:rsidRPr="00ED2B03">
        <w:rPr>
          <w:rFonts w:ascii="Times New Roman" w:hAnsi="Times New Roman" w:cs="Times New Roman"/>
          <w:sz w:val="24"/>
          <w:szCs w:val="24"/>
        </w:rPr>
        <w:t xml:space="preserve">Additionally, nitrate supplementation may also exert antioxidant effects (Larsen </w:t>
      </w:r>
      <w:r w:rsidRPr="00ED2B03">
        <w:rPr>
          <w:rFonts w:ascii="Times New Roman" w:hAnsi="Times New Roman" w:cs="Times New Roman"/>
          <w:i/>
          <w:sz w:val="24"/>
          <w:szCs w:val="24"/>
        </w:rPr>
        <w:t>et al</w:t>
      </w:r>
      <w:r w:rsidRPr="00ED2B03">
        <w:rPr>
          <w:rFonts w:ascii="Times New Roman" w:hAnsi="Times New Roman" w:cs="Times New Roman"/>
          <w:sz w:val="24"/>
          <w:szCs w:val="24"/>
        </w:rPr>
        <w:t>., 2011), which could help protect muscle tissue from exercise-induced oxidative stress and inflammation, thereby improving overall performance and recovery. This antioxidant property may further contribute to the beneficial effects of BRJ on exercise economy and performance.</w:t>
      </w:r>
    </w:p>
    <w:p w14:paraId="39B7D1DD" w14:textId="77777777" w:rsidR="005F4E3D" w:rsidRDefault="005F4E3D">
      <w:pPr>
        <w:spacing w:after="0" w:line="360" w:lineRule="auto"/>
        <w:jc w:val="both"/>
        <w:rPr>
          <w:rFonts w:ascii="Times New Roman" w:eastAsia="Times New Roman" w:hAnsi="Times New Roman" w:cs="Times New Roman"/>
          <w:sz w:val="24"/>
          <w:szCs w:val="24"/>
        </w:rPr>
      </w:pPr>
    </w:p>
    <w:p w14:paraId="5BFACFD8" w14:textId="73F168E7" w:rsidR="005F4E3D" w:rsidRPr="007A4689" w:rsidRDefault="0072311D" w:rsidP="007A4689">
      <w:pPr>
        <w:pStyle w:val="Heading3"/>
        <w:rPr>
          <w:rFonts w:ascii="Times New Roman" w:hAnsi="Times New Roman" w:cs="Times New Roman"/>
          <w:sz w:val="24"/>
          <w:szCs w:val="24"/>
        </w:rPr>
      </w:pPr>
      <w:bookmarkStart w:id="18" w:name="_Toc134748661"/>
      <w:r w:rsidRPr="007A4689">
        <w:rPr>
          <w:rFonts w:ascii="Times New Roman" w:hAnsi="Times New Roman" w:cs="Times New Roman"/>
          <w:sz w:val="24"/>
          <w:szCs w:val="24"/>
        </w:rPr>
        <w:lastRenderedPageBreak/>
        <w:t>2.3.vi Limitations and Future Research.</w:t>
      </w:r>
      <w:bookmarkEnd w:id="18"/>
    </w:p>
    <w:p w14:paraId="40047307" w14:textId="77777777" w:rsidR="005F4E3D" w:rsidRPr="00ED2B03" w:rsidRDefault="0072311D" w:rsidP="00ED2B03">
      <w:pPr>
        <w:spacing w:after="0" w:line="360" w:lineRule="auto"/>
        <w:jc w:val="both"/>
        <w:rPr>
          <w:rFonts w:ascii="Times New Roman" w:hAnsi="Times New Roman" w:cs="Times New Roman"/>
          <w:sz w:val="24"/>
          <w:szCs w:val="24"/>
        </w:rPr>
      </w:pPr>
      <w:r w:rsidRPr="00ED2B03">
        <w:rPr>
          <w:rFonts w:ascii="Times New Roman" w:hAnsi="Times New Roman" w:cs="Times New Roman"/>
          <w:sz w:val="24"/>
          <w:szCs w:val="24"/>
        </w:rPr>
        <w:t>Methodological variables, such as source and dose of nitrate, type of exercise (mode, duration, frequency), and outcome measurements, limit current research (performance vs. exercise capacity). Insufficient research exists to isolate athlete calibre as a control variable. A substantial dose, reliable performance measures (experienced competitors performing familiar protocols), high-intensity exercise (involving hypoxia and acid-base disturbances that favour the nitrate-nitrite-NO pathway), and perhaps an exercise mode primarily involving the upper body and smaller muscle mass in which these factors are adapted, may have contributed to a positive performance effect of acute BRJ supplementation.</w:t>
      </w:r>
    </w:p>
    <w:p w14:paraId="05BD9A0E" w14:textId="77777777" w:rsidR="005F4E3D" w:rsidRPr="00ED2B03" w:rsidRDefault="005F4E3D" w:rsidP="00ED2B03">
      <w:pPr>
        <w:spacing w:after="0" w:line="360" w:lineRule="auto"/>
        <w:jc w:val="both"/>
        <w:rPr>
          <w:rFonts w:ascii="Times New Roman" w:hAnsi="Times New Roman" w:cs="Times New Roman"/>
          <w:sz w:val="24"/>
          <w:szCs w:val="24"/>
        </w:rPr>
      </w:pPr>
    </w:p>
    <w:p w14:paraId="55CBBBA3" w14:textId="77777777" w:rsidR="005F4E3D" w:rsidRPr="007A4689" w:rsidRDefault="0072311D" w:rsidP="007A4689">
      <w:pPr>
        <w:pStyle w:val="Heading2"/>
        <w:rPr>
          <w:rFonts w:ascii="Times New Roman" w:hAnsi="Times New Roman" w:cs="Times New Roman"/>
          <w:sz w:val="24"/>
          <w:szCs w:val="24"/>
        </w:rPr>
      </w:pPr>
      <w:bookmarkStart w:id="19" w:name="_Toc134748662"/>
      <w:r w:rsidRPr="007A4689">
        <w:rPr>
          <w:rFonts w:ascii="Times New Roman" w:hAnsi="Times New Roman" w:cs="Times New Roman"/>
          <w:sz w:val="24"/>
          <w:szCs w:val="24"/>
        </w:rPr>
        <w:t>2.4 Anaerobic Athletic Performance.</w:t>
      </w:r>
      <w:bookmarkEnd w:id="19"/>
    </w:p>
    <w:p w14:paraId="03EA5108" w14:textId="77777777" w:rsidR="005F4E3D" w:rsidRPr="007A4689" w:rsidRDefault="0072311D" w:rsidP="007A4689">
      <w:pPr>
        <w:pStyle w:val="Heading3"/>
        <w:rPr>
          <w:rFonts w:ascii="Times New Roman" w:hAnsi="Times New Roman" w:cs="Times New Roman"/>
          <w:sz w:val="24"/>
          <w:szCs w:val="24"/>
        </w:rPr>
      </w:pPr>
      <w:bookmarkStart w:id="20" w:name="_Toc134748663"/>
      <w:r w:rsidRPr="007A4689">
        <w:rPr>
          <w:rFonts w:ascii="Times New Roman" w:hAnsi="Times New Roman" w:cs="Times New Roman"/>
          <w:sz w:val="24"/>
          <w:szCs w:val="24"/>
        </w:rPr>
        <w:t>2.4.i Introduction and Mechanisms.</w:t>
      </w:r>
      <w:bookmarkEnd w:id="20"/>
    </w:p>
    <w:p w14:paraId="4F335A33" w14:textId="77777777" w:rsidR="005F4E3D" w:rsidRPr="00F6572F" w:rsidRDefault="0072311D" w:rsidP="00F6572F">
      <w:pPr>
        <w:spacing w:after="0" w:line="360" w:lineRule="auto"/>
        <w:jc w:val="both"/>
        <w:rPr>
          <w:rFonts w:ascii="Times New Roman" w:eastAsia="Times New Roman" w:hAnsi="Times New Roman" w:cs="Times New Roman"/>
          <w:sz w:val="24"/>
          <w:szCs w:val="24"/>
        </w:rPr>
      </w:pPr>
      <w:r w:rsidRPr="00F6572F">
        <w:rPr>
          <w:rFonts w:ascii="Times New Roman" w:eastAsia="Times New Roman" w:hAnsi="Times New Roman" w:cs="Times New Roman"/>
          <w:sz w:val="24"/>
          <w:szCs w:val="24"/>
        </w:rPr>
        <w:t xml:space="preserve">Anaerobic performance has not been studied as extensively as aerobic performance, given that most of the research examines multiple elements of anaerobic performance, employs diverse supplementing methods, and yields conflicting results (Eck, 2021). Some of the factors contributing to these discrepancies include variations in the type, dose, and duration of nitrate supplementation, as well as differences in the training status, gender, and age of participants across studies. Nitrate supplementation is suggested to improve skeletal muscle metabolism by reducing cell ATP turnover, which accounts for 50% of ATP usage, through increased glycolytic activity, enhanced blood flow to type II motor units, increased motor neuron repolarization, decreased phosphocreatine (PCr) breakdown, and/or increased NO concentration (Bailey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xml:space="preserve">., 2009; Ferguson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xml:space="preserve">., 2013; Glean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xml:space="preserve">., 2015; Domínguez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xml:space="preserve">., 2017a). Nitrate supplementation also improves the anaerobic threshold, possibly due to an increase in mitochondrial numbers within muscle fibres (Domínguez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2017a).</w:t>
      </w:r>
    </w:p>
    <w:p w14:paraId="00183C82" w14:textId="77777777" w:rsidR="005F4E3D" w:rsidRDefault="005F4E3D">
      <w:pPr>
        <w:spacing w:after="0" w:line="360" w:lineRule="auto"/>
        <w:jc w:val="both"/>
        <w:rPr>
          <w:rFonts w:ascii="Times New Roman" w:eastAsia="Times New Roman" w:hAnsi="Times New Roman" w:cs="Times New Roman"/>
          <w:sz w:val="24"/>
          <w:szCs w:val="24"/>
        </w:rPr>
      </w:pPr>
    </w:p>
    <w:p w14:paraId="3CD602DF" w14:textId="77777777" w:rsidR="005F4E3D" w:rsidRPr="007A4689" w:rsidRDefault="0072311D" w:rsidP="007A4689">
      <w:pPr>
        <w:pStyle w:val="Heading3"/>
        <w:rPr>
          <w:rFonts w:ascii="Times New Roman" w:hAnsi="Times New Roman" w:cs="Times New Roman"/>
          <w:sz w:val="24"/>
          <w:szCs w:val="24"/>
        </w:rPr>
      </w:pPr>
      <w:bookmarkStart w:id="21" w:name="_Toc134748664"/>
      <w:r w:rsidRPr="007A4689">
        <w:rPr>
          <w:rFonts w:ascii="Times New Roman" w:hAnsi="Times New Roman" w:cs="Times New Roman"/>
          <w:sz w:val="24"/>
          <w:szCs w:val="24"/>
        </w:rPr>
        <w:t>2.4.ii Effects on Exercise Tolerance and O</w:t>
      </w:r>
      <w:r w:rsidRPr="007A4689">
        <w:rPr>
          <w:rFonts w:ascii="Times New Roman" w:hAnsi="Times New Roman" w:cs="Times New Roman"/>
          <w:sz w:val="24"/>
          <w:szCs w:val="24"/>
          <w:vertAlign w:val="subscript"/>
        </w:rPr>
        <w:t>2</w:t>
      </w:r>
      <w:r w:rsidRPr="007A4689">
        <w:rPr>
          <w:rFonts w:ascii="Times New Roman" w:hAnsi="Times New Roman" w:cs="Times New Roman"/>
          <w:sz w:val="24"/>
          <w:szCs w:val="24"/>
        </w:rPr>
        <w:t xml:space="preserve"> Cost.</w:t>
      </w:r>
      <w:bookmarkEnd w:id="21"/>
    </w:p>
    <w:p w14:paraId="7938EEF7" w14:textId="77777777" w:rsidR="005F4E3D" w:rsidRPr="00F6572F" w:rsidRDefault="0072311D" w:rsidP="00F6572F">
      <w:pPr>
        <w:spacing w:after="0" w:line="360" w:lineRule="auto"/>
        <w:jc w:val="both"/>
        <w:rPr>
          <w:rFonts w:ascii="Times New Roman" w:eastAsia="Times New Roman" w:hAnsi="Times New Roman" w:cs="Times New Roman"/>
          <w:sz w:val="24"/>
          <w:szCs w:val="24"/>
        </w:rPr>
      </w:pPr>
      <w:r w:rsidRPr="00F6572F">
        <w:rPr>
          <w:rFonts w:ascii="Times New Roman" w:eastAsia="Times New Roman" w:hAnsi="Times New Roman" w:cs="Times New Roman"/>
          <w:sz w:val="24"/>
          <w:szCs w:val="24"/>
        </w:rPr>
        <w:t xml:space="preserve">Bailey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(2009) conducted step tests on recreationally active men and found that BRJ reduced systolic blood pressure (BP), increased plasma nitrite, decreased pulmonary VO</w:t>
      </w:r>
      <w:r w:rsidRPr="00F6572F">
        <w:rPr>
          <w:rFonts w:ascii="Times New Roman" w:eastAsia="Times New Roman" w:hAnsi="Times New Roman" w:cs="Times New Roman"/>
          <w:sz w:val="24"/>
          <w:szCs w:val="24"/>
          <w:vertAlign w:val="subscript"/>
        </w:rPr>
        <w:t>2</w:t>
      </w:r>
      <w:r w:rsidRPr="00F6572F">
        <w:rPr>
          <w:rFonts w:ascii="Times New Roman" w:eastAsia="Times New Roman" w:hAnsi="Times New Roman" w:cs="Times New Roman"/>
          <w:sz w:val="24"/>
          <w:szCs w:val="24"/>
        </w:rPr>
        <w:t xml:space="preserve"> response, and reduced O</w:t>
      </w:r>
      <w:r w:rsidRPr="00F6572F">
        <w:rPr>
          <w:rFonts w:ascii="Times New Roman" w:eastAsia="Times New Roman" w:hAnsi="Times New Roman" w:cs="Times New Roman"/>
          <w:sz w:val="24"/>
          <w:szCs w:val="24"/>
          <w:vertAlign w:val="subscript"/>
        </w:rPr>
        <w:t>2</w:t>
      </w:r>
      <w:r w:rsidRPr="00F6572F">
        <w:rPr>
          <w:rFonts w:ascii="Times New Roman" w:eastAsia="Times New Roman" w:hAnsi="Times New Roman" w:cs="Times New Roman"/>
          <w:sz w:val="24"/>
          <w:szCs w:val="24"/>
        </w:rPr>
        <w:t xml:space="preserve"> cost for the BRJ group at submaximal intensity. These findings suggest that BRJ supplementation may improve exercise economy by allowing individuals to perform at a given workload with reduced O</w:t>
      </w:r>
      <w:r w:rsidRPr="00F6572F">
        <w:rPr>
          <w:rFonts w:ascii="Times New Roman" w:eastAsia="Times New Roman" w:hAnsi="Times New Roman" w:cs="Times New Roman"/>
          <w:sz w:val="24"/>
          <w:szCs w:val="24"/>
          <w:vertAlign w:val="subscript"/>
        </w:rPr>
        <w:t>2</w:t>
      </w:r>
      <w:r w:rsidRPr="00F6572F">
        <w:rPr>
          <w:rFonts w:ascii="Times New Roman" w:eastAsia="Times New Roman" w:hAnsi="Times New Roman" w:cs="Times New Roman"/>
          <w:sz w:val="24"/>
          <w:szCs w:val="24"/>
        </w:rPr>
        <w:t xml:space="preserve"> consumption. In a similar study, nitrate supplementation decreased the O</w:t>
      </w:r>
      <w:r w:rsidRPr="00F6572F">
        <w:rPr>
          <w:rFonts w:ascii="Times New Roman" w:eastAsia="Times New Roman" w:hAnsi="Times New Roman" w:cs="Times New Roman"/>
          <w:sz w:val="24"/>
          <w:szCs w:val="24"/>
          <w:vertAlign w:val="subscript"/>
        </w:rPr>
        <w:t>2</w:t>
      </w:r>
      <w:r w:rsidRPr="00F6572F">
        <w:rPr>
          <w:rFonts w:ascii="Times New Roman" w:eastAsia="Times New Roman" w:hAnsi="Times New Roman" w:cs="Times New Roman"/>
          <w:sz w:val="24"/>
          <w:szCs w:val="24"/>
        </w:rPr>
        <w:t xml:space="preserve"> cost of moderate- and high-intensity exercise in recreational </w:t>
      </w:r>
      <w:r w:rsidRPr="00F6572F">
        <w:rPr>
          <w:rFonts w:ascii="Times New Roman" w:eastAsia="Times New Roman" w:hAnsi="Times New Roman" w:cs="Times New Roman"/>
          <w:sz w:val="24"/>
          <w:szCs w:val="24"/>
        </w:rPr>
        <w:lastRenderedPageBreak/>
        <w:t xml:space="preserve">males, leading to a longer time to failure and reduced PCr degradation, preserving more ATP and improving exercise tolerance (Bailey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2010). Moreover, these improvements in O</w:t>
      </w:r>
      <w:r w:rsidRPr="00F6572F">
        <w:rPr>
          <w:rFonts w:ascii="Times New Roman" w:eastAsia="Times New Roman" w:hAnsi="Times New Roman" w:cs="Times New Roman"/>
          <w:sz w:val="24"/>
          <w:szCs w:val="24"/>
          <w:vertAlign w:val="subscript"/>
        </w:rPr>
        <w:t xml:space="preserve">2 </w:t>
      </w:r>
      <w:r w:rsidRPr="00F6572F">
        <w:rPr>
          <w:rFonts w:ascii="Times New Roman" w:eastAsia="Times New Roman" w:hAnsi="Times New Roman" w:cs="Times New Roman"/>
          <w:sz w:val="24"/>
          <w:szCs w:val="24"/>
        </w:rPr>
        <w:t>efficiency could potentially be attributed to enhanced mitochondrial function and increased capillary density, which facilitate the delivery and utilisation of O</w:t>
      </w:r>
      <w:r w:rsidRPr="00F6572F">
        <w:rPr>
          <w:rFonts w:ascii="Times New Roman" w:eastAsia="Times New Roman" w:hAnsi="Times New Roman" w:cs="Times New Roman"/>
          <w:sz w:val="24"/>
          <w:szCs w:val="24"/>
          <w:vertAlign w:val="subscript"/>
        </w:rPr>
        <w:t>2</w:t>
      </w:r>
      <w:r w:rsidRPr="00F6572F">
        <w:rPr>
          <w:rFonts w:ascii="Times New Roman" w:eastAsia="Times New Roman" w:hAnsi="Times New Roman" w:cs="Times New Roman"/>
          <w:sz w:val="24"/>
          <w:szCs w:val="24"/>
        </w:rPr>
        <w:t xml:space="preserve"> in working muscles (Jones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2011). Together, these studies highlight the potential benefits of BRJ supplementation for enhancing O</w:t>
      </w:r>
      <w:r w:rsidRPr="00F6572F">
        <w:rPr>
          <w:rFonts w:ascii="Times New Roman" w:eastAsia="Times New Roman" w:hAnsi="Times New Roman" w:cs="Times New Roman"/>
          <w:sz w:val="24"/>
          <w:szCs w:val="24"/>
          <w:vertAlign w:val="subscript"/>
        </w:rPr>
        <w:t xml:space="preserve">2 </w:t>
      </w:r>
      <w:r w:rsidRPr="00F6572F">
        <w:rPr>
          <w:rFonts w:ascii="Times New Roman" w:eastAsia="Times New Roman" w:hAnsi="Times New Roman" w:cs="Times New Roman"/>
          <w:sz w:val="24"/>
          <w:szCs w:val="24"/>
        </w:rPr>
        <w:t>efficiency during submaximal exercise in recreationally active individuals.</w:t>
      </w:r>
    </w:p>
    <w:p w14:paraId="18346BED" w14:textId="77777777" w:rsidR="005F4E3D" w:rsidRDefault="005F4E3D">
      <w:pPr>
        <w:spacing w:after="0" w:line="360" w:lineRule="auto"/>
        <w:jc w:val="both"/>
        <w:rPr>
          <w:rFonts w:ascii="Times New Roman" w:eastAsia="Times New Roman" w:hAnsi="Times New Roman" w:cs="Times New Roman"/>
          <w:sz w:val="24"/>
          <w:szCs w:val="24"/>
        </w:rPr>
      </w:pPr>
    </w:p>
    <w:p w14:paraId="2E1D0FAE" w14:textId="77777777" w:rsidR="005F4E3D" w:rsidRPr="007A4689" w:rsidRDefault="0072311D" w:rsidP="007A4689">
      <w:pPr>
        <w:pStyle w:val="Heading3"/>
        <w:rPr>
          <w:rFonts w:ascii="Times New Roman" w:hAnsi="Times New Roman" w:cs="Times New Roman"/>
          <w:sz w:val="24"/>
          <w:szCs w:val="24"/>
        </w:rPr>
      </w:pPr>
      <w:bookmarkStart w:id="22" w:name="_Toc134748665"/>
      <w:r w:rsidRPr="007A4689">
        <w:rPr>
          <w:rFonts w:ascii="Times New Roman" w:hAnsi="Times New Roman" w:cs="Times New Roman"/>
          <w:sz w:val="24"/>
          <w:szCs w:val="24"/>
        </w:rPr>
        <w:t>2.4.iii Effects on Wingate Test and Peak Power.</w:t>
      </w:r>
      <w:bookmarkEnd w:id="22"/>
    </w:p>
    <w:p w14:paraId="2BEF62F9" w14:textId="77777777" w:rsidR="005F4E3D" w:rsidRPr="00F6572F" w:rsidRDefault="0072311D" w:rsidP="00F6572F">
      <w:pPr>
        <w:spacing w:after="0" w:line="360" w:lineRule="auto"/>
        <w:jc w:val="both"/>
        <w:rPr>
          <w:rFonts w:ascii="Times New Roman" w:eastAsia="Times New Roman" w:hAnsi="Times New Roman" w:cs="Times New Roman"/>
          <w:sz w:val="24"/>
          <w:szCs w:val="24"/>
        </w:rPr>
      </w:pPr>
      <w:r w:rsidRPr="00F6572F">
        <w:rPr>
          <w:rFonts w:ascii="Times New Roman" w:eastAsia="Times New Roman" w:hAnsi="Times New Roman" w:cs="Times New Roman"/>
          <w:sz w:val="24"/>
          <w:szCs w:val="24"/>
        </w:rPr>
        <w:t xml:space="preserve">BRJ supplementation increased peak power and reduced PCr degradation in trained men performing a Wingate test (Domínguez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xml:space="preserve">., 2017b). CrossFit men also experienced increased Wingate test peak power following nitrate supplementation (Kramer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xml:space="preserve">., 2016). Nitrate supplementation raised post-exercise blood lactate, possibly due to increased blood flow to type II muscle fibres, which produce the most lactate during exercise and affected acetylcholine on type II muscular fibres by promoting motor neuron depolarisation (Domínguez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2017b).</w:t>
      </w:r>
    </w:p>
    <w:p w14:paraId="19B4BF5A" w14:textId="77777777" w:rsidR="005F4E3D" w:rsidRDefault="005F4E3D">
      <w:pPr>
        <w:spacing w:after="0" w:line="360" w:lineRule="auto"/>
        <w:jc w:val="both"/>
        <w:rPr>
          <w:rFonts w:ascii="Times New Roman" w:eastAsia="Times New Roman" w:hAnsi="Times New Roman" w:cs="Times New Roman"/>
          <w:sz w:val="24"/>
          <w:szCs w:val="24"/>
        </w:rPr>
      </w:pPr>
    </w:p>
    <w:p w14:paraId="461DB1D1" w14:textId="77777777" w:rsidR="005F4E3D" w:rsidRPr="007A4689" w:rsidRDefault="0072311D" w:rsidP="007A4689">
      <w:pPr>
        <w:pStyle w:val="Heading3"/>
        <w:rPr>
          <w:rFonts w:ascii="Times New Roman" w:hAnsi="Times New Roman" w:cs="Times New Roman"/>
          <w:sz w:val="24"/>
          <w:szCs w:val="24"/>
        </w:rPr>
      </w:pPr>
      <w:bookmarkStart w:id="23" w:name="_Toc134748666"/>
      <w:r w:rsidRPr="007A4689">
        <w:rPr>
          <w:rFonts w:ascii="Times New Roman" w:hAnsi="Times New Roman" w:cs="Times New Roman"/>
          <w:sz w:val="24"/>
          <w:szCs w:val="24"/>
        </w:rPr>
        <w:t>2.4.iv Effects on Cognitive Reactivity and Work Volume.</w:t>
      </w:r>
      <w:bookmarkEnd w:id="23"/>
    </w:p>
    <w:p w14:paraId="7C3B7BC2" w14:textId="77777777" w:rsidR="005F4E3D" w:rsidRPr="00F6572F" w:rsidRDefault="0072311D" w:rsidP="00F6572F">
      <w:pPr>
        <w:spacing w:after="0" w:line="360" w:lineRule="auto"/>
        <w:jc w:val="both"/>
        <w:rPr>
          <w:rFonts w:ascii="Times New Roman" w:eastAsia="Times New Roman" w:hAnsi="Times New Roman" w:cs="Times New Roman"/>
          <w:sz w:val="24"/>
          <w:szCs w:val="24"/>
        </w:rPr>
      </w:pPr>
      <w:r w:rsidRPr="00F6572F">
        <w:rPr>
          <w:rFonts w:ascii="Times New Roman" w:eastAsia="Times New Roman" w:hAnsi="Times New Roman" w:cs="Times New Roman"/>
          <w:sz w:val="24"/>
          <w:szCs w:val="24"/>
        </w:rPr>
        <w:t xml:space="preserve">Thompson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(2014) reported that BRJ supplementation increased cognitive reactivity and work volume in males performing intermittent sprint tests and cognitive tasks simulating sports competitions. This suggests that the benefits of BRJ supplementation may extend beyond just physical performance enhancements, potentially providing athletes with improved mental acuity and decision-making abilities during high-intensity activities.</w:t>
      </w:r>
    </w:p>
    <w:p w14:paraId="1107C3B5" w14:textId="77777777" w:rsidR="005F4E3D" w:rsidRPr="00F6572F" w:rsidRDefault="005F4E3D" w:rsidP="00F6572F">
      <w:pPr>
        <w:spacing w:after="0" w:line="360" w:lineRule="auto"/>
        <w:jc w:val="both"/>
        <w:rPr>
          <w:rFonts w:ascii="Times New Roman" w:eastAsia="Times New Roman" w:hAnsi="Times New Roman" w:cs="Times New Roman"/>
          <w:sz w:val="24"/>
          <w:szCs w:val="24"/>
        </w:rPr>
      </w:pPr>
    </w:p>
    <w:p w14:paraId="71EB9E8A" w14:textId="77777777" w:rsidR="005F4E3D" w:rsidRPr="00F6572F" w:rsidRDefault="0072311D" w:rsidP="00F6572F">
      <w:pPr>
        <w:spacing w:after="0" w:line="360" w:lineRule="auto"/>
        <w:jc w:val="both"/>
        <w:rPr>
          <w:rFonts w:ascii="Times New Roman" w:eastAsia="Times New Roman" w:hAnsi="Times New Roman" w:cs="Times New Roman"/>
          <w:sz w:val="24"/>
          <w:szCs w:val="24"/>
        </w:rPr>
      </w:pPr>
      <w:r w:rsidRPr="00F6572F">
        <w:rPr>
          <w:rFonts w:ascii="Times New Roman" w:eastAsia="Times New Roman" w:hAnsi="Times New Roman" w:cs="Times New Roman"/>
          <w:sz w:val="24"/>
          <w:szCs w:val="24"/>
        </w:rPr>
        <w:t xml:space="preserve">Buck </w:t>
      </w:r>
      <w:r w:rsidRPr="00F6572F">
        <w:rPr>
          <w:rFonts w:ascii="Times New Roman" w:eastAsia="Times New Roman" w:hAnsi="Times New Roman" w:cs="Times New Roman"/>
          <w:i/>
          <w:sz w:val="24"/>
          <w:szCs w:val="24"/>
        </w:rPr>
        <w:t>et al</w:t>
      </w:r>
      <w:r w:rsidRPr="00F6572F">
        <w:rPr>
          <w:rFonts w:ascii="Times New Roman" w:eastAsia="Times New Roman" w:hAnsi="Times New Roman" w:cs="Times New Roman"/>
          <w:sz w:val="24"/>
          <w:szCs w:val="24"/>
        </w:rPr>
        <w:t>. (2015) studied females with nitrate and sodium phosphate (SP) supplementation in team game simulated repeated sprint performance, demonstrating a 5% improvement over the PLA group. This finding implies that the combination of SP and BRJ supplementation may have a synergistic effect on performance in team sports, allowing athletes to maintain or even enhance their output during repeated high-intensity efforts. Furthermore, the improvements observed in this study indicate that the potential benefits of BRJ supplementation could apply to a wide range of sports, including those requiring intermittent bursts of high-intensity effort and rapid recovery, such as football, basketball, and rugby.</w:t>
      </w:r>
    </w:p>
    <w:p w14:paraId="772DFF47" w14:textId="77777777" w:rsidR="005F4E3D" w:rsidRDefault="005F4E3D">
      <w:pPr>
        <w:spacing w:after="0" w:line="360" w:lineRule="auto"/>
        <w:jc w:val="both"/>
        <w:rPr>
          <w:rFonts w:ascii="Times New Roman" w:eastAsia="Times New Roman" w:hAnsi="Times New Roman" w:cs="Times New Roman"/>
          <w:sz w:val="24"/>
          <w:szCs w:val="24"/>
        </w:rPr>
      </w:pPr>
    </w:p>
    <w:p w14:paraId="3AA73D68" w14:textId="77777777" w:rsidR="005F4E3D" w:rsidRPr="007A4689" w:rsidRDefault="0072311D" w:rsidP="007A4689">
      <w:pPr>
        <w:pStyle w:val="Heading3"/>
        <w:rPr>
          <w:rFonts w:ascii="Times New Roman" w:hAnsi="Times New Roman" w:cs="Times New Roman"/>
          <w:sz w:val="24"/>
          <w:szCs w:val="24"/>
        </w:rPr>
      </w:pPr>
      <w:bookmarkStart w:id="24" w:name="_Toc134748667"/>
      <w:r w:rsidRPr="007A4689">
        <w:rPr>
          <w:rFonts w:ascii="Times New Roman" w:hAnsi="Times New Roman" w:cs="Times New Roman"/>
          <w:sz w:val="24"/>
          <w:szCs w:val="24"/>
        </w:rPr>
        <w:lastRenderedPageBreak/>
        <w:t>2.4.v Effects on Rugby Players and the Countermovement Jump Test.</w:t>
      </w:r>
      <w:bookmarkEnd w:id="24"/>
    </w:p>
    <w:p w14:paraId="3CEB86F0" w14:textId="77777777" w:rsidR="005F4E3D" w:rsidRPr="00C70E25" w:rsidRDefault="0072311D" w:rsidP="00C70E25">
      <w:pPr>
        <w:spacing w:after="0" w:line="360" w:lineRule="auto"/>
        <w:jc w:val="both"/>
        <w:rPr>
          <w:rFonts w:ascii="Times New Roman" w:hAnsi="Times New Roman" w:cs="Times New Roman"/>
          <w:sz w:val="24"/>
          <w:szCs w:val="24"/>
        </w:rPr>
      </w:pPr>
      <w:r w:rsidRPr="00C70E25">
        <w:rPr>
          <w:rFonts w:ascii="Times New Roman" w:hAnsi="Times New Roman" w:cs="Times New Roman"/>
          <w:sz w:val="24"/>
          <w:szCs w:val="24"/>
        </w:rPr>
        <w:t xml:space="preserve">López-Samanes </w:t>
      </w:r>
      <w:r w:rsidRPr="00C70E25">
        <w:rPr>
          <w:rFonts w:ascii="Times New Roman" w:hAnsi="Times New Roman" w:cs="Times New Roman"/>
          <w:i/>
          <w:sz w:val="24"/>
          <w:szCs w:val="24"/>
        </w:rPr>
        <w:t>et al</w:t>
      </w:r>
      <w:r w:rsidRPr="00C70E25">
        <w:rPr>
          <w:rFonts w:ascii="Times New Roman" w:hAnsi="Times New Roman" w:cs="Times New Roman"/>
          <w:sz w:val="24"/>
          <w:szCs w:val="24"/>
        </w:rPr>
        <w:t>. (2022) found that BRJ supplementation enhanced performance on the countermovement jump (CMJ) test in semi-professional female rugby players but had no effect on sprint test times. The lack of difference in the sprint test could be related to the training status of semi-professional participants.</w:t>
      </w:r>
    </w:p>
    <w:p w14:paraId="32A47BF5" w14:textId="77777777" w:rsidR="005F4E3D" w:rsidRDefault="005F4E3D">
      <w:pPr>
        <w:spacing w:after="0" w:line="360" w:lineRule="auto"/>
        <w:jc w:val="both"/>
        <w:rPr>
          <w:rFonts w:ascii="Times New Roman" w:eastAsia="Times New Roman" w:hAnsi="Times New Roman" w:cs="Times New Roman"/>
          <w:sz w:val="24"/>
          <w:szCs w:val="24"/>
        </w:rPr>
      </w:pPr>
    </w:p>
    <w:p w14:paraId="6B342684" w14:textId="77777777" w:rsidR="005F4E3D" w:rsidRPr="007A4689" w:rsidRDefault="0072311D" w:rsidP="007A4689">
      <w:pPr>
        <w:pStyle w:val="Heading3"/>
        <w:rPr>
          <w:rFonts w:ascii="Times New Roman" w:hAnsi="Times New Roman" w:cs="Times New Roman"/>
          <w:sz w:val="24"/>
          <w:szCs w:val="24"/>
        </w:rPr>
      </w:pPr>
      <w:bookmarkStart w:id="25" w:name="_Toc134748668"/>
      <w:r w:rsidRPr="007A4689">
        <w:rPr>
          <w:rFonts w:ascii="Times New Roman" w:hAnsi="Times New Roman" w:cs="Times New Roman"/>
          <w:sz w:val="24"/>
          <w:szCs w:val="24"/>
        </w:rPr>
        <w:t>2.4.vi Effects on Exercise Tolerance in Recreational Subjects.</w:t>
      </w:r>
      <w:bookmarkEnd w:id="25"/>
    </w:p>
    <w:p w14:paraId="4AB67EDA" w14:textId="77777777" w:rsidR="005F4E3D" w:rsidRPr="00C70E25" w:rsidRDefault="0072311D" w:rsidP="00C70E25">
      <w:pPr>
        <w:spacing w:after="0" w:line="360" w:lineRule="auto"/>
        <w:jc w:val="both"/>
        <w:rPr>
          <w:rFonts w:ascii="Times New Roman" w:hAnsi="Times New Roman" w:cs="Times New Roman"/>
          <w:sz w:val="24"/>
          <w:szCs w:val="24"/>
        </w:rPr>
      </w:pPr>
      <w:r w:rsidRPr="00C70E25">
        <w:rPr>
          <w:rFonts w:ascii="Times New Roman" w:hAnsi="Times New Roman" w:cs="Times New Roman"/>
          <w:sz w:val="24"/>
          <w:szCs w:val="24"/>
        </w:rPr>
        <w:t xml:space="preserve">Besco </w:t>
      </w:r>
      <w:r w:rsidRPr="00C70E25">
        <w:rPr>
          <w:rFonts w:ascii="Times New Roman" w:hAnsi="Times New Roman" w:cs="Times New Roman"/>
          <w:i/>
          <w:sz w:val="24"/>
          <w:szCs w:val="24"/>
        </w:rPr>
        <w:t>et al</w:t>
      </w:r>
      <w:r w:rsidRPr="00C70E25">
        <w:rPr>
          <w:rFonts w:ascii="Times New Roman" w:hAnsi="Times New Roman" w:cs="Times New Roman"/>
          <w:sz w:val="24"/>
          <w:szCs w:val="24"/>
        </w:rPr>
        <w:t>. (2012) reported increased exercise tolerance in recreationally active male subjects after BRJ supplementation compared to a PLA group during a double-step exercise test. However, the researchers noted that not enough research had been done using highly trained athletes.</w:t>
      </w:r>
    </w:p>
    <w:p w14:paraId="562D566C" w14:textId="77777777" w:rsidR="005F4E3D" w:rsidRDefault="005F4E3D">
      <w:pPr>
        <w:spacing w:after="0" w:line="360" w:lineRule="auto"/>
        <w:jc w:val="both"/>
        <w:rPr>
          <w:rFonts w:ascii="Times New Roman" w:eastAsia="Times New Roman" w:hAnsi="Times New Roman" w:cs="Times New Roman"/>
          <w:sz w:val="24"/>
          <w:szCs w:val="24"/>
        </w:rPr>
      </w:pPr>
    </w:p>
    <w:p w14:paraId="24595649" w14:textId="77777777" w:rsidR="005F4E3D" w:rsidRPr="007A4689" w:rsidRDefault="0072311D" w:rsidP="007A4689">
      <w:pPr>
        <w:pStyle w:val="Heading3"/>
        <w:rPr>
          <w:rFonts w:ascii="Times New Roman" w:hAnsi="Times New Roman" w:cs="Times New Roman"/>
          <w:sz w:val="24"/>
          <w:szCs w:val="24"/>
        </w:rPr>
      </w:pPr>
      <w:bookmarkStart w:id="26" w:name="_Toc134748669"/>
      <w:r w:rsidRPr="007A4689">
        <w:rPr>
          <w:rFonts w:ascii="Times New Roman" w:hAnsi="Times New Roman" w:cs="Times New Roman"/>
          <w:sz w:val="24"/>
          <w:szCs w:val="24"/>
        </w:rPr>
        <w:t>2.4.vii Comparable Results and Limitations.</w:t>
      </w:r>
      <w:bookmarkEnd w:id="26"/>
    </w:p>
    <w:p w14:paraId="124FFB53" w14:textId="77777777" w:rsidR="005F4E3D" w:rsidRPr="00C70E25" w:rsidRDefault="0072311D" w:rsidP="00F75F80">
      <w:pPr>
        <w:spacing w:after="0" w:line="360" w:lineRule="auto"/>
        <w:jc w:val="both"/>
        <w:rPr>
          <w:rFonts w:ascii="Times New Roman" w:hAnsi="Times New Roman" w:cs="Times New Roman"/>
          <w:sz w:val="24"/>
          <w:szCs w:val="24"/>
        </w:rPr>
      </w:pPr>
      <w:r w:rsidRPr="00C70E25">
        <w:rPr>
          <w:rFonts w:ascii="Times New Roman" w:hAnsi="Times New Roman" w:cs="Times New Roman"/>
          <w:sz w:val="24"/>
          <w:szCs w:val="24"/>
        </w:rPr>
        <w:t xml:space="preserve">Not all anaerobic studies had comparable results. </w:t>
      </w:r>
      <w:proofErr w:type="spellStart"/>
      <w:r w:rsidRPr="00C70E25">
        <w:rPr>
          <w:rFonts w:ascii="Times New Roman" w:hAnsi="Times New Roman" w:cs="Times New Roman"/>
          <w:sz w:val="24"/>
          <w:szCs w:val="24"/>
        </w:rPr>
        <w:t>Bernardi</w:t>
      </w:r>
      <w:proofErr w:type="spellEnd"/>
      <w:r w:rsidRPr="00C70E25">
        <w:rPr>
          <w:rFonts w:ascii="Times New Roman" w:hAnsi="Times New Roman" w:cs="Times New Roman"/>
          <w:sz w:val="24"/>
          <w:szCs w:val="24"/>
        </w:rPr>
        <w:t xml:space="preserve"> </w:t>
      </w:r>
      <w:r w:rsidRPr="00C70E25">
        <w:rPr>
          <w:rFonts w:ascii="Times New Roman" w:hAnsi="Times New Roman" w:cs="Times New Roman"/>
          <w:i/>
          <w:sz w:val="24"/>
          <w:szCs w:val="24"/>
        </w:rPr>
        <w:t>et al</w:t>
      </w:r>
      <w:r w:rsidRPr="00C70E25">
        <w:rPr>
          <w:rFonts w:ascii="Times New Roman" w:hAnsi="Times New Roman" w:cs="Times New Roman"/>
          <w:sz w:val="24"/>
          <w:szCs w:val="24"/>
        </w:rPr>
        <w:t>. (2018) found no significant differences in peak and mean power production between the BRJ and PLA groups in martial artists' cycle sprint ability, attributing the insignificant differences to the highly trained status of the participants. The variations in the duration of the work, the recovery intervals of the exercise bout, and the NO</w:t>
      </w:r>
      <w:r w:rsidRPr="00C70E25">
        <w:rPr>
          <w:rFonts w:ascii="Times New Roman" w:hAnsi="Times New Roman" w:cs="Times New Roman"/>
          <w:sz w:val="24"/>
          <w:szCs w:val="24"/>
          <w:vertAlign w:val="subscript"/>
        </w:rPr>
        <w:t>3</w:t>
      </w:r>
      <w:r w:rsidRPr="00C70E25">
        <w:rPr>
          <w:rFonts w:ascii="Times New Roman" w:hAnsi="Times New Roman" w:cs="Times New Roman"/>
          <w:sz w:val="24"/>
          <w:szCs w:val="24"/>
          <w:vertAlign w:val="superscript"/>
        </w:rPr>
        <w:t xml:space="preserve">- </w:t>
      </w:r>
      <w:r w:rsidRPr="00C70E25">
        <w:rPr>
          <w:rFonts w:ascii="Times New Roman" w:hAnsi="Times New Roman" w:cs="Times New Roman"/>
          <w:sz w:val="24"/>
          <w:szCs w:val="24"/>
        </w:rPr>
        <w:t>dose may be the reasons for this.</w:t>
      </w:r>
    </w:p>
    <w:p w14:paraId="21695999" w14:textId="77777777" w:rsidR="005F4E3D" w:rsidRDefault="005F4E3D">
      <w:pPr>
        <w:spacing w:after="0" w:line="360" w:lineRule="auto"/>
        <w:jc w:val="both"/>
        <w:rPr>
          <w:rFonts w:ascii="Times New Roman" w:eastAsia="Times New Roman" w:hAnsi="Times New Roman" w:cs="Times New Roman"/>
          <w:sz w:val="24"/>
          <w:szCs w:val="24"/>
        </w:rPr>
      </w:pPr>
    </w:p>
    <w:p w14:paraId="619F1022" w14:textId="77777777" w:rsidR="005F4E3D" w:rsidRPr="00065FB9" w:rsidRDefault="0072311D" w:rsidP="00065FB9">
      <w:pPr>
        <w:pStyle w:val="Heading2"/>
        <w:rPr>
          <w:rFonts w:ascii="Times New Roman" w:hAnsi="Times New Roman" w:cs="Times New Roman"/>
          <w:sz w:val="24"/>
          <w:szCs w:val="24"/>
        </w:rPr>
      </w:pPr>
      <w:bookmarkStart w:id="27" w:name="_Toc134748670"/>
      <w:r w:rsidRPr="00065FB9">
        <w:rPr>
          <w:rFonts w:ascii="Times New Roman" w:hAnsi="Times New Roman" w:cs="Times New Roman"/>
          <w:sz w:val="24"/>
          <w:szCs w:val="24"/>
        </w:rPr>
        <w:t>2.5 Resistance Training.</w:t>
      </w:r>
      <w:bookmarkEnd w:id="27"/>
    </w:p>
    <w:p w14:paraId="2E3AC21E" w14:textId="77777777" w:rsidR="005F4E3D" w:rsidRPr="007033DF" w:rsidRDefault="0072311D" w:rsidP="007033DF">
      <w:pPr>
        <w:spacing w:after="0" w:line="360" w:lineRule="auto"/>
        <w:jc w:val="both"/>
        <w:rPr>
          <w:rFonts w:ascii="Times New Roman" w:hAnsi="Times New Roman" w:cs="Times New Roman"/>
          <w:sz w:val="24"/>
          <w:szCs w:val="24"/>
        </w:rPr>
      </w:pPr>
      <w:r w:rsidRPr="007033DF">
        <w:rPr>
          <w:rFonts w:ascii="Times New Roman" w:hAnsi="Times New Roman" w:cs="Times New Roman"/>
          <w:sz w:val="24"/>
          <w:szCs w:val="24"/>
        </w:rPr>
        <w:t>Although nitrate supplementation has been shown to enhance both aerobic exercise and high-intensity anaerobic exercise (</w:t>
      </w:r>
      <w:proofErr w:type="spellStart"/>
      <w:r w:rsidRPr="007033DF">
        <w:rPr>
          <w:rFonts w:ascii="Times New Roman" w:hAnsi="Times New Roman" w:cs="Times New Roman"/>
          <w:sz w:val="24"/>
          <w:szCs w:val="24"/>
        </w:rPr>
        <w:t>Hoon</w:t>
      </w:r>
      <w:proofErr w:type="spellEnd"/>
      <w:r w:rsidRPr="007033DF">
        <w:rPr>
          <w:rFonts w:ascii="Times New Roman" w:hAnsi="Times New Roman" w:cs="Times New Roman"/>
          <w:sz w:val="24"/>
          <w:szCs w:val="24"/>
        </w:rPr>
        <w:t xml:space="preserve">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2013; Maughan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2018), there has been less focus on its effects on RT (Bailey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2010; Mosher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2016; Williams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2020; Maughan </w:t>
      </w:r>
      <w:r w:rsidRPr="007033DF">
        <w:rPr>
          <w:rFonts w:ascii="Times New Roman" w:hAnsi="Times New Roman" w:cs="Times New Roman"/>
          <w:i/>
          <w:sz w:val="24"/>
          <w:szCs w:val="24"/>
        </w:rPr>
        <w:t>et al</w:t>
      </w:r>
      <w:r w:rsidRPr="007033DF">
        <w:rPr>
          <w:rFonts w:ascii="Times New Roman" w:hAnsi="Times New Roman" w:cs="Times New Roman"/>
          <w:sz w:val="24"/>
          <w:szCs w:val="24"/>
        </w:rPr>
        <w:t>., 2018). RT offers various benefits, including improved skeletal hypertrophy, strength, endurance, and power (</w:t>
      </w:r>
      <w:proofErr w:type="spellStart"/>
      <w:r w:rsidRPr="007033DF">
        <w:rPr>
          <w:rFonts w:ascii="Times New Roman" w:hAnsi="Times New Roman" w:cs="Times New Roman"/>
          <w:sz w:val="24"/>
          <w:szCs w:val="24"/>
        </w:rPr>
        <w:t>Joanisse</w:t>
      </w:r>
      <w:proofErr w:type="spellEnd"/>
      <w:r w:rsidRPr="007033DF">
        <w:rPr>
          <w:rFonts w:ascii="Times New Roman" w:hAnsi="Times New Roman" w:cs="Times New Roman"/>
          <w:sz w:val="24"/>
          <w:szCs w:val="24"/>
        </w:rPr>
        <w:t xml:space="preserve">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2020; Phillips, 2014; </w:t>
      </w:r>
      <w:proofErr w:type="spellStart"/>
      <w:r w:rsidRPr="007033DF">
        <w:rPr>
          <w:rFonts w:ascii="Times New Roman" w:hAnsi="Times New Roman" w:cs="Times New Roman"/>
          <w:sz w:val="24"/>
          <w:szCs w:val="24"/>
        </w:rPr>
        <w:t>Grgic</w:t>
      </w:r>
      <w:proofErr w:type="spellEnd"/>
      <w:r w:rsidRPr="007033DF">
        <w:rPr>
          <w:rFonts w:ascii="Times New Roman" w:hAnsi="Times New Roman" w:cs="Times New Roman"/>
          <w:sz w:val="24"/>
          <w:szCs w:val="24"/>
        </w:rPr>
        <w:t xml:space="preserve">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2018; Schoenfeld </w:t>
      </w:r>
      <w:r w:rsidRPr="007033DF">
        <w:rPr>
          <w:rFonts w:ascii="Times New Roman" w:hAnsi="Times New Roman" w:cs="Times New Roman"/>
          <w:i/>
          <w:sz w:val="24"/>
          <w:szCs w:val="24"/>
        </w:rPr>
        <w:t>et al</w:t>
      </w:r>
      <w:r w:rsidRPr="007033DF">
        <w:rPr>
          <w:rFonts w:ascii="Times New Roman" w:hAnsi="Times New Roman" w:cs="Times New Roman"/>
          <w:sz w:val="24"/>
          <w:szCs w:val="24"/>
        </w:rPr>
        <w:t>., 2016). These adaptations contribute to enhanced sports performance and health benefits across a diverse range of populations (</w:t>
      </w:r>
      <w:proofErr w:type="spellStart"/>
      <w:r w:rsidRPr="007033DF">
        <w:rPr>
          <w:rFonts w:ascii="Times New Roman" w:hAnsi="Times New Roman" w:cs="Times New Roman"/>
          <w:sz w:val="24"/>
          <w:szCs w:val="24"/>
        </w:rPr>
        <w:t>Borde</w:t>
      </w:r>
      <w:proofErr w:type="spellEnd"/>
      <w:r w:rsidRPr="007033DF">
        <w:rPr>
          <w:rFonts w:ascii="Times New Roman" w:hAnsi="Times New Roman" w:cs="Times New Roman"/>
          <w:sz w:val="24"/>
          <w:szCs w:val="24"/>
        </w:rPr>
        <w:t xml:space="preserve">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2015; </w:t>
      </w:r>
      <w:proofErr w:type="spellStart"/>
      <w:r w:rsidRPr="007033DF">
        <w:rPr>
          <w:rFonts w:ascii="Times New Roman" w:hAnsi="Times New Roman" w:cs="Times New Roman"/>
          <w:sz w:val="24"/>
          <w:szCs w:val="24"/>
        </w:rPr>
        <w:t>Peitz</w:t>
      </w:r>
      <w:proofErr w:type="spellEnd"/>
      <w:r w:rsidRPr="007033DF">
        <w:rPr>
          <w:rFonts w:ascii="Times New Roman" w:hAnsi="Times New Roman" w:cs="Times New Roman"/>
          <w:sz w:val="24"/>
          <w:szCs w:val="24"/>
        </w:rPr>
        <w:t xml:space="preserve"> </w:t>
      </w:r>
      <w:r w:rsidRPr="007033DF">
        <w:rPr>
          <w:rFonts w:ascii="Times New Roman" w:hAnsi="Times New Roman" w:cs="Times New Roman"/>
          <w:i/>
          <w:sz w:val="24"/>
          <w:szCs w:val="24"/>
        </w:rPr>
        <w:t>et al</w:t>
      </w:r>
      <w:r w:rsidRPr="007033DF">
        <w:rPr>
          <w:rFonts w:ascii="Times New Roman" w:hAnsi="Times New Roman" w:cs="Times New Roman"/>
          <w:sz w:val="24"/>
          <w:szCs w:val="24"/>
        </w:rPr>
        <w:t>., 2018; Schoenfeld, 2010).</w:t>
      </w:r>
    </w:p>
    <w:p w14:paraId="1F35C39B" w14:textId="77777777" w:rsidR="005F4E3D" w:rsidRPr="007033DF" w:rsidRDefault="005F4E3D" w:rsidP="007033DF">
      <w:pPr>
        <w:spacing w:after="0" w:line="360" w:lineRule="auto"/>
        <w:jc w:val="both"/>
        <w:rPr>
          <w:rFonts w:ascii="Times New Roman" w:hAnsi="Times New Roman" w:cs="Times New Roman"/>
          <w:sz w:val="24"/>
          <w:szCs w:val="24"/>
        </w:rPr>
      </w:pPr>
    </w:p>
    <w:p w14:paraId="6C9DC874" w14:textId="77777777" w:rsidR="005F4E3D" w:rsidRPr="007033DF" w:rsidRDefault="0072311D" w:rsidP="007033DF">
      <w:pPr>
        <w:spacing w:after="0" w:line="360" w:lineRule="auto"/>
        <w:jc w:val="both"/>
        <w:rPr>
          <w:rFonts w:ascii="Times New Roman" w:hAnsi="Times New Roman" w:cs="Times New Roman"/>
          <w:sz w:val="24"/>
          <w:szCs w:val="24"/>
        </w:rPr>
      </w:pPr>
      <w:r w:rsidRPr="007033DF">
        <w:rPr>
          <w:rFonts w:ascii="Times New Roman" w:hAnsi="Times New Roman" w:cs="Times New Roman"/>
          <w:sz w:val="24"/>
          <w:szCs w:val="24"/>
        </w:rPr>
        <w:t xml:space="preserve">For optimal results, RT requires adequate recovery time and appropriate warm-up protocols. Several studies have utilised the Smith machine and VBT equipment, such as Gymaware (Gymaware, 2021), to measure performance variables in the context of nitrate supplementation </w:t>
      </w:r>
      <w:r w:rsidRPr="007033DF">
        <w:rPr>
          <w:rFonts w:ascii="Times New Roman" w:hAnsi="Times New Roman" w:cs="Times New Roman"/>
          <w:sz w:val="24"/>
          <w:szCs w:val="24"/>
        </w:rPr>
        <w:lastRenderedPageBreak/>
        <w:t xml:space="preserve">and RT (Perez-Castilla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2022; </w:t>
      </w:r>
      <w:proofErr w:type="spellStart"/>
      <w:r w:rsidRPr="007033DF">
        <w:rPr>
          <w:rFonts w:ascii="Times New Roman" w:hAnsi="Times New Roman" w:cs="Times New Roman"/>
          <w:sz w:val="24"/>
          <w:szCs w:val="24"/>
        </w:rPr>
        <w:t>Garca</w:t>
      </w:r>
      <w:proofErr w:type="spellEnd"/>
      <w:r w:rsidRPr="007033DF">
        <w:rPr>
          <w:rFonts w:ascii="Times New Roman" w:hAnsi="Times New Roman" w:cs="Times New Roman"/>
          <w:sz w:val="24"/>
          <w:szCs w:val="24"/>
        </w:rPr>
        <w:t xml:space="preserve">-Ramos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2018; Jidovtseff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2011; Sánchez-Medina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2017; Orange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2020). </w:t>
      </w:r>
    </w:p>
    <w:p w14:paraId="7C1FFE5A" w14:textId="77777777" w:rsidR="005F4E3D" w:rsidRPr="007033DF" w:rsidRDefault="005F4E3D" w:rsidP="007033DF">
      <w:pPr>
        <w:spacing w:after="0" w:line="360" w:lineRule="auto"/>
        <w:jc w:val="both"/>
        <w:rPr>
          <w:rFonts w:ascii="Times New Roman" w:hAnsi="Times New Roman" w:cs="Times New Roman"/>
          <w:sz w:val="24"/>
          <w:szCs w:val="24"/>
        </w:rPr>
      </w:pPr>
    </w:p>
    <w:p w14:paraId="726DB868" w14:textId="77777777" w:rsidR="005F4E3D" w:rsidRPr="007033DF" w:rsidRDefault="0072311D" w:rsidP="007033DF">
      <w:pPr>
        <w:spacing w:after="0" w:line="360" w:lineRule="auto"/>
        <w:jc w:val="both"/>
        <w:rPr>
          <w:rFonts w:ascii="Times New Roman" w:hAnsi="Times New Roman" w:cs="Times New Roman"/>
          <w:sz w:val="24"/>
          <w:szCs w:val="24"/>
        </w:rPr>
      </w:pPr>
      <w:r w:rsidRPr="007033DF">
        <w:rPr>
          <w:rFonts w:ascii="Times New Roman" w:hAnsi="Times New Roman" w:cs="Times New Roman"/>
          <w:sz w:val="24"/>
          <w:szCs w:val="24"/>
        </w:rPr>
        <w:t>The Smith machine is a piece of exercise equipment commonly implemented during RT. It is a rack that fully stabilises an Olympic barbell, allowing for up and down movements for a variety of exercises (</w:t>
      </w:r>
      <w:proofErr w:type="spellStart"/>
      <w:r w:rsidRPr="007033DF">
        <w:rPr>
          <w:rFonts w:ascii="Times New Roman" w:hAnsi="Times New Roman" w:cs="Times New Roman"/>
          <w:sz w:val="24"/>
          <w:szCs w:val="24"/>
        </w:rPr>
        <w:t>Schwanbeck</w:t>
      </w:r>
      <w:proofErr w:type="spellEnd"/>
      <w:r w:rsidRPr="007033DF">
        <w:rPr>
          <w:rFonts w:ascii="Times New Roman" w:hAnsi="Times New Roman" w:cs="Times New Roman"/>
          <w:sz w:val="24"/>
          <w:szCs w:val="24"/>
        </w:rPr>
        <w:t xml:space="preserve">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2009), with in-built clips ensuring safety in a chosen range of motion (</w:t>
      </w:r>
      <w:proofErr w:type="spellStart"/>
      <w:r w:rsidRPr="007033DF">
        <w:rPr>
          <w:rFonts w:ascii="Times New Roman" w:hAnsi="Times New Roman" w:cs="Times New Roman"/>
          <w:sz w:val="24"/>
          <w:szCs w:val="24"/>
        </w:rPr>
        <w:t>Pallarés</w:t>
      </w:r>
      <w:proofErr w:type="spellEnd"/>
      <w:r w:rsidRPr="007033DF">
        <w:rPr>
          <w:rFonts w:ascii="Times New Roman" w:hAnsi="Times New Roman" w:cs="Times New Roman"/>
          <w:sz w:val="24"/>
          <w:szCs w:val="24"/>
        </w:rPr>
        <w:t xml:space="preserve">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2014). Previous studies have indicated that it can increase the accuracy and reliability of linear movement and velocity outputs, which are often used as measurable feedback to gauge real-time fatigue and readiness to train (Perez-Castilla </w:t>
      </w:r>
      <w:r w:rsidRPr="007033DF">
        <w:rPr>
          <w:rFonts w:ascii="Times New Roman" w:hAnsi="Times New Roman" w:cs="Times New Roman"/>
          <w:i/>
          <w:sz w:val="24"/>
          <w:szCs w:val="24"/>
        </w:rPr>
        <w:t xml:space="preserve">et al., </w:t>
      </w:r>
      <w:r w:rsidRPr="007033DF">
        <w:rPr>
          <w:rFonts w:ascii="Times New Roman" w:hAnsi="Times New Roman" w:cs="Times New Roman"/>
          <w:sz w:val="24"/>
          <w:szCs w:val="24"/>
        </w:rPr>
        <w:t xml:space="preserve">2022; </w:t>
      </w:r>
      <w:proofErr w:type="spellStart"/>
      <w:r w:rsidRPr="007033DF">
        <w:rPr>
          <w:rFonts w:ascii="Times New Roman" w:hAnsi="Times New Roman" w:cs="Times New Roman"/>
          <w:sz w:val="24"/>
          <w:szCs w:val="24"/>
        </w:rPr>
        <w:t>Garca</w:t>
      </w:r>
      <w:proofErr w:type="spellEnd"/>
      <w:r w:rsidRPr="007033DF">
        <w:rPr>
          <w:rFonts w:ascii="Times New Roman" w:hAnsi="Times New Roman" w:cs="Times New Roman"/>
          <w:sz w:val="24"/>
          <w:szCs w:val="24"/>
        </w:rPr>
        <w:t xml:space="preserve">-Ramos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2018; Jidovtseff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2011; Sánchez-Medina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2017). The Smith machine also provides stability when exerting maximum concentric contraction (Schick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2010). Using the Gymaware (Gymaware, 2021) VBT equipment, velocity outputs and real-time feedback can be measured. The Gymaware is said to be the gold standard linear positional transducer for accurately measuring performance, VBT training, and power (Orange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2020). </w:t>
      </w:r>
    </w:p>
    <w:p w14:paraId="76485567" w14:textId="77777777" w:rsidR="005F4E3D" w:rsidRPr="007033DF" w:rsidRDefault="005F4E3D" w:rsidP="007033DF">
      <w:pPr>
        <w:spacing w:after="0" w:line="360" w:lineRule="auto"/>
        <w:jc w:val="both"/>
        <w:rPr>
          <w:rFonts w:ascii="Times New Roman" w:hAnsi="Times New Roman" w:cs="Times New Roman"/>
          <w:sz w:val="24"/>
          <w:szCs w:val="24"/>
        </w:rPr>
      </w:pPr>
    </w:p>
    <w:p w14:paraId="500158B6" w14:textId="77777777" w:rsidR="005F4E3D" w:rsidRPr="007033DF" w:rsidRDefault="0072311D" w:rsidP="007033DF">
      <w:pPr>
        <w:spacing w:after="0" w:line="360" w:lineRule="auto"/>
        <w:jc w:val="both"/>
        <w:rPr>
          <w:rFonts w:ascii="Times New Roman" w:hAnsi="Times New Roman" w:cs="Times New Roman"/>
          <w:sz w:val="24"/>
          <w:szCs w:val="24"/>
        </w:rPr>
      </w:pPr>
      <w:r w:rsidRPr="007033DF">
        <w:rPr>
          <w:rFonts w:ascii="Times New Roman" w:hAnsi="Times New Roman" w:cs="Times New Roman"/>
          <w:sz w:val="24"/>
          <w:szCs w:val="24"/>
        </w:rPr>
        <w:t xml:space="preserve">Beneficial adaptations from RT, however, can only be enabled if an adequate recovery time of 48-72 hours is provided (Chen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2011; McLester </w:t>
      </w:r>
      <w:r w:rsidRPr="007033DF">
        <w:rPr>
          <w:rFonts w:ascii="Times New Roman" w:hAnsi="Times New Roman" w:cs="Times New Roman"/>
          <w:i/>
          <w:sz w:val="24"/>
          <w:szCs w:val="24"/>
        </w:rPr>
        <w:t xml:space="preserve">et al., </w:t>
      </w:r>
      <w:r w:rsidRPr="007033DF">
        <w:rPr>
          <w:rFonts w:ascii="Times New Roman" w:hAnsi="Times New Roman" w:cs="Times New Roman"/>
          <w:sz w:val="24"/>
          <w:szCs w:val="24"/>
        </w:rPr>
        <w:t xml:space="preserve">2003; </w:t>
      </w:r>
      <w:proofErr w:type="spellStart"/>
      <w:r w:rsidRPr="007033DF">
        <w:rPr>
          <w:rFonts w:ascii="Times New Roman" w:hAnsi="Times New Roman" w:cs="Times New Roman"/>
          <w:sz w:val="24"/>
          <w:szCs w:val="24"/>
        </w:rPr>
        <w:t>Morán</w:t>
      </w:r>
      <w:proofErr w:type="spellEnd"/>
      <w:r w:rsidRPr="007033DF">
        <w:rPr>
          <w:rFonts w:ascii="Times New Roman" w:hAnsi="Times New Roman" w:cs="Times New Roman"/>
          <w:sz w:val="24"/>
          <w:szCs w:val="24"/>
        </w:rPr>
        <w:t xml:space="preserve">-Navarro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2017), including 7-9 hours of satisfactory sleep per night (Walsh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2021). Since RT programs involve 1 rep max (1RM) testing of exercises, which is often used to determine strength capacity, appropriate recovery is required (Garcia-Ramos &amp; Jaric, 2018). A comprehensive warmup is required to reduce the likelihood of injury with RT. Jeffreys (2006, 2019) RAMP warm-up is intended to prepare athletes for their subsequent training. The warm-up has 3 stages, beginning with the "Raise" phase. This involves low-intensity activities to increase body temperature, heart rate, respiration rate, blood flow, and joint fluid viscosity. The "Activate and Mobilise" phase aims to activate major muscle groups and mobilise joints used in the exercise session. The "Potentiation" phase intensifies the chosen exercise to maximise performance.</w:t>
      </w:r>
    </w:p>
    <w:p w14:paraId="5EB5278A" w14:textId="77777777" w:rsidR="005F4E3D" w:rsidRPr="007033DF" w:rsidRDefault="005F4E3D" w:rsidP="007033DF">
      <w:pPr>
        <w:spacing w:after="0" w:line="360" w:lineRule="auto"/>
        <w:jc w:val="both"/>
        <w:rPr>
          <w:rFonts w:ascii="Times New Roman" w:hAnsi="Times New Roman" w:cs="Times New Roman"/>
          <w:sz w:val="24"/>
          <w:szCs w:val="24"/>
        </w:rPr>
      </w:pPr>
    </w:p>
    <w:p w14:paraId="66BAC8C6" w14:textId="77777777" w:rsidR="005F4E3D" w:rsidRPr="007033DF" w:rsidRDefault="0072311D" w:rsidP="007033DF">
      <w:pPr>
        <w:spacing w:after="0" w:line="360" w:lineRule="auto"/>
        <w:jc w:val="both"/>
        <w:rPr>
          <w:rFonts w:ascii="Times New Roman" w:hAnsi="Times New Roman" w:cs="Times New Roman"/>
          <w:sz w:val="24"/>
          <w:szCs w:val="24"/>
        </w:rPr>
      </w:pPr>
      <w:r w:rsidRPr="007033DF">
        <w:rPr>
          <w:rFonts w:ascii="Times New Roman" w:hAnsi="Times New Roman" w:cs="Times New Roman"/>
          <w:sz w:val="24"/>
          <w:szCs w:val="24"/>
        </w:rPr>
        <w:t xml:space="preserve">Whitfield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(2017) found that male participants displayed increased force production following 7-day BRJ supplementation. This could be due to the activation of skeletal muscle at a lower frequency to produce the same force output, minimising the number of motor units required to perform a particular task (Bailey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2010; Morton </w:t>
      </w:r>
      <w:r w:rsidRPr="007033DF">
        <w:rPr>
          <w:rFonts w:ascii="Times New Roman" w:hAnsi="Times New Roman" w:cs="Times New Roman"/>
          <w:i/>
          <w:sz w:val="24"/>
          <w:szCs w:val="24"/>
        </w:rPr>
        <w:t>et al</w:t>
      </w:r>
      <w:r w:rsidRPr="007033DF">
        <w:rPr>
          <w:rFonts w:ascii="Times New Roman" w:hAnsi="Times New Roman" w:cs="Times New Roman"/>
          <w:sz w:val="24"/>
          <w:szCs w:val="24"/>
        </w:rPr>
        <w:t>., 2019).</w:t>
      </w:r>
    </w:p>
    <w:p w14:paraId="26B5467F" w14:textId="770C250A" w:rsidR="005F4E3D" w:rsidRPr="007033DF" w:rsidRDefault="0072311D" w:rsidP="007033DF">
      <w:pPr>
        <w:spacing w:after="0" w:line="360" w:lineRule="auto"/>
        <w:jc w:val="both"/>
        <w:rPr>
          <w:rFonts w:ascii="Times New Roman" w:hAnsi="Times New Roman" w:cs="Times New Roman"/>
          <w:sz w:val="24"/>
          <w:szCs w:val="24"/>
        </w:rPr>
      </w:pPr>
      <w:r w:rsidRPr="007033DF">
        <w:rPr>
          <w:rFonts w:ascii="Times New Roman" w:hAnsi="Times New Roman" w:cs="Times New Roman"/>
          <w:sz w:val="24"/>
          <w:szCs w:val="24"/>
        </w:rPr>
        <w:lastRenderedPageBreak/>
        <w:t xml:space="preserve">Studies have reported mixed findings on the effects of nitrate supplementation on RT performance. Some studies observed improved bench press performance (Mosher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2016; Williams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2020), while others found improvements only in the back squat exercise (Ranchal-Sanchez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2020). A systematic review by San Juan </w:t>
      </w:r>
      <w:r w:rsidRPr="007033DF">
        <w:rPr>
          <w:rFonts w:ascii="Times New Roman" w:hAnsi="Times New Roman" w:cs="Times New Roman"/>
          <w:i/>
          <w:sz w:val="24"/>
          <w:szCs w:val="24"/>
        </w:rPr>
        <w:t>et al</w:t>
      </w:r>
      <w:r w:rsidRPr="007033DF">
        <w:rPr>
          <w:rFonts w:ascii="Times New Roman" w:hAnsi="Times New Roman" w:cs="Times New Roman"/>
          <w:sz w:val="24"/>
          <w:szCs w:val="24"/>
        </w:rPr>
        <w:t xml:space="preserve">. (2020), concluded that acute supplementation of nitrate increased power, velocity, and repetitions to failure during bench press but not squat exercise. On the other hand, Flanagan </w:t>
      </w:r>
      <w:r w:rsidRPr="007033DF">
        <w:rPr>
          <w:rFonts w:ascii="Times New Roman" w:hAnsi="Times New Roman" w:cs="Times New Roman"/>
          <w:i/>
          <w:sz w:val="24"/>
          <w:szCs w:val="24"/>
        </w:rPr>
        <w:t>et al</w:t>
      </w:r>
      <w:r w:rsidRPr="007033DF">
        <w:rPr>
          <w:rFonts w:ascii="Times New Roman" w:hAnsi="Times New Roman" w:cs="Times New Roman"/>
          <w:sz w:val="24"/>
          <w:szCs w:val="24"/>
        </w:rPr>
        <w:t>. (2016) found no</w:t>
      </w:r>
      <w:r w:rsidR="00AB4E33" w:rsidRPr="007033DF">
        <w:rPr>
          <w:rFonts w:ascii="Times New Roman" w:hAnsi="Times New Roman" w:cs="Times New Roman"/>
          <w:sz w:val="24"/>
          <w:szCs w:val="24"/>
        </w:rPr>
        <w:t xml:space="preserve"> </w:t>
      </w:r>
      <w:r w:rsidRPr="007033DF">
        <w:rPr>
          <w:rFonts w:ascii="Times New Roman" w:hAnsi="Times New Roman" w:cs="Times New Roman"/>
          <w:sz w:val="24"/>
          <w:szCs w:val="24"/>
        </w:rPr>
        <w:t>significant changes in Smith machine squat results following nitrate-rich nutrition bar supplementation.</w:t>
      </w:r>
    </w:p>
    <w:p w14:paraId="135E4590" w14:textId="77777777" w:rsidR="005F4E3D" w:rsidRPr="007033DF" w:rsidRDefault="005F4E3D" w:rsidP="007033DF">
      <w:pPr>
        <w:spacing w:after="0" w:line="360" w:lineRule="auto"/>
        <w:jc w:val="both"/>
        <w:rPr>
          <w:rFonts w:ascii="Times New Roman" w:hAnsi="Times New Roman" w:cs="Times New Roman"/>
          <w:sz w:val="24"/>
          <w:szCs w:val="24"/>
        </w:rPr>
      </w:pPr>
    </w:p>
    <w:p w14:paraId="229F6D78" w14:textId="77777777" w:rsidR="005F4E3D" w:rsidRPr="007033DF" w:rsidRDefault="0072311D" w:rsidP="007033DF">
      <w:pPr>
        <w:spacing w:after="0" w:line="360" w:lineRule="auto"/>
        <w:jc w:val="both"/>
        <w:rPr>
          <w:rFonts w:ascii="Times New Roman" w:hAnsi="Times New Roman" w:cs="Times New Roman"/>
          <w:sz w:val="24"/>
          <w:szCs w:val="24"/>
        </w:rPr>
      </w:pPr>
      <w:r w:rsidRPr="007033DF">
        <w:rPr>
          <w:rFonts w:ascii="Times New Roman" w:hAnsi="Times New Roman" w:cs="Times New Roman"/>
          <w:sz w:val="24"/>
          <w:szCs w:val="24"/>
        </w:rPr>
        <w:t xml:space="preserve">The existing literature primarily comprises studies conducted on male participants, highlighting the need for more research on the effects of BRJ supplementation on resistance-trained females (Wickham &amp; Spriet, 2019; Eck, 2021; Murphy </w:t>
      </w:r>
      <w:r w:rsidRPr="007033DF">
        <w:rPr>
          <w:rFonts w:ascii="Times New Roman" w:hAnsi="Times New Roman" w:cs="Times New Roman"/>
          <w:i/>
          <w:sz w:val="24"/>
          <w:szCs w:val="24"/>
        </w:rPr>
        <w:t>et al</w:t>
      </w:r>
      <w:r w:rsidRPr="007033DF">
        <w:rPr>
          <w:rFonts w:ascii="Times New Roman" w:hAnsi="Times New Roman" w:cs="Times New Roman"/>
          <w:sz w:val="24"/>
          <w:szCs w:val="24"/>
        </w:rPr>
        <w:t>., 2022).</w:t>
      </w:r>
    </w:p>
    <w:p w14:paraId="59376B5C" w14:textId="77777777" w:rsidR="005F4E3D" w:rsidRDefault="005F4E3D">
      <w:pPr>
        <w:spacing w:after="0" w:line="360" w:lineRule="auto"/>
        <w:jc w:val="both"/>
        <w:rPr>
          <w:rFonts w:ascii="Times New Roman" w:eastAsia="Times New Roman" w:hAnsi="Times New Roman" w:cs="Times New Roman"/>
          <w:sz w:val="24"/>
          <w:szCs w:val="24"/>
        </w:rPr>
      </w:pPr>
    </w:p>
    <w:p w14:paraId="3E1E8F4D" w14:textId="77777777" w:rsidR="005F4E3D" w:rsidRPr="00065FB9" w:rsidRDefault="0072311D" w:rsidP="00065FB9">
      <w:pPr>
        <w:pStyle w:val="Heading2"/>
        <w:rPr>
          <w:rFonts w:ascii="Times New Roman" w:hAnsi="Times New Roman" w:cs="Times New Roman"/>
          <w:sz w:val="24"/>
          <w:szCs w:val="24"/>
        </w:rPr>
      </w:pPr>
      <w:bookmarkStart w:id="28" w:name="_Toc134748671"/>
      <w:r w:rsidRPr="00065FB9">
        <w:rPr>
          <w:rFonts w:ascii="Times New Roman" w:hAnsi="Times New Roman" w:cs="Times New Roman"/>
          <w:sz w:val="24"/>
          <w:szCs w:val="24"/>
        </w:rPr>
        <w:t>2.6 Optimal Consumption and Interactions.</w:t>
      </w:r>
      <w:bookmarkEnd w:id="28"/>
    </w:p>
    <w:p w14:paraId="14CD4375" w14:textId="5A0CB85A" w:rsidR="005F4E3D" w:rsidRPr="007033DF" w:rsidRDefault="0072311D" w:rsidP="007033DF">
      <w:pPr>
        <w:spacing w:after="0" w:line="360" w:lineRule="auto"/>
        <w:jc w:val="both"/>
        <w:rPr>
          <w:rFonts w:ascii="Times New Roman" w:hAnsi="Times New Roman" w:cs="Times New Roman"/>
          <w:sz w:val="24"/>
          <w:szCs w:val="24"/>
        </w:rPr>
      </w:pPr>
      <w:bookmarkStart w:id="29" w:name="_3znysh7" w:colFirst="0" w:colLast="0"/>
      <w:bookmarkEnd w:id="29"/>
      <w:r w:rsidRPr="007033DF">
        <w:rPr>
          <w:rFonts w:ascii="Times New Roman" w:hAnsi="Times New Roman" w:cs="Times New Roman"/>
          <w:sz w:val="24"/>
          <w:szCs w:val="24"/>
          <w:highlight w:val="white"/>
        </w:rPr>
        <w:t xml:space="preserve">Domínguez </w:t>
      </w:r>
      <w:r w:rsidRPr="007033DF">
        <w:rPr>
          <w:rFonts w:ascii="Times New Roman" w:hAnsi="Times New Roman" w:cs="Times New Roman"/>
          <w:i/>
          <w:sz w:val="24"/>
          <w:szCs w:val="24"/>
        </w:rPr>
        <w:t>et al</w:t>
      </w:r>
      <w:r w:rsidRPr="007033DF">
        <w:rPr>
          <w:rFonts w:ascii="Times New Roman" w:hAnsi="Times New Roman" w:cs="Times New Roman"/>
          <w:sz w:val="24"/>
          <w:szCs w:val="24"/>
          <w:highlight w:val="white"/>
        </w:rPr>
        <w:t>. (2017a) conducted a systematic review and found that consuming BRJ 90 minutes before exercise is optimal for performance enhancement.</w:t>
      </w:r>
      <w:r w:rsidRPr="007033DF">
        <w:rPr>
          <w:rFonts w:ascii="Times New Roman" w:hAnsi="Times New Roman" w:cs="Times New Roman"/>
          <w:sz w:val="24"/>
          <w:szCs w:val="24"/>
        </w:rPr>
        <w:t xml:space="preserve"> To avoid a potential change in nitrate absorption, </w:t>
      </w:r>
      <w:proofErr w:type="spellStart"/>
      <w:r w:rsidRPr="007033DF">
        <w:rPr>
          <w:rFonts w:ascii="Times New Roman" w:hAnsi="Times New Roman" w:cs="Times New Roman"/>
          <w:sz w:val="24"/>
          <w:szCs w:val="24"/>
        </w:rPr>
        <w:t>Govoni</w:t>
      </w:r>
      <w:proofErr w:type="spellEnd"/>
      <w:r w:rsidRPr="007033DF">
        <w:rPr>
          <w:rFonts w:ascii="Times New Roman" w:hAnsi="Times New Roman" w:cs="Times New Roman"/>
          <w:sz w:val="24"/>
          <w:szCs w:val="24"/>
        </w:rPr>
        <w:t xml:space="preserve"> </w:t>
      </w:r>
      <w:r w:rsidRPr="007033DF">
        <w:rPr>
          <w:rFonts w:ascii="Times New Roman" w:hAnsi="Times New Roman" w:cs="Times New Roman"/>
          <w:i/>
          <w:sz w:val="24"/>
          <w:szCs w:val="24"/>
        </w:rPr>
        <w:t>et al. (</w:t>
      </w:r>
      <w:r w:rsidRPr="007033DF">
        <w:rPr>
          <w:rFonts w:ascii="Times New Roman" w:hAnsi="Times New Roman" w:cs="Times New Roman"/>
          <w:sz w:val="24"/>
          <w:szCs w:val="24"/>
        </w:rPr>
        <w:t xml:space="preserve">2008) recommended avoiding stimulants such as caffeine, gum, sweets, or alcohol. Wylie </w:t>
      </w:r>
      <w:r w:rsidRPr="007033DF">
        <w:rPr>
          <w:rFonts w:ascii="Times New Roman" w:hAnsi="Times New Roman" w:cs="Times New Roman"/>
          <w:i/>
          <w:sz w:val="24"/>
          <w:szCs w:val="24"/>
        </w:rPr>
        <w:t xml:space="preserve">et al. </w:t>
      </w:r>
      <w:r w:rsidRPr="007033DF">
        <w:rPr>
          <w:rFonts w:ascii="Times New Roman" w:hAnsi="Times New Roman" w:cs="Times New Roman"/>
          <w:sz w:val="24"/>
          <w:szCs w:val="24"/>
        </w:rPr>
        <w:t>(2013) suggested a 72-hour washout period would remove any BRJ effects from prior consumption.</w:t>
      </w:r>
    </w:p>
    <w:p w14:paraId="3E0B7B44" w14:textId="77777777" w:rsidR="00AB4E33" w:rsidRDefault="00AB4E33">
      <w:pPr>
        <w:spacing w:after="0" w:line="360" w:lineRule="auto"/>
        <w:jc w:val="both"/>
        <w:rPr>
          <w:rFonts w:ascii="Times New Roman" w:eastAsia="Times New Roman" w:hAnsi="Times New Roman" w:cs="Times New Roman"/>
          <w:sz w:val="24"/>
          <w:szCs w:val="24"/>
        </w:rPr>
      </w:pPr>
    </w:p>
    <w:p w14:paraId="21A1A231" w14:textId="77777777" w:rsidR="005F4E3D" w:rsidRPr="00065FB9" w:rsidRDefault="0072311D" w:rsidP="00065FB9">
      <w:pPr>
        <w:pStyle w:val="Heading2"/>
        <w:rPr>
          <w:rFonts w:ascii="Times New Roman" w:hAnsi="Times New Roman" w:cs="Times New Roman"/>
          <w:sz w:val="24"/>
          <w:szCs w:val="24"/>
        </w:rPr>
      </w:pPr>
      <w:bookmarkStart w:id="30" w:name="_Toc134748672"/>
      <w:r w:rsidRPr="00065FB9">
        <w:rPr>
          <w:rFonts w:ascii="Times New Roman" w:hAnsi="Times New Roman" w:cs="Times New Roman"/>
          <w:sz w:val="24"/>
          <w:szCs w:val="24"/>
        </w:rPr>
        <w:t>2.7 Research Aims and Objectives.</w:t>
      </w:r>
      <w:bookmarkEnd w:id="30"/>
    </w:p>
    <w:p w14:paraId="50D7FE9A" w14:textId="77777777" w:rsidR="005F4E3D" w:rsidRPr="009B46E4" w:rsidRDefault="0072311D" w:rsidP="009B46E4">
      <w:pPr>
        <w:spacing w:after="0" w:line="360" w:lineRule="auto"/>
        <w:jc w:val="both"/>
        <w:rPr>
          <w:rFonts w:ascii="Times New Roman" w:hAnsi="Times New Roman" w:cs="Times New Roman"/>
          <w:sz w:val="24"/>
          <w:szCs w:val="24"/>
        </w:rPr>
      </w:pPr>
      <w:r w:rsidRPr="009B46E4">
        <w:rPr>
          <w:rFonts w:ascii="Times New Roman" w:hAnsi="Times New Roman" w:cs="Times New Roman"/>
          <w:sz w:val="24"/>
          <w:szCs w:val="24"/>
        </w:rPr>
        <w:t>The aim of the current study is to determine whether BRJ is an effective supplement in the field of recreationally RT females. This will be determined by:</w:t>
      </w:r>
    </w:p>
    <w:p w14:paraId="094F3AC2" w14:textId="77777777" w:rsidR="005F4E3D" w:rsidRPr="009B46E4" w:rsidRDefault="005F4E3D" w:rsidP="009B46E4">
      <w:pPr>
        <w:spacing w:after="0" w:line="360" w:lineRule="auto"/>
        <w:jc w:val="both"/>
        <w:rPr>
          <w:rFonts w:ascii="Times New Roman" w:hAnsi="Times New Roman" w:cs="Times New Roman"/>
          <w:sz w:val="24"/>
          <w:szCs w:val="24"/>
        </w:rPr>
      </w:pPr>
    </w:p>
    <w:p w14:paraId="3F8DCBAA" w14:textId="77777777" w:rsidR="005F4E3D" w:rsidRPr="009B46E4" w:rsidRDefault="0072311D" w:rsidP="009B46E4">
      <w:pPr>
        <w:spacing w:after="0" w:line="360" w:lineRule="auto"/>
        <w:jc w:val="both"/>
        <w:rPr>
          <w:rFonts w:ascii="Times New Roman" w:hAnsi="Times New Roman" w:cs="Times New Roman"/>
          <w:sz w:val="24"/>
          <w:szCs w:val="24"/>
          <w:highlight w:val="white"/>
        </w:rPr>
      </w:pPr>
      <w:r w:rsidRPr="009B46E4">
        <w:rPr>
          <w:rFonts w:ascii="Times New Roman" w:hAnsi="Times New Roman" w:cs="Times New Roman"/>
          <w:sz w:val="24"/>
          <w:szCs w:val="24"/>
        </w:rPr>
        <w:t xml:space="preserve">Objective 1: </w:t>
      </w:r>
      <w:r w:rsidRPr="009B46E4">
        <w:rPr>
          <w:rFonts w:ascii="Times New Roman" w:hAnsi="Times New Roman" w:cs="Times New Roman"/>
          <w:sz w:val="24"/>
          <w:szCs w:val="24"/>
          <w:highlight w:val="white"/>
        </w:rPr>
        <w:t>Investigate the effects of BRJ supplementation on the mean maximum velocity produced in the concentric phase of all repetitions during specific resistance exercises (Smith Machine bench press and Smith Machine squat) in recreationally resistance-trained females.</w:t>
      </w:r>
    </w:p>
    <w:p w14:paraId="3DCB1286" w14:textId="77777777" w:rsidR="005F4E3D" w:rsidRPr="009B46E4" w:rsidRDefault="005F4E3D" w:rsidP="009B46E4">
      <w:pPr>
        <w:spacing w:after="0" w:line="360" w:lineRule="auto"/>
        <w:jc w:val="both"/>
        <w:rPr>
          <w:rFonts w:ascii="Times New Roman" w:hAnsi="Times New Roman" w:cs="Times New Roman"/>
          <w:sz w:val="24"/>
          <w:szCs w:val="24"/>
          <w:highlight w:val="white"/>
        </w:rPr>
      </w:pPr>
    </w:p>
    <w:p w14:paraId="32926962" w14:textId="77777777" w:rsidR="005F4E3D" w:rsidRPr="009B46E4" w:rsidRDefault="0072311D" w:rsidP="009B46E4">
      <w:pPr>
        <w:spacing w:after="0" w:line="360" w:lineRule="auto"/>
        <w:jc w:val="both"/>
        <w:rPr>
          <w:rFonts w:ascii="Times New Roman" w:hAnsi="Times New Roman" w:cs="Times New Roman"/>
          <w:sz w:val="24"/>
          <w:szCs w:val="24"/>
          <w:highlight w:val="white"/>
        </w:rPr>
      </w:pPr>
      <w:r w:rsidRPr="009B46E4">
        <w:rPr>
          <w:rFonts w:ascii="Times New Roman" w:hAnsi="Times New Roman" w:cs="Times New Roman"/>
          <w:sz w:val="24"/>
          <w:szCs w:val="24"/>
          <w:highlight w:val="white"/>
        </w:rPr>
        <w:t>Objective 2: Assess the impact of BRJ supplementation on muscular endurance in recreationally resistance-trained females, as measured by the total number of repetitions performed during the specific resistance exercise.</w:t>
      </w:r>
    </w:p>
    <w:p w14:paraId="35E1B21D" w14:textId="77777777" w:rsidR="005F4E3D" w:rsidRDefault="0072311D">
      <w:pPr>
        <w:rPr>
          <w:rFonts w:ascii="Times New Roman" w:eastAsia="Times New Roman" w:hAnsi="Times New Roman" w:cs="Times New Roman"/>
          <w:b/>
          <w:sz w:val="24"/>
          <w:szCs w:val="24"/>
        </w:rPr>
      </w:pPr>
      <w:r>
        <w:br w:type="page"/>
      </w:r>
    </w:p>
    <w:p w14:paraId="2E7AD063" w14:textId="77777777" w:rsidR="005F4E3D" w:rsidRPr="00D57768" w:rsidRDefault="0072311D" w:rsidP="00D57768">
      <w:pPr>
        <w:pStyle w:val="Heading1"/>
        <w:jc w:val="center"/>
        <w:rPr>
          <w:rFonts w:ascii="Times New Roman" w:hAnsi="Times New Roman" w:cs="Times New Roman"/>
          <w:sz w:val="24"/>
          <w:szCs w:val="24"/>
        </w:rPr>
      </w:pPr>
      <w:bookmarkStart w:id="31" w:name="_Toc134748673"/>
      <w:r w:rsidRPr="00D57768">
        <w:rPr>
          <w:rFonts w:ascii="Times New Roman" w:hAnsi="Times New Roman" w:cs="Times New Roman"/>
          <w:sz w:val="24"/>
          <w:szCs w:val="24"/>
        </w:rPr>
        <w:lastRenderedPageBreak/>
        <w:t>Chapter 3</w:t>
      </w:r>
      <w:bookmarkEnd w:id="31"/>
    </w:p>
    <w:p w14:paraId="3899353D" w14:textId="77777777" w:rsidR="005F4E3D" w:rsidRPr="00D57768" w:rsidRDefault="0072311D" w:rsidP="00D57768">
      <w:pPr>
        <w:pStyle w:val="Heading1"/>
        <w:jc w:val="center"/>
        <w:rPr>
          <w:rFonts w:ascii="Times New Roman" w:hAnsi="Times New Roman" w:cs="Times New Roman"/>
          <w:sz w:val="24"/>
          <w:szCs w:val="24"/>
        </w:rPr>
      </w:pPr>
      <w:bookmarkStart w:id="32" w:name="_Toc134748674"/>
      <w:r w:rsidRPr="00D57768">
        <w:rPr>
          <w:rFonts w:ascii="Times New Roman" w:hAnsi="Times New Roman" w:cs="Times New Roman"/>
          <w:sz w:val="24"/>
          <w:szCs w:val="24"/>
        </w:rPr>
        <w:t>Methods</w:t>
      </w:r>
      <w:bookmarkEnd w:id="32"/>
    </w:p>
    <w:p w14:paraId="689C45BE" w14:textId="77777777" w:rsidR="005F4E3D" w:rsidRDefault="005F4E3D">
      <w:pPr>
        <w:spacing w:after="0" w:line="360" w:lineRule="auto"/>
        <w:jc w:val="center"/>
        <w:rPr>
          <w:rFonts w:ascii="Times New Roman" w:eastAsia="Times New Roman" w:hAnsi="Times New Roman" w:cs="Times New Roman"/>
          <w:b/>
          <w:sz w:val="24"/>
          <w:szCs w:val="24"/>
        </w:rPr>
      </w:pPr>
    </w:p>
    <w:p w14:paraId="4E2C6908" w14:textId="77777777" w:rsidR="005F4E3D" w:rsidRPr="00065FB9" w:rsidRDefault="0072311D" w:rsidP="00065FB9">
      <w:pPr>
        <w:pStyle w:val="Heading2"/>
        <w:rPr>
          <w:rFonts w:ascii="Times New Roman" w:hAnsi="Times New Roman" w:cs="Times New Roman"/>
          <w:sz w:val="24"/>
          <w:szCs w:val="24"/>
        </w:rPr>
      </w:pPr>
      <w:bookmarkStart w:id="33" w:name="_Toc134748675"/>
      <w:r w:rsidRPr="00065FB9">
        <w:rPr>
          <w:rFonts w:ascii="Times New Roman" w:hAnsi="Times New Roman" w:cs="Times New Roman"/>
          <w:sz w:val="24"/>
          <w:szCs w:val="24"/>
        </w:rPr>
        <w:t>3.1 Study Design.</w:t>
      </w:r>
      <w:bookmarkEnd w:id="33"/>
    </w:p>
    <w:p w14:paraId="18C63E09" w14:textId="77777777" w:rsidR="005F4E3D" w:rsidRPr="009B46E4" w:rsidRDefault="0072311D" w:rsidP="009B46E4">
      <w:pPr>
        <w:spacing w:after="0" w:line="360" w:lineRule="auto"/>
        <w:jc w:val="both"/>
        <w:rPr>
          <w:rFonts w:ascii="Times New Roman" w:hAnsi="Times New Roman" w:cs="Times New Roman"/>
          <w:sz w:val="24"/>
          <w:szCs w:val="24"/>
        </w:rPr>
      </w:pPr>
      <w:r w:rsidRPr="009B46E4">
        <w:rPr>
          <w:rFonts w:ascii="Times New Roman" w:hAnsi="Times New Roman" w:cs="Times New Roman"/>
          <w:sz w:val="24"/>
          <w:szCs w:val="24"/>
        </w:rPr>
        <w:t>The present study received approval from the ethics committee of the institution prior to the commencement of data collection (Appendix 1). This study was a single-blind randomised controlled crossover designed to gather quantitative data. The study duration was three weeks and one day, with seven visits spaced 72 hours apart. Participants were advised to refrain from physical activity for 48–72 hours before each visit.</w:t>
      </w:r>
    </w:p>
    <w:p w14:paraId="0846A8DA" w14:textId="77777777" w:rsidR="005F4E3D" w:rsidRDefault="005F4E3D">
      <w:pPr>
        <w:spacing w:after="0" w:line="360" w:lineRule="auto"/>
        <w:jc w:val="both"/>
        <w:rPr>
          <w:rFonts w:ascii="Times New Roman" w:eastAsia="Times New Roman" w:hAnsi="Times New Roman" w:cs="Times New Roman"/>
          <w:sz w:val="24"/>
          <w:szCs w:val="24"/>
        </w:rPr>
      </w:pPr>
    </w:p>
    <w:p w14:paraId="19C874E9" w14:textId="77777777" w:rsidR="005F4E3D" w:rsidRPr="00065FB9" w:rsidRDefault="0072311D" w:rsidP="00065FB9">
      <w:pPr>
        <w:pStyle w:val="Heading2"/>
        <w:rPr>
          <w:rFonts w:ascii="Times New Roman" w:hAnsi="Times New Roman" w:cs="Times New Roman"/>
          <w:sz w:val="24"/>
          <w:szCs w:val="24"/>
        </w:rPr>
      </w:pPr>
      <w:bookmarkStart w:id="34" w:name="_Toc134748676"/>
      <w:r w:rsidRPr="00065FB9">
        <w:rPr>
          <w:rFonts w:ascii="Times New Roman" w:hAnsi="Times New Roman" w:cs="Times New Roman"/>
          <w:sz w:val="24"/>
          <w:szCs w:val="24"/>
        </w:rPr>
        <w:t>3.2 Participants.</w:t>
      </w:r>
      <w:bookmarkEnd w:id="34"/>
    </w:p>
    <w:p w14:paraId="3A39CD96" w14:textId="77777777" w:rsidR="005F4E3D" w:rsidRPr="009B46E4" w:rsidRDefault="0072311D" w:rsidP="009B46E4">
      <w:pPr>
        <w:spacing w:line="360" w:lineRule="auto"/>
        <w:jc w:val="both"/>
        <w:rPr>
          <w:rFonts w:ascii="Times New Roman" w:hAnsi="Times New Roman" w:cs="Times New Roman"/>
          <w:sz w:val="24"/>
          <w:szCs w:val="24"/>
        </w:rPr>
      </w:pPr>
      <w:r w:rsidRPr="009B46E4">
        <w:rPr>
          <w:rFonts w:ascii="Times New Roman" w:hAnsi="Times New Roman" w:cs="Times New Roman"/>
          <w:sz w:val="24"/>
          <w:szCs w:val="24"/>
        </w:rPr>
        <w:t>The study included 10 recreationally active, resistance-trained females aged 18–47 years with a mean age of 32 ± 8 years, a mean height of 165cm ± 7.3cm, a mean weight of 68kg ± 15.3 kg, and a mean BMI of 24.9 kg/m² ± 5.4 kg/m². All participants were familiar with the exercises, equipment, the 1RM protocol, and RT to failure.</w:t>
      </w:r>
    </w:p>
    <w:p w14:paraId="5690BD25" w14:textId="77777777" w:rsidR="005F4E3D" w:rsidRPr="009B46E4" w:rsidRDefault="005F4E3D" w:rsidP="009B46E4">
      <w:pPr>
        <w:spacing w:line="360" w:lineRule="auto"/>
        <w:jc w:val="both"/>
        <w:rPr>
          <w:rFonts w:ascii="Times New Roman" w:hAnsi="Times New Roman" w:cs="Times New Roman"/>
          <w:sz w:val="24"/>
          <w:szCs w:val="24"/>
        </w:rPr>
      </w:pPr>
    </w:p>
    <w:p w14:paraId="09B5237D" w14:textId="77777777" w:rsidR="005F4E3D" w:rsidRPr="009B46E4" w:rsidRDefault="0072311D" w:rsidP="009B46E4">
      <w:pPr>
        <w:spacing w:line="360" w:lineRule="auto"/>
        <w:jc w:val="both"/>
        <w:rPr>
          <w:rFonts w:ascii="Times New Roman" w:hAnsi="Times New Roman" w:cs="Times New Roman"/>
          <w:sz w:val="24"/>
          <w:szCs w:val="24"/>
        </w:rPr>
      </w:pPr>
      <w:r w:rsidRPr="009B46E4">
        <w:rPr>
          <w:rFonts w:ascii="Times New Roman" w:hAnsi="Times New Roman" w:cs="Times New Roman"/>
          <w:sz w:val="24"/>
          <w:szCs w:val="24"/>
        </w:rPr>
        <w:t xml:space="preserve">Recruitment for the study was conducted through social media and in-person interactions at the gym, where testing took place. Prospective participants were provided with a recruitment letter, recruitment script, and informed consent form (Appendix 2). To participate, individuals were required to sign the consent form and complete a Physical Activity Readiness Questionnaire (PAR-Q) (Warburton </w:t>
      </w:r>
      <w:r w:rsidRPr="009B46E4">
        <w:rPr>
          <w:rFonts w:ascii="Times New Roman" w:hAnsi="Times New Roman" w:cs="Times New Roman"/>
          <w:i/>
          <w:sz w:val="24"/>
          <w:szCs w:val="24"/>
        </w:rPr>
        <w:t>et al</w:t>
      </w:r>
      <w:r w:rsidRPr="009B46E4">
        <w:rPr>
          <w:rFonts w:ascii="Times New Roman" w:hAnsi="Times New Roman" w:cs="Times New Roman"/>
          <w:sz w:val="24"/>
          <w:szCs w:val="24"/>
        </w:rPr>
        <w:t>., 2014) (Appendix 3). Inclusion in the study was determined based on the absence of any adverse contraindications in the PAR-Q and participants' understanding of informed consent.</w:t>
      </w:r>
    </w:p>
    <w:p w14:paraId="051F2D3C" w14:textId="77777777" w:rsidR="005F4E3D" w:rsidRPr="009B46E4" w:rsidRDefault="005F4E3D" w:rsidP="009B46E4">
      <w:pPr>
        <w:spacing w:line="360" w:lineRule="auto"/>
        <w:jc w:val="both"/>
        <w:rPr>
          <w:rFonts w:ascii="Times New Roman" w:hAnsi="Times New Roman" w:cs="Times New Roman"/>
          <w:sz w:val="24"/>
          <w:szCs w:val="24"/>
        </w:rPr>
      </w:pPr>
    </w:p>
    <w:p w14:paraId="1816FA77" w14:textId="77777777" w:rsidR="005F4E3D" w:rsidRPr="009B46E4" w:rsidRDefault="0072311D" w:rsidP="009B46E4">
      <w:pPr>
        <w:spacing w:line="360" w:lineRule="auto"/>
        <w:jc w:val="both"/>
        <w:rPr>
          <w:rFonts w:ascii="Times New Roman" w:hAnsi="Times New Roman" w:cs="Times New Roman"/>
          <w:sz w:val="24"/>
          <w:szCs w:val="24"/>
        </w:rPr>
      </w:pPr>
      <w:r w:rsidRPr="009B46E4">
        <w:rPr>
          <w:rFonts w:ascii="Times New Roman" w:hAnsi="Times New Roman" w:cs="Times New Roman"/>
          <w:sz w:val="24"/>
          <w:szCs w:val="24"/>
        </w:rPr>
        <w:t xml:space="preserve">Exclusion criteria were also established for the study. Individuals outside the age range of 18-60 years were excluded, as were potential participants with chronic conditions such as heart disease, or those who had undergone recent surgeries. Pregnant individuals were excluded to prevent possible risks to the foetus. Additionally, smoking, excessive alcohol consumption, and recreational drug use were considered exclusion factors for several reasons such as health risks. These behaviours are associated with a variety of health risks, such as cardiovascular </w:t>
      </w:r>
      <w:r w:rsidRPr="009B46E4">
        <w:rPr>
          <w:rFonts w:ascii="Times New Roman" w:hAnsi="Times New Roman" w:cs="Times New Roman"/>
          <w:sz w:val="24"/>
          <w:szCs w:val="24"/>
        </w:rPr>
        <w:lastRenderedPageBreak/>
        <w:t>diseases, respiratory diseases, and liver damage, which could pose safety concerns for participants engaging in physical activities during the study. These behaviours can have physiological effects that may interfere with the study's outcomes. For example, smoking is known to impair lung function and reduce blood flow, while excessive alcohol consumption can affect muscle function and energy metabolism. Including individuals with these habits could confound the results, making it difficult to determine the true effects of the intervention being studied. Regarding ethical considerations, researchers have a responsibility to protect the well-being of their participants. Excluding individuals with habits that may pose health risks during the study helps ensure that participants are not subjected to unnecessary harm. By excluding individuals with these habits, researchers can better ensure that the study population is representative of the target population, increasing the generalisability and relevance of the study's findings.</w:t>
      </w:r>
    </w:p>
    <w:p w14:paraId="44936C64" w14:textId="77777777" w:rsidR="005F4E3D" w:rsidRDefault="005F4E3D">
      <w:pPr>
        <w:spacing w:after="0" w:line="360" w:lineRule="auto"/>
        <w:jc w:val="both"/>
        <w:rPr>
          <w:rFonts w:ascii="Times New Roman" w:eastAsia="Times New Roman" w:hAnsi="Times New Roman" w:cs="Times New Roman"/>
          <w:sz w:val="24"/>
          <w:szCs w:val="24"/>
        </w:rPr>
      </w:pPr>
    </w:p>
    <w:p w14:paraId="66B204E7" w14:textId="77777777" w:rsidR="005F4E3D" w:rsidRPr="00065FB9" w:rsidRDefault="0072311D" w:rsidP="00065FB9">
      <w:pPr>
        <w:pStyle w:val="Heading2"/>
        <w:rPr>
          <w:rFonts w:ascii="Times New Roman" w:hAnsi="Times New Roman" w:cs="Times New Roman"/>
          <w:sz w:val="24"/>
          <w:szCs w:val="24"/>
        </w:rPr>
      </w:pPr>
      <w:bookmarkStart w:id="35" w:name="_Toc134748677"/>
      <w:r w:rsidRPr="00065FB9">
        <w:rPr>
          <w:rFonts w:ascii="Times New Roman" w:hAnsi="Times New Roman" w:cs="Times New Roman"/>
          <w:sz w:val="24"/>
          <w:szCs w:val="24"/>
        </w:rPr>
        <w:t>3.3 Pre-intervention 1 rep max assessment.</w:t>
      </w:r>
      <w:bookmarkEnd w:id="35"/>
    </w:p>
    <w:p w14:paraId="5673042F" w14:textId="77777777" w:rsidR="005F4E3D" w:rsidRPr="00FA625A" w:rsidRDefault="0072311D" w:rsidP="00FA625A">
      <w:pPr>
        <w:spacing w:after="0" w:line="360" w:lineRule="auto"/>
        <w:jc w:val="both"/>
        <w:rPr>
          <w:rFonts w:ascii="Times New Roman" w:hAnsi="Times New Roman" w:cs="Times New Roman"/>
          <w:color w:val="FF0000"/>
          <w:sz w:val="24"/>
          <w:szCs w:val="24"/>
        </w:rPr>
      </w:pPr>
      <w:r w:rsidRPr="00FA625A">
        <w:rPr>
          <w:rFonts w:ascii="Times New Roman" w:hAnsi="Times New Roman" w:cs="Times New Roman"/>
          <w:sz w:val="24"/>
          <w:szCs w:val="24"/>
        </w:rPr>
        <w:t>The first visit entailed 1 rep max testing (1RM) of the Smith machine back squat and bench press, obtaining load percentages following a RAMP warm-up as per Jeffreys (2006, 2019).</w:t>
      </w:r>
      <w:r w:rsidRPr="00FA625A">
        <w:rPr>
          <w:rFonts w:ascii="Times New Roman" w:hAnsi="Times New Roman" w:cs="Times New Roman"/>
          <w:color w:val="FF0000"/>
          <w:sz w:val="24"/>
          <w:szCs w:val="24"/>
        </w:rPr>
        <w:t xml:space="preserve"> </w:t>
      </w:r>
      <w:r w:rsidRPr="00FA625A">
        <w:rPr>
          <w:rFonts w:ascii="Times New Roman" w:hAnsi="Times New Roman" w:cs="Times New Roman"/>
          <w:sz w:val="24"/>
          <w:szCs w:val="24"/>
        </w:rPr>
        <w:t>The estimated 1-RM was determined by using the following method. First warm-up set: 5 repetitions at 50% of the estimated 1-RM. Second set: 3 repetitions at an estimated 70% 1-RM and up to five trials to attain the actual 1-RM to calculate 60%, 70%, and 80%. Six incremental RT tests were repeated over six visits. Participants received two labelled 3-serving bottles of BRJ (Label A) and PLA (Label B) of Tesco™ no added sugar, high-juice blackcurrant squash. Participants were instructed to drink one serving 90 minutes before each visit.</w:t>
      </w:r>
    </w:p>
    <w:p w14:paraId="157458FE" w14:textId="77777777" w:rsidR="005F4E3D" w:rsidRDefault="005F4E3D">
      <w:pPr>
        <w:spacing w:after="0" w:line="360" w:lineRule="auto"/>
        <w:jc w:val="both"/>
        <w:rPr>
          <w:rFonts w:ascii="Times New Roman" w:eastAsia="Times New Roman" w:hAnsi="Times New Roman" w:cs="Times New Roman"/>
          <w:color w:val="FF0000"/>
          <w:sz w:val="24"/>
          <w:szCs w:val="24"/>
        </w:rPr>
      </w:pPr>
    </w:p>
    <w:p w14:paraId="2B86BA8D" w14:textId="77777777" w:rsidR="005F4E3D" w:rsidRPr="00065FB9" w:rsidRDefault="0072311D" w:rsidP="00065FB9">
      <w:pPr>
        <w:pStyle w:val="Heading2"/>
        <w:rPr>
          <w:rFonts w:ascii="Times New Roman" w:hAnsi="Times New Roman" w:cs="Times New Roman"/>
          <w:sz w:val="24"/>
          <w:szCs w:val="24"/>
        </w:rPr>
      </w:pPr>
      <w:bookmarkStart w:id="36" w:name="_Toc134748678"/>
      <w:r w:rsidRPr="00065FB9">
        <w:rPr>
          <w:rFonts w:ascii="Times New Roman" w:hAnsi="Times New Roman" w:cs="Times New Roman"/>
          <w:sz w:val="24"/>
          <w:szCs w:val="24"/>
        </w:rPr>
        <w:t>3.4 Exercise Protocol.</w:t>
      </w:r>
      <w:bookmarkEnd w:id="36"/>
    </w:p>
    <w:p w14:paraId="6AAF887D" w14:textId="77777777" w:rsidR="005F4E3D" w:rsidRPr="00FA625A" w:rsidRDefault="0072311D" w:rsidP="00091083">
      <w:pPr>
        <w:spacing w:after="0" w:line="360" w:lineRule="auto"/>
        <w:jc w:val="both"/>
        <w:rPr>
          <w:rFonts w:ascii="Times New Roman" w:hAnsi="Times New Roman" w:cs="Times New Roman"/>
          <w:sz w:val="24"/>
          <w:szCs w:val="24"/>
        </w:rPr>
      </w:pPr>
      <w:r w:rsidRPr="00FA625A">
        <w:rPr>
          <w:rFonts w:ascii="Times New Roman" w:hAnsi="Times New Roman" w:cs="Times New Roman"/>
          <w:sz w:val="24"/>
          <w:szCs w:val="24"/>
        </w:rPr>
        <w:t>Prior to all visits, participants were asked to abstain from physical activity, consume a similar diet on testing days and avoid nitrate-rich foods (see Appendix 2).</w:t>
      </w:r>
    </w:p>
    <w:p w14:paraId="6B14185F" w14:textId="77777777" w:rsidR="005F4E3D" w:rsidRPr="00FA625A" w:rsidRDefault="005F4E3D" w:rsidP="00091083">
      <w:pPr>
        <w:spacing w:after="0" w:line="360" w:lineRule="auto"/>
        <w:jc w:val="both"/>
        <w:rPr>
          <w:rFonts w:ascii="Times New Roman" w:hAnsi="Times New Roman" w:cs="Times New Roman"/>
          <w:sz w:val="24"/>
          <w:szCs w:val="24"/>
        </w:rPr>
      </w:pPr>
    </w:p>
    <w:p w14:paraId="7CF7E31A" w14:textId="77777777" w:rsidR="005F4E3D" w:rsidRPr="00FA625A" w:rsidRDefault="0072311D" w:rsidP="00091083">
      <w:pPr>
        <w:spacing w:after="0" w:line="360" w:lineRule="auto"/>
        <w:jc w:val="both"/>
        <w:rPr>
          <w:rFonts w:ascii="Times New Roman" w:hAnsi="Times New Roman" w:cs="Times New Roman"/>
          <w:sz w:val="24"/>
          <w:szCs w:val="24"/>
        </w:rPr>
      </w:pPr>
      <w:r w:rsidRPr="00FA625A">
        <w:rPr>
          <w:rFonts w:ascii="Times New Roman" w:hAnsi="Times New Roman" w:cs="Times New Roman"/>
          <w:sz w:val="24"/>
          <w:szCs w:val="24"/>
        </w:rPr>
        <w:t>Each of the six sessions began with a warm-up, pre-session potentiation, session testing, and then a self-regulated cooldown.</w:t>
      </w:r>
    </w:p>
    <w:p w14:paraId="4CD0608B" w14:textId="77777777" w:rsidR="005F4E3D" w:rsidRDefault="005F4E3D">
      <w:pPr>
        <w:spacing w:after="0" w:line="360" w:lineRule="auto"/>
        <w:jc w:val="both"/>
        <w:rPr>
          <w:rFonts w:ascii="Times New Roman" w:eastAsia="Times New Roman" w:hAnsi="Times New Roman" w:cs="Times New Roman"/>
          <w:sz w:val="24"/>
          <w:szCs w:val="24"/>
        </w:rPr>
      </w:pPr>
    </w:p>
    <w:p w14:paraId="71149753" w14:textId="77C41B89" w:rsidR="005F4E3D" w:rsidRPr="00065FB9" w:rsidRDefault="0072311D" w:rsidP="00065FB9">
      <w:pPr>
        <w:pStyle w:val="Heading3"/>
        <w:rPr>
          <w:rFonts w:ascii="Times New Roman" w:hAnsi="Times New Roman" w:cs="Times New Roman"/>
          <w:sz w:val="24"/>
          <w:szCs w:val="24"/>
        </w:rPr>
      </w:pPr>
      <w:bookmarkStart w:id="37" w:name="_Toc134748679"/>
      <w:r w:rsidRPr="00065FB9">
        <w:rPr>
          <w:rFonts w:ascii="Times New Roman" w:hAnsi="Times New Roman" w:cs="Times New Roman"/>
          <w:sz w:val="24"/>
          <w:szCs w:val="24"/>
        </w:rPr>
        <w:lastRenderedPageBreak/>
        <w:t>3.</w:t>
      </w:r>
      <w:r w:rsidR="00235C22" w:rsidRPr="00065FB9">
        <w:rPr>
          <w:rFonts w:ascii="Times New Roman" w:hAnsi="Times New Roman" w:cs="Times New Roman"/>
          <w:sz w:val="24"/>
          <w:szCs w:val="24"/>
        </w:rPr>
        <w:t>4.i</w:t>
      </w:r>
      <w:r w:rsidRPr="00065FB9">
        <w:rPr>
          <w:rFonts w:ascii="Times New Roman" w:hAnsi="Times New Roman" w:cs="Times New Roman"/>
          <w:sz w:val="24"/>
          <w:szCs w:val="24"/>
        </w:rPr>
        <w:t xml:space="preserve"> Warm-up for six visits.</w:t>
      </w:r>
      <w:bookmarkEnd w:id="37"/>
    </w:p>
    <w:p w14:paraId="3DFE3B65" w14:textId="77777777" w:rsidR="005F4E3D" w:rsidRPr="00091083" w:rsidRDefault="0072311D" w:rsidP="00091083">
      <w:pPr>
        <w:spacing w:after="0" w:line="360" w:lineRule="auto"/>
        <w:jc w:val="both"/>
        <w:rPr>
          <w:rFonts w:ascii="Times New Roman" w:hAnsi="Times New Roman" w:cs="Times New Roman"/>
          <w:sz w:val="24"/>
          <w:szCs w:val="24"/>
        </w:rPr>
      </w:pPr>
      <w:r w:rsidRPr="00091083">
        <w:rPr>
          <w:rFonts w:ascii="Times New Roman" w:hAnsi="Times New Roman" w:cs="Times New Roman"/>
          <w:sz w:val="24"/>
          <w:szCs w:val="24"/>
        </w:rPr>
        <w:t xml:space="preserve">At each of the subsequent six visits, participants completed 12 back squats with a 10% 1-RM load after a supervised 8-minute cycle ergometer warm-up. Six repetitions at 30% of 1-RM were completed after one minute of rest. Participants repeated this protocol for the bench press in accordance with guidelines from previous research (Mosher </w:t>
      </w:r>
      <w:r w:rsidRPr="00091083">
        <w:rPr>
          <w:rFonts w:ascii="Times New Roman" w:hAnsi="Times New Roman" w:cs="Times New Roman"/>
          <w:i/>
          <w:sz w:val="24"/>
          <w:szCs w:val="24"/>
        </w:rPr>
        <w:t>et al</w:t>
      </w:r>
      <w:r w:rsidRPr="00091083">
        <w:rPr>
          <w:rFonts w:ascii="Times New Roman" w:hAnsi="Times New Roman" w:cs="Times New Roman"/>
          <w:sz w:val="24"/>
          <w:szCs w:val="24"/>
        </w:rPr>
        <w:t xml:space="preserve">., 2016; Williams </w:t>
      </w:r>
      <w:r w:rsidRPr="00091083">
        <w:rPr>
          <w:rFonts w:ascii="Times New Roman" w:hAnsi="Times New Roman" w:cs="Times New Roman"/>
          <w:i/>
          <w:sz w:val="24"/>
          <w:szCs w:val="24"/>
        </w:rPr>
        <w:t>et al.,</w:t>
      </w:r>
      <w:r w:rsidRPr="00091083">
        <w:rPr>
          <w:rFonts w:ascii="Times New Roman" w:hAnsi="Times New Roman" w:cs="Times New Roman"/>
          <w:sz w:val="24"/>
          <w:szCs w:val="24"/>
        </w:rPr>
        <w:t xml:space="preserve"> 2020; Ranchal-Sanchez </w:t>
      </w:r>
      <w:r w:rsidRPr="00091083">
        <w:rPr>
          <w:rFonts w:ascii="Times New Roman" w:hAnsi="Times New Roman" w:cs="Times New Roman"/>
          <w:i/>
          <w:sz w:val="24"/>
          <w:szCs w:val="24"/>
        </w:rPr>
        <w:t>et al.,</w:t>
      </w:r>
      <w:r w:rsidRPr="00091083">
        <w:rPr>
          <w:rFonts w:ascii="Times New Roman" w:hAnsi="Times New Roman" w:cs="Times New Roman"/>
          <w:sz w:val="24"/>
          <w:szCs w:val="24"/>
        </w:rPr>
        <w:t xml:space="preserve"> 2020). A last two-minute rest preceded the incremental strength testing. All participants and sessions followed the same exercise progression (back squat, then bench press).</w:t>
      </w:r>
    </w:p>
    <w:p w14:paraId="5D396F6D" w14:textId="776F9DCF" w:rsidR="005F4E3D" w:rsidRPr="00065FB9" w:rsidRDefault="0072311D" w:rsidP="00065FB9">
      <w:pPr>
        <w:pStyle w:val="Heading3"/>
        <w:rPr>
          <w:rFonts w:ascii="Times New Roman" w:hAnsi="Times New Roman" w:cs="Times New Roman"/>
          <w:sz w:val="24"/>
          <w:szCs w:val="24"/>
        </w:rPr>
      </w:pPr>
      <w:bookmarkStart w:id="38" w:name="_Toc134748680"/>
      <w:r w:rsidRPr="00065FB9">
        <w:rPr>
          <w:rFonts w:ascii="Times New Roman" w:hAnsi="Times New Roman" w:cs="Times New Roman"/>
          <w:sz w:val="24"/>
          <w:szCs w:val="24"/>
        </w:rPr>
        <w:t>3.</w:t>
      </w:r>
      <w:r w:rsidR="00235C22" w:rsidRPr="00065FB9">
        <w:rPr>
          <w:rFonts w:ascii="Times New Roman" w:hAnsi="Times New Roman" w:cs="Times New Roman"/>
          <w:sz w:val="24"/>
          <w:szCs w:val="24"/>
        </w:rPr>
        <w:t>4.ii</w:t>
      </w:r>
      <w:r w:rsidRPr="00065FB9">
        <w:rPr>
          <w:rFonts w:ascii="Times New Roman" w:hAnsi="Times New Roman" w:cs="Times New Roman"/>
          <w:sz w:val="24"/>
          <w:szCs w:val="24"/>
        </w:rPr>
        <w:t xml:space="preserve"> Session format and protocols.</w:t>
      </w:r>
      <w:bookmarkEnd w:id="38"/>
    </w:p>
    <w:p w14:paraId="7F748B59" w14:textId="77777777" w:rsidR="005F4E3D" w:rsidRPr="00091083" w:rsidRDefault="0072311D" w:rsidP="00091083">
      <w:pPr>
        <w:spacing w:after="0" w:line="360" w:lineRule="auto"/>
        <w:jc w:val="both"/>
        <w:rPr>
          <w:rFonts w:ascii="Times New Roman" w:hAnsi="Times New Roman" w:cs="Times New Roman"/>
          <w:sz w:val="24"/>
          <w:szCs w:val="24"/>
        </w:rPr>
      </w:pPr>
      <w:r w:rsidRPr="00091083">
        <w:rPr>
          <w:rFonts w:ascii="Times New Roman" w:hAnsi="Times New Roman" w:cs="Times New Roman"/>
          <w:sz w:val="24"/>
          <w:szCs w:val="24"/>
        </w:rPr>
        <w:t xml:space="preserve">On each visit, participants were randomly assigned to consume BRJ or PLA in a blinded fashion and assessed on repetitions to voluntary concentric fatigue at 60, 70, and 80% 1RM, until all 6 conditions were achieved. For example, one participant tested 70% of their 1RM after taking BRJ on their first visit, while another tested 80% of their 1RM after consuming PLA on their first visit. The Smith machine back squat was performed initially, followed by the Smith machine bench press after 3 minutes in accordance with de Salles </w:t>
      </w:r>
      <w:r w:rsidRPr="00091083">
        <w:rPr>
          <w:rFonts w:ascii="Times New Roman" w:hAnsi="Times New Roman" w:cs="Times New Roman"/>
          <w:i/>
          <w:sz w:val="24"/>
          <w:szCs w:val="24"/>
        </w:rPr>
        <w:t>et al.</w:t>
      </w:r>
      <w:r w:rsidRPr="00091083">
        <w:rPr>
          <w:rFonts w:ascii="Times New Roman" w:hAnsi="Times New Roman" w:cs="Times New Roman"/>
          <w:sz w:val="24"/>
          <w:szCs w:val="24"/>
        </w:rPr>
        <w:t xml:space="preserve"> (2009) study, allowing muscle recovery. Participants could pause at the end of the eccentric phase (1 and 1.5 seconds) while supported by their chest or safety clips, preventing momentum.</w:t>
      </w:r>
    </w:p>
    <w:p w14:paraId="3512E4F8" w14:textId="77777777" w:rsidR="005F4E3D" w:rsidRPr="00091083" w:rsidRDefault="005F4E3D" w:rsidP="00091083">
      <w:pPr>
        <w:spacing w:after="0" w:line="360" w:lineRule="auto"/>
        <w:jc w:val="both"/>
        <w:rPr>
          <w:rFonts w:ascii="Times New Roman" w:hAnsi="Times New Roman" w:cs="Times New Roman"/>
          <w:sz w:val="24"/>
          <w:szCs w:val="24"/>
        </w:rPr>
      </w:pPr>
    </w:p>
    <w:p w14:paraId="30E6DFE0" w14:textId="77777777" w:rsidR="005F4E3D" w:rsidRPr="00091083" w:rsidRDefault="0072311D" w:rsidP="00091083">
      <w:pPr>
        <w:spacing w:after="0" w:line="360" w:lineRule="auto"/>
        <w:jc w:val="both"/>
        <w:rPr>
          <w:rFonts w:ascii="Times New Roman" w:hAnsi="Times New Roman" w:cs="Times New Roman"/>
          <w:sz w:val="24"/>
          <w:szCs w:val="24"/>
        </w:rPr>
      </w:pPr>
      <w:r w:rsidRPr="00091083">
        <w:rPr>
          <w:rFonts w:ascii="Times New Roman" w:hAnsi="Times New Roman" w:cs="Times New Roman"/>
          <w:sz w:val="24"/>
          <w:szCs w:val="24"/>
        </w:rPr>
        <w:t>Maximum repetitions at 60, 70, and 80% of the 1-RM back squat and bench press were recorded, as well as the maximum mean concentric velocity of each repetition.</w:t>
      </w:r>
    </w:p>
    <w:p w14:paraId="24276FCA" w14:textId="77777777" w:rsidR="005F4E3D" w:rsidRDefault="005F4E3D">
      <w:pPr>
        <w:spacing w:after="0" w:line="360" w:lineRule="auto"/>
        <w:jc w:val="both"/>
        <w:rPr>
          <w:rFonts w:ascii="Times New Roman" w:eastAsia="Times New Roman" w:hAnsi="Times New Roman" w:cs="Times New Roman"/>
          <w:sz w:val="24"/>
          <w:szCs w:val="24"/>
        </w:rPr>
      </w:pPr>
    </w:p>
    <w:p w14:paraId="17F862F0" w14:textId="24CA7AF4" w:rsidR="005F4E3D" w:rsidRPr="00065FB9" w:rsidRDefault="0072311D" w:rsidP="00065FB9">
      <w:pPr>
        <w:pStyle w:val="Heading2"/>
        <w:rPr>
          <w:rFonts w:ascii="Times New Roman" w:hAnsi="Times New Roman" w:cs="Times New Roman"/>
          <w:sz w:val="24"/>
          <w:szCs w:val="24"/>
        </w:rPr>
      </w:pPr>
      <w:bookmarkStart w:id="39" w:name="_Toc134748681"/>
      <w:r w:rsidRPr="00065FB9">
        <w:rPr>
          <w:rFonts w:ascii="Times New Roman" w:hAnsi="Times New Roman" w:cs="Times New Roman"/>
          <w:sz w:val="24"/>
          <w:szCs w:val="24"/>
        </w:rPr>
        <w:t>3.</w:t>
      </w:r>
      <w:r w:rsidR="00235C22" w:rsidRPr="00065FB9">
        <w:rPr>
          <w:rFonts w:ascii="Times New Roman" w:hAnsi="Times New Roman" w:cs="Times New Roman"/>
          <w:sz w:val="24"/>
          <w:szCs w:val="24"/>
        </w:rPr>
        <w:t>5</w:t>
      </w:r>
      <w:r w:rsidRPr="00065FB9">
        <w:rPr>
          <w:rFonts w:ascii="Times New Roman" w:hAnsi="Times New Roman" w:cs="Times New Roman"/>
          <w:sz w:val="24"/>
          <w:szCs w:val="24"/>
        </w:rPr>
        <w:t xml:space="preserve"> Supplement Protocol.</w:t>
      </w:r>
      <w:bookmarkEnd w:id="39"/>
    </w:p>
    <w:p w14:paraId="2EF860C3" w14:textId="77777777" w:rsidR="005F4E3D" w:rsidRPr="00091083" w:rsidRDefault="0072311D" w:rsidP="00091083">
      <w:pPr>
        <w:spacing w:after="0" w:line="360" w:lineRule="auto"/>
        <w:jc w:val="both"/>
        <w:rPr>
          <w:rFonts w:ascii="Times New Roman" w:hAnsi="Times New Roman" w:cs="Times New Roman"/>
          <w:sz w:val="24"/>
          <w:szCs w:val="24"/>
        </w:rPr>
      </w:pPr>
      <w:r w:rsidRPr="00091083">
        <w:rPr>
          <w:rFonts w:ascii="Times New Roman" w:hAnsi="Times New Roman" w:cs="Times New Roman"/>
          <w:sz w:val="24"/>
          <w:szCs w:val="24"/>
        </w:rPr>
        <w:t xml:space="preserve">Participants consumed either a 35ml Beet It Sport Nitrate 3000 (2023) BRJ shot with 400 mg dietary nitrate (Label A) or a 35ml Hi-Juice placebo (Label B) 90 minutes before testing as per Domínguez </w:t>
      </w:r>
      <w:r w:rsidRPr="00091083">
        <w:rPr>
          <w:rFonts w:ascii="Times New Roman" w:hAnsi="Times New Roman" w:cs="Times New Roman"/>
          <w:i/>
          <w:sz w:val="24"/>
          <w:szCs w:val="24"/>
        </w:rPr>
        <w:t>et al.</w:t>
      </w:r>
      <w:r w:rsidRPr="00091083">
        <w:rPr>
          <w:rFonts w:ascii="Times New Roman" w:hAnsi="Times New Roman" w:cs="Times New Roman"/>
          <w:sz w:val="24"/>
          <w:szCs w:val="24"/>
        </w:rPr>
        <w:t>, (2017a) systematic review. Participants were reminded via message on the morning of testing. The participants were asked if they had ever consumed BRJ before (i.e., "Have you ever consumed BRJ?"). Additionally, after each visit, they were asked if they knew which drink they had consumed.</w:t>
      </w:r>
    </w:p>
    <w:p w14:paraId="09A4EEF0" w14:textId="77777777" w:rsidR="005F4E3D" w:rsidRPr="00091083" w:rsidRDefault="005F4E3D" w:rsidP="00091083">
      <w:pPr>
        <w:spacing w:after="0" w:line="360" w:lineRule="auto"/>
        <w:jc w:val="both"/>
        <w:rPr>
          <w:rFonts w:ascii="Times New Roman" w:hAnsi="Times New Roman" w:cs="Times New Roman"/>
          <w:sz w:val="24"/>
          <w:szCs w:val="24"/>
        </w:rPr>
      </w:pPr>
    </w:p>
    <w:p w14:paraId="176F155A" w14:textId="77777777" w:rsidR="005F4E3D" w:rsidRPr="00091083" w:rsidRDefault="0072311D" w:rsidP="00091083">
      <w:pPr>
        <w:spacing w:after="0" w:line="360" w:lineRule="auto"/>
        <w:jc w:val="both"/>
        <w:rPr>
          <w:rFonts w:ascii="Times New Roman" w:hAnsi="Times New Roman" w:cs="Times New Roman"/>
          <w:sz w:val="24"/>
          <w:szCs w:val="24"/>
        </w:rPr>
      </w:pPr>
      <w:r w:rsidRPr="00091083">
        <w:rPr>
          <w:rFonts w:ascii="Times New Roman" w:hAnsi="Times New Roman" w:cs="Times New Roman"/>
          <w:sz w:val="24"/>
          <w:szCs w:val="24"/>
        </w:rPr>
        <w:t>All participants were instructed to avoid NO</w:t>
      </w:r>
      <w:r w:rsidRPr="00091083">
        <w:rPr>
          <w:rFonts w:ascii="Times New Roman" w:hAnsi="Times New Roman" w:cs="Times New Roman"/>
          <w:sz w:val="24"/>
          <w:szCs w:val="24"/>
          <w:vertAlign w:val="subscript"/>
        </w:rPr>
        <w:t>3</w:t>
      </w:r>
      <w:r w:rsidRPr="00091083">
        <w:rPr>
          <w:rFonts w:ascii="Times New Roman" w:hAnsi="Times New Roman" w:cs="Times New Roman"/>
          <w:sz w:val="24"/>
          <w:szCs w:val="24"/>
          <w:vertAlign w:val="superscript"/>
        </w:rPr>
        <w:t>-</w:t>
      </w:r>
      <w:r w:rsidRPr="00091083">
        <w:rPr>
          <w:rFonts w:ascii="Times New Roman" w:hAnsi="Times New Roman" w:cs="Times New Roman"/>
          <w:sz w:val="24"/>
          <w:szCs w:val="24"/>
        </w:rPr>
        <w:t>-rich foods, stimulants, gum or sweets, and alcohol. Participants were also instructed not to brush their teeth on the morning of testing and not to use an antiseptic mouth rinse one week before and throughout the research.</w:t>
      </w:r>
    </w:p>
    <w:p w14:paraId="1B92DEF6" w14:textId="77777777" w:rsidR="005F4E3D" w:rsidRDefault="005F4E3D">
      <w:pPr>
        <w:spacing w:after="0" w:line="360" w:lineRule="auto"/>
        <w:jc w:val="both"/>
        <w:rPr>
          <w:rFonts w:ascii="Times New Roman" w:eastAsia="Times New Roman" w:hAnsi="Times New Roman" w:cs="Times New Roman"/>
          <w:sz w:val="24"/>
          <w:szCs w:val="24"/>
        </w:rPr>
      </w:pPr>
    </w:p>
    <w:p w14:paraId="6C803EDC" w14:textId="59CF0F20" w:rsidR="005F4E3D" w:rsidRPr="00065FB9" w:rsidRDefault="0072311D" w:rsidP="00065FB9">
      <w:pPr>
        <w:pStyle w:val="Heading2"/>
        <w:rPr>
          <w:rFonts w:ascii="Times New Roman" w:hAnsi="Times New Roman" w:cs="Times New Roman"/>
          <w:sz w:val="24"/>
          <w:szCs w:val="24"/>
        </w:rPr>
      </w:pPr>
      <w:bookmarkStart w:id="40" w:name="_Toc134748682"/>
      <w:r w:rsidRPr="00065FB9">
        <w:rPr>
          <w:rFonts w:ascii="Times New Roman" w:hAnsi="Times New Roman" w:cs="Times New Roman"/>
          <w:sz w:val="24"/>
          <w:szCs w:val="24"/>
        </w:rPr>
        <w:t>3.</w:t>
      </w:r>
      <w:r w:rsidR="00235C22" w:rsidRPr="00065FB9">
        <w:rPr>
          <w:rFonts w:ascii="Times New Roman" w:hAnsi="Times New Roman" w:cs="Times New Roman"/>
          <w:sz w:val="24"/>
          <w:szCs w:val="24"/>
        </w:rPr>
        <w:t>6</w:t>
      </w:r>
      <w:r w:rsidRPr="00065FB9">
        <w:rPr>
          <w:rFonts w:ascii="Times New Roman" w:hAnsi="Times New Roman" w:cs="Times New Roman"/>
          <w:sz w:val="24"/>
          <w:szCs w:val="24"/>
        </w:rPr>
        <w:t xml:space="preserve"> Data Analysis.</w:t>
      </w:r>
      <w:bookmarkEnd w:id="40"/>
    </w:p>
    <w:p w14:paraId="15964E0B" w14:textId="3A22267A" w:rsidR="00917811" w:rsidRPr="00917811" w:rsidRDefault="00917811" w:rsidP="00917811">
      <w:pPr>
        <w:spacing w:after="0" w:line="360" w:lineRule="auto"/>
        <w:jc w:val="both"/>
        <w:rPr>
          <w:rFonts w:ascii="Times New Roman" w:hAnsi="Times New Roman" w:cs="Times New Roman"/>
          <w:sz w:val="24"/>
          <w:szCs w:val="24"/>
        </w:rPr>
      </w:pPr>
      <w:r w:rsidRPr="00917811">
        <w:rPr>
          <w:rFonts w:ascii="Times New Roman" w:hAnsi="Times New Roman" w:cs="Times New Roman"/>
          <w:sz w:val="24"/>
          <w:szCs w:val="24"/>
        </w:rPr>
        <w:t xml:space="preserve">The data obtained will be exported from the Gymaware device software and input into Microsoft Excel. Following data collection, the mean (M) scores and standard deviations (SD) will be calculated in </w:t>
      </w:r>
      <w:r w:rsidR="00607891">
        <w:rPr>
          <w:rFonts w:ascii="Times New Roman" w:hAnsi="Times New Roman" w:cs="Times New Roman"/>
          <w:sz w:val="24"/>
          <w:szCs w:val="24"/>
        </w:rPr>
        <w:t xml:space="preserve">Microsoft </w:t>
      </w:r>
      <w:r w:rsidRPr="00917811">
        <w:rPr>
          <w:rFonts w:ascii="Times New Roman" w:hAnsi="Times New Roman" w:cs="Times New Roman"/>
          <w:sz w:val="24"/>
          <w:szCs w:val="24"/>
        </w:rPr>
        <w:t xml:space="preserve">Excel before being analysed statistically with SPSS software. The squat and bench press exercises used the 3 repetitions with the highest velocities at 60%, 70%, and 80% to calculate the mean velocity. Paired sample T-tests were used to analyse the results. A P value of </w:t>
      </w:r>
      <m:oMath>
        <m:r>
          <w:rPr>
            <w:rFonts w:ascii="Cambria Math" w:hAnsi="Cambria Math" w:cs="Times New Roman"/>
            <w:sz w:val="24"/>
            <w:szCs w:val="24"/>
          </w:rPr>
          <m:t>p≤</m:t>
        </m:r>
      </m:oMath>
      <w:r w:rsidRPr="00917811">
        <w:rPr>
          <w:rFonts w:ascii="Times New Roman" w:hAnsi="Times New Roman" w:cs="Times New Roman"/>
          <w:sz w:val="24"/>
          <w:szCs w:val="24"/>
        </w:rPr>
        <w:t xml:space="preserve"> 0.05 was considered significant. Eta squared represents the effect size of any statistical significance. Cohen (1988) states that Eta squared can range from 0 to infinity, with a small influence of 0.01; a moderate effect of 0.06; and a large effect of 0.14. SPSS version 28 software (IBM, 2018) was used for the statistical analysis.</w:t>
      </w:r>
    </w:p>
    <w:p w14:paraId="7C167DE4" w14:textId="77777777" w:rsidR="00917811" w:rsidRPr="00091083" w:rsidRDefault="00917811" w:rsidP="00091083">
      <w:pPr>
        <w:spacing w:after="0" w:line="360" w:lineRule="auto"/>
        <w:jc w:val="both"/>
        <w:rPr>
          <w:rFonts w:ascii="Times New Roman" w:hAnsi="Times New Roman" w:cs="Times New Roman"/>
          <w:sz w:val="24"/>
          <w:szCs w:val="24"/>
        </w:rPr>
      </w:pPr>
    </w:p>
    <w:p w14:paraId="699356D7" w14:textId="77777777" w:rsidR="005F4E3D" w:rsidRDefault="0072311D">
      <w:pPr>
        <w:rPr>
          <w:rFonts w:ascii="Times New Roman" w:eastAsia="Times New Roman" w:hAnsi="Times New Roman" w:cs="Times New Roman"/>
          <w:b/>
          <w:sz w:val="24"/>
          <w:szCs w:val="24"/>
        </w:rPr>
      </w:pPr>
      <w:r>
        <w:br w:type="page"/>
      </w:r>
    </w:p>
    <w:p w14:paraId="54777362" w14:textId="77777777" w:rsidR="005F4E3D" w:rsidRPr="00D57768" w:rsidRDefault="0072311D" w:rsidP="00D57768">
      <w:pPr>
        <w:pStyle w:val="Heading1"/>
        <w:jc w:val="center"/>
        <w:rPr>
          <w:rFonts w:ascii="Times New Roman" w:hAnsi="Times New Roman" w:cs="Times New Roman"/>
          <w:sz w:val="24"/>
          <w:szCs w:val="24"/>
        </w:rPr>
      </w:pPr>
      <w:bookmarkStart w:id="41" w:name="_Toc134748683"/>
      <w:r w:rsidRPr="00D57768">
        <w:rPr>
          <w:rFonts w:ascii="Times New Roman" w:hAnsi="Times New Roman" w:cs="Times New Roman"/>
          <w:sz w:val="24"/>
          <w:szCs w:val="24"/>
        </w:rPr>
        <w:lastRenderedPageBreak/>
        <w:t>Chapter 4</w:t>
      </w:r>
      <w:bookmarkEnd w:id="41"/>
    </w:p>
    <w:p w14:paraId="05926B6B" w14:textId="658DF679" w:rsidR="005F4E3D" w:rsidRPr="00D57768" w:rsidRDefault="0072311D" w:rsidP="00D57768">
      <w:pPr>
        <w:pStyle w:val="Heading1"/>
        <w:jc w:val="center"/>
        <w:rPr>
          <w:rFonts w:ascii="Times New Roman" w:hAnsi="Times New Roman" w:cs="Times New Roman"/>
          <w:sz w:val="24"/>
          <w:szCs w:val="24"/>
        </w:rPr>
      </w:pPr>
      <w:bookmarkStart w:id="42" w:name="_Toc134748684"/>
      <w:r w:rsidRPr="00D57768">
        <w:rPr>
          <w:rFonts w:ascii="Times New Roman" w:hAnsi="Times New Roman" w:cs="Times New Roman"/>
          <w:sz w:val="24"/>
          <w:szCs w:val="24"/>
        </w:rPr>
        <w:t>Results</w:t>
      </w:r>
      <w:bookmarkEnd w:id="42"/>
    </w:p>
    <w:p w14:paraId="5D2FA22A" w14:textId="77777777" w:rsidR="005F4E3D" w:rsidRDefault="005F4E3D">
      <w:pPr>
        <w:spacing w:after="0" w:line="360" w:lineRule="auto"/>
        <w:jc w:val="center"/>
        <w:rPr>
          <w:rFonts w:ascii="Times New Roman" w:eastAsia="Times New Roman" w:hAnsi="Times New Roman" w:cs="Times New Roman"/>
          <w:b/>
          <w:sz w:val="24"/>
          <w:szCs w:val="24"/>
        </w:rPr>
      </w:pPr>
    </w:p>
    <w:p w14:paraId="076D0B3D" w14:textId="77777777" w:rsidR="005F4E3D" w:rsidRPr="00091083" w:rsidRDefault="0072311D" w:rsidP="00091083">
      <w:pPr>
        <w:spacing w:line="360" w:lineRule="auto"/>
        <w:jc w:val="both"/>
        <w:rPr>
          <w:rFonts w:ascii="Times New Roman" w:hAnsi="Times New Roman" w:cs="Times New Roman"/>
          <w:sz w:val="24"/>
          <w:szCs w:val="24"/>
        </w:rPr>
      </w:pPr>
      <w:r w:rsidRPr="00091083">
        <w:rPr>
          <w:rFonts w:ascii="Times New Roman" w:hAnsi="Times New Roman" w:cs="Times New Roman"/>
          <w:sz w:val="24"/>
          <w:szCs w:val="24"/>
        </w:rPr>
        <w:t>The present study aimed to investigate the effects of BRJ supplementation on the Smith machine bench press and Smith machine squat exercises on recreationally resistance-trained females. The results are organised into two categories: velocity and the number of repetitions. Tables are provided to summarise the main findings for each performance measure.</w:t>
      </w:r>
    </w:p>
    <w:p w14:paraId="7D54DECD" w14:textId="77777777" w:rsidR="005F4E3D" w:rsidRDefault="005F4E3D">
      <w:pPr>
        <w:spacing w:after="0" w:line="360" w:lineRule="auto"/>
        <w:jc w:val="both"/>
        <w:rPr>
          <w:rFonts w:ascii="Times New Roman" w:eastAsia="Times New Roman" w:hAnsi="Times New Roman" w:cs="Times New Roman"/>
          <w:sz w:val="24"/>
          <w:szCs w:val="24"/>
        </w:rPr>
      </w:pPr>
    </w:p>
    <w:p w14:paraId="3BF44ECA" w14:textId="77777777" w:rsidR="005F4E3D" w:rsidRPr="00065FB9" w:rsidRDefault="0072311D" w:rsidP="00065FB9">
      <w:pPr>
        <w:pStyle w:val="Heading2"/>
        <w:rPr>
          <w:rFonts w:ascii="Times New Roman" w:hAnsi="Times New Roman" w:cs="Times New Roman"/>
          <w:sz w:val="24"/>
          <w:szCs w:val="24"/>
        </w:rPr>
      </w:pPr>
      <w:bookmarkStart w:id="43" w:name="_Toc134748685"/>
      <w:r w:rsidRPr="00065FB9">
        <w:rPr>
          <w:rFonts w:ascii="Times New Roman" w:hAnsi="Times New Roman" w:cs="Times New Roman"/>
          <w:sz w:val="24"/>
          <w:szCs w:val="24"/>
        </w:rPr>
        <w:t>4.1 Velocity.</w:t>
      </w:r>
      <w:bookmarkEnd w:id="43"/>
    </w:p>
    <w:p w14:paraId="267F8003" w14:textId="77777777" w:rsidR="005F4E3D" w:rsidRPr="00F218A0" w:rsidRDefault="0072311D" w:rsidP="00F218A0">
      <w:pPr>
        <w:spacing w:after="0" w:line="360" w:lineRule="auto"/>
        <w:jc w:val="both"/>
        <w:rPr>
          <w:rFonts w:ascii="Times New Roman" w:hAnsi="Times New Roman" w:cs="Times New Roman"/>
          <w:sz w:val="24"/>
          <w:szCs w:val="24"/>
        </w:rPr>
      </w:pPr>
      <w:r w:rsidRPr="00F218A0">
        <w:rPr>
          <w:rFonts w:ascii="Times New Roman" w:hAnsi="Times New Roman" w:cs="Times New Roman"/>
          <w:sz w:val="24"/>
          <w:szCs w:val="24"/>
        </w:rPr>
        <w:t>The effects of BRJ supplementation on the mean velocity of the concentric phase of all repetitions for both bench press and squat exercises were analysed at 60%, 70%, and 80% of 1RM. Table 1 presents the mean velocity values and statistical comparisons for each exercise and intensity after BRJ and PLA supplementation.</w:t>
      </w:r>
    </w:p>
    <w:p w14:paraId="045ECAC3" w14:textId="77777777" w:rsidR="005F4E3D" w:rsidRDefault="005F4E3D">
      <w:pPr>
        <w:spacing w:after="0" w:line="360" w:lineRule="auto"/>
        <w:jc w:val="both"/>
        <w:rPr>
          <w:rFonts w:ascii="Times New Roman" w:eastAsia="Times New Roman" w:hAnsi="Times New Roman" w:cs="Times New Roman"/>
          <w:sz w:val="24"/>
          <w:szCs w:val="24"/>
        </w:rPr>
      </w:pPr>
    </w:p>
    <w:p w14:paraId="43953BE2" w14:textId="77777777" w:rsidR="005F4E3D" w:rsidRPr="008A4DF0" w:rsidRDefault="0072311D" w:rsidP="008A4DF0">
      <w:pPr>
        <w:pStyle w:val="Heading3"/>
        <w:rPr>
          <w:rFonts w:ascii="Times New Roman" w:hAnsi="Times New Roman" w:cs="Times New Roman"/>
          <w:b w:val="0"/>
          <w:i/>
          <w:sz w:val="24"/>
        </w:rPr>
      </w:pPr>
      <w:bookmarkStart w:id="44" w:name="_Toc134748686"/>
      <w:r w:rsidRPr="008A4DF0">
        <w:rPr>
          <w:rFonts w:ascii="Times New Roman" w:hAnsi="Times New Roman" w:cs="Times New Roman"/>
          <w:b w:val="0"/>
          <w:i/>
          <w:sz w:val="24"/>
        </w:rPr>
        <w:t>Table 1: Mean velocity and statistical comparisons for bench press and squat exercises at 60%, 70%, and 80% 1RM after BRJ and PLA supplementation.</w:t>
      </w:r>
      <w:bookmarkEnd w:id="44"/>
    </w:p>
    <w:p w14:paraId="4F272AE9" w14:textId="77777777" w:rsidR="005F4E3D" w:rsidRDefault="005F4E3D">
      <w:pPr>
        <w:spacing w:after="0" w:line="360" w:lineRule="auto"/>
        <w:jc w:val="both"/>
        <w:rPr>
          <w:rFonts w:ascii="Times New Roman" w:eastAsia="Times New Roman" w:hAnsi="Times New Roman" w:cs="Times New Roman"/>
          <w:sz w:val="24"/>
          <w:szCs w:val="24"/>
        </w:rPr>
      </w:pPr>
    </w:p>
    <w:tbl>
      <w:tblPr>
        <w:tblW w:w="9025" w:type="dxa"/>
        <w:tblBorders>
          <w:top w:val="nil"/>
          <w:left w:val="nil"/>
          <w:bottom w:val="nil"/>
          <w:right w:val="nil"/>
          <w:insideH w:val="nil"/>
          <w:insideV w:val="nil"/>
        </w:tblBorders>
        <w:tblLayout w:type="fixed"/>
        <w:tblCellMar>
          <w:left w:w="115" w:type="dxa"/>
          <w:right w:w="115" w:type="dxa"/>
        </w:tblCellMar>
        <w:tblLook w:val="0600" w:firstRow="0" w:lastRow="0" w:firstColumn="0" w:lastColumn="0" w:noHBand="1" w:noVBand="1"/>
      </w:tblPr>
      <w:tblGrid>
        <w:gridCol w:w="1468"/>
        <w:gridCol w:w="1025"/>
        <w:gridCol w:w="2045"/>
        <w:gridCol w:w="2057"/>
        <w:gridCol w:w="1086"/>
        <w:gridCol w:w="1344"/>
      </w:tblGrid>
      <w:tr w:rsidR="00470F4C" w14:paraId="0C35DB4E" w14:textId="77777777">
        <w:trPr>
          <w:trHeight w:val="710"/>
        </w:trPr>
        <w:tc>
          <w:tcPr>
            <w:tcW w:w="1468" w:type="dxa"/>
            <w:tcBorders>
              <w:top w:val="single" w:sz="12" w:space="0" w:color="000000"/>
              <w:left w:val="single" w:sz="6" w:space="0" w:color="D9D9E3"/>
              <w:bottom w:val="single" w:sz="12" w:space="0" w:color="000000"/>
              <w:right w:val="nil"/>
            </w:tcBorders>
            <w:tcMar>
              <w:top w:w="100" w:type="dxa"/>
              <w:left w:w="100" w:type="dxa"/>
              <w:bottom w:w="100" w:type="dxa"/>
              <w:right w:w="100" w:type="dxa"/>
            </w:tcMar>
            <w:vAlign w:val="bottom"/>
          </w:tcPr>
          <w:p w14:paraId="2CA6165F" w14:textId="77777777" w:rsidR="005F4E3D" w:rsidRDefault="0072311D">
            <w:pPr>
              <w:spacing w:before="380" w:after="380" w:line="360" w:lineRule="auto"/>
              <w:rPr>
                <w:b/>
                <w:sz w:val="24"/>
                <w:szCs w:val="24"/>
              </w:rPr>
            </w:pPr>
            <w:r>
              <w:rPr>
                <w:b/>
                <w:sz w:val="24"/>
                <w:szCs w:val="24"/>
              </w:rPr>
              <w:t>Exercise</w:t>
            </w:r>
          </w:p>
        </w:tc>
        <w:tc>
          <w:tcPr>
            <w:tcW w:w="1025" w:type="dxa"/>
            <w:tcBorders>
              <w:top w:val="single" w:sz="12" w:space="0" w:color="000000"/>
              <w:left w:val="single" w:sz="6" w:space="0" w:color="D9D9E3"/>
              <w:bottom w:val="single" w:sz="12" w:space="0" w:color="000000"/>
              <w:right w:val="nil"/>
            </w:tcBorders>
            <w:tcMar>
              <w:top w:w="100" w:type="dxa"/>
              <w:left w:w="100" w:type="dxa"/>
              <w:bottom w:w="100" w:type="dxa"/>
              <w:right w:w="100" w:type="dxa"/>
            </w:tcMar>
            <w:vAlign w:val="bottom"/>
          </w:tcPr>
          <w:p w14:paraId="7AB4F94C" w14:textId="77777777" w:rsidR="005F4E3D" w:rsidRDefault="0072311D">
            <w:pPr>
              <w:spacing w:before="380" w:after="380" w:line="360" w:lineRule="auto"/>
              <w:rPr>
                <w:b/>
                <w:sz w:val="24"/>
                <w:szCs w:val="24"/>
              </w:rPr>
            </w:pPr>
            <w:r>
              <w:rPr>
                <w:b/>
                <w:sz w:val="24"/>
                <w:szCs w:val="24"/>
              </w:rPr>
              <w:t>% 1RM</w:t>
            </w:r>
          </w:p>
        </w:tc>
        <w:tc>
          <w:tcPr>
            <w:tcW w:w="2045" w:type="dxa"/>
            <w:tcBorders>
              <w:top w:val="single" w:sz="12" w:space="0" w:color="000000"/>
              <w:left w:val="single" w:sz="6" w:space="0" w:color="D9D9E3"/>
              <w:bottom w:val="single" w:sz="12" w:space="0" w:color="000000"/>
              <w:right w:val="nil"/>
            </w:tcBorders>
            <w:tcMar>
              <w:top w:w="100" w:type="dxa"/>
              <w:left w:w="100" w:type="dxa"/>
              <w:bottom w:w="100" w:type="dxa"/>
              <w:right w:w="100" w:type="dxa"/>
            </w:tcMar>
            <w:vAlign w:val="bottom"/>
          </w:tcPr>
          <w:p w14:paraId="0BCCE10F" w14:textId="77777777" w:rsidR="005F4E3D" w:rsidRDefault="0072311D">
            <w:pPr>
              <w:spacing w:before="380" w:after="380" w:line="360" w:lineRule="auto"/>
              <w:rPr>
                <w:b/>
                <w:sz w:val="24"/>
                <w:szCs w:val="24"/>
              </w:rPr>
            </w:pPr>
            <w:r>
              <w:rPr>
                <w:b/>
                <w:sz w:val="24"/>
                <w:szCs w:val="24"/>
              </w:rPr>
              <w:t>BRJ Mean Velocity</w:t>
            </w:r>
          </w:p>
        </w:tc>
        <w:tc>
          <w:tcPr>
            <w:tcW w:w="2057" w:type="dxa"/>
            <w:tcBorders>
              <w:top w:val="single" w:sz="12" w:space="0" w:color="000000"/>
              <w:left w:val="single" w:sz="6" w:space="0" w:color="D9D9E3"/>
              <w:bottom w:val="single" w:sz="12" w:space="0" w:color="000000"/>
              <w:right w:val="nil"/>
            </w:tcBorders>
            <w:tcMar>
              <w:top w:w="100" w:type="dxa"/>
              <w:left w:w="100" w:type="dxa"/>
              <w:bottom w:w="100" w:type="dxa"/>
              <w:right w:w="100" w:type="dxa"/>
            </w:tcMar>
            <w:vAlign w:val="bottom"/>
          </w:tcPr>
          <w:p w14:paraId="4DE2A715" w14:textId="77777777" w:rsidR="005F4E3D" w:rsidRDefault="0072311D">
            <w:pPr>
              <w:spacing w:before="380" w:after="380" w:line="360" w:lineRule="auto"/>
              <w:rPr>
                <w:b/>
                <w:sz w:val="24"/>
                <w:szCs w:val="24"/>
              </w:rPr>
            </w:pPr>
            <w:r>
              <w:rPr>
                <w:b/>
                <w:sz w:val="24"/>
                <w:szCs w:val="24"/>
              </w:rPr>
              <w:t>PLA Mean Velocity</w:t>
            </w:r>
          </w:p>
        </w:tc>
        <w:tc>
          <w:tcPr>
            <w:tcW w:w="1086" w:type="dxa"/>
            <w:tcBorders>
              <w:top w:val="single" w:sz="12" w:space="0" w:color="000000"/>
              <w:left w:val="single" w:sz="6" w:space="0" w:color="D9D9E3"/>
              <w:bottom w:val="single" w:sz="12" w:space="0" w:color="000000"/>
              <w:right w:val="nil"/>
            </w:tcBorders>
            <w:tcMar>
              <w:top w:w="100" w:type="dxa"/>
              <w:left w:w="100" w:type="dxa"/>
              <w:bottom w:w="100" w:type="dxa"/>
              <w:right w:w="100" w:type="dxa"/>
            </w:tcMar>
            <w:vAlign w:val="bottom"/>
          </w:tcPr>
          <w:p w14:paraId="0B30B809" w14:textId="77777777" w:rsidR="005F4E3D" w:rsidRDefault="0072311D">
            <w:pPr>
              <w:spacing w:before="380" w:after="380" w:line="360" w:lineRule="auto"/>
              <w:rPr>
                <w:b/>
                <w:sz w:val="24"/>
                <w:szCs w:val="24"/>
              </w:rPr>
            </w:pPr>
            <w:r>
              <w:rPr>
                <w:b/>
                <w:sz w:val="24"/>
                <w:szCs w:val="24"/>
              </w:rPr>
              <w:t>P value</w:t>
            </w:r>
          </w:p>
        </w:tc>
        <w:tc>
          <w:tcPr>
            <w:tcW w:w="1344" w:type="dxa"/>
            <w:tcBorders>
              <w:top w:val="single" w:sz="12" w:space="0" w:color="000000"/>
              <w:left w:val="single" w:sz="6" w:space="0" w:color="D9D9E3"/>
              <w:bottom w:val="single" w:sz="12" w:space="0" w:color="000000"/>
              <w:right w:val="single" w:sz="6" w:space="0" w:color="D9D9E3"/>
            </w:tcBorders>
            <w:tcMar>
              <w:top w:w="100" w:type="dxa"/>
              <w:left w:w="100" w:type="dxa"/>
              <w:bottom w:w="100" w:type="dxa"/>
              <w:right w:w="100" w:type="dxa"/>
            </w:tcMar>
            <w:vAlign w:val="bottom"/>
          </w:tcPr>
          <w:p w14:paraId="6710D7DB" w14:textId="77777777" w:rsidR="005F4E3D" w:rsidRDefault="0072311D">
            <w:pPr>
              <w:spacing w:before="380" w:after="380" w:line="360" w:lineRule="auto"/>
              <w:rPr>
                <w:b/>
                <w:sz w:val="24"/>
                <w:szCs w:val="24"/>
              </w:rPr>
            </w:pPr>
            <w:r>
              <w:rPr>
                <w:b/>
                <w:sz w:val="24"/>
                <w:szCs w:val="24"/>
              </w:rPr>
              <w:t>Cohen's D</w:t>
            </w:r>
          </w:p>
        </w:tc>
      </w:tr>
      <w:tr w:rsidR="00470F4C" w14:paraId="2635371A" w14:textId="77777777">
        <w:trPr>
          <w:trHeight w:val="695"/>
        </w:trPr>
        <w:tc>
          <w:tcPr>
            <w:tcW w:w="1468" w:type="dxa"/>
            <w:tcBorders>
              <w:top w:val="single" w:sz="12" w:space="0" w:color="000000"/>
              <w:left w:val="single" w:sz="6" w:space="0" w:color="D9D9E3"/>
              <w:bottom w:val="single" w:sz="6" w:space="0" w:color="D9D9E3"/>
              <w:right w:val="nil"/>
            </w:tcBorders>
            <w:tcMar>
              <w:top w:w="100" w:type="dxa"/>
              <w:left w:w="100" w:type="dxa"/>
              <w:bottom w:w="100" w:type="dxa"/>
              <w:right w:w="100" w:type="dxa"/>
            </w:tcMar>
            <w:vAlign w:val="center"/>
          </w:tcPr>
          <w:p w14:paraId="092B04A6" w14:textId="77777777" w:rsidR="005F4E3D" w:rsidRDefault="0072311D">
            <w:pPr>
              <w:spacing w:before="380" w:after="380"/>
              <w:jc w:val="both"/>
              <w:rPr>
                <w:b/>
                <w:sz w:val="24"/>
                <w:szCs w:val="24"/>
              </w:rPr>
            </w:pPr>
            <w:r>
              <w:rPr>
                <w:b/>
                <w:sz w:val="24"/>
                <w:szCs w:val="24"/>
              </w:rPr>
              <w:t>Bench Press</w:t>
            </w:r>
          </w:p>
        </w:tc>
        <w:tc>
          <w:tcPr>
            <w:tcW w:w="1025" w:type="dxa"/>
            <w:tcBorders>
              <w:top w:val="single" w:sz="12" w:space="0" w:color="000000"/>
              <w:left w:val="single" w:sz="6" w:space="0" w:color="D9D9E3"/>
              <w:bottom w:val="single" w:sz="6" w:space="0" w:color="D9D9E3"/>
              <w:right w:val="nil"/>
            </w:tcBorders>
            <w:tcMar>
              <w:top w:w="100" w:type="dxa"/>
              <w:left w:w="100" w:type="dxa"/>
              <w:bottom w:w="100" w:type="dxa"/>
              <w:right w:w="100" w:type="dxa"/>
            </w:tcMar>
            <w:vAlign w:val="center"/>
          </w:tcPr>
          <w:p w14:paraId="525E0874" w14:textId="77777777" w:rsidR="005F4E3D" w:rsidRDefault="0072311D">
            <w:pPr>
              <w:spacing w:before="380" w:after="380"/>
              <w:jc w:val="both"/>
              <w:rPr>
                <w:sz w:val="24"/>
                <w:szCs w:val="24"/>
              </w:rPr>
            </w:pPr>
            <w:r>
              <w:rPr>
                <w:sz w:val="24"/>
                <w:szCs w:val="24"/>
              </w:rPr>
              <w:t>60%</w:t>
            </w:r>
          </w:p>
        </w:tc>
        <w:tc>
          <w:tcPr>
            <w:tcW w:w="2045" w:type="dxa"/>
            <w:tcBorders>
              <w:top w:val="single" w:sz="12" w:space="0" w:color="000000"/>
              <w:left w:val="single" w:sz="6" w:space="0" w:color="D9D9E3"/>
              <w:bottom w:val="single" w:sz="6" w:space="0" w:color="D9D9E3"/>
              <w:right w:val="nil"/>
            </w:tcBorders>
            <w:tcMar>
              <w:top w:w="100" w:type="dxa"/>
              <w:left w:w="100" w:type="dxa"/>
              <w:bottom w:w="100" w:type="dxa"/>
              <w:right w:w="100" w:type="dxa"/>
            </w:tcMar>
            <w:vAlign w:val="center"/>
          </w:tcPr>
          <w:p w14:paraId="7C773429" w14:textId="77777777" w:rsidR="005F4E3D" w:rsidRDefault="0072311D">
            <w:pPr>
              <w:spacing w:before="380" w:after="380"/>
              <w:jc w:val="both"/>
              <w:rPr>
                <w:sz w:val="24"/>
                <w:szCs w:val="24"/>
              </w:rPr>
            </w:pPr>
            <w:r>
              <w:rPr>
                <w:sz w:val="24"/>
                <w:szCs w:val="24"/>
              </w:rPr>
              <w:t>0.40 ± 0.04</w:t>
            </w:r>
          </w:p>
        </w:tc>
        <w:tc>
          <w:tcPr>
            <w:tcW w:w="2057" w:type="dxa"/>
            <w:tcBorders>
              <w:top w:val="single" w:sz="12" w:space="0" w:color="000000"/>
              <w:left w:val="single" w:sz="6" w:space="0" w:color="D9D9E3"/>
              <w:bottom w:val="single" w:sz="6" w:space="0" w:color="D9D9E3"/>
              <w:right w:val="nil"/>
            </w:tcBorders>
            <w:tcMar>
              <w:top w:w="100" w:type="dxa"/>
              <w:left w:w="100" w:type="dxa"/>
              <w:bottom w:w="100" w:type="dxa"/>
              <w:right w:w="100" w:type="dxa"/>
            </w:tcMar>
            <w:vAlign w:val="center"/>
          </w:tcPr>
          <w:p w14:paraId="041909ED" w14:textId="77777777" w:rsidR="005F4E3D" w:rsidRDefault="0072311D">
            <w:pPr>
              <w:spacing w:before="380" w:after="380"/>
              <w:jc w:val="both"/>
              <w:rPr>
                <w:sz w:val="24"/>
                <w:szCs w:val="24"/>
              </w:rPr>
            </w:pPr>
            <w:r>
              <w:rPr>
                <w:sz w:val="24"/>
                <w:szCs w:val="24"/>
              </w:rPr>
              <w:t>0.38 ± 0.03</w:t>
            </w:r>
          </w:p>
        </w:tc>
        <w:tc>
          <w:tcPr>
            <w:tcW w:w="1086" w:type="dxa"/>
            <w:tcBorders>
              <w:top w:val="single" w:sz="12" w:space="0" w:color="000000"/>
              <w:left w:val="single" w:sz="6" w:space="0" w:color="D9D9E3"/>
              <w:bottom w:val="single" w:sz="6" w:space="0" w:color="D9D9E3"/>
              <w:right w:val="nil"/>
            </w:tcBorders>
            <w:tcMar>
              <w:top w:w="100" w:type="dxa"/>
              <w:left w:w="100" w:type="dxa"/>
              <w:bottom w:w="100" w:type="dxa"/>
              <w:right w:w="100" w:type="dxa"/>
            </w:tcMar>
            <w:vAlign w:val="center"/>
          </w:tcPr>
          <w:p w14:paraId="4F9E747B" w14:textId="77777777" w:rsidR="005F4E3D" w:rsidRDefault="0072311D">
            <w:pPr>
              <w:spacing w:before="380" w:after="380"/>
              <w:jc w:val="both"/>
              <w:rPr>
                <w:sz w:val="24"/>
                <w:szCs w:val="24"/>
              </w:rPr>
            </w:pPr>
            <w:r>
              <w:rPr>
                <w:sz w:val="24"/>
                <w:szCs w:val="24"/>
              </w:rPr>
              <w:t>0.011</w:t>
            </w:r>
          </w:p>
        </w:tc>
        <w:tc>
          <w:tcPr>
            <w:tcW w:w="1344" w:type="dxa"/>
            <w:tcBorders>
              <w:top w:val="single" w:sz="12" w:space="0" w:color="000000"/>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0CE7730B" w14:textId="77777777" w:rsidR="005F4E3D" w:rsidRDefault="0072311D">
            <w:pPr>
              <w:spacing w:before="380" w:after="380"/>
              <w:jc w:val="both"/>
              <w:rPr>
                <w:sz w:val="24"/>
                <w:szCs w:val="24"/>
              </w:rPr>
            </w:pPr>
            <w:r>
              <w:rPr>
                <w:sz w:val="24"/>
                <w:szCs w:val="24"/>
              </w:rPr>
              <w:t>0.881</w:t>
            </w:r>
            <w:r>
              <w:rPr>
                <w:sz w:val="24"/>
                <w:szCs w:val="24"/>
                <w:vertAlign w:val="superscript"/>
              </w:rPr>
              <w:t>***</w:t>
            </w:r>
          </w:p>
        </w:tc>
      </w:tr>
      <w:tr w:rsidR="00470F4C" w14:paraId="0B4F2D30" w14:textId="77777777">
        <w:trPr>
          <w:trHeight w:val="1590"/>
        </w:trPr>
        <w:tc>
          <w:tcPr>
            <w:tcW w:w="1468"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28FAC92" w14:textId="77777777" w:rsidR="005F4E3D" w:rsidRDefault="0072311D">
            <w:pPr>
              <w:spacing w:before="380" w:after="380"/>
              <w:jc w:val="both"/>
              <w:rPr>
                <w:b/>
                <w:sz w:val="24"/>
                <w:szCs w:val="24"/>
              </w:rPr>
            </w:pPr>
            <w:r>
              <w:rPr>
                <w:b/>
                <w:sz w:val="24"/>
                <w:szCs w:val="24"/>
              </w:rPr>
              <w:t>Bench Press</w:t>
            </w:r>
          </w:p>
        </w:tc>
        <w:tc>
          <w:tcPr>
            <w:tcW w:w="102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CDC4BDC" w14:textId="77777777" w:rsidR="005F4E3D" w:rsidRDefault="0072311D">
            <w:pPr>
              <w:spacing w:before="380" w:after="380"/>
              <w:jc w:val="both"/>
              <w:rPr>
                <w:sz w:val="24"/>
                <w:szCs w:val="24"/>
              </w:rPr>
            </w:pPr>
            <w:r>
              <w:rPr>
                <w:sz w:val="24"/>
                <w:szCs w:val="24"/>
              </w:rPr>
              <w:t>70%</w:t>
            </w:r>
          </w:p>
        </w:tc>
        <w:tc>
          <w:tcPr>
            <w:tcW w:w="204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A570332" w14:textId="77777777" w:rsidR="005F4E3D" w:rsidRDefault="0072311D">
            <w:pPr>
              <w:spacing w:before="380" w:after="380"/>
              <w:jc w:val="both"/>
              <w:rPr>
                <w:sz w:val="24"/>
                <w:szCs w:val="24"/>
              </w:rPr>
            </w:pPr>
            <w:r>
              <w:rPr>
                <w:sz w:val="24"/>
                <w:szCs w:val="24"/>
              </w:rPr>
              <w:t>0.40 ± 0.06</w:t>
            </w:r>
          </w:p>
        </w:tc>
        <w:tc>
          <w:tcPr>
            <w:tcW w:w="205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72291EC" w14:textId="77777777" w:rsidR="005F4E3D" w:rsidRDefault="0072311D">
            <w:pPr>
              <w:spacing w:before="380" w:after="380"/>
              <w:jc w:val="both"/>
              <w:rPr>
                <w:sz w:val="24"/>
                <w:szCs w:val="24"/>
              </w:rPr>
            </w:pPr>
            <w:r>
              <w:rPr>
                <w:sz w:val="24"/>
                <w:szCs w:val="24"/>
              </w:rPr>
              <w:t>0.36 ± 0.04</w:t>
            </w:r>
          </w:p>
        </w:tc>
        <w:tc>
          <w:tcPr>
            <w:tcW w:w="1086"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444CEC4" w14:textId="77777777" w:rsidR="005F4E3D" w:rsidRDefault="0072311D">
            <w:pPr>
              <w:spacing w:before="380" w:after="380"/>
              <w:jc w:val="both"/>
              <w:rPr>
                <w:sz w:val="24"/>
                <w:szCs w:val="24"/>
              </w:rPr>
            </w:pPr>
            <w:r>
              <w:rPr>
                <w:sz w:val="24"/>
                <w:szCs w:val="24"/>
              </w:rPr>
              <w:t>&lt;0.001</w:t>
            </w:r>
          </w:p>
        </w:tc>
        <w:tc>
          <w:tcPr>
            <w:tcW w:w="1344"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0EBD32B6" w14:textId="77777777" w:rsidR="005F4E3D" w:rsidRDefault="0072311D">
            <w:pPr>
              <w:spacing w:before="380" w:after="380"/>
              <w:jc w:val="both"/>
              <w:rPr>
                <w:sz w:val="24"/>
                <w:szCs w:val="24"/>
              </w:rPr>
            </w:pPr>
            <w:r>
              <w:rPr>
                <w:sz w:val="24"/>
                <w:szCs w:val="24"/>
              </w:rPr>
              <w:t>1.464</w:t>
            </w:r>
            <w:r>
              <w:rPr>
                <w:sz w:val="24"/>
                <w:szCs w:val="24"/>
                <w:vertAlign w:val="superscript"/>
              </w:rPr>
              <w:t>***</w:t>
            </w:r>
          </w:p>
        </w:tc>
      </w:tr>
      <w:tr w:rsidR="00470F4C" w14:paraId="65E16567" w14:textId="77777777">
        <w:trPr>
          <w:trHeight w:val="850"/>
        </w:trPr>
        <w:tc>
          <w:tcPr>
            <w:tcW w:w="1468"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7853F55" w14:textId="77777777" w:rsidR="005F4E3D" w:rsidRDefault="0072311D">
            <w:pPr>
              <w:spacing w:before="380" w:after="380"/>
              <w:jc w:val="both"/>
              <w:rPr>
                <w:b/>
                <w:sz w:val="24"/>
                <w:szCs w:val="24"/>
              </w:rPr>
            </w:pPr>
            <w:r>
              <w:rPr>
                <w:b/>
                <w:sz w:val="24"/>
                <w:szCs w:val="24"/>
              </w:rPr>
              <w:lastRenderedPageBreak/>
              <w:t>Bench Press</w:t>
            </w:r>
          </w:p>
        </w:tc>
        <w:tc>
          <w:tcPr>
            <w:tcW w:w="102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4DDBA939" w14:textId="77777777" w:rsidR="005F4E3D" w:rsidRDefault="0072311D">
            <w:pPr>
              <w:spacing w:before="380" w:after="380"/>
              <w:jc w:val="both"/>
              <w:rPr>
                <w:sz w:val="24"/>
                <w:szCs w:val="24"/>
              </w:rPr>
            </w:pPr>
            <w:r>
              <w:rPr>
                <w:sz w:val="24"/>
                <w:szCs w:val="24"/>
              </w:rPr>
              <w:t>80%</w:t>
            </w:r>
          </w:p>
        </w:tc>
        <w:tc>
          <w:tcPr>
            <w:tcW w:w="204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EF7C798" w14:textId="77777777" w:rsidR="005F4E3D" w:rsidRDefault="0072311D">
            <w:pPr>
              <w:spacing w:before="380" w:after="380"/>
              <w:jc w:val="both"/>
              <w:rPr>
                <w:sz w:val="24"/>
                <w:szCs w:val="24"/>
              </w:rPr>
            </w:pPr>
            <w:r>
              <w:rPr>
                <w:sz w:val="24"/>
                <w:szCs w:val="24"/>
              </w:rPr>
              <w:t>0.31 ± 0.06</w:t>
            </w:r>
          </w:p>
        </w:tc>
        <w:tc>
          <w:tcPr>
            <w:tcW w:w="205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2B114E6" w14:textId="77777777" w:rsidR="005F4E3D" w:rsidRDefault="0072311D">
            <w:pPr>
              <w:spacing w:before="380" w:after="380"/>
              <w:jc w:val="both"/>
              <w:rPr>
                <w:sz w:val="24"/>
                <w:szCs w:val="24"/>
              </w:rPr>
            </w:pPr>
            <w:r>
              <w:rPr>
                <w:sz w:val="24"/>
                <w:szCs w:val="24"/>
              </w:rPr>
              <w:t>0.27 ± 0.06</w:t>
            </w:r>
          </w:p>
        </w:tc>
        <w:tc>
          <w:tcPr>
            <w:tcW w:w="1086"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E7B66A3" w14:textId="77777777" w:rsidR="005F4E3D" w:rsidRDefault="0072311D">
            <w:pPr>
              <w:spacing w:before="380" w:after="380"/>
              <w:jc w:val="both"/>
              <w:rPr>
                <w:sz w:val="24"/>
                <w:szCs w:val="24"/>
              </w:rPr>
            </w:pPr>
            <w:r>
              <w:rPr>
                <w:sz w:val="24"/>
                <w:szCs w:val="24"/>
              </w:rPr>
              <w:t>&lt;0.001</w:t>
            </w:r>
          </w:p>
        </w:tc>
        <w:tc>
          <w:tcPr>
            <w:tcW w:w="1344"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3F1D6611" w14:textId="77777777" w:rsidR="005F4E3D" w:rsidRDefault="0072311D">
            <w:pPr>
              <w:spacing w:before="380" w:after="380"/>
              <w:jc w:val="both"/>
              <w:rPr>
                <w:sz w:val="24"/>
                <w:szCs w:val="24"/>
              </w:rPr>
            </w:pPr>
            <w:r>
              <w:rPr>
                <w:sz w:val="24"/>
                <w:szCs w:val="24"/>
              </w:rPr>
              <w:t>2.476</w:t>
            </w:r>
            <w:r>
              <w:rPr>
                <w:sz w:val="24"/>
                <w:szCs w:val="24"/>
                <w:vertAlign w:val="superscript"/>
              </w:rPr>
              <w:t>***</w:t>
            </w:r>
          </w:p>
        </w:tc>
      </w:tr>
      <w:tr w:rsidR="00470F4C" w14:paraId="414B35E1" w14:textId="77777777">
        <w:trPr>
          <w:trHeight w:val="695"/>
        </w:trPr>
        <w:tc>
          <w:tcPr>
            <w:tcW w:w="1468"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2FC0859" w14:textId="77777777" w:rsidR="005F4E3D" w:rsidRDefault="0072311D">
            <w:pPr>
              <w:spacing w:before="380" w:after="380"/>
              <w:jc w:val="both"/>
              <w:rPr>
                <w:b/>
                <w:sz w:val="24"/>
                <w:szCs w:val="24"/>
              </w:rPr>
            </w:pPr>
            <w:r>
              <w:rPr>
                <w:b/>
                <w:sz w:val="24"/>
                <w:szCs w:val="24"/>
              </w:rPr>
              <w:t>Squat</w:t>
            </w:r>
          </w:p>
        </w:tc>
        <w:tc>
          <w:tcPr>
            <w:tcW w:w="102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9D8EF55" w14:textId="77777777" w:rsidR="005F4E3D" w:rsidRDefault="0072311D">
            <w:pPr>
              <w:spacing w:before="380" w:after="380"/>
              <w:jc w:val="both"/>
              <w:rPr>
                <w:sz w:val="24"/>
                <w:szCs w:val="24"/>
              </w:rPr>
            </w:pPr>
            <w:r>
              <w:rPr>
                <w:sz w:val="24"/>
                <w:szCs w:val="24"/>
              </w:rPr>
              <w:t>60%</w:t>
            </w:r>
          </w:p>
        </w:tc>
        <w:tc>
          <w:tcPr>
            <w:tcW w:w="204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42628824" w14:textId="77777777" w:rsidR="005F4E3D" w:rsidRDefault="0072311D">
            <w:pPr>
              <w:spacing w:before="380" w:after="380"/>
              <w:jc w:val="both"/>
              <w:rPr>
                <w:sz w:val="24"/>
                <w:szCs w:val="24"/>
              </w:rPr>
            </w:pPr>
            <w:r>
              <w:rPr>
                <w:sz w:val="24"/>
                <w:szCs w:val="24"/>
              </w:rPr>
              <w:t>0.55 ± 0.04</w:t>
            </w:r>
          </w:p>
        </w:tc>
        <w:tc>
          <w:tcPr>
            <w:tcW w:w="205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90D9502" w14:textId="77777777" w:rsidR="005F4E3D" w:rsidRDefault="0072311D">
            <w:pPr>
              <w:spacing w:before="380" w:after="380"/>
              <w:jc w:val="both"/>
              <w:rPr>
                <w:sz w:val="24"/>
                <w:szCs w:val="24"/>
              </w:rPr>
            </w:pPr>
            <w:r>
              <w:rPr>
                <w:sz w:val="24"/>
                <w:szCs w:val="24"/>
              </w:rPr>
              <w:t>0.53 ± 0.03</w:t>
            </w:r>
          </w:p>
        </w:tc>
        <w:tc>
          <w:tcPr>
            <w:tcW w:w="1086"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91A55F3" w14:textId="77777777" w:rsidR="005F4E3D" w:rsidRDefault="0072311D">
            <w:pPr>
              <w:spacing w:before="380" w:after="380"/>
              <w:jc w:val="both"/>
              <w:rPr>
                <w:sz w:val="24"/>
                <w:szCs w:val="24"/>
              </w:rPr>
            </w:pPr>
            <w:r>
              <w:rPr>
                <w:sz w:val="24"/>
                <w:szCs w:val="24"/>
              </w:rPr>
              <w:t>NSD</w:t>
            </w:r>
          </w:p>
        </w:tc>
        <w:tc>
          <w:tcPr>
            <w:tcW w:w="1344"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02603E85" w14:textId="77777777" w:rsidR="005F4E3D" w:rsidRDefault="0072311D">
            <w:pPr>
              <w:spacing w:before="380" w:after="380"/>
              <w:jc w:val="both"/>
              <w:rPr>
                <w:sz w:val="24"/>
                <w:szCs w:val="24"/>
              </w:rPr>
            </w:pPr>
            <w:r>
              <w:rPr>
                <w:sz w:val="24"/>
                <w:szCs w:val="24"/>
              </w:rPr>
              <w:t>-</w:t>
            </w:r>
          </w:p>
        </w:tc>
      </w:tr>
      <w:tr w:rsidR="00470F4C" w14:paraId="41074FE1" w14:textId="77777777">
        <w:trPr>
          <w:trHeight w:val="695"/>
        </w:trPr>
        <w:tc>
          <w:tcPr>
            <w:tcW w:w="1468"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D5ED01B" w14:textId="77777777" w:rsidR="005F4E3D" w:rsidRDefault="0072311D">
            <w:pPr>
              <w:spacing w:before="380" w:after="380"/>
              <w:jc w:val="both"/>
              <w:rPr>
                <w:b/>
                <w:sz w:val="24"/>
                <w:szCs w:val="24"/>
              </w:rPr>
            </w:pPr>
            <w:r>
              <w:rPr>
                <w:b/>
                <w:sz w:val="24"/>
                <w:szCs w:val="24"/>
              </w:rPr>
              <w:t>Squat</w:t>
            </w:r>
          </w:p>
        </w:tc>
        <w:tc>
          <w:tcPr>
            <w:tcW w:w="102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96284B5" w14:textId="77777777" w:rsidR="005F4E3D" w:rsidRDefault="0072311D">
            <w:pPr>
              <w:spacing w:before="380" w:after="380"/>
              <w:jc w:val="both"/>
              <w:rPr>
                <w:sz w:val="24"/>
                <w:szCs w:val="24"/>
              </w:rPr>
            </w:pPr>
            <w:r>
              <w:rPr>
                <w:sz w:val="24"/>
                <w:szCs w:val="24"/>
              </w:rPr>
              <w:t>70%</w:t>
            </w:r>
          </w:p>
        </w:tc>
        <w:tc>
          <w:tcPr>
            <w:tcW w:w="204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389F8FC" w14:textId="77777777" w:rsidR="005F4E3D" w:rsidRDefault="0072311D">
            <w:pPr>
              <w:spacing w:before="380" w:after="380"/>
              <w:jc w:val="both"/>
              <w:rPr>
                <w:sz w:val="24"/>
                <w:szCs w:val="24"/>
              </w:rPr>
            </w:pPr>
            <w:r>
              <w:rPr>
                <w:sz w:val="24"/>
                <w:szCs w:val="24"/>
              </w:rPr>
              <w:t>0.50 ± 0.06</w:t>
            </w:r>
          </w:p>
        </w:tc>
        <w:tc>
          <w:tcPr>
            <w:tcW w:w="205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F219E3C" w14:textId="77777777" w:rsidR="005F4E3D" w:rsidRDefault="0072311D">
            <w:pPr>
              <w:spacing w:before="380" w:after="380"/>
              <w:jc w:val="both"/>
              <w:rPr>
                <w:sz w:val="24"/>
                <w:szCs w:val="24"/>
              </w:rPr>
            </w:pPr>
            <w:r>
              <w:rPr>
                <w:sz w:val="24"/>
                <w:szCs w:val="24"/>
              </w:rPr>
              <w:t>0.48 ± 0.05</w:t>
            </w:r>
          </w:p>
        </w:tc>
        <w:tc>
          <w:tcPr>
            <w:tcW w:w="1086"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7C03099" w14:textId="77777777" w:rsidR="005F4E3D" w:rsidRDefault="0072311D">
            <w:pPr>
              <w:spacing w:before="380" w:after="380"/>
              <w:jc w:val="both"/>
              <w:rPr>
                <w:sz w:val="24"/>
                <w:szCs w:val="24"/>
              </w:rPr>
            </w:pPr>
            <w:r>
              <w:rPr>
                <w:sz w:val="24"/>
                <w:szCs w:val="24"/>
              </w:rPr>
              <w:t>0.011</w:t>
            </w:r>
          </w:p>
        </w:tc>
        <w:tc>
          <w:tcPr>
            <w:tcW w:w="1344"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63153E63" w14:textId="77777777" w:rsidR="005F4E3D" w:rsidRDefault="0072311D">
            <w:pPr>
              <w:spacing w:before="380" w:after="380"/>
              <w:jc w:val="both"/>
              <w:rPr>
                <w:sz w:val="24"/>
                <w:szCs w:val="24"/>
              </w:rPr>
            </w:pPr>
            <w:r>
              <w:rPr>
                <w:sz w:val="24"/>
                <w:szCs w:val="24"/>
              </w:rPr>
              <w:t>0.871</w:t>
            </w:r>
            <w:r>
              <w:rPr>
                <w:sz w:val="24"/>
                <w:szCs w:val="24"/>
                <w:vertAlign w:val="superscript"/>
              </w:rPr>
              <w:t>***</w:t>
            </w:r>
          </w:p>
        </w:tc>
      </w:tr>
      <w:tr w:rsidR="00470F4C" w14:paraId="57713A8B" w14:textId="77777777">
        <w:trPr>
          <w:trHeight w:val="695"/>
        </w:trPr>
        <w:tc>
          <w:tcPr>
            <w:tcW w:w="1468" w:type="dxa"/>
            <w:tcBorders>
              <w:top w:val="nil"/>
              <w:left w:val="single" w:sz="6" w:space="0" w:color="D9D9E3"/>
              <w:bottom w:val="single" w:sz="12" w:space="0" w:color="000000"/>
              <w:right w:val="nil"/>
            </w:tcBorders>
            <w:tcMar>
              <w:top w:w="100" w:type="dxa"/>
              <w:left w:w="100" w:type="dxa"/>
              <w:bottom w:w="100" w:type="dxa"/>
              <w:right w:w="100" w:type="dxa"/>
            </w:tcMar>
            <w:vAlign w:val="center"/>
          </w:tcPr>
          <w:p w14:paraId="50904480" w14:textId="77777777" w:rsidR="005F4E3D" w:rsidRDefault="0072311D">
            <w:pPr>
              <w:spacing w:before="380" w:after="380"/>
              <w:jc w:val="both"/>
              <w:rPr>
                <w:b/>
                <w:sz w:val="24"/>
                <w:szCs w:val="24"/>
              </w:rPr>
            </w:pPr>
            <w:r>
              <w:rPr>
                <w:b/>
                <w:sz w:val="24"/>
                <w:szCs w:val="24"/>
              </w:rPr>
              <w:t>Squat</w:t>
            </w:r>
          </w:p>
        </w:tc>
        <w:tc>
          <w:tcPr>
            <w:tcW w:w="1025" w:type="dxa"/>
            <w:tcBorders>
              <w:top w:val="nil"/>
              <w:left w:val="single" w:sz="6" w:space="0" w:color="D9D9E3"/>
              <w:bottom w:val="single" w:sz="12" w:space="0" w:color="000000"/>
              <w:right w:val="nil"/>
            </w:tcBorders>
            <w:tcMar>
              <w:top w:w="100" w:type="dxa"/>
              <w:left w:w="100" w:type="dxa"/>
              <w:bottom w:w="100" w:type="dxa"/>
              <w:right w:w="100" w:type="dxa"/>
            </w:tcMar>
            <w:vAlign w:val="center"/>
          </w:tcPr>
          <w:p w14:paraId="49A0D391" w14:textId="77777777" w:rsidR="005F4E3D" w:rsidRDefault="0072311D">
            <w:pPr>
              <w:spacing w:before="380" w:after="380"/>
              <w:jc w:val="both"/>
              <w:rPr>
                <w:sz w:val="24"/>
                <w:szCs w:val="24"/>
              </w:rPr>
            </w:pPr>
            <w:r>
              <w:rPr>
                <w:sz w:val="24"/>
                <w:szCs w:val="24"/>
              </w:rPr>
              <w:t>80%</w:t>
            </w:r>
          </w:p>
        </w:tc>
        <w:tc>
          <w:tcPr>
            <w:tcW w:w="2045" w:type="dxa"/>
            <w:tcBorders>
              <w:top w:val="nil"/>
              <w:left w:val="single" w:sz="6" w:space="0" w:color="D9D9E3"/>
              <w:bottom w:val="single" w:sz="12" w:space="0" w:color="000000"/>
              <w:right w:val="nil"/>
            </w:tcBorders>
            <w:tcMar>
              <w:top w:w="100" w:type="dxa"/>
              <w:left w:w="100" w:type="dxa"/>
              <w:bottom w:w="100" w:type="dxa"/>
              <w:right w:w="100" w:type="dxa"/>
            </w:tcMar>
            <w:vAlign w:val="center"/>
          </w:tcPr>
          <w:p w14:paraId="39E13F30" w14:textId="77777777" w:rsidR="005F4E3D" w:rsidRDefault="0072311D">
            <w:pPr>
              <w:spacing w:before="380" w:after="380"/>
              <w:jc w:val="both"/>
              <w:rPr>
                <w:sz w:val="24"/>
                <w:szCs w:val="24"/>
              </w:rPr>
            </w:pPr>
            <w:r>
              <w:rPr>
                <w:sz w:val="24"/>
                <w:szCs w:val="24"/>
              </w:rPr>
              <w:t xml:space="preserve">0.46 ± 0.05 </w:t>
            </w:r>
          </w:p>
        </w:tc>
        <w:tc>
          <w:tcPr>
            <w:tcW w:w="2057" w:type="dxa"/>
            <w:tcBorders>
              <w:top w:val="nil"/>
              <w:left w:val="single" w:sz="6" w:space="0" w:color="D9D9E3"/>
              <w:bottom w:val="single" w:sz="12" w:space="0" w:color="000000"/>
              <w:right w:val="nil"/>
            </w:tcBorders>
            <w:tcMar>
              <w:top w:w="100" w:type="dxa"/>
              <w:left w:w="100" w:type="dxa"/>
              <w:bottom w:w="100" w:type="dxa"/>
              <w:right w:w="100" w:type="dxa"/>
            </w:tcMar>
            <w:vAlign w:val="center"/>
          </w:tcPr>
          <w:p w14:paraId="1141E24B" w14:textId="77777777" w:rsidR="005F4E3D" w:rsidRDefault="0072311D">
            <w:pPr>
              <w:spacing w:before="380" w:after="380"/>
              <w:jc w:val="both"/>
              <w:rPr>
                <w:sz w:val="24"/>
                <w:szCs w:val="24"/>
              </w:rPr>
            </w:pPr>
            <w:r>
              <w:rPr>
                <w:sz w:val="24"/>
                <w:szCs w:val="24"/>
              </w:rPr>
              <w:t xml:space="preserve">0.44 ± 0.05 </w:t>
            </w:r>
          </w:p>
        </w:tc>
        <w:tc>
          <w:tcPr>
            <w:tcW w:w="1086" w:type="dxa"/>
            <w:tcBorders>
              <w:top w:val="nil"/>
              <w:left w:val="single" w:sz="6" w:space="0" w:color="D9D9E3"/>
              <w:bottom w:val="single" w:sz="12" w:space="0" w:color="000000"/>
              <w:right w:val="nil"/>
            </w:tcBorders>
            <w:tcMar>
              <w:top w:w="100" w:type="dxa"/>
              <w:left w:w="100" w:type="dxa"/>
              <w:bottom w:w="100" w:type="dxa"/>
              <w:right w:w="100" w:type="dxa"/>
            </w:tcMar>
            <w:vAlign w:val="center"/>
          </w:tcPr>
          <w:p w14:paraId="27930029" w14:textId="77777777" w:rsidR="005F4E3D" w:rsidRDefault="0072311D">
            <w:pPr>
              <w:spacing w:before="380" w:after="380"/>
              <w:jc w:val="both"/>
              <w:rPr>
                <w:sz w:val="24"/>
                <w:szCs w:val="24"/>
              </w:rPr>
            </w:pPr>
            <w:r>
              <w:rPr>
                <w:sz w:val="24"/>
                <w:szCs w:val="24"/>
              </w:rPr>
              <w:t>NSD</w:t>
            </w:r>
          </w:p>
        </w:tc>
        <w:tc>
          <w:tcPr>
            <w:tcW w:w="1344" w:type="dxa"/>
            <w:tcBorders>
              <w:top w:val="nil"/>
              <w:left w:val="single" w:sz="6" w:space="0" w:color="D9D9E3"/>
              <w:bottom w:val="single" w:sz="12" w:space="0" w:color="000000"/>
              <w:right w:val="single" w:sz="6" w:space="0" w:color="D9D9E3"/>
            </w:tcBorders>
            <w:tcMar>
              <w:top w:w="100" w:type="dxa"/>
              <w:left w:w="100" w:type="dxa"/>
              <w:bottom w:w="100" w:type="dxa"/>
              <w:right w:w="100" w:type="dxa"/>
            </w:tcMar>
            <w:vAlign w:val="center"/>
          </w:tcPr>
          <w:p w14:paraId="4D79DF1D" w14:textId="77777777" w:rsidR="005F4E3D" w:rsidRDefault="0072311D">
            <w:pPr>
              <w:spacing w:before="380" w:after="380"/>
              <w:jc w:val="both"/>
              <w:rPr>
                <w:sz w:val="24"/>
                <w:szCs w:val="24"/>
              </w:rPr>
            </w:pPr>
            <w:r>
              <w:rPr>
                <w:sz w:val="24"/>
                <w:szCs w:val="24"/>
              </w:rPr>
              <w:t>-</w:t>
            </w:r>
          </w:p>
        </w:tc>
      </w:tr>
    </w:tbl>
    <w:p w14:paraId="2DDFCCA0" w14:textId="77777777" w:rsidR="005F4E3D" w:rsidRDefault="0072311D">
      <w:pPr>
        <w:spacing w:after="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w:t>
      </w:r>
      <w:r>
        <w:rPr>
          <w:rFonts w:ascii="Times New Roman" w:eastAsia="Times New Roman" w:hAnsi="Times New Roman" w:cs="Times New Roman"/>
          <w:sz w:val="20"/>
          <w:szCs w:val="20"/>
        </w:rPr>
        <w:t xml:space="preserve">large effect size, </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 xml:space="preserve">Moderate effect size, </w:t>
      </w:r>
      <w:r>
        <w:rPr>
          <w:rFonts w:ascii="Times New Roman" w:eastAsia="Times New Roman" w:hAnsi="Times New Roman" w:cs="Times New Roman"/>
          <w:sz w:val="20"/>
          <w:szCs w:val="20"/>
          <w:vertAlign w:val="superscript"/>
        </w:rPr>
        <w:t>*</w:t>
      </w:r>
      <w:r>
        <w:rPr>
          <w:rFonts w:ascii="Times New Roman" w:eastAsia="Times New Roman" w:hAnsi="Times New Roman" w:cs="Times New Roman"/>
          <w:sz w:val="20"/>
          <w:szCs w:val="20"/>
        </w:rPr>
        <w:t xml:space="preserve"> small effect</w:t>
      </w:r>
    </w:p>
    <w:p w14:paraId="7DB9DFB3" w14:textId="77777777" w:rsidR="005F4E3D" w:rsidRDefault="005F4E3D">
      <w:pPr>
        <w:spacing w:after="0" w:line="360" w:lineRule="auto"/>
        <w:jc w:val="both"/>
        <w:rPr>
          <w:rFonts w:ascii="Times New Roman" w:eastAsia="Times New Roman" w:hAnsi="Times New Roman" w:cs="Times New Roman"/>
        </w:rPr>
      </w:pPr>
    </w:p>
    <w:p w14:paraId="5EC7E477" w14:textId="77777777" w:rsidR="005F4E3D" w:rsidRPr="00A46E89" w:rsidRDefault="0072311D" w:rsidP="00A46E89">
      <w:pPr>
        <w:spacing w:after="0" w:line="360" w:lineRule="auto"/>
        <w:jc w:val="both"/>
        <w:rPr>
          <w:rFonts w:ascii="Times New Roman" w:hAnsi="Times New Roman" w:cs="Times New Roman"/>
          <w:sz w:val="24"/>
          <w:szCs w:val="24"/>
        </w:rPr>
      </w:pPr>
      <w:r w:rsidRPr="00A46E89">
        <w:rPr>
          <w:rFonts w:ascii="Times New Roman" w:hAnsi="Times New Roman" w:cs="Times New Roman"/>
          <w:sz w:val="24"/>
          <w:szCs w:val="24"/>
        </w:rPr>
        <w:t>Table 1 indicates that after BRJ supplementation, bench press velocity significantly increased across all three intensities (60%, 70%, and 80% of 1RM), with large effect sizes. Conversely, squat velocity only showed a significant improvement at 70% of 1RM, with no significant differences observed at 60% or 80% of 1RM.</w:t>
      </w:r>
    </w:p>
    <w:p w14:paraId="35948E9C" w14:textId="77777777" w:rsidR="005F4E3D" w:rsidRDefault="005F4E3D">
      <w:pPr>
        <w:spacing w:after="0" w:line="360" w:lineRule="auto"/>
        <w:jc w:val="both"/>
        <w:rPr>
          <w:rFonts w:ascii="Times New Roman" w:eastAsia="Times New Roman" w:hAnsi="Times New Roman" w:cs="Times New Roman"/>
          <w:sz w:val="24"/>
          <w:szCs w:val="24"/>
        </w:rPr>
      </w:pPr>
    </w:p>
    <w:p w14:paraId="1F2FC74C" w14:textId="77777777" w:rsidR="005F4E3D" w:rsidRPr="00065FB9" w:rsidRDefault="0072311D" w:rsidP="00065FB9">
      <w:pPr>
        <w:pStyle w:val="Heading2"/>
        <w:rPr>
          <w:rFonts w:ascii="Times New Roman" w:hAnsi="Times New Roman" w:cs="Times New Roman"/>
          <w:sz w:val="24"/>
          <w:szCs w:val="24"/>
        </w:rPr>
      </w:pPr>
      <w:bookmarkStart w:id="45" w:name="_Toc134748687"/>
      <w:r w:rsidRPr="00065FB9">
        <w:rPr>
          <w:rFonts w:ascii="Times New Roman" w:hAnsi="Times New Roman" w:cs="Times New Roman"/>
          <w:sz w:val="24"/>
          <w:szCs w:val="24"/>
        </w:rPr>
        <w:t>4.2 Number of Repetitions.</w:t>
      </w:r>
      <w:bookmarkEnd w:id="45"/>
    </w:p>
    <w:p w14:paraId="06FD732C" w14:textId="77777777" w:rsidR="005F4E3D" w:rsidRPr="00A46E89" w:rsidRDefault="0072311D" w:rsidP="00A46E89">
      <w:pPr>
        <w:spacing w:after="0" w:line="360" w:lineRule="auto"/>
        <w:jc w:val="both"/>
        <w:rPr>
          <w:rFonts w:ascii="Times New Roman" w:hAnsi="Times New Roman" w:cs="Times New Roman"/>
          <w:sz w:val="24"/>
          <w:szCs w:val="24"/>
        </w:rPr>
      </w:pPr>
      <w:r w:rsidRPr="00A46E89">
        <w:rPr>
          <w:rFonts w:ascii="Times New Roman" w:hAnsi="Times New Roman" w:cs="Times New Roman"/>
          <w:sz w:val="24"/>
          <w:szCs w:val="24"/>
        </w:rPr>
        <w:t>The impact of BRJ supplementation on the total number of repetitions performed for both bench press and squat exercises was also examined at 60%, 70%, and 80% of 1RM. Table 2 presents the mean number of repetitions and statistical comparisons for each exercise and intensity after BRJ and PLA supplementation.</w:t>
      </w:r>
    </w:p>
    <w:p w14:paraId="44381A2E" w14:textId="77777777" w:rsidR="005F4E3D" w:rsidRDefault="005F4E3D">
      <w:pPr>
        <w:spacing w:after="0" w:line="360" w:lineRule="auto"/>
        <w:jc w:val="both"/>
        <w:rPr>
          <w:rFonts w:ascii="Times New Roman" w:eastAsia="Times New Roman" w:hAnsi="Times New Roman" w:cs="Times New Roman"/>
          <w:sz w:val="24"/>
          <w:szCs w:val="24"/>
        </w:rPr>
      </w:pPr>
    </w:p>
    <w:p w14:paraId="37511D38" w14:textId="77777777" w:rsidR="005F4E3D" w:rsidRPr="008A4DF0" w:rsidRDefault="0072311D" w:rsidP="008A4DF0">
      <w:pPr>
        <w:pStyle w:val="Heading3"/>
        <w:rPr>
          <w:rFonts w:ascii="Times New Roman" w:hAnsi="Times New Roman" w:cs="Times New Roman"/>
          <w:b w:val="0"/>
          <w:i/>
          <w:sz w:val="24"/>
          <w:szCs w:val="24"/>
        </w:rPr>
      </w:pPr>
      <w:bookmarkStart w:id="46" w:name="_Toc134748688"/>
      <w:r w:rsidRPr="008A4DF0">
        <w:rPr>
          <w:rFonts w:ascii="Times New Roman" w:hAnsi="Times New Roman" w:cs="Times New Roman"/>
          <w:b w:val="0"/>
          <w:i/>
          <w:sz w:val="24"/>
          <w:szCs w:val="24"/>
        </w:rPr>
        <w:t>Table 2: Mean number of repetitions and statistical comparisons for bench press and squat exercises at 60%, 70%, and 80% 1RM after BRJ and PLA supplementation.</w:t>
      </w:r>
      <w:bookmarkEnd w:id="46"/>
    </w:p>
    <w:p w14:paraId="3DDAC443" w14:textId="77777777" w:rsidR="005F4E3D" w:rsidRDefault="005F4E3D">
      <w:pPr>
        <w:spacing w:after="0" w:line="360" w:lineRule="auto"/>
        <w:jc w:val="both"/>
        <w:rPr>
          <w:rFonts w:ascii="Times New Roman" w:eastAsia="Times New Roman" w:hAnsi="Times New Roman" w:cs="Times New Roman"/>
          <w:sz w:val="24"/>
          <w:szCs w:val="24"/>
        </w:rPr>
      </w:pPr>
    </w:p>
    <w:tbl>
      <w:tblPr>
        <w:tblW w:w="9025" w:type="dxa"/>
        <w:tblBorders>
          <w:top w:val="nil"/>
          <w:left w:val="nil"/>
          <w:bottom w:val="nil"/>
          <w:right w:val="nil"/>
          <w:insideH w:val="nil"/>
          <w:insideV w:val="nil"/>
        </w:tblBorders>
        <w:tblLayout w:type="fixed"/>
        <w:tblCellMar>
          <w:left w:w="115" w:type="dxa"/>
          <w:right w:w="115" w:type="dxa"/>
        </w:tblCellMar>
        <w:tblLook w:val="0600" w:firstRow="0" w:lastRow="0" w:firstColumn="0" w:lastColumn="0" w:noHBand="1" w:noVBand="1"/>
      </w:tblPr>
      <w:tblGrid>
        <w:gridCol w:w="1400"/>
        <w:gridCol w:w="980"/>
        <w:gridCol w:w="2140"/>
        <w:gridCol w:w="2140"/>
        <w:gridCol w:w="1065"/>
        <w:gridCol w:w="1300"/>
      </w:tblGrid>
      <w:tr w:rsidR="00470F4C" w14:paraId="1F76AD43" w14:textId="77777777">
        <w:trPr>
          <w:trHeight w:val="1070"/>
        </w:trPr>
        <w:tc>
          <w:tcPr>
            <w:tcW w:w="1400" w:type="dxa"/>
            <w:tcBorders>
              <w:top w:val="single" w:sz="12" w:space="0" w:color="000000"/>
              <w:left w:val="single" w:sz="6" w:space="0" w:color="D9D9E3"/>
              <w:bottom w:val="single" w:sz="12" w:space="0" w:color="000000"/>
              <w:right w:val="nil"/>
            </w:tcBorders>
            <w:tcMar>
              <w:top w:w="100" w:type="dxa"/>
              <w:left w:w="100" w:type="dxa"/>
              <w:bottom w:w="100" w:type="dxa"/>
              <w:right w:w="100" w:type="dxa"/>
            </w:tcMar>
            <w:vAlign w:val="bottom"/>
          </w:tcPr>
          <w:p w14:paraId="0CA80CCB" w14:textId="77777777" w:rsidR="005F4E3D" w:rsidRDefault="0072311D">
            <w:pPr>
              <w:spacing w:before="380" w:after="380" w:line="360" w:lineRule="auto"/>
              <w:rPr>
                <w:b/>
                <w:sz w:val="24"/>
                <w:szCs w:val="24"/>
              </w:rPr>
            </w:pPr>
            <w:r>
              <w:rPr>
                <w:b/>
                <w:sz w:val="24"/>
                <w:szCs w:val="24"/>
              </w:rPr>
              <w:t>Exercise</w:t>
            </w:r>
          </w:p>
        </w:tc>
        <w:tc>
          <w:tcPr>
            <w:tcW w:w="980" w:type="dxa"/>
            <w:tcBorders>
              <w:top w:val="single" w:sz="12" w:space="0" w:color="000000"/>
              <w:left w:val="single" w:sz="6" w:space="0" w:color="D9D9E3"/>
              <w:bottom w:val="single" w:sz="12" w:space="0" w:color="000000"/>
              <w:right w:val="nil"/>
            </w:tcBorders>
            <w:tcMar>
              <w:top w:w="100" w:type="dxa"/>
              <w:left w:w="100" w:type="dxa"/>
              <w:bottom w:w="100" w:type="dxa"/>
              <w:right w:w="100" w:type="dxa"/>
            </w:tcMar>
            <w:vAlign w:val="bottom"/>
          </w:tcPr>
          <w:p w14:paraId="25FF820B" w14:textId="77777777" w:rsidR="005F4E3D" w:rsidRDefault="0072311D">
            <w:pPr>
              <w:spacing w:before="380" w:after="380" w:line="360" w:lineRule="auto"/>
              <w:rPr>
                <w:b/>
                <w:sz w:val="24"/>
                <w:szCs w:val="24"/>
              </w:rPr>
            </w:pPr>
            <w:r>
              <w:rPr>
                <w:b/>
                <w:sz w:val="24"/>
                <w:szCs w:val="24"/>
              </w:rPr>
              <w:t>% 1RM</w:t>
            </w:r>
          </w:p>
        </w:tc>
        <w:tc>
          <w:tcPr>
            <w:tcW w:w="2140" w:type="dxa"/>
            <w:tcBorders>
              <w:top w:val="single" w:sz="12" w:space="0" w:color="000000"/>
              <w:left w:val="single" w:sz="6" w:space="0" w:color="D9D9E3"/>
              <w:bottom w:val="single" w:sz="12" w:space="0" w:color="000000"/>
              <w:right w:val="nil"/>
            </w:tcBorders>
            <w:tcMar>
              <w:top w:w="100" w:type="dxa"/>
              <w:left w:w="100" w:type="dxa"/>
              <w:bottom w:w="100" w:type="dxa"/>
              <w:right w:w="100" w:type="dxa"/>
            </w:tcMar>
            <w:vAlign w:val="bottom"/>
          </w:tcPr>
          <w:p w14:paraId="562C9F9C" w14:textId="77777777" w:rsidR="005F4E3D" w:rsidRDefault="0072311D">
            <w:pPr>
              <w:spacing w:before="380" w:after="380" w:line="360" w:lineRule="auto"/>
              <w:rPr>
                <w:b/>
                <w:sz w:val="24"/>
                <w:szCs w:val="24"/>
              </w:rPr>
            </w:pPr>
            <w:r>
              <w:rPr>
                <w:b/>
                <w:sz w:val="24"/>
                <w:szCs w:val="24"/>
              </w:rPr>
              <w:t>BRJ Mean Repetitions</w:t>
            </w:r>
          </w:p>
        </w:tc>
        <w:tc>
          <w:tcPr>
            <w:tcW w:w="2140" w:type="dxa"/>
            <w:tcBorders>
              <w:top w:val="single" w:sz="12" w:space="0" w:color="000000"/>
              <w:left w:val="single" w:sz="6" w:space="0" w:color="D9D9E3"/>
              <w:bottom w:val="single" w:sz="12" w:space="0" w:color="000000"/>
              <w:right w:val="nil"/>
            </w:tcBorders>
            <w:tcMar>
              <w:top w:w="100" w:type="dxa"/>
              <w:left w:w="100" w:type="dxa"/>
              <w:bottom w:w="100" w:type="dxa"/>
              <w:right w:w="100" w:type="dxa"/>
            </w:tcMar>
            <w:vAlign w:val="bottom"/>
          </w:tcPr>
          <w:p w14:paraId="08F405AF" w14:textId="77777777" w:rsidR="005F4E3D" w:rsidRDefault="0072311D">
            <w:pPr>
              <w:spacing w:before="380" w:after="380" w:line="360" w:lineRule="auto"/>
              <w:rPr>
                <w:b/>
                <w:sz w:val="24"/>
                <w:szCs w:val="24"/>
              </w:rPr>
            </w:pPr>
            <w:r>
              <w:rPr>
                <w:b/>
                <w:sz w:val="24"/>
                <w:szCs w:val="24"/>
              </w:rPr>
              <w:t>PLA Mean Repetitions</w:t>
            </w:r>
          </w:p>
        </w:tc>
        <w:tc>
          <w:tcPr>
            <w:tcW w:w="1065" w:type="dxa"/>
            <w:tcBorders>
              <w:top w:val="single" w:sz="12" w:space="0" w:color="000000"/>
              <w:left w:val="single" w:sz="6" w:space="0" w:color="D9D9E3"/>
              <w:bottom w:val="single" w:sz="12" w:space="0" w:color="000000"/>
              <w:right w:val="nil"/>
            </w:tcBorders>
            <w:tcMar>
              <w:top w:w="100" w:type="dxa"/>
              <w:left w:w="100" w:type="dxa"/>
              <w:bottom w:w="100" w:type="dxa"/>
              <w:right w:w="100" w:type="dxa"/>
            </w:tcMar>
            <w:vAlign w:val="bottom"/>
          </w:tcPr>
          <w:p w14:paraId="148AAE2B" w14:textId="77777777" w:rsidR="005F4E3D" w:rsidRDefault="0072311D">
            <w:pPr>
              <w:spacing w:before="380" w:after="380" w:line="360" w:lineRule="auto"/>
              <w:rPr>
                <w:b/>
                <w:sz w:val="24"/>
                <w:szCs w:val="24"/>
              </w:rPr>
            </w:pPr>
            <w:r>
              <w:rPr>
                <w:b/>
                <w:sz w:val="24"/>
                <w:szCs w:val="24"/>
              </w:rPr>
              <w:t>P value</w:t>
            </w:r>
          </w:p>
        </w:tc>
        <w:tc>
          <w:tcPr>
            <w:tcW w:w="1300" w:type="dxa"/>
            <w:tcBorders>
              <w:top w:val="single" w:sz="12" w:space="0" w:color="000000"/>
              <w:left w:val="single" w:sz="6" w:space="0" w:color="D9D9E3"/>
              <w:bottom w:val="single" w:sz="12" w:space="0" w:color="000000"/>
              <w:right w:val="single" w:sz="6" w:space="0" w:color="D9D9E3"/>
            </w:tcBorders>
            <w:tcMar>
              <w:top w:w="100" w:type="dxa"/>
              <w:left w:w="100" w:type="dxa"/>
              <w:bottom w:w="100" w:type="dxa"/>
              <w:right w:w="100" w:type="dxa"/>
            </w:tcMar>
            <w:vAlign w:val="bottom"/>
          </w:tcPr>
          <w:p w14:paraId="274865D0" w14:textId="77777777" w:rsidR="005F4E3D" w:rsidRDefault="0072311D">
            <w:pPr>
              <w:spacing w:before="380" w:after="380" w:line="360" w:lineRule="auto"/>
              <w:rPr>
                <w:b/>
                <w:sz w:val="24"/>
                <w:szCs w:val="24"/>
              </w:rPr>
            </w:pPr>
            <w:r>
              <w:rPr>
                <w:b/>
                <w:sz w:val="24"/>
                <w:szCs w:val="24"/>
              </w:rPr>
              <w:t>Cohen's D</w:t>
            </w:r>
          </w:p>
        </w:tc>
      </w:tr>
      <w:tr w:rsidR="00470F4C" w14:paraId="7DFE843C" w14:textId="77777777">
        <w:trPr>
          <w:trHeight w:val="1055"/>
        </w:trPr>
        <w:tc>
          <w:tcPr>
            <w:tcW w:w="1400" w:type="dxa"/>
            <w:tcBorders>
              <w:top w:val="single" w:sz="12" w:space="0" w:color="000000"/>
              <w:left w:val="single" w:sz="6" w:space="0" w:color="D9D9E3"/>
              <w:bottom w:val="single" w:sz="6" w:space="0" w:color="D9D9E3"/>
              <w:right w:val="nil"/>
            </w:tcBorders>
            <w:tcMar>
              <w:top w:w="100" w:type="dxa"/>
              <w:left w:w="100" w:type="dxa"/>
              <w:bottom w:w="100" w:type="dxa"/>
              <w:right w:w="100" w:type="dxa"/>
            </w:tcMar>
            <w:vAlign w:val="center"/>
          </w:tcPr>
          <w:p w14:paraId="26E1AEDF" w14:textId="77777777" w:rsidR="005F4E3D" w:rsidRDefault="0072311D">
            <w:pPr>
              <w:spacing w:before="380" w:after="380" w:line="360" w:lineRule="auto"/>
              <w:jc w:val="both"/>
              <w:rPr>
                <w:b/>
                <w:sz w:val="24"/>
                <w:szCs w:val="24"/>
              </w:rPr>
            </w:pPr>
            <w:r>
              <w:rPr>
                <w:b/>
                <w:sz w:val="24"/>
                <w:szCs w:val="24"/>
              </w:rPr>
              <w:lastRenderedPageBreak/>
              <w:t>Bench Press</w:t>
            </w:r>
          </w:p>
        </w:tc>
        <w:tc>
          <w:tcPr>
            <w:tcW w:w="980" w:type="dxa"/>
            <w:tcBorders>
              <w:top w:val="single" w:sz="12" w:space="0" w:color="000000"/>
              <w:left w:val="single" w:sz="6" w:space="0" w:color="D9D9E3"/>
              <w:bottom w:val="single" w:sz="6" w:space="0" w:color="D9D9E3"/>
              <w:right w:val="nil"/>
            </w:tcBorders>
            <w:tcMar>
              <w:top w:w="100" w:type="dxa"/>
              <w:left w:w="100" w:type="dxa"/>
              <w:bottom w:w="100" w:type="dxa"/>
              <w:right w:w="100" w:type="dxa"/>
            </w:tcMar>
            <w:vAlign w:val="center"/>
          </w:tcPr>
          <w:p w14:paraId="3AFE5816" w14:textId="77777777" w:rsidR="005F4E3D" w:rsidRDefault="0072311D">
            <w:pPr>
              <w:spacing w:before="380" w:after="380" w:line="360" w:lineRule="auto"/>
              <w:jc w:val="both"/>
              <w:rPr>
                <w:sz w:val="24"/>
                <w:szCs w:val="24"/>
              </w:rPr>
            </w:pPr>
            <w:r>
              <w:rPr>
                <w:sz w:val="24"/>
                <w:szCs w:val="24"/>
              </w:rPr>
              <w:t>60%</w:t>
            </w:r>
          </w:p>
        </w:tc>
        <w:tc>
          <w:tcPr>
            <w:tcW w:w="2140" w:type="dxa"/>
            <w:tcBorders>
              <w:top w:val="single" w:sz="12" w:space="0" w:color="000000"/>
              <w:left w:val="single" w:sz="6" w:space="0" w:color="D9D9E3"/>
              <w:bottom w:val="single" w:sz="6" w:space="0" w:color="D9D9E3"/>
              <w:right w:val="nil"/>
            </w:tcBorders>
            <w:tcMar>
              <w:top w:w="100" w:type="dxa"/>
              <w:left w:w="100" w:type="dxa"/>
              <w:bottom w:w="100" w:type="dxa"/>
              <w:right w:w="100" w:type="dxa"/>
            </w:tcMar>
            <w:vAlign w:val="center"/>
          </w:tcPr>
          <w:p w14:paraId="4A860AE0" w14:textId="77777777" w:rsidR="005F4E3D" w:rsidRDefault="0072311D">
            <w:pPr>
              <w:spacing w:before="380" w:after="380" w:line="360" w:lineRule="auto"/>
              <w:jc w:val="both"/>
              <w:rPr>
                <w:sz w:val="24"/>
                <w:szCs w:val="24"/>
              </w:rPr>
            </w:pPr>
            <w:r>
              <w:rPr>
                <w:sz w:val="24"/>
                <w:szCs w:val="24"/>
              </w:rPr>
              <w:t>11.2 ± 1.8</w:t>
            </w:r>
          </w:p>
        </w:tc>
        <w:tc>
          <w:tcPr>
            <w:tcW w:w="2140" w:type="dxa"/>
            <w:tcBorders>
              <w:top w:val="single" w:sz="12" w:space="0" w:color="000000"/>
              <w:left w:val="single" w:sz="6" w:space="0" w:color="D9D9E3"/>
              <w:bottom w:val="single" w:sz="6" w:space="0" w:color="D9D9E3"/>
              <w:right w:val="nil"/>
            </w:tcBorders>
            <w:tcMar>
              <w:top w:w="100" w:type="dxa"/>
              <w:left w:w="100" w:type="dxa"/>
              <w:bottom w:w="100" w:type="dxa"/>
              <w:right w:w="100" w:type="dxa"/>
            </w:tcMar>
            <w:vAlign w:val="center"/>
          </w:tcPr>
          <w:p w14:paraId="135C06C6" w14:textId="77777777" w:rsidR="005F4E3D" w:rsidRDefault="0072311D">
            <w:pPr>
              <w:spacing w:before="380" w:after="380" w:line="360" w:lineRule="auto"/>
              <w:jc w:val="both"/>
              <w:rPr>
                <w:sz w:val="24"/>
                <w:szCs w:val="24"/>
              </w:rPr>
            </w:pPr>
            <w:r>
              <w:rPr>
                <w:sz w:val="24"/>
                <w:szCs w:val="24"/>
              </w:rPr>
              <w:t>10.0 ± 1.7</w:t>
            </w:r>
          </w:p>
        </w:tc>
        <w:tc>
          <w:tcPr>
            <w:tcW w:w="1065" w:type="dxa"/>
            <w:tcBorders>
              <w:top w:val="single" w:sz="12" w:space="0" w:color="000000"/>
              <w:left w:val="single" w:sz="6" w:space="0" w:color="D9D9E3"/>
              <w:bottom w:val="single" w:sz="6" w:space="0" w:color="D9D9E3"/>
              <w:right w:val="nil"/>
            </w:tcBorders>
            <w:tcMar>
              <w:top w:w="100" w:type="dxa"/>
              <w:left w:w="100" w:type="dxa"/>
              <w:bottom w:w="100" w:type="dxa"/>
              <w:right w:w="100" w:type="dxa"/>
            </w:tcMar>
            <w:vAlign w:val="center"/>
          </w:tcPr>
          <w:p w14:paraId="4C7C93C6" w14:textId="77777777" w:rsidR="005F4E3D" w:rsidRDefault="0072311D">
            <w:pPr>
              <w:spacing w:before="380" w:after="380" w:line="360" w:lineRule="auto"/>
              <w:jc w:val="both"/>
              <w:rPr>
                <w:sz w:val="24"/>
                <w:szCs w:val="24"/>
              </w:rPr>
            </w:pPr>
            <w:r>
              <w:rPr>
                <w:sz w:val="24"/>
                <w:szCs w:val="24"/>
              </w:rPr>
              <w:t>&lt;0.001</w:t>
            </w:r>
          </w:p>
        </w:tc>
        <w:tc>
          <w:tcPr>
            <w:tcW w:w="1300" w:type="dxa"/>
            <w:tcBorders>
              <w:top w:val="single" w:sz="12" w:space="0" w:color="000000"/>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623DF575" w14:textId="77777777" w:rsidR="005F4E3D" w:rsidRDefault="0072311D">
            <w:pPr>
              <w:spacing w:before="380" w:after="380" w:line="360" w:lineRule="auto"/>
              <w:jc w:val="both"/>
              <w:rPr>
                <w:sz w:val="24"/>
                <w:szCs w:val="24"/>
              </w:rPr>
            </w:pPr>
            <w:r>
              <w:rPr>
                <w:sz w:val="24"/>
                <w:szCs w:val="24"/>
              </w:rPr>
              <w:t>1.897</w:t>
            </w:r>
            <w:r>
              <w:rPr>
                <w:sz w:val="24"/>
                <w:szCs w:val="24"/>
                <w:vertAlign w:val="superscript"/>
              </w:rPr>
              <w:t>***</w:t>
            </w:r>
          </w:p>
        </w:tc>
      </w:tr>
      <w:tr w:rsidR="00470F4C" w14:paraId="33322414" w14:textId="77777777">
        <w:trPr>
          <w:trHeight w:val="1055"/>
        </w:trPr>
        <w:tc>
          <w:tcPr>
            <w:tcW w:w="140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823DFDE" w14:textId="77777777" w:rsidR="005F4E3D" w:rsidRDefault="0072311D">
            <w:pPr>
              <w:spacing w:before="380" w:after="380" w:line="360" w:lineRule="auto"/>
              <w:jc w:val="both"/>
              <w:rPr>
                <w:b/>
                <w:sz w:val="24"/>
                <w:szCs w:val="24"/>
              </w:rPr>
            </w:pPr>
            <w:r>
              <w:rPr>
                <w:b/>
                <w:sz w:val="24"/>
                <w:szCs w:val="24"/>
              </w:rPr>
              <w:t>Bench Press</w:t>
            </w:r>
          </w:p>
        </w:tc>
        <w:tc>
          <w:tcPr>
            <w:tcW w:w="98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3501B0C" w14:textId="77777777" w:rsidR="005F4E3D" w:rsidRDefault="0072311D">
            <w:pPr>
              <w:spacing w:before="380" w:after="380" w:line="360" w:lineRule="auto"/>
              <w:jc w:val="both"/>
              <w:rPr>
                <w:sz w:val="24"/>
                <w:szCs w:val="24"/>
              </w:rPr>
            </w:pPr>
            <w:r>
              <w:rPr>
                <w:sz w:val="24"/>
                <w:szCs w:val="24"/>
              </w:rPr>
              <w:t>70%</w:t>
            </w:r>
          </w:p>
        </w:tc>
        <w:tc>
          <w:tcPr>
            <w:tcW w:w="214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32A5535" w14:textId="77777777" w:rsidR="005F4E3D" w:rsidRDefault="0072311D">
            <w:pPr>
              <w:spacing w:before="380" w:after="380" w:line="360" w:lineRule="auto"/>
              <w:jc w:val="both"/>
              <w:rPr>
                <w:sz w:val="24"/>
                <w:szCs w:val="24"/>
              </w:rPr>
            </w:pPr>
            <w:r>
              <w:rPr>
                <w:sz w:val="24"/>
                <w:szCs w:val="24"/>
              </w:rPr>
              <w:t xml:space="preserve">9.2 ± 2.4 </w:t>
            </w:r>
          </w:p>
        </w:tc>
        <w:tc>
          <w:tcPr>
            <w:tcW w:w="214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7A138E6C" w14:textId="77777777" w:rsidR="005F4E3D" w:rsidRDefault="0072311D">
            <w:pPr>
              <w:spacing w:before="380" w:after="380" w:line="360" w:lineRule="auto"/>
              <w:jc w:val="both"/>
              <w:rPr>
                <w:sz w:val="24"/>
                <w:szCs w:val="24"/>
              </w:rPr>
            </w:pPr>
            <w:r>
              <w:rPr>
                <w:sz w:val="24"/>
                <w:szCs w:val="24"/>
              </w:rPr>
              <w:t>7.6 ± 1.7</w:t>
            </w:r>
          </w:p>
        </w:tc>
        <w:tc>
          <w:tcPr>
            <w:tcW w:w="106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B4BB09B" w14:textId="77777777" w:rsidR="005F4E3D" w:rsidRDefault="0072311D">
            <w:pPr>
              <w:spacing w:before="380" w:after="380" w:line="360" w:lineRule="auto"/>
              <w:jc w:val="both"/>
              <w:rPr>
                <w:sz w:val="24"/>
                <w:szCs w:val="24"/>
              </w:rPr>
            </w:pPr>
            <w:r>
              <w:rPr>
                <w:sz w:val="24"/>
                <w:szCs w:val="24"/>
              </w:rPr>
              <w:t>&lt;0.001</w:t>
            </w:r>
          </w:p>
        </w:tc>
        <w:tc>
          <w:tcPr>
            <w:tcW w:w="130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01C30F64" w14:textId="77777777" w:rsidR="005F4E3D" w:rsidRDefault="0072311D">
            <w:pPr>
              <w:spacing w:before="380" w:after="380" w:line="360" w:lineRule="auto"/>
              <w:jc w:val="both"/>
              <w:rPr>
                <w:sz w:val="24"/>
                <w:szCs w:val="24"/>
              </w:rPr>
            </w:pPr>
            <w:r>
              <w:rPr>
                <w:sz w:val="24"/>
                <w:szCs w:val="24"/>
              </w:rPr>
              <w:t>1.488</w:t>
            </w:r>
            <w:r>
              <w:rPr>
                <w:sz w:val="24"/>
                <w:szCs w:val="24"/>
                <w:vertAlign w:val="superscript"/>
              </w:rPr>
              <w:t>***</w:t>
            </w:r>
          </w:p>
        </w:tc>
      </w:tr>
      <w:tr w:rsidR="00470F4C" w14:paraId="39775246" w14:textId="77777777">
        <w:trPr>
          <w:trHeight w:val="1055"/>
        </w:trPr>
        <w:tc>
          <w:tcPr>
            <w:tcW w:w="140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59EE850" w14:textId="77777777" w:rsidR="005F4E3D" w:rsidRDefault="0072311D">
            <w:pPr>
              <w:spacing w:before="380" w:after="380" w:line="360" w:lineRule="auto"/>
              <w:jc w:val="both"/>
              <w:rPr>
                <w:b/>
                <w:sz w:val="24"/>
                <w:szCs w:val="24"/>
              </w:rPr>
            </w:pPr>
            <w:r>
              <w:rPr>
                <w:b/>
                <w:sz w:val="24"/>
                <w:szCs w:val="24"/>
              </w:rPr>
              <w:t>Bench Press</w:t>
            </w:r>
          </w:p>
        </w:tc>
        <w:tc>
          <w:tcPr>
            <w:tcW w:w="98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C4315C2" w14:textId="77777777" w:rsidR="005F4E3D" w:rsidRDefault="0072311D">
            <w:pPr>
              <w:spacing w:before="380" w:after="380" w:line="360" w:lineRule="auto"/>
              <w:jc w:val="both"/>
              <w:rPr>
                <w:sz w:val="24"/>
                <w:szCs w:val="24"/>
              </w:rPr>
            </w:pPr>
            <w:r>
              <w:rPr>
                <w:sz w:val="24"/>
                <w:szCs w:val="24"/>
              </w:rPr>
              <w:t>80%</w:t>
            </w:r>
          </w:p>
        </w:tc>
        <w:tc>
          <w:tcPr>
            <w:tcW w:w="214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4A6A55F" w14:textId="77777777" w:rsidR="005F4E3D" w:rsidRDefault="0072311D">
            <w:pPr>
              <w:spacing w:before="380" w:after="380" w:line="360" w:lineRule="auto"/>
              <w:jc w:val="both"/>
              <w:rPr>
                <w:sz w:val="24"/>
                <w:szCs w:val="24"/>
              </w:rPr>
            </w:pPr>
            <w:r>
              <w:rPr>
                <w:sz w:val="24"/>
                <w:szCs w:val="24"/>
              </w:rPr>
              <w:t xml:space="preserve">6.1 ± 1.9 </w:t>
            </w:r>
          </w:p>
        </w:tc>
        <w:tc>
          <w:tcPr>
            <w:tcW w:w="214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822E495" w14:textId="77777777" w:rsidR="005F4E3D" w:rsidRDefault="0072311D">
            <w:pPr>
              <w:spacing w:before="380" w:after="380" w:line="360" w:lineRule="auto"/>
              <w:jc w:val="both"/>
              <w:rPr>
                <w:sz w:val="24"/>
                <w:szCs w:val="24"/>
              </w:rPr>
            </w:pPr>
            <w:r>
              <w:rPr>
                <w:sz w:val="24"/>
                <w:szCs w:val="24"/>
              </w:rPr>
              <w:t>5.7 ± 1.5</w:t>
            </w:r>
          </w:p>
        </w:tc>
        <w:tc>
          <w:tcPr>
            <w:tcW w:w="106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4DA81560" w14:textId="77777777" w:rsidR="005F4E3D" w:rsidRDefault="0072311D">
            <w:pPr>
              <w:spacing w:before="380" w:after="380" w:line="360" w:lineRule="auto"/>
              <w:jc w:val="both"/>
              <w:rPr>
                <w:sz w:val="24"/>
                <w:szCs w:val="24"/>
              </w:rPr>
            </w:pPr>
            <w:r>
              <w:rPr>
                <w:sz w:val="24"/>
                <w:szCs w:val="24"/>
              </w:rPr>
              <w:t>NSD</w:t>
            </w:r>
          </w:p>
        </w:tc>
        <w:tc>
          <w:tcPr>
            <w:tcW w:w="130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4448D745" w14:textId="77777777" w:rsidR="005F4E3D" w:rsidRDefault="0072311D">
            <w:pPr>
              <w:spacing w:before="380" w:after="380" w:line="360" w:lineRule="auto"/>
              <w:jc w:val="both"/>
              <w:rPr>
                <w:sz w:val="24"/>
                <w:szCs w:val="24"/>
              </w:rPr>
            </w:pPr>
            <w:r>
              <w:rPr>
                <w:sz w:val="24"/>
                <w:szCs w:val="24"/>
              </w:rPr>
              <w:t>-</w:t>
            </w:r>
          </w:p>
        </w:tc>
      </w:tr>
      <w:tr w:rsidR="00470F4C" w14:paraId="695D49C5" w14:textId="77777777">
        <w:trPr>
          <w:trHeight w:val="695"/>
        </w:trPr>
        <w:tc>
          <w:tcPr>
            <w:tcW w:w="140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19C29F6" w14:textId="77777777" w:rsidR="005F4E3D" w:rsidRDefault="0072311D">
            <w:pPr>
              <w:spacing w:before="380" w:after="380" w:line="360" w:lineRule="auto"/>
              <w:jc w:val="both"/>
              <w:rPr>
                <w:b/>
                <w:sz w:val="24"/>
                <w:szCs w:val="24"/>
              </w:rPr>
            </w:pPr>
            <w:r>
              <w:rPr>
                <w:b/>
                <w:sz w:val="24"/>
                <w:szCs w:val="24"/>
              </w:rPr>
              <w:t>Squat</w:t>
            </w:r>
          </w:p>
        </w:tc>
        <w:tc>
          <w:tcPr>
            <w:tcW w:w="98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4F0296BC" w14:textId="77777777" w:rsidR="005F4E3D" w:rsidRDefault="0072311D">
            <w:pPr>
              <w:spacing w:before="380" w:after="380" w:line="360" w:lineRule="auto"/>
              <w:jc w:val="both"/>
              <w:rPr>
                <w:sz w:val="24"/>
                <w:szCs w:val="24"/>
              </w:rPr>
            </w:pPr>
            <w:r>
              <w:rPr>
                <w:sz w:val="24"/>
                <w:szCs w:val="24"/>
              </w:rPr>
              <w:t>60%</w:t>
            </w:r>
          </w:p>
        </w:tc>
        <w:tc>
          <w:tcPr>
            <w:tcW w:w="214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15D985E" w14:textId="77777777" w:rsidR="005F4E3D" w:rsidRDefault="0072311D">
            <w:pPr>
              <w:spacing w:before="380" w:after="380" w:line="360" w:lineRule="auto"/>
              <w:jc w:val="both"/>
              <w:rPr>
                <w:sz w:val="24"/>
                <w:szCs w:val="24"/>
              </w:rPr>
            </w:pPr>
            <w:r>
              <w:rPr>
                <w:sz w:val="24"/>
                <w:szCs w:val="24"/>
              </w:rPr>
              <w:t>13.7 ± 1.6</w:t>
            </w:r>
          </w:p>
        </w:tc>
        <w:tc>
          <w:tcPr>
            <w:tcW w:w="214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EAB2177" w14:textId="77777777" w:rsidR="005F4E3D" w:rsidRDefault="0072311D">
            <w:pPr>
              <w:spacing w:before="380" w:after="380" w:line="360" w:lineRule="auto"/>
              <w:jc w:val="both"/>
              <w:rPr>
                <w:sz w:val="24"/>
                <w:szCs w:val="24"/>
              </w:rPr>
            </w:pPr>
            <w:r>
              <w:rPr>
                <w:sz w:val="24"/>
                <w:szCs w:val="24"/>
              </w:rPr>
              <w:t>11.3 ± 1.6</w:t>
            </w:r>
          </w:p>
        </w:tc>
        <w:tc>
          <w:tcPr>
            <w:tcW w:w="106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62FD1D6" w14:textId="77777777" w:rsidR="005F4E3D" w:rsidRDefault="0072311D">
            <w:pPr>
              <w:spacing w:before="380" w:after="380" w:line="360" w:lineRule="auto"/>
              <w:jc w:val="both"/>
              <w:rPr>
                <w:sz w:val="24"/>
                <w:szCs w:val="24"/>
              </w:rPr>
            </w:pPr>
            <w:r>
              <w:rPr>
                <w:sz w:val="24"/>
                <w:szCs w:val="24"/>
              </w:rPr>
              <w:t>&lt;0.001</w:t>
            </w:r>
          </w:p>
        </w:tc>
        <w:tc>
          <w:tcPr>
            <w:tcW w:w="130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6391BF1B" w14:textId="77777777" w:rsidR="005F4E3D" w:rsidRDefault="0072311D">
            <w:pPr>
              <w:spacing w:before="380" w:after="380" w:line="360" w:lineRule="auto"/>
              <w:jc w:val="both"/>
              <w:rPr>
                <w:sz w:val="24"/>
                <w:szCs w:val="24"/>
              </w:rPr>
            </w:pPr>
            <w:r>
              <w:rPr>
                <w:sz w:val="24"/>
                <w:szCs w:val="24"/>
              </w:rPr>
              <w:t>2.846</w:t>
            </w:r>
            <w:r>
              <w:rPr>
                <w:sz w:val="24"/>
                <w:szCs w:val="24"/>
                <w:vertAlign w:val="superscript"/>
              </w:rPr>
              <w:t>***</w:t>
            </w:r>
          </w:p>
        </w:tc>
      </w:tr>
      <w:tr w:rsidR="00470F4C" w14:paraId="16ED7EDF" w14:textId="77777777">
        <w:trPr>
          <w:trHeight w:val="695"/>
        </w:trPr>
        <w:tc>
          <w:tcPr>
            <w:tcW w:w="140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AE3F80A" w14:textId="77777777" w:rsidR="005F4E3D" w:rsidRDefault="0072311D">
            <w:pPr>
              <w:spacing w:before="380" w:after="380" w:line="360" w:lineRule="auto"/>
              <w:jc w:val="both"/>
              <w:rPr>
                <w:b/>
                <w:sz w:val="24"/>
                <w:szCs w:val="24"/>
              </w:rPr>
            </w:pPr>
            <w:r>
              <w:rPr>
                <w:b/>
                <w:sz w:val="24"/>
                <w:szCs w:val="24"/>
              </w:rPr>
              <w:t>Squat</w:t>
            </w:r>
          </w:p>
        </w:tc>
        <w:tc>
          <w:tcPr>
            <w:tcW w:w="98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6AF5992" w14:textId="77777777" w:rsidR="005F4E3D" w:rsidRDefault="0072311D">
            <w:pPr>
              <w:spacing w:before="380" w:after="380" w:line="360" w:lineRule="auto"/>
              <w:jc w:val="both"/>
              <w:rPr>
                <w:sz w:val="24"/>
                <w:szCs w:val="24"/>
              </w:rPr>
            </w:pPr>
            <w:r>
              <w:rPr>
                <w:sz w:val="24"/>
                <w:szCs w:val="24"/>
              </w:rPr>
              <w:t>70%</w:t>
            </w:r>
          </w:p>
        </w:tc>
        <w:tc>
          <w:tcPr>
            <w:tcW w:w="214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00C09E3" w14:textId="77777777" w:rsidR="005F4E3D" w:rsidRDefault="0072311D">
            <w:pPr>
              <w:spacing w:before="380" w:after="380" w:line="360" w:lineRule="auto"/>
              <w:jc w:val="both"/>
              <w:rPr>
                <w:sz w:val="24"/>
                <w:szCs w:val="24"/>
              </w:rPr>
            </w:pPr>
            <w:r>
              <w:rPr>
                <w:sz w:val="24"/>
                <w:szCs w:val="24"/>
              </w:rPr>
              <w:t>10.8 ± 2.6</w:t>
            </w:r>
          </w:p>
        </w:tc>
        <w:tc>
          <w:tcPr>
            <w:tcW w:w="2140"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8E406C3" w14:textId="77777777" w:rsidR="005F4E3D" w:rsidRDefault="0072311D">
            <w:pPr>
              <w:spacing w:before="380" w:after="380" w:line="360" w:lineRule="auto"/>
              <w:jc w:val="both"/>
              <w:rPr>
                <w:sz w:val="24"/>
                <w:szCs w:val="24"/>
              </w:rPr>
            </w:pPr>
            <w:r>
              <w:rPr>
                <w:sz w:val="24"/>
                <w:szCs w:val="24"/>
              </w:rPr>
              <w:t>8.6 ± 1.6</w:t>
            </w:r>
          </w:p>
        </w:tc>
        <w:tc>
          <w:tcPr>
            <w:tcW w:w="106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EE40A48" w14:textId="77777777" w:rsidR="005F4E3D" w:rsidRDefault="0072311D">
            <w:pPr>
              <w:spacing w:before="380" w:after="380" w:line="360" w:lineRule="auto"/>
              <w:jc w:val="both"/>
              <w:rPr>
                <w:sz w:val="24"/>
                <w:szCs w:val="24"/>
              </w:rPr>
            </w:pPr>
            <w:r>
              <w:rPr>
                <w:sz w:val="24"/>
                <w:szCs w:val="24"/>
              </w:rPr>
              <w:t>&lt;0.001</w:t>
            </w:r>
          </w:p>
        </w:tc>
        <w:tc>
          <w:tcPr>
            <w:tcW w:w="1300"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7D6B42C5" w14:textId="77777777" w:rsidR="005F4E3D" w:rsidRDefault="0072311D">
            <w:pPr>
              <w:spacing w:before="380" w:after="380" w:line="360" w:lineRule="auto"/>
              <w:jc w:val="both"/>
              <w:rPr>
                <w:sz w:val="24"/>
                <w:szCs w:val="24"/>
              </w:rPr>
            </w:pPr>
            <w:r>
              <w:rPr>
                <w:sz w:val="24"/>
                <w:szCs w:val="24"/>
              </w:rPr>
              <w:t>1.304</w:t>
            </w:r>
            <w:r>
              <w:rPr>
                <w:sz w:val="24"/>
                <w:szCs w:val="24"/>
                <w:vertAlign w:val="superscript"/>
              </w:rPr>
              <w:t>***</w:t>
            </w:r>
          </w:p>
        </w:tc>
      </w:tr>
      <w:tr w:rsidR="00470F4C" w14:paraId="6BB4F896" w14:textId="77777777">
        <w:trPr>
          <w:trHeight w:val="695"/>
        </w:trPr>
        <w:tc>
          <w:tcPr>
            <w:tcW w:w="1400" w:type="dxa"/>
            <w:tcBorders>
              <w:top w:val="nil"/>
              <w:left w:val="single" w:sz="6" w:space="0" w:color="D9D9E3"/>
              <w:bottom w:val="single" w:sz="12" w:space="0" w:color="000000"/>
              <w:right w:val="nil"/>
            </w:tcBorders>
            <w:tcMar>
              <w:top w:w="100" w:type="dxa"/>
              <w:left w:w="100" w:type="dxa"/>
              <w:bottom w:w="100" w:type="dxa"/>
              <w:right w:w="100" w:type="dxa"/>
            </w:tcMar>
            <w:vAlign w:val="center"/>
          </w:tcPr>
          <w:p w14:paraId="3028FBDE" w14:textId="77777777" w:rsidR="005F4E3D" w:rsidRDefault="0072311D">
            <w:pPr>
              <w:spacing w:before="380" w:after="380" w:line="360" w:lineRule="auto"/>
              <w:jc w:val="both"/>
              <w:rPr>
                <w:b/>
                <w:sz w:val="24"/>
                <w:szCs w:val="24"/>
              </w:rPr>
            </w:pPr>
            <w:r>
              <w:rPr>
                <w:b/>
                <w:sz w:val="24"/>
                <w:szCs w:val="24"/>
              </w:rPr>
              <w:t>Squat</w:t>
            </w:r>
          </w:p>
        </w:tc>
        <w:tc>
          <w:tcPr>
            <w:tcW w:w="980" w:type="dxa"/>
            <w:tcBorders>
              <w:top w:val="nil"/>
              <w:left w:val="single" w:sz="6" w:space="0" w:color="D9D9E3"/>
              <w:bottom w:val="single" w:sz="12" w:space="0" w:color="000000"/>
              <w:right w:val="nil"/>
            </w:tcBorders>
            <w:tcMar>
              <w:top w:w="100" w:type="dxa"/>
              <w:left w:w="100" w:type="dxa"/>
              <w:bottom w:w="100" w:type="dxa"/>
              <w:right w:w="100" w:type="dxa"/>
            </w:tcMar>
            <w:vAlign w:val="center"/>
          </w:tcPr>
          <w:p w14:paraId="2F5338BC" w14:textId="77777777" w:rsidR="005F4E3D" w:rsidRDefault="0072311D">
            <w:pPr>
              <w:spacing w:before="380" w:after="380" w:line="360" w:lineRule="auto"/>
              <w:jc w:val="both"/>
              <w:rPr>
                <w:sz w:val="24"/>
                <w:szCs w:val="24"/>
              </w:rPr>
            </w:pPr>
            <w:r>
              <w:rPr>
                <w:sz w:val="24"/>
                <w:szCs w:val="24"/>
              </w:rPr>
              <w:t>80%</w:t>
            </w:r>
          </w:p>
        </w:tc>
        <w:tc>
          <w:tcPr>
            <w:tcW w:w="2140" w:type="dxa"/>
            <w:tcBorders>
              <w:top w:val="nil"/>
              <w:left w:val="single" w:sz="6" w:space="0" w:color="D9D9E3"/>
              <w:bottom w:val="single" w:sz="12" w:space="0" w:color="000000"/>
              <w:right w:val="nil"/>
            </w:tcBorders>
            <w:tcMar>
              <w:top w:w="100" w:type="dxa"/>
              <w:left w:w="100" w:type="dxa"/>
              <w:bottom w:w="100" w:type="dxa"/>
              <w:right w:w="100" w:type="dxa"/>
            </w:tcMar>
            <w:vAlign w:val="center"/>
          </w:tcPr>
          <w:p w14:paraId="26B449E8" w14:textId="77777777" w:rsidR="005F4E3D" w:rsidRDefault="0072311D">
            <w:pPr>
              <w:spacing w:before="380" w:after="380" w:line="360" w:lineRule="auto"/>
              <w:jc w:val="both"/>
              <w:rPr>
                <w:sz w:val="24"/>
                <w:szCs w:val="24"/>
              </w:rPr>
            </w:pPr>
            <w:r>
              <w:rPr>
                <w:sz w:val="24"/>
                <w:szCs w:val="24"/>
              </w:rPr>
              <w:t>8.3 ± 2.7</w:t>
            </w:r>
          </w:p>
        </w:tc>
        <w:tc>
          <w:tcPr>
            <w:tcW w:w="2140" w:type="dxa"/>
            <w:tcBorders>
              <w:top w:val="nil"/>
              <w:left w:val="single" w:sz="6" w:space="0" w:color="D9D9E3"/>
              <w:bottom w:val="single" w:sz="12" w:space="0" w:color="000000"/>
              <w:right w:val="nil"/>
            </w:tcBorders>
            <w:tcMar>
              <w:top w:w="100" w:type="dxa"/>
              <w:left w:w="100" w:type="dxa"/>
              <w:bottom w:w="100" w:type="dxa"/>
              <w:right w:w="100" w:type="dxa"/>
            </w:tcMar>
            <w:vAlign w:val="center"/>
          </w:tcPr>
          <w:p w14:paraId="6D84194D" w14:textId="77777777" w:rsidR="005F4E3D" w:rsidRDefault="0072311D">
            <w:pPr>
              <w:spacing w:before="380" w:after="380" w:line="360" w:lineRule="auto"/>
              <w:jc w:val="both"/>
              <w:rPr>
                <w:sz w:val="24"/>
                <w:szCs w:val="24"/>
              </w:rPr>
            </w:pPr>
            <w:r>
              <w:rPr>
                <w:sz w:val="24"/>
                <w:szCs w:val="24"/>
              </w:rPr>
              <w:t>7.1 ± 2.0</w:t>
            </w:r>
          </w:p>
        </w:tc>
        <w:tc>
          <w:tcPr>
            <w:tcW w:w="1065" w:type="dxa"/>
            <w:tcBorders>
              <w:top w:val="nil"/>
              <w:left w:val="single" w:sz="6" w:space="0" w:color="D9D9E3"/>
              <w:bottom w:val="single" w:sz="12" w:space="0" w:color="000000"/>
              <w:right w:val="nil"/>
            </w:tcBorders>
            <w:tcMar>
              <w:top w:w="100" w:type="dxa"/>
              <w:left w:w="100" w:type="dxa"/>
              <w:bottom w:w="100" w:type="dxa"/>
              <w:right w:w="100" w:type="dxa"/>
            </w:tcMar>
            <w:vAlign w:val="center"/>
          </w:tcPr>
          <w:p w14:paraId="7FCB9EDF" w14:textId="77777777" w:rsidR="005F4E3D" w:rsidRDefault="0072311D">
            <w:pPr>
              <w:spacing w:before="380" w:after="380" w:line="360" w:lineRule="auto"/>
              <w:jc w:val="both"/>
              <w:rPr>
                <w:sz w:val="24"/>
                <w:szCs w:val="24"/>
              </w:rPr>
            </w:pPr>
            <w:r>
              <w:rPr>
                <w:sz w:val="24"/>
                <w:szCs w:val="24"/>
              </w:rPr>
              <w:t>0.003</w:t>
            </w:r>
          </w:p>
        </w:tc>
        <w:tc>
          <w:tcPr>
            <w:tcW w:w="1300" w:type="dxa"/>
            <w:tcBorders>
              <w:top w:val="nil"/>
              <w:left w:val="single" w:sz="6" w:space="0" w:color="D9D9E3"/>
              <w:bottom w:val="single" w:sz="12" w:space="0" w:color="000000"/>
              <w:right w:val="single" w:sz="6" w:space="0" w:color="D9D9E3"/>
            </w:tcBorders>
            <w:tcMar>
              <w:top w:w="100" w:type="dxa"/>
              <w:left w:w="100" w:type="dxa"/>
              <w:bottom w:w="100" w:type="dxa"/>
              <w:right w:w="100" w:type="dxa"/>
            </w:tcMar>
            <w:vAlign w:val="center"/>
          </w:tcPr>
          <w:p w14:paraId="419AD39D" w14:textId="77777777" w:rsidR="005F4E3D" w:rsidRDefault="0072311D">
            <w:pPr>
              <w:spacing w:before="380" w:after="380" w:line="360" w:lineRule="auto"/>
              <w:jc w:val="both"/>
              <w:rPr>
                <w:sz w:val="24"/>
                <w:szCs w:val="24"/>
              </w:rPr>
            </w:pPr>
            <w:r>
              <w:rPr>
                <w:sz w:val="24"/>
                <w:szCs w:val="24"/>
              </w:rPr>
              <w:t>1.162</w:t>
            </w:r>
            <w:r>
              <w:rPr>
                <w:sz w:val="24"/>
                <w:szCs w:val="24"/>
                <w:vertAlign w:val="superscript"/>
              </w:rPr>
              <w:t>***</w:t>
            </w:r>
          </w:p>
        </w:tc>
      </w:tr>
    </w:tbl>
    <w:p w14:paraId="18B1886F" w14:textId="77777777" w:rsidR="005F4E3D" w:rsidRDefault="0072311D">
      <w:pPr>
        <w:spacing w:after="0" w:line="360" w:lineRule="auto"/>
        <w:jc w:val="both"/>
        <w:rPr>
          <w:rFonts w:ascii="Times New Roman" w:eastAsia="Times New Roman" w:hAnsi="Times New Roman" w:cs="Times New Roman"/>
          <w:sz w:val="20"/>
          <w:szCs w:val="20"/>
        </w:rPr>
      </w:pPr>
      <w:bookmarkStart w:id="47" w:name="_2et92p0" w:colFirst="0" w:colLast="0"/>
      <w:bookmarkEnd w:id="47"/>
      <w:r>
        <w:rPr>
          <w:rFonts w:ascii="Times New Roman" w:eastAsia="Times New Roman" w:hAnsi="Times New Roman" w:cs="Times New Roman"/>
          <w:sz w:val="20"/>
          <w:szCs w:val="20"/>
          <w:vertAlign w:val="superscript"/>
        </w:rPr>
        <w:t>***</w:t>
      </w:r>
      <w:r>
        <w:rPr>
          <w:rFonts w:ascii="Times New Roman" w:eastAsia="Times New Roman" w:hAnsi="Times New Roman" w:cs="Times New Roman"/>
          <w:sz w:val="20"/>
          <w:szCs w:val="20"/>
        </w:rPr>
        <w:t xml:space="preserve">large effect size, </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 xml:space="preserve">Moderate effect size, </w:t>
      </w:r>
      <w:r>
        <w:rPr>
          <w:rFonts w:ascii="Times New Roman" w:eastAsia="Times New Roman" w:hAnsi="Times New Roman" w:cs="Times New Roman"/>
          <w:sz w:val="20"/>
          <w:szCs w:val="20"/>
          <w:vertAlign w:val="superscript"/>
        </w:rPr>
        <w:t>*</w:t>
      </w:r>
      <w:r>
        <w:rPr>
          <w:rFonts w:ascii="Times New Roman" w:eastAsia="Times New Roman" w:hAnsi="Times New Roman" w:cs="Times New Roman"/>
          <w:sz w:val="20"/>
          <w:szCs w:val="20"/>
        </w:rPr>
        <w:t xml:space="preserve"> small effect</w:t>
      </w:r>
    </w:p>
    <w:p w14:paraId="083AD0F2" w14:textId="77777777" w:rsidR="00F444BB" w:rsidRDefault="00F444BB" w:rsidP="00461E69">
      <w:pPr>
        <w:spacing w:after="0" w:line="360" w:lineRule="auto"/>
        <w:jc w:val="both"/>
        <w:rPr>
          <w:rFonts w:ascii="Times New Roman" w:hAnsi="Times New Roman" w:cs="Times New Roman"/>
          <w:sz w:val="24"/>
          <w:szCs w:val="24"/>
        </w:rPr>
      </w:pPr>
    </w:p>
    <w:p w14:paraId="70C2A22E" w14:textId="69F5729D" w:rsidR="00461E69" w:rsidRPr="00461E69" w:rsidRDefault="00461E69" w:rsidP="00461E69">
      <w:pPr>
        <w:spacing w:after="0" w:line="360" w:lineRule="auto"/>
        <w:jc w:val="both"/>
        <w:rPr>
          <w:rFonts w:ascii="Times New Roman" w:eastAsia="Times New Roman" w:hAnsi="Times New Roman" w:cs="Times New Roman"/>
          <w:sz w:val="24"/>
          <w:szCs w:val="24"/>
        </w:rPr>
      </w:pPr>
      <w:r w:rsidRPr="00461E69">
        <w:rPr>
          <w:rFonts w:ascii="Times New Roman" w:eastAsia="Times New Roman" w:hAnsi="Times New Roman" w:cs="Times New Roman"/>
          <w:sz w:val="24"/>
          <w:szCs w:val="24"/>
        </w:rPr>
        <w:t>As demonstrated in Table 2, the number of bench press repetitions significantly (p&lt;0.05) increased at 60% and 70% of 1RM following BRJ supplementation, with large effect sizes. No significant differences were observed at 80% 1RM for the bench press exercise. For the squat exercise, significant improvements (p&lt;0.05) in the number of repetitions performed were observed at all three intensities (60%, 70%, and 80% of 1RM) after BRJ supplementation, with large effect sizes for each intensity.</w:t>
      </w:r>
    </w:p>
    <w:p w14:paraId="65AC113A" w14:textId="77777777" w:rsidR="005F4E3D" w:rsidRDefault="005F4E3D">
      <w:pPr>
        <w:spacing w:after="0" w:line="360" w:lineRule="auto"/>
        <w:jc w:val="both"/>
        <w:rPr>
          <w:rFonts w:ascii="Times New Roman" w:eastAsia="Times New Roman" w:hAnsi="Times New Roman" w:cs="Times New Roman"/>
        </w:rPr>
      </w:pPr>
    </w:p>
    <w:p w14:paraId="151DCE9E" w14:textId="77777777" w:rsidR="005F4E3D" w:rsidRPr="00065FB9" w:rsidRDefault="0072311D" w:rsidP="00065FB9">
      <w:pPr>
        <w:pStyle w:val="Heading2"/>
        <w:rPr>
          <w:sz w:val="24"/>
          <w:szCs w:val="24"/>
        </w:rPr>
      </w:pPr>
      <w:bookmarkStart w:id="48" w:name="_Toc134748689"/>
      <w:r w:rsidRPr="00065FB9">
        <w:rPr>
          <w:sz w:val="24"/>
          <w:szCs w:val="24"/>
        </w:rPr>
        <w:t>4.3 Supplement Identification.</w:t>
      </w:r>
      <w:bookmarkEnd w:id="48"/>
    </w:p>
    <w:p w14:paraId="0AA9D964" w14:textId="1D6FA61E" w:rsidR="00C70610" w:rsidRPr="00C70610" w:rsidRDefault="00C70610" w:rsidP="00C70610">
      <w:pPr>
        <w:spacing w:after="0" w:line="360" w:lineRule="auto"/>
        <w:jc w:val="both"/>
        <w:rPr>
          <w:rFonts w:ascii="Times New Roman" w:hAnsi="Times New Roman" w:cs="Times New Roman"/>
          <w:sz w:val="24"/>
          <w:szCs w:val="24"/>
        </w:rPr>
      </w:pPr>
      <w:r w:rsidRPr="00C70610">
        <w:rPr>
          <w:rFonts w:ascii="Times New Roman" w:hAnsi="Times New Roman" w:cs="Times New Roman"/>
          <w:color w:val="000000" w:themeColor="text1"/>
          <w:sz w:val="24"/>
          <w:szCs w:val="24"/>
        </w:rPr>
        <w:t xml:space="preserve">Despite the participants not having consumed BRJ previously, they all correctly identified the BRJ supplement and suggests that the distinct taste and/or potential side effects of BRJ might </w:t>
      </w:r>
      <w:r w:rsidRPr="00C70610">
        <w:rPr>
          <w:rFonts w:ascii="Times New Roman" w:hAnsi="Times New Roman" w:cs="Times New Roman"/>
          <w:color w:val="000000" w:themeColor="text1"/>
          <w:sz w:val="24"/>
          <w:szCs w:val="24"/>
        </w:rPr>
        <w:lastRenderedPageBreak/>
        <w:t>have led to the unblinding of the supplement and should be considered when interpreting the results.</w:t>
      </w:r>
    </w:p>
    <w:p w14:paraId="241F4CB0" w14:textId="77777777" w:rsidR="005F4E3D" w:rsidRDefault="0072311D">
      <w:pPr>
        <w:rPr>
          <w:rFonts w:ascii="Times New Roman" w:eastAsia="Times New Roman" w:hAnsi="Times New Roman" w:cs="Times New Roman"/>
          <w:sz w:val="24"/>
          <w:szCs w:val="24"/>
        </w:rPr>
      </w:pPr>
      <w:r>
        <w:br w:type="page"/>
      </w:r>
    </w:p>
    <w:p w14:paraId="5FCDC896" w14:textId="77777777" w:rsidR="005F4E3D" w:rsidRPr="00D57768" w:rsidRDefault="0072311D" w:rsidP="00D57768">
      <w:pPr>
        <w:pStyle w:val="Heading1"/>
        <w:jc w:val="center"/>
        <w:rPr>
          <w:rFonts w:ascii="Times New Roman" w:hAnsi="Times New Roman" w:cs="Times New Roman"/>
          <w:sz w:val="24"/>
          <w:szCs w:val="24"/>
        </w:rPr>
      </w:pPr>
      <w:bookmarkStart w:id="49" w:name="_Toc134748690"/>
      <w:r w:rsidRPr="00D57768">
        <w:rPr>
          <w:rFonts w:ascii="Times New Roman" w:hAnsi="Times New Roman" w:cs="Times New Roman"/>
          <w:sz w:val="24"/>
          <w:szCs w:val="24"/>
        </w:rPr>
        <w:lastRenderedPageBreak/>
        <w:t>Chapter 5</w:t>
      </w:r>
      <w:bookmarkEnd w:id="49"/>
    </w:p>
    <w:p w14:paraId="74951BB9" w14:textId="77777777" w:rsidR="005F4E3D" w:rsidRPr="00D57768" w:rsidRDefault="0072311D" w:rsidP="00D57768">
      <w:pPr>
        <w:pStyle w:val="Heading1"/>
        <w:jc w:val="center"/>
        <w:rPr>
          <w:rFonts w:ascii="Times New Roman" w:hAnsi="Times New Roman" w:cs="Times New Roman"/>
          <w:sz w:val="24"/>
          <w:szCs w:val="24"/>
        </w:rPr>
      </w:pPr>
      <w:bookmarkStart w:id="50" w:name="_Toc134748691"/>
      <w:r w:rsidRPr="00D57768">
        <w:rPr>
          <w:rFonts w:ascii="Times New Roman" w:hAnsi="Times New Roman" w:cs="Times New Roman"/>
          <w:sz w:val="24"/>
          <w:szCs w:val="24"/>
        </w:rPr>
        <w:t>Discussion</w:t>
      </w:r>
      <w:bookmarkEnd w:id="50"/>
    </w:p>
    <w:p w14:paraId="1755845E" w14:textId="77777777" w:rsidR="005F4E3D" w:rsidRPr="00065FB9" w:rsidRDefault="0072311D" w:rsidP="00065FB9">
      <w:pPr>
        <w:pStyle w:val="Heading2"/>
        <w:rPr>
          <w:rFonts w:ascii="Times New Roman" w:hAnsi="Times New Roman" w:cs="Times New Roman"/>
          <w:sz w:val="24"/>
          <w:szCs w:val="24"/>
        </w:rPr>
      </w:pPr>
      <w:bookmarkStart w:id="51" w:name="_Toc134748692"/>
      <w:r w:rsidRPr="00065FB9">
        <w:rPr>
          <w:rFonts w:ascii="Times New Roman" w:hAnsi="Times New Roman" w:cs="Times New Roman"/>
          <w:sz w:val="24"/>
          <w:szCs w:val="24"/>
        </w:rPr>
        <w:t>5.1 Impact of BRJ.</w:t>
      </w:r>
      <w:bookmarkEnd w:id="51"/>
    </w:p>
    <w:p w14:paraId="46C3BCE0" w14:textId="77777777" w:rsidR="005F4E3D" w:rsidRPr="00A46E89" w:rsidRDefault="0072311D" w:rsidP="00A46E89">
      <w:pPr>
        <w:spacing w:after="0" w:line="360" w:lineRule="auto"/>
        <w:jc w:val="both"/>
        <w:rPr>
          <w:rFonts w:ascii="Times New Roman" w:hAnsi="Times New Roman" w:cs="Times New Roman"/>
          <w:sz w:val="24"/>
          <w:szCs w:val="24"/>
        </w:rPr>
      </w:pPr>
      <w:r w:rsidRPr="00A46E89">
        <w:rPr>
          <w:rFonts w:ascii="Times New Roman" w:hAnsi="Times New Roman" w:cs="Times New Roman"/>
          <w:sz w:val="24"/>
          <w:szCs w:val="24"/>
        </w:rPr>
        <w:t>This study aimed to investigate the impact of BRJ supplementation on RT performance in recreationally resistance-trained females. The results demonstrated that BRJ supplementation led to significant enhancements in performance during both the Smith machine bench press and Smith machine squat exercises. These improvements were evident in the mean concentric velocity and the number of repetitions completed. The following discussion, will examine the potential mechanisms responsible for the observed performance enhancements, compare findings to those of previous studies, discuss the limitations of the current investigation, and propose directions for future research in this area. By providing a comprehensive understanding of the implications of BRJ supplementation on RT performance, this study contributes to the growing body of knowledge on the topic and offers valuable insights for athletes, coaches, and fitness enthusiasts seeking to optimise their training outcomes.</w:t>
      </w:r>
    </w:p>
    <w:p w14:paraId="5E31B617" w14:textId="77777777" w:rsidR="005F4E3D" w:rsidRDefault="005F4E3D">
      <w:pPr>
        <w:spacing w:after="0" w:line="360" w:lineRule="auto"/>
        <w:jc w:val="both"/>
        <w:rPr>
          <w:rFonts w:ascii="Times New Roman" w:eastAsia="Times New Roman" w:hAnsi="Times New Roman" w:cs="Times New Roman"/>
          <w:color w:val="FF0000"/>
          <w:sz w:val="24"/>
          <w:szCs w:val="24"/>
        </w:rPr>
      </w:pPr>
    </w:p>
    <w:p w14:paraId="34236C98" w14:textId="77777777" w:rsidR="005F4E3D" w:rsidRPr="00065FB9" w:rsidRDefault="0072311D" w:rsidP="00065FB9">
      <w:pPr>
        <w:pStyle w:val="Heading2"/>
        <w:rPr>
          <w:rFonts w:ascii="Times New Roman" w:hAnsi="Times New Roman" w:cs="Times New Roman"/>
          <w:sz w:val="24"/>
          <w:szCs w:val="24"/>
        </w:rPr>
      </w:pPr>
      <w:bookmarkStart w:id="52" w:name="_Toc134748693"/>
      <w:r w:rsidRPr="00065FB9">
        <w:rPr>
          <w:rFonts w:ascii="Times New Roman" w:hAnsi="Times New Roman" w:cs="Times New Roman"/>
          <w:sz w:val="24"/>
          <w:szCs w:val="24"/>
        </w:rPr>
        <w:t>5.2 Effects on Bench Press Performance.</w:t>
      </w:r>
      <w:bookmarkEnd w:id="52"/>
    </w:p>
    <w:p w14:paraId="4E09CDB2" w14:textId="77777777" w:rsidR="005F4E3D" w:rsidRPr="00A46E89" w:rsidRDefault="0072311D" w:rsidP="00A46E89">
      <w:pPr>
        <w:spacing w:after="0" w:line="360" w:lineRule="auto"/>
        <w:jc w:val="both"/>
        <w:rPr>
          <w:rFonts w:ascii="Times New Roman" w:hAnsi="Times New Roman" w:cs="Times New Roman"/>
          <w:sz w:val="24"/>
          <w:szCs w:val="24"/>
        </w:rPr>
      </w:pPr>
      <w:r w:rsidRPr="00A46E89">
        <w:rPr>
          <w:rFonts w:ascii="Times New Roman" w:hAnsi="Times New Roman" w:cs="Times New Roman"/>
          <w:sz w:val="24"/>
          <w:szCs w:val="24"/>
        </w:rPr>
        <w:t xml:space="preserve">The findings of this study align with earlier research that has highlighted the ergogenic effects of BRJ supplementation on upper-body strength performance (Domínguez </w:t>
      </w:r>
      <w:r w:rsidRPr="00A46E89">
        <w:rPr>
          <w:rFonts w:ascii="Times New Roman" w:hAnsi="Times New Roman" w:cs="Times New Roman"/>
          <w:i/>
          <w:sz w:val="24"/>
          <w:szCs w:val="24"/>
        </w:rPr>
        <w:t>et al</w:t>
      </w:r>
      <w:r w:rsidRPr="00A46E89">
        <w:rPr>
          <w:rFonts w:ascii="Times New Roman" w:hAnsi="Times New Roman" w:cs="Times New Roman"/>
          <w:sz w:val="24"/>
          <w:szCs w:val="24"/>
        </w:rPr>
        <w:t xml:space="preserve">., 2017a; Mosher </w:t>
      </w:r>
      <w:r w:rsidRPr="00A46E89">
        <w:rPr>
          <w:rFonts w:ascii="Times New Roman" w:hAnsi="Times New Roman" w:cs="Times New Roman"/>
          <w:i/>
          <w:sz w:val="24"/>
          <w:szCs w:val="24"/>
        </w:rPr>
        <w:t>et al</w:t>
      </w:r>
      <w:r w:rsidRPr="00A46E89">
        <w:rPr>
          <w:rFonts w:ascii="Times New Roman" w:hAnsi="Times New Roman" w:cs="Times New Roman"/>
          <w:sz w:val="24"/>
          <w:szCs w:val="24"/>
        </w:rPr>
        <w:t xml:space="preserve">., 2016). The current investigation observed improvements in bench press velocity across all intensities (60%, 70%, and 80% of 1RM) following BRJ supplementation, as well as an increase in the number of repetitions completed at 60% and 70% 1RM. These enhancements in performance can likely be attributed to the increased availability of nitric oxide (NO) through the nitrate-nitrite-NO pathway, which has been proposed to bolster muscle contractile function and resistance to fatigue (Jones, 2014; McMahon </w:t>
      </w:r>
      <w:r w:rsidRPr="00A46E89">
        <w:rPr>
          <w:rFonts w:ascii="Times New Roman" w:hAnsi="Times New Roman" w:cs="Times New Roman"/>
          <w:i/>
          <w:sz w:val="24"/>
          <w:szCs w:val="24"/>
        </w:rPr>
        <w:t>et al</w:t>
      </w:r>
      <w:r w:rsidRPr="00A46E89">
        <w:rPr>
          <w:rFonts w:ascii="Times New Roman" w:hAnsi="Times New Roman" w:cs="Times New Roman"/>
          <w:sz w:val="24"/>
          <w:szCs w:val="24"/>
        </w:rPr>
        <w:t xml:space="preserve">., 2014). Furthermore, the elevated production of NO can result in vasodilation, facilitating improved blood flow and more efficient delivery of O2 and nutrients to active muscles (Larsen </w:t>
      </w:r>
      <w:r w:rsidRPr="00A46E89">
        <w:rPr>
          <w:rFonts w:ascii="Times New Roman" w:hAnsi="Times New Roman" w:cs="Times New Roman"/>
          <w:i/>
          <w:sz w:val="24"/>
          <w:szCs w:val="24"/>
        </w:rPr>
        <w:t>et al</w:t>
      </w:r>
      <w:r w:rsidRPr="00A46E89">
        <w:rPr>
          <w:rFonts w:ascii="Times New Roman" w:hAnsi="Times New Roman" w:cs="Times New Roman"/>
          <w:sz w:val="24"/>
          <w:szCs w:val="24"/>
        </w:rPr>
        <w:t>., 2007). This, in turn, may contribute to better overall performance and endurance during RT exercises, providing further evidence for the potential benefits of BRJ supplementation in enhancing strength-based activities.</w:t>
      </w:r>
    </w:p>
    <w:p w14:paraId="692514A1" w14:textId="77777777" w:rsidR="005F4E3D" w:rsidRDefault="005F4E3D">
      <w:pPr>
        <w:rPr>
          <w:rFonts w:ascii="Times New Roman" w:eastAsia="Times New Roman" w:hAnsi="Times New Roman" w:cs="Times New Roman"/>
          <w:sz w:val="24"/>
          <w:szCs w:val="24"/>
        </w:rPr>
      </w:pPr>
    </w:p>
    <w:p w14:paraId="4E956511" w14:textId="77777777" w:rsidR="005F4E3D" w:rsidRDefault="0072311D">
      <w:pPr>
        <w:rPr>
          <w:rFonts w:ascii="Times New Roman" w:eastAsia="Times New Roman" w:hAnsi="Times New Roman" w:cs="Times New Roman"/>
          <w:sz w:val="24"/>
          <w:szCs w:val="24"/>
        </w:rPr>
      </w:pPr>
      <w:r>
        <w:br w:type="page"/>
      </w:r>
    </w:p>
    <w:p w14:paraId="54530B53" w14:textId="77777777" w:rsidR="005F4E3D" w:rsidRPr="00065FB9" w:rsidRDefault="0072311D" w:rsidP="00065FB9">
      <w:pPr>
        <w:pStyle w:val="Heading2"/>
        <w:rPr>
          <w:rFonts w:ascii="Times New Roman" w:hAnsi="Times New Roman" w:cs="Times New Roman"/>
          <w:sz w:val="24"/>
          <w:szCs w:val="24"/>
        </w:rPr>
      </w:pPr>
      <w:bookmarkStart w:id="53" w:name="_Toc134748694"/>
      <w:r w:rsidRPr="00065FB9">
        <w:rPr>
          <w:rFonts w:ascii="Times New Roman" w:hAnsi="Times New Roman" w:cs="Times New Roman"/>
          <w:sz w:val="24"/>
          <w:szCs w:val="24"/>
        </w:rPr>
        <w:lastRenderedPageBreak/>
        <w:t>5.3 Effects on Squat Performance.</w:t>
      </w:r>
      <w:bookmarkEnd w:id="53"/>
    </w:p>
    <w:p w14:paraId="10E65A4E" w14:textId="77777777" w:rsidR="005F4E3D" w:rsidRPr="00754D9F" w:rsidRDefault="0072311D" w:rsidP="00754D9F">
      <w:pPr>
        <w:spacing w:after="0" w:line="360" w:lineRule="auto"/>
        <w:jc w:val="both"/>
        <w:rPr>
          <w:rFonts w:ascii="Times New Roman" w:hAnsi="Times New Roman" w:cs="Times New Roman"/>
          <w:sz w:val="24"/>
          <w:szCs w:val="24"/>
        </w:rPr>
      </w:pPr>
      <w:r w:rsidRPr="00754D9F">
        <w:rPr>
          <w:rFonts w:ascii="Times New Roman" w:hAnsi="Times New Roman" w:cs="Times New Roman"/>
          <w:sz w:val="24"/>
          <w:szCs w:val="24"/>
        </w:rPr>
        <w:t xml:space="preserve">Similarly, for the squat exercise, the results revealed that BRJ supplementation led to a significant increase in velocity at 70% of 1RM and an increase in the number of repetitions performed at all three intensities (60%, 70%, and 80% of 1RM). These findings are in line with previous research demonstrating the ergogenic effects of BRJ on lower-body strength performance (Ranchal-Sanchez </w:t>
      </w:r>
      <w:r w:rsidRPr="00754D9F">
        <w:rPr>
          <w:rFonts w:ascii="Times New Roman" w:hAnsi="Times New Roman" w:cs="Times New Roman"/>
          <w:i/>
          <w:sz w:val="24"/>
          <w:szCs w:val="24"/>
        </w:rPr>
        <w:t>et al</w:t>
      </w:r>
      <w:r w:rsidRPr="00754D9F">
        <w:rPr>
          <w:rFonts w:ascii="Times New Roman" w:hAnsi="Times New Roman" w:cs="Times New Roman"/>
          <w:sz w:val="24"/>
          <w:szCs w:val="24"/>
        </w:rPr>
        <w:t xml:space="preserve">., 2020; Coggan </w:t>
      </w:r>
      <w:r w:rsidRPr="00754D9F">
        <w:rPr>
          <w:rFonts w:ascii="Times New Roman" w:hAnsi="Times New Roman" w:cs="Times New Roman"/>
          <w:i/>
          <w:sz w:val="24"/>
          <w:szCs w:val="24"/>
        </w:rPr>
        <w:t>et al</w:t>
      </w:r>
      <w:r w:rsidRPr="00754D9F">
        <w:rPr>
          <w:rFonts w:ascii="Times New Roman" w:hAnsi="Times New Roman" w:cs="Times New Roman"/>
          <w:sz w:val="24"/>
          <w:szCs w:val="24"/>
        </w:rPr>
        <w:t xml:space="preserve">., 2015; Rimer </w:t>
      </w:r>
      <w:r w:rsidRPr="00754D9F">
        <w:rPr>
          <w:rFonts w:ascii="Times New Roman" w:hAnsi="Times New Roman" w:cs="Times New Roman"/>
          <w:i/>
          <w:sz w:val="24"/>
          <w:szCs w:val="24"/>
        </w:rPr>
        <w:t>et al</w:t>
      </w:r>
      <w:r w:rsidRPr="00754D9F">
        <w:rPr>
          <w:rFonts w:ascii="Times New Roman" w:hAnsi="Times New Roman" w:cs="Times New Roman"/>
          <w:sz w:val="24"/>
          <w:szCs w:val="24"/>
        </w:rPr>
        <w:t>., 2018). The improved squat performance may be attributed to enhanced blood flow and O</w:t>
      </w:r>
      <w:r w:rsidRPr="00754D9F">
        <w:rPr>
          <w:rFonts w:ascii="Times New Roman" w:hAnsi="Times New Roman" w:cs="Times New Roman"/>
          <w:sz w:val="24"/>
          <w:szCs w:val="24"/>
          <w:vertAlign w:val="subscript"/>
        </w:rPr>
        <w:t>2</w:t>
      </w:r>
      <w:r w:rsidRPr="00754D9F">
        <w:rPr>
          <w:rFonts w:ascii="Times New Roman" w:hAnsi="Times New Roman" w:cs="Times New Roman"/>
          <w:sz w:val="24"/>
          <w:szCs w:val="24"/>
        </w:rPr>
        <w:t xml:space="preserve"> delivery to the working muscles because of increased NO availability (Larsen </w:t>
      </w:r>
      <w:r w:rsidRPr="00754D9F">
        <w:rPr>
          <w:rFonts w:ascii="Times New Roman" w:hAnsi="Times New Roman" w:cs="Times New Roman"/>
          <w:i/>
          <w:sz w:val="24"/>
          <w:szCs w:val="24"/>
        </w:rPr>
        <w:t>et al</w:t>
      </w:r>
      <w:r w:rsidRPr="00754D9F">
        <w:rPr>
          <w:rFonts w:ascii="Times New Roman" w:hAnsi="Times New Roman" w:cs="Times New Roman"/>
          <w:sz w:val="24"/>
          <w:szCs w:val="24"/>
        </w:rPr>
        <w:t xml:space="preserve">., 2007; Wylie </w:t>
      </w:r>
      <w:r w:rsidRPr="00754D9F">
        <w:rPr>
          <w:rFonts w:ascii="Times New Roman" w:hAnsi="Times New Roman" w:cs="Times New Roman"/>
          <w:i/>
          <w:sz w:val="24"/>
          <w:szCs w:val="24"/>
        </w:rPr>
        <w:t>et al</w:t>
      </w:r>
      <w:r w:rsidRPr="00754D9F">
        <w:rPr>
          <w:rFonts w:ascii="Times New Roman" w:hAnsi="Times New Roman" w:cs="Times New Roman"/>
          <w:sz w:val="24"/>
          <w:szCs w:val="24"/>
        </w:rPr>
        <w:t xml:space="preserve">., 2013). Additionally, BRJ supplementation has been shown to reduce the ATP cost of muscle contractions, potentially allowing for greater force production and improved fatigue resistance (Bailey </w:t>
      </w:r>
      <w:r w:rsidRPr="00754D9F">
        <w:rPr>
          <w:rFonts w:ascii="Times New Roman" w:hAnsi="Times New Roman" w:cs="Times New Roman"/>
          <w:i/>
          <w:sz w:val="24"/>
          <w:szCs w:val="24"/>
        </w:rPr>
        <w:t>et al</w:t>
      </w:r>
      <w:r w:rsidRPr="00754D9F">
        <w:rPr>
          <w:rFonts w:ascii="Times New Roman" w:hAnsi="Times New Roman" w:cs="Times New Roman"/>
          <w:sz w:val="24"/>
          <w:szCs w:val="24"/>
        </w:rPr>
        <w:t>., 2010).</w:t>
      </w:r>
    </w:p>
    <w:p w14:paraId="70230C12" w14:textId="77777777" w:rsidR="005F4E3D" w:rsidRDefault="005F4E3D">
      <w:pPr>
        <w:spacing w:after="0" w:line="360" w:lineRule="auto"/>
        <w:jc w:val="both"/>
        <w:rPr>
          <w:rFonts w:ascii="Times New Roman" w:eastAsia="Times New Roman" w:hAnsi="Times New Roman" w:cs="Times New Roman"/>
          <w:sz w:val="24"/>
          <w:szCs w:val="24"/>
        </w:rPr>
      </w:pPr>
    </w:p>
    <w:p w14:paraId="0B92EF0D" w14:textId="77777777" w:rsidR="005F4E3D" w:rsidRPr="00065FB9" w:rsidRDefault="0072311D" w:rsidP="00065FB9">
      <w:pPr>
        <w:pStyle w:val="Heading2"/>
        <w:rPr>
          <w:rFonts w:ascii="Times New Roman" w:hAnsi="Times New Roman" w:cs="Times New Roman"/>
          <w:sz w:val="24"/>
          <w:szCs w:val="24"/>
        </w:rPr>
      </w:pPr>
      <w:bookmarkStart w:id="54" w:name="_Toc134748695"/>
      <w:r w:rsidRPr="00065FB9">
        <w:rPr>
          <w:rFonts w:ascii="Times New Roman" w:hAnsi="Times New Roman" w:cs="Times New Roman"/>
          <w:sz w:val="24"/>
          <w:szCs w:val="24"/>
        </w:rPr>
        <w:t>5.4 Comparison with Previous Research.</w:t>
      </w:r>
      <w:bookmarkEnd w:id="54"/>
    </w:p>
    <w:p w14:paraId="1EE97767" w14:textId="77777777" w:rsidR="005F4E3D" w:rsidRPr="00754D9F" w:rsidRDefault="0072311D" w:rsidP="00754D9F">
      <w:pPr>
        <w:spacing w:after="0" w:line="360" w:lineRule="auto"/>
        <w:jc w:val="both"/>
        <w:rPr>
          <w:rFonts w:ascii="Times New Roman" w:hAnsi="Times New Roman" w:cs="Times New Roman"/>
          <w:sz w:val="24"/>
          <w:szCs w:val="24"/>
        </w:rPr>
      </w:pPr>
      <w:r w:rsidRPr="00754D9F">
        <w:rPr>
          <w:rFonts w:ascii="Times New Roman" w:hAnsi="Times New Roman" w:cs="Times New Roman"/>
          <w:sz w:val="24"/>
          <w:szCs w:val="24"/>
        </w:rPr>
        <w:t xml:space="preserve">Current findings agree with several earlier studies that have demonstrated the positive impact of BRJ supplementation on RT performance. For example, Ranchal-Sanchez </w:t>
      </w:r>
      <w:r w:rsidRPr="00754D9F">
        <w:rPr>
          <w:rFonts w:ascii="Times New Roman" w:hAnsi="Times New Roman" w:cs="Times New Roman"/>
          <w:i/>
          <w:sz w:val="24"/>
          <w:szCs w:val="24"/>
        </w:rPr>
        <w:t>et al</w:t>
      </w:r>
      <w:r w:rsidRPr="00754D9F">
        <w:rPr>
          <w:rFonts w:ascii="Times New Roman" w:hAnsi="Times New Roman" w:cs="Times New Roman"/>
          <w:sz w:val="24"/>
          <w:szCs w:val="24"/>
        </w:rPr>
        <w:t xml:space="preserve">., (2020) noted acute BRJ supplementation improved muscular endurance in the Smith machine back squat. Also, Domínguez </w:t>
      </w:r>
      <w:r w:rsidRPr="00754D9F">
        <w:rPr>
          <w:rFonts w:ascii="Times New Roman" w:hAnsi="Times New Roman" w:cs="Times New Roman"/>
          <w:i/>
          <w:sz w:val="24"/>
          <w:szCs w:val="24"/>
        </w:rPr>
        <w:t>et al</w:t>
      </w:r>
      <w:r w:rsidRPr="00754D9F">
        <w:rPr>
          <w:rFonts w:ascii="Times New Roman" w:hAnsi="Times New Roman" w:cs="Times New Roman"/>
          <w:sz w:val="24"/>
          <w:szCs w:val="24"/>
        </w:rPr>
        <w:t xml:space="preserve">. (2017a) documented significant enhancements in bench press performance following BRJ supplementation in resistance-trained men. Similarly, Coggan </w:t>
      </w:r>
      <w:r w:rsidRPr="00754D9F">
        <w:rPr>
          <w:rFonts w:ascii="Times New Roman" w:hAnsi="Times New Roman" w:cs="Times New Roman"/>
          <w:i/>
          <w:sz w:val="24"/>
          <w:szCs w:val="24"/>
        </w:rPr>
        <w:t>et al</w:t>
      </w:r>
      <w:r w:rsidRPr="00754D9F">
        <w:rPr>
          <w:rFonts w:ascii="Times New Roman" w:hAnsi="Times New Roman" w:cs="Times New Roman"/>
          <w:sz w:val="24"/>
          <w:szCs w:val="24"/>
        </w:rPr>
        <w:t xml:space="preserve">. (2015) observed comparable improvements in knee extension performance in both male and female participants after acute BRJ supplementation. Another study by Mosher </w:t>
      </w:r>
      <w:r w:rsidRPr="00754D9F">
        <w:rPr>
          <w:rFonts w:ascii="Times New Roman" w:hAnsi="Times New Roman" w:cs="Times New Roman"/>
          <w:i/>
          <w:sz w:val="24"/>
          <w:szCs w:val="24"/>
        </w:rPr>
        <w:t>et al</w:t>
      </w:r>
      <w:r w:rsidRPr="00754D9F">
        <w:rPr>
          <w:rFonts w:ascii="Times New Roman" w:hAnsi="Times New Roman" w:cs="Times New Roman"/>
          <w:sz w:val="24"/>
          <w:szCs w:val="24"/>
        </w:rPr>
        <w:t>. (2016) demonstrated that BRJ supplementation led to increased muscle power output and work capacity during high-intensity resistance exercise. These collective results emphasise the potential benefits of BRJ supplementation for various athletic populations.</w:t>
      </w:r>
    </w:p>
    <w:p w14:paraId="7D966E4D" w14:textId="77777777" w:rsidR="005F4E3D" w:rsidRPr="00754D9F" w:rsidRDefault="005F4E3D" w:rsidP="00754D9F">
      <w:pPr>
        <w:spacing w:after="0" w:line="360" w:lineRule="auto"/>
        <w:jc w:val="both"/>
        <w:rPr>
          <w:rFonts w:ascii="Times New Roman" w:hAnsi="Times New Roman" w:cs="Times New Roman"/>
          <w:sz w:val="24"/>
          <w:szCs w:val="24"/>
        </w:rPr>
      </w:pPr>
    </w:p>
    <w:p w14:paraId="0F126F8B" w14:textId="77777777" w:rsidR="005F4E3D" w:rsidRPr="00754D9F" w:rsidRDefault="0072311D" w:rsidP="00754D9F">
      <w:pPr>
        <w:spacing w:after="0" w:line="360" w:lineRule="auto"/>
        <w:jc w:val="both"/>
        <w:rPr>
          <w:rFonts w:ascii="Times New Roman" w:hAnsi="Times New Roman" w:cs="Times New Roman"/>
          <w:sz w:val="24"/>
          <w:szCs w:val="24"/>
        </w:rPr>
      </w:pPr>
      <w:r w:rsidRPr="00754D9F">
        <w:rPr>
          <w:rFonts w:ascii="Times New Roman" w:hAnsi="Times New Roman" w:cs="Times New Roman"/>
          <w:sz w:val="24"/>
          <w:szCs w:val="24"/>
        </w:rPr>
        <w:t>However, the current study goes beyond these findings by focusing on a population of recreationally resistance-trained females, thus underscoring the potential advantages of BRJ supplementation for this specific demographic. By expanding on the existing body of research, the present study contributes valuable insights that may encourage further investigations into the effects of BRJ supplementation on different population groups, including those who may not be highly trained or elite athletes. This information could be crucial for trainers, coaches, and athletes seeking to optimise training adaptations and performance outcomes.</w:t>
      </w:r>
    </w:p>
    <w:p w14:paraId="514DECCE" w14:textId="77777777" w:rsidR="005F4E3D" w:rsidRPr="00754D9F" w:rsidRDefault="005F4E3D" w:rsidP="00754D9F">
      <w:pPr>
        <w:spacing w:after="0" w:line="360" w:lineRule="auto"/>
        <w:jc w:val="both"/>
        <w:rPr>
          <w:rFonts w:ascii="Times New Roman" w:hAnsi="Times New Roman" w:cs="Times New Roman"/>
          <w:sz w:val="24"/>
          <w:szCs w:val="24"/>
        </w:rPr>
      </w:pPr>
    </w:p>
    <w:p w14:paraId="3582755A" w14:textId="77777777" w:rsidR="005F4E3D" w:rsidRPr="00754D9F" w:rsidRDefault="0072311D" w:rsidP="00754D9F">
      <w:pPr>
        <w:spacing w:after="0" w:line="360" w:lineRule="auto"/>
        <w:jc w:val="both"/>
        <w:rPr>
          <w:rFonts w:ascii="Times New Roman" w:hAnsi="Times New Roman" w:cs="Times New Roman"/>
          <w:sz w:val="24"/>
          <w:szCs w:val="24"/>
        </w:rPr>
      </w:pPr>
      <w:r w:rsidRPr="00754D9F">
        <w:rPr>
          <w:rFonts w:ascii="Times New Roman" w:hAnsi="Times New Roman" w:cs="Times New Roman"/>
          <w:sz w:val="24"/>
          <w:szCs w:val="24"/>
        </w:rPr>
        <w:lastRenderedPageBreak/>
        <w:t xml:space="preserve">It is important to note that whilst the current results align with several previous studies, there are investigations that have reported no significant improvements in RT performance after BRJ supplementation (Arnold </w:t>
      </w:r>
      <w:r w:rsidRPr="00754D9F">
        <w:rPr>
          <w:rFonts w:ascii="Times New Roman" w:hAnsi="Times New Roman" w:cs="Times New Roman"/>
          <w:i/>
          <w:sz w:val="24"/>
          <w:szCs w:val="24"/>
        </w:rPr>
        <w:t>et al</w:t>
      </w:r>
      <w:r w:rsidRPr="00754D9F">
        <w:rPr>
          <w:rFonts w:ascii="Times New Roman" w:hAnsi="Times New Roman" w:cs="Times New Roman"/>
          <w:sz w:val="24"/>
          <w:szCs w:val="24"/>
        </w:rPr>
        <w:t xml:space="preserve">., 2015; Betteridge </w:t>
      </w:r>
      <w:r w:rsidRPr="00754D9F">
        <w:rPr>
          <w:rFonts w:ascii="Times New Roman" w:hAnsi="Times New Roman" w:cs="Times New Roman"/>
          <w:i/>
          <w:sz w:val="24"/>
          <w:szCs w:val="24"/>
        </w:rPr>
        <w:t>et al</w:t>
      </w:r>
      <w:r w:rsidRPr="00754D9F">
        <w:rPr>
          <w:rFonts w:ascii="Times New Roman" w:hAnsi="Times New Roman" w:cs="Times New Roman"/>
          <w:sz w:val="24"/>
          <w:szCs w:val="24"/>
        </w:rPr>
        <w:t xml:space="preserve">., 2016; Boorsma </w:t>
      </w:r>
      <w:r w:rsidRPr="00754D9F">
        <w:rPr>
          <w:rFonts w:ascii="Times New Roman" w:hAnsi="Times New Roman" w:cs="Times New Roman"/>
          <w:i/>
          <w:sz w:val="24"/>
          <w:szCs w:val="24"/>
        </w:rPr>
        <w:t>et al</w:t>
      </w:r>
      <w:r w:rsidRPr="00754D9F">
        <w:rPr>
          <w:rFonts w:ascii="Times New Roman" w:hAnsi="Times New Roman" w:cs="Times New Roman"/>
          <w:sz w:val="24"/>
          <w:szCs w:val="24"/>
        </w:rPr>
        <w:t xml:space="preserve">., 2014) and although Ranchal-Sanchez </w:t>
      </w:r>
      <w:r w:rsidRPr="00754D9F">
        <w:rPr>
          <w:rFonts w:ascii="Times New Roman" w:hAnsi="Times New Roman" w:cs="Times New Roman"/>
          <w:i/>
          <w:sz w:val="24"/>
          <w:szCs w:val="24"/>
        </w:rPr>
        <w:t>et al</w:t>
      </w:r>
      <w:r w:rsidRPr="00754D9F">
        <w:rPr>
          <w:rFonts w:ascii="Times New Roman" w:hAnsi="Times New Roman" w:cs="Times New Roman"/>
          <w:sz w:val="24"/>
          <w:szCs w:val="24"/>
        </w:rPr>
        <w:t>., (2020) reported improvements in the back squat exercise, there were no improvements reported in the bench press exercise or any BRJ supplementation effects on maximum velocity or power. These inconsistencies in the literature may be attributed to factors such as participant training status, supplementation protocol, and exercise modalities utilised. As a result, future research should continue to explore the underlying mechanisms and conditions under which BRJ supplementation can provide the most significant benefits for RT performance.</w:t>
      </w:r>
    </w:p>
    <w:p w14:paraId="68DCC15A" w14:textId="77777777" w:rsidR="005F4E3D" w:rsidRDefault="005F4E3D">
      <w:pPr>
        <w:spacing w:after="0" w:line="360" w:lineRule="auto"/>
        <w:jc w:val="both"/>
        <w:rPr>
          <w:rFonts w:ascii="Times New Roman" w:eastAsia="Times New Roman" w:hAnsi="Times New Roman" w:cs="Times New Roman"/>
          <w:sz w:val="24"/>
          <w:szCs w:val="24"/>
        </w:rPr>
      </w:pPr>
    </w:p>
    <w:p w14:paraId="77F29AB8" w14:textId="77777777" w:rsidR="005F4E3D" w:rsidRPr="00065FB9" w:rsidRDefault="0072311D" w:rsidP="00065FB9">
      <w:pPr>
        <w:pStyle w:val="Heading2"/>
        <w:rPr>
          <w:rFonts w:ascii="Times New Roman" w:hAnsi="Times New Roman" w:cs="Times New Roman"/>
          <w:sz w:val="24"/>
          <w:szCs w:val="24"/>
        </w:rPr>
      </w:pPr>
      <w:bookmarkStart w:id="55" w:name="_Toc134748696"/>
      <w:r w:rsidRPr="00065FB9">
        <w:rPr>
          <w:rFonts w:ascii="Times New Roman" w:hAnsi="Times New Roman" w:cs="Times New Roman"/>
          <w:sz w:val="24"/>
          <w:szCs w:val="24"/>
        </w:rPr>
        <w:t>5.5 Limitations.</w:t>
      </w:r>
      <w:bookmarkEnd w:id="55"/>
    </w:p>
    <w:p w14:paraId="31267CCE" w14:textId="77777777" w:rsidR="005F4E3D" w:rsidRPr="00754D9F" w:rsidRDefault="0072311D" w:rsidP="00754D9F">
      <w:pPr>
        <w:spacing w:after="0" w:line="360" w:lineRule="auto"/>
        <w:jc w:val="both"/>
        <w:rPr>
          <w:rFonts w:ascii="Times New Roman" w:hAnsi="Times New Roman" w:cs="Times New Roman"/>
          <w:sz w:val="24"/>
          <w:szCs w:val="24"/>
        </w:rPr>
      </w:pPr>
      <w:r w:rsidRPr="00754D9F">
        <w:rPr>
          <w:rFonts w:ascii="Times New Roman" w:hAnsi="Times New Roman" w:cs="Times New Roman"/>
          <w:sz w:val="24"/>
          <w:szCs w:val="24"/>
        </w:rPr>
        <w:t>While acknowledging the positive findings of this study, it is essential to consider several limitations that could impact the interpretation of the results. Firstly, the participants were able to correctly identify the BRJ supplement, despite being unfamiliar with its taste or effects. This potential unblinding may have introduced a PLA effect, which could have influenced the observed improvements in performance. Future studies should consider using a more effective blinding strategy, such as using a taste-matched PLA or employing a double-blind design, to minimise the potential for PLA effects and ensure that any observed performance improvements are genuinely attributable to the BRJ supplementation.</w:t>
      </w:r>
    </w:p>
    <w:p w14:paraId="2C8EBD55" w14:textId="77777777" w:rsidR="005F4E3D" w:rsidRPr="00754D9F" w:rsidRDefault="005F4E3D" w:rsidP="00754D9F">
      <w:pPr>
        <w:spacing w:after="0" w:line="360" w:lineRule="auto"/>
        <w:jc w:val="both"/>
        <w:rPr>
          <w:rFonts w:ascii="Times New Roman" w:hAnsi="Times New Roman" w:cs="Times New Roman"/>
          <w:sz w:val="24"/>
          <w:szCs w:val="24"/>
        </w:rPr>
      </w:pPr>
    </w:p>
    <w:p w14:paraId="7B023F31" w14:textId="77777777" w:rsidR="005F4E3D" w:rsidRPr="00754D9F" w:rsidRDefault="0072311D" w:rsidP="00754D9F">
      <w:pPr>
        <w:spacing w:after="0" w:line="360" w:lineRule="auto"/>
        <w:jc w:val="both"/>
        <w:rPr>
          <w:rFonts w:ascii="Times New Roman" w:hAnsi="Times New Roman" w:cs="Times New Roman"/>
          <w:sz w:val="24"/>
          <w:szCs w:val="24"/>
        </w:rPr>
      </w:pPr>
      <w:r w:rsidRPr="00754D9F">
        <w:rPr>
          <w:rFonts w:ascii="Times New Roman" w:hAnsi="Times New Roman" w:cs="Times New Roman"/>
          <w:sz w:val="24"/>
          <w:szCs w:val="24"/>
        </w:rPr>
        <w:t>Furthermore, the small sample size (n=10) limits the generalisability of the findings and may not provide sufficient statistical power to detect smaller or more nuanced effects. Future research should aim to replicate these findings in larger and more diverse populations, including male and female athletes from various sports and with different training backgrounds, to better understand the full scope of BRJ's ergogenic effects.</w:t>
      </w:r>
    </w:p>
    <w:p w14:paraId="203F286C" w14:textId="77777777" w:rsidR="005F4E3D" w:rsidRPr="00754D9F" w:rsidRDefault="005F4E3D" w:rsidP="00754D9F">
      <w:pPr>
        <w:spacing w:after="0" w:line="360" w:lineRule="auto"/>
        <w:jc w:val="both"/>
        <w:rPr>
          <w:rFonts w:ascii="Times New Roman" w:hAnsi="Times New Roman" w:cs="Times New Roman"/>
          <w:sz w:val="24"/>
          <w:szCs w:val="24"/>
        </w:rPr>
      </w:pPr>
    </w:p>
    <w:p w14:paraId="31FE872F" w14:textId="77777777" w:rsidR="005F4E3D" w:rsidRPr="00754D9F" w:rsidRDefault="0072311D" w:rsidP="00754D9F">
      <w:pPr>
        <w:spacing w:after="0" w:line="360" w:lineRule="auto"/>
        <w:jc w:val="both"/>
        <w:rPr>
          <w:rFonts w:ascii="Times New Roman" w:hAnsi="Times New Roman" w:cs="Times New Roman"/>
          <w:sz w:val="24"/>
          <w:szCs w:val="24"/>
        </w:rPr>
      </w:pPr>
      <w:r w:rsidRPr="00754D9F">
        <w:rPr>
          <w:rFonts w:ascii="Times New Roman" w:hAnsi="Times New Roman" w:cs="Times New Roman"/>
          <w:sz w:val="24"/>
          <w:szCs w:val="24"/>
        </w:rPr>
        <w:t>Additionally, the study's cross-sectional design and single-dose supplementation protocol do not allow for the assessment of long-term effects of dose-response relationships. Future research could explore the impact of chronic BRJ supplementation on RT performance and investigate optimal dosing strategies to maximise performance benefits.</w:t>
      </w:r>
    </w:p>
    <w:p w14:paraId="0C94E8A6" w14:textId="77777777" w:rsidR="005F4E3D" w:rsidRPr="00754D9F" w:rsidRDefault="005F4E3D" w:rsidP="00754D9F">
      <w:pPr>
        <w:spacing w:after="0" w:line="360" w:lineRule="auto"/>
        <w:jc w:val="both"/>
        <w:rPr>
          <w:rFonts w:ascii="Times New Roman" w:hAnsi="Times New Roman" w:cs="Times New Roman"/>
          <w:sz w:val="24"/>
          <w:szCs w:val="24"/>
        </w:rPr>
      </w:pPr>
    </w:p>
    <w:p w14:paraId="47ADE239" w14:textId="77777777" w:rsidR="005F4E3D" w:rsidRPr="00754D9F" w:rsidRDefault="0072311D" w:rsidP="00754D9F">
      <w:pPr>
        <w:spacing w:after="0" w:line="360" w:lineRule="auto"/>
        <w:jc w:val="both"/>
        <w:rPr>
          <w:rFonts w:ascii="Times New Roman" w:hAnsi="Times New Roman" w:cs="Times New Roman"/>
          <w:sz w:val="24"/>
          <w:szCs w:val="24"/>
        </w:rPr>
      </w:pPr>
      <w:r w:rsidRPr="00754D9F">
        <w:rPr>
          <w:rFonts w:ascii="Times New Roman" w:hAnsi="Times New Roman" w:cs="Times New Roman"/>
          <w:sz w:val="24"/>
          <w:szCs w:val="24"/>
        </w:rPr>
        <w:lastRenderedPageBreak/>
        <w:t>Lastly, the study did not control participants’ dietary intake of nitrate-rich foods, although participants were requested to consume a similar</w:t>
      </w:r>
      <w:r w:rsidRPr="00754D9F">
        <w:rPr>
          <w:rFonts w:ascii="Times New Roman" w:hAnsi="Times New Roman" w:cs="Times New Roman"/>
          <w:color w:val="FF0000"/>
          <w:sz w:val="24"/>
          <w:szCs w:val="24"/>
        </w:rPr>
        <w:t xml:space="preserve"> </w:t>
      </w:r>
      <w:r w:rsidRPr="00754D9F">
        <w:rPr>
          <w:rFonts w:ascii="Times New Roman" w:hAnsi="Times New Roman" w:cs="Times New Roman"/>
          <w:sz w:val="24"/>
          <w:szCs w:val="24"/>
        </w:rPr>
        <w:t>diet on testing days and avoid nitrate-rich foods which could influence the baseline nitrate levels and potentially affect the outcomes. Future studies should consider standardising participants' diets or tracking their dietary nitrate intake more rigorously to better understand the role of diet in modulating the effects of BRJ supplementation on RT performance.</w:t>
      </w:r>
    </w:p>
    <w:p w14:paraId="74CC8E34" w14:textId="77777777" w:rsidR="005F4E3D" w:rsidRDefault="005F4E3D">
      <w:pPr>
        <w:spacing w:after="0" w:line="360" w:lineRule="auto"/>
        <w:jc w:val="both"/>
        <w:rPr>
          <w:rFonts w:ascii="Times New Roman" w:eastAsia="Times New Roman" w:hAnsi="Times New Roman" w:cs="Times New Roman"/>
          <w:sz w:val="24"/>
          <w:szCs w:val="24"/>
        </w:rPr>
      </w:pPr>
    </w:p>
    <w:p w14:paraId="66785780" w14:textId="77777777" w:rsidR="005F4E3D" w:rsidRPr="00065FB9" w:rsidRDefault="0072311D" w:rsidP="00065FB9">
      <w:pPr>
        <w:pStyle w:val="Heading2"/>
        <w:rPr>
          <w:rFonts w:ascii="Times New Roman" w:hAnsi="Times New Roman" w:cs="Times New Roman"/>
          <w:sz w:val="24"/>
          <w:szCs w:val="24"/>
        </w:rPr>
      </w:pPr>
      <w:bookmarkStart w:id="56" w:name="_Toc134748697"/>
      <w:r w:rsidRPr="00065FB9">
        <w:rPr>
          <w:rFonts w:ascii="Times New Roman" w:hAnsi="Times New Roman" w:cs="Times New Roman"/>
          <w:sz w:val="24"/>
          <w:szCs w:val="24"/>
        </w:rPr>
        <w:t>5.6 Future Research Directions.</w:t>
      </w:r>
      <w:bookmarkEnd w:id="56"/>
    </w:p>
    <w:p w14:paraId="31C1B805" w14:textId="77777777" w:rsidR="005F4E3D" w:rsidRPr="002F6F46" w:rsidRDefault="0072311D" w:rsidP="002F6F46">
      <w:pPr>
        <w:spacing w:after="0" w:line="360" w:lineRule="auto"/>
        <w:jc w:val="both"/>
        <w:rPr>
          <w:rFonts w:ascii="Times New Roman" w:hAnsi="Times New Roman" w:cs="Times New Roman"/>
          <w:sz w:val="24"/>
          <w:szCs w:val="24"/>
        </w:rPr>
      </w:pPr>
      <w:r w:rsidRPr="002F6F46">
        <w:rPr>
          <w:rFonts w:ascii="Times New Roman" w:hAnsi="Times New Roman" w:cs="Times New Roman"/>
          <w:sz w:val="24"/>
          <w:szCs w:val="24"/>
        </w:rPr>
        <w:t>Future research should investigate the long-term effects of BRJ supplementation on RT performance and adaptations, as the present study only examined acute supplementation. Moreover, examining the effects of different dosages and timings of BRJ supplementation on performance outcomes would provide valuable information for optimising its use as an ergogenic aid. Additionally, exploring the potential synergistic effects of combining BRJ supplementation with other nutritional interventions, such as caffeine or beta-alanine, could provide further insights into the most effective strategies for enhancing RT performance.</w:t>
      </w:r>
    </w:p>
    <w:p w14:paraId="6FBD6E95" w14:textId="77777777" w:rsidR="005F4E3D" w:rsidRPr="002F6F46" w:rsidRDefault="005F4E3D" w:rsidP="002F6F46">
      <w:pPr>
        <w:spacing w:after="0" w:line="360" w:lineRule="auto"/>
        <w:jc w:val="both"/>
        <w:rPr>
          <w:rFonts w:ascii="Times New Roman" w:hAnsi="Times New Roman" w:cs="Times New Roman"/>
          <w:color w:val="FF0000"/>
          <w:sz w:val="24"/>
          <w:szCs w:val="24"/>
        </w:rPr>
      </w:pPr>
    </w:p>
    <w:p w14:paraId="51483101" w14:textId="77777777" w:rsidR="005F4E3D" w:rsidRPr="002F6F46" w:rsidRDefault="0072311D" w:rsidP="002F6F46">
      <w:pPr>
        <w:spacing w:after="0" w:line="360" w:lineRule="auto"/>
        <w:jc w:val="both"/>
        <w:rPr>
          <w:rFonts w:ascii="Times New Roman" w:hAnsi="Times New Roman" w:cs="Times New Roman"/>
          <w:sz w:val="24"/>
          <w:szCs w:val="24"/>
        </w:rPr>
      </w:pPr>
      <w:r w:rsidRPr="002F6F46">
        <w:rPr>
          <w:rFonts w:ascii="Times New Roman" w:hAnsi="Times New Roman" w:cs="Times New Roman"/>
          <w:sz w:val="24"/>
          <w:szCs w:val="24"/>
        </w:rPr>
        <w:t>Another area of interest would be to investigate the impact of BRJ supplementation on recovery and muscle damage following RT sessions. Improved recovery could potentially allow for more frequent training sessions and greater overall training adaptations. Furthermore, examining the effects of BRJ supplementation on hormonal responses to RT, such as cortisol and testosterone levels, could provide a better understanding of the mechanisms underlying the observed performance improvements.</w:t>
      </w:r>
    </w:p>
    <w:p w14:paraId="598CDC56" w14:textId="77777777" w:rsidR="005F4E3D" w:rsidRPr="002F6F46" w:rsidRDefault="005F4E3D" w:rsidP="002F6F46">
      <w:pPr>
        <w:spacing w:after="0" w:line="360" w:lineRule="auto"/>
        <w:jc w:val="both"/>
        <w:rPr>
          <w:rFonts w:ascii="Times New Roman" w:hAnsi="Times New Roman" w:cs="Times New Roman"/>
          <w:color w:val="FF0000"/>
          <w:sz w:val="24"/>
          <w:szCs w:val="24"/>
        </w:rPr>
      </w:pPr>
    </w:p>
    <w:p w14:paraId="0BEDBB71" w14:textId="77777777" w:rsidR="005F4E3D" w:rsidRPr="002F6F46" w:rsidRDefault="0072311D" w:rsidP="002F6F46">
      <w:pPr>
        <w:spacing w:after="0" w:line="360" w:lineRule="auto"/>
        <w:jc w:val="both"/>
        <w:rPr>
          <w:rFonts w:ascii="Times New Roman" w:hAnsi="Times New Roman" w:cs="Times New Roman"/>
          <w:sz w:val="24"/>
          <w:szCs w:val="24"/>
        </w:rPr>
      </w:pPr>
      <w:r w:rsidRPr="002F6F46">
        <w:rPr>
          <w:rFonts w:ascii="Times New Roman" w:hAnsi="Times New Roman" w:cs="Times New Roman"/>
          <w:sz w:val="24"/>
          <w:szCs w:val="24"/>
        </w:rPr>
        <w:t>Lastly, as the current study focused on recreationally resistance-trained females, future research should also explore the effects of BRJ supplementation on more advanced athletes and those competing at elite levels. Investigating the effectiveness of BRJ in these populations would provide valuable information for coaches and practitioners working with high-performance athletes.</w:t>
      </w:r>
    </w:p>
    <w:p w14:paraId="3A3C9C9E" w14:textId="77777777" w:rsidR="005F4E3D" w:rsidRDefault="005F4E3D">
      <w:pPr>
        <w:spacing w:after="0" w:line="360" w:lineRule="auto"/>
        <w:jc w:val="both"/>
        <w:rPr>
          <w:rFonts w:ascii="Times New Roman" w:eastAsia="Times New Roman" w:hAnsi="Times New Roman" w:cs="Times New Roman"/>
          <w:color w:val="FF0000"/>
          <w:sz w:val="24"/>
          <w:szCs w:val="24"/>
        </w:rPr>
      </w:pPr>
    </w:p>
    <w:p w14:paraId="37DB1B2E" w14:textId="77777777" w:rsidR="00DD7607" w:rsidRDefault="00DD7607">
      <w:pPr>
        <w:rPr>
          <w:rFonts w:ascii="Times New Roman" w:hAnsi="Times New Roman" w:cs="Times New Roman"/>
          <w:b/>
          <w:sz w:val="24"/>
          <w:szCs w:val="24"/>
        </w:rPr>
      </w:pPr>
      <w:r>
        <w:rPr>
          <w:rFonts w:ascii="Times New Roman" w:hAnsi="Times New Roman" w:cs="Times New Roman"/>
          <w:sz w:val="24"/>
          <w:szCs w:val="24"/>
        </w:rPr>
        <w:br w:type="page"/>
      </w:r>
    </w:p>
    <w:p w14:paraId="42512693" w14:textId="43CD58F9" w:rsidR="005F4E3D" w:rsidRPr="00065FB9" w:rsidRDefault="00CD76BD" w:rsidP="00065FB9">
      <w:pPr>
        <w:pStyle w:val="Heading2"/>
        <w:rPr>
          <w:rFonts w:ascii="Times New Roman" w:hAnsi="Times New Roman" w:cs="Times New Roman"/>
          <w:sz w:val="24"/>
          <w:szCs w:val="24"/>
        </w:rPr>
      </w:pPr>
      <w:bookmarkStart w:id="57" w:name="_Toc134748698"/>
      <w:r w:rsidRPr="00065FB9">
        <w:rPr>
          <w:rFonts w:ascii="Times New Roman" w:hAnsi="Times New Roman" w:cs="Times New Roman"/>
          <w:sz w:val="24"/>
          <w:szCs w:val="24"/>
        </w:rPr>
        <w:lastRenderedPageBreak/>
        <w:t>6. Conclusion.</w:t>
      </w:r>
      <w:bookmarkEnd w:id="57"/>
    </w:p>
    <w:p w14:paraId="3E41B2B0" w14:textId="3DA6327C" w:rsidR="005F4E3D" w:rsidRPr="002F6F46" w:rsidRDefault="0072311D" w:rsidP="002F6F46">
      <w:pPr>
        <w:spacing w:after="0" w:line="360" w:lineRule="auto"/>
        <w:jc w:val="both"/>
        <w:rPr>
          <w:rFonts w:ascii="Times New Roman" w:hAnsi="Times New Roman" w:cs="Times New Roman"/>
          <w:sz w:val="24"/>
          <w:szCs w:val="24"/>
        </w:rPr>
      </w:pPr>
      <w:r w:rsidRPr="002F6F46">
        <w:rPr>
          <w:rFonts w:ascii="Times New Roman" w:hAnsi="Times New Roman" w:cs="Times New Roman"/>
          <w:sz w:val="24"/>
          <w:szCs w:val="24"/>
        </w:rPr>
        <w:t>In conclusion, the present study provides compelling evidence that</w:t>
      </w:r>
      <w:r w:rsidR="003E3E3D">
        <w:rPr>
          <w:rFonts w:ascii="Times New Roman" w:hAnsi="Times New Roman" w:cs="Times New Roman"/>
          <w:sz w:val="24"/>
          <w:szCs w:val="24"/>
        </w:rPr>
        <w:t xml:space="preserve"> 90 </w:t>
      </w:r>
      <w:r w:rsidR="002421DE">
        <w:rPr>
          <w:rFonts w:ascii="Times New Roman" w:hAnsi="Times New Roman" w:cs="Times New Roman"/>
          <w:sz w:val="24"/>
          <w:szCs w:val="24"/>
        </w:rPr>
        <w:t>minutes</w:t>
      </w:r>
      <w:r w:rsidR="003E3E3D">
        <w:rPr>
          <w:rFonts w:ascii="Times New Roman" w:hAnsi="Times New Roman" w:cs="Times New Roman"/>
          <w:sz w:val="24"/>
          <w:szCs w:val="24"/>
        </w:rPr>
        <w:t xml:space="preserve"> prior to exercise</w:t>
      </w:r>
      <w:r w:rsidRPr="002F6F46">
        <w:rPr>
          <w:rFonts w:ascii="Times New Roman" w:hAnsi="Times New Roman" w:cs="Times New Roman"/>
          <w:sz w:val="24"/>
          <w:szCs w:val="24"/>
        </w:rPr>
        <w:t xml:space="preserve"> acute BRJ supplementation significantly improved Smith machine squat and Smith machine bench press performance in recreationally resistance-trained females</w:t>
      </w:r>
      <w:r w:rsidR="008E6101">
        <w:rPr>
          <w:rFonts w:ascii="Times New Roman" w:hAnsi="Times New Roman" w:cs="Times New Roman"/>
          <w:sz w:val="24"/>
          <w:szCs w:val="24"/>
        </w:rPr>
        <w:t xml:space="preserve"> aged </w:t>
      </w:r>
      <w:r w:rsidR="008E6101" w:rsidRPr="008E6101">
        <w:rPr>
          <w:rFonts w:ascii="Times New Roman" w:hAnsi="Times New Roman" w:cs="Times New Roman"/>
          <w:sz w:val="24"/>
          <w:szCs w:val="24"/>
        </w:rPr>
        <w:t>18–47</w:t>
      </w:r>
      <w:r w:rsidRPr="002F6F46">
        <w:rPr>
          <w:rFonts w:ascii="Times New Roman" w:hAnsi="Times New Roman" w:cs="Times New Roman"/>
          <w:sz w:val="24"/>
          <w:szCs w:val="24"/>
        </w:rPr>
        <w:t>. The observed enhancements in mean concentric velocity and the number of repetitions executed imply that BRJ supplementation may serve as a valuable ergogenic aid for augmenting RT performance in this population. These findings contribute to the growing body of literature supporting the benefits of BRJ supplementation on exercise performance across various modalities.</w:t>
      </w:r>
    </w:p>
    <w:p w14:paraId="7970E93E" w14:textId="77777777" w:rsidR="005F4E3D" w:rsidRPr="002F6F46" w:rsidRDefault="0072311D" w:rsidP="002F6F46">
      <w:pPr>
        <w:spacing w:after="0" w:line="360" w:lineRule="auto"/>
        <w:jc w:val="both"/>
        <w:rPr>
          <w:rFonts w:ascii="Times New Roman" w:hAnsi="Times New Roman" w:cs="Times New Roman"/>
          <w:sz w:val="24"/>
          <w:szCs w:val="24"/>
        </w:rPr>
      </w:pPr>
      <w:r w:rsidRPr="002F6F46">
        <w:rPr>
          <w:rFonts w:ascii="Times New Roman" w:hAnsi="Times New Roman" w:cs="Times New Roman"/>
          <w:sz w:val="24"/>
          <w:szCs w:val="24"/>
        </w:rPr>
        <w:t>However, it is essential to recognise the limitations of the current study and the need for further investigation. Future research should aim to confirm these findings in larger, more diverse populations, including elite athletes and individuals with different training backgrounds. Additionally, studies should explore the potential dose-response relationships and the optimal timing and duration of BRJ supplementation to maximise its ergogenic effects. Further examination of the underlying physiological mechanisms, such as the role of nitric oxide in muscle contractility, blood flow, and energy metabolism, will provide a more comprehensive understanding of how BRJ supplementation influences RT performance.</w:t>
      </w:r>
    </w:p>
    <w:p w14:paraId="7BB0F185" w14:textId="77777777" w:rsidR="005F4E3D" w:rsidRPr="002F6F46" w:rsidRDefault="005F4E3D" w:rsidP="002F6F46">
      <w:pPr>
        <w:spacing w:after="0" w:line="360" w:lineRule="auto"/>
        <w:jc w:val="both"/>
        <w:rPr>
          <w:rFonts w:ascii="Times New Roman" w:hAnsi="Times New Roman" w:cs="Times New Roman"/>
          <w:sz w:val="24"/>
          <w:szCs w:val="24"/>
        </w:rPr>
      </w:pPr>
    </w:p>
    <w:p w14:paraId="4E2E8136" w14:textId="77777777" w:rsidR="005F4E3D" w:rsidRPr="002F6F46" w:rsidRDefault="0072311D" w:rsidP="002F6F46">
      <w:pPr>
        <w:spacing w:after="0" w:line="360" w:lineRule="auto"/>
        <w:jc w:val="both"/>
        <w:rPr>
          <w:rFonts w:ascii="Times New Roman" w:hAnsi="Times New Roman" w:cs="Times New Roman"/>
          <w:sz w:val="24"/>
          <w:szCs w:val="24"/>
        </w:rPr>
      </w:pPr>
      <w:r w:rsidRPr="002F6F46">
        <w:rPr>
          <w:rFonts w:ascii="Times New Roman" w:hAnsi="Times New Roman" w:cs="Times New Roman"/>
          <w:sz w:val="24"/>
          <w:szCs w:val="24"/>
        </w:rPr>
        <w:t>By expanding knowledge in this area, practitioners and athletes can make more informed decisions about incorporating BRJ supplementation into their training and nutrition strategies to optimise performance outcomes. Ultimately, the continued investigation of BRJ's potential benefits will contribute to a deeper understanding of how this natural supplement can support athletic performance across a broad spectrum of sports and activities.</w:t>
      </w:r>
    </w:p>
    <w:p w14:paraId="334536A5" w14:textId="55AD19A5" w:rsidR="00633968" w:rsidRPr="00285ACA" w:rsidRDefault="00633968" w:rsidP="00633968">
      <w:pPr>
        <w:spacing w:after="0"/>
        <w:jc w:val="both"/>
        <w:rPr>
          <w:sz w:val="24"/>
          <w:szCs w:val="24"/>
        </w:rPr>
      </w:pPr>
    </w:p>
    <w:p w14:paraId="691FE53B" w14:textId="683069F3" w:rsidR="005F4E3D" w:rsidRDefault="0072311D">
      <w:pPr>
        <w:rPr>
          <w:rFonts w:ascii="Times New Roman" w:eastAsia="Times New Roman" w:hAnsi="Times New Roman" w:cs="Times New Roman"/>
          <w:b/>
          <w:sz w:val="24"/>
          <w:szCs w:val="24"/>
        </w:rPr>
      </w:pPr>
      <w:r>
        <w:br w:type="page"/>
      </w:r>
    </w:p>
    <w:p w14:paraId="07AA08DD" w14:textId="74A77850" w:rsidR="005F4E3D" w:rsidRPr="009515BB" w:rsidRDefault="002E21D4" w:rsidP="009515BB">
      <w:pPr>
        <w:pStyle w:val="Heading1"/>
        <w:jc w:val="center"/>
        <w:rPr>
          <w:rFonts w:ascii="Times New Roman" w:hAnsi="Times New Roman" w:cs="Times New Roman"/>
          <w:sz w:val="24"/>
          <w:szCs w:val="24"/>
        </w:rPr>
      </w:pPr>
      <w:bookmarkStart w:id="58" w:name="_Toc134748699"/>
      <w:r w:rsidRPr="009515BB">
        <w:rPr>
          <w:rFonts w:ascii="Times New Roman" w:hAnsi="Times New Roman" w:cs="Times New Roman"/>
          <w:sz w:val="24"/>
          <w:szCs w:val="24"/>
        </w:rPr>
        <w:lastRenderedPageBreak/>
        <w:t>7. Reference list</w:t>
      </w:r>
      <w:bookmarkEnd w:id="58"/>
    </w:p>
    <w:p w14:paraId="2122C680" w14:textId="77777777" w:rsidR="005F4E3D" w:rsidRDefault="005F4E3D">
      <w:pPr>
        <w:spacing w:after="0" w:line="360" w:lineRule="auto"/>
        <w:jc w:val="center"/>
        <w:rPr>
          <w:rFonts w:ascii="Times New Roman" w:eastAsia="Times New Roman" w:hAnsi="Times New Roman" w:cs="Times New Roman"/>
          <w:b/>
          <w:sz w:val="24"/>
          <w:szCs w:val="24"/>
        </w:rPr>
      </w:pPr>
    </w:p>
    <w:p w14:paraId="4E25E98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Alcaraz-</w:t>
      </w:r>
      <w:proofErr w:type="spellStart"/>
      <w:r w:rsidRPr="00B7420E">
        <w:rPr>
          <w:rFonts w:ascii="Times New Roman" w:hAnsi="Times New Roman" w:cs="Times New Roman"/>
          <w:sz w:val="24"/>
          <w:szCs w:val="24"/>
        </w:rPr>
        <w:t>Ibañez</w:t>
      </w:r>
      <w:proofErr w:type="spellEnd"/>
      <w:r w:rsidRPr="00B7420E">
        <w:rPr>
          <w:rFonts w:ascii="Times New Roman" w:hAnsi="Times New Roman" w:cs="Times New Roman"/>
          <w:sz w:val="24"/>
          <w:szCs w:val="24"/>
        </w:rPr>
        <w:t>, M. and Rodríguez-Pérez, M., (2018). Effects of resistance training on performance in previously trained endurance runners: A systematic review. </w:t>
      </w:r>
      <w:r w:rsidRPr="00B7420E">
        <w:rPr>
          <w:rFonts w:ascii="Times New Roman" w:hAnsi="Times New Roman" w:cs="Times New Roman"/>
          <w:i/>
          <w:sz w:val="24"/>
          <w:szCs w:val="24"/>
        </w:rPr>
        <w:t>Journal of sports sciences</w:t>
      </w:r>
      <w:r w:rsidRPr="00B7420E">
        <w:rPr>
          <w:rFonts w:ascii="Times New Roman" w:hAnsi="Times New Roman" w:cs="Times New Roman"/>
          <w:sz w:val="24"/>
          <w:szCs w:val="24"/>
        </w:rPr>
        <w:t>, </w:t>
      </w:r>
      <w:r w:rsidRPr="00B7420E">
        <w:rPr>
          <w:rFonts w:ascii="Times New Roman" w:hAnsi="Times New Roman" w:cs="Times New Roman"/>
          <w:i/>
          <w:sz w:val="24"/>
          <w:szCs w:val="24"/>
        </w:rPr>
        <w:t>36</w:t>
      </w:r>
      <w:r w:rsidRPr="00B7420E">
        <w:rPr>
          <w:rFonts w:ascii="Times New Roman" w:hAnsi="Times New Roman" w:cs="Times New Roman"/>
          <w:sz w:val="24"/>
          <w:szCs w:val="24"/>
        </w:rPr>
        <w:t>(6), pp.613-629.</w:t>
      </w:r>
    </w:p>
    <w:p w14:paraId="1F7CAF65"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Arciero</w:t>
      </w:r>
      <w:proofErr w:type="spellEnd"/>
      <w:r w:rsidRPr="00B7420E">
        <w:rPr>
          <w:rFonts w:ascii="Times New Roman" w:hAnsi="Times New Roman" w:cs="Times New Roman"/>
          <w:sz w:val="24"/>
          <w:szCs w:val="24"/>
        </w:rPr>
        <w:t>, P.J., Miller, V.J. and Ward, E., (2015). Performance enhancing diets and the PRISE protocol to optimize athletic performance. </w:t>
      </w:r>
      <w:r w:rsidRPr="00B7420E">
        <w:rPr>
          <w:rFonts w:ascii="Times New Roman" w:hAnsi="Times New Roman" w:cs="Times New Roman"/>
          <w:i/>
          <w:sz w:val="24"/>
          <w:szCs w:val="24"/>
        </w:rPr>
        <w:t>Journal of Nutrition and Metabolism</w:t>
      </w:r>
      <w:r w:rsidRPr="00B7420E">
        <w:rPr>
          <w:rFonts w:ascii="Times New Roman" w:hAnsi="Times New Roman" w:cs="Times New Roman"/>
          <w:sz w:val="24"/>
          <w:szCs w:val="24"/>
        </w:rPr>
        <w:t>, </w:t>
      </w:r>
      <w:r w:rsidRPr="00B7420E">
        <w:rPr>
          <w:rFonts w:ascii="Times New Roman" w:hAnsi="Times New Roman" w:cs="Times New Roman"/>
          <w:i/>
          <w:sz w:val="24"/>
          <w:szCs w:val="24"/>
        </w:rPr>
        <w:t>2015</w:t>
      </w:r>
      <w:r w:rsidRPr="00B7420E">
        <w:rPr>
          <w:rFonts w:ascii="Times New Roman" w:hAnsi="Times New Roman" w:cs="Times New Roman"/>
          <w:sz w:val="24"/>
          <w:szCs w:val="24"/>
        </w:rPr>
        <w:t>.</w:t>
      </w:r>
    </w:p>
    <w:p w14:paraId="0D6176E2"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Arnold, J.T., Oliver, S.J., Lewis-Jones, T.M., Wylie, L.J. and Macdonald, J.H., (2015). Beetroot juice does not enhance altitude running performance in well-trained athletes. </w:t>
      </w:r>
      <w:r w:rsidRPr="00B7420E">
        <w:rPr>
          <w:rFonts w:ascii="Times New Roman" w:hAnsi="Times New Roman" w:cs="Times New Roman"/>
          <w:i/>
          <w:sz w:val="24"/>
          <w:szCs w:val="24"/>
        </w:rPr>
        <w:t>Applied Physiology, Nutrition, and Metabolism</w:t>
      </w:r>
      <w:r w:rsidRPr="00B7420E">
        <w:rPr>
          <w:rFonts w:ascii="Times New Roman" w:hAnsi="Times New Roman" w:cs="Times New Roman"/>
          <w:sz w:val="24"/>
          <w:szCs w:val="24"/>
        </w:rPr>
        <w:t>, </w:t>
      </w:r>
      <w:r w:rsidRPr="00B7420E">
        <w:rPr>
          <w:rFonts w:ascii="Times New Roman" w:hAnsi="Times New Roman" w:cs="Times New Roman"/>
          <w:i/>
          <w:sz w:val="24"/>
          <w:szCs w:val="24"/>
        </w:rPr>
        <w:t>40</w:t>
      </w:r>
      <w:r w:rsidRPr="00B7420E">
        <w:rPr>
          <w:rFonts w:ascii="Times New Roman" w:hAnsi="Times New Roman" w:cs="Times New Roman"/>
          <w:sz w:val="24"/>
          <w:szCs w:val="24"/>
        </w:rPr>
        <w:t>(6), pp.590-595.</w:t>
      </w:r>
    </w:p>
    <w:p w14:paraId="6F1A70A0"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Aucouturier, J., </w:t>
      </w:r>
      <w:proofErr w:type="spellStart"/>
      <w:r w:rsidRPr="00B7420E">
        <w:rPr>
          <w:rFonts w:ascii="Times New Roman" w:hAnsi="Times New Roman" w:cs="Times New Roman"/>
          <w:sz w:val="24"/>
          <w:szCs w:val="24"/>
        </w:rPr>
        <w:t>Boissière</w:t>
      </w:r>
      <w:proofErr w:type="spellEnd"/>
      <w:r w:rsidRPr="00B7420E">
        <w:rPr>
          <w:rFonts w:ascii="Times New Roman" w:hAnsi="Times New Roman" w:cs="Times New Roman"/>
          <w:sz w:val="24"/>
          <w:szCs w:val="24"/>
        </w:rPr>
        <w:t>, J., Pawlak-</w:t>
      </w:r>
      <w:proofErr w:type="spellStart"/>
      <w:r w:rsidRPr="00B7420E">
        <w:rPr>
          <w:rFonts w:ascii="Times New Roman" w:hAnsi="Times New Roman" w:cs="Times New Roman"/>
          <w:sz w:val="24"/>
          <w:szCs w:val="24"/>
        </w:rPr>
        <w:t>Chaouch</w:t>
      </w:r>
      <w:proofErr w:type="spellEnd"/>
      <w:r w:rsidRPr="00B7420E">
        <w:rPr>
          <w:rFonts w:ascii="Times New Roman" w:hAnsi="Times New Roman" w:cs="Times New Roman"/>
          <w:sz w:val="24"/>
          <w:szCs w:val="24"/>
        </w:rPr>
        <w:t xml:space="preserve">, M., </w:t>
      </w:r>
      <w:proofErr w:type="spellStart"/>
      <w:r w:rsidRPr="00B7420E">
        <w:rPr>
          <w:rFonts w:ascii="Times New Roman" w:hAnsi="Times New Roman" w:cs="Times New Roman"/>
          <w:sz w:val="24"/>
          <w:szCs w:val="24"/>
        </w:rPr>
        <w:t>Cuvelier</w:t>
      </w:r>
      <w:proofErr w:type="spellEnd"/>
      <w:r w:rsidRPr="00B7420E">
        <w:rPr>
          <w:rFonts w:ascii="Times New Roman" w:hAnsi="Times New Roman" w:cs="Times New Roman"/>
          <w:sz w:val="24"/>
          <w:szCs w:val="24"/>
        </w:rPr>
        <w:t xml:space="preserve">, G. and </w:t>
      </w:r>
      <w:proofErr w:type="spellStart"/>
      <w:r w:rsidRPr="00B7420E">
        <w:rPr>
          <w:rFonts w:ascii="Times New Roman" w:hAnsi="Times New Roman" w:cs="Times New Roman"/>
          <w:sz w:val="24"/>
          <w:szCs w:val="24"/>
        </w:rPr>
        <w:t>Gamelin</w:t>
      </w:r>
      <w:proofErr w:type="spellEnd"/>
      <w:r w:rsidRPr="00B7420E">
        <w:rPr>
          <w:rFonts w:ascii="Times New Roman" w:hAnsi="Times New Roman" w:cs="Times New Roman"/>
          <w:sz w:val="24"/>
          <w:szCs w:val="24"/>
        </w:rPr>
        <w:t>, F.X., (2015). Effect of dietary nitrate supplementation on tolerance to supramaximal intensity intermittent exercise. </w:t>
      </w:r>
      <w:r w:rsidRPr="00B7420E">
        <w:rPr>
          <w:rFonts w:ascii="Times New Roman" w:hAnsi="Times New Roman" w:cs="Times New Roman"/>
          <w:i/>
          <w:sz w:val="24"/>
          <w:szCs w:val="24"/>
        </w:rPr>
        <w:t>Nitric Oxide</w:t>
      </w:r>
      <w:r w:rsidRPr="00B7420E">
        <w:rPr>
          <w:rFonts w:ascii="Times New Roman" w:hAnsi="Times New Roman" w:cs="Times New Roman"/>
          <w:sz w:val="24"/>
          <w:szCs w:val="24"/>
        </w:rPr>
        <w:t>, </w:t>
      </w:r>
      <w:r w:rsidRPr="00B7420E">
        <w:rPr>
          <w:rFonts w:ascii="Times New Roman" w:hAnsi="Times New Roman" w:cs="Times New Roman"/>
          <w:i/>
          <w:sz w:val="24"/>
          <w:szCs w:val="24"/>
        </w:rPr>
        <w:t>49</w:t>
      </w:r>
      <w:r w:rsidRPr="00B7420E">
        <w:rPr>
          <w:rFonts w:ascii="Times New Roman" w:hAnsi="Times New Roman" w:cs="Times New Roman"/>
          <w:sz w:val="24"/>
          <w:szCs w:val="24"/>
        </w:rPr>
        <w:t>, pp.16-25.</w:t>
      </w:r>
    </w:p>
    <w:p w14:paraId="645F90A0"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Babarykin, D., Smirnova, G., </w:t>
      </w:r>
      <w:proofErr w:type="spellStart"/>
      <w:r w:rsidRPr="00B7420E">
        <w:rPr>
          <w:rFonts w:ascii="Times New Roman" w:hAnsi="Times New Roman" w:cs="Times New Roman"/>
          <w:sz w:val="24"/>
          <w:szCs w:val="24"/>
        </w:rPr>
        <w:t>Pundinsh</w:t>
      </w:r>
      <w:proofErr w:type="spellEnd"/>
      <w:r w:rsidRPr="00B7420E">
        <w:rPr>
          <w:rFonts w:ascii="Times New Roman" w:hAnsi="Times New Roman" w:cs="Times New Roman"/>
          <w:sz w:val="24"/>
          <w:szCs w:val="24"/>
        </w:rPr>
        <w:t xml:space="preserve">, I., </w:t>
      </w:r>
      <w:proofErr w:type="spellStart"/>
      <w:r w:rsidRPr="00B7420E">
        <w:rPr>
          <w:rFonts w:ascii="Times New Roman" w:hAnsi="Times New Roman" w:cs="Times New Roman"/>
          <w:sz w:val="24"/>
          <w:szCs w:val="24"/>
        </w:rPr>
        <w:t>Vasiljeva</w:t>
      </w:r>
      <w:proofErr w:type="spellEnd"/>
      <w:r w:rsidRPr="00B7420E">
        <w:rPr>
          <w:rFonts w:ascii="Times New Roman" w:hAnsi="Times New Roman" w:cs="Times New Roman"/>
          <w:sz w:val="24"/>
          <w:szCs w:val="24"/>
        </w:rPr>
        <w:t xml:space="preserve">, S., </w:t>
      </w:r>
      <w:proofErr w:type="spellStart"/>
      <w:r w:rsidRPr="00B7420E">
        <w:rPr>
          <w:rFonts w:ascii="Times New Roman" w:hAnsi="Times New Roman" w:cs="Times New Roman"/>
          <w:sz w:val="24"/>
          <w:szCs w:val="24"/>
        </w:rPr>
        <w:t>Krumina</w:t>
      </w:r>
      <w:proofErr w:type="spellEnd"/>
      <w:r w:rsidRPr="00B7420E">
        <w:rPr>
          <w:rFonts w:ascii="Times New Roman" w:hAnsi="Times New Roman" w:cs="Times New Roman"/>
          <w:sz w:val="24"/>
          <w:szCs w:val="24"/>
        </w:rPr>
        <w:t xml:space="preserve">, G. and </w:t>
      </w:r>
      <w:proofErr w:type="spellStart"/>
      <w:r w:rsidRPr="00B7420E">
        <w:rPr>
          <w:rFonts w:ascii="Times New Roman" w:hAnsi="Times New Roman" w:cs="Times New Roman"/>
          <w:sz w:val="24"/>
          <w:szCs w:val="24"/>
        </w:rPr>
        <w:t>Agejchenko</w:t>
      </w:r>
      <w:proofErr w:type="spellEnd"/>
      <w:r w:rsidRPr="00B7420E">
        <w:rPr>
          <w:rFonts w:ascii="Times New Roman" w:hAnsi="Times New Roman" w:cs="Times New Roman"/>
          <w:sz w:val="24"/>
          <w:szCs w:val="24"/>
        </w:rPr>
        <w:t xml:space="preserve">, V. (2019). Red Beet (Beta vulgaris) Impact on Human Health. </w:t>
      </w:r>
      <w:r w:rsidRPr="00B7420E">
        <w:rPr>
          <w:rFonts w:ascii="Times New Roman" w:hAnsi="Times New Roman" w:cs="Times New Roman"/>
          <w:i/>
          <w:sz w:val="24"/>
          <w:szCs w:val="24"/>
        </w:rPr>
        <w:t>Journal of Biosciences and Medicines</w:t>
      </w:r>
      <w:r w:rsidRPr="00B7420E">
        <w:rPr>
          <w:rFonts w:ascii="Times New Roman" w:hAnsi="Times New Roman" w:cs="Times New Roman"/>
          <w:sz w:val="24"/>
          <w:szCs w:val="24"/>
        </w:rPr>
        <w:t>, [online] 7(3), pp.61–79. doi:10.4236/jbm.2019.73007.</w:t>
      </w:r>
    </w:p>
    <w:p w14:paraId="413C368C"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Bailey, S.J., Fulford, J., Vanhatalo, A., </w:t>
      </w:r>
      <w:proofErr w:type="spellStart"/>
      <w:r w:rsidRPr="00B7420E">
        <w:rPr>
          <w:rFonts w:ascii="Times New Roman" w:hAnsi="Times New Roman" w:cs="Times New Roman"/>
          <w:sz w:val="24"/>
          <w:szCs w:val="24"/>
        </w:rPr>
        <w:t>Winyard</w:t>
      </w:r>
      <w:proofErr w:type="spellEnd"/>
      <w:r w:rsidRPr="00B7420E">
        <w:rPr>
          <w:rFonts w:ascii="Times New Roman" w:hAnsi="Times New Roman" w:cs="Times New Roman"/>
          <w:sz w:val="24"/>
          <w:szCs w:val="24"/>
        </w:rPr>
        <w:t xml:space="preserve">, P.G., Blackwell, J.R., </w:t>
      </w:r>
      <w:proofErr w:type="spellStart"/>
      <w:r w:rsidRPr="00B7420E">
        <w:rPr>
          <w:rFonts w:ascii="Times New Roman" w:hAnsi="Times New Roman" w:cs="Times New Roman"/>
          <w:sz w:val="24"/>
          <w:szCs w:val="24"/>
        </w:rPr>
        <w:t>DiMenna</w:t>
      </w:r>
      <w:proofErr w:type="spellEnd"/>
      <w:r w:rsidRPr="00B7420E">
        <w:rPr>
          <w:rFonts w:ascii="Times New Roman" w:hAnsi="Times New Roman" w:cs="Times New Roman"/>
          <w:sz w:val="24"/>
          <w:szCs w:val="24"/>
        </w:rPr>
        <w:t>, F.J., Wilkerson, D.P., Benjamin, N. and Jones, A.M., (2010). Dietary nitrate supplementation enhances muscle contractile efficiency during knee-extensor exercise in humans. </w:t>
      </w:r>
      <w:r w:rsidRPr="00B7420E">
        <w:rPr>
          <w:rFonts w:ascii="Times New Roman" w:hAnsi="Times New Roman" w:cs="Times New Roman"/>
          <w:i/>
          <w:sz w:val="24"/>
          <w:szCs w:val="24"/>
        </w:rPr>
        <w:t>Journal of applied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109</w:t>
      </w:r>
      <w:r w:rsidRPr="00B7420E">
        <w:rPr>
          <w:rFonts w:ascii="Times New Roman" w:hAnsi="Times New Roman" w:cs="Times New Roman"/>
          <w:sz w:val="24"/>
          <w:szCs w:val="24"/>
        </w:rPr>
        <w:t>(1), pp.135-148.</w:t>
      </w:r>
    </w:p>
    <w:p w14:paraId="3E056C54"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Bailey, S.J., Vanhatalo, A., </w:t>
      </w:r>
      <w:proofErr w:type="spellStart"/>
      <w:r w:rsidRPr="00B7420E">
        <w:rPr>
          <w:rFonts w:ascii="Times New Roman" w:hAnsi="Times New Roman" w:cs="Times New Roman"/>
          <w:sz w:val="24"/>
          <w:szCs w:val="24"/>
        </w:rPr>
        <w:t>Winyard</w:t>
      </w:r>
      <w:proofErr w:type="spellEnd"/>
      <w:r w:rsidRPr="00B7420E">
        <w:rPr>
          <w:rFonts w:ascii="Times New Roman" w:hAnsi="Times New Roman" w:cs="Times New Roman"/>
          <w:sz w:val="24"/>
          <w:szCs w:val="24"/>
        </w:rPr>
        <w:t>, P.G. and Jones, A.M., (2012). The nitrate-nitrite-nitric oxide pathway: Its role in human exercise physiology. </w:t>
      </w:r>
      <w:r w:rsidRPr="00B7420E">
        <w:rPr>
          <w:rFonts w:ascii="Times New Roman" w:hAnsi="Times New Roman" w:cs="Times New Roman"/>
          <w:i/>
          <w:sz w:val="24"/>
          <w:szCs w:val="24"/>
        </w:rPr>
        <w:t>European Journal of Sport Science</w:t>
      </w:r>
      <w:r w:rsidRPr="00B7420E">
        <w:rPr>
          <w:rFonts w:ascii="Times New Roman" w:hAnsi="Times New Roman" w:cs="Times New Roman"/>
          <w:sz w:val="24"/>
          <w:szCs w:val="24"/>
        </w:rPr>
        <w:t>, </w:t>
      </w:r>
      <w:r w:rsidRPr="00B7420E">
        <w:rPr>
          <w:rFonts w:ascii="Times New Roman" w:hAnsi="Times New Roman" w:cs="Times New Roman"/>
          <w:i/>
          <w:sz w:val="24"/>
          <w:szCs w:val="24"/>
        </w:rPr>
        <w:t>12</w:t>
      </w:r>
      <w:r w:rsidRPr="00B7420E">
        <w:rPr>
          <w:rFonts w:ascii="Times New Roman" w:hAnsi="Times New Roman" w:cs="Times New Roman"/>
          <w:sz w:val="24"/>
          <w:szCs w:val="24"/>
        </w:rPr>
        <w:t>(4), pp.309-320.</w:t>
      </w:r>
    </w:p>
    <w:p w14:paraId="7119B9B0"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Bailey, S.J., Vanhatalo, A., Wilkerson, D.P., </w:t>
      </w:r>
      <w:proofErr w:type="spellStart"/>
      <w:r w:rsidRPr="00B7420E">
        <w:rPr>
          <w:rFonts w:ascii="Times New Roman" w:hAnsi="Times New Roman" w:cs="Times New Roman"/>
          <w:sz w:val="24"/>
          <w:szCs w:val="24"/>
        </w:rPr>
        <w:t>DiMenna</w:t>
      </w:r>
      <w:proofErr w:type="spellEnd"/>
      <w:r w:rsidRPr="00B7420E">
        <w:rPr>
          <w:rFonts w:ascii="Times New Roman" w:hAnsi="Times New Roman" w:cs="Times New Roman"/>
          <w:sz w:val="24"/>
          <w:szCs w:val="24"/>
        </w:rPr>
        <w:t>, F.J. and Jones, A.M., (2009). Optimizing the “priming” effect: influence of prior exercise intensity and recovery duration on O2 uptake kinetics and severe-intensity exercise tolerance. </w:t>
      </w:r>
      <w:r w:rsidRPr="00B7420E">
        <w:rPr>
          <w:rFonts w:ascii="Times New Roman" w:hAnsi="Times New Roman" w:cs="Times New Roman"/>
          <w:i/>
          <w:sz w:val="24"/>
          <w:szCs w:val="24"/>
        </w:rPr>
        <w:t>Journal of Applied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107</w:t>
      </w:r>
      <w:r w:rsidRPr="00B7420E">
        <w:rPr>
          <w:rFonts w:ascii="Times New Roman" w:hAnsi="Times New Roman" w:cs="Times New Roman"/>
          <w:sz w:val="24"/>
          <w:szCs w:val="24"/>
        </w:rPr>
        <w:t>(6), pp.1743-1756.</w:t>
      </w:r>
    </w:p>
    <w:p w14:paraId="02F599B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Bailey, S., </w:t>
      </w:r>
      <w:proofErr w:type="spellStart"/>
      <w:r w:rsidRPr="00B7420E">
        <w:rPr>
          <w:rFonts w:ascii="Times New Roman" w:hAnsi="Times New Roman" w:cs="Times New Roman"/>
          <w:sz w:val="24"/>
          <w:szCs w:val="24"/>
        </w:rPr>
        <w:t>Winyard</w:t>
      </w:r>
      <w:proofErr w:type="spellEnd"/>
      <w:r w:rsidRPr="00B7420E">
        <w:rPr>
          <w:rFonts w:ascii="Times New Roman" w:hAnsi="Times New Roman" w:cs="Times New Roman"/>
          <w:sz w:val="24"/>
          <w:szCs w:val="24"/>
        </w:rPr>
        <w:t xml:space="preserve">, P., Vanhatalo, A., Blackwell, J., </w:t>
      </w:r>
      <w:proofErr w:type="spellStart"/>
      <w:r w:rsidRPr="00B7420E">
        <w:rPr>
          <w:rFonts w:ascii="Times New Roman" w:hAnsi="Times New Roman" w:cs="Times New Roman"/>
          <w:sz w:val="24"/>
          <w:szCs w:val="24"/>
        </w:rPr>
        <w:t>DiMenna</w:t>
      </w:r>
      <w:proofErr w:type="spellEnd"/>
      <w:r w:rsidRPr="00B7420E">
        <w:rPr>
          <w:rFonts w:ascii="Times New Roman" w:hAnsi="Times New Roman" w:cs="Times New Roman"/>
          <w:sz w:val="24"/>
          <w:szCs w:val="24"/>
        </w:rPr>
        <w:t xml:space="preserve">, F., Wilkerson, D., </w:t>
      </w:r>
      <w:proofErr w:type="spellStart"/>
      <w:r w:rsidRPr="00B7420E">
        <w:rPr>
          <w:rFonts w:ascii="Times New Roman" w:hAnsi="Times New Roman" w:cs="Times New Roman"/>
          <w:sz w:val="24"/>
          <w:szCs w:val="24"/>
        </w:rPr>
        <w:t>Tarr</w:t>
      </w:r>
      <w:proofErr w:type="spellEnd"/>
      <w:r w:rsidRPr="00B7420E">
        <w:rPr>
          <w:rFonts w:ascii="Times New Roman" w:hAnsi="Times New Roman" w:cs="Times New Roman"/>
          <w:sz w:val="24"/>
          <w:szCs w:val="24"/>
        </w:rPr>
        <w:t xml:space="preserve">, J., Benjamin, N. and Jones, A., (2009). Dietary nitrate supplementation reduces the 02 cost of </w:t>
      </w:r>
      <w:r w:rsidRPr="00B7420E">
        <w:rPr>
          <w:rFonts w:ascii="Times New Roman" w:hAnsi="Times New Roman" w:cs="Times New Roman"/>
          <w:sz w:val="24"/>
          <w:szCs w:val="24"/>
        </w:rPr>
        <w:lastRenderedPageBreak/>
        <w:t>low-intensity exercise and enhances tolerance to high-intensity exercise in humans. </w:t>
      </w:r>
      <w:r w:rsidRPr="00B7420E">
        <w:rPr>
          <w:rFonts w:ascii="Times New Roman" w:hAnsi="Times New Roman" w:cs="Times New Roman"/>
          <w:i/>
          <w:sz w:val="24"/>
          <w:szCs w:val="24"/>
        </w:rPr>
        <w:t>Journal of Applied Physiology</w:t>
      </w:r>
      <w:r w:rsidRPr="00B7420E">
        <w:rPr>
          <w:rFonts w:ascii="Times New Roman" w:hAnsi="Times New Roman" w:cs="Times New Roman"/>
          <w:sz w:val="24"/>
          <w:szCs w:val="24"/>
        </w:rPr>
        <w:t>, 107(4), pp.1144-1155.</w:t>
      </w:r>
    </w:p>
    <w:p w14:paraId="2316AFDD"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Baumann, K., (2021). </w:t>
      </w:r>
      <w:r w:rsidRPr="00B7420E">
        <w:rPr>
          <w:rFonts w:ascii="Times New Roman" w:hAnsi="Times New Roman" w:cs="Times New Roman"/>
          <w:i/>
          <w:sz w:val="24"/>
          <w:szCs w:val="24"/>
        </w:rPr>
        <w:t>The Effect of Acute Beetroot Juice Supplementation on Anaerobic Power in Females</w:t>
      </w:r>
      <w:r w:rsidRPr="00B7420E">
        <w:rPr>
          <w:rFonts w:ascii="Times New Roman" w:hAnsi="Times New Roman" w:cs="Times New Roman"/>
          <w:sz w:val="24"/>
          <w:szCs w:val="24"/>
        </w:rPr>
        <w:t>. University of Wisconsin-La Crosse.</w:t>
      </w:r>
    </w:p>
    <w:p w14:paraId="38657579"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Beet It Sport. (2023). </w:t>
      </w:r>
      <w:r w:rsidRPr="00B7420E">
        <w:rPr>
          <w:rFonts w:ascii="Times New Roman" w:hAnsi="Times New Roman" w:cs="Times New Roman"/>
          <w:i/>
          <w:sz w:val="24"/>
          <w:szCs w:val="24"/>
        </w:rPr>
        <w:t>Ambassadors - Beet It Sport</w:t>
      </w:r>
      <w:r w:rsidRPr="00B7420E">
        <w:rPr>
          <w:rFonts w:ascii="Times New Roman" w:hAnsi="Times New Roman" w:cs="Times New Roman"/>
          <w:sz w:val="24"/>
          <w:szCs w:val="24"/>
        </w:rPr>
        <w:t>. [online] Available at: https://www.beet-it.com/beet-it-sport/ambassadors/ [Accessed 2 Dec. 2022].</w:t>
      </w:r>
    </w:p>
    <w:p w14:paraId="275878AD"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Bernardi</w:t>
      </w:r>
      <w:proofErr w:type="spellEnd"/>
      <w:r w:rsidRPr="00B7420E">
        <w:rPr>
          <w:rFonts w:ascii="Times New Roman" w:hAnsi="Times New Roman" w:cs="Times New Roman"/>
          <w:sz w:val="24"/>
          <w:szCs w:val="24"/>
        </w:rPr>
        <w:t xml:space="preserve">, B.B., Schoenfeld, B.J., Alves, R.C., </w:t>
      </w:r>
      <w:proofErr w:type="spellStart"/>
      <w:r w:rsidRPr="00B7420E">
        <w:rPr>
          <w:rFonts w:ascii="Times New Roman" w:hAnsi="Times New Roman" w:cs="Times New Roman"/>
          <w:sz w:val="24"/>
          <w:szCs w:val="24"/>
        </w:rPr>
        <w:t>Urbinati</w:t>
      </w:r>
      <w:proofErr w:type="spellEnd"/>
      <w:r w:rsidRPr="00B7420E">
        <w:rPr>
          <w:rFonts w:ascii="Times New Roman" w:hAnsi="Times New Roman" w:cs="Times New Roman"/>
          <w:sz w:val="24"/>
          <w:szCs w:val="24"/>
        </w:rPr>
        <w:t>, K.S., McAnulty, S.R. and Junior, T.P.S., (2018). Acute Supplementation with Beetroot Juice Does Not Enhance Exercise Performance among Well-trained Athletes: A Randomized Crossover Study. </w:t>
      </w:r>
      <w:r w:rsidRPr="00B7420E">
        <w:rPr>
          <w:rFonts w:ascii="Times New Roman" w:hAnsi="Times New Roman" w:cs="Times New Roman"/>
          <w:i/>
          <w:sz w:val="24"/>
          <w:szCs w:val="24"/>
        </w:rPr>
        <w:t>Journal of Exercise Physiology Online</w:t>
      </w:r>
      <w:r w:rsidRPr="00B7420E">
        <w:rPr>
          <w:rFonts w:ascii="Times New Roman" w:hAnsi="Times New Roman" w:cs="Times New Roman"/>
          <w:sz w:val="24"/>
          <w:szCs w:val="24"/>
        </w:rPr>
        <w:t>, </w:t>
      </w:r>
      <w:r w:rsidRPr="00B7420E">
        <w:rPr>
          <w:rFonts w:ascii="Times New Roman" w:hAnsi="Times New Roman" w:cs="Times New Roman"/>
          <w:i/>
          <w:sz w:val="24"/>
          <w:szCs w:val="24"/>
        </w:rPr>
        <w:t>21</w:t>
      </w:r>
      <w:r w:rsidRPr="00B7420E">
        <w:rPr>
          <w:rFonts w:ascii="Times New Roman" w:hAnsi="Times New Roman" w:cs="Times New Roman"/>
          <w:sz w:val="24"/>
          <w:szCs w:val="24"/>
        </w:rPr>
        <w:t>(3).</w:t>
      </w:r>
    </w:p>
    <w:p w14:paraId="081A56E6"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Besco, R., </w:t>
      </w:r>
      <w:proofErr w:type="spellStart"/>
      <w:r w:rsidRPr="00B7420E">
        <w:rPr>
          <w:rFonts w:ascii="Times New Roman" w:hAnsi="Times New Roman" w:cs="Times New Roman"/>
          <w:sz w:val="24"/>
          <w:szCs w:val="24"/>
        </w:rPr>
        <w:t>Sureda</w:t>
      </w:r>
      <w:proofErr w:type="spellEnd"/>
      <w:r w:rsidRPr="00B7420E">
        <w:rPr>
          <w:rFonts w:ascii="Times New Roman" w:hAnsi="Times New Roman" w:cs="Times New Roman"/>
          <w:sz w:val="24"/>
          <w:szCs w:val="24"/>
        </w:rPr>
        <w:t>, A., Tur, J.A. and Pons, A., (2012). The effect of nitric-oxide-related supplements on human performance.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42</w:t>
      </w:r>
      <w:r w:rsidRPr="00B7420E">
        <w:rPr>
          <w:rFonts w:ascii="Times New Roman" w:hAnsi="Times New Roman" w:cs="Times New Roman"/>
          <w:sz w:val="24"/>
          <w:szCs w:val="24"/>
        </w:rPr>
        <w:t>(2), pp.99-117.</w:t>
      </w:r>
    </w:p>
    <w:p w14:paraId="7584650E"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Betteridge, S., </w:t>
      </w:r>
      <w:proofErr w:type="spellStart"/>
      <w:r w:rsidRPr="00B7420E">
        <w:rPr>
          <w:rFonts w:ascii="Times New Roman" w:hAnsi="Times New Roman" w:cs="Times New Roman"/>
          <w:sz w:val="24"/>
          <w:szCs w:val="24"/>
        </w:rPr>
        <w:t>Bescós</w:t>
      </w:r>
      <w:proofErr w:type="spellEnd"/>
      <w:r w:rsidRPr="00B7420E">
        <w:rPr>
          <w:rFonts w:ascii="Times New Roman" w:hAnsi="Times New Roman" w:cs="Times New Roman"/>
          <w:sz w:val="24"/>
          <w:szCs w:val="24"/>
        </w:rPr>
        <w:t xml:space="preserve">, R., Martorell, M., Pons, A., Garnham, A.P., </w:t>
      </w:r>
      <w:proofErr w:type="spellStart"/>
      <w:r w:rsidRPr="00B7420E">
        <w:rPr>
          <w:rFonts w:ascii="Times New Roman" w:hAnsi="Times New Roman" w:cs="Times New Roman"/>
          <w:sz w:val="24"/>
          <w:szCs w:val="24"/>
        </w:rPr>
        <w:t>Stathis</w:t>
      </w:r>
      <w:proofErr w:type="spellEnd"/>
      <w:r w:rsidRPr="00B7420E">
        <w:rPr>
          <w:rFonts w:ascii="Times New Roman" w:hAnsi="Times New Roman" w:cs="Times New Roman"/>
          <w:sz w:val="24"/>
          <w:szCs w:val="24"/>
        </w:rPr>
        <w:t xml:space="preserve">, C.C. and </w:t>
      </w:r>
      <w:proofErr w:type="spellStart"/>
      <w:r w:rsidRPr="00B7420E">
        <w:rPr>
          <w:rFonts w:ascii="Times New Roman" w:hAnsi="Times New Roman" w:cs="Times New Roman"/>
          <w:sz w:val="24"/>
          <w:szCs w:val="24"/>
        </w:rPr>
        <w:t>McConell</w:t>
      </w:r>
      <w:proofErr w:type="spellEnd"/>
      <w:r w:rsidRPr="00B7420E">
        <w:rPr>
          <w:rFonts w:ascii="Times New Roman" w:hAnsi="Times New Roman" w:cs="Times New Roman"/>
          <w:sz w:val="24"/>
          <w:szCs w:val="24"/>
        </w:rPr>
        <w:t>, G.K., (2016). No effect of acute beetroot juice ingestion on oxygen consumption, glucose kinetics, or skeletal muscle metabolism during submaximal exercise in males. </w:t>
      </w:r>
      <w:r w:rsidRPr="00B7420E">
        <w:rPr>
          <w:rFonts w:ascii="Times New Roman" w:hAnsi="Times New Roman" w:cs="Times New Roman"/>
          <w:i/>
          <w:sz w:val="24"/>
          <w:szCs w:val="24"/>
        </w:rPr>
        <w:t>Journal of Applied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120</w:t>
      </w:r>
      <w:r w:rsidRPr="00B7420E">
        <w:rPr>
          <w:rFonts w:ascii="Times New Roman" w:hAnsi="Times New Roman" w:cs="Times New Roman"/>
          <w:sz w:val="24"/>
          <w:szCs w:val="24"/>
        </w:rPr>
        <w:t>(4), pp.391-398.</w:t>
      </w:r>
    </w:p>
    <w:p w14:paraId="7325D06E" w14:textId="77777777" w:rsidR="005F4E3D"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Blagrove, R.C., </w:t>
      </w:r>
      <w:proofErr w:type="spellStart"/>
      <w:r w:rsidRPr="00B7420E">
        <w:rPr>
          <w:rFonts w:ascii="Times New Roman" w:hAnsi="Times New Roman" w:cs="Times New Roman"/>
          <w:sz w:val="24"/>
          <w:szCs w:val="24"/>
        </w:rPr>
        <w:t>Howatson</w:t>
      </w:r>
      <w:proofErr w:type="spellEnd"/>
      <w:r w:rsidRPr="00B7420E">
        <w:rPr>
          <w:rFonts w:ascii="Times New Roman" w:hAnsi="Times New Roman" w:cs="Times New Roman"/>
          <w:sz w:val="24"/>
          <w:szCs w:val="24"/>
        </w:rPr>
        <w:t>, G. and Hayes, P.R., (2018). Effects of strength training on the physiological determinants of middle-and long-distance running performance: a systematic review.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48</w:t>
      </w:r>
      <w:r w:rsidRPr="00B7420E">
        <w:rPr>
          <w:rFonts w:ascii="Times New Roman" w:hAnsi="Times New Roman" w:cs="Times New Roman"/>
          <w:sz w:val="24"/>
          <w:szCs w:val="24"/>
        </w:rPr>
        <w:t>(5), pp.1117-1149.</w:t>
      </w:r>
    </w:p>
    <w:p w14:paraId="5E9B4B0A" w14:textId="720AC313" w:rsidR="00BE6450" w:rsidRPr="00B7420E" w:rsidRDefault="00BE6450" w:rsidP="00BE6450">
      <w:pPr>
        <w:spacing w:line="360" w:lineRule="auto"/>
        <w:ind w:firstLine="720"/>
        <w:jc w:val="both"/>
        <w:rPr>
          <w:rFonts w:ascii="Times New Roman" w:hAnsi="Times New Roman" w:cs="Times New Roman"/>
          <w:sz w:val="24"/>
          <w:szCs w:val="24"/>
        </w:rPr>
      </w:pPr>
      <w:r w:rsidRPr="00BE6450">
        <w:rPr>
          <w:rFonts w:ascii="Times New Roman" w:hAnsi="Times New Roman" w:cs="Times New Roman"/>
          <w:sz w:val="24"/>
          <w:szCs w:val="24"/>
        </w:rPr>
        <w:t>Blot, S., (2021). Antiseptic mouthwash, the nitrate–nitrite–nitric oxide pathway, and hospital mortality: a hypothesis generating review. </w:t>
      </w:r>
      <w:r w:rsidRPr="00BE6450">
        <w:rPr>
          <w:rFonts w:ascii="Times New Roman" w:hAnsi="Times New Roman" w:cs="Times New Roman"/>
          <w:i/>
          <w:iCs/>
          <w:sz w:val="24"/>
          <w:szCs w:val="24"/>
        </w:rPr>
        <w:t>Intensive Care Medicine</w:t>
      </w:r>
      <w:r w:rsidRPr="00BE6450">
        <w:rPr>
          <w:rFonts w:ascii="Times New Roman" w:hAnsi="Times New Roman" w:cs="Times New Roman"/>
          <w:sz w:val="24"/>
          <w:szCs w:val="24"/>
        </w:rPr>
        <w:t>, </w:t>
      </w:r>
      <w:r w:rsidRPr="00BE6450">
        <w:rPr>
          <w:rFonts w:ascii="Times New Roman" w:hAnsi="Times New Roman" w:cs="Times New Roman"/>
          <w:i/>
          <w:iCs/>
          <w:sz w:val="24"/>
          <w:szCs w:val="24"/>
        </w:rPr>
        <w:t>47</w:t>
      </w:r>
      <w:r w:rsidRPr="00BE6450">
        <w:rPr>
          <w:rFonts w:ascii="Times New Roman" w:hAnsi="Times New Roman" w:cs="Times New Roman"/>
          <w:sz w:val="24"/>
          <w:szCs w:val="24"/>
        </w:rPr>
        <w:t>(1), pp.28-38.</w:t>
      </w:r>
    </w:p>
    <w:p w14:paraId="0CBA0007"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Bondonno</w:t>
      </w:r>
      <w:proofErr w:type="spellEnd"/>
      <w:r w:rsidRPr="00B7420E">
        <w:rPr>
          <w:rFonts w:ascii="Times New Roman" w:hAnsi="Times New Roman" w:cs="Times New Roman"/>
          <w:sz w:val="24"/>
          <w:szCs w:val="24"/>
        </w:rPr>
        <w:t>, C.P., Croft, K.D. and Hodgson, J.M., (2016). Dietary nitrate, nitric oxide, and cardiovascular health. </w:t>
      </w:r>
      <w:r w:rsidRPr="00B7420E">
        <w:rPr>
          <w:rFonts w:ascii="Times New Roman" w:hAnsi="Times New Roman" w:cs="Times New Roman"/>
          <w:i/>
          <w:sz w:val="24"/>
          <w:szCs w:val="24"/>
        </w:rPr>
        <w:t>Critical reviews in food science and nutrition</w:t>
      </w:r>
      <w:r w:rsidRPr="00B7420E">
        <w:rPr>
          <w:rFonts w:ascii="Times New Roman" w:hAnsi="Times New Roman" w:cs="Times New Roman"/>
          <w:sz w:val="24"/>
          <w:szCs w:val="24"/>
        </w:rPr>
        <w:t>, </w:t>
      </w:r>
      <w:r w:rsidRPr="00B7420E">
        <w:rPr>
          <w:rFonts w:ascii="Times New Roman" w:hAnsi="Times New Roman" w:cs="Times New Roman"/>
          <w:i/>
          <w:sz w:val="24"/>
          <w:szCs w:val="24"/>
        </w:rPr>
        <w:t>56</w:t>
      </w:r>
      <w:r w:rsidRPr="00B7420E">
        <w:rPr>
          <w:rFonts w:ascii="Times New Roman" w:hAnsi="Times New Roman" w:cs="Times New Roman"/>
          <w:sz w:val="24"/>
          <w:szCs w:val="24"/>
        </w:rPr>
        <w:t>(12), pp.2036-2052.</w:t>
      </w:r>
    </w:p>
    <w:p w14:paraId="569FCDF4"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Bonilla Ocampo, D., </w:t>
      </w:r>
      <w:proofErr w:type="spellStart"/>
      <w:r w:rsidRPr="00B7420E">
        <w:rPr>
          <w:rFonts w:ascii="Times New Roman" w:hAnsi="Times New Roman" w:cs="Times New Roman"/>
          <w:sz w:val="24"/>
          <w:szCs w:val="24"/>
        </w:rPr>
        <w:t>Paipilla</w:t>
      </w:r>
      <w:proofErr w:type="spellEnd"/>
      <w:r w:rsidRPr="00B7420E">
        <w:rPr>
          <w:rFonts w:ascii="Times New Roman" w:hAnsi="Times New Roman" w:cs="Times New Roman"/>
          <w:sz w:val="24"/>
          <w:szCs w:val="24"/>
        </w:rPr>
        <w:t>, A., Marín, E., Vargas-Molina, S., Petro, J. and Pérez-</w:t>
      </w:r>
      <w:proofErr w:type="spellStart"/>
      <w:r w:rsidRPr="00B7420E">
        <w:rPr>
          <w:rFonts w:ascii="Times New Roman" w:hAnsi="Times New Roman" w:cs="Times New Roman"/>
          <w:sz w:val="24"/>
          <w:szCs w:val="24"/>
        </w:rPr>
        <w:t>Idárraga</w:t>
      </w:r>
      <w:proofErr w:type="spellEnd"/>
      <w:r w:rsidRPr="00B7420E">
        <w:rPr>
          <w:rFonts w:ascii="Times New Roman" w:hAnsi="Times New Roman" w:cs="Times New Roman"/>
          <w:sz w:val="24"/>
          <w:szCs w:val="24"/>
        </w:rPr>
        <w:t xml:space="preserve">, A. (2018). Dietary Nitrate from Beetroot Juice for Hypertension: A Systematic Review. </w:t>
      </w:r>
      <w:r w:rsidRPr="00B7420E">
        <w:rPr>
          <w:rFonts w:ascii="Times New Roman" w:hAnsi="Times New Roman" w:cs="Times New Roman"/>
          <w:i/>
          <w:sz w:val="24"/>
          <w:szCs w:val="24"/>
        </w:rPr>
        <w:t>Biomolecules</w:t>
      </w:r>
      <w:r w:rsidRPr="00B7420E">
        <w:rPr>
          <w:rFonts w:ascii="Times New Roman" w:hAnsi="Times New Roman" w:cs="Times New Roman"/>
          <w:sz w:val="24"/>
          <w:szCs w:val="24"/>
        </w:rPr>
        <w:t>, 8(4), p.134. doi:10.3390/biom8040134.</w:t>
      </w:r>
    </w:p>
    <w:p w14:paraId="4BACF96F"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Boorsma, R.K., Whitfield, J. and Spriet, L.L., (2014). Beetroot juice supplementation does not improve performance of elite 1500-m runners. </w:t>
      </w:r>
      <w:r w:rsidRPr="00B7420E">
        <w:rPr>
          <w:rFonts w:ascii="Times New Roman" w:hAnsi="Times New Roman" w:cs="Times New Roman"/>
          <w:i/>
          <w:sz w:val="24"/>
          <w:szCs w:val="24"/>
        </w:rPr>
        <w:t xml:space="preserve">Med Sci Sports </w:t>
      </w:r>
      <w:proofErr w:type="spellStart"/>
      <w:r w:rsidRPr="00B7420E">
        <w:rPr>
          <w:rFonts w:ascii="Times New Roman" w:hAnsi="Times New Roman" w:cs="Times New Roman"/>
          <w:i/>
          <w:sz w:val="24"/>
          <w:szCs w:val="24"/>
        </w:rPr>
        <w:t>Exerc</w:t>
      </w:r>
      <w:proofErr w:type="spellEnd"/>
      <w:r w:rsidRPr="00B7420E">
        <w:rPr>
          <w:rFonts w:ascii="Times New Roman" w:hAnsi="Times New Roman" w:cs="Times New Roman"/>
          <w:sz w:val="24"/>
          <w:szCs w:val="24"/>
        </w:rPr>
        <w:t>, </w:t>
      </w:r>
      <w:r w:rsidRPr="00B7420E">
        <w:rPr>
          <w:rFonts w:ascii="Times New Roman" w:hAnsi="Times New Roman" w:cs="Times New Roman"/>
          <w:i/>
          <w:sz w:val="24"/>
          <w:szCs w:val="24"/>
        </w:rPr>
        <w:t>46</w:t>
      </w:r>
      <w:r w:rsidRPr="00B7420E">
        <w:rPr>
          <w:rFonts w:ascii="Times New Roman" w:hAnsi="Times New Roman" w:cs="Times New Roman"/>
          <w:sz w:val="24"/>
          <w:szCs w:val="24"/>
        </w:rPr>
        <w:t>(12), pp.2326-2334.</w:t>
      </w:r>
    </w:p>
    <w:p w14:paraId="45E9F177"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lastRenderedPageBreak/>
        <w:t>Borde</w:t>
      </w:r>
      <w:proofErr w:type="spellEnd"/>
      <w:r w:rsidRPr="00B7420E">
        <w:rPr>
          <w:rFonts w:ascii="Times New Roman" w:hAnsi="Times New Roman" w:cs="Times New Roman"/>
          <w:sz w:val="24"/>
          <w:szCs w:val="24"/>
        </w:rPr>
        <w:t xml:space="preserve">, R., </w:t>
      </w:r>
      <w:proofErr w:type="spellStart"/>
      <w:r w:rsidRPr="00B7420E">
        <w:rPr>
          <w:rFonts w:ascii="Times New Roman" w:hAnsi="Times New Roman" w:cs="Times New Roman"/>
          <w:sz w:val="24"/>
          <w:szCs w:val="24"/>
        </w:rPr>
        <w:t>Hortobágyi</w:t>
      </w:r>
      <w:proofErr w:type="spellEnd"/>
      <w:r w:rsidRPr="00B7420E">
        <w:rPr>
          <w:rFonts w:ascii="Times New Roman" w:hAnsi="Times New Roman" w:cs="Times New Roman"/>
          <w:sz w:val="24"/>
          <w:szCs w:val="24"/>
        </w:rPr>
        <w:t xml:space="preserve">, T. and </w:t>
      </w:r>
      <w:proofErr w:type="spellStart"/>
      <w:r w:rsidRPr="00B7420E">
        <w:rPr>
          <w:rFonts w:ascii="Times New Roman" w:hAnsi="Times New Roman" w:cs="Times New Roman"/>
          <w:sz w:val="24"/>
          <w:szCs w:val="24"/>
        </w:rPr>
        <w:t>Granacher</w:t>
      </w:r>
      <w:proofErr w:type="spellEnd"/>
      <w:r w:rsidRPr="00B7420E">
        <w:rPr>
          <w:rFonts w:ascii="Times New Roman" w:hAnsi="Times New Roman" w:cs="Times New Roman"/>
          <w:sz w:val="24"/>
          <w:szCs w:val="24"/>
        </w:rPr>
        <w:t>, U., (2015). Dose–response relationships of resistance training in healthy old adults: a systematic review and meta-analysis.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45</w:t>
      </w:r>
      <w:r w:rsidRPr="00B7420E">
        <w:rPr>
          <w:rFonts w:ascii="Times New Roman" w:hAnsi="Times New Roman" w:cs="Times New Roman"/>
          <w:sz w:val="24"/>
          <w:szCs w:val="24"/>
        </w:rPr>
        <w:t>(12), pp.1693-1720.</w:t>
      </w:r>
    </w:p>
    <w:p w14:paraId="3AE1296A"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Breese, B.C., </w:t>
      </w:r>
      <w:proofErr w:type="spellStart"/>
      <w:r w:rsidRPr="00B7420E">
        <w:rPr>
          <w:rFonts w:ascii="Times New Roman" w:hAnsi="Times New Roman" w:cs="Times New Roman"/>
          <w:sz w:val="24"/>
          <w:szCs w:val="24"/>
        </w:rPr>
        <w:t>McNarry</w:t>
      </w:r>
      <w:proofErr w:type="spellEnd"/>
      <w:r w:rsidRPr="00B7420E">
        <w:rPr>
          <w:rFonts w:ascii="Times New Roman" w:hAnsi="Times New Roman" w:cs="Times New Roman"/>
          <w:sz w:val="24"/>
          <w:szCs w:val="24"/>
        </w:rPr>
        <w:t>, M.A., Marwood, S., Blackwell, J.R., Bailey, S.J. and Jones, A.M., (2013). Beetroot juice supplementation speeds O2 uptake kinetics and improves exercise tolerance during severe-intensity exercise initiated from an elevated metabolic rate. </w:t>
      </w:r>
      <w:r w:rsidRPr="00B7420E">
        <w:rPr>
          <w:rFonts w:ascii="Times New Roman" w:hAnsi="Times New Roman" w:cs="Times New Roman"/>
          <w:i/>
          <w:sz w:val="24"/>
          <w:szCs w:val="24"/>
        </w:rPr>
        <w:t>American Journal of Physiology-Regulatory, Integrative and Comparative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305</w:t>
      </w:r>
      <w:r w:rsidRPr="00B7420E">
        <w:rPr>
          <w:rFonts w:ascii="Times New Roman" w:hAnsi="Times New Roman" w:cs="Times New Roman"/>
          <w:sz w:val="24"/>
          <w:szCs w:val="24"/>
        </w:rPr>
        <w:t xml:space="preserve">(12), </w:t>
      </w:r>
      <w:proofErr w:type="gramStart"/>
      <w:r w:rsidRPr="00B7420E">
        <w:rPr>
          <w:rFonts w:ascii="Times New Roman" w:hAnsi="Times New Roman" w:cs="Times New Roman"/>
          <w:sz w:val="24"/>
          <w:szCs w:val="24"/>
        </w:rPr>
        <w:t>pp.R</w:t>
      </w:r>
      <w:proofErr w:type="gramEnd"/>
      <w:r w:rsidRPr="00B7420E">
        <w:rPr>
          <w:rFonts w:ascii="Times New Roman" w:hAnsi="Times New Roman" w:cs="Times New Roman"/>
          <w:sz w:val="24"/>
          <w:szCs w:val="24"/>
        </w:rPr>
        <w:t>1441-R1450.</w:t>
      </w:r>
    </w:p>
    <w:p w14:paraId="6AFE9069"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Breese, B.C., Poole, D.C., </w:t>
      </w:r>
      <w:proofErr w:type="spellStart"/>
      <w:r w:rsidRPr="00B7420E">
        <w:rPr>
          <w:rFonts w:ascii="Times New Roman" w:hAnsi="Times New Roman" w:cs="Times New Roman"/>
          <w:sz w:val="24"/>
          <w:szCs w:val="24"/>
        </w:rPr>
        <w:t>Okushima</w:t>
      </w:r>
      <w:proofErr w:type="spellEnd"/>
      <w:r w:rsidRPr="00B7420E">
        <w:rPr>
          <w:rFonts w:ascii="Times New Roman" w:hAnsi="Times New Roman" w:cs="Times New Roman"/>
          <w:sz w:val="24"/>
          <w:szCs w:val="24"/>
        </w:rPr>
        <w:t>, D., Bailey, S.J., Jones, A.M., Kondo, N., Amano, T. and Koga, S., (2017). The effect of dietary nitrate supplementation on the spatial heterogeneity of quadriceps deoxygenation during heavy‐intensity cycling. </w:t>
      </w:r>
      <w:r w:rsidRPr="00B7420E">
        <w:rPr>
          <w:rFonts w:ascii="Times New Roman" w:hAnsi="Times New Roman" w:cs="Times New Roman"/>
          <w:i/>
          <w:sz w:val="24"/>
          <w:szCs w:val="24"/>
        </w:rPr>
        <w:t>Physiological reports</w:t>
      </w:r>
      <w:r w:rsidRPr="00B7420E">
        <w:rPr>
          <w:rFonts w:ascii="Times New Roman" w:hAnsi="Times New Roman" w:cs="Times New Roman"/>
          <w:sz w:val="24"/>
          <w:szCs w:val="24"/>
        </w:rPr>
        <w:t>, </w:t>
      </w:r>
      <w:r w:rsidRPr="00B7420E">
        <w:rPr>
          <w:rFonts w:ascii="Times New Roman" w:hAnsi="Times New Roman" w:cs="Times New Roman"/>
          <w:i/>
          <w:sz w:val="24"/>
          <w:szCs w:val="24"/>
        </w:rPr>
        <w:t>5</w:t>
      </w:r>
      <w:r w:rsidRPr="00B7420E">
        <w:rPr>
          <w:rFonts w:ascii="Times New Roman" w:hAnsi="Times New Roman" w:cs="Times New Roman"/>
          <w:sz w:val="24"/>
          <w:szCs w:val="24"/>
        </w:rPr>
        <w:t>(14), p.e13340.</w:t>
      </w:r>
    </w:p>
    <w:p w14:paraId="42F7023B"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Buck, C.L., Henry, T., </w:t>
      </w:r>
      <w:proofErr w:type="spellStart"/>
      <w:r w:rsidRPr="00B7420E">
        <w:rPr>
          <w:rFonts w:ascii="Times New Roman" w:hAnsi="Times New Roman" w:cs="Times New Roman"/>
          <w:sz w:val="24"/>
          <w:szCs w:val="24"/>
        </w:rPr>
        <w:t>Guelfi</w:t>
      </w:r>
      <w:proofErr w:type="spellEnd"/>
      <w:r w:rsidRPr="00B7420E">
        <w:rPr>
          <w:rFonts w:ascii="Times New Roman" w:hAnsi="Times New Roman" w:cs="Times New Roman"/>
          <w:sz w:val="24"/>
          <w:szCs w:val="24"/>
        </w:rPr>
        <w:t xml:space="preserve">, K., Dawson, B., McNaughton, L.R. and </w:t>
      </w:r>
      <w:proofErr w:type="spellStart"/>
      <w:r w:rsidRPr="00B7420E">
        <w:rPr>
          <w:rFonts w:ascii="Times New Roman" w:hAnsi="Times New Roman" w:cs="Times New Roman"/>
          <w:sz w:val="24"/>
          <w:szCs w:val="24"/>
        </w:rPr>
        <w:t>Wallman</w:t>
      </w:r>
      <w:proofErr w:type="spellEnd"/>
      <w:r w:rsidRPr="00B7420E">
        <w:rPr>
          <w:rFonts w:ascii="Times New Roman" w:hAnsi="Times New Roman" w:cs="Times New Roman"/>
          <w:sz w:val="24"/>
          <w:szCs w:val="24"/>
        </w:rPr>
        <w:t>, K., (2015). Effects of sodium phosphate and beetroot juice supplementation on repeated-sprint ability in females. </w:t>
      </w:r>
      <w:r w:rsidRPr="00B7420E">
        <w:rPr>
          <w:rFonts w:ascii="Times New Roman" w:hAnsi="Times New Roman" w:cs="Times New Roman"/>
          <w:i/>
          <w:sz w:val="24"/>
          <w:szCs w:val="24"/>
        </w:rPr>
        <w:t>European journal of applied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115</w:t>
      </w:r>
      <w:r w:rsidRPr="00B7420E">
        <w:rPr>
          <w:rFonts w:ascii="Times New Roman" w:hAnsi="Times New Roman" w:cs="Times New Roman"/>
          <w:sz w:val="24"/>
          <w:szCs w:val="24"/>
        </w:rPr>
        <w:t>(10), pp.2205-2213.</w:t>
      </w:r>
    </w:p>
    <w:p w14:paraId="191D757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Cermak, N.M., </w:t>
      </w:r>
      <w:proofErr w:type="spellStart"/>
      <w:r w:rsidRPr="00B7420E">
        <w:rPr>
          <w:rFonts w:ascii="Times New Roman" w:hAnsi="Times New Roman" w:cs="Times New Roman"/>
          <w:sz w:val="24"/>
          <w:szCs w:val="24"/>
        </w:rPr>
        <w:t>Gibala</w:t>
      </w:r>
      <w:proofErr w:type="spellEnd"/>
      <w:r w:rsidRPr="00B7420E">
        <w:rPr>
          <w:rFonts w:ascii="Times New Roman" w:hAnsi="Times New Roman" w:cs="Times New Roman"/>
          <w:sz w:val="24"/>
          <w:szCs w:val="24"/>
        </w:rPr>
        <w:t>, M.J. and Van Loon, L.J., (2012). Nitrate supplementation’s improvement of 10-km time-trial performance in trained cyclists. </w:t>
      </w:r>
      <w:r w:rsidRPr="00B7420E">
        <w:rPr>
          <w:rFonts w:ascii="Times New Roman" w:hAnsi="Times New Roman" w:cs="Times New Roman"/>
          <w:i/>
          <w:sz w:val="24"/>
          <w:szCs w:val="24"/>
        </w:rPr>
        <w:t>International journal of sport nutrition and exercise metabolism</w:t>
      </w:r>
      <w:r w:rsidRPr="00B7420E">
        <w:rPr>
          <w:rFonts w:ascii="Times New Roman" w:hAnsi="Times New Roman" w:cs="Times New Roman"/>
          <w:sz w:val="24"/>
          <w:szCs w:val="24"/>
        </w:rPr>
        <w:t>, </w:t>
      </w:r>
      <w:r w:rsidRPr="00B7420E">
        <w:rPr>
          <w:rFonts w:ascii="Times New Roman" w:hAnsi="Times New Roman" w:cs="Times New Roman"/>
          <w:i/>
          <w:sz w:val="24"/>
          <w:szCs w:val="24"/>
        </w:rPr>
        <w:t>22</w:t>
      </w:r>
      <w:r w:rsidRPr="00B7420E">
        <w:rPr>
          <w:rFonts w:ascii="Times New Roman" w:hAnsi="Times New Roman" w:cs="Times New Roman"/>
          <w:sz w:val="24"/>
          <w:szCs w:val="24"/>
        </w:rPr>
        <w:t>(1), pp.64-71.</w:t>
      </w:r>
    </w:p>
    <w:p w14:paraId="1A301C84"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Chen, J.L., Yeh, D.P., Lee, J.P., Chen, C.Y., Huang, C.Y., Lee, S.D., Chen, C.C., </w:t>
      </w:r>
      <w:proofErr w:type="spellStart"/>
      <w:r w:rsidRPr="00B7420E">
        <w:rPr>
          <w:rFonts w:ascii="Times New Roman" w:hAnsi="Times New Roman" w:cs="Times New Roman"/>
          <w:sz w:val="24"/>
          <w:szCs w:val="24"/>
        </w:rPr>
        <w:t>Kuo</w:t>
      </w:r>
      <w:proofErr w:type="spellEnd"/>
      <w:r w:rsidRPr="00B7420E">
        <w:rPr>
          <w:rFonts w:ascii="Times New Roman" w:hAnsi="Times New Roman" w:cs="Times New Roman"/>
          <w:sz w:val="24"/>
          <w:szCs w:val="24"/>
        </w:rPr>
        <w:t xml:space="preserve">, T.B., Kao, C.L. and </w:t>
      </w:r>
      <w:proofErr w:type="spellStart"/>
      <w:r w:rsidRPr="00B7420E">
        <w:rPr>
          <w:rFonts w:ascii="Times New Roman" w:hAnsi="Times New Roman" w:cs="Times New Roman"/>
          <w:sz w:val="24"/>
          <w:szCs w:val="24"/>
        </w:rPr>
        <w:t>Kuo</w:t>
      </w:r>
      <w:proofErr w:type="spellEnd"/>
      <w:r w:rsidRPr="00B7420E">
        <w:rPr>
          <w:rFonts w:ascii="Times New Roman" w:hAnsi="Times New Roman" w:cs="Times New Roman"/>
          <w:sz w:val="24"/>
          <w:szCs w:val="24"/>
        </w:rPr>
        <w:t>, C.H., (2011). Parasympathetic nervous activity mirrors recovery status in weightlifting performance after training. </w:t>
      </w:r>
      <w:r w:rsidRPr="00B7420E">
        <w:rPr>
          <w:rFonts w:ascii="Times New Roman" w:hAnsi="Times New Roman" w:cs="Times New Roman"/>
          <w:i/>
          <w:sz w:val="24"/>
          <w:szCs w:val="24"/>
        </w:rPr>
        <w:t>The Journal of Strength &amp; Conditioning Research</w:t>
      </w:r>
      <w:r w:rsidRPr="00B7420E">
        <w:rPr>
          <w:rFonts w:ascii="Times New Roman" w:hAnsi="Times New Roman" w:cs="Times New Roman"/>
          <w:sz w:val="24"/>
          <w:szCs w:val="24"/>
        </w:rPr>
        <w:t>, </w:t>
      </w:r>
      <w:r w:rsidRPr="00B7420E">
        <w:rPr>
          <w:rFonts w:ascii="Times New Roman" w:hAnsi="Times New Roman" w:cs="Times New Roman"/>
          <w:i/>
          <w:sz w:val="24"/>
          <w:szCs w:val="24"/>
        </w:rPr>
        <w:t>25</w:t>
      </w:r>
      <w:r w:rsidRPr="00B7420E">
        <w:rPr>
          <w:rFonts w:ascii="Times New Roman" w:hAnsi="Times New Roman" w:cs="Times New Roman"/>
          <w:sz w:val="24"/>
          <w:szCs w:val="24"/>
        </w:rPr>
        <w:t>(6), pp.1546-1552.</w:t>
      </w:r>
    </w:p>
    <w:p w14:paraId="42C2B5F7"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Chhikara</w:t>
      </w:r>
      <w:proofErr w:type="spellEnd"/>
      <w:r w:rsidRPr="00B7420E">
        <w:rPr>
          <w:rFonts w:ascii="Times New Roman" w:hAnsi="Times New Roman" w:cs="Times New Roman"/>
          <w:sz w:val="24"/>
          <w:szCs w:val="24"/>
        </w:rPr>
        <w:t xml:space="preserve">, N., Kushwaha, K., Sharma, P., Gat, Y. and </w:t>
      </w:r>
      <w:proofErr w:type="spellStart"/>
      <w:r w:rsidRPr="00B7420E">
        <w:rPr>
          <w:rFonts w:ascii="Times New Roman" w:hAnsi="Times New Roman" w:cs="Times New Roman"/>
          <w:sz w:val="24"/>
          <w:szCs w:val="24"/>
        </w:rPr>
        <w:t>Panghal</w:t>
      </w:r>
      <w:proofErr w:type="spellEnd"/>
      <w:r w:rsidRPr="00B7420E">
        <w:rPr>
          <w:rFonts w:ascii="Times New Roman" w:hAnsi="Times New Roman" w:cs="Times New Roman"/>
          <w:sz w:val="24"/>
          <w:szCs w:val="24"/>
        </w:rPr>
        <w:t>, A., (2019). Bioactive compounds of beetroot and utilization in food processing industry: A critical review. </w:t>
      </w:r>
      <w:r w:rsidRPr="00B7420E">
        <w:rPr>
          <w:rFonts w:ascii="Times New Roman" w:hAnsi="Times New Roman" w:cs="Times New Roman"/>
          <w:i/>
          <w:sz w:val="24"/>
          <w:szCs w:val="24"/>
        </w:rPr>
        <w:t>Food chemistry</w:t>
      </w:r>
      <w:r w:rsidRPr="00B7420E">
        <w:rPr>
          <w:rFonts w:ascii="Times New Roman" w:hAnsi="Times New Roman" w:cs="Times New Roman"/>
          <w:sz w:val="24"/>
          <w:szCs w:val="24"/>
        </w:rPr>
        <w:t>, </w:t>
      </w:r>
      <w:r w:rsidRPr="00B7420E">
        <w:rPr>
          <w:rFonts w:ascii="Times New Roman" w:hAnsi="Times New Roman" w:cs="Times New Roman"/>
          <w:i/>
          <w:sz w:val="24"/>
          <w:szCs w:val="24"/>
        </w:rPr>
        <w:t>272</w:t>
      </w:r>
      <w:r w:rsidRPr="00B7420E">
        <w:rPr>
          <w:rFonts w:ascii="Times New Roman" w:hAnsi="Times New Roman" w:cs="Times New Roman"/>
          <w:sz w:val="24"/>
          <w:szCs w:val="24"/>
        </w:rPr>
        <w:t>, pp.192-200.</w:t>
      </w:r>
    </w:p>
    <w:p w14:paraId="42CB9F8B"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Christensen, P.M., Nyberg, M. and </w:t>
      </w:r>
      <w:proofErr w:type="spellStart"/>
      <w:r w:rsidRPr="00B7420E">
        <w:rPr>
          <w:rFonts w:ascii="Times New Roman" w:hAnsi="Times New Roman" w:cs="Times New Roman"/>
          <w:sz w:val="24"/>
          <w:szCs w:val="24"/>
        </w:rPr>
        <w:t>Bangsbo</w:t>
      </w:r>
      <w:proofErr w:type="spellEnd"/>
      <w:r w:rsidRPr="00B7420E">
        <w:rPr>
          <w:rFonts w:ascii="Times New Roman" w:hAnsi="Times New Roman" w:cs="Times New Roman"/>
          <w:sz w:val="24"/>
          <w:szCs w:val="24"/>
        </w:rPr>
        <w:t>, J., (2013). Influence of nitrate supplementation on VO2 kinetics and endurance of elite cyclists. </w:t>
      </w:r>
      <w:r w:rsidRPr="00B7420E">
        <w:rPr>
          <w:rFonts w:ascii="Times New Roman" w:hAnsi="Times New Roman" w:cs="Times New Roman"/>
          <w:i/>
          <w:sz w:val="24"/>
          <w:szCs w:val="24"/>
        </w:rPr>
        <w:t>Scandinavian journal of medicine &amp; science in sports</w:t>
      </w:r>
      <w:r w:rsidRPr="00B7420E">
        <w:rPr>
          <w:rFonts w:ascii="Times New Roman" w:hAnsi="Times New Roman" w:cs="Times New Roman"/>
          <w:sz w:val="24"/>
          <w:szCs w:val="24"/>
        </w:rPr>
        <w:t>, </w:t>
      </w:r>
      <w:r w:rsidRPr="00B7420E">
        <w:rPr>
          <w:rFonts w:ascii="Times New Roman" w:hAnsi="Times New Roman" w:cs="Times New Roman"/>
          <w:i/>
          <w:sz w:val="24"/>
          <w:szCs w:val="24"/>
        </w:rPr>
        <w:t>23</w:t>
      </w:r>
      <w:r w:rsidRPr="00B7420E">
        <w:rPr>
          <w:rFonts w:ascii="Times New Roman" w:hAnsi="Times New Roman" w:cs="Times New Roman"/>
          <w:sz w:val="24"/>
          <w:szCs w:val="24"/>
        </w:rPr>
        <w:t xml:space="preserve">(1), </w:t>
      </w:r>
      <w:proofErr w:type="gramStart"/>
      <w:r w:rsidRPr="00B7420E">
        <w:rPr>
          <w:rFonts w:ascii="Times New Roman" w:hAnsi="Times New Roman" w:cs="Times New Roman"/>
          <w:sz w:val="24"/>
          <w:szCs w:val="24"/>
        </w:rPr>
        <w:t>pp.e</w:t>
      </w:r>
      <w:proofErr w:type="gramEnd"/>
      <w:r w:rsidRPr="00B7420E">
        <w:rPr>
          <w:rFonts w:ascii="Times New Roman" w:hAnsi="Times New Roman" w:cs="Times New Roman"/>
          <w:sz w:val="24"/>
          <w:szCs w:val="24"/>
        </w:rPr>
        <w:t>21-e31.</w:t>
      </w:r>
    </w:p>
    <w:p w14:paraId="18B47708"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Christensen, P.M., Petersen, N.K., </w:t>
      </w:r>
      <w:proofErr w:type="spellStart"/>
      <w:r w:rsidRPr="00B7420E">
        <w:rPr>
          <w:rFonts w:ascii="Times New Roman" w:hAnsi="Times New Roman" w:cs="Times New Roman"/>
          <w:sz w:val="24"/>
          <w:szCs w:val="24"/>
        </w:rPr>
        <w:t>Friis</w:t>
      </w:r>
      <w:proofErr w:type="spellEnd"/>
      <w:r w:rsidRPr="00B7420E">
        <w:rPr>
          <w:rFonts w:ascii="Times New Roman" w:hAnsi="Times New Roman" w:cs="Times New Roman"/>
          <w:sz w:val="24"/>
          <w:szCs w:val="24"/>
        </w:rPr>
        <w:t xml:space="preserve">, S.N., </w:t>
      </w:r>
      <w:proofErr w:type="spellStart"/>
      <w:r w:rsidRPr="00B7420E">
        <w:rPr>
          <w:rFonts w:ascii="Times New Roman" w:hAnsi="Times New Roman" w:cs="Times New Roman"/>
          <w:sz w:val="24"/>
          <w:szCs w:val="24"/>
        </w:rPr>
        <w:t>Weitzberg</w:t>
      </w:r>
      <w:proofErr w:type="spellEnd"/>
      <w:r w:rsidRPr="00B7420E">
        <w:rPr>
          <w:rFonts w:ascii="Times New Roman" w:hAnsi="Times New Roman" w:cs="Times New Roman"/>
          <w:sz w:val="24"/>
          <w:szCs w:val="24"/>
        </w:rPr>
        <w:t xml:space="preserve">, E. and </w:t>
      </w:r>
      <w:proofErr w:type="spellStart"/>
      <w:r w:rsidRPr="00B7420E">
        <w:rPr>
          <w:rFonts w:ascii="Times New Roman" w:hAnsi="Times New Roman" w:cs="Times New Roman"/>
          <w:sz w:val="24"/>
          <w:szCs w:val="24"/>
        </w:rPr>
        <w:t>Nybo</w:t>
      </w:r>
      <w:proofErr w:type="spellEnd"/>
      <w:r w:rsidRPr="00B7420E">
        <w:rPr>
          <w:rFonts w:ascii="Times New Roman" w:hAnsi="Times New Roman" w:cs="Times New Roman"/>
          <w:sz w:val="24"/>
          <w:szCs w:val="24"/>
        </w:rPr>
        <w:t xml:space="preserve">, L., (2017). Effects of nitrate supplementation in trained and untrained muscle are modest with initial high </w:t>
      </w:r>
      <w:r w:rsidRPr="00B7420E">
        <w:rPr>
          <w:rFonts w:ascii="Times New Roman" w:hAnsi="Times New Roman" w:cs="Times New Roman"/>
          <w:sz w:val="24"/>
          <w:szCs w:val="24"/>
        </w:rPr>
        <w:lastRenderedPageBreak/>
        <w:t>plasma nitrite levels. </w:t>
      </w:r>
      <w:r w:rsidRPr="00B7420E">
        <w:rPr>
          <w:rFonts w:ascii="Times New Roman" w:hAnsi="Times New Roman" w:cs="Times New Roman"/>
          <w:i/>
          <w:sz w:val="24"/>
          <w:szCs w:val="24"/>
        </w:rPr>
        <w:t>Scandinavian Journal of Medicine &amp; Science in Sports</w:t>
      </w:r>
      <w:r w:rsidRPr="00B7420E">
        <w:rPr>
          <w:rFonts w:ascii="Times New Roman" w:hAnsi="Times New Roman" w:cs="Times New Roman"/>
          <w:sz w:val="24"/>
          <w:szCs w:val="24"/>
        </w:rPr>
        <w:t>, </w:t>
      </w:r>
      <w:r w:rsidRPr="00B7420E">
        <w:rPr>
          <w:rFonts w:ascii="Times New Roman" w:hAnsi="Times New Roman" w:cs="Times New Roman"/>
          <w:i/>
          <w:sz w:val="24"/>
          <w:szCs w:val="24"/>
        </w:rPr>
        <w:t>27</w:t>
      </w:r>
      <w:r w:rsidRPr="00B7420E">
        <w:rPr>
          <w:rFonts w:ascii="Times New Roman" w:hAnsi="Times New Roman" w:cs="Times New Roman"/>
          <w:sz w:val="24"/>
          <w:szCs w:val="24"/>
        </w:rPr>
        <w:t>(12), pp.1616-1626.</w:t>
      </w:r>
    </w:p>
    <w:p w14:paraId="5E473815"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Clifford, T., </w:t>
      </w:r>
      <w:proofErr w:type="spellStart"/>
      <w:r w:rsidRPr="00B7420E">
        <w:rPr>
          <w:rFonts w:ascii="Times New Roman" w:hAnsi="Times New Roman" w:cs="Times New Roman"/>
          <w:sz w:val="24"/>
          <w:szCs w:val="24"/>
        </w:rPr>
        <w:t>Howatson</w:t>
      </w:r>
      <w:proofErr w:type="spellEnd"/>
      <w:r w:rsidRPr="00B7420E">
        <w:rPr>
          <w:rFonts w:ascii="Times New Roman" w:hAnsi="Times New Roman" w:cs="Times New Roman"/>
          <w:sz w:val="24"/>
          <w:szCs w:val="24"/>
        </w:rPr>
        <w:t>, G., West, D. and Stevenson, E., (2015). The Potential Benefits of Red Beetroot Supplementation in Health and Disease. </w:t>
      </w:r>
      <w:r w:rsidRPr="00B7420E">
        <w:rPr>
          <w:rFonts w:ascii="Times New Roman" w:hAnsi="Times New Roman" w:cs="Times New Roman"/>
          <w:i/>
          <w:sz w:val="24"/>
          <w:szCs w:val="24"/>
        </w:rPr>
        <w:t>Nutrients</w:t>
      </w:r>
      <w:r w:rsidRPr="00B7420E">
        <w:rPr>
          <w:rFonts w:ascii="Times New Roman" w:hAnsi="Times New Roman" w:cs="Times New Roman"/>
          <w:sz w:val="24"/>
          <w:szCs w:val="24"/>
        </w:rPr>
        <w:t>, 7(4), pp.2801-2822.</w:t>
      </w:r>
    </w:p>
    <w:p w14:paraId="6D3F7716" w14:textId="4ABF8B16" w:rsidR="005F4E3D"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Coggan, A.R., Leibowitz, J.L., </w:t>
      </w:r>
      <w:proofErr w:type="spellStart"/>
      <w:r w:rsidRPr="00B7420E">
        <w:rPr>
          <w:rFonts w:ascii="Times New Roman" w:hAnsi="Times New Roman" w:cs="Times New Roman"/>
          <w:sz w:val="24"/>
          <w:szCs w:val="24"/>
        </w:rPr>
        <w:t>Spearie</w:t>
      </w:r>
      <w:proofErr w:type="spellEnd"/>
      <w:r w:rsidRPr="00B7420E">
        <w:rPr>
          <w:rFonts w:ascii="Times New Roman" w:hAnsi="Times New Roman" w:cs="Times New Roman"/>
          <w:sz w:val="24"/>
          <w:szCs w:val="24"/>
        </w:rPr>
        <w:t xml:space="preserve">, C.A., </w:t>
      </w:r>
      <w:proofErr w:type="spellStart"/>
      <w:r w:rsidRPr="00B7420E">
        <w:rPr>
          <w:rFonts w:ascii="Times New Roman" w:hAnsi="Times New Roman" w:cs="Times New Roman"/>
          <w:sz w:val="24"/>
          <w:szCs w:val="24"/>
        </w:rPr>
        <w:t>Kadkhodayan</w:t>
      </w:r>
      <w:proofErr w:type="spellEnd"/>
      <w:r w:rsidRPr="00B7420E">
        <w:rPr>
          <w:rFonts w:ascii="Times New Roman" w:hAnsi="Times New Roman" w:cs="Times New Roman"/>
          <w:sz w:val="24"/>
          <w:szCs w:val="24"/>
        </w:rPr>
        <w:t xml:space="preserve">, A., Thomas, D.P., Ramamurthy, S., Mahmood, K., Park, S., Waller, S., Farmer, M. and Peterson, L.R. (2015). Acute Dietary Nitrate Intake Improves Muscle Contractile Function in Patients </w:t>
      </w:r>
      <w:proofErr w:type="gramStart"/>
      <w:r w:rsidRPr="00B7420E">
        <w:rPr>
          <w:rFonts w:ascii="Times New Roman" w:hAnsi="Times New Roman" w:cs="Times New Roman"/>
          <w:sz w:val="24"/>
          <w:szCs w:val="24"/>
        </w:rPr>
        <w:t>With</w:t>
      </w:r>
      <w:proofErr w:type="gramEnd"/>
      <w:r w:rsidRPr="00B7420E">
        <w:rPr>
          <w:rFonts w:ascii="Times New Roman" w:hAnsi="Times New Roman" w:cs="Times New Roman"/>
          <w:sz w:val="24"/>
          <w:szCs w:val="24"/>
        </w:rPr>
        <w:t xml:space="preserve"> Heart Failure. </w:t>
      </w:r>
      <w:r w:rsidRPr="00B7420E">
        <w:rPr>
          <w:rFonts w:ascii="Times New Roman" w:hAnsi="Times New Roman" w:cs="Times New Roman"/>
          <w:i/>
          <w:sz w:val="24"/>
          <w:szCs w:val="24"/>
        </w:rPr>
        <w:t>Circulation: Heart Failure</w:t>
      </w:r>
      <w:r w:rsidRPr="00B7420E">
        <w:rPr>
          <w:rFonts w:ascii="Times New Roman" w:hAnsi="Times New Roman" w:cs="Times New Roman"/>
          <w:sz w:val="24"/>
          <w:szCs w:val="24"/>
        </w:rPr>
        <w:t xml:space="preserve">, 8(5), pp.914–920. </w:t>
      </w:r>
      <w:proofErr w:type="spellStart"/>
      <w:proofErr w:type="gramStart"/>
      <w:r w:rsidRPr="00B7420E">
        <w:rPr>
          <w:rFonts w:ascii="Times New Roman" w:hAnsi="Times New Roman" w:cs="Times New Roman"/>
          <w:sz w:val="24"/>
          <w:szCs w:val="24"/>
        </w:rPr>
        <w:t>doi:https</w:t>
      </w:r>
      <w:proofErr w:type="spellEnd"/>
      <w:r w:rsidRPr="00B7420E">
        <w:rPr>
          <w:rFonts w:ascii="Times New Roman" w:hAnsi="Times New Roman" w:cs="Times New Roman"/>
          <w:sz w:val="24"/>
          <w:szCs w:val="24"/>
        </w:rPr>
        <w:t>://doi.org/10.1161/circheartfailure.115.002141</w:t>
      </w:r>
      <w:proofErr w:type="gramEnd"/>
      <w:r w:rsidRPr="00B7420E">
        <w:rPr>
          <w:rFonts w:ascii="Times New Roman" w:hAnsi="Times New Roman" w:cs="Times New Roman"/>
          <w:sz w:val="24"/>
          <w:szCs w:val="24"/>
        </w:rPr>
        <w:t>.</w:t>
      </w:r>
    </w:p>
    <w:p w14:paraId="25365965" w14:textId="6FF06DB6" w:rsidR="00A02DDA" w:rsidRPr="00B7420E" w:rsidRDefault="00A02DDA" w:rsidP="00A02DDA">
      <w:pPr>
        <w:spacing w:line="360" w:lineRule="auto"/>
        <w:ind w:firstLine="720"/>
        <w:jc w:val="both"/>
        <w:rPr>
          <w:rFonts w:ascii="Times New Roman" w:hAnsi="Times New Roman" w:cs="Times New Roman"/>
          <w:sz w:val="24"/>
          <w:szCs w:val="24"/>
        </w:rPr>
      </w:pPr>
      <w:r w:rsidRPr="00A02DDA">
        <w:rPr>
          <w:rFonts w:ascii="Times New Roman" w:hAnsi="Times New Roman" w:cs="Times New Roman"/>
          <w:sz w:val="24"/>
          <w:szCs w:val="24"/>
        </w:rPr>
        <w:t>Cooper, R., Naclerio, F., Allgrove, J. and Jimenez, A., (2012). Creatine supplementation with specific view to exercise/sports performance: an update. </w:t>
      </w:r>
      <w:r w:rsidRPr="00A02DDA">
        <w:rPr>
          <w:rFonts w:ascii="Times New Roman" w:hAnsi="Times New Roman" w:cs="Times New Roman"/>
          <w:i/>
          <w:iCs/>
          <w:sz w:val="24"/>
          <w:szCs w:val="24"/>
        </w:rPr>
        <w:t>Journal of the International Society of Sports Nutrition</w:t>
      </w:r>
      <w:r w:rsidRPr="00A02DDA">
        <w:rPr>
          <w:rFonts w:ascii="Times New Roman" w:hAnsi="Times New Roman" w:cs="Times New Roman"/>
          <w:sz w:val="24"/>
          <w:szCs w:val="24"/>
        </w:rPr>
        <w:t>, </w:t>
      </w:r>
      <w:r w:rsidRPr="00A02DDA">
        <w:rPr>
          <w:rFonts w:ascii="Times New Roman" w:hAnsi="Times New Roman" w:cs="Times New Roman"/>
          <w:i/>
          <w:iCs/>
          <w:sz w:val="24"/>
          <w:szCs w:val="24"/>
        </w:rPr>
        <w:t>9</w:t>
      </w:r>
      <w:r w:rsidRPr="00A02DDA">
        <w:rPr>
          <w:rFonts w:ascii="Times New Roman" w:hAnsi="Times New Roman" w:cs="Times New Roman"/>
          <w:sz w:val="24"/>
          <w:szCs w:val="24"/>
        </w:rPr>
        <w:t>(1), p.33.</w:t>
      </w:r>
    </w:p>
    <w:p w14:paraId="36C871B1"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Cramer, M.N., </w:t>
      </w:r>
      <w:proofErr w:type="spellStart"/>
      <w:r w:rsidRPr="00B7420E">
        <w:rPr>
          <w:rFonts w:ascii="Times New Roman" w:hAnsi="Times New Roman" w:cs="Times New Roman"/>
          <w:sz w:val="24"/>
          <w:szCs w:val="24"/>
        </w:rPr>
        <w:t>Hieda</w:t>
      </w:r>
      <w:proofErr w:type="spellEnd"/>
      <w:r w:rsidRPr="00B7420E">
        <w:rPr>
          <w:rFonts w:ascii="Times New Roman" w:hAnsi="Times New Roman" w:cs="Times New Roman"/>
          <w:sz w:val="24"/>
          <w:szCs w:val="24"/>
        </w:rPr>
        <w:t xml:space="preserve">, M., Huang, M., </w:t>
      </w:r>
      <w:proofErr w:type="spellStart"/>
      <w:r w:rsidRPr="00B7420E">
        <w:rPr>
          <w:rFonts w:ascii="Times New Roman" w:hAnsi="Times New Roman" w:cs="Times New Roman"/>
          <w:sz w:val="24"/>
          <w:szCs w:val="24"/>
        </w:rPr>
        <w:t>Moralez</w:t>
      </w:r>
      <w:proofErr w:type="spellEnd"/>
      <w:r w:rsidRPr="00B7420E">
        <w:rPr>
          <w:rFonts w:ascii="Times New Roman" w:hAnsi="Times New Roman" w:cs="Times New Roman"/>
          <w:sz w:val="24"/>
          <w:szCs w:val="24"/>
        </w:rPr>
        <w:t>, G. and Crandall, C.G., (2020). Dietary nitrate supplementation does not influence thermoregulatory or cardiovascular strain in older individuals during severe ambient heat stress. </w:t>
      </w:r>
      <w:r w:rsidRPr="00B7420E">
        <w:rPr>
          <w:rFonts w:ascii="Times New Roman" w:hAnsi="Times New Roman" w:cs="Times New Roman"/>
          <w:i/>
          <w:sz w:val="24"/>
          <w:szCs w:val="24"/>
        </w:rPr>
        <w:t>Experimental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105</w:t>
      </w:r>
      <w:r w:rsidRPr="00B7420E">
        <w:rPr>
          <w:rFonts w:ascii="Times New Roman" w:hAnsi="Times New Roman" w:cs="Times New Roman"/>
          <w:sz w:val="24"/>
          <w:szCs w:val="24"/>
        </w:rPr>
        <w:t>(10), pp.1730-1741.</w:t>
      </w:r>
    </w:p>
    <w:p w14:paraId="42BE5FF4"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Cronin, J. and </w:t>
      </w:r>
      <w:proofErr w:type="spellStart"/>
      <w:r w:rsidRPr="00B7420E">
        <w:rPr>
          <w:rFonts w:ascii="Times New Roman" w:hAnsi="Times New Roman" w:cs="Times New Roman"/>
          <w:sz w:val="24"/>
          <w:szCs w:val="24"/>
        </w:rPr>
        <w:t>Sleivert</w:t>
      </w:r>
      <w:proofErr w:type="spellEnd"/>
      <w:r w:rsidRPr="00B7420E">
        <w:rPr>
          <w:rFonts w:ascii="Times New Roman" w:hAnsi="Times New Roman" w:cs="Times New Roman"/>
          <w:sz w:val="24"/>
          <w:szCs w:val="24"/>
        </w:rPr>
        <w:t>, G., (2005). Challenges in understanding the influence of maximal power training on improving athletic performance.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35</w:t>
      </w:r>
      <w:r w:rsidRPr="00B7420E">
        <w:rPr>
          <w:rFonts w:ascii="Times New Roman" w:hAnsi="Times New Roman" w:cs="Times New Roman"/>
          <w:sz w:val="24"/>
          <w:szCs w:val="24"/>
        </w:rPr>
        <w:t>(3), pp.213-234.</w:t>
      </w:r>
    </w:p>
    <w:p w14:paraId="1C73E684"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de Castro, T.F., </w:t>
      </w:r>
      <w:proofErr w:type="spellStart"/>
      <w:r w:rsidRPr="00B7420E">
        <w:rPr>
          <w:rFonts w:ascii="Times New Roman" w:hAnsi="Times New Roman" w:cs="Times New Roman"/>
          <w:sz w:val="24"/>
          <w:szCs w:val="24"/>
        </w:rPr>
        <w:t>Manoel</w:t>
      </w:r>
      <w:proofErr w:type="spellEnd"/>
      <w:r w:rsidRPr="00B7420E">
        <w:rPr>
          <w:rFonts w:ascii="Times New Roman" w:hAnsi="Times New Roman" w:cs="Times New Roman"/>
          <w:sz w:val="24"/>
          <w:szCs w:val="24"/>
        </w:rPr>
        <w:t xml:space="preserve">, F.D.A., Figueiredo, D.H., Figueiredo, D.H. and Machado, F.A., (2019). Effect of beetroot juice supplementation on 10-km performance in recreational runners. </w:t>
      </w:r>
      <w:r w:rsidRPr="00B7420E">
        <w:rPr>
          <w:rFonts w:ascii="Times New Roman" w:hAnsi="Times New Roman" w:cs="Times New Roman"/>
          <w:i/>
          <w:sz w:val="24"/>
          <w:szCs w:val="24"/>
        </w:rPr>
        <w:t>Applied Physiology, Nutrition, and Metabolism</w:t>
      </w:r>
      <w:r w:rsidRPr="00B7420E">
        <w:rPr>
          <w:rFonts w:ascii="Times New Roman" w:hAnsi="Times New Roman" w:cs="Times New Roman"/>
          <w:sz w:val="24"/>
          <w:szCs w:val="24"/>
        </w:rPr>
        <w:t>, 44(1), pp.90-94.</w:t>
      </w:r>
    </w:p>
    <w:p w14:paraId="255F0562"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de Salles, B., </w:t>
      </w:r>
      <w:proofErr w:type="spellStart"/>
      <w:r w:rsidRPr="00B7420E">
        <w:rPr>
          <w:rFonts w:ascii="Times New Roman" w:hAnsi="Times New Roman" w:cs="Times New Roman"/>
          <w:sz w:val="24"/>
          <w:szCs w:val="24"/>
        </w:rPr>
        <w:t>Simão</w:t>
      </w:r>
      <w:proofErr w:type="spellEnd"/>
      <w:r w:rsidRPr="00B7420E">
        <w:rPr>
          <w:rFonts w:ascii="Times New Roman" w:hAnsi="Times New Roman" w:cs="Times New Roman"/>
          <w:sz w:val="24"/>
          <w:szCs w:val="24"/>
        </w:rPr>
        <w:t xml:space="preserve">, R., Miranda, F., da Silva </w:t>
      </w:r>
      <w:proofErr w:type="spellStart"/>
      <w:r w:rsidRPr="00B7420E">
        <w:rPr>
          <w:rFonts w:ascii="Times New Roman" w:hAnsi="Times New Roman" w:cs="Times New Roman"/>
          <w:sz w:val="24"/>
          <w:szCs w:val="24"/>
        </w:rPr>
        <w:t>Novaes</w:t>
      </w:r>
      <w:proofErr w:type="spellEnd"/>
      <w:r w:rsidRPr="00B7420E">
        <w:rPr>
          <w:rFonts w:ascii="Times New Roman" w:hAnsi="Times New Roman" w:cs="Times New Roman"/>
          <w:sz w:val="24"/>
          <w:szCs w:val="24"/>
        </w:rPr>
        <w:t xml:space="preserve">, J., </w:t>
      </w:r>
      <w:proofErr w:type="spellStart"/>
      <w:r w:rsidRPr="00B7420E">
        <w:rPr>
          <w:rFonts w:ascii="Times New Roman" w:hAnsi="Times New Roman" w:cs="Times New Roman"/>
          <w:sz w:val="24"/>
          <w:szCs w:val="24"/>
        </w:rPr>
        <w:t>Lemos</w:t>
      </w:r>
      <w:proofErr w:type="spellEnd"/>
      <w:r w:rsidRPr="00B7420E">
        <w:rPr>
          <w:rFonts w:ascii="Times New Roman" w:hAnsi="Times New Roman" w:cs="Times New Roman"/>
          <w:sz w:val="24"/>
          <w:szCs w:val="24"/>
        </w:rPr>
        <w:t xml:space="preserve">, A. and </w:t>
      </w:r>
      <w:proofErr w:type="spellStart"/>
      <w:r w:rsidRPr="00B7420E">
        <w:rPr>
          <w:rFonts w:ascii="Times New Roman" w:hAnsi="Times New Roman" w:cs="Times New Roman"/>
          <w:sz w:val="24"/>
          <w:szCs w:val="24"/>
        </w:rPr>
        <w:t>Willardson</w:t>
      </w:r>
      <w:proofErr w:type="spellEnd"/>
      <w:r w:rsidRPr="00B7420E">
        <w:rPr>
          <w:rFonts w:ascii="Times New Roman" w:hAnsi="Times New Roman" w:cs="Times New Roman"/>
          <w:sz w:val="24"/>
          <w:szCs w:val="24"/>
        </w:rPr>
        <w:t>, J., (2009). Rest Interval between Sets in Strength Training.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39(9), pp.765-777.</w:t>
      </w:r>
    </w:p>
    <w:p w14:paraId="495E599E"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Domínguez, R., Cuenca, E., Maté-Muñoz, J.L., García-Fernández, P., Serra-Paya, N., Estevan, M.C.L., Herreros, P.V. and </w:t>
      </w:r>
      <w:proofErr w:type="spellStart"/>
      <w:r w:rsidRPr="00B7420E">
        <w:rPr>
          <w:rFonts w:ascii="Times New Roman" w:hAnsi="Times New Roman" w:cs="Times New Roman"/>
          <w:sz w:val="24"/>
          <w:szCs w:val="24"/>
        </w:rPr>
        <w:t>Garnacho-Castaño</w:t>
      </w:r>
      <w:proofErr w:type="spellEnd"/>
      <w:r w:rsidRPr="00B7420E">
        <w:rPr>
          <w:rFonts w:ascii="Times New Roman" w:hAnsi="Times New Roman" w:cs="Times New Roman"/>
          <w:sz w:val="24"/>
          <w:szCs w:val="24"/>
        </w:rPr>
        <w:t>, M.V., (2017). Effects of beetroot juice supplementation on cardiorespiratory endurance in athletes. A systematic review. </w:t>
      </w:r>
      <w:r w:rsidRPr="00B7420E">
        <w:rPr>
          <w:rFonts w:ascii="Times New Roman" w:hAnsi="Times New Roman" w:cs="Times New Roman"/>
          <w:i/>
          <w:sz w:val="24"/>
          <w:szCs w:val="24"/>
        </w:rPr>
        <w:t>Nutrients</w:t>
      </w:r>
      <w:r w:rsidRPr="00B7420E">
        <w:rPr>
          <w:rFonts w:ascii="Times New Roman" w:hAnsi="Times New Roman" w:cs="Times New Roman"/>
          <w:sz w:val="24"/>
          <w:szCs w:val="24"/>
        </w:rPr>
        <w:t>, [online] 9(1), p.43. doi:10.3390/nu9010043.</w:t>
      </w:r>
    </w:p>
    <w:p w14:paraId="43A0D425"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lastRenderedPageBreak/>
        <w:t xml:space="preserve">Domínguez, R., </w:t>
      </w:r>
      <w:proofErr w:type="spellStart"/>
      <w:r w:rsidRPr="00B7420E">
        <w:rPr>
          <w:rFonts w:ascii="Times New Roman" w:hAnsi="Times New Roman" w:cs="Times New Roman"/>
          <w:sz w:val="24"/>
          <w:szCs w:val="24"/>
        </w:rPr>
        <w:t>Garnacho-Castaño</w:t>
      </w:r>
      <w:proofErr w:type="spellEnd"/>
      <w:r w:rsidRPr="00B7420E">
        <w:rPr>
          <w:rFonts w:ascii="Times New Roman" w:hAnsi="Times New Roman" w:cs="Times New Roman"/>
          <w:sz w:val="24"/>
          <w:szCs w:val="24"/>
        </w:rPr>
        <w:t xml:space="preserve">, M.V., Cuenca, E., García-Fernández, P., Muñoz-González, A., De Jesús, F., Lozano-Estevan, M.D.C., Fernandes da Silva, S., </w:t>
      </w:r>
      <w:proofErr w:type="spellStart"/>
      <w:r w:rsidRPr="00B7420E">
        <w:rPr>
          <w:rFonts w:ascii="Times New Roman" w:hAnsi="Times New Roman" w:cs="Times New Roman"/>
          <w:sz w:val="24"/>
          <w:szCs w:val="24"/>
        </w:rPr>
        <w:t>Veiga</w:t>
      </w:r>
      <w:proofErr w:type="spellEnd"/>
      <w:r w:rsidRPr="00B7420E">
        <w:rPr>
          <w:rFonts w:ascii="Times New Roman" w:hAnsi="Times New Roman" w:cs="Times New Roman"/>
          <w:sz w:val="24"/>
          <w:szCs w:val="24"/>
        </w:rPr>
        <w:t>-Herreros, P. and Maté-Muñoz, J.L., (2017). Effects of beetroot juice supplementation on a 30-s high-intensity inertial cycle ergometer test. </w:t>
      </w:r>
      <w:r w:rsidRPr="00B7420E">
        <w:rPr>
          <w:rFonts w:ascii="Times New Roman" w:hAnsi="Times New Roman" w:cs="Times New Roman"/>
          <w:i/>
          <w:sz w:val="24"/>
          <w:szCs w:val="24"/>
        </w:rPr>
        <w:t>Nutrients</w:t>
      </w:r>
      <w:r w:rsidRPr="00B7420E">
        <w:rPr>
          <w:rFonts w:ascii="Times New Roman" w:hAnsi="Times New Roman" w:cs="Times New Roman"/>
          <w:sz w:val="24"/>
          <w:szCs w:val="24"/>
        </w:rPr>
        <w:t>, </w:t>
      </w:r>
      <w:r w:rsidRPr="00B7420E">
        <w:rPr>
          <w:rFonts w:ascii="Times New Roman" w:hAnsi="Times New Roman" w:cs="Times New Roman"/>
          <w:i/>
          <w:sz w:val="24"/>
          <w:szCs w:val="24"/>
        </w:rPr>
        <w:t>9</w:t>
      </w:r>
      <w:r w:rsidRPr="00B7420E">
        <w:rPr>
          <w:rFonts w:ascii="Times New Roman" w:hAnsi="Times New Roman" w:cs="Times New Roman"/>
          <w:sz w:val="24"/>
          <w:szCs w:val="24"/>
        </w:rPr>
        <w:t>(12), p.1360. doi:10.3390/nu9121360.</w:t>
      </w:r>
    </w:p>
    <w:p w14:paraId="0BF76FCD"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Eck, A., (2021). The Effect of Nitrate Supplementation by Beetroot Juice on Anaerobic Performance of Gymnasts Literature Review and Research Plan.</w:t>
      </w:r>
    </w:p>
    <w:p w14:paraId="2E88D594"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Ferguson, S.K., Hirai, D.M., </w:t>
      </w:r>
      <w:proofErr w:type="spellStart"/>
      <w:r w:rsidRPr="00B7420E">
        <w:rPr>
          <w:rFonts w:ascii="Times New Roman" w:hAnsi="Times New Roman" w:cs="Times New Roman"/>
          <w:sz w:val="24"/>
          <w:szCs w:val="24"/>
        </w:rPr>
        <w:t>Copp</w:t>
      </w:r>
      <w:proofErr w:type="spellEnd"/>
      <w:r w:rsidRPr="00B7420E">
        <w:rPr>
          <w:rFonts w:ascii="Times New Roman" w:hAnsi="Times New Roman" w:cs="Times New Roman"/>
          <w:sz w:val="24"/>
          <w:szCs w:val="24"/>
        </w:rPr>
        <w:t xml:space="preserve">, S.W., Holdsworth, C.T., Allen, J.D., Jones, A.M., </w:t>
      </w:r>
      <w:proofErr w:type="spellStart"/>
      <w:r w:rsidRPr="00B7420E">
        <w:rPr>
          <w:rFonts w:ascii="Times New Roman" w:hAnsi="Times New Roman" w:cs="Times New Roman"/>
          <w:sz w:val="24"/>
          <w:szCs w:val="24"/>
        </w:rPr>
        <w:t>Musch</w:t>
      </w:r>
      <w:proofErr w:type="spellEnd"/>
      <w:r w:rsidRPr="00B7420E">
        <w:rPr>
          <w:rFonts w:ascii="Times New Roman" w:hAnsi="Times New Roman" w:cs="Times New Roman"/>
          <w:sz w:val="24"/>
          <w:szCs w:val="24"/>
        </w:rPr>
        <w:t xml:space="preserve">, T.I. and Poole, D.C. (2012). Impact of dietary nitrate supplementation via beetroot juice on exercising muscle vascular control in rats. </w:t>
      </w:r>
      <w:r w:rsidRPr="00B7420E">
        <w:rPr>
          <w:rFonts w:ascii="Times New Roman" w:hAnsi="Times New Roman" w:cs="Times New Roman"/>
          <w:i/>
          <w:sz w:val="24"/>
          <w:szCs w:val="24"/>
        </w:rPr>
        <w:t>The Journal of Physiology</w:t>
      </w:r>
      <w:r w:rsidRPr="00B7420E">
        <w:rPr>
          <w:rFonts w:ascii="Times New Roman" w:hAnsi="Times New Roman" w:cs="Times New Roman"/>
          <w:sz w:val="24"/>
          <w:szCs w:val="24"/>
        </w:rPr>
        <w:t>, 591(2), pp.547–557. doi:10.1113/jphysiol.2012.243121.</w:t>
      </w:r>
    </w:p>
    <w:p w14:paraId="52765AE4"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Ferguson, S.K., Hirai, D.M., </w:t>
      </w:r>
      <w:proofErr w:type="spellStart"/>
      <w:r w:rsidRPr="00B7420E">
        <w:rPr>
          <w:rFonts w:ascii="Times New Roman" w:hAnsi="Times New Roman" w:cs="Times New Roman"/>
          <w:sz w:val="24"/>
          <w:szCs w:val="24"/>
        </w:rPr>
        <w:t>Copp</w:t>
      </w:r>
      <w:proofErr w:type="spellEnd"/>
      <w:r w:rsidRPr="00B7420E">
        <w:rPr>
          <w:rFonts w:ascii="Times New Roman" w:hAnsi="Times New Roman" w:cs="Times New Roman"/>
          <w:sz w:val="24"/>
          <w:szCs w:val="24"/>
        </w:rPr>
        <w:t xml:space="preserve">, S.W., Holdsworth, C.T., Allen, J.D., Jones, A.M., </w:t>
      </w:r>
      <w:proofErr w:type="spellStart"/>
      <w:r w:rsidRPr="00B7420E">
        <w:rPr>
          <w:rFonts w:ascii="Times New Roman" w:hAnsi="Times New Roman" w:cs="Times New Roman"/>
          <w:sz w:val="24"/>
          <w:szCs w:val="24"/>
        </w:rPr>
        <w:t>Musch</w:t>
      </w:r>
      <w:proofErr w:type="spellEnd"/>
      <w:r w:rsidRPr="00B7420E">
        <w:rPr>
          <w:rFonts w:ascii="Times New Roman" w:hAnsi="Times New Roman" w:cs="Times New Roman"/>
          <w:sz w:val="24"/>
          <w:szCs w:val="24"/>
        </w:rPr>
        <w:t>, T.I. and Poole, D.C., (2013). Impact of dietary nitrate supplementation via beetroot juice on exercising muscle vascular control in rats. </w:t>
      </w:r>
      <w:r w:rsidRPr="00B7420E">
        <w:rPr>
          <w:rFonts w:ascii="Times New Roman" w:hAnsi="Times New Roman" w:cs="Times New Roman"/>
          <w:i/>
          <w:sz w:val="24"/>
          <w:szCs w:val="24"/>
        </w:rPr>
        <w:t>The Journal of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591</w:t>
      </w:r>
      <w:r w:rsidRPr="00B7420E">
        <w:rPr>
          <w:rFonts w:ascii="Times New Roman" w:hAnsi="Times New Roman" w:cs="Times New Roman"/>
          <w:sz w:val="24"/>
          <w:szCs w:val="24"/>
        </w:rPr>
        <w:t>(2), pp.547-557.</w:t>
      </w:r>
    </w:p>
    <w:p w14:paraId="2189CBA6"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Ferguson, S.K., Holdsworth, C.T., Wright, J.L., Fees, A.J., Allen, J.D., Jones, A.M., </w:t>
      </w:r>
      <w:proofErr w:type="spellStart"/>
      <w:r w:rsidRPr="00B7420E">
        <w:rPr>
          <w:rFonts w:ascii="Times New Roman" w:hAnsi="Times New Roman" w:cs="Times New Roman"/>
          <w:sz w:val="24"/>
          <w:szCs w:val="24"/>
        </w:rPr>
        <w:t>Musch</w:t>
      </w:r>
      <w:proofErr w:type="spellEnd"/>
      <w:r w:rsidRPr="00B7420E">
        <w:rPr>
          <w:rFonts w:ascii="Times New Roman" w:hAnsi="Times New Roman" w:cs="Times New Roman"/>
          <w:sz w:val="24"/>
          <w:szCs w:val="24"/>
        </w:rPr>
        <w:t xml:space="preserve">, T.I. and Poole, D.C., (2015). Microvascular oxygen pressures in muscles comprised of different </w:t>
      </w:r>
      <w:proofErr w:type="spellStart"/>
      <w:r w:rsidRPr="00B7420E">
        <w:rPr>
          <w:rFonts w:ascii="Times New Roman" w:hAnsi="Times New Roman" w:cs="Times New Roman"/>
          <w:sz w:val="24"/>
          <w:szCs w:val="24"/>
        </w:rPr>
        <w:t>fiber</w:t>
      </w:r>
      <w:proofErr w:type="spellEnd"/>
      <w:r w:rsidRPr="00B7420E">
        <w:rPr>
          <w:rFonts w:ascii="Times New Roman" w:hAnsi="Times New Roman" w:cs="Times New Roman"/>
          <w:sz w:val="24"/>
          <w:szCs w:val="24"/>
        </w:rPr>
        <w:t xml:space="preserve"> types: impact of dietary nitrate supplementation. </w:t>
      </w:r>
      <w:r w:rsidRPr="00B7420E">
        <w:rPr>
          <w:rFonts w:ascii="Times New Roman" w:hAnsi="Times New Roman" w:cs="Times New Roman"/>
          <w:i/>
          <w:sz w:val="24"/>
          <w:szCs w:val="24"/>
        </w:rPr>
        <w:t>Nitric Oxide</w:t>
      </w:r>
      <w:r w:rsidRPr="00B7420E">
        <w:rPr>
          <w:rFonts w:ascii="Times New Roman" w:hAnsi="Times New Roman" w:cs="Times New Roman"/>
          <w:sz w:val="24"/>
          <w:szCs w:val="24"/>
        </w:rPr>
        <w:t>, </w:t>
      </w:r>
      <w:r w:rsidRPr="00B7420E">
        <w:rPr>
          <w:rFonts w:ascii="Times New Roman" w:hAnsi="Times New Roman" w:cs="Times New Roman"/>
          <w:i/>
          <w:sz w:val="24"/>
          <w:szCs w:val="24"/>
        </w:rPr>
        <w:t>48</w:t>
      </w:r>
      <w:r w:rsidRPr="00B7420E">
        <w:rPr>
          <w:rFonts w:ascii="Times New Roman" w:hAnsi="Times New Roman" w:cs="Times New Roman"/>
          <w:sz w:val="24"/>
          <w:szCs w:val="24"/>
        </w:rPr>
        <w:t>, pp.38-43.</w:t>
      </w:r>
    </w:p>
    <w:p w14:paraId="3E566B95"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Flanagan, S.D., Looney, D.P., Miller, M.J., DuPont, W.H., Pryor, L., Creighton, B.C., </w:t>
      </w:r>
      <w:proofErr w:type="spellStart"/>
      <w:r w:rsidRPr="00B7420E">
        <w:rPr>
          <w:rFonts w:ascii="Times New Roman" w:hAnsi="Times New Roman" w:cs="Times New Roman"/>
          <w:sz w:val="24"/>
          <w:szCs w:val="24"/>
        </w:rPr>
        <w:t>Sterczala</w:t>
      </w:r>
      <w:proofErr w:type="spellEnd"/>
      <w:r w:rsidRPr="00B7420E">
        <w:rPr>
          <w:rFonts w:ascii="Times New Roman" w:hAnsi="Times New Roman" w:cs="Times New Roman"/>
          <w:sz w:val="24"/>
          <w:szCs w:val="24"/>
        </w:rPr>
        <w:t xml:space="preserve">, A.J., </w:t>
      </w:r>
      <w:proofErr w:type="spellStart"/>
      <w:r w:rsidRPr="00B7420E">
        <w:rPr>
          <w:rFonts w:ascii="Times New Roman" w:hAnsi="Times New Roman" w:cs="Times New Roman"/>
          <w:sz w:val="24"/>
          <w:szCs w:val="24"/>
        </w:rPr>
        <w:t>Szivak</w:t>
      </w:r>
      <w:proofErr w:type="spellEnd"/>
      <w:r w:rsidRPr="00B7420E">
        <w:rPr>
          <w:rFonts w:ascii="Times New Roman" w:hAnsi="Times New Roman" w:cs="Times New Roman"/>
          <w:sz w:val="24"/>
          <w:szCs w:val="24"/>
        </w:rPr>
        <w:t xml:space="preserve">, T.K., Hooper, D.R., </w:t>
      </w:r>
      <w:proofErr w:type="spellStart"/>
      <w:r w:rsidRPr="00B7420E">
        <w:rPr>
          <w:rFonts w:ascii="Times New Roman" w:hAnsi="Times New Roman" w:cs="Times New Roman"/>
          <w:sz w:val="24"/>
          <w:szCs w:val="24"/>
        </w:rPr>
        <w:t>Maresh</w:t>
      </w:r>
      <w:proofErr w:type="spellEnd"/>
      <w:r w:rsidRPr="00B7420E">
        <w:rPr>
          <w:rFonts w:ascii="Times New Roman" w:hAnsi="Times New Roman" w:cs="Times New Roman"/>
          <w:sz w:val="24"/>
          <w:szCs w:val="24"/>
        </w:rPr>
        <w:t xml:space="preserve">, C.M. and </w:t>
      </w:r>
      <w:proofErr w:type="spellStart"/>
      <w:r w:rsidRPr="00B7420E">
        <w:rPr>
          <w:rFonts w:ascii="Times New Roman" w:hAnsi="Times New Roman" w:cs="Times New Roman"/>
          <w:sz w:val="24"/>
          <w:szCs w:val="24"/>
        </w:rPr>
        <w:t>Volek</w:t>
      </w:r>
      <w:proofErr w:type="spellEnd"/>
      <w:r w:rsidRPr="00B7420E">
        <w:rPr>
          <w:rFonts w:ascii="Times New Roman" w:hAnsi="Times New Roman" w:cs="Times New Roman"/>
          <w:sz w:val="24"/>
          <w:szCs w:val="24"/>
        </w:rPr>
        <w:t>, J.S., (2016). The effects of nitrate-rich supplementation on neuromuscular efficiency during heavy resistance exercise. </w:t>
      </w:r>
      <w:r w:rsidRPr="00B7420E">
        <w:rPr>
          <w:rFonts w:ascii="Times New Roman" w:hAnsi="Times New Roman" w:cs="Times New Roman"/>
          <w:i/>
          <w:sz w:val="24"/>
          <w:szCs w:val="24"/>
        </w:rPr>
        <w:t>Journal of the American College of Nutrition</w:t>
      </w:r>
      <w:r w:rsidRPr="00B7420E">
        <w:rPr>
          <w:rFonts w:ascii="Times New Roman" w:hAnsi="Times New Roman" w:cs="Times New Roman"/>
          <w:sz w:val="24"/>
          <w:szCs w:val="24"/>
        </w:rPr>
        <w:t>, </w:t>
      </w:r>
      <w:r w:rsidRPr="00B7420E">
        <w:rPr>
          <w:rFonts w:ascii="Times New Roman" w:hAnsi="Times New Roman" w:cs="Times New Roman"/>
          <w:i/>
          <w:sz w:val="24"/>
          <w:szCs w:val="24"/>
        </w:rPr>
        <w:t>35</w:t>
      </w:r>
      <w:r w:rsidRPr="00B7420E">
        <w:rPr>
          <w:rFonts w:ascii="Times New Roman" w:hAnsi="Times New Roman" w:cs="Times New Roman"/>
          <w:sz w:val="24"/>
          <w:szCs w:val="24"/>
        </w:rPr>
        <w:t>(2), pp.100-107.</w:t>
      </w:r>
    </w:p>
    <w:p w14:paraId="146A0986"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Gacesa</w:t>
      </w:r>
      <w:proofErr w:type="spellEnd"/>
      <w:r w:rsidRPr="00B7420E">
        <w:rPr>
          <w:rFonts w:ascii="Times New Roman" w:hAnsi="Times New Roman" w:cs="Times New Roman"/>
          <w:sz w:val="24"/>
          <w:szCs w:val="24"/>
        </w:rPr>
        <w:t xml:space="preserve">, J.Z.P., </w:t>
      </w:r>
      <w:proofErr w:type="spellStart"/>
      <w:r w:rsidRPr="00B7420E">
        <w:rPr>
          <w:rFonts w:ascii="Times New Roman" w:hAnsi="Times New Roman" w:cs="Times New Roman"/>
          <w:sz w:val="24"/>
          <w:szCs w:val="24"/>
        </w:rPr>
        <w:t>Klasnja</w:t>
      </w:r>
      <w:proofErr w:type="spellEnd"/>
      <w:r w:rsidRPr="00B7420E">
        <w:rPr>
          <w:rFonts w:ascii="Times New Roman" w:hAnsi="Times New Roman" w:cs="Times New Roman"/>
          <w:sz w:val="24"/>
          <w:szCs w:val="24"/>
        </w:rPr>
        <w:t xml:space="preserve">, A.V. and </w:t>
      </w:r>
      <w:proofErr w:type="spellStart"/>
      <w:r w:rsidRPr="00B7420E">
        <w:rPr>
          <w:rFonts w:ascii="Times New Roman" w:hAnsi="Times New Roman" w:cs="Times New Roman"/>
          <w:sz w:val="24"/>
          <w:szCs w:val="24"/>
        </w:rPr>
        <w:t>Grujic</w:t>
      </w:r>
      <w:proofErr w:type="spellEnd"/>
      <w:r w:rsidRPr="00B7420E">
        <w:rPr>
          <w:rFonts w:ascii="Times New Roman" w:hAnsi="Times New Roman" w:cs="Times New Roman"/>
          <w:sz w:val="24"/>
          <w:szCs w:val="24"/>
        </w:rPr>
        <w:t>, N.G., (2013). Changes in strength, endurance, and fatigue during a resistance-training program for the triceps brachii muscle. Journal of athletic training, 48(6), pp.804-809.</w:t>
      </w:r>
    </w:p>
    <w:p w14:paraId="42FC1DB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Gallardo, E.J. and Coggan, A.R. (2019) “What is in your beet juice? nitrate and nitrite content of beet juice products marketed to athletes,” </w:t>
      </w:r>
      <w:r w:rsidRPr="00B7420E">
        <w:rPr>
          <w:rFonts w:ascii="Times New Roman" w:hAnsi="Times New Roman" w:cs="Times New Roman"/>
          <w:i/>
          <w:sz w:val="24"/>
          <w:szCs w:val="24"/>
        </w:rPr>
        <w:t>International Journal of Sport Nutrition and Exercise Metabolism</w:t>
      </w:r>
      <w:r w:rsidRPr="00B7420E">
        <w:rPr>
          <w:rFonts w:ascii="Times New Roman" w:hAnsi="Times New Roman" w:cs="Times New Roman"/>
          <w:sz w:val="24"/>
          <w:szCs w:val="24"/>
        </w:rPr>
        <w:t xml:space="preserve">, 29(4), pp. 345–349. Available at: </w:t>
      </w:r>
      <w:hyperlink r:id="rId15">
        <w:r w:rsidRPr="00B7420E">
          <w:rPr>
            <w:rFonts w:ascii="Times New Roman" w:hAnsi="Times New Roman" w:cs="Times New Roman"/>
            <w:color w:val="0000FF"/>
            <w:sz w:val="24"/>
            <w:szCs w:val="24"/>
            <w:u w:val="single"/>
          </w:rPr>
          <w:t>https://doi.org/10.1123/ijsnem.2018-0223</w:t>
        </w:r>
      </w:hyperlink>
      <w:r w:rsidRPr="00B7420E">
        <w:rPr>
          <w:rFonts w:ascii="Times New Roman" w:hAnsi="Times New Roman" w:cs="Times New Roman"/>
          <w:sz w:val="24"/>
          <w:szCs w:val="24"/>
        </w:rPr>
        <w:t>. </w:t>
      </w:r>
    </w:p>
    <w:p w14:paraId="5D0CCC9F"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Gao, C., Gupta, S., Adli, T., Hou, W., </w:t>
      </w:r>
      <w:proofErr w:type="spellStart"/>
      <w:r w:rsidRPr="00B7420E">
        <w:rPr>
          <w:rFonts w:ascii="Times New Roman" w:hAnsi="Times New Roman" w:cs="Times New Roman"/>
          <w:sz w:val="24"/>
          <w:szCs w:val="24"/>
        </w:rPr>
        <w:t>Coolsaet</w:t>
      </w:r>
      <w:proofErr w:type="spellEnd"/>
      <w:r w:rsidRPr="00B7420E">
        <w:rPr>
          <w:rFonts w:ascii="Times New Roman" w:hAnsi="Times New Roman" w:cs="Times New Roman"/>
          <w:sz w:val="24"/>
          <w:szCs w:val="24"/>
        </w:rPr>
        <w:t xml:space="preserve">, R., Hayes, A., Kim, K., Pandey, A., Gordon, J., Chahil, G. and </w:t>
      </w:r>
      <w:proofErr w:type="spellStart"/>
      <w:r w:rsidRPr="00B7420E">
        <w:rPr>
          <w:rFonts w:ascii="Times New Roman" w:hAnsi="Times New Roman" w:cs="Times New Roman"/>
          <w:sz w:val="24"/>
          <w:szCs w:val="24"/>
        </w:rPr>
        <w:t>Belley</w:t>
      </w:r>
      <w:proofErr w:type="spellEnd"/>
      <w:r w:rsidRPr="00B7420E">
        <w:rPr>
          <w:rFonts w:ascii="Times New Roman" w:hAnsi="Times New Roman" w:cs="Times New Roman"/>
          <w:sz w:val="24"/>
          <w:szCs w:val="24"/>
        </w:rPr>
        <w:t xml:space="preserve">-Cote, E.P., (2021). The effects of dietary nitrate </w:t>
      </w:r>
      <w:r w:rsidRPr="00B7420E">
        <w:rPr>
          <w:rFonts w:ascii="Times New Roman" w:hAnsi="Times New Roman" w:cs="Times New Roman"/>
          <w:sz w:val="24"/>
          <w:szCs w:val="24"/>
        </w:rPr>
        <w:lastRenderedPageBreak/>
        <w:t>supplementation on endurance exercise performance and cardiorespiratory measures in healthy adults: a systematic review and meta-analysis. </w:t>
      </w:r>
      <w:r w:rsidRPr="00B7420E">
        <w:rPr>
          <w:rFonts w:ascii="Times New Roman" w:hAnsi="Times New Roman" w:cs="Times New Roman"/>
          <w:i/>
          <w:sz w:val="24"/>
          <w:szCs w:val="24"/>
        </w:rPr>
        <w:t>Journal of the International Society of Sports Nutrition</w:t>
      </w:r>
      <w:r w:rsidRPr="00B7420E">
        <w:rPr>
          <w:rFonts w:ascii="Times New Roman" w:hAnsi="Times New Roman" w:cs="Times New Roman"/>
          <w:sz w:val="24"/>
          <w:szCs w:val="24"/>
        </w:rPr>
        <w:t>, </w:t>
      </w:r>
      <w:r w:rsidRPr="00B7420E">
        <w:rPr>
          <w:rFonts w:ascii="Times New Roman" w:hAnsi="Times New Roman" w:cs="Times New Roman"/>
          <w:i/>
          <w:sz w:val="24"/>
          <w:szCs w:val="24"/>
        </w:rPr>
        <w:t>18</w:t>
      </w:r>
      <w:r w:rsidRPr="00B7420E">
        <w:rPr>
          <w:rFonts w:ascii="Times New Roman" w:hAnsi="Times New Roman" w:cs="Times New Roman"/>
          <w:sz w:val="24"/>
          <w:szCs w:val="24"/>
        </w:rPr>
        <w:t>(1), p.55.</w:t>
      </w:r>
    </w:p>
    <w:p w14:paraId="4F12D31E"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Garcia-Ramos, A. &amp; Jaric, S., (2018). Two-point method: A quick and fatigue-free procedure for assessment of muscle mechanical capacities and the 1 repetition maximum. </w:t>
      </w:r>
      <w:r w:rsidRPr="00B7420E">
        <w:rPr>
          <w:rFonts w:ascii="Times New Roman" w:hAnsi="Times New Roman" w:cs="Times New Roman"/>
          <w:i/>
          <w:sz w:val="24"/>
          <w:szCs w:val="24"/>
        </w:rPr>
        <w:t>Strength &amp; Conditioning Journal</w:t>
      </w:r>
      <w:r w:rsidRPr="00B7420E">
        <w:rPr>
          <w:rFonts w:ascii="Times New Roman" w:hAnsi="Times New Roman" w:cs="Times New Roman"/>
          <w:sz w:val="24"/>
          <w:szCs w:val="24"/>
        </w:rPr>
        <w:t>, </w:t>
      </w:r>
      <w:r w:rsidRPr="00B7420E">
        <w:rPr>
          <w:rFonts w:ascii="Times New Roman" w:hAnsi="Times New Roman" w:cs="Times New Roman"/>
          <w:i/>
          <w:sz w:val="24"/>
          <w:szCs w:val="24"/>
        </w:rPr>
        <w:t>40</w:t>
      </w:r>
      <w:r w:rsidRPr="00B7420E">
        <w:rPr>
          <w:rFonts w:ascii="Times New Roman" w:hAnsi="Times New Roman" w:cs="Times New Roman"/>
          <w:sz w:val="24"/>
          <w:szCs w:val="24"/>
        </w:rPr>
        <w:t>(2), pp.54-66.</w:t>
      </w:r>
    </w:p>
    <w:p w14:paraId="2039FA32"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García-Ramos, A., </w:t>
      </w:r>
      <w:proofErr w:type="spellStart"/>
      <w:r w:rsidRPr="00B7420E">
        <w:rPr>
          <w:rFonts w:ascii="Times New Roman" w:hAnsi="Times New Roman" w:cs="Times New Roman"/>
          <w:sz w:val="24"/>
          <w:szCs w:val="24"/>
        </w:rPr>
        <w:t>Pestaña-Melero</w:t>
      </w:r>
      <w:proofErr w:type="spellEnd"/>
      <w:r w:rsidRPr="00B7420E">
        <w:rPr>
          <w:rFonts w:ascii="Times New Roman" w:hAnsi="Times New Roman" w:cs="Times New Roman"/>
          <w:sz w:val="24"/>
          <w:szCs w:val="24"/>
        </w:rPr>
        <w:t>, F.L., Pérez-Castilla, A., Rojas, F.J. and Haff, G.G., (2018). Mean velocity vs. mean propulsive velocity vs. peak velocity: which variable determines bench press relative load with higher reliability? The Journal of Strength &amp; Conditioning Research, 32(5), pp.1273-1279.   </w:t>
      </w:r>
    </w:p>
    <w:p w14:paraId="6B4010E6"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Garnacho-Castaño</w:t>
      </w:r>
      <w:proofErr w:type="spellEnd"/>
      <w:r w:rsidRPr="00B7420E">
        <w:rPr>
          <w:rFonts w:ascii="Times New Roman" w:hAnsi="Times New Roman" w:cs="Times New Roman"/>
          <w:sz w:val="24"/>
          <w:szCs w:val="24"/>
        </w:rPr>
        <w:t>, M.V., Sánchez-</w:t>
      </w:r>
      <w:proofErr w:type="spellStart"/>
      <w:r w:rsidRPr="00B7420E">
        <w:rPr>
          <w:rFonts w:ascii="Times New Roman" w:hAnsi="Times New Roman" w:cs="Times New Roman"/>
          <w:sz w:val="24"/>
          <w:szCs w:val="24"/>
        </w:rPr>
        <w:t>Nuño</w:t>
      </w:r>
      <w:proofErr w:type="spellEnd"/>
      <w:r w:rsidRPr="00B7420E">
        <w:rPr>
          <w:rFonts w:ascii="Times New Roman" w:hAnsi="Times New Roman" w:cs="Times New Roman"/>
          <w:sz w:val="24"/>
          <w:szCs w:val="24"/>
        </w:rPr>
        <w:t xml:space="preserve">, S., Molina-Raya, L., </w:t>
      </w:r>
      <w:proofErr w:type="spellStart"/>
      <w:r w:rsidRPr="00B7420E">
        <w:rPr>
          <w:rFonts w:ascii="Times New Roman" w:hAnsi="Times New Roman" w:cs="Times New Roman"/>
          <w:sz w:val="24"/>
          <w:szCs w:val="24"/>
        </w:rPr>
        <w:t>Carbonell</w:t>
      </w:r>
      <w:proofErr w:type="spellEnd"/>
      <w:r w:rsidRPr="00B7420E">
        <w:rPr>
          <w:rFonts w:ascii="Times New Roman" w:hAnsi="Times New Roman" w:cs="Times New Roman"/>
          <w:sz w:val="24"/>
          <w:szCs w:val="24"/>
        </w:rPr>
        <w:t xml:space="preserve">, T., Maté-Muñoz, J.L., </w:t>
      </w:r>
      <w:proofErr w:type="spellStart"/>
      <w:r w:rsidRPr="00B7420E">
        <w:rPr>
          <w:rFonts w:ascii="Times New Roman" w:hAnsi="Times New Roman" w:cs="Times New Roman"/>
          <w:sz w:val="24"/>
          <w:szCs w:val="24"/>
        </w:rPr>
        <w:t>Pleguezuelos-Cobo</w:t>
      </w:r>
      <w:proofErr w:type="spellEnd"/>
      <w:r w:rsidRPr="00B7420E">
        <w:rPr>
          <w:rFonts w:ascii="Times New Roman" w:hAnsi="Times New Roman" w:cs="Times New Roman"/>
          <w:sz w:val="24"/>
          <w:szCs w:val="24"/>
        </w:rPr>
        <w:t>, E. and Serra-</w:t>
      </w:r>
      <w:proofErr w:type="spellStart"/>
      <w:r w:rsidRPr="00B7420E">
        <w:rPr>
          <w:rFonts w:ascii="Times New Roman" w:hAnsi="Times New Roman" w:cs="Times New Roman"/>
          <w:sz w:val="24"/>
          <w:szCs w:val="24"/>
        </w:rPr>
        <w:t>Payá</w:t>
      </w:r>
      <w:proofErr w:type="spellEnd"/>
      <w:r w:rsidRPr="00B7420E">
        <w:rPr>
          <w:rFonts w:ascii="Times New Roman" w:hAnsi="Times New Roman" w:cs="Times New Roman"/>
          <w:sz w:val="24"/>
          <w:szCs w:val="24"/>
        </w:rPr>
        <w:t>, N., (2022). Circulating nitrate-nitrite reduces oxygen uptake for improving resistance exercise performance after rest time in well-trained CrossFit athletes. </w:t>
      </w:r>
      <w:r w:rsidRPr="00B7420E">
        <w:rPr>
          <w:rFonts w:ascii="Times New Roman" w:hAnsi="Times New Roman" w:cs="Times New Roman"/>
          <w:i/>
          <w:sz w:val="24"/>
          <w:szCs w:val="24"/>
        </w:rPr>
        <w:t>Scientific Reports</w:t>
      </w:r>
      <w:r w:rsidRPr="00B7420E">
        <w:rPr>
          <w:rFonts w:ascii="Times New Roman" w:hAnsi="Times New Roman" w:cs="Times New Roman"/>
          <w:sz w:val="24"/>
          <w:szCs w:val="24"/>
        </w:rPr>
        <w:t>, </w:t>
      </w:r>
      <w:r w:rsidRPr="00B7420E">
        <w:rPr>
          <w:rFonts w:ascii="Times New Roman" w:hAnsi="Times New Roman" w:cs="Times New Roman"/>
          <w:i/>
          <w:sz w:val="24"/>
          <w:szCs w:val="24"/>
        </w:rPr>
        <w:t>12</w:t>
      </w:r>
      <w:r w:rsidRPr="00B7420E">
        <w:rPr>
          <w:rFonts w:ascii="Times New Roman" w:hAnsi="Times New Roman" w:cs="Times New Roman"/>
          <w:sz w:val="24"/>
          <w:szCs w:val="24"/>
        </w:rPr>
        <w:t>(1), pp.1-11.</w:t>
      </w:r>
    </w:p>
    <w:p w14:paraId="13D5455D"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Garthe</w:t>
      </w:r>
      <w:proofErr w:type="spellEnd"/>
      <w:r w:rsidRPr="00B7420E">
        <w:rPr>
          <w:rFonts w:ascii="Times New Roman" w:hAnsi="Times New Roman" w:cs="Times New Roman"/>
          <w:sz w:val="24"/>
          <w:szCs w:val="24"/>
        </w:rPr>
        <w:t>, I. and Maughan, R., (2018). Athletes and Supplements: Prevalence and Perspectives. </w:t>
      </w:r>
      <w:r w:rsidRPr="00B7420E">
        <w:rPr>
          <w:rFonts w:ascii="Times New Roman" w:hAnsi="Times New Roman" w:cs="Times New Roman"/>
          <w:i/>
          <w:sz w:val="24"/>
          <w:szCs w:val="24"/>
        </w:rPr>
        <w:t>International Journal of Sport Nutrition and Exercise Metabolism</w:t>
      </w:r>
      <w:r w:rsidRPr="00B7420E">
        <w:rPr>
          <w:rFonts w:ascii="Times New Roman" w:hAnsi="Times New Roman" w:cs="Times New Roman"/>
          <w:sz w:val="24"/>
          <w:szCs w:val="24"/>
        </w:rPr>
        <w:t>, 28(2), pp.126-138.</w:t>
      </w:r>
    </w:p>
    <w:p w14:paraId="77D2B35C"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Gilchrist, M., </w:t>
      </w:r>
      <w:proofErr w:type="spellStart"/>
      <w:r w:rsidRPr="00B7420E">
        <w:rPr>
          <w:rFonts w:ascii="Times New Roman" w:hAnsi="Times New Roman" w:cs="Times New Roman"/>
          <w:sz w:val="24"/>
          <w:szCs w:val="24"/>
        </w:rPr>
        <w:t>Winyard</w:t>
      </w:r>
      <w:proofErr w:type="spellEnd"/>
      <w:r w:rsidRPr="00B7420E">
        <w:rPr>
          <w:rFonts w:ascii="Times New Roman" w:hAnsi="Times New Roman" w:cs="Times New Roman"/>
          <w:sz w:val="24"/>
          <w:szCs w:val="24"/>
        </w:rPr>
        <w:t xml:space="preserve">, P.G., Fulford, J., Anning, C., Shore, A.C. and Benjamin, N. (2014). Dietary nitrate supplementation improves reaction time in type 2 diabetes: Development and application of a novel nitrate-depleted beetroot juice placebo. </w:t>
      </w:r>
      <w:r w:rsidRPr="00B7420E">
        <w:rPr>
          <w:rFonts w:ascii="Times New Roman" w:hAnsi="Times New Roman" w:cs="Times New Roman"/>
          <w:i/>
          <w:sz w:val="24"/>
          <w:szCs w:val="24"/>
        </w:rPr>
        <w:t>Nitric Oxide</w:t>
      </w:r>
      <w:r w:rsidRPr="00B7420E">
        <w:rPr>
          <w:rFonts w:ascii="Times New Roman" w:hAnsi="Times New Roman" w:cs="Times New Roman"/>
          <w:sz w:val="24"/>
          <w:szCs w:val="24"/>
        </w:rPr>
        <w:t xml:space="preserve">, 40(40), pp.67–74. </w:t>
      </w:r>
      <w:proofErr w:type="gramStart"/>
      <w:r w:rsidRPr="00B7420E">
        <w:rPr>
          <w:rFonts w:ascii="Times New Roman" w:hAnsi="Times New Roman" w:cs="Times New Roman"/>
          <w:sz w:val="24"/>
          <w:szCs w:val="24"/>
        </w:rPr>
        <w:t>doi:10.1016/j.niox</w:t>
      </w:r>
      <w:proofErr w:type="gramEnd"/>
      <w:r w:rsidRPr="00B7420E">
        <w:rPr>
          <w:rFonts w:ascii="Times New Roman" w:hAnsi="Times New Roman" w:cs="Times New Roman"/>
          <w:sz w:val="24"/>
          <w:szCs w:val="24"/>
        </w:rPr>
        <w:t>.2014.05.003.</w:t>
      </w:r>
    </w:p>
    <w:p w14:paraId="6937C190"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Glean, A.A., Ferguson, S.K., Holdsworth, C.T., Colburn, T.D., Wright, J.L., Fees, A.J., Hageman, K.S., Poole, D.C. and </w:t>
      </w:r>
      <w:proofErr w:type="spellStart"/>
      <w:r w:rsidRPr="00B7420E">
        <w:rPr>
          <w:rFonts w:ascii="Times New Roman" w:hAnsi="Times New Roman" w:cs="Times New Roman"/>
          <w:sz w:val="24"/>
          <w:szCs w:val="24"/>
        </w:rPr>
        <w:t>Musch</w:t>
      </w:r>
      <w:proofErr w:type="spellEnd"/>
      <w:r w:rsidRPr="00B7420E">
        <w:rPr>
          <w:rFonts w:ascii="Times New Roman" w:hAnsi="Times New Roman" w:cs="Times New Roman"/>
          <w:sz w:val="24"/>
          <w:szCs w:val="24"/>
        </w:rPr>
        <w:t>, T.I., (2015). Effects of nitrite infusion on skeletal muscle vascular control during exercise in rats with chronic heart failure. </w:t>
      </w:r>
      <w:r w:rsidRPr="00B7420E">
        <w:rPr>
          <w:rFonts w:ascii="Times New Roman" w:hAnsi="Times New Roman" w:cs="Times New Roman"/>
          <w:i/>
          <w:sz w:val="24"/>
          <w:szCs w:val="24"/>
        </w:rPr>
        <w:t>American Journal of Physiology-Heart and Circulatory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309</w:t>
      </w:r>
      <w:r w:rsidRPr="00B7420E">
        <w:rPr>
          <w:rFonts w:ascii="Times New Roman" w:hAnsi="Times New Roman" w:cs="Times New Roman"/>
          <w:sz w:val="24"/>
          <w:szCs w:val="24"/>
        </w:rPr>
        <w:t>(8), pp.H1354-H1360.</w:t>
      </w:r>
    </w:p>
    <w:p w14:paraId="1B0995F2"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Gong, R. (2021). 4th Place Finishers and Bronze </w:t>
      </w:r>
      <w:proofErr w:type="spellStart"/>
      <w:r w:rsidRPr="00B7420E">
        <w:rPr>
          <w:rFonts w:ascii="Times New Roman" w:hAnsi="Times New Roman" w:cs="Times New Roman"/>
          <w:sz w:val="24"/>
          <w:szCs w:val="24"/>
        </w:rPr>
        <w:t>Medalists</w:t>
      </w:r>
      <w:proofErr w:type="spellEnd"/>
      <w:r w:rsidRPr="00B7420E">
        <w:rPr>
          <w:rFonts w:ascii="Times New Roman" w:hAnsi="Times New Roman" w:cs="Times New Roman"/>
          <w:sz w:val="24"/>
          <w:szCs w:val="24"/>
        </w:rPr>
        <w:t xml:space="preserve">: Differences in Olympic Career Outcomes. </w:t>
      </w:r>
      <w:r w:rsidRPr="00B7420E">
        <w:rPr>
          <w:rFonts w:ascii="Times New Roman" w:hAnsi="Times New Roman" w:cs="Times New Roman"/>
          <w:i/>
          <w:sz w:val="24"/>
          <w:szCs w:val="24"/>
        </w:rPr>
        <w:t>SSRN Electronic Journal</w:t>
      </w:r>
      <w:r w:rsidRPr="00B7420E">
        <w:rPr>
          <w:rFonts w:ascii="Times New Roman" w:hAnsi="Times New Roman" w:cs="Times New Roman"/>
          <w:sz w:val="24"/>
          <w:szCs w:val="24"/>
        </w:rPr>
        <w:t>. doi:10.2139/ssrn.3761403.</w:t>
      </w:r>
    </w:p>
    <w:p w14:paraId="59CA1637"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Govoni</w:t>
      </w:r>
      <w:proofErr w:type="spellEnd"/>
      <w:r w:rsidRPr="00B7420E">
        <w:rPr>
          <w:rFonts w:ascii="Times New Roman" w:hAnsi="Times New Roman" w:cs="Times New Roman"/>
          <w:sz w:val="24"/>
          <w:szCs w:val="24"/>
        </w:rPr>
        <w:t xml:space="preserve">, M., Jansson, E., </w:t>
      </w:r>
      <w:proofErr w:type="spellStart"/>
      <w:r w:rsidRPr="00B7420E">
        <w:rPr>
          <w:rFonts w:ascii="Times New Roman" w:hAnsi="Times New Roman" w:cs="Times New Roman"/>
          <w:sz w:val="24"/>
          <w:szCs w:val="24"/>
        </w:rPr>
        <w:t>Weitzberg</w:t>
      </w:r>
      <w:proofErr w:type="spellEnd"/>
      <w:r w:rsidRPr="00B7420E">
        <w:rPr>
          <w:rFonts w:ascii="Times New Roman" w:hAnsi="Times New Roman" w:cs="Times New Roman"/>
          <w:sz w:val="24"/>
          <w:szCs w:val="24"/>
        </w:rPr>
        <w:t>, E. and Lundberg, J., (2008). The increase in plasma nitrite after a dietary nitrate load is markedly attenuated by an antibacterial mouthwash. </w:t>
      </w:r>
      <w:r w:rsidRPr="00B7420E">
        <w:rPr>
          <w:rFonts w:ascii="Times New Roman" w:hAnsi="Times New Roman" w:cs="Times New Roman"/>
          <w:i/>
          <w:sz w:val="24"/>
          <w:szCs w:val="24"/>
        </w:rPr>
        <w:t>Nitric Oxide</w:t>
      </w:r>
      <w:r w:rsidRPr="00B7420E">
        <w:rPr>
          <w:rFonts w:ascii="Times New Roman" w:hAnsi="Times New Roman" w:cs="Times New Roman"/>
          <w:sz w:val="24"/>
          <w:szCs w:val="24"/>
        </w:rPr>
        <w:t>, 19(4), pp.333-337.</w:t>
      </w:r>
    </w:p>
    <w:p w14:paraId="38C329C0"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lastRenderedPageBreak/>
        <w:t>Grgic</w:t>
      </w:r>
      <w:proofErr w:type="spellEnd"/>
      <w:r w:rsidRPr="00B7420E">
        <w:rPr>
          <w:rFonts w:ascii="Times New Roman" w:hAnsi="Times New Roman" w:cs="Times New Roman"/>
          <w:sz w:val="24"/>
          <w:szCs w:val="24"/>
        </w:rPr>
        <w:t xml:space="preserve">, J., Schoenfeld, B.J., Davies, T.B., </w:t>
      </w:r>
      <w:proofErr w:type="spellStart"/>
      <w:r w:rsidRPr="00B7420E">
        <w:rPr>
          <w:rFonts w:ascii="Times New Roman" w:hAnsi="Times New Roman" w:cs="Times New Roman"/>
          <w:sz w:val="24"/>
          <w:szCs w:val="24"/>
        </w:rPr>
        <w:t>Lazinica</w:t>
      </w:r>
      <w:proofErr w:type="spellEnd"/>
      <w:r w:rsidRPr="00B7420E">
        <w:rPr>
          <w:rFonts w:ascii="Times New Roman" w:hAnsi="Times New Roman" w:cs="Times New Roman"/>
          <w:sz w:val="24"/>
          <w:szCs w:val="24"/>
        </w:rPr>
        <w:t xml:space="preserve">, B., Krieger, J.W. and </w:t>
      </w:r>
      <w:proofErr w:type="spellStart"/>
      <w:r w:rsidRPr="00B7420E">
        <w:rPr>
          <w:rFonts w:ascii="Times New Roman" w:hAnsi="Times New Roman" w:cs="Times New Roman"/>
          <w:sz w:val="24"/>
          <w:szCs w:val="24"/>
        </w:rPr>
        <w:t>Pedisic</w:t>
      </w:r>
      <w:proofErr w:type="spellEnd"/>
      <w:r w:rsidRPr="00B7420E">
        <w:rPr>
          <w:rFonts w:ascii="Times New Roman" w:hAnsi="Times New Roman" w:cs="Times New Roman"/>
          <w:sz w:val="24"/>
          <w:szCs w:val="24"/>
        </w:rPr>
        <w:t>, Z., (2018). Effect of resistance training frequency on gains in muscular strength: a systematic review and meta-analysis.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48</w:t>
      </w:r>
      <w:r w:rsidRPr="00B7420E">
        <w:rPr>
          <w:rFonts w:ascii="Times New Roman" w:hAnsi="Times New Roman" w:cs="Times New Roman"/>
          <w:sz w:val="24"/>
          <w:szCs w:val="24"/>
        </w:rPr>
        <w:t>(5), pp.1207-1220.</w:t>
      </w:r>
    </w:p>
    <w:p w14:paraId="32258890"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Gymaware User Guide. (2021). [online] Available at: https://gymaware.zendesk.com/hc/en-us/article_attachments/4406435182095/GA_User_Guide_Sep_2021.pdf [Accessed 26 Jan. 2023].</w:t>
      </w:r>
    </w:p>
    <w:p w14:paraId="64F4BFAC"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Haider, G. and Folland, J.P., (2014). Nitrate supplementation enhances the contractile properties of human skeletal muscle. </w:t>
      </w:r>
      <w:r w:rsidRPr="00B7420E">
        <w:rPr>
          <w:rFonts w:ascii="Times New Roman" w:hAnsi="Times New Roman" w:cs="Times New Roman"/>
          <w:i/>
          <w:sz w:val="24"/>
          <w:szCs w:val="24"/>
        </w:rPr>
        <w:t>Medicine and science in sports and exercise</w:t>
      </w:r>
      <w:r w:rsidRPr="00B7420E">
        <w:rPr>
          <w:rFonts w:ascii="Times New Roman" w:hAnsi="Times New Roman" w:cs="Times New Roman"/>
          <w:sz w:val="24"/>
          <w:szCs w:val="24"/>
        </w:rPr>
        <w:t>, </w:t>
      </w:r>
      <w:r w:rsidRPr="00B7420E">
        <w:rPr>
          <w:rFonts w:ascii="Times New Roman" w:hAnsi="Times New Roman" w:cs="Times New Roman"/>
          <w:i/>
          <w:sz w:val="24"/>
          <w:szCs w:val="24"/>
        </w:rPr>
        <w:t>46</w:t>
      </w:r>
      <w:r w:rsidRPr="00B7420E">
        <w:rPr>
          <w:rFonts w:ascii="Times New Roman" w:hAnsi="Times New Roman" w:cs="Times New Roman"/>
          <w:sz w:val="24"/>
          <w:szCs w:val="24"/>
        </w:rPr>
        <w:t>(12), pp.2234-2243.</w:t>
      </w:r>
    </w:p>
    <w:p w14:paraId="1C6A0EA4"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Hernández, A., Schiffer, T., Ivarsson, N., Cheng, A., Bruton, J., Lundberg, J., </w:t>
      </w:r>
      <w:proofErr w:type="spellStart"/>
      <w:r w:rsidRPr="00B7420E">
        <w:rPr>
          <w:rFonts w:ascii="Times New Roman" w:hAnsi="Times New Roman" w:cs="Times New Roman"/>
          <w:sz w:val="24"/>
          <w:szCs w:val="24"/>
        </w:rPr>
        <w:t>Weitzberg</w:t>
      </w:r>
      <w:proofErr w:type="spellEnd"/>
      <w:r w:rsidRPr="00B7420E">
        <w:rPr>
          <w:rFonts w:ascii="Times New Roman" w:hAnsi="Times New Roman" w:cs="Times New Roman"/>
          <w:sz w:val="24"/>
          <w:szCs w:val="24"/>
        </w:rPr>
        <w:t xml:space="preserve">, E. and </w:t>
      </w:r>
      <w:proofErr w:type="spellStart"/>
      <w:r w:rsidRPr="00B7420E">
        <w:rPr>
          <w:rFonts w:ascii="Times New Roman" w:hAnsi="Times New Roman" w:cs="Times New Roman"/>
          <w:sz w:val="24"/>
          <w:szCs w:val="24"/>
        </w:rPr>
        <w:t>Westerblad</w:t>
      </w:r>
      <w:proofErr w:type="spellEnd"/>
      <w:r w:rsidRPr="00B7420E">
        <w:rPr>
          <w:rFonts w:ascii="Times New Roman" w:hAnsi="Times New Roman" w:cs="Times New Roman"/>
          <w:sz w:val="24"/>
          <w:szCs w:val="24"/>
        </w:rPr>
        <w:t>, H., (2012). Dietary nitrate increases tetanic [Ca&lt;sup&gt;2+&lt;/sup</w:t>
      </w:r>
      <w:proofErr w:type="gramStart"/>
      <w:r w:rsidRPr="00B7420E">
        <w:rPr>
          <w:rFonts w:ascii="Times New Roman" w:hAnsi="Times New Roman" w:cs="Times New Roman"/>
          <w:sz w:val="24"/>
          <w:szCs w:val="24"/>
        </w:rPr>
        <w:t>&gt;]&lt;</w:t>
      </w:r>
      <w:proofErr w:type="gramEnd"/>
      <w:r w:rsidRPr="00B7420E">
        <w:rPr>
          <w:rFonts w:ascii="Times New Roman" w:hAnsi="Times New Roman" w:cs="Times New Roman"/>
          <w:sz w:val="24"/>
          <w:szCs w:val="24"/>
        </w:rPr>
        <w:t>sub&gt;</w:t>
      </w:r>
      <w:proofErr w:type="spellStart"/>
      <w:r w:rsidRPr="00B7420E">
        <w:rPr>
          <w:rFonts w:ascii="Times New Roman" w:hAnsi="Times New Roman" w:cs="Times New Roman"/>
          <w:sz w:val="24"/>
          <w:szCs w:val="24"/>
        </w:rPr>
        <w:t>i</w:t>
      </w:r>
      <w:proofErr w:type="spellEnd"/>
      <w:r w:rsidRPr="00B7420E">
        <w:rPr>
          <w:rFonts w:ascii="Times New Roman" w:hAnsi="Times New Roman" w:cs="Times New Roman"/>
          <w:sz w:val="24"/>
          <w:szCs w:val="24"/>
        </w:rPr>
        <w:t>&lt;/sub&gt;and contractile force in mouse fast-twitch muscle. </w:t>
      </w:r>
      <w:r w:rsidRPr="00B7420E">
        <w:rPr>
          <w:rFonts w:ascii="Times New Roman" w:hAnsi="Times New Roman" w:cs="Times New Roman"/>
          <w:i/>
          <w:sz w:val="24"/>
          <w:szCs w:val="24"/>
        </w:rPr>
        <w:t>The Journal of Physiology</w:t>
      </w:r>
      <w:r w:rsidRPr="00B7420E">
        <w:rPr>
          <w:rFonts w:ascii="Times New Roman" w:hAnsi="Times New Roman" w:cs="Times New Roman"/>
          <w:sz w:val="24"/>
          <w:szCs w:val="24"/>
        </w:rPr>
        <w:t>, 590(15), pp.3575-3583.</w:t>
      </w:r>
    </w:p>
    <w:p w14:paraId="2BC0654C"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Hlinský, T., </w:t>
      </w:r>
      <w:proofErr w:type="spellStart"/>
      <w:r w:rsidRPr="00B7420E">
        <w:rPr>
          <w:rFonts w:ascii="Times New Roman" w:hAnsi="Times New Roman" w:cs="Times New Roman"/>
          <w:sz w:val="24"/>
          <w:szCs w:val="24"/>
        </w:rPr>
        <w:t>Kumstát</w:t>
      </w:r>
      <w:proofErr w:type="spellEnd"/>
      <w:r w:rsidRPr="00B7420E">
        <w:rPr>
          <w:rFonts w:ascii="Times New Roman" w:hAnsi="Times New Roman" w:cs="Times New Roman"/>
          <w:sz w:val="24"/>
          <w:szCs w:val="24"/>
        </w:rPr>
        <w:t xml:space="preserve">, M. and Vajda, P., (2020). Effects of dietary nitrates on time trial performance in athletes with different training status: </w:t>
      </w:r>
      <w:r w:rsidRPr="00B7420E">
        <w:rPr>
          <w:rFonts w:ascii="Times New Roman" w:hAnsi="Times New Roman" w:cs="Times New Roman"/>
          <w:i/>
          <w:sz w:val="24"/>
          <w:szCs w:val="24"/>
        </w:rPr>
        <w:t xml:space="preserve">Systematic review. Nutrients, </w:t>
      </w:r>
      <w:r w:rsidRPr="00B7420E">
        <w:rPr>
          <w:rFonts w:ascii="Times New Roman" w:hAnsi="Times New Roman" w:cs="Times New Roman"/>
          <w:sz w:val="24"/>
          <w:szCs w:val="24"/>
        </w:rPr>
        <w:t>12(9), p.2734.</w:t>
      </w:r>
    </w:p>
    <w:p w14:paraId="0EFAE589"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Hoon</w:t>
      </w:r>
      <w:proofErr w:type="spellEnd"/>
      <w:r w:rsidRPr="00B7420E">
        <w:rPr>
          <w:rFonts w:ascii="Times New Roman" w:hAnsi="Times New Roman" w:cs="Times New Roman"/>
          <w:sz w:val="24"/>
          <w:szCs w:val="24"/>
        </w:rPr>
        <w:t>, M.W., Johnson, N.A., Chapman, P.G. and Burke, L.M., (2013). The effect of nitrate supplementation on exercise performance in healthy individuals: a systematic review and meta-analysis. </w:t>
      </w:r>
      <w:r w:rsidRPr="00B7420E">
        <w:rPr>
          <w:rFonts w:ascii="Times New Roman" w:hAnsi="Times New Roman" w:cs="Times New Roman"/>
          <w:i/>
          <w:sz w:val="24"/>
          <w:szCs w:val="24"/>
        </w:rPr>
        <w:t>International journal of sport nutrition and exercise metabolism</w:t>
      </w:r>
      <w:r w:rsidRPr="00B7420E">
        <w:rPr>
          <w:rFonts w:ascii="Times New Roman" w:hAnsi="Times New Roman" w:cs="Times New Roman"/>
          <w:sz w:val="24"/>
          <w:szCs w:val="24"/>
        </w:rPr>
        <w:t>, </w:t>
      </w:r>
      <w:r w:rsidRPr="00B7420E">
        <w:rPr>
          <w:rFonts w:ascii="Times New Roman" w:hAnsi="Times New Roman" w:cs="Times New Roman"/>
          <w:i/>
          <w:sz w:val="24"/>
          <w:szCs w:val="24"/>
        </w:rPr>
        <w:t>23</w:t>
      </w:r>
      <w:r w:rsidRPr="00B7420E">
        <w:rPr>
          <w:rFonts w:ascii="Times New Roman" w:hAnsi="Times New Roman" w:cs="Times New Roman"/>
          <w:sz w:val="24"/>
          <w:szCs w:val="24"/>
        </w:rPr>
        <w:t>(5), pp.522-532.</w:t>
      </w:r>
    </w:p>
    <w:p w14:paraId="4A4472D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IBM (2018). </w:t>
      </w:r>
      <w:r w:rsidRPr="00B7420E">
        <w:rPr>
          <w:rFonts w:ascii="Times New Roman" w:hAnsi="Times New Roman" w:cs="Times New Roman"/>
          <w:i/>
          <w:sz w:val="24"/>
          <w:szCs w:val="24"/>
        </w:rPr>
        <w:t>How to cite IBM SPSS Statistics or earlier versions of SPSS</w:t>
      </w:r>
      <w:r w:rsidRPr="00B7420E">
        <w:rPr>
          <w:rFonts w:ascii="Times New Roman" w:hAnsi="Times New Roman" w:cs="Times New Roman"/>
          <w:sz w:val="24"/>
          <w:szCs w:val="24"/>
        </w:rPr>
        <w:t xml:space="preserve">. [online] Ibm.com. Available at: </w:t>
      </w:r>
      <w:hyperlink r:id="rId16">
        <w:r w:rsidRPr="00B7420E">
          <w:rPr>
            <w:rFonts w:ascii="Times New Roman" w:hAnsi="Times New Roman" w:cs="Times New Roman"/>
            <w:color w:val="0000FF"/>
            <w:sz w:val="24"/>
            <w:szCs w:val="24"/>
            <w:u w:val="single"/>
          </w:rPr>
          <w:t>https://www.ibm.com/support/pages/how-cite-ibm-spss-statistics-or-earlier-versions-spss</w:t>
        </w:r>
      </w:hyperlink>
      <w:r w:rsidRPr="00B7420E">
        <w:rPr>
          <w:rFonts w:ascii="Times New Roman" w:hAnsi="Times New Roman" w:cs="Times New Roman"/>
          <w:sz w:val="24"/>
          <w:szCs w:val="24"/>
        </w:rPr>
        <w:t>.</w:t>
      </w:r>
    </w:p>
    <w:p w14:paraId="3EF6732E"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James White Drinks (2023). Beet It Sport Nitrate 3000 Concentrate – subscribe and save - James White Drinks. [online] beet-it.com. Available at: https://www.beet-it.com/product/beet-it-sport-nitrate-3000-subscription/ [Accessed 27 Feb. 2023].</w:t>
      </w:r>
    </w:p>
    <w:p w14:paraId="0FAD73B8"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James White Drinks (2023). </w:t>
      </w:r>
      <w:r w:rsidRPr="00B7420E">
        <w:rPr>
          <w:rFonts w:ascii="Times New Roman" w:hAnsi="Times New Roman" w:cs="Times New Roman"/>
          <w:i/>
          <w:sz w:val="24"/>
          <w:szCs w:val="24"/>
        </w:rPr>
        <w:t>James White Drinks - Bold by Nature</w:t>
      </w:r>
      <w:r w:rsidRPr="00B7420E">
        <w:rPr>
          <w:rFonts w:ascii="Times New Roman" w:hAnsi="Times New Roman" w:cs="Times New Roman"/>
          <w:sz w:val="24"/>
          <w:szCs w:val="24"/>
        </w:rPr>
        <w:t>. [online] James White Drinks. Available at: https://jameswhite.co.uk/ [Accessed 9 May 2023].</w:t>
      </w:r>
    </w:p>
    <w:p w14:paraId="0C3D22AD"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lastRenderedPageBreak/>
        <w:t xml:space="preserve">Jasmitha, S., Shenoy, A. and Hegde, K. (2017). A Review on Beta Vulgaris (Beet Root). </w:t>
      </w:r>
      <w:r w:rsidRPr="00B7420E">
        <w:rPr>
          <w:rFonts w:ascii="Times New Roman" w:hAnsi="Times New Roman" w:cs="Times New Roman"/>
          <w:i/>
          <w:sz w:val="24"/>
          <w:szCs w:val="24"/>
        </w:rPr>
        <w:t>International Journal of Pharma and Chemical Research</w:t>
      </w:r>
      <w:r w:rsidRPr="00B7420E">
        <w:rPr>
          <w:rFonts w:ascii="Times New Roman" w:hAnsi="Times New Roman" w:cs="Times New Roman"/>
          <w:sz w:val="24"/>
          <w:szCs w:val="24"/>
        </w:rPr>
        <w:t>, [online] 2(4), pp.136–140. Available at: http://www.ijpacr.com/files/18-4-18/16.pdf [Accessed 12 Dec. 2022].</w:t>
      </w:r>
    </w:p>
    <w:p w14:paraId="20680F9B"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Jeffreys, I.J.U.J., (2006). Warm up revisited–the ‘ramp’ method of optimising performance preparation. </w:t>
      </w:r>
      <w:r w:rsidRPr="00B7420E">
        <w:rPr>
          <w:rFonts w:ascii="Times New Roman" w:hAnsi="Times New Roman" w:cs="Times New Roman"/>
          <w:i/>
          <w:sz w:val="24"/>
          <w:szCs w:val="24"/>
        </w:rPr>
        <w:t>UKSCA Journal</w:t>
      </w:r>
      <w:r w:rsidRPr="00B7420E">
        <w:rPr>
          <w:rFonts w:ascii="Times New Roman" w:hAnsi="Times New Roman" w:cs="Times New Roman"/>
          <w:sz w:val="24"/>
          <w:szCs w:val="24"/>
        </w:rPr>
        <w:t>, </w:t>
      </w:r>
      <w:r w:rsidRPr="00B7420E">
        <w:rPr>
          <w:rFonts w:ascii="Times New Roman" w:hAnsi="Times New Roman" w:cs="Times New Roman"/>
          <w:i/>
          <w:sz w:val="24"/>
          <w:szCs w:val="24"/>
        </w:rPr>
        <w:t>6</w:t>
      </w:r>
      <w:r w:rsidRPr="00B7420E">
        <w:rPr>
          <w:rFonts w:ascii="Times New Roman" w:hAnsi="Times New Roman" w:cs="Times New Roman"/>
          <w:sz w:val="24"/>
          <w:szCs w:val="24"/>
        </w:rPr>
        <w:t>, pp.15-19.</w:t>
      </w:r>
    </w:p>
    <w:p w14:paraId="532B6F18"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Jeffreys, I., (2019). </w:t>
      </w:r>
      <w:r w:rsidRPr="00B7420E">
        <w:rPr>
          <w:rFonts w:ascii="Times New Roman" w:hAnsi="Times New Roman" w:cs="Times New Roman"/>
          <w:i/>
          <w:sz w:val="24"/>
          <w:szCs w:val="24"/>
        </w:rPr>
        <w:t>The warm-up: Maximize performance and improve long-term athletic development</w:t>
      </w:r>
      <w:r w:rsidRPr="00B7420E">
        <w:rPr>
          <w:rFonts w:ascii="Times New Roman" w:hAnsi="Times New Roman" w:cs="Times New Roman"/>
          <w:sz w:val="24"/>
          <w:szCs w:val="24"/>
        </w:rPr>
        <w:t>. Human Kinetics.</w:t>
      </w:r>
    </w:p>
    <w:p w14:paraId="4451D7FD"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Jidovtseff, B., Harris, N.K., </w:t>
      </w:r>
      <w:proofErr w:type="spellStart"/>
      <w:r w:rsidRPr="00B7420E">
        <w:rPr>
          <w:rFonts w:ascii="Times New Roman" w:hAnsi="Times New Roman" w:cs="Times New Roman"/>
          <w:sz w:val="24"/>
          <w:szCs w:val="24"/>
        </w:rPr>
        <w:t>Crielaard</w:t>
      </w:r>
      <w:proofErr w:type="spellEnd"/>
      <w:r w:rsidRPr="00B7420E">
        <w:rPr>
          <w:rFonts w:ascii="Times New Roman" w:hAnsi="Times New Roman" w:cs="Times New Roman"/>
          <w:sz w:val="24"/>
          <w:szCs w:val="24"/>
        </w:rPr>
        <w:t>, J.M. and Cronin, J.B., (2011). Using the load-velocity relationship for 1RM prediction. </w:t>
      </w:r>
      <w:r w:rsidRPr="00B7420E">
        <w:rPr>
          <w:rFonts w:ascii="Times New Roman" w:hAnsi="Times New Roman" w:cs="Times New Roman"/>
          <w:i/>
          <w:sz w:val="24"/>
          <w:szCs w:val="24"/>
        </w:rPr>
        <w:t>The Journal of Strength &amp; Conditioning Research</w:t>
      </w:r>
      <w:r w:rsidRPr="00B7420E">
        <w:rPr>
          <w:rFonts w:ascii="Times New Roman" w:hAnsi="Times New Roman" w:cs="Times New Roman"/>
          <w:sz w:val="24"/>
          <w:szCs w:val="24"/>
        </w:rPr>
        <w:t>, 25(1), pp.267-270.</w:t>
      </w:r>
    </w:p>
    <w:p w14:paraId="12D7F0CF"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Joanisse</w:t>
      </w:r>
      <w:proofErr w:type="spellEnd"/>
      <w:r w:rsidRPr="00B7420E">
        <w:rPr>
          <w:rFonts w:ascii="Times New Roman" w:hAnsi="Times New Roman" w:cs="Times New Roman"/>
          <w:sz w:val="24"/>
          <w:szCs w:val="24"/>
        </w:rPr>
        <w:t xml:space="preserve">, S., Lim, C., McKendry, J., </w:t>
      </w:r>
      <w:proofErr w:type="spellStart"/>
      <w:r w:rsidRPr="00B7420E">
        <w:rPr>
          <w:rFonts w:ascii="Times New Roman" w:hAnsi="Times New Roman" w:cs="Times New Roman"/>
          <w:sz w:val="24"/>
          <w:szCs w:val="24"/>
        </w:rPr>
        <w:t>Mcleod</w:t>
      </w:r>
      <w:proofErr w:type="spellEnd"/>
      <w:r w:rsidRPr="00B7420E">
        <w:rPr>
          <w:rFonts w:ascii="Times New Roman" w:hAnsi="Times New Roman" w:cs="Times New Roman"/>
          <w:sz w:val="24"/>
          <w:szCs w:val="24"/>
        </w:rPr>
        <w:t>, J.C., Stokes, T., and Phillips, S.M., (2020). Recent advances in understanding resistance exercise training-induced skeletal muscle hypertrophy in humans. </w:t>
      </w:r>
      <w:r w:rsidRPr="00B7420E">
        <w:rPr>
          <w:rFonts w:ascii="Times New Roman" w:hAnsi="Times New Roman" w:cs="Times New Roman"/>
          <w:i/>
          <w:sz w:val="24"/>
          <w:szCs w:val="24"/>
        </w:rPr>
        <w:t>F1000Research</w:t>
      </w:r>
      <w:r w:rsidRPr="00B7420E">
        <w:rPr>
          <w:rFonts w:ascii="Times New Roman" w:hAnsi="Times New Roman" w:cs="Times New Roman"/>
          <w:sz w:val="24"/>
          <w:szCs w:val="24"/>
        </w:rPr>
        <w:t>, </w:t>
      </w:r>
      <w:r w:rsidRPr="00B7420E">
        <w:rPr>
          <w:rFonts w:ascii="Times New Roman" w:hAnsi="Times New Roman" w:cs="Times New Roman"/>
          <w:i/>
          <w:sz w:val="24"/>
          <w:szCs w:val="24"/>
        </w:rPr>
        <w:t>9</w:t>
      </w:r>
      <w:r w:rsidRPr="00B7420E">
        <w:rPr>
          <w:rFonts w:ascii="Times New Roman" w:hAnsi="Times New Roman" w:cs="Times New Roman"/>
          <w:sz w:val="24"/>
          <w:szCs w:val="24"/>
        </w:rPr>
        <w:t>.</w:t>
      </w:r>
    </w:p>
    <w:p w14:paraId="013DFE42"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Jones, A.M., (2014). Dietary nitrate supplementation and exercise performance.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44</w:t>
      </w:r>
      <w:r w:rsidRPr="00B7420E">
        <w:rPr>
          <w:rFonts w:ascii="Times New Roman" w:hAnsi="Times New Roman" w:cs="Times New Roman"/>
          <w:sz w:val="24"/>
          <w:szCs w:val="24"/>
        </w:rPr>
        <w:t>(</w:t>
      </w:r>
      <w:proofErr w:type="spellStart"/>
      <w:r w:rsidRPr="00B7420E">
        <w:rPr>
          <w:rFonts w:ascii="Times New Roman" w:hAnsi="Times New Roman" w:cs="Times New Roman"/>
          <w:sz w:val="24"/>
          <w:szCs w:val="24"/>
        </w:rPr>
        <w:t>Suppl</w:t>
      </w:r>
      <w:proofErr w:type="spellEnd"/>
      <w:r w:rsidRPr="00B7420E">
        <w:rPr>
          <w:rFonts w:ascii="Times New Roman" w:hAnsi="Times New Roman" w:cs="Times New Roman"/>
          <w:sz w:val="24"/>
          <w:szCs w:val="24"/>
        </w:rPr>
        <w:t xml:space="preserve"> 1), pp.35-45.</w:t>
      </w:r>
    </w:p>
    <w:p w14:paraId="424FE146"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Jones, A.M., Bailey, S.J. and Vanhatalo, A., (2012). Dietary nitrate and O2 consumption during exercise. In </w:t>
      </w:r>
      <w:r w:rsidRPr="00B7420E">
        <w:rPr>
          <w:rFonts w:ascii="Times New Roman" w:hAnsi="Times New Roman" w:cs="Times New Roman"/>
          <w:i/>
          <w:sz w:val="24"/>
          <w:szCs w:val="24"/>
        </w:rPr>
        <w:t>Acute Topics in Sport Nutrition</w:t>
      </w:r>
      <w:r w:rsidRPr="00B7420E">
        <w:rPr>
          <w:rFonts w:ascii="Times New Roman" w:hAnsi="Times New Roman" w:cs="Times New Roman"/>
          <w:sz w:val="24"/>
          <w:szCs w:val="24"/>
        </w:rPr>
        <w:t> (Vol. 59, pp. 29-35). Karger Publishers. </w:t>
      </w:r>
    </w:p>
    <w:p w14:paraId="0D821639"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Jones, A.M., </w:t>
      </w:r>
      <w:proofErr w:type="spellStart"/>
      <w:r w:rsidRPr="00B7420E">
        <w:rPr>
          <w:rFonts w:ascii="Times New Roman" w:hAnsi="Times New Roman" w:cs="Times New Roman"/>
          <w:sz w:val="24"/>
          <w:szCs w:val="24"/>
        </w:rPr>
        <w:t>Haramizu</w:t>
      </w:r>
      <w:proofErr w:type="spellEnd"/>
      <w:r w:rsidRPr="00B7420E">
        <w:rPr>
          <w:rFonts w:ascii="Times New Roman" w:hAnsi="Times New Roman" w:cs="Times New Roman"/>
          <w:sz w:val="24"/>
          <w:szCs w:val="24"/>
        </w:rPr>
        <w:t xml:space="preserve">, S., </w:t>
      </w:r>
      <w:proofErr w:type="spellStart"/>
      <w:r w:rsidRPr="00B7420E">
        <w:rPr>
          <w:rFonts w:ascii="Times New Roman" w:hAnsi="Times New Roman" w:cs="Times New Roman"/>
          <w:sz w:val="24"/>
          <w:szCs w:val="24"/>
        </w:rPr>
        <w:t>Ranchordas</w:t>
      </w:r>
      <w:proofErr w:type="spellEnd"/>
      <w:r w:rsidRPr="00B7420E">
        <w:rPr>
          <w:rFonts w:ascii="Times New Roman" w:hAnsi="Times New Roman" w:cs="Times New Roman"/>
          <w:sz w:val="24"/>
          <w:szCs w:val="24"/>
        </w:rPr>
        <w:t xml:space="preserve">, M., Burke, L., </w:t>
      </w:r>
      <w:proofErr w:type="spellStart"/>
      <w:r w:rsidRPr="00B7420E">
        <w:rPr>
          <w:rFonts w:ascii="Times New Roman" w:hAnsi="Times New Roman" w:cs="Times New Roman"/>
          <w:sz w:val="24"/>
          <w:szCs w:val="24"/>
        </w:rPr>
        <w:t>Stear</w:t>
      </w:r>
      <w:proofErr w:type="spellEnd"/>
      <w:r w:rsidRPr="00B7420E">
        <w:rPr>
          <w:rFonts w:ascii="Times New Roman" w:hAnsi="Times New Roman" w:cs="Times New Roman"/>
          <w:sz w:val="24"/>
          <w:szCs w:val="24"/>
        </w:rPr>
        <w:t>, S. and Castell, L.M., (2011). A–Z of nutritional supplements: dietary supplements, sports nutrition foods and ergogenic aids for health and performance—Part 27. </w:t>
      </w:r>
      <w:r w:rsidRPr="00B7420E">
        <w:rPr>
          <w:rFonts w:ascii="Times New Roman" w:hAnsi="Times New Roman" w:cs="Times New Roman"/>
          <w:i/>
          <w:sz w:val="24"/>
          <w:szCs w:val="24"/>
        </w:rPr>
        <w:t>British journal of 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45</w:t>
      </w:r>
      <w:r w:rsidRPr="00B7420E">
        <w:rPr>
          <w:rFonts w:ascii="Times New Roman" w:hAnsi="Times New Roman" w:cs="Times New Roman"/>
          <w:sz w:val="24"/>
          <w:szCs w:val="24"/>
        </w:rPr>
        <w:t>(15), pp.1246-1248.</w:t>
      </w:r>
    </w:p>
    <w:p w14:paraId="529B34D7"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Jonvik</w:t>
      </w:r>
      <w:proofErr w:type="spellEnd"/>
      <w:r w:rsidRPr="00B7420E">
        <w:rPr>
          <w:rFonts w:ascii="Times New Roman" w:hAnsi="Times New Roman" w:cs="Times New Roman"/>
          <w:sz w:val="24"/>
          <w:szCs w:val="24"/>
        </w:rPr>
        <w:t xml:space="preserve">, K.L., </w:t>
      </w:r>
      <w:proofErr w:type="spellStart"/>
      <w:r w:rsidRPr="00B7420E">
        <w:rPr>
          <w:rFonts w:ascii="Times New Roman" w:hAnsi="Times New Roman" w:cs="Times New Roman"/>
          <w:sz w:val="24"/>
          <w:szCs w:val="24"/>
        </w:rPr>
        <w:t>Nyakayiru</w:t>
      </w:r>
      <w:proofErr w:type="spellEnd"/>
      <w:r w:rsidRPr="00B7420E">
        <w:rPr>
          <w:rFonts w:ascii="Times New Roman" w:hAnsi="Times New Roman" w:cs="Times New Roman"/>
          <w:sz w:val="24"/>
          <w:szCs w:val="24"/>
        </w:rPr>
        <w:t xml:space="preserve">, J., Van Dijk, J.W., </w:t>
      </w:r>
      <w:proofErr w:type="spellStart"/>
      <w:r w:rsidRPr="00B7420E">
        <w:rPr>
          <w:rFonts w:ascii="Times New Roman" w:hAnsi="Times New Roman" w:cs="Times New Roman"/>
          <w:sz w:val="24"/>
          <w:szCs w:val="24"/>
        </w:rPr>
        <w:t>Maase</w:t>
      </w:r>
      <w:proofErr w:type="spellEnd"/>
      <w:r w:rsidRPr="00B7420E">
        <w:rPr>
          <w:rFonts w:ascii="Times New Roman" w:hAnsi="Times New Roman" w:cs="Times New Roman"/>
          <w:sz w:val="24"/>
          <w:szCs w:val="24"/>
        </w:rPr>
        <w:t xml:space="preserve">, K., </w:t>
      </w:r>
      <w:proofErr w:type="spellStart"/>
      <w:r w:rsidRPr="00B7420E">
        <w:rPr>
          <w:rFonts w:ascii="Times New Roman" w:hAnsi="Times New Roman" w:cs="Times New Roman"/>
          <w:sz w:val="24"/>
          <w:szCs w:val="24"/>
        </w:rPr>
        <w:t>Ballak</w:t>
      </w:r>
      <w:proofErr w:type="spellEnd"/>
      <w:r w:rsidRPr="00B7420E">
        <w:rPr>
          <w:rFonts w:ascii="Times New Roman" w:hAnsi="Times New Roman" w:cs="Times New Roman"/>
          <w:sz w:val="24"/>
          <w:szCs w:val="24"/>
        </w:rPr>
        <w:t xml:space="preserve">, S.B., </w:t>
      </w:r>
      <w:proofErr w:type="spellStart"/>
      <w:r w:rsidRPr="00B7420E">
        <w:rPr>
          <w:rFonts w:ascii="Times New Roman" w:hAnsi="Times New Roman" w:cs="Times New Roman"/>
          <w:sz w:val="24"/>
          <w:szCs w:val="24"/>
        </w:rPr>
        <w:t>Senden</w:t>
      </w:r>
      <w:proofErr w:type="spellEnd"/>
      <w:r w:rsidRPr="00B7420E">
        <w:rPr>
          <w:rFonts w:ascii="Times New Roman" w:hAnsi="Times New Roman" w:cs="Times New Roman"/>
          <w:sz w:val="24"/>
          <w:szCs w:val="24"/>
        </w:rPr>
        <w:t xml:space="preserve">, J.M., Van Loon, L.J. and </w:t>
      </w:r>
      <w:proofErr w:type="spellStart"/>
      <w:r w:rsidRPr="00B7420E">
        <w:rPr>
          <w:rFonts w:ascii="Times New Roman" w:hAnsi="Times New Roman" w:cs="Times New Roman"/>
          <w:sz w:val="24"/>
          <w:szCs w:val="24"/>
        </w:rPr>
        <w:t>Verdijk</w:t>
      </w:r>
      <w:proofErr w:type="spellEnd"/>
      <w:r w:rsidRPr="00B7420E">
        <w:rPr>
          <w:rFonts w:ascii="Times New Roman" w:hAnsi="Times New Roman" w:cs="Times New Roman"/>
          <w:sz w:val="24"/>
          <w:szCs w:val="24"/>
        </w:rPr>
        <w:t xml:space="preserve">, L.B., 2018. Repeated-sprint performance and plasma responses following beetroot juice supplementation do not differ between recreational, competitive and elite sprint athletes. </w:t>
      </w:r>
      <w:r w:rsidRPr="00B7420E">
        <w:rPr>
          <w:rFonts w:ascii="Times New Roman" w:hAnsi="Times New Roman" w:cs="Times New Roman"/>
          <w:i/>
          <w:sz w:val="24"/>
          <w:szCs w:val="24"/>
        </w:rPr>
        <w:t>European journal of sport science,</w:t>
      </w:r>
      <w:r w:rsidRPr="00B7420E">
        <w:rPr>
          <w:rFonts w:ascii="Times New Roman" w:hAnsi="Times New Roman" w:cs="Times New Roman"/>
          <w:sz w:val="24"/>
          <w:szCs w:val="24"/>
        </w:rPr>
        <w:t xml:space="preserve"> 18(4), pp.524-533.</w:t>
      </w:r>
    </w:p>
    <w:p w14:paraId="2746F56C" w14:textId="77777777" w:rsidR="005F4E3D"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Jovanov, P., </w:t>
      </w:r>
      <w:proofErr w:type="spellStart"/>
      <w:r w:rsidRPr="00B7420E">
        <w:rPr>
          <w:rFonts w:ascii="Times New Roman" w:hAnsi="Times New Roman" w:cs="Times New Roman"/>
          <w:sz w:val="24"/>
          <w:szCs w:val="24"/>
        </w:rPr>
        <w:t>Đorđić</w:t>
      </w:r>
      <w:proofErr w:type="spellEnd"/>
      <w:r w:rsidRPr="00B7420E">
        <w:rPr>
          <w:rFonts w:ascii="Times New Roman" w:hAnsi="Times New Roman" w:cs="Times New Roman"/>
          <w:sz w:val="24"/>
          <w:szCs w:val="24"/>
        </w:rPr>
        <w:t xml:space="preserve">, V., </w:t>
      </w:r>
      <w:proofErr w:type="spellStart"/>
      <w:r w:rsidRPr="00B7420E">
        <w:rPr>
          <w:rFonts w:ascii="Times New Roman" w:hAnsi="Times New Roman" w:cs="Times New Roman"/>
          <w:sz w:val="24"/>
          <w:szCs w:val="24"/>
        </w:rPr>
        <w:t>Obradović</w:t>
      </w:r>
      <w:proofErr w:type="spellEnd"/>
      <w:r w:rsidRPr="00B7420E">
        <w:rPr>
          <w:rFonts w:ascii="Times New Roman" w:hAnsi="Times New Roman" w:cs="Times New Roman"/>
          <w:sz w:val="24"/>
          <w:szCs w:val="24"/>
        </w:rPr>
        <w:t xml:space="preserve">, B., Barak, O., Pezo, L., </w:t>
      </w:r>
      <w:proofErr w:type="spellStart"/>
      <w:r w:rsidRPr="00B7420E">
        <w:rPr>
          <w:rFonts w:ascii="Times New Roman" w:hAnsi="Times New Roman" w:cs="Times New Roman"/>
          <w:sz w:val="24"/>
          <w:szCs w:val="24"/>
        </w:rPr>
        <w:t>Marić</w:t>
      </w:r>
      <w:proofErr w:type="spellEnd"/>
      <w:r w:rsidRPr="00B7420E">
        <w:rPr>
          <w:rFonts w:ascii="Times New Roman" w:hAnsi="Times New Roman" w:cs="Times New Roman"/>
          <w:sz w:val="24"/>
          <w:szCs w:val="24"/>
        </w:rPr>
        <w:t xml:space="preserve">, A. and </w:t>
      </w:r>
      <w:proofErr w:type="spellStart"/>
      <w:r w:rsidRPr="00B7420E">
        <w:rPr>
          <w:rFonts w:ascii="Times New Roman" w:hAnsi="Times New Roman" w:cs="Times New Roman"/>
          <w:sz w:val="24"/>
          <w:szCs w:val="24"/>
        </w:rPr>
        <w:t>Sakač</w:t>
      </w:r>
      <w:proofErr w:type="spellEnd"/>
      <w:r w:rsidRPr="00B7420E">
        <w:rPr>
          <w:rFonts w:ascii="Times New Roman" w:hAnsi="Times New Roman" w:cs="Times New Roman"/>
          <w:sz w:val="24"/>
          <w:szCs w:val="24"/>
        </w:rPr>
        <w:t xml:space="preserve">, M. (2019). Prevalence, knowledge and attitudes towards using sports supplements among young athletes. </w:t>
      </w:r>
      <w:r w:rsidRPr="00B7420E">
        <w:rPr>
          <w:rFonts w:ascii="Times New Roman" w:hAnsi="Times New Roman" w:cs="Times New Roman"/>
          <w:i/>
          <w:sz w:val="24"/>
          <w:szCs w:val="24"/>
        </w:rPr>
        <w:t>Journal of the International Society of Sports Nutrition</w:t>
      </w:r>
      <w:r w:rsidRPr="00B7420E">
        <w:rPr>
          <w:rFonts w:ascii="Times New Roman" w:hAnsi="Times New Roman" w:cs="Times New Roman"/>
          <w:sz w:val="24"/>
          <w:szCs w:val="24"/>
        </w:rPr>
        <w:t>, 16(1). doi:10.1186/s12970-019-0294-7.</w:t>
      </w:r>
    </w:p>
    <w:p w14:paraId="7EBE0F09" w14:textId="24D0CCF6" w:rsidR="00753748" w:rsidRPr="00B7420E" w:rsidRDefault="00753748" w:rsidP="00753748">
      <w:pPr>
        <w:spacing w:line="360" w:lineRule="auto"/>
        <w:ind w:firstLine="720"/>
        <w:jc w:val="both"/>
        <w:rPr>
          <w:rFonts w:ascii="Times New Roman" w:hAnsi="Times New Roman" w:cs="Times New Roman"/>
          <w:sz w:val="24"/>
          <w:szCs w:val="24"/>
        </w:rPr>
      </w:pPr>
      <w:r w:rsidRPr="00753748">
        <w:rPr>
          <w:rFonts w:ascii="Times New Roman" w:hAnsi="Times New Roman" w:cs="Times New Roman"/>
          <w:sz w:val="24"/>
          <w:szCs w:val="24"/>
        </w:rPr>
        <w:lastRenderedPageBreak/>
        <w:t>Jung, A.P., Bishop, P.A., Al-</w:t>
      </w:r>
      <w:proofErr w:type="spellStart"/>
      <w:r w:rsidRPr="00753748">
        <w:rPr>
          <w:rFonts w:ascii="Times New Roman" w:hAnsi="Times New Roman" w:cs="Times New Roman"/>
          <w:sz w:val="24"/>
          <w:szCs w:val="24"/>
        </w:rPr>
        <w:t>Nawwas</w:t>
      </w:r>
      <w:proofErr w:type="spellEnd"/>
      <w:r w:rsidRPr="00753748">
        <w:rPr>
          <w:rFonts w:ascii="Times New Roman" w:hAnsi="Times New Roman" w:cs="Times New Roman"/>
          <w:sz w:val="24"/>
          <w:szCs w:val="24"/>
        </w:rPr>
        <w:t>, A. and Dale, R.B., (2005). Influence of hydration and electrolyte supplementation on incidence and time to onset of exercise-associated muscle cramps. </w:t>
      </w:r>
      <w:r w:rsidRPr="00753748">
        <w:rPr>
          <w:rFonts w:ascii="Times New Roman" w:hAnsi="Times New Roman" w:cs="Times New Roman"/>
          <w:i/>
          <w:iCs/>
          <w:sz w:val="24"/>
          <w:szCs w:val="24"/>
        </w:rPr>
        <w:t>Journal of Athletic Training</w:t>
      </w:r>
      <w:r w:rsidRPr="00753748">
        <w:rPr>
          <w:rFonts w:ascii="Times New Roman" w:hAnsi="Times New Roman" w:cs="Times New Roman"/>
          <w:sz w:val="24"/>
          <w:szCs w:val="24"/>
        </w:rPr>
        <w:t>, </w:t>
      </w:r>
      <w:r w:rsidRPr="00753748">
        <w:rPr>
          <w:rFonts w:ascii="Times New Roman" w:hAnsi="Times New Roman" w:cs="Times New Roman"/>
          <w:i/>
          <w:iCs/>
          <w:sz w:val="24"/>
          <w:szCs w:val="24"/>
        </w:rPr>
        <w:t>40</w:t>
      </w:r>
      <w:r w:rsidRPr="00753748">
        <w:rPr>
          <w:rFonts w:ascii="Times New Roman" w:hAnsi="Times New Roman" w:cs="Times New Roman"/>
          <w:sz w:val="24"/>
          <w:szCs w:val="24"/>
        </w:rPr>
        <w:t>(2), p.71.</w:t>
      </w:r>
    </w:p>
    <w:p w14:paraId="6841F77D"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Jurado-Castro, J.M., Campos-Perez, J., Ranchal-Sanchez, A., Durán-López, N. and Domínguez, R. (2022). Acute Effects of Beetroot Juice Supplements on Lower-Body Strength in Female Athletes: Double-Blind Crossover Randomized Trial. Sports Health: A Multidisciplinary Approach, 14(6), p.194173812210835. doi:10.1177/19417381221083590.</w:t>
      </w:r>
    </w:p>
    <w:p w14:paraId="45C06CA6"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Karl, S., Lincoln, I., Powell, J., </w:t>
      </w:r>
      <w:proofErr w:type="spellStart"/>
      <w:r w:rsidRPr="00B7420E">
        <w:rPr>
          <w:rFonts w:ascii="Times New Roman" w:hAnsi="Times New Roman" w:cs="Times New Roman"/>
          <w:sz w:val="24"/>
          <w:szCs w:val="24"/>
        </w:rPr>
        <w:t>Weiderman</w:t>
      </w:r>
      <w:proofErr w:type="spellEnd"/>
      <w:r w:rsidRPr="00B7420E">
        <w:rPr>
          <w:rFonts w:ascii="Times New Roman" w:hAnsi="Times New Roman" w:cs="Times New Roman"/>
          <w:sz w:val="24"/>
          <w:szCs w:val="24"/>
        </w:rPr>
        <w:t xml:space="preserve">, G., Price, K., </w:t>
      </w:r>
      <w:proofErr w:type="spellStart"/>
      <w:r w:rsidRPr="00B7420E">
        <w:rPr>
          <w:rFonts w:ascii="Times New Roman" w:hAnsi="Times New Roman" w:cs="Times New Roman"/>
          <w:sz w:val="24"/>
          <w:szCs w:val="24"/>
        </w:rPr>
        <w:t>Wideen</w:t>
      </w:r>
      <w:proofErr w:type="spellEnd"/>
      <w:r w:rsidRPr="00B7420E">
        <w:rPr>
          <w:rFonts w:ascii="Times New Roman" w:hAnsi="Times New Roman" w:cs="Times New Roman"/>
          <w:sz w:val="24"/>
          <w:szCs w:val="24"/>
        </w:rPr>
        <w:t xml:space="preserve">, L., Fest, A., Kim, J., Hammer, M., </w:t>
      </w:r>
      <w:proofErr w:type="spellStart"/>
      <w:r w:rsidRPr="00B7420E">
        <w:rPr>
          <w:rFonts w:ascii="Times New Roman" w:hAnsi="Times New Roman" w:cs="Times New Roman"/>
          <w:sz w:val="24"/>
          <w:szCs w:val="24"/>
        </w:rPr>
        <w:t>Seekamp</w:t>
      </w:r>
      <w:proofErr w:type="spellEnd"/>
      <w:r w:rsidRPr="00B7420E">
        <w:rPr>
          <w:rFonts w:ascii="Times New Roman" w:hAnsi="Times New Roman" w:cs="Times New Roman"/>
          <w:sz w:val="24"/>
          <w:szCs w:val="24"/>
        </w:rPr>
        <w:t xml:space="preserve">-Hicks, N. and </w:t>
      </w:r>
      <w:proofErr w:type="spellStart"/>
      <w:r w:rsidRPr="00B7420E">
        <w:rPr>
          <w:rFonts w:ascii="Times New Roman" w:hAnsi="Times New Roman" w:cs="Times New Roman"/>
          <w:sz w:val="24"/>
          <w:szCs w:val="24"/>
        </w:rPr>
        <w:t>Leow</w:t>
      </w:r>
      <w:proofErr w:type="spellEnd"/>
      <w:r w:rsidRPr="00B7420E">
        <w:rPr>
          <w:rFonts w:ascii="Times New Roman" w:hAnsi="Times New Roman" w:cs="Times New Roman"/>
          <w:sz w:val="24"/>
          <w:szCs w:val="24"/>
        </w:rPr>
        <w:t>, J., (2022). The effects of acute beetroot juice ingestion on upper and lower body muscular power during weightlifting exercise in men.</w:t>
      </w:r>
    </w:p>
    <w:p w14:paraId="0214E7E9"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Kell, R.T., Bell, G. and Quinney, A., (2001). Musculoskeletal fitness, health outcomes and quality of life.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31</w:t>
      </w:r>
      <w:r w:rsidRPr="00B7420E">
        <w:rPr>
          <w:rFonts w:ascii="Times New Roman" w:hAnsi="Times New Roman" w:cs="Times New Roman"/>
          <w:sz w:val="24"/>
          <w:szCs w:val="24"/>
        </w:rPr>
        <w:t>(12), pp.863-873.</w:t>
      </w:r>
    </w:p>
    <w:p w14:paraId="771193AF"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Kelly, J., Vanhatalo, A., Bailey, S.J., Wylie, L.J., Tucker, C., List, S., </w:t>
      </w:r>
      <w:proofErr w:type="spellStart"/>
      <w:r w:rsidRPr="00B7420E">
        <w:rPr>
          <w:rFonts w:ascii="Times New Roman" w:hAnsi="Times New Roman" w:cs="Times New Roman"/>
          <w:sz w:val="24"/>
          <w:szCs w:val="24"/>
        </w:rPr>
        <w:t>Winyard</w:t>
      </w:r>
      <w:proofErr w:type="spellEnd"/>
      <w:r w:rsidRPr="00B7420E">
        <w:rPr>
          <w:rFonts w:ascii="Times New Roman" w:hAnsi="Times New Roman" w:cs="Times New Roman"/>
          <w:sz w:val="24"/>
          <w:szCs w:val="24"/>
        </w:rPr>
        <w:t xml:space="preserve">, P.G. and Jones, A.M., (2014). Dietary nitrate supplementation: effects on plasma nitrite and pulmonary O2 uptake dynamics during exercise in hypoxia and </w:t>
      </w:r>
      <w:proofErr w:type="spellStart"/>
      <w:r w:rsidRPr="00B7420E">
        <w:rPr>
          <w:rFonts w:ascii="Times New Roman" w:hAnsi="Times New Roman" w:cs="Times New Roman"/>
          <w:sz w:val="24"/>
          <w:szCs w:val="24"/>
        </w:rPr>
        <w:t>normoxia</w:t>
      </w:r>
      <w:proofErr w:type="spellEnd"/>
      <w:r w:rsidRPr="00B7420E">
        <w:rPr>
          <w:rFonts w:ascii="Times New Roman" w:hAnsi="Times New Roman" w:cs="Times New Roman"/>
          <w:sz w:val="24"/>
          <w:szCs w:val="24"/>
        </w:rPr>
        <w:t>. </w:t>
      </w:r>
      <w:r w:rsidRPr="00B7420E">
        <w:rPr>
          <w:rFonts w:ascii="Times New Roman" w:hAnsi="Times New Roman" w:cs="Times New Roman"/>
          <w:i/>
          <w:sz w:val="24"/>
          <w:szCs w:val="24"/>
        </w:rPr>
        <w:t>American Journal of Physiology-Regulatory, Integrative and Comparative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307</w:t>
      </w:r>
      <w:r w:rsidRPr="00B7420E">
        <w:rPr>
          <w:rFonts w:ascii="Times New Roman" w:hAnsi="Times New Roman" w:cs="Times New Roman"/>
          <w:sz w:val="24"/>
          <w:szCs w:val="24"/>
        </w:rPr>
        <w:t xml:space="preserve">(7), </w:t>
      </w:r>
      <w:proofErr w:type="gramStart"/>
      <w:r w:rsidRPr="00B7420E">
        <w:rPr>
          <w:rFonts w:ascii="Times New Roman" w:hAnsi="Times New Roman" w:cs="Times New Roman"/>
          <w:sz w:val="24"/>
          <w:szCs w:val="24"/>
        </w:rPr>
        <w:t>pp.R</w:t>
      </w:r>
      <w:proofErr w:type="gramEnd"/>
      <w:r w:rsidRPr="00B7420E">
        <w:rPr>
          <w:rFonts w:ascii="Times New Roman" w:hAnsi="Times New Roman" w:cs="Times New Roman"/>
          <w:sz w:val="24"/>
          <w:szCs w:val="24"/>
        </w:rPr>
        <w:t>920-R930.</w:t>
      </w:r>
    </w:p>
    <w:p w14:paraId="785B89B3"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Krabak</w:t>
      </w:r>
      <w:proofErr w:type="spellEnd"/>
      <w:r w:rsidRPr="00B7420E">
        <w:rPr>
          <w:rFonts w:ascii="Times New Roman" w:hAnsi="Times New Roman" w:cs="Times New Roman"/>
          <w:sz w:val="24"/>
          <w:szCs w:val="24"/>
        </w:rPr>
        <w:t xml:space="preserve">, B.J., </w:t>
      </w:r>
      <w:proofErr w:type="spellStart"/>
      <w:r w:rsidRPr="00B7420E">
        <w:rPr>
          <w:rFonts w:ascii="Times New Roman" w:hAnsi="Times New Roman" w:cs="Times New Roman"/>
          <w:sz w:val="24"/>
          <w:szCs w:val="24"/>
        </w:rPr>
        <w:t>Tenforde</w:t>
      </w:r>
      <w:proofErr w:type="spellEnd"/>
      <w:r w:rsidRPr="00B7420E">
        <w:rPr>
          <w:rFonts w:ascii="Times New Roman" w:hAnsi="Times New Roman" w:cs="Times New Roman"/>
          <w:sz w:val="24"/>
          <w:szCs w:val="24"/>
        </w:rPr>
        <w:t xml:space="preserve">, A.S., Davis, I.S., </w:t>
      </w:r>
      <w:proofErr w:type="spellStart"/>
      <w:r w:rsidRPr="00B7420E">
        <w:rPr>
          <w:rFonts w:ascii="Times New Roman" w:hAnsi="Times New Roman" w:cs="Times New Roman"/>
          <w:sz w:val="24"/>
          <w:szCs w:val="24"/>
        </w:rPr>
        <w:t>Fredericson</w:t>
      </w:r>
      <w:proofErr w:type="spellEnd"/>
      <w:r w:rsidRPr="00B7420E">
        <w:rPr>
          <w:rFonts w:ascii="Times New Roman" w:hAnsi="Times New Roman" w:cs="Times New Roman"/>
          <w:sz w:val="24"/>
          <w:szCs w:val="24"/>
        </w:rPr>
        <w:t xml:space="preserve">, M., </w:t>
      </w:r>
      <w:proofErr w:type="spellStart"/>
      <w:r w:rsidRPr="00B7420E">
        <w:rPr>
          <w:rFonts w:ascii="Times New Roman" w:hAnsi="Times New Roman" w:cs="Times New Roman"/>
          <w:sz w:val="24"/>
          <w:szCs w:val="24"/>
        </w:rPr>
        <w:t>Harrast</w:t>
      </w:r>
      <w:proofErr w:type="spellEnd"/>
      <w:r w:rsidRPr="00B7420E">
        <w:rPr>
          <w:rFonts w:ascii="Times New Roman" w:hAnsi="Times New Roman" w:cs="Times New Roman"/>
          <w:sz w:val="24"/>
          <w:szCs w:val="24"/>
        </w:rPr>
        <w:t xml:space="preserve">, M.A., </w:t>
      </w:r>
      <w:proofErr w:type="spellStart"/>
      <w:r w:rsidRPr="00B7420E">
        <w:rPr>
          <w:rFonts w:ascii="Times New Roman" w:hAnsi="Times New Roman" w:cs="Times New Roman"/>
          <w:sz w:val="24"/>
          <w:szCs w:val="24"/>
        </w:rPr>
        <w:t>d’Hemecourt</w:t>
      </w:r>
      <w:proofErr w:type="spellEnd"/>
      <w:r w:rsidRPr="00B7420E">
        <w:rPr>
          <w:rFonts w:ascii="Times New Roman" w:hAnsi="Times New Roman" w:cs="Times New Roman"/>
          <w:sz w:val="24"/>
          <w:szCs w:val="24"/>
        </w:rPr>
        <w:t>, P., Luke, A.C. and Roberts, W.O., (2019). Youth distance running: strategies for training and injury reduction. </w:t>
      </w:r>
      <w:r w:rsidRPr="00B7420E">
        <w:rPr>
          <w:rFonts w:ascii="Times New Roman" w:hAnsi="Times New Roman" w:cs="Times New Roman"/>
          <w:i/>
          <w:sz w:val="24"/>
          <w:szCs w:val="24"/>
        </w:rPr>
        <w:t>Current sports medicine reports</w:t>
      </w:r>
      <w:r w:rsidRPr="00B7420E">
        <w:rPr>
          <w:rFonts w:ascii="Times New Roman" w:hAnsi="Times New Roman" w:cs="Times New Roman"/>
          <w:sz w:val="24"/>
          <w:szCs w:val="24"/>
        </w:rPr>
        <w:t>, </w:t>
      </w:r>
      <w:r w:rsidRPr="00B7420E">
        <w:rPr>
          <w:rFonts w:ascii="Times New Roman" w:hAnsi="Times New Roman" w:cs="Times New Roman"/>
          <w:i/>
          <w:sz w:val="24"/>
          <w:szCs w:val="24"/>
        </w:rPr>
        <w:t>18</w:t>
      </w:r>
      <w:r w:rsidRPr="00B7420E">
        <w:rPr>
          <w:rFonts w:ascii="Times New Roman" w:hAnsi="Times New Roman" w:cs="Times New Roman"/>
          <w:sz w:val="24"/>
          <w:szCs w:val="24"/>
        </w:rPr>
        <w:t>(2), pp.53-59.</w:t>
      </w:r>
    </w:p>
    <w:p w14:paraId="6ABE82CC"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Kramer, S.J., Baur, D.A., Spicer, M.T., </w:t>
      </w:r>
      <w:proofErr w:type="spellStart"/>
      <w:r w:rsidRPr="00B7420E">
        <w:rPr>
          <w:rFonts w:ascii="Times New Roman" w:hAnsi="Times New Roman" w:cs="Times New Roman"/>
          <w:sz w:val="24"/>
          <w:szCs w:val="24"/>
        </w:rPr>
        <w:t>Vukovich</w:t>
      </w:r>
      <w:proofErr w:type="spellEnd"/>
      <w:r w:rsidRPr="00B7420E">
        <w:rPr>
          <w:rFonts w:ascii="Times New Roman" w:hAnsi="Times New Roman" w:cs="Times New Roman"/>
          <w:sz w:val="24"/>
          <w:szCs w:val="24"/>
        </w:rPr>
        <w:t xml:space="preserve">, M.D. and </w:t>
      </w:r>
      <w:proofErr w:type="spellStart"/>
      <w:r w:rsidRPr="00B7420E">
        <w:rPr>
          <w:rFonts w:ascii="Times New Roman" w:hAnsi="Times New Roman" w:cs="Times New Roman"/>
          <w:sz w:val="24"/>
          <w:szCs w:val="24"/>
        </w:rPr>
        <w:t>Ormsbee</w:t>
      </w:r>
      <w:proofErr w:type="spellEnd"/>
      <w:r w:rsidRPr="00B7420E">
        <w:rPr>
          <w:rFonts w:ascii="Times New Roman" w:hAnsi="Times New Roman" w:cs="Times New Roman"/>
          <w:sz w:val="24"/>
          <w:szCs w:val="24"/>
        </w:rPr>
        <w:t>, M.J., (2016). The effect of six days of dietary nitrate supplementation on performance in trained CrossFit athletes. </w:t>
      </w:r>
      <w:r w:rsidRPr="00B7420E">
        <w:rPr>
          <w:rFonts w:ascii="Times New Roman" w:hAnsi="Times New Roman" w:cs="Times New Roman"/>
          <w:i/>
          <w:sz w:val="24"/>
          <w:szCs w:val="24"/>
        </w:rPr>
        <w:t>Journal of the International Society of Sports Nutrition</w:t>
      </w:r>
      <w:r w:rsidRPr="00B7420E">
        <w:rPr>
          <w:rFonts w:ascii="Times New Roman" w:hAnsi="Times New Roman" w:cs="Times New Roman"/>
          <w:sz w:val="24"/>
          <w:szCs w:val="24"/>
        </w:rPr>
        <w:t>, </w:t>
      </w:r>
      <w:r w:rsidRPr="00B7420E">
        <w:rPr>
          <w:rFonts w:ascii="Times New Roman" w:hAnsi="Times New Roman" w:cs="Times New Roman"/>
          <w:i/>
          <w:sz w:val="24"/>
          <w:szCs w:val="24"/>
        </w:rPr>
        <w:t>13</w:t>
      </w:r>
      <w:r w:rsidRPr="00B7420E">
        <w:rPr>
          <w:rFonts w:ascii="Times New Roman" w:hAnsi="Times New Roman" w:cs="Times New Roman"/>
          <w:sz w:val="24"/>
          <w:szCs w:val="24"/>
        </w:rPr>
        <w:t>(1), p.39.</w:t>
      </w:r>
    </w:p>
    <w:p w14:paraId="29ACC62B"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Lansley, K.E., </w:t>
      </w:r>
      <w:proofErr w:type="spellStart"/>
      <w:r w:rsidRPr="00B7420E">
        <w:rPr>
          <w:rFonts w:ascii="Times New Roman" w:hAnsi="Times New Roman" w:cs="Times New Roman"/>
          <w:sz w:val="24"/>
          <w:szCs w:val="24"/>
        </w:rPr>
        <w:t>Winyard</w:t>
      </w:r>
      <w:proofErr w:type="spellEnd"/>
      <w:r w:rsidRPr="00B7420E">
        <w:rPr>
          <w:rFonts w:ascii="Times New Roman" w:hAnsi="Times New Roman" w:cs="Times New Roman"/>
          <w:sz w:val="24"/>
          <w:szCs w:val="24"/>
        </w:rPr>
        <w:t xml:space="preserve">, P.G., Bailey, S.J., Vanhatalo, A., Wilkerson, D.P., Blackwell, J.R., Gilchrist, M., Benjamin, N. and Jones, A.M. (2011). Acute Dietary Nitrate Supplementation Improves Cycling Time Trial Performance. </w:t>
      </w:r>
      <w:r w:rsidRPr="00B7420E">
        <w:rPr>
          <w:rFonts w:ascii="Times New Roman" w:hAnsi="Times New Roman" w:cs="Times New Roman"/>
          <w:i/>
          <w:sz w:val="24"/>
          <w:szCs w:val="24"/>
        </w:rPr>
        <w:t>Medicine &amp; Science in Sports &amp; Exercise</w:t>
      </w:r>
      <w:r w:rsidRPr="00B7420E">
        <w:rPr>
          <w:rFonts w:ascii="Times New Roman" w:hAnsi="Times New Roman" w:cs="Times New Roman"/>
          <w:sz w:val="24"/>
          <w:szCs w:val="24"/>
        </w:rPr>
        <w:t>, 43(6), pp.1125–1131. doi:10.1249/mss.0b013e31821597b4.</w:t>
      </w:r>
    </w:p>
    <w:p w14:paraId="643B3556"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Lansley, K.E., </w:t>
      </w:r>
      <w:proofErr w:type="spellStart"/>
      <w:r w:rsidRPr="00B7420E">
        <w:rPr>
          <w:rFonts w:ascii="Times New Roman" w:hAnsi="Times New Roman" w:cs="Times New Roman"/>
          <w:sz w:val="24"/>
          <w:szCs w:val="24"/>
        </w:rPr>
        <w:t>Winyard</w:t>
      </w:r>
      <w:proofErr w:type="spellEnd"/>
      <w:r w:rsidRPr="00B7420E">
        <w:rPr>
          <w:rFonts w:ascii="Times New Roman" w:hAnsi="Times New Roman" w:cs="Times New Roman"/>
          <w:sz w:val="24"/>
          <w:szCs w:val="24"/>
        </w:rPr>
        <w:t xml:space="preserve">, P.G., Fulford, J., Vanhatalo, A., Bailey, S.J., Blackwell, J.R., </w:t>
      </w:r>
      <w:proofErr w:type="spellStart"/>
      <w:r w:rsidRPr="00B7420E">
        <w:rPr>
          <w:rFonts w:ascii="Times New Roman" w:hAnsi="Times New Roman" w:cs="Times New Roman"/>
          <w:sz w:val="24"/>
          <w:szCs w:val="24"/>
        </w:rPr>
        <w:t>DiMenna</w:t>
      </w:r>
      <w:proofErr w:type="spellEnd"/>
      <w:r w:rsidRPr="00B7420E">
        <w:rPr>
          <w:rFonts w:ascii="Times New Roman" w:hAnsi="Times New Roman" w:cs="Times New Roman"/>
          <w:sz w:val="24"/>
          <w:szCs w:val="24"/>
        </w:rPr>
        <w:t>, F.J., Gilchrist, M., Benjamin, N. and Jones, A.M., (2011). Dietary nitrate supplementation reduces the O2 cost of walking and running: a placebo-controlled study. </w:t>
      </w:r>
      <w:r w:rsidRPr="00B7420E">
        <w:rPr>
          <w:rFonts w:ascii="Times New Roman" w:hAnsi="Times New Roman" w:cs="Times New Roman"/>
          <w:i/>
          <w:sz w:val="24"/>
          <w:szCs w:val="24"/>
        </w:rPr>
        <w:t>Journal of applied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110</w:t>
      </w:r>
      <w:r w:rsidRPr="00B7420E">
        <w:rPr>
          <w:rFonts w:ascii="Times New Roman" w:hAnsi="Times New Roman" w:cs="Times New Roman"/>
          <w:sz w:val="24"/>
          <w:szCs w:val="24"/>
        </w:rPr>
        <w:t>(3), pp.591-600.</w:t>
      </w:r>
    </w:p>
    <w:p w14:paraId="4E7A1CA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lastRenderedPageBreak/>
        <w:t xml:space="preserve">Larsen, R.G., </w:t>
      </w:r>
      <w:proofErr w:type="spellStart"/>
      <w:r w:rsidRPr="00B7420E">
        <w:rPr>
          <w:rFonts w:ascii="Times New Roman" w:hAnsi="Times New Roman" w:cs="Times New Roman"/>
          <w:sz w:val="24"/>
          <w:szCs w:val="24"/>
        </w:rPr>
        <w:t>Simoneau</w:t>
      </w:r>
      <w:proofErr w:type="spellEnd"/>
      <w:r w:rsidRPr="00B7420E">
        <w:rPr>
          <w:rFonts w:ascii="Times New Roman" w:hAnsi="Times New Roman" w:cs="Times New Roman"/>
          <w:sz w:val="24"/>
          <w:szCs w:val="24"/>
        </w:rPr>
        <w:t xml:space="preserve">, J.A., &amp; Lavoie, J.M. (2007). Skeletal muscle adaptations to high-intensity interval training in elderly men and women. </w:t>
      </w:r>
      <w:r w:rsidRPr="00B7420E">
        <w:rPr>
          <w:rFonts w:ascii="Times New Roman" w:hAnsi="Times New Roman" w:cs="Times New Roman"/>
          <w:i/>
          <w:sz w:val="24"/>
          <w:szCs w:val="24"/>
        </w:rPr>
        <w:t>Scandinavian Journal of Medicine &amp; Science in Sports</w:t>
      </w:r>
      <w:r w:rsidRPr="00B7420E">
        <w:rPr>
          <w:rFonts w:ascii="Times New Roman" w:hAnsi="Times New Roman" w:cs="Times New Roman"/>
          <w:sz w:val="24"/>
          <w:szCs w:val="24"/>
        </w:rPr>
        <w:t>, 17(6), 637-646.</w:t>
      </w:r>
    </w:p>
    <w:p w14:paraId="3DAA0889"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Lauersen</w:t>
      </w:r>
      <w:proofErr w:type="spellEnd"/>
      <w:r w:rsidRPr="00B7420E">
        <w:rPr>
          <w:rFonts w:ascii="Times New Roman" w:hAnsi="Times New Roman" w:cs="Times New Roman"/>
          <w:sz w:val="24"/>
          <w:szCs w:val="24"/>
        </w:rPr>
        <w:t>, J.B., Andersen, T.E. and Andersen, L.B., (2018). Strength training as superior, dose-dependent and safe prevention of acute and overuse sports injuries: a systematic review, qualitative analysis and meta-analysis. </w:t>
      </w:r>
      <w:r w:rsidRPr="00B7420E">
        <w:rPr>
          <w:rFonts w:ascii="Times New Roman" w:hAnsi="Times New Roman" w:cs="Times New Roman"/>
          <w:i/>
          <w:sz w:val="24"/>
          <w:szCs w:val="24"/>
        </w:rPr>
        <w:t>British journal of 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52</w:t>
      </w:r>
      <w:r w:rsidRPr="00B7420E">
        <w:rPr>
          <w:rFonts w:ascii="Times New Roman" w:hAnsi="Times New Roman" w:cs="Times New Roman"/>
          <w:sz w:val="24"/>
          <w:szCs w:val="24"/>
        </w:rPr>
        <w:t>(24), pp.1557-1563.</w:t>
      </w:r>
    </w:p>
    <w:p w14:paraId="3F164FC1"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Lechner, J.F. and Stoner, G.D. (2019). Red Beetroot and Betalains as Cancer </w:t>
      </w:r>
      <w:proofErr w:type="spellStart"/>
      <w:r w:rsidRPr="00B7420E">
        <w:rPr>
          <w:rFonts w:ascii="Times New Roman" w:hAnsi="Times New Roman" w:cs="Times New Roman"/>
          <w:sz w:val="24"/>
          <w:szCs w:val="24"/>
        </w:rPr>
        <w:t>Chemopreventative</w:t>
      </w:r>
      <w:proofErr w:type="spellEnd"/>
      <w:r w:rsidRPr="00B7420E">
        <w:rPr>
          <w:rFonts w:ascii="Times New Roman" w:hAnsi="Times New Roman" w:cs="Times New Roman"/>
          <w:sz w:val="24"/>
          <w:szCs w:val="24"/>
        </w:rPr>
        <w:t xml:space="preserve"> Agents. </w:t>
      </w:r>
      <w:r w:rsidRPr="00B7420E">
        <w:rPr>
          <w:rFonts w:ascii="Times New Roman" w:hAnsi="Times New Roman" w:cs="Times New Roman"/>
          <w:i/>
          <w:sz w:val="24"/>
          <w:szCs w:val="24"/>
        </w:rPr>
        <w:t>Molecules</w:t>
      </w:r>
      <w:r w:rsidRPr="00B7420E">
        <w:rPr>
          <w:rFonts w:ascii="Times New Roman" w:hAnsi="Times New Roman" w:cs="Times New Roman"/>
          <w:sz w:val="24"/>
          <w:szCs w:val="24"/>
        </w:rPr>
        <w:t>, [online] 24(8), p.1602. doi:10.3390/molecules24081602.</w:t>
      </w:r>
    </w:p>
    <w:p w14:paraId="55FE6CBD"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López-Samanes, Á., Ramos-Álvarez, J.J., Miguel-</w:t>
      </w:r>
      <w:proofErr w:type="spellStart"/>
      <w:r w:rsidRPr="00B7420E">
        <w:rPr>
          <w:rFonts w:ascii="Times New Roman" w:hAnsi="Times New Roman" w:cs="Times New Roman"/>
          <w:sz w:val="24"/>
          <w:szCs w:val="24"/>
        </w:rPr>
        <w:t>Tobal</w:t>
      </w:r>
      <w:proofErr w:type="spellEnd"/>
      <w:r w:rsidRPr="00B7420E">
        <w:rPr>
          <w:rFonts w:ascii="Times New Roman" w:hAnsi="Times New Roman" w:cs="Times New Roman"/>
          <w:sz w:val="24"/>
          <w:szCs w:val="24"/>
        </w:rPr>
        <w:t xml:space="preserve">, F., </w:t>
      </w:r>
      <w:proofErr w:type="spellStart"/>
      <w:r w:rsidRPr="00B7420E">
        <w:rPr>
          <w:rFonts w:ascii="Times New Roman" w:hAnsi="Times New Roman" w:cs="Times New Roman"/>
          <w:sz w:val="24"/>
          <w:szCs w:val="24"/>
        </w:rPr>
        <w:t>Gaos</w:t>
      </w:r>
      <w:proofErr w:type="spellEnd"/>
      <w:r w:rsidRPr="00B7420E">
        <w:rPr>
          <w:rFonts w:ascii="Times New Roman" w:hAnsi="Times New Roman" w:cs="Times New Roman"/>
          <w:sz w:val="24"/>
          <w:szCs w:val="24"/>
        </w:rPr>
        <w:t xml:space="preserve">, S., </w:t>
      </w:r>
      <w:proofErr w:type="spellStart"/>
      <w:r w:rsidRPr="00B7420E">
        <w:rPr>
          <w:rFonts w:ascii="Times New Roman" w:hAnsi="Times New Roman" w:cs="Times New Roman"/>
          <w:sz w:val="24"/>
          <w:szCs w:val="24"/>
        </w:rPr>
        <w:t>Jodra</w:t>
      </w:r>
      <w:proofErr w:type="spellEnd"/>
      <w:r w:rsidRPr="00B7420E">
        <w:rPr>
          <w:rFonts w:ascii="Times New Roman" w:hAnsi="Times New Roman" w:cs="Times New Roman"/>
          <w:sz w:val="24"/>
          <w:szCs w:val="24"/>
        </w:rPr>
        <w:t xml:space="preserve">, P., </w:t>
      </w:r>
      <w:proofErr w:type="spellStart"/>
      <w:r w:rsidRPr="00B7420E">
        <w:rPr>
          <w:rFonts w:ascii="Times New Roman" w:hAnsi="Times New Roman" w:cs="Times New Roman"/>
          <w:sz w:val="24"/>
          <w:szCs w:val="24"/>
        </w:rPr>
        <w:t>Arranz</w:t>
      </w:r>
      <w:proofErr w:type="spellEnd"/>
      <w:r w:rsidRPr="00B7420E">
        <w:rPr>
          <w:rFonts w:ascii="Times New Roman" w:hAnsi="Times New Roman" w:cs="Times New Roman"/>
          <w:sz w:val="24"/>
          <w:szCs w:val="24"/>
        </w:rPr>
        <w:t>-Muñoz, R., Domínguez, R. and Montoya, J.J., (2022). Influence of Beetroot Juice Ingestion on Neuromuscular Performance on Semi-Professional Female Rugby Players: A Randomized, Double-Blind, Placebo-Controlled Study. </w:t>
      </w:r>
      <w:r w:rsidRPr="00B7420E">
        <w:rPr>
          <w:rFonts w:ascii="Times New Roman" w:hAnsi="Times New Roman" w:cs="Times New Roman"/>
          <w:i/>
          <w:sz w:val="24"/>
          <w:szCs w:val="24"/>
        </w:rPr>
        <w:t>Foods</w:t>
      </w:r>
      <w:r w:rsidRPr="00B7420E">
        <w:rPr>
          <w:rFonts w:ascii="Times New Roman" w:hAnsi="Times New Roman" w:cs="Times New Roman"/>
          <w:sz w:val="24"/>
          <w:szCs w:val="24"/>
        </w:rPr>
        <w:t>, </w:t>
      </w:r>
      <w:r w:rsidRPr="00B7420E">
        <w:rPr>
          <w:rFonts w:ascii="Times New Roman" w:hAnsi="Times New Roman" w:cs="Times New Roman"/>
          <w:i/>
          <w:sz w:val="24"/>
          <w:szCs w:val="24"/>
        </w:rPr>
        <w:t>11</w:t>
      </w:r>
      <w:r w:rsidRPr="00B7420E">
        <w:rPr>
          <w:rFonts w:ascii="Times New Roman" w:hAnsi="Times New Roman" w:cs="Times New Roman"/>
          <w:sz w:val="24"/>
          <w:szCs w:val="24"/>
        </w:rPr>
        <w:t>(22), p.3614.</w:t>
      </w:r>
    </w:p>
    <w:p w14:paraId="1C9E6F65"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Lundberg, J., </w:t>
      </w:r>
      <w:proofErr w:type="spellStart"/>
      <w:r w:rsidRPr="00B7420E">
        <w:rPr>
          <w:rFonts w:ascii="Times New Roman" w:hAnsi="Times New Roman" w:cs="Times New Roman"/>
          <w:sz w:val="24"/>
          <w:szCs w:val="24"/>
        </w:rPr>
        <w:t>Weitzberg</w:t>
      </w:r>
      <w:proofErr w:type="spellEnd"/>
      <w:r w:rsidRPr="00B7420E">
        <w:rPr>
          <w:rFonts w:ascii="Times New Roman" w:hAnsi="Times New Roman" w:cs="Times New Roman"/>
          <w:sz w:val="24"/>
          <w:szCs w:val="24"/>
        </w:rPr>
        <w:t>, E., Cole, J. and Benjamin, N., (2004). Nitrate, bacteria, and human health. </w:t>
      </w:r>
      <w:r w:rsidRPr="00B7420E">
        <w:rPr>
          <w:rFonts w:ascii="Times New Roman" w:hAnsi="Times New Roman" w:cs="Times New Roman"/>
          <w:i/>
          <w:sz w:val="24"/>
          <w:szCs w:val="24"/>
        </w:rPr>
        <w:t>Nature Reviews Microbiology</w:t>
      </w:r>
      <w:r w:rsidRPr="00B7420E">
        <w:rPr>
          <w:rFonts w:ascii="Times New Roman" w:hAnsi="Times New Roman" w:cs="Times New Roman"/>
          <w:sz w:val="24"/>
          <w:szCs w:val="24"/>
        </w:rPr>
        <w:t>, 2(7), pp.593-602.</w:t>
      </w:r>
    </w:p>
    <w:p w14:paraId="05243C4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MacLeod, K.E., Nugent, S.F., Barr, S.I., Koehle, M.S., </w:t>
      </w:r>
      <w:proofErr w:type="spellStart"/>
      <w:r w:rsidRPr="00B7420E">
        <w:rPr>
          <w:rFonts w:ascii="Times New Roman" w:hAnsi="Times New Roman" w:cs="Times New Roman"/>
          <w:sz w:val="24"/>
          <w:szCs w:val="24"/>
        </w:rPr>
        <w:t>Sporer</w:t>
      </w:r>
      <w:proofErr w:type="spellEnd"/>
      <w:r w:rsidRPr="00B7420E">
        <w:rPr>
          <w:rFonts w:ascii="Times New Roman" w:hAnsi="Times New Roman" w:cs="Times New Roman"/>
          <w:sz w:val="24"/>
          <w:szCs w:val="24"/>
        </w:rPr>
        <w:t xml:space="preserve">, B.C. and </w:t>
      </w:r>
      <w:proofErr w:type="spellStart"/>
      <w:r w:rsidRPr="00B7420E">
        <w:rPr>
          <w:rFonts w:ascii="Times New Roman" w:hAnsi="Times New Roman" w:cs="Times New Roman"/>
          <w:sz w:val="24"/>
          <w:szCs w:val="24"/>
        </w:rPr>
        <w:t>MacInnis</w:t>
      </w:r>
      <w:proofErr w:type="spellEnd"/>
      <w:r w:rsidRPr="00B7420E">
        <w:rPr>
          <w:rFonts w:ascii="Times New Roman" w:hAnsi="Times New Roman" w:cs="Times New Roman"/>
          <w:sz w:val="24"/>
          <w:szCs w:val="24"/>
        </w:rPr>
        <w:t xml:space="preserve">, M.J., (2015). Acute beetroot juice supplementation does not improve cycling performance in </w:t>
      </w:r>
      <w:proofErr w:type="spellStart"/>
      <w:r w:rsidRPr="00B7420E">
        <w:rPr>
          <w:rFonts w:ascii="Times New Roman" w:hAnsi="Times New Roman" w:cs="Times New Roman"/>
          <w:sz w:val="24"/>
          <w:szCs w:val="24"/>
        </w:rPr>
        <w:t>normoxia</w:t>
      </w:r>
      <w:proofErr w:type="spellEnd"/>
      <w:r w:rsidRPr="00B7420E">
        <w:rPr>
          <w:rFonts w:ascii="Times New Roman" w:hAnsi="Times New Roman" w:cs="Times New Roman"/>
          <w:sz w:val="24"/>
          <w:szCs w:val="24"/>
        </w:rPr>
        <w:t xml:space="preserve"> or moderate hypoxia. </w:t>
      </w:r>
      <w:r w:rsidRPr="00B7420E">
        <w:rPr>
          <w:rFonts w:ascii="Times New Roman" w:hAnsi="Times New Roman" w:cs="Times New Roman"/>
          <w:i/>
          <w:sz w:val="24"/>
          <w:szCs w:val="24"/>
        </w:rPr>
        <w:t>International journal of sport nutrition and exercise metabolism</w:t>
      </w:r>
      <w:r w:rsidRPr="00B7420E">
        <w:rPr>
          <w:rFonts w:ascii="Times New Roman" w:hAnsi="Times New Roman" w:cs="Times New Roman"/>
          <w:sz w:val="24"/>
          <w:szCs w:val="24"/>
        </w:rPr>
        <w:t>, </w:t>
      </w:r>
      <w:r w:rsidRPr="00B7420E">
        <w:rPr>
          <w:rFonts w:ascii="Times New Roman" w:hAnsi="Times New Roman" w:cs="Times New Roman"/>
          <w:i/>
          <w:sz w:val="24"/>
          <w:szCs w:val="24"/>
        </w:rPr>
        <w:t>25</w:t>
      </w:r>
      <w:r w:rsidRPr="00B7420E">
        <w:rPr>
          <w:rFonts w:ascii="Times New Roman" w:hAnsi="Times New Roman" w:cs="Times New Roman"/>
          <w:sz w:val="24"/>
          <w:szCs w:val="24"/>
        </w:rPr>
        <w:t>(4), pp.359-366.</w:t>
      </w:r>
    </w:p>
    <w:p w14:paraId="5A292750"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Macuh</w:t>
      </w:r>
      <w:proofErr w:type="spellEnd"/>
      <w:r w:rsidRPr="00B7420E">
        <w:rPr>
          <w:rFonts w:ascii="Times New Roman" w:hAnsi="Times New Roman" w:cs="Times New Roman"/>
          <w:sz w:val="24"/>
          <w:szCs w:val="24"/>
        </w:rPr>
        <w:t>, M. and Knap, B., (2021). Effects of nitrate supplementation on exercise performance in humans: A narrative review. </w:t>
      </w:r>
      <w:r w:rsidRPr="00B7420E">
        <w:rPr>
          <w:rFonts w:ascii="Times New Roman" w:hAnsi="Times New Roman" w:cs="Times New Roman"/>
          <w:i/>
          <w:sz w:val="24"/>
          <w:szCs w:val="24"/>
        </w:rPr>
        <w:t>Nutrients</w:t>
      </w:r>
      <w:r w:rsidRPr="00B7420E">
        <w:rPr>
          <w:rFonts w:ascii="Times New Roman" w:hAnsi="Times New Roman" w:cs="Times New Roman"/>
          <w:sz w:val="24"/>
          <w:szCs w:val="24"/>
        </w:rPr>
        <w:t>, </w:t>
      </w:r>
      <w:r w:rsidRPr="00B7420E">
        <w:rPr>
          <w:rFonts w:ascii="Times New Roman" w:hAnsi="Times New Roman" w:cs="Times New Roman"/>
          <w:i/>
          <w:sz w:val="24"/>
          <w:szCs w:val="24"/>
        </w:rPr>
        <w:t>13</w:t>
      </w:r>
      <w:r w:rsidRPr="00B7420E">
        <w:rPr>
          <w:rFonts w:ascii="Times New Roman" w:hAnsi="Times New Roman" w:cs="Times New Roman"/>
          <w:sz w:val="24"/>
          <w:szCs w:val="24"/>
        </w:rPr>
        <w:t>(9), p.3183.</w:t>
      </w:r>
    </w:p>
    <w:p w14:paraId="77D618C0"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Masschelein, E., Van </w:t>
      </w:r>
      <w:proofErr w:type="spellStart"/>
      <w:r w:rsidRPr="00B7420E">
        <w:rPr>
          <w:rFonts w:ascii="Times New Roman" w:hAnsi="Times New Roman" w:cs="Times New Roman"/>
          <w:sz w:val="24"/>
          <w:szCs w:val="24"/>
        </w:rPr>
        <w:t>Thienen</w:t>
      </w:r>
      <w:proofErr w:type="spellEnd"/>
      <w:r w:rsidRPr="00B7420E">
        <w:rPr>
          <w:rFonts w:ascii="Times New Roman" w:hAnsi="Times New Roman" w:cs="Times New Roman"/>
          <w:sz w:val="24"/>
          <w:szCs w:val="24"/>
        </w:rPr>
        <w:t xml:space="preserve">, R., Wang, X., Van </w:t>
      </w:r>
      <w:proofErr w:type="spellStart"/>
      <w:r w:rsidRPr="00B7420E">
        <w:rPr>
          <w:rFonts w:ascii="Times New Roman" w:hAnsi="Times New Roman" w:cs="Times New Roman"/>
          <w:sz w:val="24"/>
          <w:szCs w:val="24"/>
        </w:rPr>
        <w:t>Schepdael</w:t>
      </w:r>
      <w:proofErr w:type="spellEnd"/>
      <w:r w:rsidRPr="00B7420E">
        <w:rPr>
          <w:rFonts w:ascii="Times New Roman" w:hAnsi="Times New Roman" w:cs="Times New Roman"/>
          <w:sz w:val="24"/>
          <w:szCs w:val="24"/>
        </w:rPr>
        <w:t xml:space="preserve">, A., </w:t>
      </w:r>
      <w:proofErr w:type="spellStart"/>
      <w:r w:rsidRPr="00B7420E">
        <w:rPr>
          <w:rFonts w:ascii="Times New Roman" w:hAnsi="Times New Roman" w:cs="Times New Roman"/>
          <w:sz w:val="24"/>
          <w:szCs w:val="24"/>
        </w:rPr>
        <w:t>Thomis</w:t>
      </w:r>
      <w:proofErr w:type="spellEnd"/>
      <w:r w:rsidRPr="00B7420E">
        <w:rPr>
          <w:rFonts w:ascii="Times New Roman" w:hAnsi="Times New Roman" w:cs="Times New Roman"/>
          <w:sz w:val="24"/>
          <w:szCs w:val="24"/>
        </w:rPr>
        <w:t xml:space="preserve">, M. and </w:t>
      </w:r>
      <w:proofErr w:type="spellStart"/>
      <w:r w:rsidRPr="00B7420E">
        <w:rPr>
          <w:rFonts w:ascii="Times New Roman" w:hAnsi="Times New Roman" w:cs="Times New Roman"/>
          <w:sz w:val="24"/>
          <w:szCs w:val="24"/>
        </w:rPr>
        <w:t>Hespel</w:t>
      </w:r>
      <w:proofErr w:type="spellEnd"/>
      <w:r w:rsidRPr="00B7420E">
        <w:rPr>
          <w:rFonts w:ascii="Times New Roman" w:hAnsi="Times New Roman" w:cs="Times New Roman"/>
          <w:sz w:val="24"/>
          <w:szCs w:val="24"/>
        </w:rPr>
        <w:t>, P., (2012). Dietary nitrate improves muscle but not cerebral oxygenation status during exercise in hypoxia. </w:t>
      </w:r>
      <w:r w:rsidRPr="00B7420E">
        <w:rPr>
          <w:rFonts w:ascii="Times New Roman" w:hAnsi="Times New Roman" w:cs="Times New Roman"/>
          <w:i/>
          <w:sz w:val="24"/>
          <w:szCs w:val="24"/>
        </w:rPr>
        <w:t>Journal of applied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113</w:t>
      </w:r>
      <w:r w:rsidRPr="00B7420E">
        <w:rPr>
          <w:rFonts w:ascii="Times New Roman" w:hAnsi="Times New Roman" w:cs="Times New Roman"/>
          <w:sz w:val="24"/>
          <w:szCs w:val="24"/>
        </w:rPr>
        <w:t>(5), pp.736-745.</w:t>
      </w:r>
    </w:p>
    <w:p w14:paraId="6B808525"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Maughan, R.J., Burke, L.M., Dvorak, J., Larson-Meyer, D.E., Peeling, P., Phillips, S.M., Rawson, E.S., Walsh, N.P., </w:t>
      </w:r>
      <w:proofErr w:type="spellStart"/>
      <w:r w:rsidRPr="00B7420E">
        <w:rPr>
          <w:rFonts w:ascii="Times New Roman" w:hAnsi="Times New Roman" w:cs="Times New Roman"/>
          <w:sz w:val="24"/>
          <w:szCs w:val="24"/>
        </w:rPr>
        <w:t>Garthe</w:t>
      </w:r>
      <w:proofErr w:type="spellEnd"/>
      <w:r w:rsidRPr="00B7420E">
        <w:rPr>
          <w:rFonts w:ascii="Times New Roman" w:hAnsi="Times New Roman" w:cs="Times New Roman"/>
          <w:sz w:val="24"/>
          <w:szCs w:val="24"/>
        </w:rPr>
        <w:t>, I., Geyer, H. and Meeusen, R., (2018). IOC consensus statement: dietary supplements and the high-performance athlete. </w:t>
      </w:r>
      <w:r w:rsidRPr="00B7420E">
        <w:rPr>
          <w:rFonts w:ascii="Times New Roman" w:hAnsi="Times New Roman" w:cs="Times New Roman"/>
          <w:i/>
          <w:sz w:val="24"/>
          <w:szCs w:val="24"/>
        </w:rPr>
        <w:t>International journal of sport nutrition and exercise metabolism</w:t>
      </w:r>
      <w:r w:rsidRPr="00B7420E">
        <w:rPr>
          <w:rFonts w:ascii="Times New Roman" w:hAnsi="Times New Roman" w:cs="Times New Roman"/>
          <w:sz w:val="24"/>
          <w:szCs w:val="24"/>
        </w:rPr>
        <w:t>, </w:t>
      </w:r>
      <w:r w:rsidRPr="00B7420E">
        <w:rPr>
          <w:rFonts w:ascii="Times New Roman" w:hAnsi="Times New Roman" w:cs="Times New Roman"/>
          <w:i/>
          <w:sz w:val="24"/>
          <w:szCs w:val="24"/>
        </w:rPr>
        <w:t>28</w:t>
      </w:r>
      <w:r w:rsidRPr="00B7420E">
        <w:rPr>
          <w:rFonts w:ascii="Times New Roman" w:hAnsi="Times New Roman" w:cs="Times New Roman"/>
          <w:sz w:val="24"/>
          <w:szCs w:val="24"/>
        </w:rPr>
        <w:t>(2), pp.104-125.</w:t>
      </w:r>
    </w:p>
    <w:p w14:paraId="3C80BEF9"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lastRenderedPageBreak/>
        <w:t xml:space="preserve">Maughan, R.J., Burke, L.M., Dvorak, J., Larson-Meyer, D.E., Peeling, P., Phillips, S.M., Rawson, E.S., Walsh, N.P., </w:t>
      </w:r>
      <w:proofErr w:type="spellStart"/>
      <w:r w:rsidRPr="00B7420E">
        <w:rPr>
          <w:rFonts w:ascii="Times New Roman" w:hAnsi="Times New Roman" w:cs="Times New Roman"/>
          <w:sz w:val="24"/>
          <w:szCs w:val="24"/>
        </w:rPr>
        <w:t>Garthe</w:t>
      </w:r>
      <w:proofErr w:type="spellEnd"/>
      <w:r w:rsidRPr="00B7420E">
        <w:rPr>
          <w:rFonts w:ascii="Times New Roman" w:hAnsi="Times New Roman" w:cs="Times New Roman"/>
          <w:sz w:val="24"/>
          <w:szCs w:val="24"/>
        </w:rPr>
        <w:t xml:space="preserve">, I., Geyer, H., Meeusen, R., van Loon, L.J.C., Shirreffs, S.M., Spriet, L.L., Stuart, M., </w:t>
      </w:r>
      <w:proofErr w:type="spellStart"/>
      <w:r w:rsidRPr="00B7420E">
        <w:rPr>
          <w:rFonts w:ascii="Times New Roman" w:hAnsi="Times New Roman" w:cs="Times New Roman"/>
          <w:sz w:val="24"/>
          <w:szCs w:val="24"/>
        </w:rPr>
        <w:t>Vernec</w:t>
      </w:r>
      <w:proofErr w:type="spellEnd"/>
      <w:r w:rsidRPr="00B7420E">
        <w:rPr>
          <w:rFonts w:ascii="Times New Roman" w:hAnsi="Times New Roman" w:cs="Times New Roman"/>
          <w:sz w:val="24"/>
          <w:szCs w:val="24"/>
        </w:rPr>
        <w:t xml:space="preserve">, A., </w:t>
      </w:r>
      <w:proofErr w:type="spellStart"/>
      <w:r w:rsidRPr="00B7420E">
        <w:rPr>
          <w:rFonts w:ascii="Times New Roman" w:hAnsi="Times New Roman" w:cs="Times New Roman"/>
          <w:sz w:val="24"/>
          <w:szCs w:val="24"/>
        </w:rPr>
        <w:t>Currell</w:t>
      </w:r>
      <w:proofErr w:type="spellEnd"/>
      <w:r w:rsidRPr="00B7420E">
        <w:rPr>
          <w:rFonts w:ascii="Times New Roman" w:hAnsi="Times New Roman" w:cs="Times New Roman"/>
          <w:sz w:val="24"/>
          <w:szCs w:val="24"/>
        </w:rPr>
        <w:t xml:space="preserve">, K., Ali, V.M., </w:t>
      </w:r>
      <w:proofErr w:type="spellStart"/>
      <w:r w:rsidRPr="00B7420E">
        <w:rPr>
          <w:rFonts w:ascii="Times New Roman" w:hAnsi="Times New Roman" w:cs="Times New Roman"/>
          <w:sz w:val="24"/>
          <w:szCs w:val="24"/>
        </w:rPr>
        <w:t>Budgett</w:t>
      </w:r>
      <w:proofErr w:type="spellEnd"/>
      <w:r w:rsidRPr="00B7420E">
        <w:rPr>
          <w:rFonts w:ascii="Times New Roman" w:hAnsi="Times New Roman" w:cs="Times New Roman"/>
          <w:sz w:val="24"/>
          <w:szCs w:val="24"/>
        </w:rPr>
        <w:t xml:space="preserve">, R.G. and </w:t>
      </w:r>
      <w:proofErr w:type="spellStart"/>
      <w:r w:rsidRPr="00B7420E">
        <w:rPr>
          <w:rFonts w:ascii="Times New Roman" w:hAnsi="Times New Roman" w:cs="Times New Roman"/>
          <w:sz w:val="24"/>
          <w:szCs w:val="24"/>
        </w:rPr>
        <w:t>Ljungqvist</w:t>
      </w:r>
      <w:proofErr w:type="spellEnd"/>
      <w:r w:rsidRPr="00B7420E">
        <w:rPr>
          <w:rFonts w:ascii="Times New Roman" w:hAnsi="Times New Roman" w:cs="Times New Roman"/>
          <w:sz w:val="24"/>
          <w:szCs w:val="24"/>
        </w:rPr>
        <w:t>, A. (2018). IOC consensus statement: dietary supplements and the high-performance athlete. British Journal of Sports Medicine, [online] 52(7), pp.439–455. doi:10.1136/bjsports-2018-099027.</w:t>
      </w:r>
    </w:p>
    <w:p w14:paraId="322B2AE7"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Mcleod</w:t>
      </w:r>
      <w:proofErr w:type="spellEnd"/>
      <w:r w:rsidRPr="00B7420E">
        <w:rPr>
          <w:rFonts w:ascii="Times New Roman" w:hAnsi="Times New Roman" w:cs="Times New Roman"/>
          <w:sz w:val="24"/>
          <w:szCs w:val="24"/>
        </w:rPr>
        <w:t>, J.C., Stokes, T. and Phillips, S.M., (2019). Resistance exercise training as a primary countermeasure to age-related chronic disease. </w:t>
      </w:r>
      <w:r w:rsidRPr="00B7420E">
        <w:rPr>
          <w:rFonts w:ascii="Times New Roman" w:hAnsi="Times New Roman" w:cs="Times New Roman"/>
          <w:i/>
          <w:sz w:val="24"/>
          <w:szCs w:val="24"/>
        </w:rPr>
        <w:t>Frontiers in Physiology</w:t>
      </w:r>
      <w:r w:rsidRPr="00B7420E">
        <w:rPr>
          <w:rFonts w:ascii="Times New Roman" w:hAnsi="Times New Roman" w:cs="Times New Roman"/>
          <w:sz w:val="24"/>
          <w:szCs w:val="24"/>
        </w:rPr>
        <w:t>, p.645.</w:t>
      </w:r>
    </w:p>
    <w:p w14:paraId="3D19AE98"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McLester, J., Bishop, P., Smith, J., </w:t>
      </w:r>
      <w:proofErr w:type="spellStart"/>
      <w:r w:rsidRPr="00B7420E">
        <w:rPr>
          <w:rFonts w:ascii="Times New Roman" w:hAnsi="Times New Roman" w:cs="Times New Roman"/>
          <w:sz w:val="24"/>
          <w:szCs w:val="24"/>
        </w:rPr>
        <w:t>Wyers</w:t>
      </w:r>
      <w:proofErr w:type="spellEnd"/>
      <w:r w:rsidRPr="00B7420E">
        <w:rPr>
          <w:rFonts w:ascii="Times New Roman" w:hAnsi="Times New Roman" w:cs="Times New Roman"/>
          <w:sz w:val="24"/>
          <w:szCs w:val="24"/>
        </w:rPr>
        <w:t xml:space="preserve">, L., Dale, B., </w:t>
      </w:r>
      <w:proofErr w:type="spellStart"/>
      <w:r w:rsidRPr="00B7420E">
        <w:rPr>
          <w:rFonts w:ascii="Times New Roman" w:hAnsi="Times New Roman" w:cs="Times New Roman"/>
          <w:sz w:val="24"/>
          <w:szCs w:val="24"/>
        </w:rPr>
        <w:t>Kozusko</w:t>
      </w:r>
      <w:proofErr w:type="spellEnd"/>
      <w:r w:rsidRPr="00B7420E">
        <w:rPr>
          <w:rFonts w:ascii="Times New Roman" w:hAnsi="Times New Roman" w:cs="Times New Roman"/>
          <w:sz w:val="24"/>
          <w:szCs w:val="24"/>
        </w:rPr>
        <w:t>, J., Richardson, M., Nevett, M. and Lomax, R., (2003). A Series of Studies—A Practical Protocol for Testing Muscular Endurance Recovery. </w:t>
      </w:r>
      <w:r w:rsidRPr="00B7420E">
        <w:rPr>
          <w:rFonts w:ascii="Times New Roman" w:hAnsi="Times New Roman" w:cs="Times New Roman"/>
          <w:i/>
          <w:sz w:val="24"/>
          <w:szCs w:val="24"/>
        </w:rPr>
        <w:t>The Journal of Strength and Conditioning Research</w:t>
      </w:r>
      <w:r w:rsidRPr="00B7420E">
        <w:rPr>
          <w:rFonts w:ascii="Times New Roman" w:hAnsi="Times New Roman" w:cs="Times New Roman"/>
          <w:sz w:val="24"/>
          <w:szCs w:val="24"/>
        </w:rPr>
        <w:t>, 17(2), p.259.</w:t>
      </w:r>
    </w:p>
    <w:p w14:paraId="1D4BCC6C"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McMahon, N.F., </w:t>
      </w:r>
      <w:proofErr w:type="spellStart"/>
      <w:r w:rsidRPr="00B7420E">
        <w:rPr>
          <w:rFonts w:ascii="Times New Roman" w:hAnsi="Times New Roman" w:cs="Times New Roman"/>
          <w:sz w:val="24"/>
          <w:szCs w:val="24"/>
        </w:rPr>
        <w:t>Leveritt</w:t>
      </w:r>
      <w:proofErr w:type="spellEnd"/>
      <w:r w:rsidRPr="00B7420E">
        <w:rPr>
          <w:rFonts w:ascii="Times New Roman" w:hAnsi="Times New Roman" w:cs="Times New Roman"/>
          <w:sz w:val="24"/>
          <w:szCs w:val="24"/>
        </w:rPr>
        <w:t xml:space="preserve">, M.D. and Pavey, T.G. (2016). The Effect of Dietary Nitrate Supplementation on Endurance Exercise Performance in Healthy Adults: A Systematic Review and Meta-Analysis.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xml:space="preserve">, 47(4), pp.735–756. </w:t>
      </w:r>
      <w:proofErr w:type="spellStart"/>
      <w:proofErr w:type="gramStart"/>
      <w:r w:rsidRPr="00B7420E">
        <w:rPr>
          <w:rFonts w:ascii="Times New Roman" w:hAnsi="Times New Roman" w:cs="Times New Roman"/>
          <w:sz w:val="24"/>
          <w:szCs w:val="24"/>
        </w:rPr>
        <w:t>doi:https</w:t>
      </w:r>
      <w:proofErr w:type="spellEnd"/>
      <w:r w:rsidRPr="00B7420E">
        <w:rPr>
          <w:rFonts w:ascii="Times New Roman" w:hAnsi="Times New Roman" w:cs="Times New Roman"/>
          <w:sz w:val="24"/>
          <w:szCs w:val="24"/>
        </w:rPr>
        <w:t>://doi.org/10.1007/s40279-016-0617-7</w:t>
      </w:r>
      <w:proofErr w:type="gramEnd"/>
      <w:r w:rsidRPr="00B7420E">
        <w:rPr>
          <w:rFonts w:ascii="Times New Roman" w:hAnsi="Times New Roman" w:cs="Times New Roman"/>
          <w:sz w:val="24"/>
          <w:szCs w:val="24"/>
        </w:rPr>
        <w:t>.</w:t>
      </w:r>
    </w:p>
    <w:p w14:paraId="7FEDFE7B"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Menrad, T. and </w:t>
      </w:r>
      <w:proofErr w:type="spellStart"/>
      <w:r w:rsidRPr="00B7420E">
        <w:rPr>
          <w:rFonts w:ascii="Times New Roman" w:hAnsi="Times New Roman" w:cs="Times New Roman"/>
          <w:sz w:val="24"/>
          <w:szCs w:val="24"/>
        </w:rPr>
        <w:t>Edelmann-Nusser</w:t>
      </w:r>
      <w:proofErr w:type="spellEnd"/>
      <w:r w:rsidRPr="00B7420E">
        <w:rPr>
          <w:rFonts w:ascii="Times New Roman" w:hAnsi="Times New Roman" w:cs="Times New Roman"/>
          <w:sz w:val="24"/>
          <w:szCs w:val="24"/>
        </w:rPr>
        <w:t>, J., (2021). Validation of velocity measuring devices in velocity-based strength training. </w:t>
      </w:r>
      <w:r w:rsidRPr="00B7420E">
        <w:rPr>
          <w:rFonts w:ascii="Times New Roman" w:hAnsi="Times New Roman" w:cs="Times New Roman"/>
          <w:i/>
          <w:sz w:val="24"/>
          <w:szCs w:val="24"/>
        </w:rPr>
        <w:t>International Journal of Computer Science in Spor</w:t>
      </w:r>
      <w:r w:rsidRPr="00B7420E">
        <w:rPr>
          <w:rFonts w:ascii="Times New Roman" w:hAnsi="Times New Roman" w:cs="Times New Roman"/>
          <w:sz w:val="24"/>
          <w:szCs w:val="24"/>
        </w:rPr>
        <w:t>t, 20(1), pp.106-118.</w:t>
      </w:r>
    </w:p>
    <w:p w14:paraId="6848BE2D"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Mensinga</w:t>
      </w:r>
      <w:proofErr w:type="spellEnd"/>
      <w:r w:rsidRPr="00B7420E">
        <w:rPr>
          <w:rFonts w:ascii="Times New Roman" w:hAnsi="Times New Roman" w:cs="Times New Roman"/>
          <w:sz w:val="24"/>
          <w:szCs w:val="24"/>
        </w:rPr>
        <w:t xml:space="preserve">, T.T., </w:t>
      </w:r>
      <w:proofErr w:type="spellStart"/>
      <w:r w:rsidRPr="00B7420E">
        <w:rPr>
          <w:rFonts w:ascii="Times New Roman" w:hAnsi="Times New Roman" w:cs="Times New Roman"/>
          <w:sz w:val="24"/>
          <w:szCs w:val="24"/>
        </w:rPr>
        <w:t>Speijers</w:t>
      </w:r>
      <w:proofErr w:type="spellEnd"/>
      <w:r w:rsidRPr="00B7420E">
        <w:rPr>
          <w:rFonts w:ascii="Times New Roman" w:hAnsi="Times New Roman" w:cs="Times New Roman"/>
          <w:sz w:val="24"/>
          <w:szCs w:val="24"/>
        </w:rPr>
        <w:t xml:space="preserve">, G.J. and </w:t>
      </w:r>
      <w:proofErr w:type="spellStart"/>
      <w:r w:rsidRPr="00B7420E">
        <w:rPr>
          <w:rFonts w:ascii="Times New Roman" w:hAnsi="Times New Roman" w:cs="Times New Roman"/>
          <w:sz w:val="24"/>
          <w:szCs w:val="24"/>
        </w:rPr>
        <w:t>Meulenbelt</w:t>
      </w:r>
      <w:proofErr w:type="spellEnd"/>
      <w:r w:rsidRPr="00B7420E">
        <w:rPr>
          <w:rFonts w:ascii="Times New Roman" w:hAnsi="Times New Roman" w:cs="Times New Roman"/>
          <w:sz w:val="24"/>
          <w:szCs w:val="24"/>
        </w:rPr>
        <w:t>, J., 2003. Health implications of exposure to environmental nitrogenous compounds. </w:t>
      </w:r>
      <w:r w:rsidRPr="00B7420E">
        <w:rPr>
          <w:rFonts w:ascii="Times New Roman" w:hAnsi="Times New Roman" w:cs="Times New Roman"/>
          <w:i/>
          <w:sz w:val="24"/>
          <w:szCs w:val="24"/>
        </w:rPr>
        <w:t>Toxicological reviews</w:t>
      </w:r>
      <w:r w:rsidRPr="00B7420E">
        <w:rPr>
          <w:rFonts w:ascii="Times New Roman" w:hAnsi="Times New Roman" w:cs="Times New Roman"/>
          <w:sz w:val="24"/>
          <w:szCs w:val="24"/>
        </w:rPr>
        <w:t>, </w:t>
      </w:r>
      <w:r w:rsidRPr="00B7420E">
        <w:rPr>
          <w:rFonts w:ascii="Times New Roman" w:hAnsi="Times New Roman" w:cs="Times New Roman"/>
          <w:i/>
          <w:sz w:val="24"/>
          <w:szCs w:val="24"/>
        </w:rPr>
        <w:t>22</w:t>
      </w:r>
      <w:r w:rsidRPr="00B7420E">
        <w:rPr>
          <w:rFonts w:ascii="Times New Roman" w:hAnsi="Times New Roman" w:cs="Times New Roman"/>
          <w:sz w:val="24"/>
          <w:szCs w:val="24"/>
        </w:rPr>
        <w:t>, pp.41-51.</w:t>
      </w:r>
    </w:p>
    <w:p w14:paraId="49B4AA2D"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Montenegro, C. F., Kwong, D. A., Minow, Z. A., Davis, B. A., Lozada, C. F., Casazza, G. A., ... &amp; Wooten, J. S. (2017). </w:t>
      </w:r>
      <w:proofErr w:type="spellStart"/>
      <w:r w:rsidRPr="00B7420E">
        <w:rPr>
          <w:rFonts w:ascii="Times New Roman" w:hAnsi="Times New Roman" w:cs="Times New Roman"/>
          <w:sz w:val="24"/>
          <w:szCs w:val="24"/>
        </w:rPr>
        <w:t>Betalain</w:t>
      </w:r>
      <w:proofErr w:type="spellEnd"/>
      <w:r w:rsidRPr="00B7420E">
        <w:rPr>
          <w:rFonts w:ascii="Times New Roman" w:hAnsi="Times New Roman" w:cs="Times New Roman"/>
          <w:sz w:val="24"/>
          <w:szCs w:val="24"/>
        </w:rPr>
        <w:t xml:space="preserve">-rich concentrate supplementation improves exercise performance and recovery in competitive triathletes. </w:t>
      </w:r>
      <w:r w:rsidRPr="00B7420E">
        <w:rPr>
          <w:rFonts w:ascii="Times New Roman" w:hAnsi="Times New Roman" w:cs="Times New Roman"/>
          <w:i/>
          <w:sz w:val="24"/>
          <w:szCs w:val="24"/>
        </w:rPr>
        <w:t xml:space="preserve">Applied Physiology, Nutrition, and Metabolism, </w:t>
      </w:r>
      <w:r w:rsidRPr="00B7420E">
        <w:rPr>
          <w:rFonts w:ascii="Times New Roman" w:hAnsi="Times New Roman" w:cs="Times New Roman"/>
          <w:sz w:val="24"/>
          <w:szCs w:val="24"/>
        </w:rPr>
        <w:t>42(2), 166-172. doi: 10.1139/apnm-2016-0452</w:t>
      </w:r>
    </w:p>
    <w:p w14:paraId="32F1546B"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Morán</w:t>
      </w:r>
      <w:proofErr w:type="spellEnd"/>
      <w:r w:rsidRPr="00B7420E">
        <w:rPr>
          <w:rFonts w:ascii="Times New Roman" w:hAnsi="Times New Roman" w:cs="Times New Roman"/>
          <w:sz w:val="24"/>
          <w:szCs w:val="24"/>
        </w:rPr>
        <w:t xml:space="preserve">-Navarro, R., Pérez, C.E., Mora-Rodríguez, R., de la Cruz-Sánchez, E., González-Badillo, J.J., Sánchez-Medina, L. and </w:t>
      </w:r>
      <w:proofErr w:type="spellStart"/>
      <w:r w:rsidRPr="00B7420E">
        <w:rPr>
          <w:rFonts w:ascii="Times New Roman" w:hAnsi="Times New Roman" w:cs="Times New Roman"/>
          <w:sz w:val="24"/>
          <w:szCs w:val="24"/>
        </w:rPr>
        <w:t>Pallarés</w:t>
      </w:r>
      <w:proofErr w:type="spellEnd"/>
      <w:r w:rsidRPr="00B7420E">
        <w:rPr>
          <w:rFonts w:ascii="Times New Roman" w:hAnsi="Times New Roman" w:cs="Times New Roman"/>
          <w:sz w:val="24"/>
          <w:szCs w:val="24"/>
        </w:rPr>
        <w:t>, J.G., (2017). Time course of recovery following resistance training leading or not to failure. </w:t>
      </w:r>
      <w:r w:rsidRPr="00B7420E">
        <w:rPr>
          <w:rFonts w:ascii="Times New Roman" w:hAnsi="Times New Roman" w:cs="Times New Roman"/>
          <w:i/>
          <w:sz w:val="24"/>
          <w:szCs w:val="24"/>
        </w:rPr>
        <w:t>European journal of applied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117</w:t>
      </w:r>
      <w:r w:rsidRPr="00B7420E">
        <w:rPr>
          <w:rFonts w:ascii="Times New Roman" w:hAnsi="Times New Roman" w:cs="Times New Roman"/>
          <w:sz w:val="24"/>
          <w:szCs w:val="24"/>
        </w:rPr>
        <w:t>, pp.2387-2399.</w:t>
      </w:r>
    </w:p>
    <w:p w14:paraId="6F405F11"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lastRenderedPageBreak/>
        <w:t xml:space="preserve">Morton, R.W., </w:t>
      </w:r>
      <w:proofErr w:type="spellStart"/>
      <w:r w:rsidRPr="00B7420E">
        <w:rPr>
          <w:rFonts w:ascii="Times New Roman" w:hAnsi="Times New Roman" w:cs="Times New Roman"/>
          <w:sz w:val="24"/>
          <w:szCs w:val="24"/>
        </w:rPr>
        <w:t>Sonne</w:t>
      </w:r>
      <w:proofErr w:type="spellEnd"/>
      <w:r w:rsidRPr="00B7420E">
        <w:rPr>
          <w:rFonts w:ascii="Times New Roman" w:hAnsi="Times New Roman" w:cs="Times New Roman"/>
          <w:sz w:val="24"/>
          <w:szCs w:val="24"/>
        </w:rPr>
        <w:t xml:space="preserve">, M.W., Farias Zuniga, A., Mohammad, I.Y., Jones, A., </w:t>
      </w:r>
      <w:proofErr w:type="spellStart"/>
      <w:r w:rsidRPr="00B7420E">
        <w:rPr>
          <w:rFonts w:ascii="Times New Roman" w:hAnsi="Times New Roman" w:cs="Times New Roman"/>
          <w:sz w:val="24"/>
          <w:szCs w:val="24"/>
        </w:rPr>
        <w:t>McGlory</w:t>
      </w:r>
      <w:proofErr w:type="spellEnd"/>
      <w:r w:rsidRPr="00B7420E">
        <w:rPr>
          <w:rFonts w:ascii="Times New Roman" w:hAnsi="Times New Roman" w:cs="Times New Roman"/>
          <w:sz w:val="24"/>
          <w:szCs w:val="24"/>
        </w:rPr>
        <w:t>, C., Keir, P.J., Potvin, J.R. and Phillips, S.M., (2019). Muscle fibre activation is unaffected by load and repetition duration when resistance exercise is performed to task failure. </w:t>
      </w:r>
      <w:r w:rsidRPr="00B7420E">
        <w:rPr>
          <w:rFonts w:ascii="Times New Roman" w:hAnsi="Times New Roman" w:cs="Times New Roman"/>
          <w:i/>
          <w:sz w:val="24"/>
          <w:szCs w:val="24"/>
        </w:rPr>
        <w:t>The Journal of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597</w:t>
      </w:r>
      <w:r w:rsidRPr="00B7420E">
        <w:rPr>
          <w:rFonts w:ascii="Times New Roman" w:hAnsi="Times New Roman" w:cs="Times New Roman"/>
          <w:sz w:val="24"/>
          <w:szCs w:val="24"/>
        </w:rPr>
        <w:t>(17), pp.4601-4613.</w:t>
      </w:r>
    </w:p>
    <w:p w14:paraId="138BF2FC"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Mosely, S. and Landberg, C., (2020). The Popeye mythology may be true: eating spinach can make you fatigue resistant. </w:t>
      </w:r>
      <w:r w:rsidRPr="00B7420E">
        <w:rPr>
          <w:rFonts w:ascii="Times New Roman" w:hAnsi="Times New Roman" w:cs="Times New Roman"/>
          <w:i/>
          <w:sz w:val="24"/>
          <w:szCs w:val="24"/>
        </w:rPr>
        <w:t>The Journal of Physiology</w:t>
      </w:r>
      <w:r w:rsidRPr="00B7420E">
        <w:rPr>
          <w:rFonts w:ascii="Times New Roman" w:hAnsi="Times New Roman" w:cs="Times New Roman"/>
          <w:sz w:val="24"/>
          <w:szCs w:val="24"/>
        </w:rPr>
        <w:t>, 598(4), pp.627-629.</w:t>
      </w:r>
    </w:p>
    <w:p w14:paraId="7AF55EEC"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Mosher, S.L., Sparks, S.A., Williams, E.L., Bentley, D.J. and Mc Naughton, L.R., (2016). Ingestion of a nitric oxide enhancing supplement improves resistance exercise performance. </w:t>
      </w:r>
      <w:r w:rsidRPr="00B7420E">
        <w:rPr>
          <w:rFonts w:ascii="Times New Roman" w:hAnsi="Times New Roman" w:cs="Times New Roman"/>
          <w:i/>
          <w:sz w:val="24"/>
          <w:szCs w:val="24"/>
        </w:rPr>
        <w:t>The Journal of Strength &amp; Conditioning Research</w:t>
      </w:r>
      <w:r w:rsidRPr="00B7420E">
        <w:rPr>
          <w:rFonts w:ascii="Times New Roman" w:hAnsi="Times New Roman" w:cs="Times New Roman"/>
          <w:sz w:val="24"/>
          <w:szCs w:val="24"/>
        </w:rPr>
        <w:t>, </w:t>
      </w:r>
      <w:r w:rsidRPr="00B7420E">
        <w:rPr>
          <w:rFonts w:ascii="Times New Roman" w:hAnsi="Times New Roman" w:cs="Times New Roman"/>
          <w:i/>
          <w:sz w:val="24"/>
          <w:szCs w:val="24"/>
        </w:rPr>
        <w:t>30</w:t>
      </w:r>
      <w:r w:rsidRPr="00B7420E">
        <w:rPr>
          <w:rFonts w:ascii="Times New Roman" w:hAnsi="Times New Roman" w:cs="Times New Roman"/>
          <w:sz w:val="24"/>
          <w:szCs w:val="24"/>
        </w:rPr>
        <w:t>(12), pp.3520-3524.</w:t>
      </w:r>
    </w:p>
    <w:p w14:paraId="32477879"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Muggeridge, D.J., Howe, C.C., Spendiff, O., Pedlar, C., James, P.E. and Easton, C., (2013). The effects of a single dose of concentrated beetroot juice on performance in trained flatwater kayakers. </w:t>
      </w:r>
      <w:r w:rsidRPr="00B7420E">
        <w:rPr>
          <w:rFonts w:ascii="Times New Roman" w:hAnsi="Times New Roman" w:cs="Times New Roman"/>
          <w:i/>
          <w:sz w:val="24"/>
          <w:szCs w:val="24"/>
        </w:rPr>
        <w:t>International journal of sport nutrition and exercise metabolism</w:t>
      </w:r>
      <w:r w:rsidRPr="00B7420E">
        <w:rPr>
          <w:rFonts w:ascii="Times New Roman" w:hAnsi="Times New Roman" w:cs="Times New Roman"/>
          <w:sz w:val="24"/>
          <w:szCs w:val="24"/>
        </w:rPr>
        <w:t>, </w:t>
      </w:r>
      <w:r w:rsidRPr="00B7420E">
        <w:rPr>
          <w:rFonts w:ascii="Times New Roman" w:hAnsi="Times New Roman" w:cs="Times New Roman"/>
          <w:i/>
          <w:sz w:val="24"/>
          <w:szCs w:val="24"/>
        </w:rPr>
        <w:t>23</w:t>
      </w:r>
      <w:r w:rsidRPr="00B7420E">
        <w:rPr>
          <w:rFonts w:ascii="Times New Roman" w:hAnsi="Times New Roman" w:cs="Times New Roman"/>
          <w:sz w:val="24"/>
          <w:szCs w:val="24"/>
        </w:rPr>
        <w:t>(5), pp.498-506.</w:t>
      </w:r>
    </w:p>
    <w:p w14:paraId="7AE593CB"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Muggeridge, D.J., Howe, C.C.F., Spendiff, O., Pedlar, C., James, P.E. and Easton, C. (2014). A Single Dose of Beetroot Juice Enhances Cycling Performance in Simulated Altitude. </w:t>
      </w:r>
      <w:r w:rsidRPr="00B7420E">
        <w:rPr>
          <w:rFonts w:ascii="Times New Roman" w:hAnsi="Times New Roman" w:cs="Times New Roman"/>
          <w:i/>
          <w:sz w:val="24"/>
          <w:szCs w:val="24"/>
        </w:rPr>
        <w:t>Medicine &amp; Science in Sports &amp; Exercise</w:t>
      </w:r>
      <w:r w:rsidRPr="00B7420E">
        <w:rPr>
          <w:rFonts w:ascii="Times New Roman" w:hAnsi="Times New Roman" w:cs="Times New Roman"/>
          <w:sz w:val="24"/>
          <w:szCs w:val="24"/>
        </w:rPr>
        <w:t>, 46(1), pp.143–150. doi:10.1249/mss.0b013e3182a1dc51.</w:t>
      </w:r>
    </w:p>
    <w:p w14:paraId="5463CAC8"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Muniz-</w:t>
      </w:r>
      <w:proofErr w:type="spellStart"/>
      <w:r w:rsidRPr="00B7420E">
        <w:rPr>
          <w:rFonts w:ascii="Times New Roman" w:hAnsi="Times New Roman" w:cs="Times New Roman"/>
          <w:sz w:val="24"/>
          <w:szCs w:val="24"/>
        </w:rPr>
        <w:t>Pardos</w:t>
      </w:r>
      <w:proofErr w:type="spellEnd"/>
      <w:r w:rsidRPr="00B7420E">
        <w:rPr>
          <w:rFonts w:ascii="Times New Roman" w:hAnsi="Times New Roman" w:cs="Times New Roman"/>
          <w:sz w:val="24"/>
          <w:szCs w:val="24"/>
        </w:rPr>
        <w:t xml:space="preserve">, B., Gomez-Bruton, A., </w:t>
      </w:r>
      <w:proofErr w:type="spellStart"/>
      <w:r w:rsidRPr="00B7420E">
        <w:rPr>
          <w:rFonts w:ascii="Times New Roman" w:hAnsi="Times New Roman" w:cs="Times New Roman"/>
          <w:sz w:val="24"/>
          <w:szCs w:val="24"/>
        </w:rPr>
        <w:t>Matute-Llorente</w:t>
      </w:r>
      <w:proofErr w:type="spellEnd"/>
      <w:r w:rsidRPr="00B7420E">
        <w:rPr>
          <w:rFonts w:ascii="Times New Roman" w:hAnsi="Times New Roman" w:cs="Times New Roman"/>
          <w:sz w:val="24"/>
          <w:szCs w:val="24"/>
        </w:rPr>
        <w:t>, A., Gonzalez-Aguero, A., Gomez-Cabello, A., Gonzalo-</w:t>
      </w:r>
      <w:proofErr w:type="spellStart"/>
      <w:r w:rsidRPr="00B7420E">
        <w:rPr>
          <w:rFonts w:ascii="Times New Roman" w:hAnsi="Times New Roman" w:cs="Times New Roman"/>
          <w:sz w:val="24"/>
          <w:szCs w:val="24"/>
        </w:rPr>
        <w:t>Skok</w:t>
      </w:r>
      <w:proofErr w:type="spellEnd"/>
      <w:r w:rsidRPr="00B7420E">
        <w:rPr>
          <w:rFonts w:ascii="Times New Roman" w:hAnsi="Times New Roman" w:cs="Times New Roman"/>
          <w:sz w:val="24"/>
          <w:szCs w:val="24"/>
        </w:rPr>
        <w:t xml:space="preserve">, O., </w:t>
      </w:r>
      <w:proofErr w:type="spellStart"/>
      <w:r w:rsidRPr="00B7420E">
        <w:rPr>
          <w:rFonts w:ascii="Times New Roman" w:hAnsi="Times New Roman" w:cs="Times New Roman"/>
          <w:sz w:val="24"/>
          <w:szCs w:val="24"/>
        </w:rPr>
        <w:t>Casajus</w:t>
      </w:r>
      <w:proofErr w:type="spellEnd"/>
      <w:r w:rsidRPr="00B7420E">
        <w:rPr>
          <w:rFonts w:ascii="Times New Roman" w:hAnsi="Times New Roman" w:cs="Times New Roman"/>
          <w:sz w:val="24"/>
          <w:szCs w:val="24"/>
        </w:rPr>
        <w:t>, J.A. and Vicente-Rodriguez, G., (2019). Swim-specific resistance training: a systematic review. </w:t>
      </w:r>
      <w:r w:rsidRPr="00B7420E">
        <w:rPr>
          <w:rFonts w:ascii="Times New Roman" w:hAnsi="Times New Roman" w:cs="Times New Roman"/>
          <w:i/>
          <w:sz w:val="24"/>
          <w:szCs w:val="24"/>
        </w:rPr>
        <w:t>The Journal of Strength &amp; Conditioning Research</w:t>
      </w:r>
      <w:r w:rsidRPr="00B7420E">
        <w:rPr>
          <w:rFonts w:ascii="Times New Roman" w:hAnsi="Times New Roman" w:cs="Times New Roman"/>
          <w:sz w:val="24"/>
          <w:szCs w:val="24"/>
        </w:rPr>
        <w:t>, </w:t>
      </w:r>
      <w:r w:rsidRPr="00B7420E">
        <w:rPr>
          <w:rFonts w:ascii="Times New Roman" w:hAnsi="Times New Roman" w:cs="Times New Roman"/>
          <w:i/>
          <w:sz w:val="24"/>
          <w:szCs w:val="24"/>
        </w:rPr>
        <w:t>33</w:t>
      </w:r>
      <w:r w:rsidRPr="00B7420E">
        <w:rPr>
          <w:rFonts w:ascii="Times New Roman" w:hAnsi="Times New Roman" w:cs="Times New Roman"/>
          <w:sz w:val="24"/>
          <w:szCs w:val="24"/>
        </w:rPr>
        <w:t>(10), pp.2875-2881.</w:t>
      </w:r>
    </w:p>
    <w:p w14:paraId="13673433"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Murphy, M., Eliot, K., </w:t>
      </w:r>
      <w:proofErr w:type="spellStart"/>
      <w:r w:rsidRPr="00B7420E">
        <w:rPr>
          <w:rFonts w:ascii="Times New Roman" w:hAnsi="Times New Roman" w:cs="Times New Roman"/>
          <w:sz w:val="24"/>
          <w:szCs w:val="24"/>
        </w:rPr>
        <w:t>Heuertz</w:t>
      </w:r>
      <w:proofErr w:type="spellEnd"/>
      <w:r w:rsidRPr="00B7420E">
        <w:rPr>
          <w:rFonts w:ascii="Times New Roman" w:hAnsi="Times New Roman" w:cs="Times New Roman"/>
          <w:sz w:val="24"/>
          <w:szCs w:val="24"/>
        </w:rPr>
        <w:t>, R.M. and Weiss, E., (2012). Whole beetroot consumption acutely improves running performance. </w:t>
      </w:r>
      <w:r w:rsidRPr="00B7420E">
        <w:rPr>
          <w:rFonts w:ascii="Times New Roman" w:hAnsi="Times New Roman" w:cs="Times New Roman"/>
          <w:i/>
          <w:sz w:val="24"/>
          <w:szCs w:val="24"/>
        </w:rPr>
        <w:t>Journal of the Academy of Nutrition and Dietetics</w:t>
      </w:r>
      <w:r w:rsidRPr="00B7420E">
        <w:rPr>
          <w:rFonts w:ascii="Times New Roman" w:hAnsi="Times New Roman" w:cs="Times New Roman"/>
          <w:sz w:val="24"/>
          <w:szCs w:val="24"/>
        </w:rPr>
        <w:t>, </w:t>
      </w:r>
      <w:r w:rsidRPr="00B7420E">
        <w:rPr>
          <w:rFonts w:ascii="Times New Roman" w:hAnsi="Times New Roman" w:cs="Times New Roman"/>
          <w:i/>
          <w:sz w:val="24"/>
          <w:szCs w:val="24"/>
        </w:rPr>
        <w:t>112</w:t>
      </w:r>
      <w:r w:rsidRPr="00B7420E">
        <w:rPr>
          <w:rFonts w:ascii="Times New Roman" w:hAnsi="Times New Roman" w:cs="Times New Roman"/>
          <w:sz w:val="24"/>
          <w:szCs w:val="24"/>
        </w:rPr>
        <w:t>(4), pp.548-552.</w:t>
      </w:r>
    </w:p>
    <w:p w14:paraId="794A3E53" w14:textId="77777777" w:rsidR="005F4E3D"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Murphy, M.J., Rushing, B.R., Sumner, S.J. and Hackney, A.C., (2022). Dietary Supplements for Athletic Performance in Women: Beta-Alanine, Caffeine, and Nitrate. </w:t>
      </w:r>
      <w:r w:rsidRPr="00B7420E">
        <w:rPr>
          <w:rFonts w:ascii="Times New Roman" w:hAnsi="Times New Roman" w:cs="Times New Roman"/>
          <w:i/>
          <w:sz w:val="24"/>
          <w:szCs w:val="24"/>
        </w:rPr>
        <w:t>International Journal of Sport Nutrition and Exercise Metabolism</w:t>
      </w:r>
      <w:r w:rsidRPr="00B7420E">
        <w:rPr>
          <w:rFonts w:ascii="Times New Roman" w:hAnsi="Times New Roman" w:cs="Times New Roman"/>
          <w:sz w:val="24"/>
          <w:szCs w:val="24"/>
        </w:rPr>
        <w:t>, vol. 32, no. 4, 2022, pp. 1–13, 10.1123/ijsnem.2021-0176.</w:t>
      </w:r>
    </w:p>
    <w:p w14:paraId="7688215A" w14:textId="35009006" w:rsidR="00121FC0" w:rsidRPr="00B7420E" w:rsidRDefault="00121FC0" w:rsidP="00121FC0">
      <w:pPr>
        <w:spacing w:line="360" w:lineRule="auto"/>
        <w:ind w:firstLine="720"/>
        <w:jc w:val="both"/>
        <w:rPr>
          <w:rFonts w:ascii="Times New Roman" w:hAnsi="Times New Roman" w:cs="Times New Roman"/>
          <w:sz w:val="24"/>
          <w:szCs w:val="24"/>
        </w:rPr>
      </w:pPr>
      <w:r w:rsidRPr="00121FC0">
        <w:rPr>
          <w:rFonts w:ascii="Times New Roman" w:hAnsi="Times New Roman" w:cs="Times New Roman"/>
          <w:sz w:val="24"/>
          <w:szCs w:val="24"/>
        </w:rPr>
        <w:t xml:space="preserve">Nair, K.S., Irving, </w:t>
      </w:r>
      <w:proofErr w:type="gramStart"/>
      <w:r w:rsidRPr="00121FC0">
        <w:rPr>
          <w:rFonts w:ascii="Times New Roman" w:hAnsi="Times New Roman" w:cs="Times New Roman"/>
          <w:sz w:val="24"/>
          <w:szCs w:val="24"/>
        </w:rPr>
        <w:t>B.A.</w:t>
      </w:r>
      <w:proofErr w:type="gramEnd"/>
      <w:r w:rsidRPr="00121FC0">
        <w:rPr>
          <w:rFonts w:ascii="Times New Roman" w:hAnsi="Times New Roman" w:cs="Times New Roman"/>
          <w:sz w:val="24"/>
          <w:szCs w:val="24"/>
        </w:rPr>
        <w:t xml:space="preserve"> and Lanza, I.R., (2011). Can dietary nitrates enhance the efficiency of </w:t>
      </w:r>
      <w:proofErr w:type="gramStart"/>
      <w:r w:rsidRPr="00121FC0">
        <w:rPr>
          <w:rFonts w:ascii="Times New Roman" w:hAnsi="Times New Roman" w:cs="Times New Roman"/>
          <w:sz w:val="24"/>
          <w:szCs w:val="24"/>
        </w:rPr>
        <w:t>mitochondria?.</w:t>
      </w:r>
      <w:proofErr w:type="gramEnd"/>
      <w:r w:rsidRPr="00121FC0">
        <w:rPr>
          <w:rFonts w:ascii="Times New Roman" w:hAnsi="Times New Roman" w:cs="Times New Roman"/>
          <w:sz w:val="24"/>
          <w:szCs w:val="24"/>
        </w:rPr>
        <w:t> </w:t>
      </w:r>
      <w:r w:rsidRPr="00121FC0">
        <w:rPr>
          <w:rFonts w:ascii="Times New Roman" w:hAnsi="Times New Roman" w:cs="Times New Roman"/>
          <w:i/>
          <w:iCs/>
          <w:sz w:val="24"/>
          <w:szCs w:val="24"/>
        </w:rPr>
        <w:t>Cell metabolism</w:t>
      </w:r>
      <w:r w:rsidRPr="00121FC0">
        <w:rPr>
          <w:rFonts w:ascii="Times New Roman" w:hAnsi="Times New Roman" w:cs="Times New Roman"/>
          <w:sz w:val="24"/>
          <w:szCs w:val="24"/>
        </w:rPr>
        <w:t>, </w:t>
      </w:r>
      <w:r w:rsidRPr="00121FC0">
        <w:rPr>
          <w:rFonts w:ascii="Times New Roman" w:hAnsi="Times New Roman" w:cs="Times New Roman"/>
          <w:i/>
          <w:iCs/>
          <w:sz w:val="24"/>
          <w:szCs w:val="24"/>
        </w:rPr>
        <w:t>13</w:t>
      </w:r>
      <w:r w:rsidRPr="00121FC0">
        <w:rPr>
          <w:rFonts w:ascii="Times New Roman" w:hAnsi="Times New Roman" w:cs="Times New Roman"/>
          <w:sz w:val="24"/>
          <w:szCs w:val="24"/>
        </w:rPr>
        <w:t>(2), pp.117-118.</w:t>
      </w:r>
    </w:p>
    <w:p w14:paraId="3045E00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lastRenderedPageBreak/>
        <w:t xml:space="preserve">Nakano, J., </w:t>
      </w:r>
      <w:proofErr w:type="spellStart"/>
      <w:r w:rsidRPr="00B7420E">
        <w:rPr>
          <w:rFonts w:ascii="Times New Roman" w:hAnsi="Times New Roman" w:cs="Times New Roman"/>
          <w:sz w:val="24"/>
          <w:szCs w:val="24"/>
        </w:rPr>
        <w:t>Hashizume</w:t>
      </w:r>
      <w:proofErr w:type="spellEnd"/>
      <w:r w:rsidRPr="00B7420E">
        <w:rPr>
          <w:rFonts w:ascii="Times New Roman" w:hAnsi="Times New Roman" w:cs="Times New Roman"/>
          <w:sz w:val="24"/>
          <w:szCs w:val="24"/>
        </w:rPr>
        <w:t xml:space="preserve">, K., Fukushima, T., Ueno, K., Matsuura, E., </w:t>
      </w:r>
      <w:proofErr w:type="spellStart"/>
      <w:r w:rsidRPr="00B7420E">
        <w:rPr>
          <w:rFonts w:ascii="Times New Roman" w:hAnsi="Times New Roman" w:cs="Times New Roman"/>
          <w:sz w:val="24"/>
          <w:szCs w:val="24"/>
        </w:rPr>
        <w:t>Ikio</w:t>
      </w:r>
      <w:proofErr w:type="spellEnd"/>
      <w:r w:rsidRPr="00B7420E">
        <w:rPr>
          <w:rFonts w:ascii="Times New Roman" w:hAnsi="Times New Roman" w:cs="Times New Roman"/>
          <w:sz w:val="24"/>
          <w:szCs w:val="24"/>
        </w:rPr>
        <w:t xml:space="preserve">, Y., Ishii, S., </w:t>
      </w:r>
      <w:proofErr w:type="spellStart"/>
      <w:r w:rsidRPr="00B7420E">
        <w:rPr>
          <w:rFonts w:ascii="Times New Roman" w:hAnsi="Times New Roman" w:cs="Times New Roman"/>
          <w:sz w:val="24"/>
          <w:szCs w:val="24"/>
        </w:rPr>
        <w:t>Morishita</w:t>
      </w:r>
      <w:proofErr w:type="spellEnd"/>
      <w:r w:rsidRPr="00B7420E">
        <w:rPr>
          <w:rFonts w:ascii="Times New Roman" w:hAnsi="Times New Roman" w:cs="Times New Roman"/>
          <w:sz w:val="24"/>
          <w:szCs w:val="24"/>
        </w:rPr>
        <w:t xml:space="preserve">, S., Tanaka, K. and </w:t>
      </w:r>
      <w:proofErr w:type="spellStart"/>
      <w:r w:rsidRPr="00B7420E">
        <w:rPr>
          <w:rFonts w:ascii="Times New Roman" w:hAnsi="Times New Roman" w:cs="Times New Roman"/>
          <w:sz w:val="24"/>
          <w:szCs w:val="24"/>
        </w:rPr>
        <w:t>Kusuba</w:t>
      </w:r>
      <w:proofErr w:type="spellEnd"/>
      <w:r w:rsidRPr="00B7420E">
        <w:rPr>
          <w:rFonts w:ascii="Times New Roman" w:hAnsi="Times New Roman" w:cs="Times New Roman"/>
          <w:sz w:val="24"/>
          <w:szCs w:val="24"/>
        </w:rPr>
        <w:t>, Y., (2018). Effects of aerobic and resistance exercises on physical symptoms in cancer patients: a meta-analysis. </w:t>
      </w:r>
      <w:r w:rsidRPr="00B7420E">
        <w:rPr>
          <w:rFonts w:ascii="Times New Roman" w:hAnsi="Times New Roman" w:cs="Times New Roman"/>
          <w:i/>
          <w:sz w:val="24"/>
          <w:szCs w:val="24"/>
        </w:rPr>
        <w:t>Integrative cancer therapies</w:t>
      </w:r>
      <w:r w:rsidRPr="00B7420E">
        <w:rPr>
          <w:rFonts w:ascii="Times New Roman" w:hAnsi="Times New Roman" w:cs="Times New Roman"/>
          <w:sz w:val="24"/>
          <w:szCs w:val="24"/>
        </w:rPr>
        <w:t>, </w:t>
      </w:r>
      <w:r w:rsidRPr="00B7420E">
        <w:rPr>
          <w:rFonts w:ascii="Times New Roman" w:hAnsi="Times New Roman" w:cs="Times New Roman"/>
          <w:i/>
          <w:sz w:val="24"/>
          <w:szCs w:val="24"/>
        </w:rPr>
        <w:t>17</w:t>
      </w:r>
      <w:r w:rsidRPr="00B7420E">
        <w:rPr>
          <w:rFonts w:ascii="Times New Roman" w:hAnsi="Times New Roman" w:cs="Times New Roman"/>
          <w:sz w:val="24"/>
          <w:szCs w:val="24"/>
        </w:rPr>
        <w:t>(4), pp.1048-1058.</w:t>
      </w:r>
    </w:p>
    <w:p w14:paraId="03B03959"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Nery, C., De </w:t>
      </w:r>
      <w:proofErr w:type="spellStart"/>
      <w:r w:rsidRPr="00B7420E">
        <w:rPr>
          <w:rFonts w:ascii="Times New Roman" w:hAnsi="Times New Roman" w:cs="Times New Roman"/>
          <w:sz w:val="24"/>
          <w:szCs w:val="24"/>
        </w:rPr>
        <w:t>Moraes</w:t>
      </w:r>
      <w:proofErr w:type="spellEnd"/>
      <w:r w:rsidRPr="00B7420E">
        <w:rPr>
          <w:rFonts w:ascii="Times New Roman" w:hAnsi="Times New Roman" w:cs="Times New Roman"/>
          <w:sz w:val="24"/>
          <w:szCs w:val="24"/>
        </w:rPr>
        <w:t xml:space="preserve">, S.R.A., </w:t>
      </w:r>
      <w:proofErr w:type="spellStart"/>
      <w:r w:rsidRPr="00B7420E">
        <w:rPr>
          <w:rFonts w:ascii="Times New Roman" w:hAnsi="Times New Roman" w:cs="Times New Roman"/>
          <w:sz w:val="24"/>
          <w:szCs w:val="24"/>
        </w:rPr>
        <w:t>Novaes</w:t>
      </w:r>
      <w:proofErr w:type="spellEnd"/>
      <w:r w:rsidRPr="00B7420E">
        <w:rPr>
          <w:rFonts w:ascii="Times New Roman" w:hAnsi="Times New Roman" w:cs="Times New Roman"/>
          <w:sz w:val="24"/>
          <w:szCs w:val="24"/>
        </w:rPr>
        <w:t xml:space="preserve">, K.A., </w:t>
      </w:r>
      <w:proofErr w:type="spellStart"/>
      <w:r w:rsidRPr="00B7420E">
        <w:rPr>
          <w:rFonts w:ascii="Times New Roman" w:hAnsi="Times New Roman" w:cs="Times New Roman"/>
          <w:sz w:val="24"/>
          <w:szCs w:val="24"/>
        </w:rPr>
        <w:t>Bezerra</w:t>
      </w:r>
      <w:proofErr w:type="spellEnd"/>
      <w:r w:rsidRPr="00B7420E">
        <w:rPr>
          <w:rFonts w:ascii="Times New Roman" w:hAnsi="Times New Roman" w:cs="Times New Roman"/>
          <w:sz w:val="24"/>
          <w:szCs w:val="24"/>
        </w:rPr>
        <w:t xml:space="preserve">, M.A., Silveira, P.V.D.C. and </w:t>
      </w:r>
      <w:proofErr w:type="spellStart"/>
      <w:r w:rsidRPr="00B7420E">
        <w:rPr>
          <w:rFonts w:ascii="Times New Roman" w:hAnsi="Times New Roman" w:cs="Times New Roman"/>
          <w:sz w:val="24"/>
          <w:szCs w:val="24"/>
        </w:rPr>
        <w:t>Lemos</w:t>
      </w:r>
      <w:proofErr w:type="spellEnd"/>
      <w:r w:rsidRPr="00B7420E">
        <w:rPr>
          <w:rFonts w:ascii="Times New Roman" w:hAnsi="Times New Roman" w:cs="Times New Roman"/>
          <w:sz w:val="24"/>
          <w:szCs w:val="24"/>
        </w:rPr>
        <w:t>, A., (2017). Effectiveness of resistance exercise compared to aerobic exercise without insulin therapy in patients with type 2 diabetes mellitus: a meta-analysis. </w:t>
      </w:r>
      <w:r w:rsidRPr="00B7420E">
        <w:rPr>
          <w:rFonts w:ascii="Times New Roman" w:hAnsi="Times New Roman" w:cs="Times New Roman"/>
          <w:i/>
          <w:sz w:val="24"/>
          <w:szCs w:val="24"/>
        </w:rPr>
        <w:t>Brazilian journal of physical therapy</w:t>
      </w:r>
      <w:r w:rsidRPr="00B7420E">
        <w:rPr>
          <w:rFonts w:ascii="Times New Roman" w:hAnsi="Times New Roman" w:cs="Times New Roman"/>
          <w:sz w:val="24"/>
          <w:szCs w:val="24"/>
        </w:rPr>
        <w:t>, </w:t>
      </w:r>
      <w:r w:rsidRPr="00B7420E">
        <w:rPr>
          <w:rFonts w:ascii="Times New Roman" w:hAnsi="Times New Roman" w:cs="Times New Roman"/>
          <w:i/>
          <w:sz w:val="24"/>
          <w:szCs w:val="24"/>
        </w:rPr>
        <w:t>21</w:t>
      </w:r>
      <w:r w:rsidRPr="00B7420E">
        <w:rPr>
          <w:rFonts w:ascii="Times New Roman" w:hAnsi="Times New Roman" w:cs="Times New Roman"/>
          <w:sz w:val="24"/>
          <w:szCs w:val="24"/>
        </w:rPr>
        <w:t>(6), pp.400-415.</w:t>
      </w:r>
    </w:p>
    <w:p w14:paraId="1A94C5C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Nyberg, M., Christensen, P.M., Blackwell, J.R., </w:t>
      </w:r>
      <w:proofErr w:type="spellStart"/>
      <w:r w:rsidRPr="00B7420E">
        <w:rPr>
          <w:rFonts w:ascii="Times New Roman" w:hAnsi="Times New Roman" w:cs="Times New Roman"/>
          <w:sz w:val="24"/>
          <w:szCs w:val="24"/>
        </w:rPr>
        <w:t>Hostrup</w:t>
      </w:r>
      <w:proofErr w:type="spellEnd"/>
      <w:r w:rsidRPr="00B7420E">
        <w:rPr>
          <w:rFonts w:ascii="Times New Roman" w:hAnsi="Times New Roman" w:cs="Times New Roman"/>
          <w:sz w:val="24"/>
          <w:szCs w:val="24"/>
        </w:rPr>
        <w:t xml:space="preserve">, M., Jones, A.M. and </w:t>
      </w:r>
      <w:proofErr w:type="spellStart"/>
      <w:r w:rsidRPr="00B7420E">
        <w:rPr>
          <w:rFonts w:ascii="Times New Roman" w:hAnsi="Times New Roman" w:cs="Times New Roman"/>
          <w:sz w:val="24"/>
          <w:szCs w:val="24"/>
        </w:rPr>
        <w:t>Bangsbo</w:t>
      </w:r>
      <w:proofErr w:type="spellEnd"/>
      <w:r w:rsidRPr="00B7420E">
        <w:rPr>
          <w:rFonts w:ascii="Times New Roman" w:hAnsi="Times New Roman" w:cs="Times New Roman"/>
          <w:sz w:val="24"/>
          <w:szCs w:val="24"/>
        </w:rPr>
        <w:t xml:space="preserve">, J. (2021). Nitrate‐rich beetroot juice ingestion reduces skeletal muscle O 2 uptake and blood flow during exercise in sedentary men. </w:t>
      </w:r>
      <w:r w:rsidRPr="00B7420E">
        <w:rPr>
          <w:rFonts w:ascii="Times New Roman" w:hAnsi="Times New Roman" w:cs="Times New Roman"/>
          <w:i/>
          <w:sz w:val="24"/>
          <w:szCs w:val="24"/>
        </w:rPr>
        <w:t>The Journal of Physiology</w:t>
      </w:r>
      <w:r w:rsidRPr="00B7420E">
        <w:rPr>
          <w:rFonts w:ascii="Times New Roman" w:hAnsi="Times New Roman" w:cs="Times New Roman"/>
          <w:sz w:val="24"/>
          <w:szCs w:val="24"/>
        </w:rPr>
        <w:t>, 599(23). doi:10.1113/jp281995.</w:t>
      </w:r>
    </w:p>
    <w:p w14:paraId="587430D8"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Olsson, H., Al-</w:t>
      </w:r>
      <w:proofErr w:type="spellStart"/>
      <w:r w:rsidRPr="00B7420E">
        <w:rPr>
          <w:rFonts w:ascii="Times New Roman" w:hAnsi="Times New Roman" w:cs="Times New Roman"/>
          <w:sz w:val="24"/>
          <w:szCs w:val="24"/>
        </w:rPr>
        <w:t>Saadi</w:t>
      </w:r>
      <w:proofErr w:type="spellEnd"/>
      <w:r w:rsidRPr="00B7420E">
        <w:rPr>
          <w:rFonts w:ascii="Times New Roman" w:hAnsi="Times New Roman" w:cs="Times New Roman"/>
          <w:sz w:val="24"/>
          <w:szCs w:val="24"/>
        </w:rPr>
        <w:t xml:space="preserve">, J., </w:t>
      </w:r>
      <w:proofErr w:type="spellStart"/>
      <w:r w:rsidRPr="00B7420E">
        <w:rPr>
          <w:rFonts w:ascii="Times New Roman" w:hAnsi="Times New Roman" w:cs="Times New Roman"/>
          <w:sz w:val="24"/>
          <w:szCs w:val="24"/>
        </w:rPr>
        <w:t>Oehler</w:t>
      </w:r>
      <w:proofErr w:type="spellEnd"/>
      <w:r w:rsidRPr="00B7420E">
        <w:rPr>
          <w:rFonts w:ascii="Times New Roman" w:hAnsi="Times New Roman" w:cs="Times New Roman"/>
          <w:sz w:val="24"/>
          <w:szCs w:val="24"/>
        </w:rPr>
        <w:t xml:space="preserve">, D., </w:t>
      </w:r>
      <w:proofErr w:type="spellStart"/>
      <w:r w:rsidRPr="00B7420E">
        <w:rPr>
          <w:rFonts w:ascii="Times New Roman" w:hAnsi="Times New Roman" w:cs="Times New Roman"/>
          <w:sz w:val="24"/>
          <w:szCs w:val="24"/>
        </w:rPr>
        <w:t>Pergolizzi</w:t>
      </w:r>
      <w:proofErr w:type="spellEnd"/>
      <w:r w:rsidRPr="00B7420E">
        <w:rPr>
          <w:rFonts w:ascii="Times New Roman" w:hAnsi="Times New Roman" w:cs="Times New Roman"/>
          <w:sz w:val="24"/>
          <w:szCs w:val="24"/>
        </w:rPr>
        <w:t xml:space="preserve"> Jr, J. and Magnusson, P., (2019). Physiological effects of beetroot in athletes and patients. </w:t>
      </w:r>
      <w:proofErr w:type="spellStart"/>
      <w:r w:rsidRPr="00B7420E">
        <w:rPr>
          <w:rFonts w:ascii="Times New Roman" w:hAnsi="Times New Roman" w:cs="Times New Roman"/>
          <w:i/>
          <w:sz w:val="24"/>
          <w:szCs w:val="24"/>
        </w:rPr>
        <w:t>Cureus</w:t>
      </w:r>
      <w:proofErr w:type="spellEnd"/>
      <w:r w:rsidRPr="00B7420E">
        <w:rPr>
          <w:rFonts w:ascii="Times New Roman" w:hAnsi="Times New Roman" w:cs="Times New Roman"/>
          <w:sz w:val="24"/>
          <w:szCs w:val="24"/>
        </w:rPr>
        <w:t xml:space="preserve">, </w:t>
      </w:r>
      <w:r w:rsidRPr="00B7420E">
        <w:rPr>
          <w:rFonts w:ascii="Times New Roman" w:hAnsi="Times New Roman" w:cs="Times New Roman"/>
          <w:i/>
          <w:sz w:val="24"/>
          <w:szCs w:val="24"/>
        </w:rPr>
        <w:t>11</w:t>
      </w:r>
      <w:r w:rsidRPr="00B7420E">
        <w:rPr>
          <w:rFonts w:ascii="Times New Roman" w:hAnsi="Times New Roman" w:cs="Times New Roman"/>
          <w:sz w:val="24"/>
          <w:szCs w:val="24"/>
        </w:rPr>
        <w:t>(12).</w:t>
      </w:r>
    </w:p>
    <w:p w14:paraId="7C82A83B"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Olumese, F. and </w:t>
      </w:r>
      <w:proofErr w:type="spellStart"/>
      <w:r w:rsidRPr="00B7420E">
        <w:rPr>
          <w:rFonts w:ascii="Times New Roman" w:hAnsi="Times New Roman" w:cs="Times New Roman"/>
          <w:sz w:val="24"/>
          <w:szCs w:val="24"/>
        </w:rPr>
        <w:t>Oboh</w:t>
      </w:r>
      <w:proofErr w:type="spellEnd"/>
      <w:r w:rsidRPr="00B7420E">
        <w:rPr>
          <w:rFonts w:ascii="Times New Roman" w:hAnsi="Times New Roman" w:cs="Times New Roman"/>
          <w:sz w:val="24"/>
          <w:szCs w:val="24"/>
        </w:rPr>
        <w:t xml:space="preserve">, H. (2018). Hepatoprotective effect of beetroot juice on liver injury in male Sprague–Dawley rats. </w:t>
      </w:r>
      <w:r w:rsidRPr="00B7420E">
        <w:rPr>
          <w:rFonts w:ascii="Times New Roman" w:hAnsi="Times New Roman" w:cs="Times New Roman"/>
          <w:i/>
          <w:sz w:val="24"/>
          <w:szCs w:val="24"/>
        </w:rPr>
        <w:t>Annals of Tropical Pathology</w:t>
      </w:r>
      <w:r w:rsidRPr="00B7420E">
        <w:rPr>
          <w:rFonts w:ascii="Times New Roman" w:hAnsi="Times New Roman" w:cs="Times New Roman"/>
          <w:sz w:val="24"/>
          <w:szCs w:val="24"/>
        </w:rPr>
        <w:t xml:space="preserve">, 9(1), p.83. </w:t>
      </w:r>
      <w:proofErr w:type="gramStart"/>
      <w:r w:rsidRPr="00B7420E">
        <w:rPr>
          <w:rFonts w:ascii="Times New Roman" w:hAnsi="Times New Roman" w:cs="Times New Roman"/>
          <w:sz w:val="24"/>
          <w:szCs w:val="24"/>
        </w:rPr>
        <w:t>doi:10.4103/atp.atp</w:t>
      </w:r>
      <w:proofErr w:type="gramEnd"/>
      <w:r w:rsidRPr="00B7420E">
        <w:rPr>
          <w:rFonts w:ascii="Times New Roman" w:hAnsi="Times New Roman" w:cs="Times New Roman"/>
          <w:sz w:val="24"/>
          <w:szCs w:val="24"/>
        </w:rPr>
        <w:t>_34_17.</w:t>
      </w:r>
    </w:p>
    <w:p w14:paraId="3B7CD080"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Orange, S., Metcalfe, J., Marshall, P., Vince, R., Madden, L. and </w:t>
      </w:r>
      <w:proofErr w:type="spellStart"/>
      <w:r w:rsidRPr="00B7420E">
        <w:rPr>
          <w:rFonts w:ascii="Times New Roman" w:hAnsi="Times New Roman" w:cs="Times New Roman"/>
          <w:sz w:val="24"/>
          <w:szCs w:val="24"/>
        </w:rPr>
        <w:t>Liefeith</w:t>
      </w:r>
      <w:proofErr w:type="spellEnd"/>
      <w:r w:rsidRPr="00B7420E">
        <w:rPr>
          <w:rFonts w:ascii="Times New Roman" w:hAnsi="Times New Roman" w:cs="Times New Roman"/>
          <w:sz w:val="24"/>
          <w:szCs w:val="24"/>
        </w:rPr>
        <w:t>, A., (2020). Test-Retest Reliability of a Commercial Linear Position Transducer (</w:t>
      </w:r>
      <w:proofErr w:type="spellStart"/>
      <w:r w:rsidRPr="00B7420E">
        <w:rPr>
          <w:rFonts w:ascii="Times New Roman" w:hAnsi="Times New Roman" w:cs="Times New Roman"/>
          <w:sz w:val="24"/>
          <w:szCs w:val="24"/>
        </w:rPr>
        <w:t>GymAware</w:t>
      </w:r>
      <w:proofErr w:type="spellEnd"/>
      <w:r w:rsidRPr="00B7420E">
        <w:rPr>
          <w:rFonts w:ascii="Times New Roman" w:hAnsi="Times New Roman" w:cs="Times New Roman"/>
          <w:sz w:val="24"/>
          <w:szCs w:val="24"/>
        </w:rPr>
        <w:t xml:space="preserve"> </w:t>
      </w:r>
      <w:proofErr w:type="spellStart"/>
      <w:r w:rsidRPr="00B7420E">
        <w:rPr>
          <w:rFonts w:ascii="Times New Roman" w:hAnsi="Times New Roman" w:cs="Times New Roman"/>
          <w:sz w:val="24"/>
          <w:szCs w:val="24"/>
        </w:rPr>
        <w:t>PowerTool</w:t>
      </w:r>
      <w:proofErr w:type="spellEnd"/>
      <w:r w:rsidRPr="00B7420E">
        <w:rPr>
          <w:rFonts w:ascii="Times New Roman" w:hAnsi="Times New Roman" w:cs="Times New Roman"/>
          <w:sz w:val="24"/>
          <w:szCs w:val="24"/>
        </w:rPr>
        <w:t>) to Measure Velocity and Power in the Back Squat and Bench Press. </w:t>
      </w:r>
      <w:r w:rsidRPr="00B7420E">
        <w:rPr>
          <w:rFonts w:ascii="Times New Roman" w:hAnsi="Times New Roman" w:cs="Times New Roman"/>
          <w:i/>
          <w:sz w:val="24"/>
          <w:szCs w:val="24"/>
        </w:rPr>
        <w:t>Journal of Strength and Conditioning Research</w:t>
      </w:r>
      <w:r w:rsidRPr="00B7420E">
        <w:rPr>
          <w:rFonts w:ascii="Times New Roman" w:hAnsi="Times New Roman" w:cs="Times New Roman"/>
          <w:sz w:val="24"/>
          <w:szCs w:val="24"/>
        </w:rPr>
        <w:t>, 34(3), pp.728-737.</w:t>
      </w:r>
    </w:p>
    <w:p w14:paraId="3E579C16"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Ormsbee</w:t>
      </w:r>
      <w:proofErr w:type="spellEnd"/>
      <w:r w:rsidRPr="00B7420E">
        <w:rPr>
          <w:rFonts w:ascii="Times New Roman" w:hAnsi="Times New Roman" w:cs="Times New Roman"/>
          <w:sz w:val="24"/>
          <w:szCs w:val="24"/>
        </w:rPr>
        <w:t xml:space="preserve">, M.J., Lox, J. and </w:t>
      </w:r>
      <w:proofErr w:type="spellStart"/>
      <w:r w:rsidRPr="00B7420E">
        <w:rPr>
          <w:rFonts w:ascii="Times New Roman" w:hAnsi="Times New Roman" w:cs="Times New Roman"/>
          <w:sz w:val="24"/>
          <w:szCs w:val="24"/>
        </w:rPr>
        <w:t>Arciero</w:t>
      </w:r>
      <w:proofErr w:type="spellEnd"/>
      <w:r w:rsidRPr="00B7420E">
        <w:rPr>
          <w:rFonts w:ascii="Times New Roman" w:hAnsi="Times New Roman" w:cs="Times New Roman"/>
          <w:sz w:val="24"/>
          <w:szCs w:val="24"/>
        </w:rPr>
        <w:t>, P.J., (2013). Beetroot juice and exercise performance. </w:t>
      </w:r>
      <w:r w:rsidRPr="00B7420E">
        <w:rPr>
          <w:rFonts w:ascii="Times New Roman" w:hAnsi="Times New Roman" w:cs="Times New Roman"/>
          <w:i/>
          <w:sz w:val="24"/>
          <w:szCs w:val="24"/>
        </w:rPr>
        <w:t>Nutrition and Dietary Supplements</w:t>
      </w:r>
      <w:r w:rsidRPr="00B7420E">
        <w:rPr>
          <w:rFonts w:ascii="Times New Roman" w:hAnsi="Times New Roman" w:cs="Times New Roman"/>
          <w:sz w:val="24"/>
          <w:szCs w:val="24"/>
        </w:rPr>
        <w:t>, </w:t>
      </w:r>
      <w:r w:rsidRPr="00B7420E">
        <w:rPr>
          <w:rFonts w:ascii="Times New Roman" w:hAnsi="Times New Roman" w:cs="Times New Roman"/>
          <w:i/>
          <w:sz w:val="24"/>
          <w:szCs w:val="24"/>
        </w:rPr>
        <w:t>5</w:t>
      </w:r>
      <w:r w:rsidRPr="00B7420E">
        <w:rPr>
          <w:rFonts w:ascii="Times New Roman" w:hAnsi="Times New Roman" w:cs="Times New Roman"/>
          <w:sz w:val="24"/>
          <w:szCs w:val="24"/>
        </w:rPr>
        <w:t>, pp.27-35.</w:t>
      </w:r>
    </w:p>
    <w:p w14:paraId="420BCCD0" w14:textId="77777777" w:rsidR="005F4E3D"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Pallarés</w:t>
      </w:r>
      <w:proofErr w:type="spellEnd"/>
      <w:r w:rsidRPr="00B7420E">
        <w:rPr>
          <w:rFonts w:ascii="Times New Roman" w:hAnsi="Times New Roman" w:cs="Times New Roman"/>
          <w:sz w:val="24"/>
          <w:szCs w:val="24"/>
        </w:rPr>
        <w:t xml:space="preserve">, J.G., Sánchez-Medina, L., Pérez, C.E., De La Cruz-Sánchez, E. and Mora-Rodriguez, R., (2014). Imposing a pause between the eccentric and concentric phases increases the reliability of </w:t>
      </w:r>
      <w:proofErr w:type="spellStart"/>
      <w:r w:rsidRPr="00B7420E">
        <w:rPr>
          <w:rFonts w:ascii="Times New Roman" w:hAnsi="Times New Roman" w:cs="Times New Roman"/>
          <w:sz w:val="24"/>
          <w:szCs w:val="24"/>
        </w:rPr>
        <w:t>isoinertial</w:t>
      </w:r>
      <w:proofErr w:type="spellEnd"/>
      <w:r w:rsidRPr="00B7420E">
        <w:rPr>
          <w:rFonts w:ascii="Times New Roman" w:hAnsi="Times New Roman" w:cs="Times New Roman"/>
          <w:sz w:val="24"/>
          <w:szCs w:val="24"/>
        </w:rPr>
        <w:t xml:space="preserve"> strength assessments. Journal of Sports Sciences, 32(12), pp.1165-1175.</w:t>
      </w:r>
    </w:p>
    <w:p w14:paraId="692E004D" w14:textId="69767A7C" w:rsidR="00D660A4" w:rsidRPr="00B7420E" w:rsidRDefault="00D660A4" w:rsidP="00C92967">
      <w:pPr>
        <w:spacing w:line="360" w:lineRule="auto"/>
        <w:ind w:firstLine="720"/>
        <w:jc w:val="both"/>
        <w:rPr>
          <w:rFonts w:ascii="Times New Roman" w:hAnsi="Times New Roman" w:cs="Times New Roman"/>
          <w:sz w:val="24"/>
          <w:szCs w:val="24"/>
        </w:rPr>
      </w:pPr>
      <w:r w:rsidRPr="00D660A4">
        <w:rPr>
          <w:rFonts w:ascii="Times New Roman" w:hAnsi="Times New Roman" w:cs="Times New Roman"/>
          <w:sz w:val="24"/>
          <w:szCs w:val="24"/>
        </w:rPr>
        <w:t xml:space="preserve">Peart, D.J., Siegler, J.C. and Vince, R.V., </w:t>
      </w:r>
      <w:r w:rsidR="006E4823">
        <w:rPr>
          <w:rFonts w:ascii="Times New Roman" w:hAnsi="Times New Roman" w:cs="Times New Roman"/>
          <w:sz w:val="24"/>
          <w:szCs w:val="24"/>
        </w:rPr>
        <w:t>(</w:t>
      </w:r>
      <w:r w:rsidRPr="00D660A4">
        <w:rPr>
          <w:rFonts w:ascii="Times New Roman" w:hAnsi="Times New Roman" w:cs="Times New Roman"/>
          <w:sz w:val="24"/>
          <w:szCs w:val="24"/>
        </w:rPr>
        <w:t>2012</w:t>
      </w:r>
      <w:r w:rsidR="006E4823">
        <w:rPr>
          <w:rFonts w:ascii="Times New Roman" w:hAnsi="Times New Roman" w:cs="Times New Roman"/>
          <w:sz w:val="24"/>
          <w:szCs w:val="24"/>
        </w:rPr>
        <w:t>)</w:t>
      </w:r>
      <w:r w:rsidRPr="00D660A4">
        <w:rPr>
          <w:rFonts w:ascii="Times New Roman" w:hAnsi="Times New Roman" w:cs="Times New Roman"/>
          <w:sz w:val="24"/>
          <w:szCs w:val="24"/>
        </w:rPr>
        <w:t>. Practical recommendations for coaches and athletes: a meta-analysis of sodium bicarbonate use for athletic performance. </w:t>
      </w:r>
      <w:r w:rsidRPr="00D660A4">
        <w:rPr>
          <w:rFonts w:ascii="Times New Roman" w:hAnsi="Times New Roman" w:cs="Times New Roman"/>
          <w:i/>
          <w:iCs/>
          <w:sz w:val="24"/>
          <w:szCs w:val="24"/>
        </w:rPr>
        <w:t>The Journal of Strength &amp; Conditioning Research</w:t>
      </w:r>
      <w:r w:rsidRPr="00D660A4">
        <w:rPr>
          <w:rFonts w:ascii="Times New Roman" w:hAnsi="Times New Roman" w:cs="Times New Roman"/>
          <w:sz w:val="24"/>
          <w:szCs w:val="24"/>
        </w:rPr>
        <w:t>, </w:t>
      </w:r>
      <w:r w:rsidRPr="00D660A4">
        <w:rPr>
          <w:rFonts w:ascii="Times New Roman" w:hAnsi="Times New Roman" w:cs="Times New Roman"/>
          <w:i/>
          <w:iCs/>
          <w:sz w:val="24"/>
          <w:szCs w:val="24"/>
        </w:rPr>
        <w:t>26</w:t>
      </w:r>
      <w:r w:rsidRPr="00D660A4">
        <w:rPr>
          <w:rFonts w:ascii="Times New Roman" w:hAnsi="Times New Roman" w:cs="Times New Roman"/>
          <w:sz w:val="24"/>
          <w:szCs w:val="24"/>
        </w:rPr>
        <w:t>(7), pp.1975-1983.</w:t>
      </w:r>
    </w:p>
    <w:p w14:paraId="59BD12B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lastRenderedPageBreak/>
        <w:t xml:space="preserve">Peeling, P., Cox, G.R., Bullock, </w:t>
      </w:r>
      <w:proofErr w:type="gramStart"/>
      <w:r w:rsidRPr="00B7420E">
        <w:rPr>
          <w:rFonts w:ascii="Times New Roman" w:hAnsi="Times New Roman" w:cs="Times New Roman"/>
          <w:sz w:val="24"/>
          <w:szCs w:val="24"/>
        </w:rPr>
        <w:t>N.</w:t>
      </w:r>
      <w:proofErr w:type="gramEnd"/>
      <w:r w:rsidRPr="00B7420E">
        <w:rPr>
          <w:rFonts w:ascii="Times New Roman" w:hAnsi="Times New Roman" w:cs="Times New Roman"/>
          <w:sz w:val="24"/>
          <w:szCs w:val="24"/>
        </w:rPr>
        <w:t xml:space="preserve"> and Burke, L.M., (2015). Beetroot juice improves on-water 500 m time-trial performance, and laboratory-based paddling economy in national and international-level kayak athletes. </w:t>
      </w:r>
      <w:r w:rsidRPr="00B7420E">
        <w:rPr>
          <w:rFonts w:ascii="Times New Roman" w:hAnsi="Times New Roman" w:cs="Times New Roman"/>
          <w:i/>
          <w:sz w:val="24"/>
          <w:szCs w:val="24"/>
        </w:rPr>
        <w:t>International journal of sport nutrition and exercise metabolism</w:t>
      </w:r>
      <w:r w:rsidRPr="00B7420E">
        <w:rPr>
          <w:rFonts w:ascii="Times New Roman" w:hAnsi="Times New Roman" w:cs="Times New Roman"/>
          <w:sz w:val="24"/>
          <w:szCs w:val="24"/>
        </w:rPr>
        <w:t>, </w:t>
      </w:r>
      <w:r w:rsidRPr="00B7420E">
        <w:rPr>
          <w:rFonts w:ascii="Times New Roman" w:hAnsi="Times New Roman" w:cs="Times New Roman"/>
          <w:i/>
          <w:sz w:val="24"/>
          <w:szCs w:val="24"/>
        </w:rPr>
        <w:t>25</w:t>
      </w:r>
      <w:r w:rsidRPr="00B7420E">
        <w:rPr>
          <w:rFonts w:ascii="Times New Roman" w:hAnsi="Times New Roman" w:cs="Times New Roman"/>
          <w:sz w:val="24"/>
          <w:szCs w:val="24"/>
        </w:rPr>
        <w:t>(3), pp.278-284.</w:t>
      </w:r>
    </w:p>
    <w:p w14:paraId="4583D770"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Peitz</w:t>
      </w:r>
      <w:proofErr w:type="spellEnd"/>
      <w:r w:rsidRPr="00B7420E">
        <w:rPr>
          <w:rFonts w:ascii="Times New Roman" w:hAnsi="Times New Roman" w:cs="Times New Roman"/>
          <w:sz w:val="24"/>
          <w:szCs w:val="24"/>
        </w:rPr>
        <w:t xml:space="preserve">, M., Behringer, M. and </w:t>
      </w:r>
      <w:proofErr w:type="spellStart"/>
      <w:r w:rsidRPr="00B7420E">
        <w:rPr>
          <w:rFonts w:ascii="Times New Roman" w:hAnsi="Times New Roman" w:cs="Times New Roman"/>
          <w:sz w:val="24"/>
          <w:szCs w:val="24"/>
        </w:rPr>
        <w:t>Granacher</w:t>
      </w:r>
      <w:proofErr w:type="spellEnd"/>
      <w:r w:rsidRPr="00B7420E">
        <w:rPr>
          <w:rFonts w:ascii="Times New Roman" w:hAnsi="Times New Roman" w:cs="Times New Roman"/>
          <w:sz w:val="24"/>
          <w:szCs w:val="24"/>
        </w:rPr>
        <w:t>, U., (2018). A systematic review on the effects of resistance and plyometric training on physical fitness in youth-What do comparative studies tell us? </w:t>
      </w:r>
      <w:proofErr w:type="spellStart"/>
      <w:r w:rsidRPr="00B7420E">
        <w:rPr>
          <w:rFonts w:ascii="Times New Roman" w:hAnsi="Times New Roman" w:cs="Times New Roman"/>
          <w:i/>
          <w:sz w:val="24"/>
          <w:szCs w:val="24"/>
        </w:rPr>
        <w:t>PloS</w:t>
      </w:r>
      <w:proofErr w:type="spellEnd"/>
      <w:r w:rsidRPr="00B7420E">
        <w:rPr>
          <w:rFonts w:ascii="Times New Roman" w:hAnsi="Times New Roman" w:cs="Times New Roman"/>
          <w:i/>
          <w:sz w:val="24"/>
          <w:szCs w:val="24"/>
        </w:rPr>
        <w:t xml:space="preserve"> one</w:t>
      </w:r>
      <w:r w:rsidRPr="00B7420E">
        <w:rPr>
          <w:rFonts w:ascii="Times New Roman" w:hAnsi="Times New Roman" w:cs="Times New Roman"/>
          <w:sz w:val="24"/>
          <w:szCs w:val="24"/>
        </w:rPr>
        <w:t>, </w:t>
      </w:r>
      <w:r w:rsidRPr="00B7420E">
        <w:rPr>
          <w:rFonts w:ascii="Times New Roman" w:hAnsi="Times New Roman" w:cs="Times New Roman"/>
          <w:i/>
          <w:sz w:val="24"/>
          <w:szCs w:val="24"/>
        </w:rPr>
        <w:t>13</w:t>
      </w:r>
      <w:r w:rsidRPr="00B7420E">
        <w:rPr>
          <w:rFonts w:ascii="Times New Roman" w:hAnsi="Times New Roman" w:cs="Times New Roman"/>
          <w:sz w:val="24"/>
          <w:szCs w:val="24"/>
        </w:rPr>
        <w:t>(10), p.e0205525.</w:t>
      </w:r>
    </w:p>
    <w:p w14:paraId="6DECBF2C"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Perez-Castilla, A., García-Ramos, A., </w:t>
      </w:r>
      <w:proofErr w:type="spellStart"/>
      <w:r w:rsidRPr="00B7420E">
        <w:rPr>
          <w:rFonts w:ascii="Times New Roman" w:hAnsi="Times New Roman" w:cs="Times New Roman"/>
          <w:sz w:val="24"/>
          <w:szCs w:val="24"/>
        </w:rPr>
        <w:t>Gijón</w:t>
      </w:r>
      <w:proofErr w:type="spellEnd"/>
      <w:r w:rsidRPr="00B7420E">
        <w:rPr>
          <w:rFonts w:ascii="Times New Roman" w:hAnsi="Times New Roman" w:cs="Times New Roman"/>
          <w:sz w:val="24"/>
          <w:szCs w:val="24"/>
        </w:rPr>
        <w:t>-Nieto, L.M., Marcos-Blanco, A. and García-</w:t>
      </w:r>
      <w:proofErr w:type="spellStart"/>
      <w:r w:rsidRPr="00B7420E">
        <w:rPr>
          <w:rFonts w:ascii="Times New Roman" w:hAnsi="Times New Roman" w:cs="Times New Roman"/>
          <w:sz w:val="24"/>
          <w:szCs w:val="24"/>
        </w:rPr>
        <w:t>Pinillos</w:t>
      </w:r>
      <w:proofErr w:type="spellEnd"/>
      <w:r w:rsidRPr="00B7420E">
        <w:rPr>
          <w:rFonts w:ascii="Times New Roman" w:hAnsi="Times New Roman" w:cs="Times New Roman"/>
          <w:sz w:val="24"/>
          <w:szCs w:val="24"/>
        </w:rPr>
        <w:t xml:space="preserve">, F., (2022). Reliability and concurrent validity of the PUSH Band™ 2.0 to measure barbell velocity during the free-weight and Smith machine squat exercises. Proceedings of the Institution of Mechanical Engineers, Part P: </w:t>
      </w:r>
      <w:r w:rsidRPr="00B7420E">
        <w:rPr>
          <w:rFonts w:ascii="Times New Roman" w:hAnsi="Times New Roman" w:cs="Times New Roman"/>
          <w:i/>
          <w:sz w:val="24"/>
          <w:szCs w:val="24"/>
        </w:rPr>
        <w:t>Journal of Sports Engineering and Technology</w:t>
      </w:r>
      <w:r w:rsidRPr="00B7420E">
        <w:rPr>
          <w:rFonts w:ascii="Times New Roman" w:hAnsi="Times New Roman" w:cs="Times New Roman"/>
          <w:sz w:val="24"/>
          <w:szCs w:val="24"/>
        </w:rPr>
        <w:t>, 236(4), pp.351-359.</w:t>
      </w:r>
    </w:p>
    <w:p w14:paraId="2E6EF2DF"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Phillips, S.M., (2014). A brief review of critical processes in exercise-induced muscular hypertrophy.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44</w:t>
      </w:r>
      <w:r w:rsidRPr="00B7420E">
        <w:rPr>
          <w:rFonts w:ascii="Times New Roman" w:hAnsi="Times New Roman" w:cs="Times New Roman"/>
          <w:sz w:val="24"/>
          <w:szCs w:val="24"/>
        </w:rPr>
        <w:t>(1), pp.71-77.</w:t>
      </w:r>
    </w:p>
    <w:p w14:paraId="71682076"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Qu, X.M., Wu, Z.F., Pang, B.X., </w:t>
      </w:r>
      <w:proofErr w:type="spellStart"/>
      <w:r w:rsidRPr="00B7420E">
        <w:rPr>
          <w:rFonts w:ascii="Times New Roman" w:hAnsi="Times New Roman" w:cs="Times New Roman"/>
          <w:sz w:val="24"/>
          <w:szCs w:val="24"/>
        </w:rPr>
        <w:t>Jin</w:t>
      </w:r>
      <w:proofErr w:type="spellEnd"/>
      <w:r w:rsidRPr="00B7420E">
        <w:rPr>
          <w:rFonts w:ascii="Times New Roman" w:hAnsi="Times New Roman" w:cs="Times New Roman"/>
          <w:sz w:val="24"/>
          <w:szCs w:val="24"/>
        </w:rPr>
        <w:t xml:space="preserve">, L.Y., Qin, L.Z. and Wang, S.L. (2016). From Nitrate to Nitric Oxide: The Role of Salivary Glands and Oral Bacteria. </w:t>
      </w:r>
      <w:r w:rsidRPr="00B7420E">
        <w:rPr>
          <w:rFonts w:ascii="Times New Roman" w:hAnsi="Times New Roman" w:cs="Times New Roman"/>
          <w:i/>
          <w:sz w:val="24"/>
          <w:szCs w:val="24"/>
        </w:rPr>
        <w:t>Journal of Dental Research</w:t>
      </w:r>
      <w:r w:rsidRPr="00B7420E">
        <w:rPr>
          <w:rFonts w:ascii="Times New Roman" w:hAnsi="Times New Roman" w:cs="Times New Roman"/>
          <w:sz w:val="24"/>
          <w:szCs w:val="24"/>
        </w:rPr>
        <w:t>, [online] 95(13), pp.1452–1456. doi:10.1177/0022034516673019.</w:t>
      </w:r>
    </w:p>
    <w:p w14:paraId="42B24BB3"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Ranchal-Sanchez, A., Diaz-Bernier, V.M., De La Florida-Villagran, C.A., </w:t>
      </w:r>
      <w:proofErr w:type="spellStart"/>
      <w:r w:rsidRPr="00B7420E">
        <w:rPr>
          <w:rFonts w:ascii="Times New Roman" w:hAnsi="Times New Roman" w:cs="Times New Roman"/>
          <w:sz w:val="24"/>
          <w:szCs w:val="24"/>
        </w:rPr>
        <w:t>Llorente-Cantarero</w:t>
      </w:r>
      <w:proofErr w:type="spellEnd"/>
      <w:r w:rsidRPr="00B7420E">
        <w:rPr>
          <w:rFonts w:ascii="Times New Roman" w:hAnsi="Times New Roman" w:cs="Times New Roman"/>
          <w:sz w:val="24"/>
          <w:szCs w:val="24"/>
        </w:rPr>
        <w:t xml:space="preserve">, F.J., Campos-Perez, J. and Jurado-Castro, J.M. (2020). Acute Effects of Beetroot Juice Supplements on Resistance Training: A Randomized Double-Blind Crossover. </w:t>
      </w:r>
      <w:r w:rsidRPr="00B7420E">
        <w:rPr>
          <w:rFonts w:ascii="Times New Roman" w:hAnsi="Times New Roman" w:cs="Times New Roman"/>
          <w:i/>
          <w:sz w:val="24"/>
          <w:szCs w:val="24"/>
        </w:rPr>
        <w:t>Nutrients</w:t>
      </w:r>
      <w:r w:rsidRPr="00B7420E">
        <w:rPr>
          <w:rFonts w:ascii="Times New Roman" w:hAnsi="Times New Roman" w:cs="Times New Roman"/>
          <w:sz w:val="24"/>
          <w:szCs w:val="24"/>
        </w:rPr>
        <w:t>, 12(7), p.1912. doi:10.3390/nu12071912.</w:t>
      </w:r>
    </w:p>
    <w:p w14:paraId="4D0EDD2E"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Ranković</w:t>
      </w:r>
      <w:proofErr w:type="spellEnd"/>
      <w:r w:rsidRPr="00B7420E">
        <w:rPr>
          <w:rFonts w:ascii="Times New Roman" w:hAnsi="Times New Roman" w:cs="Times New Roman"/>
          <w:sz w:val="24"/>
          <w:szCs w:val="24"/>
        </w:rPr>
        <w:t xml:space="preserve">, G., </w:t>
      </w:r>
      <w:proofErr w:type="spellStart"/>
      <w:r w:rsidRPr="00B7420E">
        <w:rPr>
          <w:rFonts w:ascii="Times New Roman" w:hAnsi="Times New Roman" w:cs="Times New Roman"/>
          <w:sz w:val="24"/>
          <w:szCs w:val="24"/>
        </w:rPr>
        <w:t>Mutavdžić</w:t>
      </w:r>
      <w:proofErr w:type="spellEnd"/>
      <w:r w:rsidRPr="00B7420E">
        <w:rPr>
          <w:rFonts w:ascii="Times New Roman" w:hAnsi="Times New Roman" w:cs="Times New Roman"/>
          <w:sz w:val="24"/>
          <w:szCs w:val="24"/>
        </w:rPr>
        <w:t xml:space="preserve">, V., </w:t>
      </w:r>
      <w:proofErr w:type="spellStart"/>
      <w:r w:rsidRPr="00B7420E">
        <w:rPr>
          <w:rFonts w:ascii="Times New Roman" w:hAnsi="Times New Roman" w:cs="Times New Roman"/>
          <w:sz w:val="24"/>
          <w:szCs w:val="24"/>
        </w:rPr>
        <w:t>Toskić</w:t>
      </w:r>
      <w:proofErr w:type="spellEnd"/>
      <w:r w:rsidRPr="00B7420E">
        <w:rPr>
          <w:rFonts w:ascii="Times New Roman" w:hAnsi="Times New Roman" w:cs="Times New Roman"/>
          <w:sz w:val="24"/>
          <w:szCs w:val="24"/>
        </w:rPr>
        <w:t xml:space="preserve">, D., </w:t>
      </w:r>
      <w:proofErr w:type="spellStart"/>
      <w:r w:rsidRPr="00B7420E">
        <w:rPr>
          <w:rFonts w:ascii="Times New Roman" w:hAnsi="Times New Roman" w:cs="Times New Roman"/>
          <w:sz w:val="24"/>
          <w:szCs w:val="24"/>
        </w:rPr>
        <w:t>Preljević</w:t>
      </w:r>
      <w:proofErr w:type="spellEnd"/>
      <w:r w:rsidRPr="00B7420E">
        <w:rPr>
          <w:rFonts w:ascii="Times New Roman" w:hAnsi="Times New Roman" w:cs="Times New Roman"/>
          <w:sz w:val="24"/>
          <w:szCs w:val="24"/>
        </w:rPr>
        <w:t xml:space="preserve">, A., </w:t>
      </w:r>
      <w:proofErr w:type="spellStart"/>
      <w:r w:rsidRPr="00B7420E">
        <w:rPr>
          <w:rFonts w:ascii="Times New Roman" w:hAnsi="Times New Roman" w:cs="Times New Roman"/>
          <w:sz w:val="24"/>
          <w:szCs w:val="24"/>
        </w:rPr>
        <w:t>Kocić</w:t>
      </w:r>
      <w:proofErr w:type="spellEnd"/>
      <w:r w:rsidRPr="00B7420E">
        <w:rPr>
          <w:rFonts w:ascii="Times New Roman" w:hAnsi="Times New Roman" w:cs="Times New Roman"/>
          <w:sz w:val="24"/>
          <w:szCs w:val="24"/>
        </w:rPr>
        <w:t xml:space="preserve">, M., </w:t>
      </w:r>
      <w:proofErr w:type="spellStart"/>
      <w:r w:rsidRPr="00B7420E">
        <w:rPr>
          <w:rFonts w:ascii="Times New Roman" w:hAnsi="Times New Roman" w:cs="Times New Roman"/>
          <w:sz w:val="24"/>
          <w:szCs w:val="24"/>
        </w:rPr>
        <w:t>Nedin-Ranković</w:t>
      </w:r>
      <w:proofErr w:type="spellEnd"/>
      <w:r w:rsidRPr="00B7420E">
        <w:rPr>
          <w:rFonts w:ascii="Times New Roman" w:hAnsi="Times New Roman" w:cs="Times New Roman"/>
          <w:sz w:val="24"/>
          <w:szCs w:val="24"/>
        </w:rPr>
        <w:t xml:space="preserve">, G. and </w:t>
      </w:r>
      <w:proofErr w:type="spellStart"/>
      <w:r w:rsidRPr="00B7420E">
        <w:rPr>
          <w:rFonts w:ascii="Times New Roman" w:hAnsi="Times New Roman" w:cs="Times New Roman"/>
          <w:sz w:val="24"/>
          <w:szCs w:val="24"/>
        </w:rPr>
        <w:t>Damjanović</w:t>
      </w:r>
      <w:proofErr w:type="spellEnd"/>
      <w:r w:rsidRPr="00B7420E">
        <w:rPr>
          <w:rFonts w:ascii="Times New Roman" w:hAnsi="Times New Roman" w:cs="Times New Roman"/>
          <w:sz w:val="24"/>
          <w:szCs w:val="24"/>
        </w:rPr>
        <w:t xml:space="preserve">, N., (2010). Aerobic capacity as an indicator in different kinds of sports. </w:t>
      </w:r>
      <w:r w:rsidRPr="00B7420E">
        <w:rPr>
          <w:rFonts w:ascii="Times New Roman" w:hAnsi="Times New Roman" w:cs="Times New Roman"/>
          <w:i/>
          <w:sz w:val="24"/>
          <w:szCs w:val="24"/>
        </w:rPr>
        <w:t>Bosnian journal of basic medical sciences</w:t>
      </w:r>
      <w:r w:rsidRPr="00B7420E">
        <w:rPr>
          <w:rFonts w:ascii="Times New Roman" w:hAnsi="Times New Roman" w:cs="Times New Roman"/>
          <w:sz w:val="24"/>
          <w:szCs w:val="24"/>
        </w:rPr>
        <w:t>, 10(1), p.44.</w:t>
      </w:r>
    </w:p>
    <w:p w14:paraId="4E480EAB"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Rienks, J.N., </w:t>
      </w:r>
      <w:proofErr w:type="spellStart"/>
      <w:r w:rsidRPr="00B7420E">
        <w:rPr>
          <w:rFonts w:ascii="Times New Roman" w:hAnsi="Times New Roman" w:cs="Times New Roman"/>
          <w:sz w:val="24"/>
          <w:szCs w:val="24"/>
        </w:rPr>
        <w:t>Vanderwoude</w:t>
      </w:r>
      <w:proofErr w:type="spellEnd"/>
      <w:r w:rsidRPr="00B7420E">
        <w:rPr>
          <w:rFonts w:ascii="Times New Roman" w:hAnsi="Times New Roman" w:cs="Times New Roman"/>
          <w:sz w:val="24"/>
          <w:szCs w:val="24"/>
        </w:rPr>
        <w:t xml:space="preserve">, A.A., Maas, E., </w:t>
      </w:r>
      <w:proofErr w:type="spellStart"/>
      <w:r w:rsidRPr="00B7420E">
        <w:rPr>
          <w:rFonts w:ascii="Times New Roman" w:hAnsi="Times New Roman" w:cs="Times New Roman"/>
          <w:sz w:val="24"/>
          <w:szCs w:val="24"/>
        </w:rPr>
        <w:t>Blea</w:t>
      </w:r>
      <w:proofErr w:type="spellEnd"/>
      <w:r w:rsidRPr="00B7420E">
        <w:rPr>
          <w:rFonts w:ascii="Times New Roman" w:hAnsi="Times New Roman" w:cs="Times New Roman"/>
          <w:sz w:val="24"/>
          <w:szCs w:val="24"/>
        </w:rPr>
        <w:t xml:space="preserve">, Z.M. and </w:t>
      </w:r>
      <w:proofErr w:type="spellStart"/>
      <w:r w:rsidRPr="00B7420E">
        <w:rPr>
          <w:rFonts w:ascii="Times New Roman" w:hAnsi="Times New Roman" w:cs="Times New Roman"/>
          <w:sz w:val="24"/>
          <w:szCs w:val="24"/>
        </w:rPr>
        <w:t>Subudhi</w:t>
      </w:r>
      <w:proofErr w:type="spellEnd"/>
      <w:r w:rsidRPr="00B7420E">
        <w:rPr>
          <w:rFonts w:ascii="Times New Roman" w:hAnsi="Times New Roman" w:cs="Times New Roman"/>
          <w:sz w:val="24"/>
          <w:szCs w:val="24"/>
        </w:rPr>
        <w:t>, A.W., (2015). Effect of beetroot juice on moderate-intensity exercise at a constant rating of perceived exertion. </w:t>
      </w:r>
      <w:r w:rsidRPr="00B7420E">
        <w:rPr>
          <w:rFonts w:ascii="Times New Roman" w:hAnsi="Times New Roman" w:cs="Times New Roman"/>
          <w:i/>
          <w:sz w:val="24"/>
          <w:szCs w:val="24"/>
        </w:rPr>
        <w:t>International journal of exercise science</w:t>
      </w:r>
      <w:r w:rsidRPr="00B7420E">
        <w:rPr>
          <w:rFonts w:ascii="Times New Roman" w:hAnsi="Times New Roman" w:cs="Times New Roman"/>
          <w:sz w:val="24"/>
          <w:szCs w:val="24"/>
        </w:rPr>
        <w:t>, </w:t>
      </w:r>
      <w:r w:rsidRPr="00B7420E">
        <w:rPr>
          <w:rFonts w:ascii="Times New Roman" w:hAnsi="Times New Roman" w:cs="Times New Roman"/>
          <w:i/>
          <w:sz w:val="24"/>
          <w:szCs w:val="24"/>
        </w:rPr>
        <w:t>8</w:t>
      </w:r>
      <w:r w:rsidRPr="00B7420E">
        <w:rPr>
          <w:rFonts w:ascii="Times New Roman" w:hAnsi="Times New Roman" w:cs="Times New Roman"/>
          <w:sz w:val="24"/>
          <w:szCs w:val="24"/>
        </w:rPr>
        <w:t>(3), p.277.</w:t>
      </w:r>
    </w:p>
    <w:p w14:paraId="3D67919C"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Rimer, E.G., Peterson, L.R., Coggan, A.R. and Martin, J.C. (2016). Increase in Maximal Cycling Power with Acute Dietary Nitrate Supplementation. </w:t>
      </w:r>
      <w:r w:rsidRPr="00B7420E">
        <w:rPr>
          <w:rFonts w:ascii="Times New Roman" w:hAnsi="Times New Roman" w:cs="Times New Roman"/>
          <w:i/>
          <w:sz w:val="24"/>
          <w:szCs w:val="24"/>
        </w:rPr>
        <w:t xml:space="preserve">International Journal of </w:t>
      </w:r>
      <w:r w:rsidRPr="00B7420E">
        <w:rPr>
          <w:rFonts w:ascii="Times New Roman" w:hAnsi="Times New Roman" w:cs="Times New Roman"/>
          <w:i/>
          <w:sz w:val="24"/>
          <w:szCs w:val="24"/>
        </w:rPr>
        <w:lastRenderedPageBreak/>
        <w:t>Sports Physiology and Performance</w:t>
      </w:r>
      <w:r w:rsidRPr="00B7420E">
        <w:rPr>
          <w:rFonts w:ascii="Times New Roman" w:hAnsi="Times New Roman" w:cs="Times New Roman"/>
          <w:sz w:val="24"/>
          <w:szCs w:val="24"/>
        </w:rPr>
        <w:t xml:space="preserve">, 11(6), pp.715–720. </w:t>
      </w:r>
      <w:proofErr w:type="spellStart"/>
      <w:proofErr w:type="gramStart"/>
      <w:r w:rsidRPr="00B7420E">
        <w:rPr>
          <w:rFonts w:ascii="Times New Roman" w:hAnsi="Times New Roman" w:cs="Times New Roman"/>
          <w:sz w:val="24"/>
          <w:szCs w:val="24"/>
        </w:rPr>
        <w:t>doi:https</w:t>
      </w:r>
      <w:proofErr w:type="spellEnd"/>
      <w:r w:rsidRPr="00B7420E">
        <w:rPr>
          <w:rFonts w:ascii="Times New Roman" w:hAnsi="Times New Roman" w:cs="Times New Roman"/>
          <w:sz w:val="24"/>
          <w:szCs w:val="24"/>
        </w:rPr>
        <w:t>://doi.org/10.1123/ijspp.2015-0533</w:t>
      </w:r>
      <w:proofErr w:type="gramEnd"/>
      <w:r w:rsidRPr="00B7420E">
        <w:rPr>
          <w:rFonts w:ascii="Times New Roman" w:hAnsi="Times New Roman" w:cs="Times New Roman"/>
          <w:sz w:val="24"/>
          <w:szCs w:val="24"/>
        </w:rPr>
        <w:t>.</w:t>
      </w:r>
    </w:p>
    <w:p w14:paraId="4949DF32"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Rodríguez-Fernández, A., Castillo, D., Raya-González, J., Domínguez, R. and Bailey, S.J. (2021). Beetroot juice supplementation increases concentric and eccentric muscle power output. Original investigation. </w:t>
      </w:r>
      <w:r w:rsidRPr="00B7420E">
        <w:rPr>
          <w:rFonts w:ascii="Times New Roman" w:hAnsi="Times New Roman" w:cs="Times New Roman"/>
          <w:i/>
          <w:sz w:val="24"/>
          <w:szCs w:val="24"/>
        </w:rPr>
        <w:t>Journal of Science and Medicine in Sport</w:t>
      </w:r>
      <w:r w:rsidRPr="00B7420E">
        <w:rPr>
          <w:rFonts w:ascii="Times New Roman" w:hAnsi="Times New Roman" w:cs="Times New Roman"/>
          <w:sz w:val="24"/>
          <w:szCs w:val="24"/>
        </w:rPr>
        <w:t xml:space="preserve">, 24(1), pp.80–84. </w:t>
      </w:r>
      <w:proofErr w:type="gramStart"/>
      <w:r w:rsidRPr="00B7420E">
        <w:rPr>
          <w:rFonts w:ascii="Times New Roman" w:hAnsi="Times New Roman" w:cs="Times New Roman"/>
          <w:sz w:val="24"/>
          <w:szCs w:val="24"/>
        </w:rPr>
        <w:t>doi:10.1016/j.jsams</w:t>
      </w:r>
      <w:proofErr w:type="gramEnd"/>
      <w:r w:rsidRPr="00B7420E">
        <w:rPr>
          <w:rFonts w:ascii="Times New Roman" w:hAnsi="Times New Roman" w:cs="Times New Roman"/>
          <w:sz w:val="24"/>
          <w:szCs w:val="24"/>
        </w:rPr>
        <w:t>.2020.05.018.</w:t>
      </w:r>
    </w:p>
    <w:p w14:paraId="32044C9E"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Rojas-Valverde, D., Montoya-Rodríguez, J., </w:t>
      </w:r>
      <w:proofErr w:type="spellStart"/>
      <w:r w:rsidRPr="00B7420E">
        <w:rPr>
          <w:rFonts w:ascii="Times New Roman" w:hAnsi="Times New Roman" w:cs="Times New Roman"/>
          <w:sz w:val="24"/>
          <w:szCs w:val="24"/>
        </w:rPr>
        <w:t>Azofeifa</w:t>
      </w:r>
      <w:proofErr w:type="spellEnd"/>
      <w:r w:rsidRPr="00B7420E">
        <w:rPr>
          <w:rFonts w:ascii="Times New Roman" w:hAnsi="Times New Roman" w:cs="Times New Roman"/>
          <w:sz w:val="24"/>
          <w:szCs w:val="24"/>
        </w:rPr>
        <w:t xml:space="preserve">-Mora, C. and Sanchez-Urena, B. (2020). Effectiveness of beetroot juice derived nitrates supplementation on fatigue resistance during repeated-sprints: a systematic review. </w:t>
      </w:r>
      <w:r w:rsidRPr="00B7420E">
        <w:rPr>
          <w:rFonts w:ascii="Times New Roman" w:hAnsi="Times New Roman" w:cs="Times New Roman"/>
          <w:i/>
          <w:sz w:val="24"/>
          <w:szCs w:val="24"/>
        </w:rPr>
        <w:t>Critical Reviews in Food Science and Nutrition</w:t>
      </w:r>
      <w:r w:rsidRPr="00B7420E">
        <w:rPr>
          <w:rFonts w:ascii="Times New Roman" w:hAnsi="Times New Roman" w:cs="Times New Roman"/>
          <w:sz w:val="24"/>
          <w:szCs w:val="24"/>
        </w:rPr>
        <w:t>, 61(20), pp.1–12. doi:10.1080/10408398.2020.1798351.</w:t>
      </w:r>
    </w:p>
    <w:p w14:paraId="69FC1FDD"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Sakhare</w:t>
      </w:r>
      <w:proofErr w:type="spellEnd"/>
      <w:r w:rsidRPr="00B7420E">
        <w:rPr>
          <w:rFonts w:ascii="Times New Roman" w:hAnsi="Times New Roman" w:cs="Times New Roman"/>
          <w:sz w:val="24"/>
          <w:szCs w:val="24"/>
        </w:rPr>
        <w:t xml:space="preserve">, K., </w:t>
      </w:r>
      <w:proofErr w:type="spellStart"/>
      <w:r w:rsidRPr="00B7420E">
        <w:rPr>
          <w:rFonts w:ascii="Times New Roman" w:hAnsi="Times New Roman" w:cs="Times New Roman"/>
          <w:sz w:val="24"/>
          <w:szCs w:val="24"/>
        </w:rPr>
        <w:t>Sawate</w:t>
      </w:r>
      <w:proofErr w:type="spellEnd"/>
      <w:r w:rsidRPr="00B7420E">
        <w:rPr>
          <w:rFonts w:ascii="Times New Roman" w:hAnsi="Times New Roman" w:cs="Times New Roman"/>
          <w:sz w:val="24"/>
          <w:szCs w:val="24"/>
        </w:rPr>
        <w:t xml:space="preserve">, A., </w:t>
      </w:r>
      <w:proofErr w:type="spellStart"/>
      <w:r w:rsidRPr="00B7420E">
        <w:rPr>
          <w:rFonts w:ascii="Times New Roman" w:hAnsi="Times New Roman" w:cs="Times New Roman"/>
          <w:sz w:val="24"/>
          <w:szCs w:val="24"/>
        </w:rPr>
        <w:t>Kshirsagar</w:t>
      </w:r>
      <w:proofErr w:type="spellEnd"/>
      <w:r w:rsidRPr="00B7420E">
        <w:rPr>
          <w:rFonts w:ascii="Times New Roman" w:hAnsi="Times New Roman" w:cs="Times New Roman"/>
          <w:sz w:val="24"/>
          <w:szCs w:val="24"/>
        </w:rPr>
        <w:t xml:space="preserve">, R. and </w:t>
      </w:r>
      <w:proofErr w:type="spellStart"/>
      <w:r w:rsidRPr="00B7420E">
        <w:rPr>
          <w:rFonts w:ascii="Times New Roman" w:hAnsi="Times New Roman" w:cs="Times New Roman"/>
          <w:sz w:val="24"/>
          <w:szCs w:val="24"/>
        </w:rPr>
        <w:t>Taur</w:t>
      </w:r>
      <w:proofErr w:type="spellEnd"/>
      <w:r w:rsidRPr="00B7420E">
        <w:rPr>
          <w:rFonts w:ascii="Times New Roman" w:hAnsi="Times New Roman" w:cs="Times New Roman"/>
          <w:sz w:val="24"/>
          <w:szCs w:val="24"/>
        </w:rPr>
        <w:t xml:space="preserve">, A. (2019). Studies on Physical and Chemical Composition of Beetroot (Beta Vulgaris L.). </w:t>
      </w:r>
      <w:r w:rsidRPr="00B7420E">
        <w:rPr>
          <w:rFonts w:ascii="Times New Roman" w:hAnsi="Times New Roman" w:cs="Times New Roman"/>
          <w:i/>
          <w:sz w:val="24"/>
          <w:szCs w:val="24"/>
        </w:rPr>
        <w:t>International Journal of Chemical Studies</w:t>
      </w:r>
      <w:r w:rsidRPr="00B7420E">
        <w:rPr>
          <w:rFonts w:ascii="Times New Roman" w:hAnsi="Times New Roman" w:cs="Times New Roman"/>
          <w:sz w:val="24"/>
          <w:szCs w:val="24"/>
        </w:rPr>
        <w:t>, [online] 2(9), pp.283–285. Available at: https://www.chemijournal.com/archives/?year=2019&amp;vol=7&amp;issue=2&amp;ArticleId=5164&amp;si=false [Accessed 12 Dec. 2022].</w:t>
      </w:r>
    </w:p>
    <w:p w14:paraId="085F52A8"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Sánchez-Medina, L., </w:t>
      </w:r>
      <w:proofErr w:type="spellStart"/>
      <w:r w:rsidRPr="00B7420E">
        <w:rPr>
          <w:rFonts w:ascii="Times New Roman" w:hAnsi="Times New Roman" w:cs="Times New Roman"/>
          <w:sz w:val="24"/>
          <w:szCs w:val="24"/>
        </w:rPr>
        <w:t>Pallarés</w:t>
      </w:r>
      <w:proofErr w:type="spellEnd"/>
      <w:r w:rsidRPr="00B7420E">
        <w:rPr>
          <w:rFonts w:ascii="Times New Roman" w:hAnsi="Times New Roman" w:cs="Times New Roman"/>
          <w:sz w:val="24"/>
          <w:szCs w:val="24"/>
        </w:rPr>
        <w:t xml:space="preserve">, J.G., Pérez, C.E., </w:t>
      </w:r>
      <w:proofErr w:type="spellStart"/>
      <w:r w:rsidRPr="00B7420E">
        <w:rPr>
          <w:rFonts w:ascii="Times New Roman" w:hAnsi="Times New Roman" w:cs="Times New Roman"/>
          <w:sz w:val="24"/>
          <w:szCs w:val="24"/>
        </w:rPr>
        <w:t>Morán</w:t>
      </w:r>
      <w:proofErr w:type="spellEnd"/>
      <w:r w:rsidRPr="00B7420E">
        <w:rPr>
          <w:rFonts w:ascii="Times New Roman" w:hAnsi="Times New Roman" w:cs="Times New Roman"/>
          <w:sz w:val="24"/>
          <w:szCs w:val="24"/>
        </w:rPr>
        <w:t>-Navarro, R. and González-Badillo, J.J., (2017). Estimation of relative load from bar velocity in the full back squat exercise. </w:t>
      </w:r>
      <w:r w:rsidRPr="00B7420E">
        <w:rPr>
          <w:rFonts w:ascii="Times New Roman" w:hAnsi="Times New Roman" w:cs="Times New Roman"/>
          <w:i/>
          <w:sz w:val="24"/>
          <w:szCs w:val="24"/>
        </w:rPr>
        <w:t>Sports medicine international open,</w:t>
      </w:r>
      <w:r w:rsidRPr="00B7420E">
        <w:rPr>
          <w:rFonts w:ascii="Times New Roman" w:hAnsi="Times New Roman" w:cs="Times New Roman"/>
          <w:sz w:val="24"/>
          <w:szCs w:val="24"/>
        </w:rPr>
        <w:t xml:space="preserve"> 1(02), </w:t>
      </w:r>
      <w:proofErr w:type="gramStart"/>
      <w:r w:rsidRPr="00B7420E">
        <w:rPr>
          <w:rFonts w:ascii="Times New Roman" w:hAnsi="Times New Roman" w:cs="Times New Roman"/>
          <w:sz w:val="24"/>
          <w:szCs w:val="24"/>
        </w:rPr>
        <w:t>pp.E</w:t>
      </w:r>
      <w:proofErr w:type="gramEnd"/>
      <w:r w:rsidRPr="00B7420E">
        <w:rPr>
          <w:rFonts w:ascii="Times New Roman" w:hAnsi="Times New Roman" w:cs="Times New Roman"/>
          <w:sz w:val="24"/>
          <w:szCs w:val="24"/>
        </w:rPr>
        <w:t>80-E88.</w:t>
      </w:r>
    </w:p>
    <w:p w14:paraId="4BF2A3B0"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San Juan, A.F., Dominguez, R., Lago-Rodríguez, Á., Montoya, J.J., Tan, R. and Bailey, S.J., (2020). Effects of dietary nitrate supplementation on weightlifting exercise performance in healthy adults: A systematic review. </w:t>
      </w:r>
      <w:r w:rsidRPr="00B7420E">
        <w:rPr>
          <w:rFonts w:ascii="Times New Roman" w:hAnsi="Times New Roman" w:cs="Times New Roman"/>
          <w:i/>
          <w:sz w:val="24"/>
          <w:szCs w:val="24"/>
        </w:rPr>
        <w:t>Nutrients</w:t>
      </w:r>
      <w:r w:rsidRPr="00B7420E">
        <w:rPr>
          <w:rFonts w:ascii="Times New Roman" w:hAnsi="Times New Roman" w:cs="Times New Roman"/>
          <w:sz w:val="24"/>
          <w:szCs w:val="24"/>
        </w:rPr>
        <w:t>, </w:t>
      </w:r>
      <w:r w:rsidRPr="00B7420E">
        <w:rPr>
          <w:rFonts w:ascii="Times New Roman" w:hAnsi="Times New Roman" w:cs="Times New Roman"/>
          <w:i/>
          <w:sz w:val="24"/>
          <w:szCs w:val="24"/>
        </w:rPr>
        <w:t>12</w:t>
      </w:r>
      <w:r w:rsidRPr="00B7420E">
        <w:rPr>
          <w:rFonts w:ascii="Times New Roman" w:hAnsi="Times New Roman" w:cs="Times New Roman"/>
          <w:sz w:val="24"/>
          <w:szCs w:val="24"/>
        </w:rPr>
        <w:t>(8), p.2227.</w:t>
      </w:r>
    </w:p>
    <w:p w14:paraId="367E7AAB"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Schick, E.E., Coburn, J.W., Brown, L.E., </w:t>
      </w:r>
      <w:proofErr w:type="spellStart"/>
      <w:r w:rsidRPr="00B7420E">
        <w:rPr>
          <w:rFonts w:ascii="Times New Roman" w:hAnsi="Times New Roman" w:cs="Times New Roman"/>
          <w:sz w:val="24"/>
          <w:szCs w:val="24"/>
        </w:rPr>
        <w:t>Judelson</w:t>
      </w:r>
      <w:proofErr w:type="spellEnd"/>
      <w:r w:rsidRPr="00B7420E">
        <w:rPr>
          <w:rFonts w:ascii="Times New Roman" w:hAnsi="Times New Roman" w:cs="Times New Roman"/>
          <w:sz w:val="24"/>
          <w:szCs w:val="24"/>
        </w:rPr>
        <w:t xml:space="preserve">, D.A., </w:t>
      </w:r>
      <w:proofErr w:type="spellStart"/>
      <w:r w:rsidRPr="00B7420E">
        <w:rPr>
          <w:rFonts w:ascii="Times New Roman" w:hAnsi="Times New Roman" w:cs="Times New Roman"/>
          <w:sz w:val="24"/>
          <w:szCs w:val="24"/>
        </w:rPr>
        <w:t>Khamoui</w:t>
      </w:r>
      <w:proofErr w:type="spellEnd"/>
      <w:r w:rsidRPr="00B7420E">
        <w:rPr>
          <w:rFonts w:ascii="Times New Roman" w:hAnsi="Times New Roman" w:cs="Times New Roman"/>
          <w:sz w:val="24"/>
          <w:szCs w:val="24"/>
        </w:rPr>
        <w:t>, A.V., Tran, T.T. and Uribe, B.P., (2010). A comparison of muscle activation between a Smith machine and free weight bench press. </w:t>
      </w:r>
      <w:r w:rsidRPr="00B7420E">
        <w:rPr>
          <w:rFonts w:ascii="Times New Roman" w:hAnsi="Times New Roman" w:cs="Times New Roman"/>
          <w:i/>
          <w:sz w:val="24"/>
          <w:szCs w:val="24"/>
        </w:rPr>
        <w:t>The Journal of Strength &amp; Conditioning Research</w:t>
      </w:r>
      <w:r w:rsidRPr="00B7420E">
        <w:rPr>
          <w:rFonts w:ascii="Times New Roman" w:hAnsi="Times New Roman" w:cs="Times New Roman"/>
          <w:sz w:val="24"/>
          <w:szCs w:val="24"/>
        </w:rPr>
        <w:t>, </w:t>
      </w:r>
      <w:r w:rsidRPr="00B7420E">
        <w:rPr>
          <w:rFonts w:ascii="Times New Roman" w:hAnsi="Times New Roman" w:cs="Times New Roman"/>
          <w:i/>
          <w:sz w:val="24"/>
          <w:szCs w:val="24"/>
        </w:rPr>
        <w:t>24</w:t>
      </w:r>
      <w:r w:rsidRPr="00B7420E">
        <w:rPr>
          <w:rFonts w:ascii="Times New Roman" w:hAnsi="Times New Roman" w:cs="Times New Roman"/>
          <w:sz w:val="24"/>
          <w:szCs w:val="24"/>
        </w:rPr>
        <w:t>(3), pp.779-784.</w:t>
      </w:r>
    </w:p>
    <w:p w14:paraId="2D34C2E5"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Schoenfeld, B.J., (2010). The mechanisms of muscle hypertrophy and their application to resistance training. </w:t>
      </w:r>
      <w:r w:rsidRPr="00B7420E">
        <w:rPr>
          <w:rFonts w:ascii="Times New Roman" w:hAnsi="Times New Roman" w:cs="Times New Roman"/>
          <w:i/>
          <w:sz w:val="24"/>
          <w:szCs w:val="24"/>
        </w:rPr>
        <w:t>The Journal of Strength &amp; Conditioning Research</w:t>
      </w:r>
      <w:r w:rsidRPr="00B7420E">
        <w:rPr>
          <w:rFonts w:ascii="Times New Roman" w:hAnsi="Times New Roman" w:cs="Times New Roman"/>
          <w:sz w:val="24"/>
          <w:szCs w:val="24"/>
        </w:rPr>
        <w:t>, </w:t>
      </w:r>
      <w:r w:rsidRPr="00B7420E">
        <w:rPr>
          <w:rFonts w:ascii="Times New Roman" w:hAnsi="Times New Roman" w:cs="Times New Roman"/>
          <w:i/>
          <w:sz w:val="24"/>
          <w:szCs w:val="24"/>
        </w:rPr>
        <w:t>24</w:t>
      </w:r>
      <w:r w:rsidRPr="00B7420E">
        <w:rPr>
          <w:rFonts w:ascii="Times New Roman" w:hAnsi="Times New Roman" w:cs="Times New Roman"/>
          <w:sz w:val="24"/>
          <w:szCs w:val="24"/>
        </w:rPr>
        <w:t>(10), pp.2857-2872.</w:t>
      </w:r>
    </w:p>
    <w:p w14:paraId="5C259DB0"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Schoenfeld, B.J., </w:t>
      </w:r>
      <w:proofErr w:type="spellStart"/>
      <w:r w:rsidRPr="00B7420E">
        <w:rPr>
          <w:rFonts w:ascii="Times New Roman" w:hAnsi="Times New Roman" w:cs="Times New Roman"/>
          <w:sz w:val="24"/>
          <w:szCs w:val="24"/>
        </w:rPr>
        <w:t>Ogborn</w:t>
      </w:r>
      <w:proofErr w:type="spellEnd"/>
      <w:r w:rsidRPr="00B7420E">
        <w:rPr>
          <w:rFonts w:ascii="Times New Roman" w:hAnsi="Times New Roman" w:cs="Times New Roman"/>
          <w:sz w:val="24"/>
          <w:szCs w:val="24"/>
        </w:rPr>
        <w:t>, D. and Krieger, J.W., (2016). Effects of resistance training frequency on measures of muscle hypertrophy: a systematic review and meta-analysis.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46</w:t>
      </w:r>
      <w:r w:rsidRPr="00B7420E">
        <w:rPr>
          <w:rFonts w:ascii="Times New Roman" w:hAnsi="Times New Roman" w:cs="Times New Roman"/>
          <w:sz w:val="24"/>
          <w:szCs w:val="24"/>
        </w:rPr>
        <w:t>(11), pp.1689-1697.</w:t>
      </w:r>
    </w:p>
    <w:p w14:paraId="2A1F4241"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lastRenderedPageBreak/>
        <w:t>Schwanbeck</w:t>
      </w:r>
      <w:proofErr w:type="spellEnd"/>
      <w:r w:rsidRPr="00B7420E">
        <w:rPr>
          <w:rFonts w:ascii="Times New Roman" w:hAnsi="Times New Roman" w:cs="Times New Roman"/>
          <w:sz w:val="24"/>
          <w:szCs w:val="24"/>
        </w:rPr>
        <w:t xml:space="preserve">, S., </w:t>
      </w:r>
      <w:proofErr w:type="spellStart"/>
      <w:r w:rsidRPr="00B7420E">
        <w:rPr>
          <w:rFonts w:ascii="Times New Roman" w:hAnsi="Times New Roman" w:cs="Times New Roman"/>
          <w:sz w:val="24"/>
          <w:szCs w:val="24"/>
        </w:rPr>
        <w:t>Chilibeck</w:t>
      </w:r>
      <w:proofErr w:type="spellEnd"/>
      <w:r w:rsidRPr="00B7420E">
        <w:rPr>
          <w:rFonts w:ascii="Times New Roman" w:hAnsi="Times New Roman" w:cs="Times New Roman"/>
          <w:sz w:val="24"/>
          <w:szCs w:val="24"/>
        </w:rPr>
        <w:t xml:space="preserve">, P.D. and </w:t>
      </w:r>
      <w:proofErr w:type="spellStart"/>
      <w:r w:rsidRPr="00B7420E">
        <w:rPr>
          <w:rFonts w:ascii="Times New Roman" w:hAnsi="Times New Roman" w:cs="Times New Roman"/>
          <w:sz w:val="24"/>
          <w:szCs w:val="24"/>
        </w:rPr>
        <w:t>Binsted</w:t>
      </w:r>
      <w:proofErr w:type="spellEnd"/>
      <w:r w:rsidRPr="00B7420E">
        <w:rPr>
          <w:rFonts w:ascii="Times New Roman" w:hAnsi="Times New Roman" w:cs="Times New Roman"/>
          <w:sz w:val="24"/>
          <w:szCs w:val="24"/>
        </w:rPr>
        <w:t>, G., (2009). A comparison of free weight squat to Smith machine squat using electromyography. </w:t>
      </w:r>
      <w:r w:rsidRPr="00B7420E">
        <w:rPr>
          <w:rFonts w:ascii="Times New Roman" w:hAnsi="Times New Roman" w:cs="Times New Roman"/>
          <w:i/>
          <w:sz w:val="24"/>
          <w:szCs w:val="24"/>
        </w:rPr>
        <w:t>The Journal of Strength &amp; Conditioning Research</w:t>
      </w:r>
      <w:r w:rsidRPr="00B7420E">
        <w:rPr>
          <w:rFonts w:ascii="Times New Roman" w:hAnsi="Times New Roman" w:cs="Times New Roman"/>
          <w:sz w:val="24"/>
          <w:szCs w:val="24"/>
        </w:rPr>
        <w:t>, </w:t>
      </w:r>
      <w:r w:rsidRPr="00B7420E">
        <w:rPr>
          <w:rFonts w:ascii="Times New Roman" w:hAnsi="Times New Roman" w:cs="Times New Roman"/>
          <w:i/>
          <w:sz w:val="24"/>
          <w:szCs w:val="24"/>
        </w:rPr>
        <w:t>23</w:t>
      </w:r>
      <w:r w:rsidRPr="00B7420E">
        <w:rPr>
          <w:rFonts w:ascii="Times New Roman" w:hAnsi="Times New Roman" w:cs="Times New Roman"/>
          <w:sz w:val="24"/>
          <w:szCs w:val="24"/>
        </w:rPr>
        <w:t>(9), pp.2588-2591.</w:t>
      </w:r>
    </w:p>
    <w:p w14:paraId="0C3D7EE0"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Shannon, O.M., Duckworth, L., Barlow, M.J., Deighton, K., </w:t>
      </w:r>
      <w:proofErr w:type="spellStart"/>
      <w:r w:rsidRPr="00B7420E">
        <w:rPr>
          <w:rFonts w:ascii="Times New Roman" w:hAnsi="Times New Roman" w:cs="Times New Roman"/>
          <w:sz w:val="24"/>
          <w:szCs w:val="24"/>
        </w:rPr>
        <w:t>Matu</w:t>
      </w:r>
      <w:proofErr w:type="spellEnd"/>
      <w:r w:rsidRPr="00B7420E">
        <w:rPr>
          <w:rFonts w:ascii="Times New Roman" w:hAnsi="Times New Roman" w:cs="Times New Roman"/>
          <w:sz w:val="24"/>
          <w:szCs w:val="24"/>
        </w:rPr>
        <w:t xml:space="preserve">, J., Williams, E.L., Woods, D., </w:t>
      </w:r>
      <w:proofErr w:type="spellStart"/>
      <w:r w:rsidRPr="00B7420E">
        <w:rPr>
          <w:rFonts w:ascii="Times New Roman" w:hAnsi="Times New Roman" w:cs="Times New Roman"/>
          <w:sz w:val="24"/>
          <w:szCs w:val="24"/>
        </w:rPr>
        <w:t>Xie</w:t>
      </w:r>
      <w:proofErr w:type="spellEnd"/>
      <w:r w:rsidRPr="00B7420E">
        <w:rPr>
          <w:rFonts w:ascii="Times New Roman" w:hAnsi="Times New Roman" w:cs="Times New Roman"/>
          <w:sz w:val="24"/>
          <w:szCs w:val="24"/>
        </w:rPr>
        <w:t xml:space="preserve">, L., Stephan, B.C., </w:t>
      </w:r>
      <w:proofErr w:type="spellStart"/>
      <w:r w:rsidRPr="00B7420E">
        <w:rPr>
          <w:rFonts w:ascii="Times New Roman" w:hAnsi="Times New Roman" w:cs="Times New Roman"/>
          <w:sz w:val="24"/>
          <w:szCs w:val="24"/>
        </w:rPr>
        <w:t>Siervo</w:t>
      </w:r>
      <w:proofErr w:type="spellEnd"/>
      <w:r w:rsidRPr="00B7420E">
        <w:rPr>
          <w:rFonts w:ascii="Times New Roman" w:hAnsi="Times New Roman" w:cs="Times New Roman"/>
          <w:sz w:val="24"/>
          <w:szCs w:val="24"/>
        </w:rPr>
        <w:t>, M. and O'Hara, J.P., (2017). Effects of dietary nitrate supplementation on physiological responses, cognitive function, and exercise performance at moderate and very-high simulated altitude. </w:t>
      </w:r>
      <w:r w:rsidRPr="00B7420E">
        <w:rPr>
          <w:rFonts w:ascii="Times New Roman" w:hAnsi="Times New Roman" w:cs="Times New Roman"/>
          <w:i/>
          <w:sz w:val="24"/>
          <w:szCs w:val="24"/>
        </w:rPr>
        <w:t>Frontiers in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8</w:t>
      </w:r>
      <w:r w:rsidRPr="00B7420E">
        <w:rPr>
          <w:rFonts w:ascii="Times New Roman" w:hAnsi="Times New Roman" w:cs="Times New Roman"/>
          <w:sz w:val="24"/>
          <w:szCs w:val="24"/>
        </w:rPr>
        <w:t>, p.401.</w:t>
      </w:r>
    </w:p>
    <w:p w14:paraId="2E3900E3" w14:textId="77777777" w:rsidR="005F4E3D"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Sharina, I. and Martin, E., (2023). Cellular Factors That Shape the Activity or Function of Nitric Oxide-Stimulated Soluble Guanylyl Cyclase. Cells, 12(3), p.471.</w:t>
      </w:r>
    </w:p>
    <w:p w14:paraId="550D35FD" w14:textId="657D4189" w:rsidR="00FD00E0" w:rsidRDefault="00FD00E0" w:rsidP="00FD00E0">
      <w:pPr>
        <w:spacing w:line="360" w:lineRule="auto"/>
        <w:ind w:firstLine="720"/>
        <w:jc w:val="both"/>
        <w:rPr>
          <w:rFonts w:ascii="Times New Roman" w:hAnsi="Times New Roman" w:cs="Times New Roman"/>
          <w:sz w:val="24"/>
          <w:szCs w:val="24"/>
        </w:rPr>
      </w:pPr>
      <w:r w:rsidRPr="00FD00E0">
        <w:rPr>
          <w:rFonts w:ascii="Times New Roman" w:hAnsi="Times New Roman" w:cs="Times New Roman"/>
          <w:sz w:val="24"/>
          <w:szCs w:val="24"/>
        </w:rPr>
        <w:t xml:space="preserve">Silva, K.V.C., Costa, B.D., Gomes, A.C., Saunders, </w:t>
      </w:r>
      <w:proofErr w:type="gramStart"/>
      <w:r w:rsidRPr="00FD00E0">
        <w:rPr>
          <w:rFonts w:ascii="Times New Roman" w:hAnsi="Times New Roman" w:cs="Times New Roman"/>
          <w:sz w:val="24"/>
          <w:szCs w:val="24"/>
        </w:rPr>
        <w:t>B.</w:t>
      </w:r>
      <w:proofErr w:type="gramEnd"/>
      <w:r w:rsidRPr="00FD00E0">
        <w:rPr>
          <w:rFonts w:ascii="Times New Roman" w:hAnsi="Times New Roman" w:cs="Times New Roman"/>
          <w:sz w:val="24"/>
          <w:szCs w:val="24"/>
        </w:rPr>
        <w:t xml:space="preserve"> and </w:t>
      </w:r>
      <w:proofErr w:type="spellStart"/>
      <w:r w:rsidRPr="00FD00E0">
        <w:rPr>
          <w:rFonts w:ascii="Times New Roman" w:hAnsi="Times New Roman" w:cs="Times New Roman"/>
          <w:sz w:val="24"/>
          <w:szCs w:val="24"/>
        </w:rPr>
        <w:t>Mota</w:t>
      </w:r>
      <w:proofErr w:type="spellEnd"/>
      <w:r w:rsidRPr="00FD00E0">
        <w:rPr>
          <w:rFonts w:ascii="Times New Roman" w:hAnsi="Times New Roman" w:cs="Times New Roman"/>
          <w:sz w:val="24"/>
          <w:szCs w:val="24"/>
        </w:rPr>
        <w:t>, J.F., (2022). Factors that Moderate the Effect of Nitrate Ingestion on Exercise Performance in Adults: A Systematic Review with Meta-Analyses and Meta-Regressions. </w:t>
      </w:r>
      <w:r w:rsidRPr="00FD00E0">
        <w:rPr>
          <w:rFonts w:ascii="Times New Roman" w:hAnsi="Times New Roman" w:cs="Times New Roman"/>
          <w:i/>
          <w:iCs/>
          <w:sz w:val="24"/>
          <w:szCs w:val="24"/>
        </w:rPr>
        <w:t>Advances in Nutrition</w:t>
      </w:r>
      <w:r w:rsidRPr="00FD00E0">
        <w:rPr>
          <w:rFonts w:ascii="Times New Roman" w:hAnsi="Times New Roman" w:cs="Times New Roman"/>
          <w:sz w:val="24"/>
          <w:szCs w:val="24"/>
        </w:rPr>
        <w:t>, </w:t>
      </w:r>
      <w:r w:rsidRPr="00FD00E0">
        <w:rPr>
          <w:rFonts w:ascii="Times New Roman" w:hAnsi="Times New Roman" w:cs="Times New Roman"/>
          <w:i/>
          <w:iCs/>
          <w:sz w:val="24"/>
          <w:szCs w:val="24"/>
        </w:rPr>
        <w:t>13</w:t>
      </w:r>
      <w:r w:rsidRPr="00FD00E0">
        <w:rPr>
          <w:rFonts w:ascii="Times New Roman" w:hAnsi="Times New Roman" w:cs="Times New Roman"/>
          <w:sz w:val="24"/>
          <w:szCs w:val="24"/>
        </w:rPr>
        <w:t>(5), pp.1866-1881.</w:t>
      </w:r>
    </w:p>
    <w:p w14:paraId="71BAAC02" w14:textId="1FEAD839" w:rsidR="00EC46FC" w:rsidRPr="00B7420E" w:rsidRDefault="00EC46FC" w:rsidP="00EC46FC">
      <w:pPr>
        <w:spacing w:line="360" w:lineRule="auto"/>
        <w:ind w:firstLine="720"/>
        <w:jc w:val="both"/>
        <w:rPr>
          <w:rFonts w:ascii="Times New Roman" w:hAnsi="Times New Roman" w:cs="Times New Roman"/>
          <w:sz w:val="24"/>
          <w:szCs w:val="24"/>
        </w:rPr>
      </w:pPr>
      <w:r w:rsidRPr="00EC46FC">
        <w:rPr>
          <w:rFonts w:ascii="Times New Roman" w:hAnsi="Times New Roman" w:cs="Times New Roman"/>
          <w:sz w:val="24"/>
          <w:szCs w:val="24"/>
        </w:rPr>
        <w:t>Tan, R., Cano, L., Lago-Rodríguez, Á. and Domínguez, R., (2022). The effects of dietary nitrate supplementation on explosive exercise performance: a systematic review. </w:t>
      </w:r>
      <w:r w:rsidRPr="00EC46FC">
        <w:rPr>
          <w:rFonts w:ascii="Times New Roman" w:hAnsi="Times New Roman" w:cs="Times New Roman"/>
          <w:i/>
          <w:iCs/>
          <w:sz w:val="24"/>
          <w:szCs w:val="24"/>
        </w:rPr>
        <w:t>International Journal of Environmental Research and Public Health</w:t>
      </w:r>
      <w:r w:rsidRPr="00EC46FC">
        <w:rPr>
          <w:rFonts w:ascii="Times New Roman" w:hAnsi="Times New Roman" w:cs="Times New Roman"/>
          <w:sz w:val="24"/>
          <w:szCs w:val="24"/>
        </w:rPr>
        <w:t>, </w:t>
      </w:r>
      <w:r w:rsidRPr="00EC46FC">
        <w:rPr>
          <w:rFonts w:ascii="Times New Roman" w:hAnsi="Times New Roman" w:cs="Times New Roman"/>
          <w:i/>
          <w:iCs/>
          <w:sz w:val="24"/>
          <w:szCs w:val="24"/>
        </w:rPr>
        <w:t>19</w:t>
      </w:r>
      <w:r w:rsidRPr="00EC46FC">
        <w:rPr>
          <w:rFonts w:ascii="Times New Roman" w:hAnsi="Times New Roman" w:cs="Times New Roman"/>
          <w:sz w:val="24"/>
          <w:szCs w:val="24"/>
        </w:rPr>
        <w:t>(2), p.762.</w:t>
      </w:r>
    </w:p>
    <w:p w14:paraId="5BE3D011"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Tan, R., Pennell, A., Price, K., Karl, S., </w:t>
      </w:r>
      <w:proofErr w:type="spellStart"/>
      <w:r w:rsidRPr="00B7420E">
        <w:rPr>
          <w:rFonts w:ascii="Times New Roman" w:hAnsi="Times New Roman" w:cs="Times New Roman"/>
          <w:sz w:val="24"/>
          <w:szCs w:val="24"/>
        </w:rPr>
        <w:t>Seekamp</w:t>
      </w:r>
      <w:proofErr w:type="spellEnd"/>
      <w:r w:rsidRPr="00B7420E">
        <w:rPr>
          <w:rFonts w:ascii="Times New Roman" w:hAnsi="Times New Roman" w:cs="Times New Roman"/>
          <w:sz w:val="24"/>
          <w:szCs w:val="24"/>
        </w:rPr>
        <w:t xml:space="preserve">-Hicks, N., Paniagua, K., </w:t>
      </w:r>
      <w:proofErr w:type="spellStart"/>
      <w:r w:rsidRPr="00B7420E">
        <w:rPr>
          <w:rFonts w:ascii="Times New Roman" w:hAnsi="Times New Roman" w:cs="Times New Roman"/>
          <w:sz w:val="24"/>
          <w:szCs w:val="24"/>
        </w:rPr>
        <w:t>Weiderman</w:t>
      </w:r>
      <w:proofErr w:type="spellEnd"/>
      <w:r w:rsidRPr="00B7420E">
        <w:rPr>
          <w:rFonts w:ascii="Times New Roman" w:hAnsi="Times New Roman" w:cs="Times New Roman"/>
          <w:sz w:val="24"/>
          <w:szCs w:val="24"/>
        </w:rPr>
        <w:t xml:space="preserve">, G., Powell, J., </w:t>
      </w:r>
      <w:proofErr w:type="spellStart"/>
      <w:r w:rsidRPr="00B7420E">
        <w:rPr>
          <w:rFonts w:ascii="Times New Roman" w:hAnsi="Times New Roman" w:cs="Times New Roman"/>
          <w:sz w:val="24"/>
          <w:szCs w:val="24"/>
        </w:rPr>
        <w:t>Sharabidze</w:t>
      </w:r>
      <w:proofErr w:type="spellEnd"/>
      <w:r w:rsidRPr="00B7420E">
        <w:rPr>
          <w:rFonts w:ascii="Times New Roman" w:hAnsi="Times New Roman" w:cs="Times New Roman"/>
          <w:sz w:val="24"/>
          <w:szCs w:val="24"/>
        </w:rPr>
        <w:t>, L., Lincoln, I., Kim, J., Espinoza, M., Hammer, M., Goulding, R. and Bailey, S., (2022). Effects of Dietary Nitrate Supplementation on Performance and Muscle Oxygenation during Resistance Exercise in Men. </w:t>
      </w:r>
      <w:r w:rsidRPr="00B7420E">
        <w:rPr>
          <w:rFonts w:ascii="Times New Roman" w:hAnsi="Times New Roman" w:cs="Times New Roman"/>
          <w:i/>
          <w:sz w:val="24"/>
          <w:szCs w:val="24"/>
        </w:rPr>
        <w:t>Nutrients</w:t>
      </w:r>
      <w:r w:rsidRPr="00B7420E">
        <w:rPr>
          <w:rFonts w:ascii="Times New Roman" w:hAnsi="Times New Roman" w:cs="Times New Roman"/>
          <w:sz w:val="24"/>
          <w:szCs w:val="24"/>
        </w:rPr>
        <w:t>, 14(18), p.3703.</w:t>
      </w:r>
    </w:p>
    <w:p w14:paraId="4DB20094"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Tan, R., Wylie, L.J., Thompson, C., Blackwell, J.R., Bailey, S.J., Vanhatalo, A. and Jones, A.M., (2018). Beetroot juice ingestion during prolonged moderate-intensity exercise attenuates progressive rise in O2 uptake. </w:t>
      </w:r>
      <w:r w:rsidRPr="00B7420E">
        <w:rPr>
          <w:rFonts w:ascii="Times New Roman" w:hAnsi="Times New Roman" w:cs="Times New Roman"/>
          <w:i/>
          <w:sz w:val="24"/>
          <w:szCs w:val="24"/>
        </w:rPr>
        <w:t>Journal of Applied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124</w:t>
      </w:r>
      <w:r w:rsidRPr="00B7420E">
        <w:rPr>
          <w:rFonts w:ascii="Times New Roman" w:hAnsi="Times New Roman" w:cs="Times New Roman"/>
          <w:sz w:val="24"/>
          <w:szCs w:val="24"/>
        </w:rPr>
        <w:t>(5), pp.1254-1263.</w:t>
      </w:r>
    </w:p>
    <w:p w14:paraId="40CD16E4"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Tanaka, H. and Swensen, T., (1998). Impact of resistance training on endurance performance. </w:t>
      </w:r>
      <w:r w:rsidRPr="00B7420E">
        <w:rPr>
          <w:rFonts w:ascii="Times New Roman" w:hAnsi="Times New Roman" w:cs="Times New Roman"/>
          <w:i/>
          <w:sz w:val="24"/>
          <w:szCs w:val="24"/>
        </w:rPr>
        <w:t>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25</w:t>
      </w:r>
      <w:r w:rsidRPr="00B7420E">
        <w:rPr>
          <w:rFonts w:ascii="Times New Roman" w:hAnsi="Times New Roman" w:cs="Times New Roman"/>
          <w:sz w:val="24"/>
          <w:szCs w:val="24"/>
        </w:rPr>
        <w:t>(3), pp.191-200.</w:t>
      </w:r>
    </w:p>
    <w:p w14:paraId="16F3FC9A"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Tatlici, A., (2021). The effects of acute beetroot juice supplementation on lower and upper body isokinetic strength of the wrestlers. </w:t>
      </w:r>
      <w:r w:rsidRPr="00B7420E">
        <w:rPr>
          <w:rFonts w:ascii="Times New Roman" w:hAnsi="Times New Roman" w:cs="Times New Roman"/>
          <w:i/>
          <w:sz w:val="24"/>
          <w:szCs w:val="24"/>
        </w:rPr>
        <w:t>Journal of Men's Health</w:t>
      </w:r>
      <w:r w:rsidRPr="00B7420E">
        <w:rPr>
          <w:rFonts w:ascii="Times New Roman" w:hAnsi="Times New Roman" w:cs="Times New Roman"/>
          <w:sz w:val="24"/>
          <w:szCs w:val="24"/>
        </w:rPr>
        <w:t>, </w:t>
      </w:r>
      <w:r w:rsidRPr="00B7420E">
        <w:rPr>
          <w:rFonts w:ascii="Times New Roman" w:hAnsi="Times New Roman" w:cs="Times New Roman"/>
          <w:i/>
          <w:sz w:val="24"/>
          <w:szCs w:val="24"/>
        </w:rPr>
        <w:t>17</w:t>
      </w:r>
      <w:r w:rsidRPr="00B7420E">
        <w:rPr>
          <w:rFonts w:ascii="Times New Roman" w:hAnsi="Times New Roman" w:cs="Times New Roman"/>
          <w:sz w:val="24"/>
          <w:szCs w:val="24"/>
        </w:rPr>
        <w:t>(4), pp.249-254.</w:t>
      </w:r>
    </w:p>
    <w:p w14:paraId="292E5645"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Tessitore</w:t>
      </w:r>
      <w:proofErr w:type="spellEnd"/>
      <w:r w:rsidRPr="00B7420E">
        <w:rPr>
          <w:rFonts w:ascii="Times New Roman" w:hAnsi="Times New Roman" w:cs="Times New Roman"/>
          <w:sz w:val="24"/>
          <w:szCs w:val="24"/>
        </w:rPr>
        <w:t xml:space="preserve">, A., Meeusen, R., Pagano, R., </w:t>
      </w:r>
      <w:proofErr w:type="spellStart"/>
      <w:r w:rsidRPr="00B7420E">
        <w:rPr>
          <w:rFonts w:ascii="Times New Roman" w:hAnsi="Times New Roman" w:cs="Times New Roman"/>
          <w:sz w:val="24"/>
          <w:szCs w:val="24"/>
        </w:rPr>
        <w:t>Benvenuti</w:t>
      </w:r>
      <w:proofErr w:type="spellEnd"/>
      <w:r w:rsidRPr="00B7420E">
        <w:rPr>
          <w:rFonts w:ascii="Times New Roman" w:hAnsi="Times New Roman" w:cs="Times New Roman"/>
          <w:sz w:val="24"/>
          <w:szCs w:val="24"/>
        </w:rPr>
        <w:t xml:space="preserve">, C., </w:t>
      </w:r>
      <w:proofErr w:type="spellStart"/>
      <w:r w:rsidRPr="00B7420E">
        <w:rPr>
          <w:rFonts w:ascii="Times New Roman" w:hAnsi="Times New Roman" w:cs="Times New Roman"/>
          <w:sz w:val="24"/>
          <w:szCs w:val="24"/>
        </w:rPr>
        <w:t>Tiberi</w:t>
      </w:r>
      <w:proofErr w:type="spellEnd"/>
      <w:r w:rsidRPr="00B7420E">
        <w:rPr>
          <w:rFonts w:ascii="Times New Roman" w:hAnsi="Times New Roman" w:cs="Times New Roman"/>
          <w:sz w:val="24"/>
          <w:szCs w:val="24"/>
        </w:rPr>
        <w:t xml:space="preserve">, M. and </w:t>
      </w:r>
      <w:proofErr w:type="spellStart"/>
      <w:r w:rsidRPr="00B7420E">
        <w:rPr>
          <w:rFonts w:ascii="Times New Roman" w:hAnsi="Times New Roman" w:cs="Times New Roman"/>
          <w:sz w:val="24"/>
          <w:szCs w:val="24"/>
        </w:rPr>
        <w:t>Capranica</w:t>
      </w:r>
      <w:proofErr w:type="spellEnd"/>
      <w:r w:rsidRPr="00B7420E">
        <w:rPr>
          <w:rFonts w:ascii="Times New Roman" w:hAnsi="Times New Roman" w:cs="Times New Roman"/>
          <w:sz w:val="24"/>
          <w:szCs w:val="24"/>
        </w:rPr>
        <w:t>, L., (2008). Effectiveness of active versus passive recovery strategies after futsal games. </w:t>
      </w:r>
      <w:r w:rsidRPr="00B7420E">
        <w:rPr>
          <w:rFonts w:ascii="Times New Roman" w:hAnsi="Times New Roman" w:cs="Times New Roman"/>
          <w:i/>
          <w:sz w:val="24"/>
          <w:szCs w:val="24"/>
        </w:rPr>
        <w:t>The Journal of Strength &amp; Conditioning Research</w:t>
      </w:r>
      <w:r w:rsidRPr="00B7420E">
        <w:rPr>
          <w:rFonts w:ascii="Times New Roman" w:hAnsi="Times New Roman" w:cs="Times New Roman"/>
          <w:sz w:val="24"/>
          <w:szCs w:val="24"/>
        </w:rPr>
        <w:t>, </w:t>
      </w:r>
      <w:r w:rsidRPr="00B7420E">
        <w:rPr>
          <w:rFonts w:ascii="Times New Roman" w:hAnsi="Times New Roman" w:cs="Times New Roman"/>
          <w:i/>
          <w:sz w:val="24"/>
          <w:szCs w:val="24"/>
        </w:rPr>
        <w:t>22</w:t>
      </w:r>
      <w:r w:rsidRPr="00B7420E">
        <w:rPr>
          <w:rFonts w:ascii="Times New Roman" w:hAnsi="Times New Roman" w:cs="Times New Roman"/>
          <w:sz w:val="24"/>
          <w:szCs w:val="24"/>
        </w:rPr>
        <w:t>(5), pp.1402-1412.</w:t>
      </w:r>
    </w:p>
    <w:p w14:paraId="71B062FD"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lastRenderedPageBreak/>
        <w:t xml:space="preserve">Thiele, D., </w:t>
      </w:r>
      <w:proofErr w:type="spellStart"/>
      <w:r w:rsidRPr="00B7420E">
        <w:rPr>
          <w:rFonts w:ascii="Times New Roman" w:hAnsi="Times New Roman" w:cs="Times New Roman"/>
          <w:sz w:val="24"/>
          <w:szCs w:val="24"/>
        </w:rPr>
        <w:t>Prieske</w:t>
      </w:r>
      <w:proofErr w:type="spellEnd"/>
      <w:r w:rsidRPr="00B7420E">
        <w:rPr>
          <w:rFonts w:ascii="Times New Roman" w:hAnsi="Times New Roman" w:cs="Times New Roman"/>
          <w:sz w:val="24"/>
          <w:szCs w:val="24"/>
        </w:rPr>
        <w:t xml:space="preserve">, O., </w:t>
      </w:r>
      <w:proofErr w:type="spellStart"/>
      <w:r w:rsidRPr="00B7420E">
        <w:rPr>
          <w:rFonts w:ascii="Times New Roman" w:hAnsi="Times New Roman" w:cs="Times New Roman"/>
          <w:sz w:val="24"/>
          <w:szCs w:val="24"/>
        </w:rPr>
        <w:t>Chaabene</w:t>
      </w:r>
      <w:proofErr w:type="spellEnd"/>
      <w:r w:rsidRPr="00B7420E">
        <w:rPr>
          <w:rFonts w:ascii="Times New Roman" w:hAnsi="Times New Roman" w:cs="Times New Roman"/>
          <w:sz w:val="24"/>
          <w:szCs w:val="24"/>
        </w:rPr>
        <w:t xml:space="preserve">, H. and </w:t>
      </w:r>
      <w:proofErr w:type="spellStart"/>
      <w:r w:rsidRPr="00B7420E">
        <w:rPr>
          <w:rFonts w:ascii="Times New Roman" w:hAnsi="Times New Roman" w:cs="Times New Roman"/>
          <w:sz w:val="24"/>
          <w:szCs w:val="24"/>
        </w:rPr>
        <w:t>Granacher</w:t>
      </w:r>
      <w:proofErr w:type="spellEnd"/>
      <w:r w:rsidRPr="00B7420E">
        <w:rPr>
          <w:rFonts w:ascii="Times New Roman" w:hAnsi="Times New Roman" w:cs="Times New Roman"/>
          <w:sz w:val="24"/>
          <w:szCs w:val="24"/>
        </w:rPr>
        <w:t>, U., (2020). Effects of strength training on physical fitness and sport-specific performance in recreational, sub-elite, and elite rowers: A systematic review with meta-analysis. </w:t>
      </w:r>
      <w:r w:rsidRPr="00B7420E">
        <w:rPr>
          <w:rFonts w:ascii="Times New Roman" w:hAnsi="Times New Roman" w:cs="Times New Roman"/>
          <w:i/>
          <w:sz w:val="24"/>
          <w:szCs w:val="24"/>
        </w:rPr>
        <w:t>Journal of sports sciences</w:t>
      </w:r>
      <w:r w:rsidRPr="00B7420E">
        <w:rPr>
          <w:rFonts w:ascii="Times New Roman" w:hAnsi="Times New Roman" w:cs="Times New Roman"/>
          <w:sz w:val="24"/>
          <w:szCs w:val="24"/>
        </w:rPr>
        <w:t>, </w:t>
      </w:r>
      <w:r w:rsidRPr="00B7420E">
        <w:rPr>
          <w:rFonts w:ascii="Times New Roman" w:hAnsi="Times New Roman" w:cs="Times New Roman"/>
          <w:i/>
          <w:sz w:val="24"/>
          <w:szCs w:val="24"/>
        </w:rPr>
        <w:t>38</w:t>
      </w:r>
      <w:r w:rsidRPr="00B7420E">
        <w:rPr>
          <w:rFonts w:ascii="Times New Roman" w:hAnsi="Times New Roman" w:cs="Times New Roman"/>
          <w:sz w:val="24"/>
          <w:szCs w:val="24"/>
        </w:rPr>
        <w:t>(10), pp.1186-1195.</w:t>
      </w:r>
    </w:p>
    <w:p w14:paraId="16D28085"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Thompson, K.G., Turner, L., Prichard, J., Dodd, F., Kennedy, D.O., Haskell, C., Blackwell, J.R. and Jones, A.M., (2014). Influence of dietary nitrate supplementation on physiological and cognitive responses to incremental cycle exercise. </w:t>
      </w:r>
      <w:r w:rsidRPr="00B7420E">
        <w:rPr>
          <w:rFonts w:ascii="Times New Roman" w:hAnsi="Times New Roman" w:cs="Times New Roman"/>
          <w:i/>
          <w:sz w:val="24"/>
          <w:szCs w:val="24"/>
        </w:rPr>
        <w:t>Respiratory physiology &amp; neurobiology</w:t>
      </w:r>
      <w:r w:rsidRPr="00B7420E">
        <w:rPr>
          <w:rFonts w:ascii="Times New Roman" w:hAnsi="Times New Roman" w:cs="Times New Roman"/>
          <w:sz w:val="24"/>
          <w:szCs w:val="24"/>
        </w:rPr>
        <w:t>, </w:t>
      </w:r>
      <w:r w:rsidRPr="00B7420E">
        <w:rPr>
          <w:rFonts w:ascii="Times New Roman" w:hAnsi="Times New Roman" w:cs="Times New Roman"/>
          <w:i/>
          <w:sz w:val="24"/>
          <w:szCs w:val="24"/>
        </w:rPr>
        <w:t>193</w:t>
      </w:r>
      <w:r w:rsidRPr="00B7420E">
        <w:rPr>
          <w:rFonts w:ascii="Times New Roman" w:hAnsi="Times New Roman" w:cs="Times New Roman"/>
          <w:sz w:val="24"/>
          <w:szCs w:val="24"/>
        </w:rPr>
        <w:t>, pp.11-20.</w:t>
      </w:r>
    </w:p>
    <w:p w14:paraId="2499247E"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Thompson, C., Wylie, L.J., Blackwell, J.R., Fulford, J., Black, M.I., Kelly, J., McDonagh, S.T., Carter, J., Bailey, S.J., Vanhatalo, A. and Jones, A.M., (2017). Influence of dietary nitrate supplementation on physiological and muscle metabolic adaptations to sprint interval training. </w:t>
      </w:r>
      <w:r w:rsidRPr="00B7420E">
        <w:rPr>
          <w:rFonts w:ascii="Times New Roman" w:hAnsi="Times New Roman" w:cs="Times New Roman"/>
          <w:i/>
          <w:sz w:val="24"/>
          <w:szCs w:val="24"/>
        </w:rPr>
        <w:t>Journal of Applied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122</w:t>
      </w:r>
      <w:r w:rsidRPr="00B7420E">
        <w:rPr>
          <w:rFonts w:ascii="Times New Roman" w:hAnsi="Times New Roman" w:cs="Times New Roman"/>
          <w:sz w:val="24"/>
          <w:szCs w:val="24"/>
        </w:rPr>
        <w:t>(3), pp.642-652.</w:t>
      </w:r>
    </w:p>
    <w:p w14:paraId="2219B5C4"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Tong, L., Heim, R.A. and Wu, S., (2011). Nitric oxide: a regulator of eukaryotic initiation factor 2 kinases. </w:t>
      </w:r>
      <w:r w:rsidRPr="00B7420E">
        <w:rPr>
          <w:rFonts w:ascii="Times New Roman" w:hAnsi="Times New Roman" w:cs="Times New Roman"/>
          <w:i/>
          <w:sz w:val="24"/>
          <w:szCs w:val="24"/>
        </w:rPr>
        <w:t>Free Radical Biology and Medicine</w:t>
      </w:r>
      <w:r w:rsidRPr="00B7420E">
        <w:rPr>
          <w:rFonts w:ascii="Times New Roman" w:hAnsi="Times New Roman" w:cs="Times New Roman"/>
          <w:sz w:val="24"/>
          <w:szCs w:val="24"/>
        </w:rPr>
        <w:t>, </w:t>
      </w:r>
      <w:r w:rsidRPr="00B7420E">
        <w:rPr>
          <w:rFonts w:ascii="Times New Roman" w:hAnsi="Times New Roman" w:cs="Times New Roman"/>
          <w:i/>
          <w:sz w:val="24"/>
          <w:szCs w:val="24"/>
        </w:rPr>
        <w:t>50</w:t>
      </w:r>
      <w:r w:rsidRPr="00B7420E">
        <w:rPr>
          <w:rFonts w:ascii="Times New Roman" w:hAnsi="Times New Roman" w:cs="Times New Roman"/>
          <w:sz w:val="24"/>
          <w:szCs w:val="24"/>
        </w:rPr>
        <w:t>(12), pp.1717-1725.</w:t>
      </w:r>
    </w:p>
    <w:p w14:paraId="4F5ED853"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Vanhatalo, A., Bailey, S.J., Blackwell, J.R., </w:t>
      </w:r>
      <w:proofErr w:type="spellStart"/>
      <w:r w:rsidRPr="00B7420E">
        <w:rPr>
          <w:rFonts w:ascii="Times New Roman" w:hAnsi="Times New Roman" w:cs="Times New Roman"/>
          <w:sz w:val="24"/>
          <w:szCs w:val="24"/>
        </w:rPr>
        <w:t>DiMenna</w:t>
      </w:r>
      <w:proofErr w:type="spellEnd"/>
      <w:r w:rsidRPr="00B7420E">
        <w:rPr>
          <w:rFonts w:ascii="Times New Roman" w:hAnsi="Times New Roman" w:cs="Times New Roman"/>
          <w:sz w:val="24"/>
          <w:szCs w:val="24"/>
        </w:rPr>
        <w:t xml:space="preserve">, F.J., Pavey, T.G., Wilkerson, D.P., Benjamin, N., </w:t>
      </w:r>
      <w:proofErr w:type="spellStart"/>
      <w:r w:rsidRPr="00B7420E">
        <w:rPr>
          <w:rFonts w:ascii="Times New Roman" w:hAnsi="Times New Roman" w:cs="Times New Roman"/>
          <w:sz w:val="24"/>
          <w:szCs w:val="24"/>
        </w:rPr>
        <w:t>Winyard</w:t>
      </w:r>
      <w:proofErr w:type="spellEnd"/>
      <w:r w:rsidRPr="00B7420E">
        <w:rPr>
          <w:rFonts w:ascii="Times New Roman" w:hAnsi="Times New Roman" w:cs="Times New Roman"/>
          <w:sz w:val="24"/>
          <w:szCs w:val="24"/>
        </w:rPr>
        <w:t>, P.G. and Jones, A.M., (2010). Acute and chronic effects of dietary nitrate supplementation on blood pressure and the physiological responses to moderate-intensity and incremental exercise. </w:t>
      </w:r>
      <w:r w:rsidRPr="00B7420E">
        <w:rPr>
          <w:rFonts w:ascii="Times New Roman" w:hAnsi="Times New Roman" w:cs="Times New Roman"/>
          <w:i/>
          <w:sz w:val="24"/>
          <w:szCs w:val="24"/>
        </w:rPr>
        <w:t>American Journal of Physiology-Regulatory, Integrative and Comparative Physiology</w:t>
      </w:r>
      <w:r w:rsidRPr="00B7420E">
        <w:rPr>
          <w:rFonts w:ascii="Times New Roman" w:hAnsi="Times New Roman" w:cs="Times New Roman"/>
          <w:sz w:val="24"/>
          <w:szCs w:val="24"/>
        </w:rPr>
        <w:t xml:space="preserve">, 299(4), </w:t>
      </w:r>
      <w:proofErr w:type="gramStart"/>
      <w:r w:rsidRPr="00B7420E">
        <w:rPr>
          <w:rFonts w:ascii="Times New Roman" w:hAnsi="Times New Roman" w:cs="Times New Roman"/>
          <w:sz w:val="24"/>
          <w:szCs w:val="24"/>
        </w:rPr>
        <w:t>pp.R</w:t>
      </w:r>
      <w:proofErr w:type="gramEnd"/>
      <w:r w:rsidRPr="00B7420E">
        <w:rPr>
          <w:rFonts w:ascii="Times New Roman" w:hAnsi="Times New Roman" w:cs="Times New Roman"/>
          <w:sz w:val="24"/>
          <w:szCs w:val="24"/>
        </w:rPr>
        <w:t>1121-R1131.</w:t>
      </w:r>
    </w:p>
    <w:p w14:paraId="049DC3DE"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Velmurugan, S., Kapil, V., Ghosh, S.M., Davies, S., McKnight, A., </w:t>
      </w:r>
      <w:proofErr w:type="spellStart"/>
      <w:r w:rsidRPr="00B7420E">
        <w:rPr>
          <w:rFonts w:ascii="Times New Roman" w:hAnsi="Times New Roman" w:cs="Times New Roman"/>
          <w:sz w:val="24"/>
          <w:szCs w:val="24"/>
        </w:rPr>
        <w:t>Aboud</w:t>
      </w:r>
      <w:proofErr w:type="spellEnd"/>
      <w:r w:rsidRPr="00B7420E">
        <w:rPr>
          <w:rFonts w:ascii="Times New Roman" w:hAnsi="Times New Roman" w:cs="Times New Roman"/>
          <w:sz w:val="24"/>
          <w:szCs w:val="24"/>
        </w:rPr>
        <w:t xml:space="preserve">, Z., </w:t>
      </w:r>
      <w:proofErr w:type="spellStart"/>
      <w:r w:rsidRPr="00B7420E">
        <w:rPr>
          <w:rFonts w:ascii="Times New Roman" w:hAnsi="Times New Roman" w:cs="Times New Roman"/>
          <w:sz w:val="24"/>
          <w:szCs w:val="24"/>
        </w:rPr>
        <w:t>Khambata</w:t>
      </w:r>
      <w:proofErr w:type="spellEnd"/>
      <w:r w:rsidRPr="00B7420E">
        <w:rPr>
          <w:rFonts w:ascii="Times New Roman" w:hAnsi="Times New Roman" w:cs="Times New Roman"/>
          <w:sz w:val="24"/>
          <w:szCs w:val="24"/>
        </w:rPr>
        <w:t xml:space="preserve">, R.S., Webb, A.J., Poole, A. and Ahluwalia, A. (2013). Antiplatelet effects of dietary nitrate in healthy volunteers: Involvement of cGMP and influence of sex. </w:t>
      </w:r>
      <w:r w:rsidRPr="00B7420E">
        <w:rPr>
          <w:rFonts w:ascii="Times New Roman" w:hAnsi="Times New Roman" w:cs="Times New Roman"/>
          <w:i/>
          <w:sz w:val="24"/>
          <w:szCs w:val="24"/>
        </w:rPr>
        <w:t>Free Radical Biology and Medicine</w:t>
      </w:r>
      <w:r w:rsidRPr="00B7420E">
        <w:rPr>
          <w:rFonts w:ascii="Times New Roman" w:hAnsi="Times New Roman" w:cs="Times New Roman"/>
          <w:sz w:val="24"/>
          <w:szCs w:val="24"/>
        </w:rPr>
        <w:t xml:space="preserve">, 65, pp.1521–1532. </w:t>
      </w:r>
      <w:proofErr w:type="gramStart"/>
      <w:r w:rsidRPr="00B7420E">
        <w:rPr>
          <w:rFonts w:ascii="Times New Roman" w:hAnsi="Times New Roman" w:cs="Times New Roman"/>
          <w:sz w:val="24"/>
          <w:szCs w:val="24"/>
        </w:rPr>
        <w:t>doi:10.1016/j.freeradbiomed</w:t>
      </w:r>
      <w:proofErr w:type="gramEnd"/>
      <w:r w:rsidRPr="00B7420E">
        <w:rPr>
          <w:rFonts w:ascii="Times New Roman" w:hAnsi="Times New Roman" w:cs="Times New Roman"/>
          <w:sz w:val="24"/>
          <w:szCs w:val="24"/>
        </w:rPr>
        <w:t>.2013.06.031.</w:t>
      </w:r>
    </w:p>
    <w:p w14:paraId="336FDBB7"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Volino</w:t>
      </w:r>
      <w:proofErr w:type="spellEnd"/>
      <w:r w:rsidRPr="00B7420E">
        <w:rPr>
          <w:rFonts w:ascii="Times New Roman" w:hAnsi="Times New Roman" w:cs="Times New Roman"/>
          <w:sz w:val="24"/>
          <w:szCs w:val="24"/>
        </w:rPr>
        <w:t xml:space="preserve">-Souza, M., Oliveira, G.V.D., Pinheiro, V.D.S., Conte-Junior, C.A. and </w:t>
      </w:r>
      <w:proofErr w:type="spellStart"/>
      <w:r w:rsidRPr="00B7420E">
        <w:rPr>
          <w:rFonts w:ascii="Times New Roman" w:hAnsi="Times New Roman" w:cs="Times New Roman"/>
          <w:sz w:val="24"/>
          <w:szCs w:val="24"/>
        </w:rPr>
        <w:t>Alvares</w:t>
      </w:r>
      <w:proofErr w:type="spellEnd"/>
      <w:r w:rsidRPr="00B7420E">
        <w:rPr>
          <w:rFonts w:ascii="Times New Roman" w:hAnsi="Times New Roman" w:cs="Times New Roman"/>
          <w:sz w:val="24"/>
          <w:szCs w:val="24"/>
        </w:rPr>
        <w:t>, T.D.S., (2022). The effect of dietary nitrate on macro-and microvascular function: A systematic review. </w:t>
      </w:r>
      <w:r w:rsidRPr="00B7420E">
        <w:rPr>
          <w:rFonts w:ascii="Times New Roman" w:hAnsi="Times New Roman" w:cs="Times New Roman"/>
          <w:i/>
          <w:sz w:val="24"/>
          <w:szCs w:val="24"/>
        </w:rPr>
        <w:t>Critical Reviews in Food Science and Nutrition</w:t>
      </w:r>
      <w:r w:rsidRPr="00B7420E">
        <w:rPr>
          <w:rFonts w:ascii="Times New Roman" w:hAnsi="Times New Roman" w:cs="Times New Roman"/>
          <w:sz w:val="24"/>
          <w:szCs w:val="24"/>
        </w:rPr>
        <w:t>, pp.1-12. </w:t>
      </w:r>
    </w:p>
    <w:p w14:paraId="654CBA91"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Walsh, N.P., </w:t>
      </w:r>
      <w:proofErr w:type="spellStart"/>
      <w:r w:rsidRPr="00B7420E">
        <w:rPr>
          <w:rFonts w:ascii="Times New Roman" w:hAnsi="Times New Roman" w:cs="Times New Roman"/>
          <w:sz w:val="24"/>
          <w:szCs w:val="24"/>
        </w:rPr>
        <w:t>Halson</w:t>
      </w:r>
      <w:proofErr w:type="spellEnd"/>
      <w:r w:rsidRPr="00B7420E">
        <w:rPr>
          <w:rFonts w:ascii="Times New Roman" w:hAnsi="Times New Roman" w:cs="Times New Roman"/>
          <w:sz w:val="24"/>
          <w:szCs w:val="24"/>
        </w:rPr>
        <w:t xml:space="preserve">, S.L., Sargent, C., Roach, G.D., </w:t>
      </w:r>
      <w:proofErr w:type="spellStart"/>
      <w:r w:rsidRPr="00B7420E">
        <w:rPr>
          <w:rFonts w:ascii="Times New Roman" w:hAnsi="Times New Roman" w:cs="Times New Roman"/>
          <w:sz w:val="24"/>
          <w:szCs w:val="24"/>
        </w:rPr>
        <w:t>Nédélec</w:t>
      </w:r>
      <w:proofErr w:type="spellEnd"/>
      <w:r w:rsidRPr="00B7420E">
        <w:rPr>
          <w:rFonts w:ascii="Times New Roman" w:hAnsi="Times New Roman" w:cs="Times New Roman"/>
          <w:sz w:val="24"/>
          <w:szCs w:val="24"/>
        </w:rPr>
        <w:t xml:space="preserve">, M., Gupta, L., Leeder, J., </w:t>
      </w:r>
      <w:proofErr w:type="spellStart"/>
      <w:r w:rsidRPr="00B7420E">
        <w:rPr>
          <w:rFonts w:ascii="Times New Roman" w:hAnsi="Times New Roman" w:cs="Times New Roman"/>
          <w:sz w:val="24"/>
          <w:szCs w:val="24"/>
        </w:rPr>
        <w:t>Fullagar</w:t>
      </w:r>
      <w:proofErr w:type="spellEnd"/>
      <w:r w:rsidRPr="00B7420E">
        <w:rPr>
          <w:rFonts w:ascii="Times New Roman" w:hAnsi="Times New Roman" w:cs="Times New Roman"/>
          <w:sz w:val="24"/>
          <w:szCs w:val="24"/>
        </w:rPr>
        <w:t xml:space="preserve">, H.H., Coutts, A.J., Edwards, B.J. and </w:t>
      </w:r>
      <w:proofErr w:type="spellStart"/>
      <w:r w:rsidRPr="00B7420E">
        <w:rPr>
          <w:rFonts w:ascii="Times New Roman" w:hAnsi="Times New Roman" w:cs="Times New Roman"/>
          <w:sz w:val="24"/>
          <w:szCs w:val="24"/>
        </w:rPr>
        <w:t>Pullinger</w:t>
      </w:r>
      <w:proofErr w:type="spellEnd"/>
      <w:r w:rsidRPr="00B7420E">
        <w:rPr>
          <w:rFonts w:ascii="Times New Roman" w:hAnsi="Times New Roman" w:cs="Times New Roman"/>
          <w:sz w:val="24"/>
          <w:szCs w:val="24"/>
        </w:rPr>
        <w:t>, S.A., (2021). Sleep and the athlete: narrative review and 2021 expert consensus recommendations. </w:t>
      </w:r>
      <w:r w:rsidRPr="00B7420E">
        <w:rPr>
          <w:rFonts w:ascii="Times New Roman" w:hAnsi="Times New Roman" w:cs="Times New Roman"/>
          <w:i/>
          <w:sz w:val="24"/>
          <w:szCs w:val="24"/>
        </w:rPr>
        <w:t>British journal of 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55</w:t>
      </w:r>
      <w:r w:rsidRPr="00B7420E">
        <w:rPr>
          <w:rFonts w:ascii="Times New Roman" w:hAnsi="Times New Roman" w:cs="Times New Roman"/>
          <w:sz w:val="24"/>
          <w:szCs w:val="24"/>
        </w:rPr>
        <w:t>(7), pp.356-368.</w:t>
      </w:r>
    </w:p>
    <w:p w14:paraId="4B9E4AA1"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lastRenderedPageBreak/>
        <w:t>Wan, J.J., Qin, Z., Wang, P.Y., Sun, Y. and Liu, X., (2017). Muscle fatigue: general understanding and treatment. </w:t>
      </w:r>
      <w:r w:rsidRPr="00B7420E">
        <w:rPr>
          <w:rFonts w:ascii="Times New Roman" w:hAnsi="Times New Roman" w:cs="Times New Roman"/>
          <w:i/>
          <w:sz w:val="24"/>
          <w:szCs w:val="24"/>
        </w:rPr>
        <w:t>Experimental &amp; molecular medicine</w:t>
      </w:r>
      <w:r w:rsidRPr="00B7420E">
        <w:rPr>
          <w:rFonts w:ascii="Times New Roman" w:hAnsi="Times New Roman" w:cs="Times New Roman"/>
          <w:sz w:val="24"/>
          <w:szCs w:val="24"/>
        </w:rPr>
        <w:t>, </w:t>
      </w:r>
      <w:r w:rsidRPr="00B7420E">
        <w:rPr>
          <w:rFonts w:ascii="Times New Roman" w:hAnsi="Times New Roman" w:cs="Times New Roman"/>
          <w:i/>
          <w:sz w:val="24"/>
          <w:szCs w:val="24"/>
        </w:rPr>
        <w:t>49</w:t>
      </w:r>
      <w:r w:rsidRPr="00B7420E">
        <w:rPr>
          <w:rFonts w:ascii="Times New Roman" w:hAnsi="Times New Roman" w:cs="Times New Roman"/>
          <w:sz w:val="24"/>
          <w:szCs w:val="24"/>
        </w:rPr>
        <w:t xml:space="preserve">(10), </w:t>
      </w:r>
      <w:proofErr w:type="gramStart"/>
      <w:r w:rsidRPr="00B7420E">
        <w:rPr>
          <w:rFonts w:ascii="Times New Roman" w:hAnsi="Times New Roman" w:cs="Times New Roman"/>
          <w:sz w:val="24"/>
          <w:szCs w:val="24"/>
        </w:rPr>
        <w:t>pp.e</w:t>
      </w:r>
      <w:proofErr w:type="gramEnd"/>
      <w:r w:rsidRPr="00B7420E">
        <w:rPr>
          <w:rFonts w:ascii="Times New Roman" w:hAnsi="Times New Roman" w:cs="Times New Roman"/>
          <w:sz w:val="24"/>
          <w:szCs w:val="24"/>
        </w:rPr>
        <w:t>384-e384.</w:t>
      </w:r>
    </w:p>
    <w:p w14:paraId="12A1E94B"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Warburton, D., </w:t>
      </w:r>
      <w:proofErr w:type="spellStart"/>
      <w:r w:rsidRPr="00B7420E">
        <w:rPr>
          <w:rFonts w:ascii="Times New Roman" w:hAnsi="Times New Roman" w:cs="Times New Roman"/>
          <w:sz w:val="24"/>
          <w:szCs w:val="24"/>
        </w:rPr>
        <w:t>Jamnik</w:t>
      </w:r>
      <w:proofErr w:type="spellEnd"/>
      <w:r w:rsidRPr="00B7420E">
        <w:rPr>
          <w:rFonts w:ascii="Times New Roman" w:hAnsi="Times New Roman" w:cs="Times New Roman"/>
          <w:sz w:val="24"/>
          <w:szCs w:val="24"/>
        </w:rPr>
        <w:t xml:space="preserve">, V., Shannon and Gledhill, N. (2014). The </w:t>
      </w:r>
      <w:proofErr w:type="spellStart"/>
      <w:r w:rsidRPr="00B7420E">
        <w:rPr>
          <w:rFonts w:ascii="Times New Roman" w:hAnsi="Times New Roman" w:cs="Times New Roman"/>
          <w:sz w:val="24"/>
          <w:szCs w:val="24"/>
        </w:rPr>
        <w:t>ePARmed</w:t>
      </w:r>
      <w:proofErr w:type="spellEnd"/>
      <w:r w:rsidRPr="00B7420E">
        <w:rPr>
          <w:rFonts w:ascii="Times New Roman" w:hAnsi="Times New Roman" w:cs="Times New Roman"/>
          <w:sz w:val="24"/>
          <w:szCs w:val="24"/>
        </w:rPr>
        <w:t xml:space="preserve">-X+ Physician Clearance Follow-up. </w:t>
      </w:r>
      <w:r w:rsidRPr="00B7420E">
        <w:rPr>
          <w:rFonts w:ascii="Times New Roman" w:hAnsi="Times New Roman" w:cs="Times New Roman"/>
          <w:i/>
          <w:sz w:val="24"/>
          <w:szCs w:val="24"/>
        </w:rPr>
        <w:t>The Health &amp; Fitness Journal of Canada</w:t>
      </w:r>
      <w:r w:rsidRPr="00B7420E">
        <w:rPr>
          <w:rFonts w:ascii="Times New Roman" w:hAnsi="Times New Roman" w:cs="Times New Roman"/>
          <w:sz w:val="24"/>
          <w:szCs w:val="24"/>
        </w:rPr>
        <w:t xml:space="preserve">, [online] 7(2), pp.35–38. </w:t>
      </w:r>
      <w:proofErr w:type="spellStart"/>
      <w:proofErr w:type="gramStart"/>
      <w:r w:rsidRPr="00B7420E">
        <w:rPr>
          <w:rFonts w:ascii="Times New Roman" w:hAnsi="Times New Roman" w:cs="Times New Roman"/>
          <w:sz w:val="24"/>
          <w:szCs w:val="24"/>
        </w:rPr>
        <w:t>doi:https</w:t>
      </w:r>
      <w:proofErr w:type="spellEnd"/>
      <w:r w:rsidRPr="00B7420E">
        <w:rPr>
          <w:rFonts w:ascii="Times New Roman" w:hAnsi="Times New Roman" w:cs="Times New Roman"/>
          <w:sz w:val="24"/>
          <w:szCs w:val="24"/>
        </w:rPr>
        <w:t>://doi.org/10.14288/hfjc.v7i2.183</w:t>
      </w:r>
      <w:proofErr w:type="gramEnd"/>
      <w:r w:rsidRPr="00B7420E">
        <w:rPr>
          <w:rFonts w:ascii="Times New Roman" w:hAnsi="Times New Roman" w:cs="Times New Roman"/>
          <w:sz w:val="24"/>
          <w:szCs w:val="24"/>
        </w:rPr>
        <w:t>.</w:t>
      </w:r>
    </w:p>
    <w:p w14:paraId="687F9DD0"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Whitfield, J., Gamu, D., </w:t>
      </w:r>
      <w:proofErr w:type="spellStart"/>
      <w:r w:rsidRPr="00B7420E">
        <w:rPr>
          <w:rFonts w:ascii="Times New Roman" w:hAnsi="Times New Roman" w:cs="Times New Roman"/>
          <w:sz w:val="24"/>
          <w:szCs w:val="24"/>
        </w:rPr>
        <w:t>Heigenhauser</w:t>
      </w:r>
      <w:proofErr w:type="spellEnd"/>
      <w:r w:rsidRPr="00B7420E">
        <w:rPr>
          <w:rFonts w:ascii="Times New Roman" w:hAnsi="Times New Roman" w:cs="Times New Roman"/>
          <w:sz w:val="24"/>
          <w:szCs w:val="24"/>
        </w:rPr>
        <w:t xml:space="preserve">, G.J., Van Loon, L.J., Spriet, L.L., </w:t>
      </w:r>
      <w:proofErr w:type="spellStart"/>
      <w:r w:rsidRPr="00B7420E">
        <w:rPr>
          <w:rFonts w:ascii="Times New Roman" w:hAnsi="Times New Roman" w:cs="Times New Roman"/>
          <w:sz w:val="24"/>
          <w:szCs w:val="24"/>
        </w:rPr>
        <w:t>Tupling</w:t>
      </w:r>
      <w:proofErr w:type="spellEnd"/>
      <w:r w:rsidRPr="00B7420E">
        <w:rPr>
          <w:rFonts w:ascii="Times New Roman" w:hAnsi="Times New Roman" w:cs="Times New Roman"/>
          <w:sz w:val="24"/>
          <w:szCs w:val="24"/>
        </w:rPr>
        <w:t xml:space="preserve">, A.R. and Holloway, G.P., (2017). Beetroot juice increases human muscle force without changing Ca2+-handling proteins. </w:t>
      </w:r>
      <w:r w:rsidRPr="00B7420E">
        <w:rPr>
          <w:rFonts w:ascii="Times New Roman" w:hAnsi="Times New Roman" w:cs="Times New Roman"/>
          <w:i/>
          <w:sz w:val="24"/>
          <w:szCs w:val="24"/>
        </w:rPr>
        <w:t>Medicine &amp; Science in Sports &amp; Exercise</w:t>
      </w:r>
      <w:r w:rsidRPr="00B7420E">
        <w:rPr>
          <w:rFonts w:ascii="Times New Roman" w:hAnsi="Times New Roman" w:cs="Times New Roman"/>
          <w:sz w:val="24"/>
          <w:szCs w:val="24"/>
        </w:rPr>
        <w:t xml:space="preserve">, </w:t>
      </w:r>
      <w:r w:rsidRPr="00B7420E">
        <w:rPr>
          <w:rFonts w:ascii="Times New Roman" w:hAnsi="Times New Roman" w:cs="Times New Roman"/>
          <w:i/>
          <w:sz w:val="24"/>
          <w:szCs w:val="24"/>
        </w:rPr>
        <w:t>49</w:t>
      </w:r>
      <w:r w:rsidRPr="00B7420E">
        <w:rPr>
          <w:rFonts w:ascii="Times New Roman" w:hAnsi="Times New Roman" w:cs="Times New Roman"/>
          <w:sz w:val="24"/>
          <w:szCs w:val="24"/>
        </w:rPr>
        <w:t>(10), pp.2016-2024.</w:t>
      </w:r>
    </w:p>
    <w:p w14:paraId="02D61DEA"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Whitfield, J., </w:t>
      </w:r>
      <w:proofErr w:type="spellStart"/>
      <w:r w:rsidRPr="00B7420E">
        <w:rPr>
          <w:rFonts w:ascii="Times New Roman" w:hAnsi="Times New Roman" w:cs="Times New Roman"/>
          <w:sz w:val="24"/>
          <w:szCs w:val="24"/>
        </w:rPr>
        <w:t>Ludzki</w:t>
      </w:r>
      <w:proofErr w:type="spellEnd"/>
      <w:r w:rsidRPr="00B7420E">
        <w:rPr>
          <w:rFonts w:ascii="Times New Roman" w:hAnsi="Times New Roman" w:cs="Times New Roman"/>
          <w:sz w:val="24"/>
          <w:szCs w:val="24"/>
        </w:rPr>
        <w:t xml:space="preserve">, A., </w:t>
      </w:r>
      <w:proofErr w:type="spellStart"/>
      <w:r w:rsidRPr="00B7420E">
        <w:rPr>
          <w:rFonts w:ascii="Times New Roman" w:hAnsi="Times New Roman" w:cs="Times New Roman"/>
          <w:sz w:val="24"/>
          <w:szCs w:val="24"/>
        </w:rPr>
        <w:t>Heigenhauser</w:t>
      </w:r>
      <w:proofErr w:type="spellEnd"/>
      <w:r w:rsidRPr="00B7420E">
        <w:rPr>
          <w:rFonts w:ascii="Times New Roman" w:hAnsi="Times New Roman" w:cs="Times New Roman"/>
          <w:sz w:val="24"/>
          <w:szCs w:val="24"/>
        </w:rPr>
        <w:t xml:space="preserve">, G.J.F., </w:t>
      </w:r>
      <w:proofErr w:type="spellStart"/>
      <w:r w:rsidRPr="00B7420E">
        <w:rPr>
          <w:rFonts w:ascii="Times New Roman" w:hAnsi="Times New Roman" w:cs="Times New Roman"/>
          <w:sz w:val="24"/>
          <w:szCs w:val="24"/>
        </w:rPr>
        <w:t>Senden</w:t>
      </w:r>
      <w:proofErr w:type="spellEnd"/>
      <w:r w:rsidRPr="00B7420E">
        <w:rPr>
          <w:rFonts w:ascii="Times New Roman" w:hAnsi="Times New Roman" w:cs="Times New Roman"/>
          <w:sz w:val="24"/>
          <w:szCs w:val="24"/>
        </w:rPr>
        <w:t xml:space="preserve">, J.M., </w:t>
      </w:r>
      <w:proofErr w:type="spellStart"/>
      <w:r w:rsidRPr="00B7420E">
        <w:rPr>
          <w:rFonts w:ascii="Times New Roman" w:hAnsi="Times New Roman" w:cs="Times New Roman"/>
          <w:sz w:val="24"/>
          <w:szCs w:val="24"/>
        </w:rPr>
        <w:t>Verdijk</w:t>
      </w:r>
      <w:proofErr w:type="spellEnd"/>
      <w:r w:rsidRPr="00B7420E">
        <w:rPr>
          <w:rFonts w:ascii="Times New Roman" w:hAnsi="Times New Roman" w:cs="Times New Roman"/>
          <w:sz w:val="24"/>
          <w:szCs w:val="24"/>
        </w:rPr>
        <w:t>, L.B., van Loon, L.J., Spriet, L.L. and Holloway, G.P., (2016). Beetroot juice supplementation reduces whole body oxygen consumption but does not improve indices of mitochondrial efficiency in human skeletal muscle. </w:t>
      </w:r>
      <w:r w:rsidRPr="00B7420E">
        <w:rPr>
          <w:rFonts w:ascii="Times New Roman" w:hAnsi="Times New Roman" w:cs="Times New Roman"/>
          <w:i/>
          <w:sz w:val="24"/>
          <w:szCs w:val="24"/>
        </w:rPr>
        <w:t>The Journal of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594</w:t>
      </w:r>
      <w:r w:rsidRPr="00B7420E">
        <w:rPr>
          <w:rFonts w:ascii="Times New Roman" w:hAnsi="Times New Roman" w:cs="Times New Roman"/>
          <w:sz w:val="24"/>
          <w:szCs w:val="24"/>
        </w:rPr>
        <w:t>(2), pp.421-435.</w:t>
      </w:r>
    </w:p>
    <w:p w14:paraId="6B465C51"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Wickham, K.A., McCarthy, D.G., Pereira, J.M., </w:t>
      </w:r>
      <w:proofErr w:type="spellStart"/>
      <w:r w:rsidRPr="00B7420E">
        <w:rPr>
          <w:rFonts w:ascii="Times New Roman" w:hAnsi="Times New Roman" w:cs="Times New Roman"/>
          <w:sz w:val="24"/>
          <w:szCs w:val="24"/>
        </w:rPr>
        <w:t>Cervone</w:t>
      </w:r>
      <w:proofErr w:type="spellEnd"/>
      <w:r w:rsidRPr="00B7420E">
        <w:rPr>
          <w:rFonts w:ascii="Times New Roman" w:hAnsi="Times New Roman" w:cs="Times New Roman"/>
          <w:sz w:val="24"/>
          <w:szCs w:val="24"/>
        </w:rPr>
        <w:t xml:space="preserve">, D.T., </w:t>
      </w:r>
      <w:proofErr w:type="spellStart"/>
      <w:r w:rsidRPr="00B7420E">
        <w:rPr>
          <w:rFonts w:ascii="Times New Roman" w:hAnsi="Times New Roman" w:cs="Times New Roman"/>
          <w:sz w:val="24"/>
          <w:szCs w:val="24"/>
        </w:rPr>
        <w:t>Verdijk</w:t>
      </w:r>
      <w:proofErr w:type="spellEnd"/>
      <w:r w:rsidRPr="00B7420E">
        <w:rPr>
          <w:rFonts w:ascii="Times New Roman" w:hAnsi="Times New Roman" w:cs="Times New Roman"/>
          <w:sz w:val="24"/>
          <w:szCs w:val="24"/>
        </w:rPr>
        <w:t>, L.B., van Loon, L.J., Power, G.A. and Spriet, L.L., (2019). No effect of beetroot juice supplementation on exercise economy and performance in recreationally active females despite increased torque production. </w:t>
      </w:r>
      <w:r w:rsidRPr="00B7420E">
        <w:rPr>
          <w:rFonts w:ascii="Times New Roman" w:hAnsi="Times New Roman" w:cs="Times New Roman"/>
          <w:i/>
          <w:sz w:val="24"/>
          <w:szCs w:val="24"/>
        </w:rPr>
        <w:t>Physiological reports</w:t>
      </w:r>
      <w:r w:rsidRPr="00B7420E">
        <w:rPr>
          <w:rFonts w:ascii="Times New Roman" w:hAnsi="Times New Roman" w:cs="Times New Roman"/>
          <w:sz w:val="24"/>
          <w:szCs w:val="24"/>
        </w:rPr>
        <w:t>, </w:t>
      </w:r>
      <w:r w:rsidRPr="00B7420E">
        <w:rPr>
          <w:rFonts w:ascii="Times New Roman" w:hAnsi="Times New Roman" w:cs="Times New Roman"/>
          <w:i/>
          <w:sz w:val="24"/>
          <w:szCs w:val="24"/>
        </w:rPr>
        <w:t>7</w:t>
      </w:r>
      <w:r w:rsidRPr="00B7420E">
        <w:rPr>
          <w:rFonts w:ascii="Times New Roman" w:hAnsi="Times New Roman" w:cs="Times New Roman"/>
          <w:sz w:val="24"/>
          <w:szCs w:val="24"/>
        </w:rPr>
        <w:t>(2), p.e13982.</w:t>
      </w:r>
    </w:p>
    <w:p w14:paraId="0550861E"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Wickham, K.A. and Spriet, L.L., (2019). No longer beeting around the bush: a review of potential sex differences with dietary nitrate supplementation. </w:t>
      </w:r>
      <w:r w:rsidRPr="00B7420E">
        <w:rPr>
          <w:rFonts w:ascii="Times New Roman" w:hAnsi="Times New Roman" w:cs="Times New Roman"/>
          <w:i/>
          <w:sz w:val="24"/>
          <w:szCs w:val="24"/>
        </w:rPr>
        <w:t>Applied Physiology, Nutrition, and Metabolism</w:t>
      </w:r>
      <w:r w:rsidRPr="00B7420E">
        <w:rPr>
          <w:rFonts w:ascii="Times New Roman" w:hAnsi="Times New Roman" w:cs="Times New Roman"/>
          <w:sz w:val="24"/>
          <w:szCs w:val="24"/>
        </w:rPr>
        <w:t>, </w:t>
      </w:r>
      <w:r w:rsidRPr="00B7420E">
        <w:rPr>
          <w:rFonts w:ascii="Times New Roman" w:hAnsi="Times New Roman" w:cs="Times New Roman"/>
          <w:i/>
          <w:sz w:val="24"/>
          <w:szCs w:val="24"/>
        </w:rPr>
        <w:t>44</w:t>
      </w:r>
      <w:r w:rsidRPr="00B7420E">
        <w:rPr>
          <w:rFonts w:ascii="Times New Roman" w:hAnsi="Times New Roman" w:cs="Times New Roman"/>
          <w:sz w:val="24"/>
          <w:szCs w:val="24"/>
        </w:rPr>
        <w:t>(9), pp.915-924.</w:t>
      </w:r>
    </w:p>
    <w:p w14:paraId="7D35ECA9"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Wilkerson, D.P., Hayward, G.M., Bailey, S.J., Vanhatalo, A., Blackwell, J.R. and Jones, A.M., (2012). Influence of acute dietary nitrate supplementation on </w:t>
      </w:r>
      <w:proofErr w:type="gramStart"/>
      <w:r w:rsidRPr="00B7420E">
        <w:rPr>
          <w:rFonts w:ascii="Times New Roman" w:hAnsi="Times New Roman" w:cs="Times New Roman"/>
          <w:sz w:val="24"/>
          <w:szCs w:val="24"/>
        </w:rPr>
        <w:t>50 mile</w:t>
      </w:r>
      <w:proofErr w:type="gramEnd"/>
      <w:r w:rsidRPr="00B7420E">
        <w:rPr>
          <w:rFonts w:ascii="Times New Roman" w:hAnsi="Times New Roman" w:cs="Times New Roman"/>
          <w:sz w:val="24"/>
          <w:szCs w:val="24"/>
        </w:rPr>
        <w:t xml:space="preserve"> time trial performance in well-trained cyclists. </w:t>
      </w:r>
      <w:r w:rsidRPr="00B7420E">
        <w:rPr>
          <w:rFonts w:ascii="Times New Roman" w:hAnsi="Times New Roman" w:cs="Times New Roman"/>
          <w:i/>
          <w:sz w:val="24"/>
          <w:szCs w:val="24"/>
        </w:rPr>
        <w:t>European journal of applied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112</w:t>
      </w:r>
      <w:r w:rsidRPr="00B7420E">
        <w:rPr>
          <w:rFonts w:ascii="Times New Roman" w:hAnsi="Times New Roman" w:cs="Times New Roman"/>
          <w:sz w:val="24"/>
          <w:szCs w:val="24"/>
        </w:rPr>
        <w:t>(12), pp.4127-4134.</w:t>
      </w:r>
    </w:p>
    <w:p w14:paraId="18C4FF5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Williams, T.D., Martin, M.P., </w:t>
      </w:r>
      <w:proofErr w:type="spellStart"/>
      <w:r w:rsidRPr="00B7420E">
        <w:rPr>
          <w:rFonts w:ascii="Times New Roman" w:hAnsi="Times New Roman" w:cs="Times New Roman"/>
          <w:sz w:val="24"/>
          <w:szCs w:val="24"/>
        </w:rPr>
        <w:t>Mintz</w:t>
      </w:r>
      <w:proofErr w:type="spellEnd"/>
      <w:r w:rsidRPr="00B7420E">
        <w:rPr>
          <w:rFonts w:ascii="Times New Roman" w:hAnsi="Times New Roman" w:cs="Times New Roman"/>
          <w:sz w:val="24"/>
          <w:szCs w:val="24"/>
        </w:rPr>
        <w:t xml:space="preserve">, J.A., Rogers, R.R. and </w:t>
      </w:r>
      <w:proofErr w:type="spellStart"/>
      <w:r w:rsidRPr="00B7420E">
        <w:rPr>
          <w:rFonts w:ascii="Times New Roman" w:hAnsi="Times New Roman" w:cs="Times New Roman"/>
          <w:sz w:val="24"/>
          <w:szCs w:val="24"/>
        </w:rPr>
        <w:t>Ballmann</w:t>
      </w:r>
      <w:proofErr w:type="spellEnd"/>
      <w:r w:rsidRPr="00B7420E">
        <w:rPr>
          <w:rFonts w:ascii="Times New Roman" w:hAnsi="Times New Roman" w:cs="Times New Roman"/>
          <w:sz w:val="24"/>
          <w:szCs w:val="24"/>
        </w:rPr>
        <w:t>, C.G. (2020). Effect of Acute Beetroot Juice Supplementation on Bench Press Power, Velocity, and Repetition Volume. Journal of Strength and Conditioning Research, 34(4), pp.924–928. doi:10.1519/jsc.0000000000003509.</w:t>
      </w:r>
    </w:p>
    <w:p w14:paraId="58846E77"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Windt, J. and Gabbett, T.J., 2017. How do training and competition workloads relate to injury? The workload—injury aetiology model. </w:t>
      </w:r>
      <w:r w:rsidRPr="00B7420E">
        <w:rPr>
          <w:rFonts w:ascii="Times New Roman" w:hAnsi="Times New Roman" w:cs="Times New Roman"/>
          <w:i/>
          <w:sz w:val="24"/>
          <w:szCs w:val="24"/>
        </w:rPr>
        <w:t>British journal of sports medicine</w:t>
      </w:r>
      <w:r w:rsidRPr="00B7420E">
        <w:rPr>
          <w:rFonts w:ascii="Times New Roman" w:hAnsi="Times New Roman" w:cs="Times New Roman"/>
          <w:sz w:val="24"/>
          <w:szCs w:val="24"/>
        </w:rPr>
        <w:t>, </w:t>
      </w:r>
      <w:r w:rsidRPr="00B7420E">
        <w:rPr>
          <w:rFonts w:ascii="Times New Roman" w:hAnsi="Times New Roman" w:cs="Times New Roman"/>
          <w:i/>
          <w:sz w:val="24"/>
          <w:szCs w:val="24"/>
        </w:rPr>
        <w:t>51</w:t>
      </w:r>
      <w:r w:rsidRPr="00B7420E">
        <w:rPr>
          <w:rFonts w:ascii="Times New Roman" w:hAnsi="Times New Roman" w:cs="Times New Roman"/>
          <w:sz w:val="24"/>
          <w:szCs w:val="24"/>
        </w:rPr>
        <w:t>(5), pp.428-435.</w:t>
      </w:r>
    </w:p>
    <w:p w14:paraId="6B8EBE78"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lastRenderedPageBreak/>
        <w:t>Wylie, L., Bailey, S., Kelly, J., Blackwell, J., Vanhatalo, A. and Jones, A., (2015). Influence of beetroot juice supplementation on intermittent exercise performance. </w:t>
      </w:r>
      <w:r w:rsidRPr="00B7420E">
        <w:rPr>
          <w:rFonts w:ascii="Times New Roman" w:hAnsi="Times New Roman" w:cs="Times New Roman"/>
          <w:i/>
          <w:sz w:val="24"/>
          <w:szCs w:val="24"/>
        </w:rPr>
        <w:t>European Journal of Applied Physiology</w:t>
      </w:r>
      <w:r w:rsidRPr="00B7420E">
        <w:rPr>
          <w:rFonts w:ascii="Times New Roman" w:hAnsi="Times New Roman" w:cs="Times New Roman"/>
          <w:sz w:val="24"/>
          <w:szCs w:val="24"/>
        </w:rPr>
        <w:t>, 116(2), pp.415-425.</w:t>
      </w:r>
    </w:p>
    <w:p w14:paraId="5E2DE95E"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Wylie, L.J., Kelly, J., Bailey, S.J., Blackwell, J.R., Skiba, P.F., </w:t>
      </w:r>
      <w:proofErr w:type="spellStart"/>
      <w:r w:rsidRPr="00B7420E">
        <w:rPr>
          <w:rFonts w:ascii="Times New Roman" w:hAnsi="Times New Roman" w:cs="Times New Roman"/>
          <w:sz w:val="24"/>
          <w:szCs w:val="24"/>
        </w:rPr>
        <w:t>Winyard</w:t>
      </w:r>
      <w:proofErr w:type="spellEnd"/>
      <w:r w:rsidRPr="00B7420E">
        <w:rPr>
          <w:rFonts w:ascii="Times New Roman" w:hAnsi="Times New Roman" w:cs="Times New Roman"/>
          <w:sz w:val="24"/>
          <w:szCs w:val="24"/>
        </w:rPr>
        <w:t xml:space="preserve">, P.G., </w:t>
      </w:r>
      <w:proofErr w:type="spellStart"/>
      <w:r w:rsidRPr="00B7420E">
        <w:rPr>
          <w:rFonts w:ascii="Times New Roman" w:hAnsi="Times New Roman" w:cs="Times New Roman"/>
          <w:sz w:val="24"/>
          <w:szCs w:val="24"/>
        </w:rPr>
        <w:t>Jeukendrup</w:t>
      </w:r>
      <w:proofErr w:type="spellEnd"/>
      <w:r w:rsidRPr="00B7420E">
        <w:rPr>
          <w:rFonts w:ascii="Times New Roman" w:hAnsi="Times New Roman" w:cs="Times New Roman"/>
          <w:sz w:val="24"/>
          <w:szCs w:val="24"/>
        </w:rPr>
        <w:t>, A.E., Vanhatalo, A. and Jones, A.M., (2013). Beetroot juice and exercise: pharmacodynamic and dose-response relationships. </w:t>
      </w:r>
      <w:r w:rsidRPr="00B7420E">
        <w:rPr>
          <w:rFonts w:ascii="Times New Roman" w:hAnsi="Times New Roman" w:cs="Times New Roman"/>
          <w:i/>
          <w:sz w:val="24"/>
          <w:szCs w:val="24"/>
        </w:rPr>
        <w:t>Journal of applied physiology</w:t>
      </w:r>
      <w:r w:rsidRPr="00B7420E">
        <w:rPr>
          <w:rFonts w:ascii="Times New Roman" w:hAnsi="Times New Roman" w:cs="Times New Roman"/>
          <w:sz w:val="24"/>
          <w:szCs w:val="24"/>
        </w:rPr>
        <w:t>, </w:t>
      </w:r>
      <w:r w:rsidRPr="00B7420E">
        <w:rPr>
          <w:rFonts w:ascii="Times New Roman" w:hAnsi="Times New Roman" w:cs="Times New Roman"/>
          <w:i/>
          <w:sz w:val="24"/>
          <w:szCs w:val="24"/>
        </w:rPr>
        <w:t>115</w:t>
      </w:r>
      <w:r w:rsidRPr="00B7420E">
        <w:rPr>
          <w:rFonts w:ascii="Times New Roman" w:hAnsi="Times New Roman" w:cs="Times New Roman"/>
          <w:sz w:val="24"/>
          <w:szCs w:val="24"/>
        </w:rPr>
        <w:t>(3), pp.325-336.</w:t>
      </w:r>
    </w:p>
    <w:p w14:paraId="225EAB05"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Wylie, L., Mohr, M., </w:t>
      </w:r>
      <w:proofErr w:type="spellStart"/>
      <w:r w:rsidRPr="00B7420E">
        <w:rPr>
          <w:rFonts w:ascii="Times New Roman" w:hAnsi="Times New Roman" w:cs="Times New Roman"/>
          <w:sz w:val="24"/>
          <w:szCs w:val="24"/>
        </w:rPr>
        <w:t>Krustrup</w:t>
      </w:r>
      <w:proofErr w:type="spellEnd"/>
      <w:r w:rsidRPr="00B7420E">
        <w:rPr>
          <w:rFonts w:ascii="Times New Roman" w:hAnsi="Times New Roman" w:cs="Times New Roman"/>
          <w:sz w:val="24"/>
          <w:szCs w:val="24"/>
        </w:rPr>
        <w:t xml:space="preserve">, P., Jackman, S., </w:t>
      </w:r>
      <w:proofErr w:type="spellStart"/>
      <w:r w:rsidRPr="00B7420E">
        <w:rPr>
          <w:rFonts w:ascii="Times New Roman" w:hAnsi="Times New Roman" w:cs="Times New Roman"/>
          <w:sz w:val="24"/>
          <w:szCs w:val="24"/>
        </w:rPr>
        <w:t>Ermιdis</w:t>
      </w:r>
      <w:proofErr w:type="spellEnd"/>
      <w:r w:rsidRPr="00B7420E">
        <w:rPr>
          <w:rFonts w:ascii="Times New Roman" w:hAnsi="Times New Roman" w:cs="Times New Roman"/>
          <w:sz w:val="24"/>
          <w:szCs w:val="24"/>
        </w:rPr>
        <w:t>, G., Kelly, J., Black, M., Bailey, S., Vanhatalo, A. and Jones, A., (2013). Dietary nitrate supplementation improves team sport-specific intense intermittent exercise performance. </w:t>
      </w:r>
      <w:r w:rsidRPr="00B7420E">
        <w:rPr>
          <w:rFonts w:ascii="Times New Roman" w:hAnsi="Times New Roman" w:cs="Times New Roman"/>
          <w:i/>
          <w:sz w:val="24"/>
          <w:szCs w:val="24"/>
        </w:rPr>
        <w:t>European Journal of Applied Physiology</w:t>
      </w:r>
      <w:r w:rsidRPr="00B7420E">
        <w:rPr>
          <w:rFonts w:ascii="Times New Roman" w:hAnsi="Times New Roman" w:cs="Times New Roman"/>
          <w:sz w:val="24"/>
          <w:szCs w:val="24"/>
        </w:rPr>
        <w:t>, 113(7), pp.1673-1684.</w:t>
      </w:r>
    </w:p>
    <w:p w14:paraId="24D39990"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Zakiyah</w:t>
      </w:r>
      <w:proofErr w:type="spellEnd"/>
      <w:r w:rsidRPr="00B7420E">
        <w:rPr>
          <w:rFonts w:ascii="Times New Roman" w:hAnsi="Times New Roman" w:cs="Times New Roman"/>
          <w:sz w:val="24"/>
          <w:szCs w:val="24"/>
        </w:rPr>
        <w:t xml:space="preserve">, Z. and </w:t>
      </w:r>
      <w:proofErr w:type="spellStart"/>
      <w:r w:rsidRPr="00B7420E">
        <w:rPr>
          <w:rFonts w:ascii="Times New Roman" w:hAnsi="Times New Roman" w:cs="Times New Roman"/>
          <w:sz w:val="24"/>
          <w:szCs w:val="24"/>
        </w:rPr>
        <w:t>Setyaningsih</w:t>
      </w:r>
      <w:proofErr w:type="spellEnd"/>
      <w:r w:rsidRPr="00B7420E">
        <w:rPr>
          <w:rFonts w:ascii="Times New Roman" w:hAnsi="Times New Roman" w:cs="Times New Roman"/>
          <w:sz w:val="24"/>
          <w:szCs w:val="24"/>
        </w:rPr>
        <w:t xml:space="preserve">, D., (2019). Beetroot juice (Beta Vulgaris L) alternative handling of </w:t>
      </w:r>
      <w:proofErr w:type="spellStart"/>
      <w:r w:rsidRPr="00B7420E">
        <w:rPr>
          <w:rFonts w:ascii="Times New Roman" w:hAnsi="Times New Roman" w:cs="Times New Roman"/>
          <w:sz w:val="24"/>
          <w:szCs w:val="24"/>
        </w:rPr>
        <w:t>anemia</w:t>
      </w:r>
      <w:proofErr w:type="spellEnd"/>
      <w:r w:rsidRPr="00B7420E">
        <w:rPr>
          <w:rFonts w:ascii="Times New Roman" w:hAnsi="Times New Roman" w:cs="Times New Roman"/>
          <w:sz w:val="24"/>
          <w:szCs w:val="24"/>
        </w:rPr>
        <w:t xml:space="preserve"> in pregnancy. </w:t>
      </w:r>
      <w:proofErr w:type="spellStart"/>
      <w:r w:rsidRPr="00B7420E">
        <w:rPr>
          <w:rFonts w:ascii="Times New Roman" w:hAnsi="Times New Roman" w:cs="Times New Roman"/>
          <w:i/>
          <w:sz w:val="24"/>
          <w:szCs w:val="24"/>
        </w:rPr>
        <w:t>Jurnal</w:t>
      </w:r>
      <w:proofErr w:type="spellEnd"/>
      <w:r w:rsidRPr="00B7420E">
        <w:rPr>
          <w:rFonts w:ascii="Times New Roman" w:hAnsi="Times New Roman" w:cs="Times New Roman"/>
          <w:i/>
          <w:sz w:val="24"/>
          <w:szCs w:val="24"/>
        </w:rPr>
        <w:t xml:space="preserve"> Kesehatan Ibu dan Anak</w:t>
      </w:r>
      <w:r w:rsidRPr="00B7420E">
        <w:rPr>
          <w:rFonts w:ascii="Times New Roman" w:hAnsi="Times New Roman" w:cs="Times New Roman"/>
          <w:sz w:val="24"/>
          <w:szCs w:val="24"/>
        </w:rPr>
        <w:t>, </w:t>
      </w:r>
      <w:r w:rsidRPr="00B7420E">
        <w:rPr>
          <w:rFonts w:ascii="Times New Roman" w:hAnsi="Times New Roman" w:cs="Times New Roman"/>
          <w:i/>
          <w:sz w:val="24"/>
          <w:szCs w:val="24"/>
        </w:rPr>
        <w:t>13</w:t>
      </w:r>
      <w:r w:rsidRPr="00B7420E">
        <w:rPr>
          <w:rFonts w:ascii="Times New Roman" w:hAnsi="Times New Roman" w:cs="Times New Roman"/>
          <w:sz w:val="24"/>
          <w:szCs w:val="24"/>
        </w:rPr>
        <w:t>(2), pp.97-102.</w:t>
      </w:r>
    </w:p>
    <w:p w14:paraId="64B6EC5F" w14:textId="77777777" w:rsidR="005F4E3D" w:rsidRPr="00B7420E" w:rsidRDefault="0072311D" w:rsidP="00C92967">
      <w:pPr>
        <w:spacing w:line="360" w:lineRule="auto"/>
        <w:ind w:firstLine="720"/>
        <w:jc w:val="both"/>
        <w:rPr>
          <w:rFonts w:ascii="Times New Roman" w:hAnsi="Times New Roman" w:cs="Times New Roman"/>
          <w:sz w:val="24"/>
          <w:szCs w:val="24"/>
        </w:rPr>
      </w:pPr>
      <w:r w:rsidRPr="00B7420E">
        <w:rPr>
          <w:rFonts w:ascii="Times New Roman" w:hAnsi="Times New Roman" w:cs="Times New Roman"/>
          <w:sz w:val="24"/>
          <w:szCs w:val="24"/>
        </w:rPr>
        <w:t xml:space="preserve">Zamani, H., de Joode, M.E.J.R., Hossein, I.J., </w:t>
      </w:r>
      <w:proofErr w:type="spellStart"/>
      <w:r w:rsidRPr="00B7420E">
        <w:rPr>
          <w:rFonts w:ascii="Times New Roman" w:hAnsi="Times New Roman" w:cs="Times New Roman"/>
          <w:sz w:val="24"/>
          <w:szCs w:val="24"/>
        </w:rPr>
        <w:t>Henckens</w:t>
      </w:r>
      <w:proofErr w:type="spellEnd"/>
      <w:r w:rsidRPr="00B7420E">
        <w:rPr>
          <w:rFonts w:ascii="Times New Roman" w:hAnsi="Times New Roman" w:cs="Times New Roman"/>
          <w:sz w:val="24"/>
          <w:szCs w:val="24"/>
        </w:rPr>
        <w:t xml:space="preserve">, N.F.T., </w:t>
      </w:r>
      <w:proofErr w:type="spellStart"/>
      <w:r w:rsidRPr="00B7420E">
        <w:rPr>
          <w:rFonts w:ascii="Times New Roman" w:hAnsi="Times New Roman" w:cs="Times New Roman"/>
          <w:sz w:val="24"/>
          <w:szCs w:val="24"/>
        </w:rPr>
        <w:t>Guggeis</w:t>
      </w:r>
      <w:proofErr w:type="spellEnd"/>
      <w:r w:rsidRPr="00B7420E">
        <w:rPr>
          <w:rFonts w:ascii="Times New Roman" w:hAnsi="Times New Roman" w:cs="Times New Roman"/>
          <w:sz w:val="24"/>
          <w:szCs w:val="24"/>
        </w:rPr>
        <w:t xml:space="preserve">, M.A., Berends, J.E., de </w:t>
      </w:r>
      <w:proofErr w:type="spellStart"/>
      <w:r w:rsidRPr="00B7420E">
        <w:rPr>
          <w:rFonts w:ascii="Times New Roman" w:hAnsi="Times New Roman" w:cs="Times New Roman"/>
          <w:sz w:val="24"/>
          <w:szCs w:val="24"/>
        </w:rPr>
        <w:t>Kok</w:t>
      </w:r>
      <w:proofErr w:type="spellEnd"/>
      <w:r w:rsidRPr="00B7420E">
        <w:rPr>
          <w:rFonts w:ascii="Times New Roman" w:hAnsi="Times New Roman" w:cs="Times New Roman"/>
          <w:sz w:val="24"/>
          <w:szCs w:val="24"/>
        </w:rPr>
        <w:t xml:space="preserve">, T.M.C.M. and van Breda, S.G.J. (2020). The benefits and risks of beetroot juice consumption: a systematic review. </w:t>
      </w:r>
      <w:r w:rsidRPr="00B7420E">
        <w:rPr>
          <w:rFonts w:ascii="Times New Roman" w:hAnsi="Times New Roman" w:cs="Times New Roman"/>
          <w:i/>
          <w:sz w:val="24"/>
          <w:szCs w:val="24"/>
        </w:rPr>
        <w:t>Critical Reviews in Food Science and Nutrition</w:t>
      </w:r>
      <w:r w:rsidRPr="00B7420E">
        <w:rPr>
          <w:rFonts w:ascii="Times New Roman" w:hAnsi="Times New Roman" w:cs="Times New Roman"/>
          <w:sz w:val="24"/>
          <w:szCs w:val="24"/>
        </w:rPr>
        <w:t>, 61(5), pp.788–804. doi:10.1080/10408398.2020.1746629.</w:t>
      </w:r>
    </w:p>
    <w:p w14:paraId="5896E827" w14:textId="77777777" w:rsidR="005F4E3D" w:rsidRPr="00B7420E" w:rsidRDefault="0072311D" w:rsidP="00C92967">
      <w:pPr>
        <w:spacing w:line="360" w:lineRule="auto"/>
        <w:ind w:firstLine="720"/>
        <w:jc w:val="both"/>
        <w:rPr>
          <w:rFonts w:ascii="Times New Roman" w:hAnsi="Times New Roman" w:cs="Times New Roman"/>
          <w:sz w:val="24"/>
          <w:szCs w:val="24"/>
        </w:rPr>
      </w:pPr>
      <w:proofErr w:type="spellStart"/>
      <w:r w:rsidRPr="00B7420E">
        <w:rPr>
          <w:rFonts w:ascii="Times New Roman" w:hAnsi="Times New Roman" w:cs="Times New Roman"/>
          <w:sz w:val="24"/>
          <w:szCs w:val="24"/>
        </w:rPr>
        <w:t>Zatsiorsky</w:t>
      </w:r>
      <w:proofErr w:type="spellEnd"/>
      <w:r w:rsidRPr="00B7420E">
        <w:rPr>
          <w:rFonts w:ascii="Times New Roman" w:hAnsi="Times New Roman" w:cs="Times New Roman"/>
          <w:sz w:val="24"/>
          <w:szCs w:val="24"/>
        </w:rPr>
        <w:t>, V.M., Kraemer, W.J. and Fry, A.C., (2020). Science and practice of strength training. Human Kinetics.</w:t>
      </w:r>
    </w:p>
    <w:p w14:paraId="305512BC" w14:textId="77777777" w:rsidR="005F4E3D" w:rsidRDefault="0072311D">
      <w:pPr>
        <w:rPr>
          <w:rFonts w:ascii="Times New Roman" w:eastAsia="Times New Roman" w:hAnsi="Times New Roman" w:cs="Times New Roman"/>
          <w:b/>
          <w:sz w:val="24"/>
          <w:szCs w:val="24"/>
        </w:rPr>
      </w:pPr>
      <w:r>
        <w:br w:type="page"/>
      </w:r>
    </w:p>
    <w:p w14:paraId="4ABC85B8" w14:textId="6B276AF3" w:rsidR="005F4E3D" w:rsidRPr="009515BB" w:rsidRDefault="002E21D4" w:rsidP="009515BB">
      <w:pPr>
        <w:pStyle w:val="Heading1"/>
        <w:jc w:val="center"/>
        <w:rPr>
          <w:rFonts w:ascii="Times New Roman" w:hAnsi="Times New Roman" w:cs="Times New Roman"/>
          <w:sz w:val="24"/>
          <w:szCs w:val="24"/>
        </w:rPr>
      </w:pPr>
      <w:bookmarkStart w:id="59" w:name="_Toc134748700"/>
      <w:r w:rsidRPr="009515BB">
        <w:rPr>
          <w:rFonts w:ascii="Times New Roman" w:hAnsi="Times New Roman" w:cs="Times New Roman"/>
          <w:sz w:val="24"/>
          <w:szCs w:val="24"/>
        </w:rPr>
        <w:lastRenderedPageBreak/>
        <w:t>8. Appendices</w:t>
      </w:r>
      <w:bookmarkEnd w:id="59"/>
    </w:p>
    <w:p w14:paraId="3D62D25D" w14:textId="77777777" w:rsidR="005F4E3D" w:rsidRPr="00581EF1" w:rsidRDefault="0072311D" w:rsidP="008A4DF0">
      <w:pPr>
        <w:pStyle w:val="Heading3"/>
        <w:jc w:val="center"/>
        <w:rPr>
          <w:rFonts w:ascii="Times New Roman" w:hAnsi="Times New Roman" w:cs="Times New Roman"/>
          <w:sz w:val="24"/>
        </w:rPr>
      </w:pPr>
      <w:bookmarkStart w:id="60" w:name="_Toc134748701"/>
      <w:r w:rsidRPr="00581EF1">
        <w:rPr>
          <w:rFonts w:ascii="Times New Roman" w:hAnsi="Times New Roman" w:cs="Times New Roman"/>
          <w:sz w:val="24"/>
        </w:rPr>
        <w:t>Appendix 1.</w:t>
      </w:r>
      <w:bookmarkEnd w:id="60"/>
    </w:p>
    <w:p w14:paraId="132D108E" w14:textId="1DB74E74" w:rsidR="005F4E3D" w:rsidRPr="00581EF1" w:rsidRDefault="008A4DF0" w:rsidP="008A4DF0">
      <w:pPr>
        <w:pStyle w:val="Heading3"/>
        <w:jc w:val="center"/>
        <w:rPr>
          <w:rFonts w:ascii="Times New Roman" w:eastAsia="Arial" w:hAnsi="Times New Roman" w:cs="Times New Roman"/>
          <w:sz w:val="24"/>
        </w:rPr>
      </w:pPr>
      <w:bookmarkStart w:id="61" w:name="_Toc134748702"/>
      <w:r w:rsidRPr="00581EF1">
        <w:rPr>
          <w:rFonts w:ascii="Times New Roman" w:eastAsia="Arial" w:hAnsi="Times New Roman" w:cs="Times New Roman"/>
          <w:sz w:val="24"/>
        </w:rPr>
        <w:t xml:space="preserve">Application </w:t>
      </w:r>
      <w:r w:rsidR="00581EF1" w:rsidRPr="00581EF1">
        <w:rPr>
          <w:rFonts w:ascii="Times New Roman" w:eastAsia="Arial" w:hAnsi="Times New Roman" w:cs="Times New Roman"/>
          <w:sz w:val="24"/>
        </w:rPr>
        <w:t>f</w:t>
      </w:r>
      <w:r w:rsidRPr="00581EF1">
        <w:rPr>
          <w:rFonts w:ascii="Times New Roman" w:eastAsia="Arial" w:hAnsi="Times New Roman" w:cs="Times New Roman"/>
          <w:sz w:val="24"/>
        </w:rPr>
        <w:t>or Ethical Approval</w:t>
      </w:r>
      <w:bookmarkEnd w:id="61"/>
    </w:p>
    <w:p w14:paraId="42E0D819" w14:textId="77777777" w:rsidR="005F4E3D" w:rsidRDefault="005F4E3D">
      <w:pPr>
        <w:tabs>
          <w:tab w:val="left" w:pos="5103"/>
        </w:tabs>
        <w:ind w:right="282"/>
        <w:jc w:val="center"/>
        <w:rPr>
          <w:rFonts w:ascii="Arial" w:eastAsia="Arial" w:hAnsi="Arial" w:cs="Arial"/>
          <w:b/>
        </w:rPr>
      </w:pPr>
    </w:p>
    <w:p w14:paraId="46CF1FFB" w14:textId="77777777" w:rsidR="005F4E3D" w:rsidRDefault="0072311D">
      <w:pPr>
        <w:tabs>
          <w:tab w:val="left" w:pos="5103"/>
        </w:tabs>
        <w:ind w:right="282"/>
        <w:jc w:val="center"/>
        <w:rPr>
          <w:rFonts w:ascii="Arial" w:eastAsia="Arial" w:hAnsi="Arial" w:cs="Arial"/>
          <w:b/>
        </w:rPr>
      </w:pPr>
      <w:r>
        <w:rPr>
          <w:rFonts w:ascii="Arial" w:eastAsia="Arial" w:hAnsi="Arial" w:cs="Arial"/>
          <w:b/>
        </w:rPr>
        <w:t>In order for research to result in benefit and minimise risk of harm, it must be conducted ethically. A researcher may not be covered by the University’s insurance if ethical approval has not been obtained prior to commencement.</w:t>
      </w:r>
    </w:p>
    <w:p w14:paraId="130AC56A" w14:textId="77777777" w:rsidR="005F4E3D" w:rsidRDefault="005F4E3D">
      <w:pPr>
        <w:tabs>
          <w:tab w:val="left" w:pos="5103"/>
        </w:tabs>
        <w:ind w:right="282"/>
        <w:jc w:val="center"/>
        <w:rPr>
          <w:rFonts w:ascii="Arial" w:eastAsia="Arial" w:hAnsi="Arial" w:cs="Arial"/>
          <w:b/>
          <w:sz w:val="16"/>
          <w:szCs w:val="16"/>
        </w:rPr>
      </w:pPr>
    </w:p>
    <w:p w14:paraId="1F443632" w14:textId="77777777" w:rsidR="005F4E3D" w:rsidRDefault="0072311D">
      <w:pPr>
        <w:tabs>
          <w:tab w:val="left" w:pos="5103"/>
        </w:tabs>
        <w:ind w:right="282"/>
        <w:jc w:val="center"/>
        <w:rPr>
          <w:rFonts w:ascii="Arial" w:eastAsia="Arial" w:hAnsi="Arial" w:cs="Arial"/>
        </w:rPr>
      </w:pPr>
      <w:r>
        <w:rPr>
          <w:rFonts w:ascii="Arial" w:eastAsia="Arial" w:hAnsi="Arial" w:cs="Arial"/>
        </w:rPr>
        <w:t xml:space="preserve">The University follows the OECD Frascati manual definition of </w:t>
      </w:r>
      <w:r>
        <w:rPr>
          <w:rFonts w:ascii="Arial" w:eastAsia="Arial" w:hAnsi="Arial" w:cs="Arial"/>
          <w:b/>
        </w:rPr>
        <w:t>research activity</w:t>
      </w:r>
      <w:r>
        <w:rPr>
          <w:rFonts w:ascii="Arial" w:eastAsia="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DFE8F8" w14:textId="77777777" w:rsidR="005F4E3D" w:rsidRDefault="005F4E3D">
      <w:pPr>
        <w:tabs>
          <w:tab w:val="left" w:pos="5103"/>
        </w:tabs>
        <w:ind w:right="282"/>
        <w:jc w:val="center"/>
        <w:rPr>
          <w:rFonts w:ascii="Arial" w:eastAsia="Arial" w:hAnsi="Arial" w:cs="Arial"/>
        </w:rPr>
      </w:pPr>
    </w:p>
    <w:p w14:paraId="26F92C8A" w14:textId="77777777" w:rsidR="005F4E3D" w:rsidRDefault="0072311D">
      <w:pPr>
        <w:tabs>
          <w:tab w:val="left" w:pos="5103"/>
        </w:tabs>
        <w:ind w:right="282"/>
        <w:jc w:val="center"/>
        <w:rPr>
          <w:rFonts w:ascii="Arial" w:eastAsia="Arial" w:hAnsi="Arial" w:cs="Arial"/>
        </w:rPr>
      </w:pPr>
      <w:r>
        <w:rPr>
          <w:rFonts w:ascii="Arial" w:eastAsia="Arial" w:hAnsi="Arial" w:cs="Arial"/>
        </w:rPr>
        <w:t>The individual undertaking the research activity is known as the “principal researcher”.</w:t>
      </w:r>
    </w:p>
    <w:p w14:paraId="402E77AF" w14:textId="77777777" w:rsidR="005F4E3D" w:rsidRDefault="005F4E3D">
      <w:pPr>
        <w:tabs>
          <w:tab w:val="left" w:pos="5103"/>
        </w:tabs>
        <w:ind w:right="282"/>
        <w:jc w:val="center"/>
        <w:rPr>
          <w:rFonts w:ascii="Arial" w:eastAsia="Arial" w:hAnsi="Arial" w:cs="Arial"/>
        </w:rPr>
      </w:pPr>
    </w:p>
    <w:p w14:paraId="51B24E56" w14:textId="77777777" w:rsidR="005F4E3D" w:rsidRDefault="0072311D">
      <w:pPr>
        <w:tabs>
          <w:tab w:val="left" w:pos="5103"/>
        </w:tabs>
        <w:ind w:right="282"/>
        <w:jc w:val="center"/>
        <w:rPr>
          <w:rFonts w:ascii="Arial" w:eastAsia="Arial" w:hAnsi="Arial" w:cs="Arial"/>
        </w:rPr>
      </w:pPr>
      <w:r>
        <w:rPr>
          <w:rFonts w:ascii="Arial" w:eastAsia="Arial" w:hAnsi="Arial" w:cs="Arial"/>
        </w:rPr>
        <w:t>Ethical approval is not required for routine audits, performance reviews, quality assurance studies, testing within normal educational requirements, and literary or artistic criticism.</w:t>
      </w:r>
    </w:p>
    <w:p w14:paraId="40742A4F" w14:textId="77777777" w:rsidR="005F4E3D" w:rsidRDefault="005F4E3D">
      <w:pPr>
        <w:tabs>
          <w:tab w:val="left" w:pos="5103"/>
        </w:tabs>
        <w:ind w:right="282"/>
        <w:jc w:val="center"/>
        <w:rPr>
          <w:rFonts w:ascii="Arial" w:eastAsia="Arial" w:hAnsi="Arial" w:cs="Arial"/>
        </w:rPr>
      </w:pPr>
    </w:p>
    <w:p w14:paraId="4387F636" w14:textId="77777777" w:rsidR="005F4E3D" w:rsidRDefault="0072311D">
      <w:pPr>
        <w:tabs>
          <w:tab w:val="left" w:pos="5103"/>
        </w:tabs>
        <w:ind w:right="282"/>
        <w:jc w:val="center"/>
        <w:rPr>
          <w:rFonts w:ascii="Arial" w:eastAsia="Arial" w:hAnsi="Arial" w:cs="Arial"/>
          <w:b/>
        </w:rPr>
      </w:pPr>
      <w:r>
        <w:rPr>
          <w:rFonts w:ascii="Arial" w:eastAsia="Arial" w:hAnsi="Arial" w:cs="Arial"/>
          <w:b/>
        </w:rPr>
        <w:t>Please read the notes for guidance before completing ALL sections of the form.</w:t>
      </w:r>
    </w:p>
    <w:p w14:paraId="51FD4378" w14:textId="77777777" w:rsidR="005F4E3D" w:rsidRDefault="005F4E3D">
      <w:pPr>
        <w:jc w:val="center"/>
        <w:rPr>
          <w:rFonts w:ascii="Arial" w:eastAsia="Arial" w:hAnsi="Arial" w:cs="Arial"/>
        </w:rPr>
      </w:pPr>
    </w:p>
    <w:p w14:paraId="7C1221DD" w14:textId="77777777" w:rsidR="005F4E3D" w:rsidRDefault="0072311D">
      <w:pPr>
        <w:jc w:val="center"/>
        <w:rPr>
          <w:rFonts w:ascii="Arial" w:eastAsia="Arial" w:hAnsi="Arial" w:cs="Arial"/>
        </w:rPr>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Please see Checklist for details of process for different categories of application.</w:t>
      </w:r>
    </w:p>
    <w:p w14:paraId="5EAA223B" w14:textId="77777777" w:rsidR="005F4E3D" w:rsidRDefault="005F4E3D">
      <w:pPr>
        <w:jc w:val="center"/>
        <w:rPr>
          <w:rFonts w:ascii="Arial" w:eastAsia="Arial" w:hAnsi="Arial" w:cs="Arial"/>
        </w:rPr>
      </w:pPr>
    </w:p>
    <w:p w14:paraId="3FF01085" w14:textId="77777777" w:rsidR="005F4E3D" w:rsidRDefault="0072311D">
      <w:pPr>
        <w:jc w:val="center"/>
        <w:rPr>
          <w:rFonts w:ascii="Arial" w:eastAsia="Arial" w:hAnsi="Arial" w:cs="Arial"/>
          <w:b/>
        </w:rPr>
      </w:pPr>
      <w:r>
        <w:rPr>
          <w:rFonts w:ascii="Arial" w:eastAsia="Arial" w:hAnsi="Arial" w:cs="Arial"/>
          <w:b/>
        </w:rPr>
        <w:t>Delete the Guidance Notes at the end of the form BEFORE submitting your application</w:t>
      </w:r>
    </w:p>
    <w:p w14:paraId="77B6850C" w14:textId="77777777" w:rsidR="005F4E3D" w:rsidRDefault="005F4E3D">
      <w:pPr>
        <w:jc w:val="center"/>
        <w:rPr>
          <w:rFonts w:ascii="Arial" w:eastAsia="Arial" w:hAnsi="Arial" w:cs="Arial"/>
        </w:rPr>
      </w:pPr>
    </w:p>
    <w:p w14:paraId="301B092F" w14:textId="77777777" w:rsidR="005F4E3D" w:rsidRDefault="0072311D">
      <w:pPr>
        <w:spacing w:after="240"/>
        <w:jc w:val="center"/>
        <w:rPr>
          <w:rFonts w:ascii="Arial" w:eastAsia="Arial" w:hAnsi="Arial" w:cs="Arial"/>
          <w:b/>
        </w:rPr>
      </w:pPr>
      <w:r>
        <w:rPr>
          <w:rFonts w:ascii="Arial" w:eastAsia="Arial" w:hAnsi="Arial" w:cs="Arial"/>
          <w:b/>
        </w:rPr>
        <w:t>SECTION A: About You (Principal Researcher)</w:t>
      </w:r>
    </w:p>
    <w:tbl>
      <w:tblPr>
        <w:tblW w:w="1044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15" w:type="dxa"/>
          <w:right w:w="115" w:type="dxa"/>
        </w:tblCellMar>
        <w:tblLook w:val="0000" w:firstRow="0" w:lastRow="0" w:firstColumn="0" w:lastColumn="0" w:noHBand="0" w:noVBand="0"/>
      </w:tblPr>
      <w:tblGrid>
        <w:gridCol w:w="559"/>
        <w:gridCol w:w="2544"/>
        <w:gridCol w:w="709"/>
        <w:gridCol w:w="2551"/>
        <w:gridCol w:w="709"/>
        <w:gridCol w:w="2526"/>
        <w:gridCol w:w="850"/>
      </w:tblGrid>
      <w:tr w:rsidR="00CE363B" w14:paraId="41C3DD19" w14:textId="77777777">
        <w:trPr>
          <w:trHeight w:val="439"/>
          <w:jc w:val="center"/>
        </w:trPr>
        <w:tc>
          <w:tcPr>
            <w:tcW w:w="559" w:type="dxa"/>
            <w:shd w:val="clear" w:color="auto" w:fill="F2F2F2"/>
          </w:tcPr>
          <w:p w14:paraId="183C123D" w14:textId="77777777" w:rsidR="005F4E3D" w:rsidRDefault="0072311D">
            <w:pPr>
              <w:jc w:val="center"/>
              <w:rPr>
                <w:rFonts w:ascii="Arial" w:eastAsia="Arial" w:hAnsi="Arial" w:cs="Arial"/>
              </w:rPr>
            </w:pPr>
            <w:r>
              <w:rPr>
                <w:rFonts w:ascii="Arial" w:eastAsia="Arial" w:hAnsi="Arial" w:cs="Arial"/>
              </w:rPr>
              <w:t>1</w:t>
            </w:r>
          </w:p>
        </w:tc>
        <w:tc>
          <w:tcPr>
            <w:tcW w:w="3253" w:type="dxa"/>
            <w:gridSpan w:val="2"/>
            <w:shd w:val="clear" w:color="auto" w:fill="F2F2F2"/>
          </w:tcPr>
          <w:p w14:paraId="5394708C" w14:textId="77777777" w:rsidR="005F4E3D" w:rsidRDefault="0072311D">
            <w:pPr>
              <w:jc w:val="center"/>
              <w:rPr>
                <w:rFonts w:ascii="Arial" w:eastAsia="Arial" w:hAnsi="Arial" w:cs="Arial"/>
              </w:rPr>
            </w:pPr>
            <w:r>
              <w:rPr>
                <w:rFonts w:ascii="Arial" w:eastAsia="Arial" w:hAnsi="Arial" w:cs="Arial"/>
              </w:rPr>
              <w:t>Full Name:</w:t>
            </w:r>
          </w:p>
        </w:tc>
        <w:tc>
          <w:tcPr>
            <w:tcW w:w="6636" w:type="dxa"/>
            <w:gridSpan w:val="4"/>
          </w:tcPr>
          <w:p w14:paraId="00AE8228" w14:textId="77777777" w:rsidR="005F4E3D" w:rsidRDefault="0072311D">
            <w:pPr>
              <w:jc w:val="center"/>
              <w:rPr>
                <w:rFonts w:ascii="Arial" w:eastAsia="Arial" w:hAnsi="Arial" w:cs="Arial"/>
              </w:rPr>
            </w:pPr>
            <w:r>
              <w:rPr>
                <w:rFonts w:ascii="Arial" w:eastAsia="Arial" w:hAnsi="Arial" w:cs="Arial"/>
              </w:rPr>
              <w:t>Michael Sandford</w:t>
            </w:r>
          </w:p>
        </w:tc>
      </w:tr>
      <w:tr w:rsidR="00ED63A7" w14:paraId="0346178D" w14:textId="77777777">
        <w:trPr>
          <w:trHeight w:val="472"/>
          <w:jc w:val="center"/>
        </w:trPr>
        <w:tc>
          <w:tcPr>
            <w:tcW w:w="559" w:type="dxa"/>
            <w:shd w:val="clear" w:color="auto" w:fill="BFBFBF"/>
          </w:tcPr>
          <w:p w14:paraId="1205D423" w14:textId="77777777" w:rsidR="005F4E3D" w:rsidRDefault="0072311D">
            <w:pPr>
              <w:jc w:val="center"/>
              <w:rPr>
                <w:rFonts w:ascii="Arial" w:eastAsia="Arial" w:hAnsi="Arial" w:cs="Arial"/>
              </w:rPr>
            </w:pPr>
            <w:r>
              <w:rPr>
                <w:rFonts w:ascii="Arial" w:eastAsia="Arial" w:hAnsi="Arial" w:cs="Arial"/>
              </w:rPr>
              <w:t>2</w:t>
            </w:r>
          </w:p>
        </w:tc>
        <w:tc>
          <w:tcPr>
            <w:tcW w:w="3253" w:type="dxa"/>
            <w:gridSpan w:val="2"/>
            <w:shd w:val="clear" w:color="auto" w:fill="BFBFBF"/>
            <w:vAlign w:val="center"/>
          </w:tcPr>
          <w:p w14:paraId="04A80FAC" w14:textId="77777777" w:rsidR="005F4E3D" w:rsidRDefault="0072311D">
            <w:pPr>
              <w:jc w:val="center"/>
              <w:rPr>
                <w:rFonts w:ascii="Arial" w:eastAsia="Arial" w:hAnsi="Arial" w:cs="Arial"/>
              </w:rPr>
            </w:pPr>
            <w:r>
              <w:rPr>
                <w:rFonts w:ascii="Arial" w:eastAsia="Arial" w:hAnsi="Arial" w:cs="Arial"/>
              </w:rPr>
              <w:t>Tick all boxes which apply:</w:t>
            </w:r>
          </w:p>
          <w:p w14:paraId="3E6DDB81" w14:textId="77777777" w:rsidR="005F4E3D" w:rsidRDefault="005F4E3D">
            <w:pPr>
              <w:jc w:val="center"/>
              <w:rPr>
                <w:rFonts w:ascii="Arial" w:eastAsia="Arial" w:hAnsi="Arial" w:cs="Arial"/>
              </w:rPr>
            </w:pPr>
          </w:p>
        </w:tc>
        <w:tc>
          <w:tcPr>
            <w:tcW w:w="2551" w:type="dxa"/>
            <w:shd w:val="clear" w:color="auto" w:fill="F2F2F2"/>
            <w:vAlign w:val="center"/>
          </w:tcPr>
          <w:p w14:paraId="178AA92D" w14:textId="77777777" w:rsidR="005F4E3D" w:rsidRDefault="0072311D">
            <w:pPr>
              <w:jc w:val="center"/>
              <w:rPr>
                <w:rFonts w:ascii="Arial" w:eastAsia="Arial" w:hAnsi="Arial" w:cs="Arial"/>
              </w:rPr>
            </w:pPr>
            <w:r>
              <w:rPr>
                <w:rFonts w:ascii="Arial" w:eastAsia="Arial" w:hAnsi="Arial" w:cs="Arial"/>
              </w:rPr>
              <w:t>Member of staff:</w:t>
            </w:r>
          </w:p>
        </w:tc>
        <w:tc>
          <w:tcPr>
            <w:tcW w:w="709" w:type="dxa"/>
            <w:shd w:val="clear" w:color="auto" w:fill="BFBFBF"/>
            <w:vAlign w:val="center"/>
          </w:tcPr>
          <w:p w14:paraId="3D88D780" w14:textId="77777777" w:rsidR="005F4E3D" w:rsidRDefault="0072311D">
            <w:pPr>
              <w:jc w:val="center"/>
              <w:rPr>
                <w:rFonts w:ascii="Arial" w:eastAsia="Arial" w:hAnsi="Arial" w:cs="Arial"/>
              </w:rPr>
            </w:pPr>
            <w:r>
              <w:rPr>
                <w:rFonts w:ascii="MS Gothic" w:eastAsia="MS Gothic" w:hAnsi="MS Gothic" w:cs="MS Gothic"/>
              </w:rPr>
              <w:t>☐</w:t>
            </w:r>
          </w:p>
        </w:tc>
        <w:tc>
          <w:tcPr>
            <w:tcW w:w="2526" w:type="dxa"/>
            <w:shd w:val="clear" w:color="auto" w:fill="F2F2F2"/>
            <w:vAlign w:val="center"/>
          </w:tcPr>
          <w:p w14:paraId="45C00D29" w14:textId="77777777" w:rsidR="005F4E3D" w:rsidRDefault="0072311D">
            <w:pPr>
              <w:jc w:val="center"/>
              <w:rPr>
                <w:rFonts w:ascii="Arial" w:eastAsia="Arial" w:hAnsi="Arial" w:cs="Arial"/>
              </w:rPr>
            </w:pPr>
            <w:r>
              <w:rPr>
                <w:rFonts w:ascii="Arial" w:eastAsia="Arial" w:hAnsi="Arial" w:cs="Arial"/>
              </w:rPr>
              <w:t>Honorary research fellow:</w:t>
            </w:r>
          </w:p>
        </w:tc>
        <w:tc>
          <w:tcPr>
            <w:tcW w:w="850" w:type="dxa"/>
            <w:shd w:val="clear" w:color="auto" w:fill="BFBFBF"/>
            <w:vAlign w:val="center"/>
          </w:tcPr>
          <w:p w14:paraId="73C5B88E" w14:textId="77777777" w:rsidR="005F4E3D" w:rsidRDefault="0072311D">
            <w:pPr>
              <w:jc w:val="center"/>
              <w:rPr>
                <w:rFonts w:ascii="Arial" w:eastAsia="Arial" w:hAnsi="Arial" w:cs="Arial"/>
              </w:rPr>
            </w:pPr>
            <w:r>
              <w:rPr>
                <w:rFonts w:ascii="MS Gothic" w:eastAsia="MS Gothic" w:hAnsi="MS Gothic" w:cs="MS Gothic"/>
              </w:rPr>
              <w:t>☐</w:t>
            </w:r>
          </w:p>
        </w:tc>
      </w:tr>
      <w:tr w:rsidR="00CE363B" w14:paraId="3AC9C04B" w14:textId="77777777">
        <w:trPr>
          <w:trHeight w:val="472"/>
          <w:jc w:val="center"/>
        </w:trPr>
        <w:tc>
          <w:tcPr>
            <w:tcW w:w="559" w:type="dxa"/>
            <w:shd w:val="clear" w:color="auto" w:fill="F2F2F2"/>
          </w:tcPr>
          <w:p w14:paraId="3302285B" w14:textId="77777777" w:rsidR="005F4E3D" w:rsidRDefault="0072311D">
            <w:pPr>
              <w:jc w:val="center"/>
              <w:rPr>
                <w:rFonts w:ascii="Arial" w:eastAsia="Arial" w:hAnsi="Arial" w:cs="Arial"/>
              </w:rPr>
            </w:pPr>
            <w:r>
              <w:rPr>
                <w:rFonts w:ascii="Arial" w:eastAsia="Arial" w:hAnsi="Arial" w:cs="Arial"/>
              </w:rPr>
              <w:t>3</w:t>
            </w:r>
          </w:p>
        </w:tc>
        <w:tc>
          <w:tcPr>
            <w:tcW w:w="2544" w:type="dxa"/>
            <w:shd w:val="clear" w:color="auto" w:fill="F2F2F2"/>
            <w:vAlign w:val="center"/>
          </w:tcPr>
          <w:p w14:paraId="74D3045F" w14:textId="77777777" w:rsidR="005F4E3D" w:rsidRDefault="0072311D">
            <w:pPr>
              <w:jc w:val="center"/>
              <w:rPr>
                <w:rFonts w:ascii="Arial" w:eastAsia="Arial" w:hAnsi="Arial" w:cs="Arial"/>
              </w:rPr>
            </w:pPr>
            <w:r>
              <w:rPr>
                <w:rFonts w:ascii="Arial" w:eastAsia="Arial" w:hAnsi="Arial" w:cs="Arial"/>
              </w:rPr>
              <w:t>Undergraduate Student</w:t>
            </w:r>
          </w:p>
        </w:tc>
        <w:tc>
          <w:tcPr>
            <w:tcW w:w="709" w:type="dxa"/>
            <w:shd w:val="clear" w:color="auto" w:fill="BFBFBF"/>
            <w:vAlign w:val="center"/>
          </w:tcPr>
          <w:p w14:paraId="5E5BB522" w14:textId="77777777" w:rsidR="005F4E3D" w:rsidRDefault="0072311D">
            <w:pPr>
              <w:jc w:val="center"/>
              <w:rPr>
                <w:rFonts w:ascii="Arial" w:eastAsia="Arial" w:hAnsi="Arial" w:cs="Arial"/>
              </w:rPr>
            </w:pPr>
            <w:r>
              <w:rPr>
                <w:rFonts w:ascii="MS Gothic" w:eastAsia="MS Gothic" w:hAnsi="MS Gothic" w:cs="MS Gothic"/>
              </w:rPr>
              <w:t>☒</w:t>
            </w:r>
          </w:p>
        </w:tc>
        <w:tc>
          <w:tcPr>
            <w:tcW w:w="2551" w:type="dxa"/>
            <w:shd w:val="clear" w:color="auto" w:fill="F2F2F2"/>
            <w:vAlign w:val="center"/>
          </w:tcPr>
          <w:p w14:paraId="7F40C6AB" w14:textId="77777777" w:rsidR="005F4E3D" w:rsidRDefault="0072311D">
            <w:pPr>
              <w:jc w:val="center"/>
              <w:rPr>
                <w:rFonts w:ascii="Arial" w:eastAsia="Arial" w:hAnsi="Arial" w:cs="Arial"/>
              </w:rPr>
            </w:pPr>
            <w:r>
              <w:rPr>
                <w:rFonts w:ascii="Arial" w:eastAsia="Arial" w:hAnsi="Arial" w:cs="Arial"/>
              </w:rPr>
              <w:t>Taught Postgraduate Student</w:t>
            </w:r>
          </w:p>
        </w:tc>
        <w:tc>
          <w:tcPr>
            <w:tcW w:w="709" w:type="dxa"/>
            <w:shd w:val="clear" w:color="auto" w:fill="BFBFBF"/>
            <w:vAlign w:val="center"/>
          </w:tcPr>
          <w:p w14:paraId="73128ED8" w14:textId="77777777" w:rsidR="005F4E3D" w:rsidRDefault="0072311D">
            <w:pPr>
              <w:jc w:val="center"/>
              <w:rPr>
                <w:rFonts w:ascii="Arial" w:eastAsia="Arial" w:hAnsi="Arial" w:cs="Arial"/>
              </w:rPr>
            </w:pPr>
            <w:r>
              <w:rPr>
                <w:rFonts w:ascii="MS Gothic" w:eastAsia="MS Gothic" w:hAnsi="MS Gothic" w:cs="MS Gothic"/>
              </w:rPr>
              <w:t>☐</w:t>
            </w:r>
          </w:p>
        </w:tc>
        <w:tc>
          <w:tcPr>
            <w:tcW w:w="2526" w:type="dxa"/>
            <w:shd w:val="clear" w:color="auto" w:fill="F2F2F2"/>
            <w:vAlign w:val="center"/>
          </w:tcPr>
          <w:p w14:paraId="29FEF712" w14:textId="77777777" w:rsidR="005F4E3D" w:rsidRDefault="0072311D">
            <w:pPr>
              <w:jc w:val="center"/>
              <w:rPr>
                <w:rFonts w:ascii="Arial" w:eastAsia="Arial" w:hAnsi="Arial" w:cs="Arial"/>
              </w:rPr>
            </w:pPr>
            <w:r>
              <w:rPr>
                <w:rFonts w:ascii="Arial" w:eastAsia="Arial" w:hAnsi="Arial" w:cs="Arial"/>
              </w:rPr>
              <w:t>Postgraduate Research Student</w:t>
            </w:r>
          </w:p>
        </w:tc>
        <w:tc>
          <w:tcPr>
            <w:tcW w:w="850" w:type="dxa"/>
            <w:shd w:val="clear" w:color="auto" w:fill="BFBFBF"/>
            <w:vAlign w:val="center"/>
          </w:tcPr>
          <w:p w14:paraId="35593818" w14:textId="77777777" w:rsidR="005F4E3D" w:rsidRDefault="0072311D">
            <w:pPr>
              <w:jc w:val="center"/>
              <w:rPr>
                <w:rFonts w:ascii="Arial" w:eastAsia="Arial" w:hAnsi="Arial" w:cs="Arial"/>
              </w:rPr>
            </w:pPr>
            <w:r>
              <w:rPr>
                <w:rFonts w:ascii="MS Gothic" w:eastAsia="MS Gothic" w:hAnsi="MS Gothic" w:cs="MS Gothic"/>
              </w:rPr>
              <w:t>☐</w:t>
            </w:r>
          </w:p>
        </w:tc>
      </w:tr>
    </w:tbl>
    <w:p w14:paraId="68E2D356" w14:textId="77777777" w:rsidR="005F4E3D" w:rsidRDefault="005F4E3D">
      <w:pPr>
        <w:jc w:val="center"/>
        <w:rPr>
          <w:rFonts w:ascii="Arial" w:eastAsia="Arial" w:hAnsi="Arial" w:cs="Arial"/>
          <w:sz w:val="16"/>
          <w:szCs w:val="16"/>
        </w:rPr>
      </w:pPr>
    </w:p>
    <w:tbl>
      <w:tblPr>
        <w:tblW w:w="1044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15" w:type="dxa"/>
          <w:right w:w="115" w:type="dxa"/>
        </w:tblCellMar>
        <w:tblLook w:val="0000" w:firstRow="0" w:lastRow="0" w:firstColumn="0" w:lastColumn="0" w:noHBand="0" w:noVBand="0"/>
      </w:tblPr>
      <w:tblGrid>
        <w:gridCol w:w="559"/>
        <w:gridCol w:w="3253"/>
        <w:gridCol w:w="6636"/>
      </w:tblGrid>
      <w:tr w:rsidR="00CE363B" w14:paraId="304C2B0D" w14:textId="77777777">
        <w:trPr>
          <w:cantSplit/>
          <w:trHeight w:val="334"/>
          <w:jc w:val="center"/>
        </w:trPr>
        <w:tc>
          <w:tcPr>
            <w:tcW w:w="559" w:type="dxa"/>
            <w:shd w:val="clear" w:color="auto" w:fill="F2F2F2"/>
          </w:tcPr>
          <w:p w14:paraId="60D27F21" w14:textId="77777777" w:rsidR="005F4E3D" w:rsidRDefault="0072311D">
            <w:pPr>
              <w:jc w:val="center"/>
              <w:rPr>
                <w:rFonts w:ascii="Arial" w:eastAsia="Arial" w:hAnsi="Arial" w:cs="Arial"/>
              </w:rPr>
            </w:pPr>
            <w:r>
              <w:rPr>
                <w:rFonts w:ascii="Arial" w:eastAsia="Arial" w:hAnsi="Arial" w:cs="Arial"/>
              </w:rPr>
              <w:t>4</w:t>
            </w:r>
          </w:p>
        </w:tc>
        <w:tc>
          <w:tcPr>
            <w:tcW w:w="3253" w:type="dxa"/>
            <w:shd w:val="clear" w:color="auto" w:fill="F2F2F2"/>
          </w:tcPr>
          <w:p w14:paraId="0663FC9E" w14:textId="77777777" w:rsidR="005F4E3D" w:rsidRDefault="0072311D">
            <w:pPr>
              <w:jc w:val="center"/>
              <w:rPr>
                <w:rFonts w:ascii="Arial" w:eastAsia="Arial" w:hAnsi="Arial" w:cs="Arial"/>
              </w:rPr>
            </w:pPr>
            <w:r>
              <w:rPr>
                <w:rFonts w:ascii="Arial" w:eastAsia="Arial" w:hAnsi="Arial" w:cs="Arial"/>
              </w:rPr>
              <w:t>Institute/Academic Discipline/Centre:</w:t>
            </w:r>
          </w:p>
        </w:tc>
        <w:tc>
          <w:tcPr>
            <w:tcW w:w="6636" w:type="dxa"/>
          </w:tcPr>
          <w:p w14:paraId="44DEF4E4" w14:textId="77777777" w:rsidR="005F4E3D" w:rsidRDefault="0072311D">
            <w:pPr>
              <w:jc w:val="center"/>
              <w:rPr>
                <w:rFonts w:ascii="Arial" w:eastAsia="Arial" w:hAnsi="Arial" w:cs="Arial"/>
              </w:rPr>
            </w:pPr>
            <w:r>
              <w:rPr>
                <w:rFonts w:ascii="Arial" w:eastAsia="Arial" w:hAnsi="Arial" w:cs="Arial"/>
              </w:rPr>
              <w:t>Institute of management and health</w:t>
            </w:r>
          </w:p>
          <w:p w14:paraId="3865B136" w14:textId="77777777" w:rsidR="005F4E3D" w:rsidRDefault="005F4E3D">
            <w:pPr>
              <w:jc w:val="center"/>
              <w:rPr>
                <w:rFonts w:ascii="Arial" w:eastAsia="Arial" w:hAnsi="Arial" w:cs="Arial"/>
              </w:rPr>
            </w:pPr>
          </w:p>
        </w:tc>
      </w:tr>
      <w:tr w:rsidR="00CE363B" w14:paraId="576CD67C" w14:textId="77777777">
        <w:trPr>
          <w:cantSplit/>
          <w:trHeight w:val="340"/>
          <w:jc w:val="center"/>
        </w:trPr>
        <w:tc>
          <w:tcPr>
            <w:tcW w:w="559" w:type="dxa"/>
            <w:shd w:val="clear" w:color="auto" w:fill="F2F2F2"/>
          </w:tcPr>
          <w:p w14:paraId="751C61AB" w14:textId="77777777" w:rsidR="005F4E3D" w:rsidRDefault="0072311D">
            <w:pPr>
              <w:jc w:val="center"/>
              <w:rPr>
                <w:rFonts w:ascii="Arial" w:eastAsia="Arial" w:hAnsi="Arial" w:cs="Arial"/>
              </w:rPr>
            </w:pPr>
            <w:r>
              <w:rPr>
                <w:rFonts w:ascii="Arial" w:eastAsia="Arial" w:hAnsi="Arial" w:cs="Arial"/>
              </w:rPr>
              <w:lastRenderedPageBreak/>
              <w:t>5</w:t>
            </w:r>
          </w:p>
        </w:tc>
        <w:tc>
          <w:tcPr>
            <w:tcW w:w="3253" w:type="dxa"/>
            <w:shd w:val="clear" w:color="auto" w:fill="F2F2F2"/>
          </w:tcPr>
          <w:p w14:paraId="5CDBD60E" w14:textId="77777777" w:rsidR="005F4E3D" w:rsidRDefault="0072311D">
            <w:pPr>
              <w:jc w:val="center"/>
              <w:rPr>
                <w:rFonts w:ascii="Arial" w:eastAsia="Arial" w:hAnsi="Arial" w:cs="Arial"/>
              </w:rPr>
            </w:pPr>
            <w:r>
              <w:rPr>
                <w:rFonts w:ascii="Arial" w:eastAsia="Arial" w:hAnsi="Arial" w:cs="Arial"/>
              </w:rPr>
              <w:t>Campus:</w:t>
            </w:r>
          </w:p>
        </w:tc>
        <w:tc>
          <w:tcPr>
            <w:tcW w:w="6636" w:type="dxa"/>
          </w:tcPr>
          <w:p w14:paraId="78AFB784" w14:textId="77777777" w:rsidR="005F4E3D" w:rsidRDefault="0072311D">
            <w:pPr>
              <w:jc w:val="center"/>
              <w:rPr>
                <w:rFonts w:ascii="Arial" w:eastAsia="Arial" w:hAnsi="Arial" w:cs="Arial"/>
              </w:rPr>
            </w:pPr>
            <w:r>
              <w:rPr>
                <w:rFonts w:ascii="Arial" w:eastAsia="Arial" w:hAnsi="Arial" w:cs="Arial"/>
              </w:rPr>
              <w:t>Carmarthen campus</w:t>
            </w:r>
          </w:p>
          <w:p w14:paraId="08203A64" w14:textId="77777777" w:rsidR="005F4E3D" w:rsidRDefault="005F4E3D">
            <w:pPr>
              <w:jc w:val="center"/>
              <w:rPr>
                <w:rFonts w:ascii="Arial" w:eastAsia="Arial" w:hAnsi="Arial" w:cs="Arial"/>
              </w:rPr>
            </w:pPr>
          </w:p>
        </w:tc>
      </w:tr>
      <w:tr w:rsidR="00CE363B" w14:paraId="41A2CAF8" w14:textId="77777777">
        <w:trPr>
          <w:cantSplit/>
          <w:trHeight w:val="340"/>
          <w:jc w:val="center"/>
        </w:trPr>
        <w:tc>
          <w:tcPr>
            <w:tcW w:w="559" w:type="dxa"/>
            <w:shd w:val="clear" w:color="auto" w:fill="F2F2F2"/>
          </w:tcPr>
          <w:p w14:paraId="056D29D1" w14:textId="77777777" w:rsidR="005F4E3D" w:rsidRDefault="0072311D">
            <w:pPr>
              <w:jc w:val="center"/>
              <w:rPr>
                <w:rFonts w:ascii="Arial" w:eastAsia="Arial" w:hAnsi="Arial" w:cs="Arial"/>
              </w:rPr>
            </w:pPr>
            <w:r>
              <w:rPr>
                <w:rFonts w:ascii="Arial" w:eastAsia="Arial" w:hAnsi="Arial" w:cs="Arial"/>
              </w:rPr>
              <w:t>6</w:t>
            </w:r>
          </w:p>
        </w:tc>
        <w:tc>
          <w:tcPr>
            <w:tcW w:w="3253" w:type="dxa"/>
            <w:shd w:val="clear" w:color="auto" w:fill="F2F2F2"/>
          </w:tcPr>
          <w:p w14:paraId="47E9F770" w14:textId="77777777" w:rsidR="005F4E3D" w:rsidRDefault="0072311D">
            <w:pPr>
              <w:jc w:val="center"/>
              <w:rPr>
                <w:rFonts w:ascii="Arial" w:eastAsia="Arial" w:hAnsi="Arial" w:cs="Arial"/>
              </w:rPr>
            </w:pPr>
            <w:r>
              <w:rPr>
                <w:rFonts w:ascii="Arial" w:eastAsia="Arial" w:hAnsi="Arial" w:cs="Arial"/>
              </w:rPr>
              <w:t>E-mail address:</w:t>
            </w:r>
          </w:p>
        </w:tc>
        <w:tc>
          <w:tcPr>
            <w:tcW w:w="6636" w:type="dxa"/>
          </w:tcPr>
          <w:p w14:paraId="75C66C96" w14:textId="77777777" w:rsidR="005F4E3D" w:rsidRDefault="0072311D">
            <w:pPr>
              <w:jc w:val="center"/>
              <w:rPr>
                <w:rFonts w:ascii="Arial" w:eastAsia="Arial" w:hAnsi="Arial" w:cs="Arial"/>
              </w:rPr>
            </w:pPr>
            <w:r>
              <w:rPr>
                <w:rFonts w:ascii="Arial" w:eastAsia="Arial" w:hAnsi="Arial" w:cs="Arial"/>
              </w:rPr>
              <w:t>2007341@student.uwtsd.ac.uk</w:t>
            </w:r>
          </w:p>
          <w:p w14:paraId="58409BB8" w14:textId="77777777" w:rsidR="005F4E3D" w:rsidRDefault="005F4E3D">
            <w:pPr>
              <w:jc w:val="center"/>
              <w:rPr>
                <w:rFonts w:ascii="Arial" w:eastAsia="Arial" w:hAnsi="Arial" w:cs="Arial"/>
              </w:rPr>
            </w:pPr>
          </w:p>
        </w:tc>
      </w:tr>
      <w:tr w:rsidR="00CE363B" w14:paraId="54478AEE" w14:textId="77777777">
        <w:trPr>
          <w:cantSplit/>
          <w:trHeight w:val="340"/>
          <w:jc w:val="center"/>
        </w:trPr>
        <w:tc>
          <w:tcPr>
            <w:tcW w:w="559" w:type="dxa"/>
            <w:shd w:val="clear" w:color="auto" w:fill="F2F2F2"/>
          </w:tcPr>
          <w:p w14:paraId="1D515FDE" w14:textId="77777777" w:rsidR="005F4E3D" w:rsidRDefault="0072311D">
            <w:pPr>
              <w:jc w:val="center"/>
              <w:rPr>
                <w:rFonts w:ascii="Arial" w:eastAsia="Arial" w:hAnsi="Arial" w:cs="Arial"/>
              </w:rPr>
            </w:pPr>
            <w:r>
              <w:rPr>
                <w:rFonts w:ascii="Arial" w:eastAsia="Arial" w:hAnsi="Arial" w:cs="Arial"/>
              </w:rPr>
              <w:t>7</w:t>
            </w:r>
          </w:p>
        </w:tc>
        <w:tc>
          <w:tcPr>
            <w:tcW w:w="3253" w:type="dxa"/>
            <w:shd w:val="clear" w:color="auto" w:fill="F2F2F2"/>
          </w:tcPr>
          <w:p w14:paraId="55D77DF8" w14:textId="77777777" w:rsidR="005F4E3D" w:rsidRDefault="0072311D">
            <w:pPr>
              <w:jc w:val="center"/>
              <w:rPr>
                <w:rFonts w:ascii="Arial" w:eastAsia="Arial" w:hAnsi="Arial" w:cs="Arial"/>
              </w:rPr>
            </w:pPr>
            <w:r>
              <w:rPr>
                <w:rFonts w:ascii="Arial" w:eastAsia="Arial" w:hAnsi="Arial" w:cs="Arial"/>
              </w:rPr>
              <w:t>Contact Telephone Number:</w:t>
            </w:r>
          </w:p>
        </w:tc>
        <w:tc>
          <w:tcPr>
            <w:tcW w:w="6636" w:type="dxa"/>
          </w:tcPr>
          <w:p w14:paraId="47088762" w14:textId="77777777" w:rsidR="005F4E3D" w:rsidRDefault="005F4E3D">
            <w:pPr>
              <w:jc w:val="center"/>
              <w:rPr>
                <w:rFonts w:ascii="Arial" w:eastAsia="Arial" w:hAnsi="Arial" w:cs="Arial"/>
              </w:rPr>
            </w:pPr>
          </w:p>
          <w:p w14:paraId="2D3E90D8" w14:textId="77777777" w:rsidR="005F4E3D" w:rsidRDefault="0072311D">
            <w:pPr>
              <w:jc w:val="center"/>
              <w:rPr>
                <w:rFonts w:ascii="Arial" w:eastAsia="Arial" w:hAnsi="Arial" w:cs="Arial"/>
              </w:rPr>
            </w:pPr>
            <w:r>
              <w:rPr>
                <w:rFonts w:ascii="Arial" w:eastAsia="Arial" w:hAnsi="Arial" w:cs="Arial"/>
              </w:rPr>
              <w:t>07857521500</w:t>
            </w:r>
          </w:p>
        </w:tc>
      </w:tr>
      <w:tr w:rsidR="00ED63A7" w14:paraId="5E9C943D" w14:textId="77777777">
        <w:trPr>
          <w:jc w:val="center"/>
        </w:trPr>
        <w:tc>
          <w:tcPr>
            <w:tcW w:w="559" w:type="dxa"/>
            <w:shd w:val="clear" w:color="auto" w:fill="BFBFBF"/>
          </w:tcPr>
          <w:p w14:paraId="57A9ABD8" w14:textId="77777777" w:rsidR="005F4E3D" w:rsidRDefault="005F4E3D">
            <w:pPr>
              <w:jc w:val="center"/>
              <w:rPr>
                <w:rFonts w:ascii="Arial" w:eastAsia="Arial" w:hAnsi="Arial" w:cs="Arial"/>
                <w:b/>
                <w:i/>
              </w:rPr>
            </w:pPr>
          </w:p>
        </w:tc>
        <w:tc>
          <w:tcPr>
            <w:tcW w:w="9889" w:type="dxa"/>
            <w:gridSpan w:val="2"/>
            <w:shd w:val="clear" w:color="auto" w:fill="BFBFBF"/>
          </w:tcPr>
          <w:p w14:paraId="23326014" w14:textId="77777777" w:rsidR="005F4E3D" w:rsidRDefault="0072311D">
            <w:pPr>
              <w:jc w:val="center"/>
              <w:rPr>
                <w:rFonts w:ascii="Arial" w:eastAsia="Arial" w:hAnsi="Arial" w:cs="Arial"/>
              </w:rPr>
            </w:pPr>
            <w:r>
              <w:rPr>
                <w:rFonts w:ascii="Arial" w:eastAsia="Arial" w:hAnsi="Arial" w:cs="Arial"/>
                <w:b/>
                <w:i/>
              </w:rPr>
              <w:t>For students:</w:t>
            </w:r>
          </w:p>
        </w:tc>
      </w:tr>
      <w:tr w:rsidR="00CE363B" w14:paraId="68836131" w14:textId="77777777">
        <w:trPr>
          <w:trHeight w:val="513"/>
          <w:jc w:val="center"/>
        </w:trPr>
        <w:tc>
          <w:tcPr>
            <w:tcW w:w="559" w:type="dxa"/>
            <w:shd w:val="clear" w:color="auto" w:fill="F2F2F2"/>
          </w:tcPr>
          <w:p w14:paraId="37EFD21C" w14:textId="77777777" w:rsidR="005F4E3D" w:rsidRDefault="0072311D">
            <w:pPr>
              <w:jc w:val="center"/>
              <w:rPr>
                <w:rFonts w:ascii="Arial" w:eastAsia="Arial" w:hAnsi="Arial" w:cs="Arial"/>
              </w:rPr>
            </w:pPr>
            <w:r>
              <w:rPr>
                <w:rFonts w:ascii="Arial" w:eastAsia="Arial" w:hAnsi="Arial" w:cs="Arial"/>
              </w:rPr>
              <w:t>8</w:t>
            </w:r>
          </w:p>
        </w:tc>
        <w:tc>
          <w:tcPr>
            <w:tcW w:w="3253" w:type="dxa"/>
            <w:shd w:val="clear" w:color="auto" w:fill="F2F2F2"/>
            <w:vAlign w:val="center"/>
          </w:tcPr>
          <w:p w14:paraId="065C4FDF" w14:textId="77777777" w:rsidR="005F4E3D" w:rsidRDefault="0072311D">
            <w:pPr>
              <w:jc w:val="center"/>
              <w:rPr>
                <w:rFonts w:ascii="Arial" w:eastAsia="Arial" w:hAnsi="Arial" w:cs="Arial"/>
              </w:rPr>
            </w:pPr>
            <w:r>
              <w:rPr>
                <w:rFonts w:ascii="Arial" w:eastAsia="Arial" w:hAnsi="Arial" w:cs="Arial"/>
              </w:rPr>
              <w:t>Student Number:</w:t>
            </w:r>
          </w:p>
        </w:tc>
        <w:tc>
          <w:tcPr>
            <w:tcW w:w="6636" w:type="dxa"/>
          </w:tcPr>
          <w:p w14:paraId="1E70CD5E" w14:textId="77777777" w:rsidR="005F4E3D" w:rsidRDefault="0072311D">
            <w:pPr>
              <w:jc w:val="center"/>
              <w:rPr>
                <w:rFonts w:ascii="Arial" w:eastAsia="Arial" w:hAnsi="Arial" w:cs="Arial"/>
              </w:rPr>
            </w:pPr>
            <w:r>
              <w:rPr>
                <w:rFonts w:ascii="Arial" w:eastAsia="Arial" w:hAnsi="Arial" w:cs="Arial"/>
              </w:rPr>
              <w:t>2007341</w:t>
            </w:r>
          </w:p>
        </w:tc>
      </w:tr>
      <w:tr w:rsidR="00CE363B" w14:paraId="77A351DF" w14:textId="77777777">
        <w:trPr>
          <w:trHeight w:val="549"/>
          <w:jc w:val="center"/>
        </w:trPr>
        <w:tc>
          <w:tcPr>
            <w:tcW w:w="559" w:type="dxa"/>
            <w:shd w:val="clear" w:color="auto" w:fill="F2F2F2"/>
          </w:tcPr>
          <w:p w14:paraId="13349109" w14:textId="77777777" w:rsidR="005F4E3D" w:rsidRDefault="0072311D">
            <w:pPr>
              <w:jc w:val="center"/>
              <w:rPr>
                <w:rFonts w:ascii="Arial" w:eastAsia="Arial" w:hAnsi="Arial" w:cs="Arial"/>
              </w:rPr>
            </w:pPr>
            <w:r>
              <w:rPr>
                <w:rFonts w:ascii="Arial" w:eastAsia="Arial" w:hAnsi="Arial" w:cs="Arial"/>
              </w:rPr>
              <w:t>9</w:t>
            </w:r>
          </w:p>
        </w:tc>
        <w:tc>
          <w:tcPr>
            <w:tcW w:w="3253" w:type="dxa"/>
            <w:shd w:val="clear" w:color="auto" w:fill="F2F2F2"/>
            <w:vAlign w:val="center"/>
          </w:tcPr>
          <w:p w14:paraId="62ACBFE3" w14:textId="77777777" w:rsidR="005F4E3D" w:rsidRDefault="0072311D">
            <w:pPr>
              <w:jc w:val="center"/>
              <w:rPr>
                <w:rFonts w:ascii="Arial" w:eastAsia="Arial" w:hAnsi="Arial" w:cs="Arial"/>
              </w:rPr>
            </w:pPr>
            <w:r>
              <w:rPr>
                <w:rFonts w:ascii="Arial" w:eastAsia="Arial" w:hAnsi="Arial" w:cs="Arial"/>
              </w:rPr>
              <w:t>Programme of Study:</w:t>
            </w:r>
          </w:p>
        </w:tc>
        <w:tc>
          <w:tcPr>
            <w:tcW w:w="6636" w:type="dxa"/>
          </w:tcPr>
          <w:p w14:paraId="184A5B75" w14:textId="77777777" w:rsidR="005F4E3D" w:rsidRDefault="0072311D">
            <w:pPr>
              <w:jc w:val="center"/>
              <w:rPr>
                <w:rFonts w:ascii="Arial" w:eastAsia="Arial" w:hAnsi="Arial" w:cs="Arial"/>
              </w:rPr>
            </w:pPr>
            <w:r>
              <w:rPr>
                <w:rFonts w:ascii="Arial" w:eastAsia="Arial" w:hAnsi="Arial" w:cs="Arial"/>
              </w:rPr>
              <w:t>BSc sport and exercise science</w:t>
            </w:r>
          </w:p>
        </w:tc>
      </w:tr>
      <w:tr w:rsidR="00CE363B" w14:paraId="2309BC59" w14:textId="77777777">
        <w:trPr>
          <w:trHeight w:val="557"/>
          <w:jc w:val="center"/>
        </w:trPr>
        <w:tc>
          <w:tcPr>
            <w:tcW w:w="559" w:type="dxa"/>
            <w:shd w:val="clear" w:color="auto" w:fill="F2F2F2"/>
          </w:tcPr>
          <w:p w14:paraId="4F88C4F5" w14:textId="77777777" w:rsidR="005F4E3D" w:rsidRDefault="0072311D">
            <w:pPr>
              <w:jc w:val="center"/>
              <w:rPr>
                <w:rFonts w:ascii="Arial" w:eastAsia="Arial" w:hAnsi="Arial" w:cs="Arial"/>
              </w:rPr>
            </w:pPr>
            <w:r>
              <w:rPr>
                <w:rFonts w:ascii="Arial" w:eastAsia="Arial" w:hAnsi="Arial" w:cs="Arial"/>
              </w:rPr>
              <w:t>10</w:t>
            </w:r>
          </w:p>
        </w:tc>
        <w:tc>
          <w:tcPr>
            <w:tcW w:w="3253" w:type="dxa"/>
            <w:shd w:val="clear" w:color="auto" w:fill="F2F2F2"/>
            <w:vAlign w:val="center"/>
          </w:tcPr>
          <w:p w14:paraId="4CF8C90A" w14:textId="77777777" w:rsidR="005F4E3D" w:rsidRDefault="0072311D">
            <w:pPr>
              <w:jc w:val="center"/>
              <w:rPr>
                <w:rFonts w:ascii="Arial" w:eastAsia="Arial" w:hAnsi="Arial" w:cs="Arial"/>
              </w:rPr>
            </w:pPr>
            <w:r>
              <w:rPr>
                <w:rFonts w:ascii="Arial" w:eastAsia="Arial" w:hAnsi="Arial" w:cs="Arial"/>
              </w:rPr>
              <w:t>Director of Studies/Supervisor:</w:t>
            </w:r>
          </w:p>
        </w:tc>
        <w:tc>
          <w:tcPr>
            <w:tcW w:w="6636" w:type="dxa"/>
          </w:tcPr>
          <w:p w14:paraId="7F455CE5" w14:textId="77777777" w:rsidR="005F4E3D" w:rsidRDefault="0072311D">
            <w:pPr>
              <w:jc w:val="center"/>
              <w:rPr>
                <w:rFonts w:ascii="Arial" w:eastAsia="Arial" w:hAnsi="Arial" w:cs="Arial"/>
              </w:rPr>
            </w:pPr>
            <w:r>
              <w:rPr>
                <w:rFonts w:ascii="Arial" w:eastAsia="Arial" w:hAnsi="Arial" w:cs="Arial"/>
              </w:rPr>
              <w:t>David Gardner</w:t>
            </w:r>
          </w:p>
        </w:tc>
      </w:tr>
    </w:tbl>
    <w:p w14:paraId="478B5F40" w14:textId="77777777" w:rsidR="005F4E3D" w:rsidRDefault="005F4E3D">
      <w:pPr>
        <w:jc w:val="center"/>
        <w:rPr>
          <w:rFonts w:ascii="Arial" w:eastAsia="Arial" w:hAnsi="Arial" w:cs="Arial"/>
        </w:rPr>
      </w:pPr>
    </w:p>
    <w:p w14:paraId="48D1E793" w14:textId="77777777" w:rsidR="005F4E3D" w:rsidRDefault="005F4E3D">
      <w:pPr>
        <w:jc w:val="center"/>
        <w:rPr>
          <w:rFonts w:ascii="Arial" w:eastAsia="Arial" w:hAnsi="Arial" w:cs="Arial"/>
          <w:b/>
        </w:rPr>
      </w:pPr>
    </w:p>
    <w:p w14:paraId="37ADDDA0" w14:textId="77777777" w:rsidR="005F4E3D" w:rsidRDefault="0072311D">
      <w:pPr>
        <w:jc w:val="center"/>
        <w:rPr>
          <w:rFonts w:ascii="Arial" w:eastAsia="Arial" w:hAnsi="Arial" w:cs="Arial"/>
          <w:b/>
        </w:rPr>
      </w:pPr>
      <w:r>
        <w:br w:type="page"/>
      </w:r>
    </w:p>
    <w:p w14:paraId="241C1A32" w14:textId="77777777" w:rsidR="005F4E3D" w:rsidRDefault="0072311D">
      <w:pPr>
        <w:spacing w:after="240"/>
        <w:jc w:val="center"/>
        <w:rPr>
          <w:rFonts w:ascii="Arial" w:eastAsia="Arial" w:hAnsi="Arial" w:cs="Arial"/>
          <w:b/>
        </w:rPr>
      </w:pPr>
      <w:r>
        <w:rPr>
          <w:rFonts w:ascii="Arial" w:eastAsia="Arial" w:hAnsi="Arial" w:cs="Arial"/>
          <w:b/>
        </w:rPr>
        <w:lastRenderedPageBreak/>
        <w:t>SECTION B: Approval for Research Activity</w:t>
      </w:r>
    </w:p>
    <w:tbl>
      <w:tblPr>
        <w:tblW w:w="10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2"/>
        <w:gridCol w:w="3693"/>
        <w:gridCol w:w="2539"/>
        <w:gridCol w:w="993"/>
        <w:gridCol w:w="850"/>
        <w:gridCol w:w="992"/>
        <w:gridCol w:w="851"/>
      </w:tblGrid>
      <w:tr w:rsidR="00ED63A7" w14:paraId="5B8854D1" w14:textId="77777777">
        <w:trPr>
          <w:jc w:val="center"/>
        </w:trPr>
        <w:tc>
          <w:tcPr>
            <w:tcW w:w="562" w:type="dxa"/>
            <w:shd w:val="clear" w:color="auto" w:fill="F2F2F2"/>
          </w:tcPr>
          <w:p w14:paraId="6525A62F" w14:textId="77777777" w:rsidR="005F4E3D" w:rsidRDefault="0072311D">
            <w:pPr>
              <w:jc w:val="center"/>
              <w:rPr>
                <w:rFonts w:ascii="Arial" w:eastAsia="Arial" w:hAnsi="Arial" w:cs="Arial"/>
              </w:rPr>
            </w:pPr>
            <w:r>
              <w:rPr>
                <w:rFonts w:ascii="Arial" w:eastAsia="Arial" w:hAnsi="Arial" w:cs="Arial"/>
              </w:rPr>
              <w:t>1</w:t>
            </w:r>
          </w:p>
        </w:tc>
        <w:tc>
          <w:tcPr>
            <w:tcW w:w="6232" w:type="dxa"/>
            <w:gridSpan w:val="2"/>
            <w:shd w:val="clear" w:color="auto" w:fill="F2F2F2"/>
            <w:vAlign w:val="center"/>
          </w:tcPr>
          <w:p w14:paraId="706557DA" w14:textId="77777777" w:rsidR="005F4E3D" w:rsidRDefault="0072311D">
            <w:pPr>
              <w:jc w:val="center"/>
              <w:rPr>
                <w:rFonts w:ascii="Arial" w:eastAsia="Arial" w:hAnsi="Arial" w:cs="Arial"/>
              </w:rPr>
            </w:pPr>
            <w:r>
              <w:rPr>
                <w:rFonts w:ascii="Arial" w:eastAsia="Arial" w:hAnsi="Arial" w:cs="Arial"/>
              </w:rPr>
              <w:t>Has the research activity received approval in principle?</w:t>
            </w:r>
          </w:p>
          <w:p w14:paraId="7AE82CEB" w14:textId="77777777" w:rsidR="005F4E3D" w:rsidRDefault="0072311D">
            <w:pPr>
              <w:jc w:val="center"/>
              <w:rPr>
                <w:rFonts w:ascii="Arial" w:eastAsia="Arial" w:hAnsi="Arial" w:cs="Arial"/>
              </w:rPr>
            </w:pPr>
            <w:r>
              <w:rPr>
                <w:rFonts w:ascii="Arial" w:eastAsia="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381034C6" w14:textId="77777777" w:rsidR="005F4E3D" w:rsidRDefault="0072311D">
            <w:pPr>
              <w:jc w:val="center"/>
              <w:rPr>
                <w:rFonts w:ascii="Arial" w:eastAsia="Arial" w:hAnsi="Arial" w:cs="Arial"/>
                <w:b/>
              </w:rPr>
            </w:pPr>
            <w:r>
              <w:rPr>
                <w:rFonts w:ascii="Arial" w:eastAsia="Arial" w:hAnsi="Arial" w:cs="Arial"/>
                <w:b/>
              </w:rPr>
              <w:t>YES</w:t>
            </w:r>
          </w:p>
        </w:tc>
        <w:tc>
          <w:tcPr>
            <w:tcW w:w="850" w:type="dxa"/>
            <w:shd w:val="clear" w:color="auto" w:fill="BFBFBF"/>
            <w:vAlign w:val="center"/>
          </w:tcPr>
          <w:p w14:paraId="60C55E14" w14:textId="77777777" w:rsidR="005F4E3D" w:rsidRDefault="0072311D">
            <w:pPr>
              <w:jc w:val="center"/>
              <w:rPr>
                <w:rFonts w:ascii="Arial" w:eastAsia="Arial" w:hAnsi="Arial" w:cs="Arial"/>
                <w:b/>
              </w:rPr>
            </w:pPr>
            <w:r>
              <w:rPr>
                <w:rFonts w:ascii="MS Gothic" w:eastAsia="MS Gothic" w:hAnsi="MS Gothic" w:cs="MS Gothic"/>
                <w:b/>
              </w:rPr>
              <w:t>☒</w:t>
            </w:r>
          </w:p>
        </w:tc>
        <w:tc>
          <w:tcPr>
            <w:tcW w:w="992" w:type="dxa"/>
            <w:shd w:val="clear" w:color="auto" w:fill="F2F2F2"/>
            <w:vAlign w:val="center"/>
          </w:tcPr>
          <w:p w14:paraId="0EB7106B" w14:textId="77777777" w:rsidR="005F4E3D" w:rsidRDefault="0072311D">
            <w:pPr>
              <w:jc w:val="center"/>
              <w:rPr>
                <w:rFonts w:ascii="Arial" w:eastAsia="Arial" w:hAnsi="Arial" w:cs="Arial"/>
                <w:b/>
              </w:rPr>
            </w:pPr>
            <w:r>
              <w:rPr>
                <w:rFonts w:ascii="Arial" w:eastAsia="Arial" w:hAnsi="Arial" w:cs="Arial"/>
                <w:b/>
              </w:rPr>
              <w:t>NO</w:t>
            </w:r>
          </w:p>
        </w:tc>
        <w:tc>
          <w:tcPr>
            <w:tcW w:w="851" w:type="dxa"/>
            <w:shd w:val="clear" w:color="auto" w:fill="BFBFBF"/>
            <w:vAlign w:val="center"/>
          </w:tcPr>
          <w:p w14:paraId="1FFD829C" w14:textId="77777777" w:rsidR="005F4E3D" w:rsidRDefault="0072311D">
            <w:pPr>
              <w:jc w:val="center"/>
              <w:rPr>
                <w:rFonts w:ascii="Arial" w:eastAsia="Arial" w:hAnsi="Arial" w:cs="Arial"/>
                <w:b/>
              </w:rPr>
            </w:pPr>
            <w:r>
              <w:rPr>
                <w:rFonts w:ascii="Arial Unicode MS" w:eastAsia="Arial Unicode MS" w:hAnsi="Arial Unicode MS" w:cs="Arial Unicode MS"/>
                <w:b/>
              </w:rPr>
              <w:t>☐</w:t>
            </w:r>
          </w:p>
        </w:tc>
      </w:tr>
      <w:tr w:rsidR="008335EB" w14:paraId="67B8458F" w14:textId="77777777">
        <w:trPr>
          <w:jc w:val="center"/>
        </w:trPr>
        <w:tc>
          <w:tcPr>
            <w:tcW w:w="562" w:type="dxa"/>
            <w:shd w:val="clear" w:color="auto" w:fill="F2F2F2"/>
          </w:tcPr>
          <w:p w14:paraId="182AADF8" w14:textId="77777777" w:rsidR="005F4E3D" w:rsidRDefault="005F4E3D">
            <w:pPr>
              <w:jc w:val="center"/>
              <w:rPr>
                <w:rFonts w:ascii="Arial" w:eastAsia="Arial" w:hAnsi="Arial" w:cs="Arial"/>
                <w:b/>
              </w:rPr>
            </w:pPr>
          </w:p>
        </w:tc>
        <w:tc>
          <w:tcPr>
            <w:tcW w:w="8075" w:type="dxa"/>
            <w:gridSpan w:val="4"/>
            <w:shd w:val="clear" w:color="auto" w:fill="F2F2F2"/>
          </w:tcPr>
          <w:p w14:paraId="3860C6FB" w14:textId="77777777" w:rsidR="005F4E3D" w:rsidRDefault="005F4E3D">
            <w:pPr>
              <w:jc w:val="center"/>
              <w:rPr>
                <w:rFonts w:ascii="Arial" w:eastAsia="Arial" w:hAnsi="Arial" w:cs="Arial"/>
                <w:b/>
              </w:rPr>
            </w:pPr>
          </w:p>
        </w:tc>
        <w:tc>
          <w:tcPr>
            <w:tcW w:w="1843" w:type="dxa"/>
            <w:gridSpan w:val="2"/>
            <w:shd w:val="clear" w:color="auto" w:fill="F2F2F2"/>
          </w:tcPr>
          <w:p w14:paraId="73BE5463" w14:textId="77777777" w:rsidR="005F4E3D" w:rsidRDefault="0072311D">
            <w:pPr>
              <w:jc w:val="center"/>
              <w:rPr>
                <w:rFonts w:ascii="Arial" w:eastAsia="Arial" w:hAnsi="Arial" w:cs="Arial"/>
                <w:b/>
                <w:i/>
              </w:rPr>
            </w:pPr>
            <w:r>
              <w:rPr>
                <w:rFonts w:ascii="Arial" w:eastAsia="Arial" w:hAnsi="Arial" w:cs="Arial"/>
                <w:b/>
                <w:i/>
              </w:rPr>
              <w:t>Date</w:t>
            </w:r>
          </w:p>
        </w:tc>
      </w:tr>
      <w:tr w:rsidR="00CE363B" w14:paraId="7B235BF7" w14:textId="77777777">
        <w:trPr>
          <w:trHeight w:val="437"/>
          <w:jc w:val="center"/>
        </w:trPr>
        <w:tc>
          <w:tcPr>
            <w:tcW w:w="562" w:type="dxa"/>
            <w:shd w:val="clear" w:color="auto" w:fill="F2F2F2"/>
          </w:tcPr>
          <w:p w14:paraId="235178DC" w14:textId="77777777" w:rsidR="005F4E3D" w:rsidRDefault="0072311D">
            <w:pPr>
              <w:jc w:val="center"/>
              <w:rPr>
                <w:rFonts w:ascii="Arial" w:eastAsia="Arial" w:hAnsi="Arial" w:cs="Arial"/>
              </w:rPr>
            </w:pPr>
            <w:r>
              <w:rPr>
                <w:rFonts w:ascii="Arial" w:eastAsia="Arial" w:hAnsi="Arial" w:cs="Arial"/>
              </w:rPr>
              <w:t>2</w:t>
            </w:r>
          </w:p>
        </w:tc>
        <w:tc>
          <w:tcPr>
            <w:tcW w:w="3693" w:type="dxa"/>
            <w:vMerge w:val="restart"/>
            <w:shd w:val="clear" w:color="auto" w:fill="F2F2F2"/>
          </w:tcPr>
          <w:p w14:paraId="079657B5" w14:textId="77777777" w:rsidR="005F4E3D" w:rsidRDefault="0072311D">
            <w:pPr>
              <w:jc w:val="center"/>
              <w:rPr>
                <w:rFonts w:ascii="Arial" w:eastAsia="Arial" w:hAnsi="Arial" w:cs="Arial"/>
              </w:rPr>
            </w:pPr>
            <w:r>
              <w:rPr>
                <w:rFonts w:ascii="Arial" w:eastAsia="Arial" w:hAnsi="Arial" w:cs="Arial"/>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2DAF6EAE" w14:textId="77777777" w:rsidR="005F4E3D" w:rsidRDefault="0072311D">
            <w:pPr>
              <w:jc w:val="center"/>
              <w:rPr>
                <w:rFonts w:ascii="Arial" w:eastAsia="Arial" w:hAnsi="Arial" w:cs="Arial"/>
              </w:rPr>
            </w:pPr>
            <w:r>
              <w:rPr>
                <w:rFonts w:ascii="Arial" w:eastAsia="Arial" w:hAnsi="Arial" w:cs="Arial"/>
              </w:rPr>
              <w:t>Research Degrees Committee</w:t>
            </w:r>
          </w:p>
        </w:tc>
        <w:tc>
          <w:tcPr>
            <w:tcW w:w="850" w:type="dxa"/>
            <w:shd w:val="clear" w:color="auto" w:fill="BFBFBF"/>
            <w:vAlign w:val="center"/>
          </w:tcPr>
          <w:p w14:paraId="3E35DE54" w14:textId="77777777" w:rsidR="005F4E3D" w:rsidRDefault="0072311D">
            <w:pPr>
              <w:jc w:val="center"/>
              <w:rPr>
                <w:rFonts w:ascii="Arial" w:eastAsia="Arial" w:hAnsi="Arial" w:cs="Arial"/>
                <w:b/>
              </w:rPr>
            </w:pPr>
            <w:r>
              <w:rPr>
                <w:rFonts w:ascii="MS Gothic" w:eastAsia="MS Gothic" w:hAnsi="MS Gothic" w:cs="MS Gothic"/>
                <w:b/>
              </w:rPr>
              <w:t>☐</w:t>
            </w:r>
          </w:p>
        </w:tc>
        <w:tc>
          <w:tcPr>
            <w:tcW w:w="1843" w:type="dxa"/>
            <w:gridSpan w:val="2"/>
            <w:vAlign w:val="center"/>
          </w:tcPr>
          <w:p w14:paraId="339F238B" w14:textId="77777777" w:rsidR="005F4E3D" w:rsidRDefault="005F4E3D">
            <w:pPr>
              <w:jc w:val="center"/>
              <w:rPr>
                <w:rFonts w:ascii="Arial" w:eastAsia="Arial" w:hAnsi="Arial" w:cs="Arial"/>
                <w:b/>
              </w:rPr>
            </w:pPr>
          </w:p>
        </w:tc>
      </w:tr>
      <w:tr w:rsidR="00CE363B" w14:paraId="0FCAD1DC" w14:textId="77777777">
        <w:trPr>
          <w:trHeight w:val="415"/>
          <w:jc w:val="center"/>
        </w:trPr>
        <w:tc>
          <w:tcPr>
            <w:tcW w:w="562" w:type="dxa"/>
            <w:shd w:val="clear" w:color="auto" w:fill="F2F2F2"/>
          </w:tcPr>
          <w:p w14:paraId="168C1615" w14:textId="77777777" w:rsidR="005F4E3D" w:rsidRDefault="0072311D">
            <w:pPr>
              <w:jc w:val="center"/>
              <w:rPr>
                <w:rFonts w:ascii="Arial" w:eastAsia="Arial" w:hAnsi="Arial" w:cs="Arial"/>
              </w:rPr>
            </w:pPr>
            <w:r>
              <w:rPr>
                <w:rFonts w:ascii="Arial" w:eastAsia="Arial" w:hAnsi="Arial" w:cs="Arial"/>
              </w:rPr>
              <w:t>3</w:t>
            </w:r>
          </w:p>
        </w:tc>
        <w:tc>
          <w:tcPr>
            <w:tcW w:w="3693" w:type="dxa"/>
            <w:vMerge/>
            <w:shd w:val="clear" w:color="auto" w:fill="F2F2F2"/>
          </w:tcPr>
          <w:p w14:paraId="1737E724"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c>
          <w:tcPr>
            <w:tcW w:w="3532" w:type="dxa"/>
            <w:gridSpan w:val="2"/>
            <w:shd w:val="clear" w:color="auto" w:fill="F2F2F2"/>
            <w:vAlign w:val="center"/>
          </w:tcPr>
          <w:p w14:paraId="56AB1CCE" w14:textId="77777777" w:rsidR="005F4E3D" w:rsidRDefault="0072311D">
            <w:pPr>
              <w:jc w:val="center"/>
              <w:rPr>
                <w:rFonts w:ascii="Arial" w:eastAsia="Arial" w:hAnsi="Arial" w:cs="Arial"/>
              </w:rPr>
            </w:pPr>
            <w:r>
              <w:rPr>
                <w:rFonts w:ascii="Arial" w:eastAsia="Arial" w:hAnsi="Arial" w:cs="Arial"/>
              </w:rPr>
              <w:t>Institute Research Committee</w:t>
            </w:r>
          </w:p>
        </w:tc>
        <w:tc>
          <w:tcPr>
            <w:tcW w:w="850" w:type="dxa"/>
            <w:shd w:val="clear" w:color="auto" w:fill="BFBFBF"/>
            <w:vAlign w:val="center"/>
          </w:tcPr>
          <w:p w14:paraId="7D7CE4AC" w14:textId="77777777" w:rsidR="005F4E3D" w:rsidRDefault="0072311D">
            <w:pPr>
              <w:jc w:val="center"/>
              <w:rPr>
                <w:rFonts w:ascii="Arial" w:eastAsia="Arial" w:hAnsi="Arial" w:cs="Arial"/>
                <w:b/>
              </w:rPr>
            </w:pPr>
            <w:r>
              <w:rPr>
                <w:rFonts w:ascii="MS Gothic" w:eastAsia="MS Gothic" w:hAnsi="MS Gothic" w:cs="MS Gothic"/>
                <w:b/>
              </w:rPr>
              <w:t>☐</w:t>
            </w:r>
          </w:p>
        </w:tc>
        <w:tc>
          <w:tcPr>
            <w:tcW w:w="1843" w:type="dxa"/>
            <w:gridSpan w:val="2"/>
            <w:vAlign w:val="center"/>
          </w:tcPr>
          <w:p w14:paraId="3B5D9285" w14:textId="77777777" w:rsidR="005F4E3D" w:rsidRDefault="005F4E3D">
            <w:pPr>
              <w:jc w:val="center"/>
              <w:rPr>
                <w:rFonts w:ascii="Arial" w:eastAsia="Arial" w:hAnsi="Arial" w:cs="Arial"/>
                <w:b/>
              </w:rPr>
            </w:pPr>
          </w:p>
        </w:tc>
      </w:tr>
      <w:tr w:rsidR="00CE363B" w14:paraId="12CFE65E" w14:textId="77777777">
        <w:trPr>
          <w:jc w:val="center"/>
        </w:trPr>
        <w:tc>
          <w:tcPr>
            <w:tcW w:w="562" w:type="dxa"/>
            <w:shd w:val="clear" w:color="auto" w:fill="F2F2F2"/>
          </w:tcPr>
          <w:p w14:paraId="72E19AB8" w14:textId="77777777" w:rsidR="005F4E3D" w:rsidRDefault="0072311D">
            <w:pPr>
              <w:jc w:val="center"/>
              <w:rPr>
                <w:rFonts w:ascii="Arial" w:eastAsia="Arial" w:hAnsi="Arial" w:cs="Arial"/>
              </w:rPr>
            </w:pPr>
            <w:r>
              <w:rPr>
                <w:rFonts w:ascii="Arial" w:eastAsia="Arial" w:hAnsi="Arial" w:cs="Arial"/>
              </w:rPr>
              <w:t>4</w:t>
            </w:r>
          </w:p>
        </w:tc>
        <w:tc>
          <w:tcPr>
            <w:tcW w:w="3693" w:type="dxa"/>
            <w:vMerge/>
            <w:shd w:val="clear" w:color="auto" w:fill="F2F2F2"/>
          </w:tcPr>
          <w:p w14:paraId="53F96EB7"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c>
          <w:tcPr>
            <w:tcW w:w="3532" w:type="dxa"/>
            <w:gridSpan w:val="2"/>
            <w:shd w:val="clear" w:color="auto" w:fill="F2F2F2"/>
            <w:vAlign w:val="center"/>
          </w:tcPr>
          <w:p w14:paraId="231955A6" w14:textId="77777777" w:rsidR="005F4E3D" w:rsidRDefault="0072311D">
            <w:pPr>
              <w:jc w:val="center"/>
              <w:rPr>
                <w:rFonts w:ascii="Arial" w:eastAsia="Arial" w:hAnsi="Arial" w:cs="Arial"/>
              </w:rPr>
            </w:pPr>
            <w:r>
              <w:rPr>
                <w:rFonts w:ascii="Arial" w:eastAsia="Arial" w:hAnsi="Arial" w:cs="Arial"/>
              </w:rPr>
              <w:t>Other (write in)</w:t>
            </w:r>
          </w:p>
          <w:p w14:paraId="1DF77BC0" w14:textId="77777777" w:rsidR="005F4E3D" w:rsidRDefault="005F4E3D">
            <w:pPr>
              <w:jc w:val="center"/>
              <w:rPr>
                <w:rFonts w:ascii="Arial" w:eastAsia="Arial" w:hAnsi="Arial" w:cs="Arial"/>
              </w:rPr>
            </w:pPr>
          </w:p>
        </w:tc>
        <w:tc>
          <w:tcPr>
            <w:tcW w:w="850" w:type="dxa"/>
            <w:shd w:val="clear" w:color="auto" w:fill="BFBFBF"/>
            <w:vAlign w:val="center"/>
          </w:tcPr>
          <w:p w14:paraId="3A53424D" w14:textId="77777777" w:rsidR="005F4E3D" w:rsidRDefault="0072311D">
            <w:pPr>
              <w:jc w:val="center"/>
              <w:rPr>
                <w:rFonts w:ascii="Arial" w:eastAsia="Arial" w:hAnsi="Arial" w:cs="Arial"/>
                <w:b/>
              </w:rPr>
            </w:pPr>
            <w:r>
              <w:rPr>
                <w:rFonts w:ascii="MS Gothic" w:eastAsia="MS Gothic" w:hAnsi="MS Gothic" w:cs="MS Gothic"/>
                <w:b/>
              </w:rPr>
              <w:t>☐</w:t>
            </w:r>
          </w:p>
        </w:tc>
        <w:tc>
          <w:tcPr>
            <w:tcW w:w="1843" w:type="dxa"/>
            <w:gridSpan w:val="2"/>
            <w:vAlign w:val="center"/>
          </w:tcPr>
          <w:p w14:paraId="27235DBD" w14:textId="77777777" w:rsidR="005F4E3D" w:rsidRDefault="005F4E3D">
            <w:pPr>
              <w:jc w:val="center"/>
              <w:rPr>
                <w:rFonts w:ascii="Arial" w:eastAsia="Arial" w:hAnsi="Arial" w:cs="Arial"/>
                <w:b/>
              </w:rPr>
            </w:pPr>
          </w:p>
        </w:tc>
      </w:tr>
    </w:tbl>
    <w:p w14:paraId="4CC55B4C" w14:textId="77777777" w:rsidR="005F4E3D" w:rsidRDefault="005F4E3D">
      <w:pPr>
        <w:spacing w:after="240"/>
        <w:jc w:val="center"/>
        <w:rPr>
          <w:rFonts w:ascii="Arial" w:eastAsia="Arial" w:hAnsi="Arial" w:cs="Arial"/>
        </w:rPr>
      </w:pPr>
    </w:p>
    <w:p w14:paraId="4A4C4076" w14:textId="77777777" w:rsidR="005F4E3D" w:rsidRDefault="0072311D">
      <w:pPr>
        <w:spacing w:after="240"/>
        <w:jc w:val="center"/>
        <w:rPr>
          <w:rFonts w:ascii="Arial" w:eastAsia="Arial" w:hAnsi="Arial" w:cs="Arial"/>
          <w:b/>
        </w:rPr>
      </w:pPr>
      <w:r>
        <w:rPr>
          <w:rFonts w:ascii="Arial" w:eastAsia="Arial" w:hAnsi="Arial" w:cs="Arial"/>
          <w:b/>
        </w:rPr>
        <w:t>SECTION C:  Internal and External Ethical Guidance Materials</w:t>
      </w:r>
    </w:p>
    <w:tbl>
      <w:tblPr>
        <w:tblW w:w="10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2"/>
        <w:gridCol w:w="8784"/>
        <w:gridCol w:w="1134"/>
      </w:tblGrid>
      <w:tr w:rsidR="00ED63A7" w14:paraId="3C7B7167" w14:textId="77777777">
        <w:trPr>
          <w:jc w:val="center"/>
        </w:trPr>
        <w:tc>
          <w:tcPr>
            <w:tcW w:w="562" w:type="dxa"/>
            <w:shd w:val="clear" w:color="auto" w:fill="F2F2F2"/>
          </w:tcPr>
          <w:p w14:paraId="6A51BE24" w14:textId="77777777" w:rsidR="005F4E3D" w:rsidRDefault="005F4E3D">
            <w:pPr>
              <w:jc w:val="center"/>
              <w:rPr>
                <w:rFonts w:ascii="Arial" w:eastAsia="Arial" w:hAnsi="Arial" w:cs="Arial"/>
              </w:rPr>
            </w:pPr>
          </w:p>
        </w:tc>
        <w:tc>
          <w:tcPr>
            <w:tcW w:w="9918" w:type="dxa"/>
            <w:gridSpan w:val="2"/>
            <w:shd w:val="clear" w:color="auto" w:fill="F2F2F2"/>
          </w:tcPr>
          <w:p w14:paraId="5CF84BA9" w14:textId="77777777" w:rsidR="005F4E3D" w:rsidRDefault="0072311D">
            <w:pPr>
              <w:jc w:val="center"/>
              <w:rPr>
                <w:rFonts w:ascii="Arial" w:eastAsia="Arial" w:hAnsi="Arial" w:cs="Arial"/>
              </w:rPr>
            </w:pPr>
            <w:r>
              <w:rPr>
                <w:rFonts w:ascii="Arial" w:eastAsia="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D63A7" w14:paraId="4F734118" w14:textId="77777777">
        <w:trPr>
          <w:trHeight w:val="227"/>
          <w:jc w:val="center"/>
        </w:trPr>
        <w:tc>
          <w:tcPr>
            <w:tcW w:w="562" w:type="dxa"/>
          </w:tcPr>
          <w:p w14:paraId="66BA628B" w14:textId="77777777" w:rsidR="005F4E3D" w:rsidRDefault="0072311D">
            <w:pPr>
              <w:jc w:val="center"/>
              <w:rPr>
                <w:rFonts w:ascii="Arial" w:eastAsia="Arial" w:hAnsi="Arial" w:cs="Arial"/>
              </w:rPr>
            </w:pPr>
            <w:r>
              <w:rPr>
                <w:rFonts w:ascii="Arial" w:eastAsia="Arial" w:hAnsi="Arial" w:cs="Arial"/>
              </w:rPr>
              <w:t>1</w:t>
            </w:r>
          </w:p>
        </w:tc>
        <w:tc>
          <w:tcPr>
            <w:tcW w:w="8784" w:type="dxa"/>
          </w:tcPr>
          <w:p w14:paraId="17635E71" w14:textId="77777777" w:rsidR="005F4E3D" w:rsidRDefault="00C22394">
            <w:pPr>
              <w:jc w:val="center"/>
              <w:rPr>
                <w:rFonts w:ascii="Arial" w:eastAsia="Arial" w:hAnsi="Arial" w:cs="Arial"/>
                <w:b/>
                <w:color w:val="0000FF"/>
                <w:u w:val="single"/>
              </w:rPr>
            </w:pPr>
            <w:hyperlink r:id="rId17">
              <w:r w:rsidR="0072311D">
                <w:rPr>
                  <w:rFonts w:ascii="Arial" w:eastAsia="Arial" w:hAnsi="Arial" w:cs="Arial"/>
                  <w:b/>
                  <w:color w:val="0000FF"/>
                  <w:u w:val="single"/>
                </w:rPr>
                <w:t>UWTSD Research Ethics &amp; Integrity Code of Practice</w:t>
              </w:r>
            </w:hyperlink>
          </w:p>
          <w:p w14:paraId="5A2AD6C3" w14:textId="77777777" w:rsidR="005F4E3D" w:rsidRDefault="005F4E3D">
            <w:pPr>
              <w:jc w:val="center"/>
              <w:rPr>
                <w:rFonts w:ascii="Arial" w:eastAsia="Arial" w:hAnsi="Arial" w:cs="Arial"/>
              </w:rPr>
            </w:pPr>
          </w:p>
        </w:tc>
        <w:tc>
          <w:tcPr>
            <w:tcW w:w="1134" w:type="dxa"/>
            <w:shd w:val="clear" w:color="auto" w:fill="BFBFBF"/>
          </w:tcPr>
          <w:p w14:paraId="387DDC25" w14:textId="77777777" w:rsidR="005F4E3D" w:rsidRDefault="0072311D">
            <w:pPr>
              <w:jc w:val="center"/>
              <w:rPr>
                <w:rFonts w:ascii="Arial" w:eastAsia="Arial" w:hAnsi="Arial" w:cs="Arial"/>
                <w:b/>
              </w:rPr>
            </w:pPr>
            <w:r>
              <w:rPr>
                <w:rFonts w:ascii="MS Gothic" w:eastAsia="MS Gothic" w:hAnsi="MS Gothic" w:cs="MS Gothic"/>
                <w:b/>
              </w:rPr>
              <w:t>☒</w:t>
            </w:r>
          </w:p>
        </w:tc>
      </w:tr>
      <w:tr w:rsidR="00ED63A7" w14:paraId="0B76A0E0" w14:textId="77777777">
        <w:trPr>
          <w:trHeight w:val="227"/>
          <w:jc w:val="center"/>
        </w:trPr>
        <w:tc>
          <w:tcPr>
            <w:tcW w:w="562" w:type="dxa"/>
          </w:tcPr>
          <w:p w14:paraId="139524C4" w14:textId="77777777" w:rsidR="005F4E3D" w:rsidRDefault="0072311D">
            <w:pPr>
              <w:jc w:val="center"/>
              <w:rPr>
                <w:rFonts w:ascii="Arial" w:eastAsia="Arial" w:hAnsi="Arial" w:cs="Arial"/>
              </w:rPr>
            </w:pPr>
            <w:r>
              <w:rPr>
                <w:rFonts w:ascii="Arial" w:eastAsia="Arial" w:hAnsi="Arial" w:cs="Arial"/>
              </w:rPr>
              <w:t>2</w:t>
            </w:r>
          </w:p>
        </w:tc>
        <w:tc>
          <w:tcPr>
            <w:tcW w:w="8784" w:type="dxa"/>
          </w:tcPr>
          <w:p w14:paraId="5BB02E05" w14:textId="77777777" w:rsidR="005F4E3D" w:rsidRDefault="005F4E3D">
            <w:pPr>
              <w:jc w:val="center"/>
              <w:rPr>
                <w:rFonts w:ascii="Arial" w:eastAsia="Arial" w:hAnsi="Arial" w:cs="Arial"/>
                <w:b/>
                <w:i/>
              </w:rPr>
            </w:pPr>
          </w:p>
          <w:p w14:paraId="10E26636" w14:textId="77777777" w:rsidR="005F4E3D" w:rsidRDefault="0072311D">
            <w:pPr>
              <w:jc w:val="center"/>
              <w:rPr>
                <w:rFonts w:ascii="Arial" w:eastAsia="Arial" w:hAnsi="Arial" w:cs="Arial"/>
                <w:b/>
                <w:color w:val="FF0000"/>
              </w:rPr>
            </w:pPr>
            <w:r>
              <w:rPr>
                <w:rFonts w:ascii="Arial" w:eastAsia="Arial" w:hAnsi="Arial" w:cs="Arial"/>
                <w:b/>
              </w:rPr>
              <w:t>UWTSD Research Data Management Policy</w:t>
            </w:r>
          </w:p>
        </w:tc>
        <w:tc>
          <w:tcPr>
            <w:tcW w:w="1134" w:type="dxa"/>
            <w:shd w:val="clear" w:color="auto" w:fill="BFBFBF"/>
          </w:tcPr>
          <w:p w14:paraId="5877EAC6" w14:textId="77777777" w:rsidR="005F4E3D" w:rsidRDefault="0072311D">
            <w:pPr>
              <w:jc w:val="center"/>
              <w:rPr>
                <w:rFonts w:ascii="Arial" w:eastAsia="Arial" w:hAnsi="Arial" w:cs="Arial"/>
                <w:b/>
                <w:i/>
              </w:rPr>
            </w:pPr>
            <w:r>
              <w:rPr>
                <w:rFonts w:ascii="MS Gothic" w:eastAsia="MS Gothic" w:hAnsi="MS Gothic" w:cs="MS Gothic"/>
                <w:b/>
              </w:rPr>
              <w:t>☒</w:t>
            </w:r>
          </w:p>
        </w:tc>
      </w:tr>
      <w:tr w:rsidR="00ED63A7" w14:paraId="1083E00B" w14:textId="77777777">
        <w:trPr>
          <w:trHeight w:val="227"/>
          <w:jc w:val="center"/>
        </w:trPr>
        <w:tc>
          <w:tcPr>
            <w:tcW w:w="562" w:type="dxa"/>
          </w:tcPr>
          <w:p w14:paraId="610656EA" w14:textId="77777777" w:rsidR="005F4E3D" w:rsidRDefault="0072311D">
            <w:pPr>
              <w:jc w:val="center"/>
              <w:rPr>
                <w:rFonts w:ascii="Arial" w:eastAsia="Arial" w:hAnsi="Arial" w:cs="Arial"/>
              </w:rPr>
            </w:pPr>
            <w:r>
              <w:rPr>
                <w:rFonts w:ascii="Arial" w:eastAsia="Arial" w:hAnsi="Arial" w:cs="Arial"/>
              </w:rPr>
              <w:t>3</w:t>
            </w:r>
          </w:p>
        </w:tc>
        <w:tc>
          <w:tcPr>
            <w:tcW w:w="8784" w:type="dxa"/>
          </w:tcPr>
          <w:p w14:paraId="4B4128EC" w14:textId="77777777" w:rsidR="005F4E3D" w:rsidRDefault="005F4E3D">
            <w:pPr>
              <w:jc w:val="center"/>
              <w:rPr>
                <w:rFonts w:ascii="Arial" w:eastAsia="Arial" w:hAnsi="Arial" w:cs="Arial"/>
                <w:b/>
                <w:i/>
              </w:rPr>
            </w:pPr>
          </w:p>
          <w:p w14:paraId="1DCBBE61" w14:textId="77777777" w:rsidR="005F4E3D" w:rsidRDefault="0072311D">
            <w:pPr>
              <w:jc w:val="center"/>
              <w:rPr>
                <w:rFonts w:ascii="Arial" w:eastAsia="Arial" w:hAnsi="Arial" w:cs="Arial"/>
                <w:b/>
                <w:i/>
              </w:rPr>
            </w:pPr>
            <w:r>
              <w:rPr>
                <w:rFonts w:ascii="Arial" w:eastAsia="Arial" w:hAnsi="Arial" w:cs="Arial"/>
                <w:b/>
                <w:i/>
              </w:rPr>
              <w:t>The British Association of Sport and Exercise Sciences</w:t>
            </w:r>
          </w:p>
        </w:tc>
        <w:tc>
          <w:tcPr>
            <w:tcW w:w="1134" w:type="dxa"/>
            <w:shd w:val="clear" w:color="auto" w:fill="BFBFBF"/>
          </w:tcPr>
          <w:p w14:paraId="2C533E25" w14:textId="77777777" w:rsidR="005F4E3D" w:rsidRDefault="0072311D">
            <w:pPr>
              <w:jc w:val="center"/>
              <w:rPr>
                <w:rFonts w:ascii="Arial" w:eastAsia="Arial" w:hAnsi="Arial" w:cs="Arial"/>
                <w:b/>
                <w:i/>
              </w:rPr>
            </w:pPr>
            <w:r>
              <w:rPr>
                <w:rFonts w:ascii="MS Gothic" w:eastAsia="MS Gothic" w:hAnsi="MS Gothic" w:cs="MS Gothic"/>
                <w:b/>
              </w:rPr>
              <w:t>☒</w:t>
            </w:r>
          </w:p>
        </w:tc>
      </w:tr>
      <w:tr w:rsidR="00ED63A7" w14:paraId="4F4A72B2" w14:textId="77777777">
        <w:trPr>
          <w:trHeight w:val="227"/>
          <w:jc w:val="center"/>
        </w:trPr>
        <w:tc>
          <w:tcPr>
            <w:tcW w:w="562" w:type="dxa"/>
          </w:tcPr>
          <w:p w14:paraId="2E36CE3A" w14:textId="77777777" w:rsidR="005F4E3D" w:rsidRDefault="0072311D">
            <w:pPr>
              <w:jc w:val="center"/>
              <w:rPr>
                <w:rFonts w:ascii="Arial" w:eastAsia="Arial" w:hAnsi="Arial" w:cs="Arial"/>
              </w:rPr>
            </w:pPr>
            <w:r>
              <w:rPr>
                <w:rFonts w:ascii="Arial" w:eastAsia="Arial" w:hAnsi="Arial" w:cs="Arial"/>
              </w:rPr>
              <w:t>4</w:t>
            </w:r>
          </w:p>
        </w:tc>
        <w:tc>
          <w:tcPr>
            <w:tcW w:w="8784" w:type="dxa"/>
          </w:tcPr>
          <w:p w14:paraId="079264CF" w14:textId="77777777" w:rsidR="005F4E3D" w:rsidRDefault="005F4E3D">
            <w:pPr>
              <w:jc w:val="center"/>
              <w:rPr>
                <w:rFonts w:ascii="Arial" w:eastAsia="Arial" w:hAnsi="Arial" w:cs="Arial"/>
                <w:b/>
                <w:i/>
              </w:rPr>
            </w:pPr>
          </w:p>
          <w:p w14:paraId="16321598" w14:textId="77777777" w:rsidR="005F4E3D" w:rsidRDefault="0072311D">
            <w:pPr>
              <w:jc w:val="center"/>
              <w:rPr>
                <w:rFonts w:ascii="Arial" w:eastAsia="Arial" w:hAnsi="Arial" w:cs="Arial"/>
                <w:b/>
                <w:i/>
              </w:rPr>
            </w:pPr>
            <w:r>
              <w:rPr>
                <w:rFonts w:ascii="Arial" w:eastAsia="Arial" w:hAnsi="Arial" w:cs="Arial"/>
                <w:b/>
                <w:i/>
              </w:rPr>
              <w:t>UKVRN Standards of Ethics, Conduct and Performance</w:t>
            </w:r>
          </w:p>
        </w:tc>
        <w:tc>
          <w:tcPr>
            <w:tcW w:w="1134" w:type="dxa"/>
            <w:shd w:val="clear" w:color="auto" w:fill="BFBFBF"/>
          </w:tcPr>
          <w:p w14:paraId="1A732B22" w14:textId="77777777" w:rsidR="005F4E3D" w:rsidRDefault="0072311D">
            <w:pPr>
              <w:jc w:val="center"/>
              <w:rPr>
                <w:rFonts w:ascii="Arial" w:eastAsia="Arial" w:hAnsi="Arial" w:cs="Arial"/>
                <w:b/>
              </w:rPr>
            </w:pPr>
            <w:r>
              <w:rPr>
                <w:rFonts w:ascii="MS Gothic" w:eastAsia="MS Gothic" w:hAnsi="MS Gothic" w:cs="MS Gothic"/>
                <w:b/>
              </w:rPr>
              <w:t>☒</w:t>
            </w:r>
          </w:p>
        </w:tc>
      </w:tr>
      <w:tr w:rsidR="00ED63A7" w14:paraId="53232792" w14:textId="77777777">
        <w:trPr>
          <w:trHeight w:val="227"/>
          <w:jc w:val="center"/>
        </w:trPr>
        <w:tc>
          <w:tcPr>
            <w:tcW w:w="562" w:type="dxa"/>
          </w:tcPr>
          <w:p w14:paraId="761EEB1B" w14:textId="77777777" w:rsidR="005F4E3D" w:rsidRDefault="0072311D">
            <w:pPr>
              <w:jc w:val="center"/>
              <w:rPr>
                <w:rFonts w:ascii="Arial" w:eastAsia="Arial" w:hAnsi="Arial" w:cs="Arial"/>
              </w:rPr>
            </w:pPr>
            <w:r>
              <w:rPr>
                <w:rFonts w:ascii="Arial" w:eastAsia="Arial" w:hAnsi="Arial" w:cs="Arial"/>
              </w:rPr>
              <w:t>5</w:t>
            </w:r>
          </w:p>
          <w:p w14:paraId="1B2E5FD9" w14:textId="77777777" w:rsidR="005F4E3D" w:rsidRDefault="005F4E3D">
            <w:pPr>
              <w:jc w:val="center"/>
              <w:rPr>
                <w:rFonts w:ascii="Arial" w:eastAsia="Arial" w:hAnsi="Arial" w:cs="Arial"/>
              </w:rPr>
            </w:pPr>
          </w:p>
        </w:tc>
        <w:tc>
          <w:tcPr>
            <w:tcW w:w="8784" w:type="dxa"/>
          </w:tcPr>
          <w:p w14:paraId="5D1FD72E" w14:textId="77777777" w:rsidR="005F4E3D" w:rsidRDefault="005F4E3D">
            <w:pPr>
              <w:jc w:val="center"/>
              <w:rPr>
                <w:rFonts w:ascii="Arial" w:eastAsia="Arial" w:hAnsi="Arial" w:cs="Arial"/>
                <w:b/>
                <w:i/>
              </w:rPr>
            </w:pPr>
          </w:p>
          <w:p w14:paraId="298EE743" w14:textId="77777777" w:rsidR="005F4E3D" w:rsidRDefault="00C22394">
            <w:pPr>
              <w:jc w:val="center"/>
              <w:rPr>
                <w:rFonts w:ascii="Arial" w:eastAsia="Arial" w:hAnsi="Arial" w:cs="Arial"/>
                <w:b/>
                <w:i/>
              </w:rPr>
            </w:pPr>
            <w:hyperlink r:id="rId18">
              <w:r w:rsidR="0072311D">
                <w:rPr>
                  <w:rFonts w:ascii="Arial" w:eastAsia="Arial" w:hAnsi="Arial" w:cs="Arial"/>
                  <w:b/>
                  <w:i/>
                  <w:color w:val="0000FF"/>
                  <w:u w:val="single"/>
                </w:rPr>
                <w:t>BERA Ethical Guidelines for Educational Research 4</w:t>
              </w:r>
            </w:hyperlink>
            <w:hyperlink r:id="rId19">
              <w:r w:rsidR="0072311D">
                <w:rPr>
                  <w:rFonts w:ascii="Arial" w:eastAsia="Arial" w:hAnsi="Arial" w:cs="Arial"/>
                  <w:b/>
                  <w:i/>
                  <w:color w:val="0000FF"/>
                  <w:u w:val="single"/>
                  <w:vertAlign w:val="superscript"/>
                </w:rPr>
                <w:t>th</w:t>
              </w:r>
            </w:hyperlink>
            <w:hyperlink r:id="rId20">
              <w:r w:rsidR="0072311D">
                <w:rPr>
                  <w:rFonts w:ascii="Arial" w:eastAsia="Arial" w:hAnsi="Arial" w:cs="Arial"/>
                  <w:b/>
                  <w:i/>
                  <w:color w:val="0000FF"/>
                  <w:u w:val="single"/>
                </w:rPr>
                <w:t xml:space="preserve"> Edition 2018</w:t>
              </w:r>
            </w:hyperlink>
          </w:p>
        </w:tc>
        <w:tc>
          <w:tcPr>
            <w:tcW w:w="1134" w:type="dxa"/>
            <w:shd w:val="clear" w:color="auto" w:fill="BFBFBF"/>
          </w:tcPr>
          <w:p w14:paraId="6A4AD03A" w14:textId="77777777" w:rsidR="005F4E3D" w:rsidRDefault="0072311D">
            <w:pPr>
              <w:jc w:val="center"/>
              <w:rPr>
                <w:rFonts w:ascii="Arial" w:eastAsia="Arial" w:hAnsi="Arial" w:cs="Arial"/>
                <w:b/>
              </w:rPr>
            </w:pPr>
            <w:r>
              <w:rPr>
                <w:rFonts w:ascii="MS Gothic" w:eastAsia="MS Gothic" w:hAnsi="MS Gothic" w:cs="MS Gothic"/>
                <w:b/>
              </w:rPr>
              <w:t>☒</w:t>
            </w:r>
          </w:p>
        </w:tc>
      </w:tr>
    </w:tbl>
    <w:p w14:paraId="06B1F877" w14:textId="77777777" w:rsidR="005F4E3D" w:rsidRDefault="005F4E3D">
      <w:pPr>
        <w:spacing w:after="240"/>
        <w:jc w:val="center"/>
        <w:rPr>
          <w:rFonts w:ascii="Arial" w:eastAsia="Arial" w:hAnsi="Arial" w:cs="Arial"/>
          <w:b/>
        </w:rPr>
      </w:pPr>
    </w:p>
    <w:p w14:paraId="74959A56" w14:textId="77777777" w:rsidR="005F4E3D" w:rsidRDefault="0072311D">
      <w:pPr>
        <w:spacing w:after="240"/>
        <w:jc w:val="center"/>
        <w:rPr>
          <w:rFonts w:ascii="Arial" w:eastAsia="Arial" w:hAnsi="Arial" w:cs="Arial"/>
          <w:b/>
        </w:rPr>
      </w:pPr>
      <w:r>
        <w:rPr>
          <w:rFonts w:ascii="Arial" w:eastAsia="Arial" w:hAnsi="Arial" w:cs="Arial"/>
          <w:b/>
        </w:rPr>
        <w:t>SECTION D: External Collaborative Research Activity</w:t>
      </w:r>
    </w:p>
    <w:tbl>
      <w:tblPr>
        <w:tblW w:w="10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2"/>
        <w:gridCol w:w="3823"/>
        <w:gridCol w:w="2409"/>
        <w:gridCol w:w="993"/>
        <w:gridCol w:w="850"/>
        <w:gridCol w:w="796"/>
        <w:gridCol w:w="186"/>
        <w:gridCol w:w="10"/>
        <w:gridCol w:w="851"/>
      </w:tblGrid>
      <w:tr w:rsidR="00ED63A7" w14:paraId="4A800FB2" w14:textId="77777777">
        <w:trPr>
          <w:jc w:val="center"/>
        </w:trPr>
        <w:tc>
          <w:tcPr>
            <w:tcW w:w="562" w:type="dxa"/>
            <w:shd w:val="clear" w:color="auto" w:fill="F2F2F2"/>
          </w:tcPr>
          <w:p w14:paraId="2A4EBC6C" w14:textId="77777777" w:rsidR="005F4E3D" w:rsidRDefault="0072311D">
            <w:pPr>
              <w:jc w:val="center"/>
              <w:rPr>
                <w:rFonts w:ascii="Arial" w:eastAsia="Arial" w:hAnsi="Arial" w:cs="Arial"/>
              </w:rPr>
            </w:pPr>
            <w:r>
              <w:rPr>
                <w:rFonts w:ascii="Arial" w:eastAsia="Arial" w:hAnsi="Arial" w:cs="Arial"/>
              </w:rPr>
              <w:t>1</w:t>
            </w:r>
          </w:p>
        </w:tc>
        <w:tc>
          <w:tcPr>
            <w:tcW w:w="6232" w:type="dxa"/>
            <w:gridSpan w:val="2"/>
            <w:shd w:val="clear" w:color="auto" w:fill="F2F2F2"/>
          </w:tcPr>
          <w:p w14:paraId="299F335B" w14:textId="77777777" w:rsidR="005F4E3D" w:rsidRDefault="0072311D">
            <w:pPr>
              <w:jc w:val="center"/>
              <w:rPr>
                <w:rFonts w:ascii="Arial" w:eastAsia="Arial" w:hAnsi="Arial" w:cs="Arial"/>
              </w:rPr>
            </w:pPr>
            <w:r>
              <w:rPr>
                <w:rFonts w:ascii="Arial" w:eastAsia="Arial" w:hAnsi="Arial" w:cs="Arial"/>
              </w:rPr>
              <w:t>Does the research activity involve collaborators outside of the University?</w:t>
            </w:r>
          </w:p>
        </w:tc>
        <w:tc>
          <w:tcPr>
            <w:tcW w:w="993" w:type="dxa"/>
            <w:shd w:val="clear" w:color="auto" w:fill="F2F2F2"/>
            <w:vAlign w:val="center"/>
          </w:tcPr>
          <w:p w14:paraId="5B8205C5" w14:textId="77777777" w:rsidR="005F4E3D" w:rsidRDefault="0072311D">
            <w:pPr>
              <w:jc w:val="center"/>
              <w:rPr>
                <w:rFonts w:ascii="Arial" w:eastAsia="Arial" w:hAnsi="Arial" w:cs="Arial"/>
                <w:b/>
              </w:rPr>
            </w:pPr>
            <w:r>
              <w:rPr>
                <w:rFonts w:ascii="Arial" w:eastAsia="Arial" w:hAnsi="Arial" w:cs="Arial"/>
                <w:b/>
              </w:rPr>
              <w:t>YES</w:t>
            </w:r>
          </w:p>
        </w:tc>
        <w:tc>
          <w:tcPr>
            <w:tcW w:w="850" w:type="dxa"/>
            <w:shd w:val="clear" w:color="auto" w:fill="BFBFBF"/>
            <w:vAlign w:val="center"/>
          </w:tcPr>
          <w:p w14:paraId="26243CFF" w14:textId="77777777" w:rsidR="005F4E3D" w:rsidRDefault="0072311D">
            <w:pPr>
              <w:jc w:val="center"/>
              <w:rPr>
                <w:rFonts w:ascii="Arial" w:eastAsia="Arial" w:hAnsi="Arial" w:cs="Arial"/>
                <w:b/>
              </w:rPr>
            </w:pPr>
            <w:r>
              <w:rPr>
                <w:rFonts w:ascii="Arial Unicode MS" w:eastAsia="Arial Unicode MS" w:hAnsi="Arial Unicode MS" w:cs="Arial Unicode MS"/>
                <w:b/>
              </w:rPr>
              <w:t>☐</w:t>
            </w:r>
          </w:p>
        </w:tc>
        <w:tc>
          <w:tcPr>
            <w:tcW w:w="796" w:type="dxa"/>
            <w:shd w:val="clear" w:color="auto" w:fill="F2F2F2"/>
            <w:vAlign w:val="center"/>
          </w:tcPr>
          <w:p w14:paraId="5744C1BA" w14:textId="77777777" w:rsidR="005F4E3D" w:rsidRDefault="0072311D">
            <w:pPr>
              <w:jc w:val="center"/>
              <w:rPr>
                <w:rFonts w:ascii="Arial" w:eastAsia="Arial" w:hAnsi="Arial" w:cs="Arial"/>
                <w:b/>
              </w:rPr>
            </w:pPr>
            <w:r>
              <w:rPr>
                <w:rFonts w:ascii="Arial" w:eastAsia="Arial" w:hAnsi="Arial" w:cs="Arial"/>
                <w:b/>
              </w:rPr>
              <w:t>NO</w:t>
            </w:r>
          </w:p>
        </w:tc>
        <w:tc>
          <w:tcPr>
            <w:tcW w:w="1047" w:type="dxa"/>
            <w:gridSpan w:val="3"/>
            <w:shd w:val="clear" w:color="auto" w:fill="BFBFBF"/>
            <w:vAlign w:val="center"/>
          </w:tcPr>
          <w:p w14:paraId="03C8D42A" w14:textId="77777777" w:rsidR="005F4E3D" w:rsidRDefault="0072311D">
            <w:pPr>
              <w:jc w:val="center"/>
              <w:rPr>
                <w:rFonts w:ascii="Arial" w:eastAsia="Arial" w:hAnsi="Arial" w:cs="Arial"/>
                <w:b/>
              </w:rPr>
            </w:pPr>
            <w:r>
              <w:rPr>
                <w:rFonts w:ascii="MS Gothic" w:eastAsia="MS Gothic" w:hAnsi="MS Gothic" w:cs="MS Gothic"/>
                <w:b/>
              </w:rPr>
              <w:t>☒</w:t>
            </w:r>
          </w:p>
        </w:tc>
      </w:tr>
      <w:tr w:rsidR="008335EB" w14:paraId="18565C5A" w14:textId="77777777">
        <w:trPr>
          <w:jc w:val="center"/>
        </w:trPr>
        <w:tc>
          <w:tcPr>
            <w:tcW w:w="562" w:type="dxa"/>
          </w:tcPr>
          <w:p w14:paraId="2DE70199" w14:textId="77777777" w:rsidR="005F4E3D" w:rsidRDefault="0072311D">
            <w:pPr>
              <w:jc w:val="center"/>
              <w:rPr>
                <w:rFonts w:ascii="Arial" w:eastAsia="Arial" w:hAnsi="Arial" w:cs="Arial"/>
              </w:rPr>
            </w:pPr>
            <w:r>
              <w:rPr>
                <w:rFonts w:ascii="Arial" w:eastAsia="Arial" w:hAnsi="Arial" w:cs="Arial"/>
              </w:rPr>
              <w:t>2</w:t>
            </w:r>
          </w:p>
        </w:tc>
        <w:tc>
          <w:tcPr>
            <w:tcW w:w="9918" w:type="dxa"/>
            <w:gridSpan w:val="8"/>
          </w:tcPr>
          <w:p w14:paraId="12350D92" w14:textId="77777777" w:rsidR="005F4E3D" w:rsidRDefault="0072311D">
            <w:pPr>
              <w:jc w:val="center"/>
              <w:rPr>
                <w:rFonts w:ascii="Arial" w:eastAsia="Arial" w:hAnsi="Arial" w:cs="Arial"/>
                <w:b/>
                <w:i/>
              </w:rPr>
            </w:pPr>
            <w:r>
              <w:rPr>
                <w:rFonts w:ascii="Arial" w:eastAsia="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CE363B" w14:paraId="78FE67AE" w14:textId="77777777">
        <w:trPr>
          <w:trHeight w:val="227"/>
          <w:jc w:val="center"/>
        </w:trPr>
        <w:tc>
          <w:tcPr>
            <w:tcW w:w="562" w:type="dxa"/>
            <w:shd w:val="clear" w:color="auto" w:fill="F2F2F2"/>
          </w:tcPr>
          <w:p w14:paraId="4421B905" w14:textId="77777777" w:rsidR="005F4E3D" w:rsidRDefault="0072311D">
            <w:pPr>
              <w:jc w:val="center"/>
              <w:rPr>
                <w:rFonts w:ascii="Arial" w:eastAsia="Arial" w:hAnsi="Arial" w:cs="Arial"/>
              </w:rPr>
            </w:pPr>
            <w:r>
              <w:rPr>
                <w:rFonts w:ascii="Arial" w:eastAsia="Arial" w:hAnsi="Arial" w:cs="Arial"/>
              </w:rPr>
              <w:t>3</w:t>
            </w:r>
          </w:p>
        </w:tc>
        <w:tc>
          <w:tcPr>
            <w:tcW w:w="3823" w:type="dxa"/>
            <w:shd w:val="clear" w:color="auto" w:fill="F2F2F2"/>
          </w:tcPr>
          <w:p w14:paraId="5CC3C3DD" w14:textId="77777777" w:rsidR="005F4E3D" w:rsidRDefault="0072311D">
            <w:pPr>
              <w:jc w:val="center"/>
              <w:rPr>
                <w:rFonts w:ascii="Arial" w:eastAsia="Arial" w:hAnsi="Arial" w:cs="Arial"/>
              </w:rPr>
            </w:pPr>
            <w:r>
              <w:rPr>
                <w:rFonts w:ascii="Arial" w:eastAsia="Arial" w:hAnsi="Arial" w:cs="Arial"/>
              </w:rPr>
              <w:t>Institution</w:t>
            </w:r>
          </w:p>
        </w:tc>
        <w:tc>
          <w:tcPr>
            <w:tcW w:w="6095" w:type="dxa"/>
            <w:gridSpan w:val="7"/>
          </w:tcPr>
          <w:p w14:paraId="5D3DE753" w14:textId="77777777" w:rsidR="005F4E3D" w:rsidRDefault="005F4E3D">
            <w:pPr>
              <w:jc w:val="center"/>
              <w:rPr>
                <w:rFonts w:ascii="Arial" w:eastAsia="Arial" w:hAnsi="Arial" w:cs="Arial"/>
              </w:rPr>
            </w:pPr>
          </w:p>
          <w:p w14:paraId="2AE04687" w14:textId="77777777" w:rsidR="005F4E3D" w:rsidRDefault="005F4E3D">
            <w:pPr>
              <w:jc w:val="center"/>
              <w:rPr>
                <w:rFonts w:ascii="Arial" w:eastAsia="Arial" w:hAnsi="Arial" w:cs="Arial"/>
              </w:rPr>
            </w:pPr>
          </w:p>
        </w:tc>
      </w:tr>
      <w:tr w:rsidR="00CE363B" w14:paraId="7B064922" w14:textId="77777777">
        <w:trPr>
          <w:trHeight w:val="227"/>
          <w:jc w:val="center"/>
        </w:trPr>
        <w:tc>
          <w:tcPr>
            <w:tcW w:w="562" w:type="dxa"/>
            <w:shd w:val="clear" w:color="auto" w:fill="F2F2F2"/>
          </w:tcPr>
          <w:p w14:paraId="52DC78B8" w14:textId="77777777" w:rsidR="005F4E3D" w:rsidRDefault="0072311D">
            <w:pPr>
              <w:jc w:val="center"/>
              <w:rPr>
                <w:rFonts w:ascii="Arial" w:eastAsia="Arial" w:hAnsi="Arial" w:cs="Arial"/>
              </w:rPr>
            </w:pPr>
            <w:r>
              <w:rPr>
                <w:rFonts w:ascii="Arial" w:eastAsia="Arial" w:hAnsi="Arial" w:cs="Arial"/>
              </w:rPr>
              <w:lastRenderedPageBreak/>
              <w:t>4</w:t>
            </w:r>
          </w:p>
        </w:tc>
        <w:tc>
          <w:tcPr>
            <w:tcW w:w="3823" w:type="dxa"/>
            <w:shd w:val="clear" w:color="auto" w:fill="F2F2F2"/>
          </w:tcPr>
          <w:p w14:paraId="6F100415" w14:textId="77777777" w:rsidR="005F4E3D" w:rsidRDefault="0072311D">
            <w:pPr>
              <w:jc w:val="center"/>
              <w:rPr>
                <w:rFonts w:ascii="Arial" w:eastAsia="Arial" w:hAnsi="Arial" w:cs="Arial"/>
              </w:rPr>
            </w:pPr>
            <w:r>
              <w:rPr>
                <w:rFonts w:ascii="Arial" w:eastAsia="Arial" w:hAnsi="Arial" w:cs="Arial"/>
              </w:rPr>
              <w:t>Contact person name</w:t>
            </w:r>
          </w:p>
        </w:tc>
        <w:tc>
          <w:tcPr>
            <w:tcW w:w="6095" w:type="dxa"/>
            <w:gridSpan w:val="7"/>
          </w:tcPr>
          <w:p w14:paraId="54798048" w14:textId="77777777" w:rsidR="005F4E3D" w:rsidRDefault="005F4E3D">
            <w:pPr>
              <w:jc w:val="center"/>
              <w:rPr>
                <w:rFonts w:ascii="Arial" w:eastAsia="Arial" w:hAnsi="Arial" w:cs="Arial"/>
              </w:rPr>
            </w:pPr>
          </w:p>
          <w:p w14:paraId="543B1E4D" w14:textId="77777777" w:rsidR="005F4E3D" w:rsidRDefault="005F4E3D">
            <w:pPr>
              <w:jc w:val="center"/>
              <w:rPr>
                <w:rFonts w:ascii="Arial" w:eastAsia="Arial" w:hAnsi="Arial" w:cs="Arial"/>
              </w:rPr>
            </w:pPr>
          </w:p>
        </w:tc>
      </w:tr>
      <w:tr w:rsidR="00CE363B" w14:paraId="5377009C" w14:textId="77777777">
        <w:trPr>
          <w:trHeight w:val="227"/>
          <w:jc w:val="center"/>
        </w:trPr>
        <w:tc>
          <w:tcPr>
            <w:tcW w:w="562" w:type="dxa"/>
            <w:shd w:val="clear" w:color="auto" w:fill="F2F2F2"/>
          </w:tcPr>
          <w:p w14:paraId="3B30A366" w14:textId="77777777" w:rsidR="005F4E3D" w:rsidRDefault="0072311D">
            <w:pPr>
              <w:jc w:val="center"/>
              <w:rPr>
                <w:rFonts w:ascii="Arial" w:eastAsia="Arial" w:hAnsi="Arial" w:cs="Arial"/>
              </w:rPr>
            </w:pPr>
            <w:r>
              <w:rPr>
                <w:rFonts w:ascii="Arial" w:eastAsia="Arial" w:hAnsi="Arial" w:cs="Arial"/>
              </w:rPr>
              <w:t>5</w:t>
            </w:r>
          </w:p>
        </w:tc>
        <w:tc>
          <w:tcPr>
            <w:tcW w:w="3823" w:type="dxa"/>
            <w:shd w:val="clear" w:color="auto" w:fill="F2F2F2"/>
          </w:tcPr>
          <w:p w14:paraId="53F9583F" w14:textId="77777777" w:rsidR="005F4E3D" w:rsidRDefault="0072311D">
            <w:pPr>
              <w:jc w:val="center"/>
              <w:rPr>
                <w:rFonts w:ascii="Arial" w:eastAsia="Arial" w:hAnsi="Arial" w:cs="Arial"/>
              </w:rPr>
            </w:pPr>
            <w:r>
              <w:rPr>
                <w:rFonts w:ascii="Arial" w:eastAsia="Arial" w:hAnsi="Arial" w:cs="Arial"/>
              </w:rPr>
              <w:t>Contact person e-mail address</w:t>
            </w:r>
          </w:p>
          <w:p w14:paraId="1FBB3AB6" w14:textId="77777777" w:rsidR="005F4E3D" w:rsidRDefault="005F4E3D">
            <w:pPr>
              <w:jc w:val="center"/>
              <w:rPr>
                <w:rFonts w:ascii="Arial" w:eastAsia="Arial" w:hAnsi="Arial" w:cs="Arial"/>
              </w:rPr>
            </w:pPr>
          </w:p>
        </w:tc>
        <w:tc>
          <w:tcPr>
            <w:tcW w:w="6095" w:type="dxa"/>
            <w:gridSpan w:val="7"/>
          </w:tcPr>
          <w:p w14:paraId="6CC81914" w14:textId="77777777" w:rsidR="005F4E3D" w:rsidRDefault="005F4E3D">
            <w:pPr>
              <w:jc w:val="center"/>
              <w:rPr>
                <w:rFonts w:ascii="Arial" w:eastAsia="Arial" w:hAnsi="Arial" w:cs="Arial"/>
              </w:rPr>
            </w:pPr>
          </w:p>
        </w:tc>
      </w:tr>
      <w:tr w:rsidR="00ED63A7" w14:paraId="28F562F0" w14:textId="77777777">
        <w:trPr>
          <w:jc w:val="center"/>
        </w:trPr>
        <w:tc>
          <w:tcPr>
            <w:tcW w:w="562" w:type="dxa"/>
            <w:shd w:val="clear" w:color="auto" w:fill="F2F2F2"/>
          </w:tcPr>
          <w:p w14:paraId="175F53B1" w14:textId="77777777" w:rsidR="005F4E3D" w:rsidRDefault="0072311D">
            <w:pPr>
              <w:jc w:val="center"/>
              <w:rPr>
                <w:rFonts w:ascii="Arial" w:eastAsia="Arial" w:hAnsi="Arial" w:cs="Arial"/>
              </w:rPr>
            </w:pPr>
            <w:r>
              <w:rPr>
                <w:rFonts w:ascii="Arial" w:eastAsia="Arial" w:hAnsi="Arial" w:cs="Arial"/>
              </w:rPr>
              <w:t>6</w:t>
            </w:r>
          </w:p>
        </w:tc>
        <w:tc>
          <w:tcPr>
            <w:tcW w:w="6232" w:type="dxa"/>
            <w:gridSpan w:val="2"/>
            <w:shd w:val="clear" w:color="auto" w:fill="F2F2F2"/>
          </w:tcPr>
          <w:p w14:paraId="3F1A59CF" w14:textId="77777777" w:rsidR="005F4E3D" w:rsidRDefault="0072311D">
            <w:pPr>
              <w:jc w:val="center"/>
              <w:rPr>
                <w:rFonts w:ascii="Arial" w:eastAsia="Arial" w:hAnsi="Arial" w:cs="Arial"/>
              </w:rPr>
            </w:pPr>
            <w:r>
              <w:rPr>
                <w:rFonts w:ascii="Arial" w:eastAsia="Arial" w:hAnsi="Arial" w:cs="Arial"/>
              </w:rPr>
              <w:t>Has this individual consented to sharing their details on this form?</w:t>
            </w:r>
          </w:p>
        </w:tc>
        <w:tc>
          <w:tcPr>
            <w:tcW w:w="993" w:type="dxa"/>
            <w:shd w:val="clear" w:color="auto" w:fill="F2F2F2"/>
            <w:vAlign w:val="center"/>
          </w:tcPr>
          <w:p w14:paraId="70F42FFD" w14:textId="77777777" w:rsidR="005F4E3D" w:rsidRDefault="0072311D">
            <w:pPr>
              <w:jc w:val="center"/>
              <w:rPr>
                <w:rFonts w:ascii="Arial" w:eastAsia="Arial" w:hAnsi="Arial" w:cs="Arial"/>
              </w:rPr>
            </w:pPr>
            <w:r>
              <w:rPr>
                <w:rFonts w:ascii="Arial" w:eastAsia="Arial" w:hAnsi="Arial" w:cs="Arial"/>
                <w:b/>
              </w:rPr>
              <w:t>YES</w:t>
            </w:r>
          </w:p>
        </w:tc>
        <w:tc>
          <w:tcPr>
            <w:tcW w:w="850" w:type="dxa"/>
            <w:shd w:val="clear" w:color="auto" w:fill="D9D9D9"/>
            <w:vAlign w:val="center"/>
          </w:tcPr>
          <w:p w14:paraId="62E1FC49"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gridSpan w:val="3"/>
            <w:shd w:val="clear" w:color="auto" w:fill="F2F2F2"/>
            <w:vAlign w:val="center"/>
          </w:tcPr>
          <w:p w14:paraId="129874A2" w14:textId="77777777" w:rsidR="005F4E3D" w:rsidRDefault="0072311D">
            <w:pPr>
              <w:jc w:val="center"/>
              <w:rPr>
                <w:rFonts w:ascii="Arial" w:eastAsia="Arial" w:hAnsi="Arial" w:cs="Arial"/>
              </w:rPr>
            </w:pPr>
            <w:r>
              <w:rPr>
                <w:rFonts w:ascii="Arial" w:eastAsia="Arial" w:hAnsi="Arial" w:cs="Arial"/>
                <w:b/>
              </w:rPr>
              <w:t>NO</w:t>
            </w:r>
          </w:p>
        </w:tc>
        <w:tc>
          <w:tcPr>
            <w:tcW w:w="851" w:type="dxa"/>
            <w:shd w:val="clear" w:color="auto" w:fill="D9D9D9"/>
            <w:vAlign w:val="center"/>
          </w:tcPr>
          <w:p w14:paraId="7DBF24D8" w14:textId="77777777" w:rsidR="005F4E3D" w:rsidRDefault="0072311D">
            <w:pPr>
              <w:jc w:val="center"/>
              <w:rPr>
                <w:rFonts w:ascii="Arial" w:eastAsia="Arial" w:hAnsi="Arial" w:cs="Arial"/>
              </w:rPr>
            </w:pPr>
            <w:r>
              <w:rPr>
                <w:rFonts w:ascii="MS Gothic" w:eastAsia="MS Gothic" w:hAnsi="MS Gothic" w:cs="MS Gothic"/>
              </w:rPr>
              <w:t>☐</w:t>
            </w:r>
          </w:p>
        </w:tc>
      </w:tr>
      <w:tr w:rsidR="00ED63A7" w14:paraId="3EAE8FD2" w14:textId="77777777">
        <w:trPr>
          <w:jc w:val="center"/>
        </w:trPr>
        <w:tc>
          <w:tcPr>
            <w:tcW w:w="562" w:type="dxa"/>
            <w:shd w:val="clear" w:color="auto" w:fill="F2F2F2"/>
          </w:tcPr>
          <w:p w14:paraId="68E15D63" w14:textId="77777777" w:rsidR="005F4E3D" w:rsidRDefault="0072311D">
            <w:pPr>
              <w:jc w:val="center"/>
              <w:rPr>
                <w:rFonts w:ascii="Arial" w:eastAsia="Arial" w:hAnsi="Arial" w:cs="Arial"/>
              </w:rPr>
            </w:pPr>
            <w:r>
              <w:rPr>
                <w:rFonts w:ascii="Arial" w:eastAsia="Arial" w:hAnsi="Arial" w:cs="Arial"/>
              </w:rPr>
              <w:t>7</w:t>
            </w:r>
          </w:p>
        </w:tc>
        <w:tc>
          <w:tcPr>
            <w:tcW w:w="6232" w:type="dxa"/>
            <w:gridSpan w:val="2"/>
            <w:shd w:val="clear" w:color="auto" w:fill="F2F2F2"/>
          </w:tcPr>
          <w:p w14:paraId="28C894C1" w14:textId="77777777" w:rsidR="005F4E3D" w:rsidRDefault="0072311D">
            <w:pPr>
              <w:jc w:val="center"/>
              <w:rPr>
                <w:rFonts w:ascii="Arial" w:eastAsia="Arial" w:hAnsi="Arial" w:cs="Arial"/>
              </w:rPr>
            </w:pPr>
            <w:r>
              <w:rPr>
                <w:rFonts w:ascii="Arial" w:eastAsia="Arial" w:hAnsi="Arial" w:cs="Arial"/>
              </w:rPr>
              <w:t>Are you in receipt of a KESS scholarship?</w:t>
            </w:r>
          </w:p>
        </w:tc>
        <w:tc>
          <w:tcPr>
            <w:tcW w:w="993" w:type="dxa"/>
            <w:shd w:val="clear" w:color="auto" w:fill="F2F2F2"/>
            <w:vAlign w:val="center"/>
          </w:tcPr>
          <w:p w14:paraId="31FF7845" w14:textId="77777777" w:rsidR="005F4E3D" w:rsidRDefault="0072311D">
            <w:pPr>
              <w:jc w:val="center"/>
              <w:rPr>
                <w:rFonts w:ascii="Arial" w:eastAsia="Arial" w:hAnsi="Arial" w:cs="Arial"/>
              </w:rPr>
            </w:pPr>
            <w:r>
              <w:rPr>
                <w:rFonts w:ascii="Arial" w:eastAsia="Arial" w:hAnsi="Arial" w:cs="Arial"/>
                <w:b/>
              </w:rPr>
              <w:t>YES</w:t>
            </w:r>
          </w:p>
        </w:tc>
        <w:tc>
          <w:tcPr>
            <w:tcW w:w="850" w:type="dxa"/>
            <w:shd w:val="clear" w:color="auto" w:fill="D9D9D9"/>
            <w:vAlign w:val="center"/>
          </w:tcPr>
          <w:p w14:paraId="30B5C5D6"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gridSpan w:val="3"/>
            <w:shd w:val="clear" w:color="auto" w:fill="F2F2F2"/>
            <w:vAlign w:val="center"/>
          </w:tcPr>
          <w:p w14:paraId="48736341" w14:textId="77777777" w:rsidR="005F4E3D" w:rsidRDefault="0072311D">
            <w:pPr>
              <w:jc w:val="center"/>
              <w:rPr>
                <w:rFonts w:ascii="Arial" w:eastAsia="Arial" w:hAnsi="Arial" w:cs="Arial"/>
              </w:rPr>
            </w:pPr>
            <w:r>
              <w:rPr>
                <w:rFonts w:ascii="Arial" w:eastAsia="Arial" w:hAnsi="Arial" w:cs="Arial"/>
                <w:b/>
              </w:rPr>
              <w:t>NO</w:t>
            </w:r>
          </w:p>
        </w:tc>
        <w:tc>
          <w:tcPr>
            <w:tcW w:w="851" w:type="dxa"/>
            <w:shd w:val="clear" w:color="auto" w:fill="D9D9D9"/>
            <w:vAlign w:val="center"/>
          </w:tcPr>
          <w:p w14:paraId="0DB39D84" w14:textId="77777777" w:rsidR="005F4E3D" w:rsidRDefault="0072311D">
            <w:pPr>
              <w:jc w:val="center"/>
              <w:rPr>
                <w:rFonts w:ascii="Arial" w:eastAsia="Arial" w:hAnsi="Arial" w:cs="Arial"/>
              </w:rPr>
            </w:pPr>
            <w:r>
              <w:rPr>
                <w:rFonts w:ascii="MS Gothic" w:eastAsia="MS Gothic" w:hAnsi="MS Gothic" w:cs="MS Gothic"/>
              </w:rPr>
              <w:t>☐</w:t>
            </w:r>
          </w:p>
        </w:tc>
      </w:tr>
      <w:tr w:rsidR="00ED63A7" w14:paraId="3F6DA8D1" w14:textId="77777777">
        <w:trPr>
          <w:jc w:val="center"/>
        </w:trPr>
        <w:tc>
          <w:tcPr>
            <w:tcW w:w="562" w:type="dxa"/>
            <w:shd w:val="clear" w:color="auto" w:fill="F2F2F2"/>
          </w:tcPr>
          <w:p w14:paraId="49D02DFA" w14:textId="77777777" w:rsidR="005F4E3D" w:rsidRDefault="0072311D">
            <w:pPr>
              <w:jc w:val="center"/>
              <w:rPr>
                <w:rFonts w:ascii="Arial" w:eastAsia="Arial" w:hAnsi="Arial" w:cs="Arial"/>
              </w:rPr>
            </w:pPr>
            <w:r>
              <w:rPr>
                <w:rFonts w:ascii="Arial" w:eastAsia="Arial" w:hAnsi="Arial" w:cs="Arial"/>
              </w:rPr>
              <w:t>8</w:t>
            </w:r>
          </w:p>
        </w:tc>
        <w:tc>
          <w:tcPr>
            <w:tcW w:w="6232" w:type="dxa"/>
            <w:gridSpan w:val="2"/>
            <w:shd w:val="clear" w:color="auto" w:fill="F2F2F2"/>
          </w:tcPr>
          <w:p w14:paraId="52809C9F" w14:textId="77777777" w:rsidR="005F4E3D" w:rsidRDefault="0072311D">
            <w:pPr>
              <w:jc w:val="center"/>
              <w:rPr>
                <w:rFonts w:ascii="Arial" w:eastAsia="Arial" w:hAnsi="Arial" w:cs="Arial"/>
              </w:rPr>
            </w:pPr>
            <w:r>
              <w:rPr>
                <w:rFonts w:ascii="Arial" w:eastAsia="Arial" w:hAnsi="Arial" w:cs="Arial"/>
              </w:rPr>
              <w:t>Is your research externally funded</w:t>
            </w:r>
          </w:p>
        </w:tc>
        <w:tc>
          <w:tcPr>
            <w:tcW w:w="993" w:type="dxa"/>
            <w:shd w:val="clear" w:color="auto" w:fill="F2F2F2"/>
            <w:vAlign w:val="center"/>
          </w:tcPr>
          <w:p w14:paraId="2B056092" w14:textId="77777777" w:rsidR="005F4E3D" w:rsidRDefault="0072311D">
            <w:pPr>
              <w:jc w:val="center"/>
              <w:rPr>
                <w:rFonts w:ascii="Arial" w:eastAsia="Arial" w:hAnsi="Arial" w:cs="Arial"/>
              </w:rPr>
            </w:pPr>
            <w:r>
              <w:rPr>
                <w:rFonts w:ascii="Arial" w:eastAsia="Arial" w:hAnsi="Arial" w:cs="Arial"/>
                <w:b/>
              </w:rPr>
              <w:t>YES</w:t>
            </w:r>
          </w:p>
        </w:tc>
        <w:tc>
          <w:tcPr>
            <w:tcW w:w="850" w:type="dxa"/>
            <w:shd w:val="clear" w:color="auto" w:fill="D9D9D9"/>
            <w:vAlign w:val="center"/>
          </w:tcPr>
          <w:p w14:paraId="08568E98"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gridSpan w:val="3"/>
            <w:shd w:val="clear" w:color="auto" w:fill="F2F2F2"/>
            <w:vAlign w:val="center"/>
          </w:tcPr>
          <w:p w14:paraId="7BA9109E" w14:textId="77777777" w:rsidR="005F4E3D" w:rsidRDefault="0072311D">
            <w:pPr>
              <w:jc w:val="center"/>
              <w:rPr>
                <w:rFonts w:ascii="Arial" w:eastAsia="Arial" w:hAnsi="Arial" w:cs="Arial"/>
              </w:rPr>
            </w:pPr>
            <w:r>
              <w:rPr>
                <w:rFonts w:ascii="Arial" w:eastAsia="Arial" w:hAnsi="Arial" w:cs="Arial"/>
                <w:b/>
              </w:rPr>
              <w:t>NO</w:t>
            </w:r>
          </w:p>
        </w:tc>
        <w:tc>
          <w:tcPr>
            <w:tcW w:w="851" w:type="dxa"/>
            <w:shd w:val="clear" w:color="auto" w:fill="D9D9D9"/>
            <w:vAlign w:val="center"/>
          </w:tcPr>
          <w:p w14:paraId="1FEF6E78" w14:textId="77777777" w:rsidR="005F4E3D" w:rsidRDefault="0072311D">
            <w:pPr>
              <w:jc w:val="center"/>
              <w:rPr>
                <w:rFonts w:ascii="Arial" w:eastAsia="Arial" w:hAnsi="Arial" w:cs="Arial"/>
              </w:rPr>
            </w:pPr>
            <w:r>
              <w:rPr>
                <w:rFonts w:ascii="MS Gothic" w:eastAsia="MS Gothic" w:hAnsi="MS Gothic" w:cs="MS Gothic"/>
              </w:rPr>
              <w:t>☐</w:t>
            </w:r>
          </w:p>
        </w:tc>
      </w:tr>
      <w:tr w:rsidR="00ED63A7" w14:paraId="7113E98A" w14:textId="77777777">
        <w:trPr>
          <w:trHeight w:val="386"/>
          <w:jc w:val="center"/>
        </w:trPr>
        <w:tc>
          <w:tcPr>
            <w:tcW w:w="562" w:type="dxa"/>
            <w:shd w:val="clear" w:color="auto" w:fill="F2F2F2"/>
          </w:tcPr>
          <w:p w14:paraId="6CF22EBE" w14:textId="77777777" w:rsidR="005F4E3D" w:rsidRDefault="0072311D">
            <w:pPr>
              <w:jc w:val="center"/>
              <w:rPr>
                <w:rFonts w:ascii="Arial" w:eastAsia="Arial" w:hAnsi="Arial" w:cs="Arial"/>
              </w:rPr>
            </w:pPr>
            <w:r>
              <w:rPr>
                <w:rFonts w:ascii="Arial" w:eastAsia="Arial" w:hAnsi="Arial" w:cs="Arial"/>
              </w:rPr>
              <w:t>9</w:t>
            </w:r>
          </w:p>
        </w:tc>
        <w:tc>
          <w:tcPr>
            <w:tcW w:w="3823" w:type="dxa"/>
            <w:vMerge w:val="restart"/>
            <w:shd w:val="clear" w:color="auto" w:fill="F2F2F2"/>
          </w:tcPr>
          <w:p w14:paraId="21F8208B" w14:textId="77777777" w:rsidR="005F4E3D" w:rsidRDefault="0072311D">
            <w:pPr>
              <w:jc w:val="center"/>
              <w:rPr>
                <w:rFonts w:ascii="Arial" w:eastAsia="Arial" w:hAnsi="Arial" w:cs="Arial"/>
              </w:rPr>
            </w:pPr>
            <w:r>
              <w:rPr>
                <w:rFonts w:ascii="Arial" w:eastAsia="Arial" w:hAnsi="Arial" w:cs="Arial"/>
              </w:rPr>
              <w:t>Are you specifically employed to undertake this research in either a paid or voluntary capacity?</w:t>
            </w:r>
          </w:p>
        </w:tc>
        <w:tc>
          <w:tcPr>
            <w:tcW w:w="2409" w:type="dxa"/>
          </w:tcPr>
          <w:p w14:paraId="47052F2A" w14:textId="77777777" w:rsidR="005F4E3D" w:rsidRDefault="0072311D">
            <w:pPr>
              <w:jc w:val="center"/>
              <w:rPr>
                <w:rFonts w:ascii="Arial" w:eastAsia="Arial" w:hAnsi="Arial" w:cs="Arial"/>
              </w:rPr>
            </w:pPr>
            <w:r>
              <w:rPr>
                <w:rFonts w:ascii="Arial" w:eastAsia="Arial" w:hAnsi="Arial" w:cs="Arial"/>
              </w:rPr>
              <w:t>Voluntary</w:t>
            </w:r>
          </w:p>
        </w:tc>
        <w:tc>
          <w:tcPr>
            <w:tcW w:w="993" w:type="dxa"/>
            <w:shd w:val="clear" w:color="auto" w:fill="F2F2F2"/>
            <w:vAlign w:val="center"/>
          </w:tcPr>
          <w:p w14:paraId="2CEF40B7" w14:textId="77777777" w:rsidR="005F4E3D" w:rsidRDefault="0072311D">
            <w:pPr>
              <w:jc w:val="center"/>
              <w:rPr>
                <w:rFonts w:ascii="Arial" w:eastAsia="Arial" w:hAnsi="Arial" w:cs="Arial"/>
                <w:b/>
              </w:rPr>
            </w:pPr>
            <w:r>
              <w:rPr>
                <w:rFonts w:ascii="Arial" w:eastAsia="Arial" w:hAnsi="Arial" w:cs="Arial"/>
                <w:b/>
              </w:rPr>
              <w:t>YES</w:t>
            </w:r>
          </w:p>
        </w:tc>
        <w:tc>
          <w:tcPr>
            <w:tcW w:w="850" w:type="dxa"/>
            <w:shd w:val="clear" w:color="auto" w:fill="D9D9D9"/>
            <w:vAlign w:val="center"/>
          </w:tcPr>
          <w:p w14:paraId="719279E1" w14:textId="77777777" w:rsidR="005F4E3D" w:rsidRDefault="0072311D">
            <w:pPr>
              <w:jc w:val="center"/>
              <w:rPr>
                <w:rFonts w:ascii="Arial" w:eastAsia="Arial" w:hAnsi="Arial" w:cs="Arial"/>
              </w:rPr>
            </w:pPr>
            <w:r>
              <w:rPr>
                <w:rFonts w:ascii="MS Gothic" w:eastAsia="MS Gothic" w:hAnsi="MS Gothic" w:cs="MS Gothic"/>
                <w:b/>
              </w:rPr>
              <w:t>☐</w:t>
            </w:r>
          </w:p>
        </w:tc>
        <w:tc>
          <w:tcPr>
            <w:tcW w:w="982" w:type="dxa"/>
            <w:gridSpan w:val="2"/>
            <w:shd w:val="clear" w:color="auto" w:fill="F2F2F2"/>
            <w:vAlign w:val="center"/>
          </w:tcPr>
          <w:p w14:paraId="1B5A9EEE" w14:textId="77777777" w:rsidR="005F4E3D" w:rsidRDefault="0072311D">
            <w:pPr>
              <w:jc w:val="center"/>
              <w:rPr>
                <w:rFonts w:ascii="Arial" w:eastAsia="Arial" w:hAnsi="Arial" w:cs="Arial"/>
                <w:b/>
              </w:rPr>
            </w:pPr>
            <w:r>
              <w:rPr>
                <w:rFonts w:ascii="Arial" w:eastAsia="Arial" w:hAnsi="Arial" w:cs="Arial"/>
                <w:b/>
              </w:rPr>
              <w:t>NO</w:t>
            </w:r>
          </w:p>
        </w:tc>
        <w:tc>
          <w:tcPr>
            <w:tcW w:w="861" w:type="dxa"/>
            <w:gridSpan w:val="2"/>
            <w:shd w:val="clear" w:color="auto" w:fill="D9D9D9"/>
            <w:vAlign w:val="center"/>
          </w:tcPr>
          <w:p w14:paraId="7E8FE367" w14:textId="77777777" w:rsidR="005F4E3D" w:rsidRDefault="0072311D">
            <w:pPr>
              <w:jc w:val="center"/>
              <w:rPr>
                <w:rFonts w:ascii="Arial" w:eastAsia="Arial" w:hAnsi="Arial" w:cs="Arial"/>
              </w:rPr>
            </w:pPr>
            <w:r>
              <w:rPr>
                <w:rFonts w:ascii="MS Gothic" w:eastAsia="MS Gothic" w:hAnsi="MS Gothic" w:cs="MS Gothic"/>
              </w:rPr>
              <w:t>☐</w:t>
            </w:r>
          </w:p>
        </w:tc>
      </w:tr>
      <w:tr w:rsidR="00ED63A7" w14:paraId="7D59CCA0" w14:textId="77777777">
        <w:trPr>
          <w:trHeight w:val="386"/>
          <w:jc w:val="center"/>
        </w:trPr>
        <w:tc>
          <w:tcPr>
            <w:tcW w:w="562" w:type="dxa"/>
            <w:shd w:val="clear" w:color="auto" w:fill="F2F2F2"/>
          </w:tcPr>
          <w:p w14:paraId="23F34E8B" w14:textId="77777777" w:rsidR="005F4E3D" w:rsidRDefault="0072311D">
            <w:pPr>
              <w:jc w:val="center"/>
              <w:rPr>
                <w:rFonts w:ascii="Arial" w:eastAsia="Arial" w:hAnsi="Arial" w:cs="Arial"/>
              </w:rPr>
            </w:pPr>
            <w:r>
              <w:rPr>
                <w:rFonts w:ascii="Arial" w:eastAsia="Arial" w:hAnsi="Arial" w:cs="Arial"/>
              </w:rPr>
              <w:t>10</w:t>
            </w:r>
          </w:p>
        </w:tc>
        <w:tc>
          <w:tcPr>
            <w:tcW w:w="3823" w:type="dxa"/>
            <w:vMerge/>
            <w:shd w:val="clear" w:color="auto" w:fill="F2F2F2"/>
          </w:tcPr>
          <w:p w14:paraId="4818E444"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c>
          <w:tcPr>
            <w:tcW w:w="2409" w:type="dxa"/>
          </w:tcPr>
          <w:p w14:paraId="7DF9E043" w14:textId="77777777" w:rsidR="005F4E3D" w:rsidRDefault="0072311D">
            <w:pPr>
              <w:jc w:val="center"/>
              <w:rPr>
                <w:rFonts w:ascii="Arial" w:eastAsia="Arial" w:hAnsi="Arial" w:cs="Arial"/>
              </w:rPr>
            </w:pPr>
            <w:r>
              <w:rPr>
                <w:rFonts w:ascii="Arial" w:eastAsia="Arial" w:hAnsi="Arial" w:cs="Arial"/>
              </w:rPr>
              <w:t>Employed</w:t>
            </w:r>
          </w:p>
        </w:tc>
        <w:tc>
          <w:tcPr>
            <w:tcW w:w="993" w:type="dxa"/>
            <w:shd w:val="clear" w:color="auto" w:fill="F2F2F2"/>
            <w:vAlign w:val="center"/>
          </w:tcPr>
          <w:p w14:paraId="761D6931" w14:textId="77777777" w:rsidR="005F4E3D" w:rsidRDefault="0072311D">
            <w:pPr>
              <w:jc w:val="center"/>
              <w:rPr>
                <w:rFonts w:ascii="Arial" w:eastAsia="Arial" w:hAnsi="Arial" w:cs="Arial"/>
                <w:b/>
              </w:rPr>
            </w:pPr>
            <w:r>
              <w:rPr>
                <w:rFonts w:ascii="Arial" w:eastAsia="Arial" w:hAnsi="Arial" w:cs="Arial"/>
                <w:b/>
              </w:rPr>
              <w:t>YES</w:t>
            </w:r>
          </w:p>
        </w:tc>
        <w:tc>
          <w:tcPr>
            <w:tcW w:w="850" w:type="dxa"/>
            <w:shd w:val="clear" w:color="auto" w:fill="D9D9D9"/>
            <w:vAlign w:val="center"/>
          </w:tcPr>
          <w:p w14:paraId="61596A92" w14:textId="77777777" w:rsidR="005F4E3D" w:rsidRDefault="0072311D">
            <w:pPr>
              <w:jc w:val="center"/>
              <w:rPr>
                <w:rFonts w:ascii="Arial" w:eastAsia="Arial" w:hAnsi="Arial" w:cs="Arial"/>
              </w:rPr>
            </w:pPr>
            <w:r>
              <w:rPr>
                <w:rFonts w:ascii="MS Gothic" w:eastAsia="MS Gothic" w:hAnsi="MS Gothic" w:cs="MS Gothic"/>
                <w:b/>
              </w:rPr>
              <w:t>☐</w:t>
            </w:r>
          </w:p>
        </w:tc>
        <w:tc>
          <w:tcPr>
            <w:tcW w:w="982" w:type="dxa"/>
            <w:gridSpan w:val="2"/>
            <w:shd w:val="clear" w:color="auto" w:fill="F2F2F2"/>
            <w:vAlign w:val="center"/>
          </w:tcPr>
          <w:p w14:paraId="3E5A40ED" w14:textId="77777777" w:rsidR="005F4E3D" w:rsidRDefault="0072311D">
            <w:pPr>
              <w:jc w:val="center"/>
              <w:rPr>
                <w:rFonts w:ascii="Arial" w:eastAsia="Arial" w:hAnsi="Arial" w:cs="Arial"/>
                <w:b/>
              </w:rPr>
            </w:pPr>
            <w:r>
              <w:rPr>
                <w:rFonts w:ascii="Arial" w:eastAsia="Arial" w:hAnsi="Arial" w:cs="Arial"/>
                <w:b/>
              </w:rPr>
              <w:t>NO</w:t>
            </w:r>
          </w:p>
        </w:tc>
        <w:tc>
          <w:tcPr>
            <w:tcW w:w="861" w:type="dxa"/>
            <w:gridSpan w:val="2"/>
            <w:shd w:val="clear" w:color="auto" w:fill="D9D9D9"/>
            <w:vAlign w:val="center"/>
          </w:tcPr>
          <w:p w14:paraId="27798E6E" w14:textId="77777777" w:rsidR="005F4E3D" w:rsidRDefault="0072311D">
            <w:pPr>
              <w:jc w:val="center"/>
              <w:rPr>
                <w:rFonts w:ascii="Arial" w:eastAsia="Arial" w:hAnsi="Arial" w:cs="Arial"/>
              </w:rPr>
            </w:pPr>
            <w:r>
              <w:rPr>
                <w:rFonts w:ascii="MS Gothic" w:eastAsia="MS Gothic" w:hAnsi="MS Gothic" w:cs="MS Gothic"/>
              </w:rPr>
              <w:t>☐</w:t>
            </w:r>
          </w:p>
        </w:tc>
      </w:tr>
      <w:tr w:rsidR="00ED63A7" w14:paraId="176C5FAC" w14:textId="77777777">
        <w:trPr>
          <w:jc w:val="center"/>
        </w:trPr>
        <w:tc>
          <w:tcPr>
            <w:tcW w:w="562" w:type="dxa"/>
            <w:shd w:val="clear" w:color="auto" w:fill="F2F2F2"/>
          </w:tcPr>
          <w:p w14:paraId="790C1EF1" w14:textId="77777777" w:rsidR="005F4E3D" w:rsidRDefault="0072311D">
            <w:pPr>
              <w:jc w:val="center"/>
              <w:rPr>
                <w:rFonts w:ascii="Arial" w:eastAsia="Arial" w:hAnsi="Arial" w:cs="Arial"/>
              </w:rPr>
            </w:pPr>
            <w:r>
              <w:rPr>
                <w:rFonts w:ascii="Arial" w:eastAsia="Arial" w:hAnsi="Arial" w:cs="Arial"/>
              </w:rPr>
              <w:t>11</w:t>
            </w:r>
          </w:p>
        </w:tc>
        <w:tc>
          <w:tcPr>
            <w:tcW w:w="3823" w:type="dxa"/>
            <w:shd w:val="clear" w:color="auto" w:fill="F2F2F2"/>
          </w:tcPr>
          <w:p w14:paraId="610BF777" w14:textId="77777777" w:rsidR="005F4E3D" w:rsidRDefault="0072311D">
            <w:pPr>
              <w:jc w:val="center"/>
              <w:rPr>
                <w:rFonts w:ascii="Arial" w:eastAsia="Arial" w:hAnsi="Arial" w:cs="Arial"/>
              </w:rPr>
            </w:pPr>
            <w:r>
              <w:rPr>
                <w:rFonts w:ascii="Arial" w:eastAsia="Arial" w:hAnsi="Arial" w:cs="Arial"/>
              </w:rPr>
              <w:t xml:space="preserve">Is the research being undertaken within an existing UWTSD </w:t>
            </w:r>
            <w:proofErr w:type="spellStart"/>
            <w:r>
              <w:rPr>
                <w:rFonts w:ascii="Arial" w:eastAsia="Arial" w:hAnsi="Arial" w:cs="Arial"/>
              </w:rPr>
              <w:t>Athrofa</w:t>
            </w:r>
            <w:proofErr w:type="spellEnd"/>
            <w:r>
              <w:rPr>
                <w:rFonts w:ascii="Arial" w:eastAsia="Arial" w:hAnsi="Arial" w:cs="Arial"/>
              </w:rPr>
              <w:t xml:space="preserve"> Professional Learning Partnership (APLP)</w:t>
            </w:r>
          </w:p>
        </w:tc>
        <w:tc>
          <w:tcPr>
            <w:tcW w:w="2409" w:type="dxa"/>
          </w:tcPr>
          <w:p w14:paraId="23216A12" w14:textId="77777777" w:rsidR="005F4E3D" w:rsidRDefault="0072311D">
            <w:pPr>
              <w:jc w:val="center"/>
              <w:rPr>
                <w:rFonts w:ascii="Arial" w:eastAsia="Arial" w:hAnsi="Arial" w:cs="Arial"/>
              </w:rPr>
            </w:pPr>
            <w:r>
              <w:rPr>
                <w:rFonts w:ascii="Arial" w:eastAsia="Arial" w:hAnsi="Arial" w:cs="Arial"/>
              </w:rPr>
              <w:t>If YES then the permission question below does not need to be answered.</w:t>
            </w:r>
          </w:p>
        </w:tc>
        <w:tc>
          <w:tcPr>
            <w:tcW w:w="993" w:type="dxa"/>
            <w:shd w:val="clear" w:color="auto" w:fill="F2F2F2"/>
            <w:vAlign w:val="center"/>
          </w:tcPr>
          <w:p w14:paraId="53EF0636" w14:textId="77777777" w:rsidR="005F4E3D" w:rsidRDefault="0072311D">
            <w:pPr>
              <w:jc w:val="center"/>
              <w:rPr>
                <w:rFonts w:ascii="Arial" w:eastAsia="Arial" w:hAnsi="Arial" w:cs="Arial"/>
                <w:b/>
              </w:rPr>
            </w:pPr>
            <w:r>
              <w:rPr>
                <w:rFonts w:ascii="Arial" w:eastAsia="Arial" w:hAnsi="Arial" w:cs="Arial"/>
                <w:b/>
              </w:rPr>
              <w:t>YES</w:t>
            </w:r>
          </w:p>
        </w:tc>
        <w:tc>
          <w:tcPr>
            <w:tcW w:w="850" w:type="dxa"/>
            <w:shd w:val="clear" w:color="auto" w:fill="D9D9D9"/>
            <w:vAlign w:val="center"/>
          </w:tcPr>
          <w:p w14:paraId="13CE1F02" w14:textId="77777777" w:rsidR="005F4E3D" w:rsidRDefault="0072311D">
            <w:pPr>
              <w:jc w:val="center"/>
              <w:rPr>
                <w:rFonts w:ascii="Arial" w:eastAsia="Arial" w:hAnsi="Arial" w:cs="Arial"/>
              </w:rPr>
            </w:pPr>
            <w:r>
              <w:rPr>
                <w:rFonts w:ascii="MS Gothic" w:eastAsia="MS Gothic" w:hAnsi="MS Gothic" w:cs="MS Gothic"/>
              </w:rPr>
              <w:t>☐</w:t>
            </w:r>
          </w:p>
        </w:tc>
        <w:tc>
          <w:tcPr>
            <w:tcW w:w="992" w:type="dxa"/>
            <w:gridSpan w:val="3"/>
            <w:shd w:val="clear" w:color="auto" w:fill="F2F2F2"/>
            <w:vAlign w:val="center"/>
          </w:tcPr>
          <w:p w14:paraId="65885DF3" w14:textId="77777777" w:rsidR="005F4E3D" w:rsidRDefault="0072311D">
            <w:pPr>
              <w:jc w:val="center"/>
              <w:rPr>
                <w:rFonts w:ascii="Arial" w:eastAsia="Arial" w:hAnsi="Arial" w:cs="Arial"/>
                <w:b/>
              </w:rPr>
            </w:pPr>
            <w:r>
              <w:rPr>
                <w:rFonts w:ascii="Arial" w:eastAsia="Arial" w:hAnsi="Arial" w:cs="Arial"/>
                <w:b/>
              </w:rPr>
              <w:t>NO</w:t>
            </w:r>
          </w:p>
        </w:tc>
        <w:tc>
          <w:tcPr>
            <w:tcW w:w="851" w:type="dxa"/>
            <w:shd w:val="clear" w:color="auto" w:fill="D9D9D9"/>
            <w:vAlign w:val="center"/>
          </w:tcPr>
          <w:p w14:paraId="3B892565" w14:textId="77777777" w:rsidR="005F4E3D" w:rsidRDefault="0072311D">
            <w:pPr>
              <w:jc w:val="center"/>
              <w:rPr>
                <w:rFonts w:ascii="Arial" w:eastAsia="Arial" w:hAnsi="Arial" w:cs="Arial"/>
              </w:rPr>
            </w:pPr>
            <w:r>
              <w:rPr>
                <w:rFonts w:ascii="MS Gothic" w:eastAsia="MS Gothic" w:hAnsi="MS Gothic" w:cs="MS Gothic"/>
              </w:rPr>
              <w:t>☐</w:t>
            </w:r>
          </w:p>
        </w:tc>
      </w:tr>
      <w:tr w:rsidR="00ED63A7" w14:paraId="00800F0B" w14:textId="77777777">
        <w:trPr>
          <w:jc w:val="center"/>
        </w:trPr>
        <w:tc>
          <w:tcPr>
            <w:tcW w:w="562" w:type="dxa"/>
            <w:shd w:val="clear" w:color="auto" w:fill="F2F2F2"/>
          </w:tcPr>
          <w:p w14:paraId="339F0401" w14:textId="77777777" w:rsidR="005F4E3D" w:rsidRDefault="0072311D">
            <w:pPr>
              <w:jc w:val="center"/>
              <w:rPr>
                <w:rFonts w:ascii="Arial" w:eastAsia="Arial" w:hAnsi="Arial" w:cs="Arial"/>
              </w:rPr>
            </w:pPr>
            <w:r>
              <w:rPr>
                <w:rFonts w:ascii="Arial" w:eastAsia="Arial" w:hAnsi="Arial" w:cs="Arial"/>
              </w:rPr>
              <w:t>12</w:t>
            </w:r>
          </w:p>
        </w:tc>
        <w:tc>
          <w:tcPr>
            <w:tcW w:w="3823" w:type="dxa"/>
            <w:shd w:val="clear" w:color="auto" w:fill="F2F2F2"/>
          </w:tcPr>
          <w:p w14:paraId="76696EE1" w14:textId="77777777" w:rsidR="005F4E3D" w:rsidRDefault="0072311D">
            <w:pPr>
              <w:jc w:val="center"/>
              <w:rPr>
                <w:rFonts w:ascii="Arial" w:eastAsia="Arial" w:hAnsi="Arial" w:cs="Arial"/>
              </w:rPr>
            </w:pPr>
            <w:r>
              <w:rPr>
                <w:rFonts w:ascii="Arial" w:eastAsia="Arial" w:hAnsi="Arial" w:cs="Arial"/>
              </w:rPr>
              <w:t>Permission to undertake the research has been provided by the partner organisation</w:t>
            </w:r>
          </w:p>
        </w:tc>
        <w:tc>
          <w:tcPr>
            <w:tcW w:w="2409" w:type="dxa"/>
          </w:tcPr>
          <w:p w14:paraId="45CFA9BF" w14:textId="77777777" w:rsidR="005F4E3D" w:rsidRDefault="0072311D">
            <w:pPr>
              <w:jc w:val="center"/>
              <w:rPr>
                <w:rFonts w:ascii="Arial" w:eastAsia="Arial" w:hAnsi="Arial" w:cs="Arial"/>
              </w:rPr>
            </w:pPr>
            <w:r>
              <w:rPr>
                <w:rFonts w:ascii="Arial" w:eastAsia="Arial" w:hAnsi="Arial" w:cs="Arial"/>
              </w:rPr>
              <w:t>(If YES attach copy)</w:t>
            </w:r>
          </w:p>
          <w:p w14:paraId="4AAFCF8A" w14:textId="77777777" w:rsidR="005F4E3D" w:rsidRDefault="0072311D">
            <w:pPr>
              <w:jc w:val="center"/>
              <w:rPr>
                <w:rFonts w:ascii="Arial" w:eastAsia="Arial" w:hAnsi="Arial" w:cs="Arial"/>
              </w:rPr>
            </w:pPr>
            <w:r>
              <w:rPr>
                <w:rFonts w:ascii="Arial" w:eastAsia="Arial" w:hAnsi="Arial" w:cs="Arial"/>
              </w:rPr>
              <w:t>If NO the application cannot continue</w:t>
            </w:r>
          </w:p>
        </w:tc>
        <w:tc>
          <w:tcPr>
            <w:tcW w:w="993" w:type="dxa"/>
            <w:shd w:val="clear" w:color="auto" w:fill="F2F2F2"/>
            <w:vAlign w:val="center"/>
          </w:tcPr>
          <w:p w14:paraId="55B9C217" w14:textId="77777777" w:rsidR="005F4E3D" w:rsidRDefault="0072311D">
            <w:pPr>
              <w:jc w:val="center"/>
              <w:rPr>
                <w:rFonts w:ascii="Arial" w:eastAsia="Arial" w:hAnsi="Arial" w:cs="Arial"/>
                <w:b/>
              </w:rPr>
            </w:pPr>
            <w:r>
              <w:rPr>
                <w:rFonts w:ascii="Arial" w:eastAsia="Arial" w:hAnsi="Arial" w:cs="Arial"/>
                <w:b/>
              </w:rPr>
              <w:t>YES</w:t>
            </w:r>
          </w:p>
        </w:tc>
        <w:tc>
          <w:tcPr>
            <w:tcW w:w="850" w:type="dxa"/>
            <w:shd w:val="clear" w:color="auto" w:fill="D9D9D9"/>
            <w:vAlign w:val="center"/>
          </w:tcPr>
          <w:p w14:paraId="5257C7D8" w14:textId="77777777" w:rsidR="005F4E3D" w:rsidRDefault="0072311D">
            <w:pPr>
              <w:jc w:val="center"/>
              <w:rPr>
                <w:rFonts w:ascii="Arial" w:eastAsia="Arial" w:hAnsi="Arial" w:cs="Arial"/>
              </w:rPr>
            </w:pPr>
            <w:r>
              <w:rPr>
                <w:rFonts w:ascii="MS Gothic" w:eastAsia="MS Gothic" w:hAnsi="MS Gothic" w:cs="MS Gothic"/>
              </w:rPr>
              <w:t>☐</w:t>
            </w:r>
          </w:p>
        </w:tc>
        <w:tc>
          <w:tcPr>
            <w:tcW w:w="992" w:type="dxa"/>
            <w:gridSpan w:val="3"/>
            <w:shd w:val="clear" w:color="auto" w:fill="F2F2F2"/>
            <w:vAlign w:val="center"/>
          </w:tcPr>
          <w:p w14:paraId="0C9A7AFF" w14:textId="77777777" w:rsidR="005F4E3D" w:rsidRDefault="0072311D">
            <w:pPr>
              <w:jc w:val="center"/>
              <w:rPr>
                <w:rFonts w:ascii="Arial" w:eastAsia="Arial" w:hAnsi="Arial" w:cs="Arial"/>
                <w:b/>
              </w:rPr>
            </w:pPr>
            <w:r>
              <w:rPr>
                <w:rFonts w:ascii="Arial" w:eastAsia="Arial" w:hAnsi="Arial" w:cs="Arial"/>
                <w:b/>
              </w:rPr>
              <w:t>NO</w:t>
            </w:r>
          </w:p>
        </w:tc>
        <w:tc>
          <w:tcPr>
            <w:tcW w:w="851" w:type="dxa"/>
            <w:shd w:val="clear" w:color="auto" w:fill="D9D9D9"/>
            <w:vAlign w:val="center"/>
          </w:tcPr>
          <w:p w14:paraId="1D6D2DBB" w14:textId="77777777" w:rsidR="005F4E3D" w:rsidRDefault="0072311D">
            <w:pPr>
              <w:jc w:val="center"/>
              <w:rPr>
                <w:rFonts w:ascii="Arial" w:eastAsia="Arial" w:hAnsi="Arial" w:cs="Arial"/>
              </w:rPr>
            </w:pPr>
            <w:r>
              <w:rPr>
                <w:rFonts w:ascii="MS Gothic" w:eastAsia="MS Gothic" w:hAnsi="MS Gothic" w:cs="MS Gothic"/>
              </w:rPr>
              <w:t>☐</w:t>
            </w:r>
          </w:p>
        </w:tc>
      </w:tr>
    </w:tbl>
    <w:p w14:paraId="4BCDBDA3" w14:textId="77777777" w:rsidR="005F4E3D" w:rsidRDefault="005F4E3D">
      <w:pPr>
        <w:jc w:val="center"/>
        <w:rPr>
          <w:rFonts w:ascii="Arial" w:eastAsia="Arial" w:hAnsi="Arial" w:cs="Arial"/>
          <w:sz w:val="16"/>
          <w:szCs w:val="16"/>
        </w:rPr>
      </w:pPr>
    </w:p>
    <w:p w14:paraId="2EF0E93D" w14:textId="77777777" w:rsidR="005F4E3D" w:rsidRDefault="005F4E3D">
      <w:pPr>
        <w:jc w:val="center"/>
        <w:rPr>
          <w:rFonts w:ascii="Arial" w:eastAsia="Arial" w:hAnsi="Arial" w:cs="Arial"/>
          <w:b/>
        </w:rPr>
      </w:pPr>
    </w:p>
    <w:p w14:paraId="6B3091FD" w14:textId="77777777" w:rsidR="005F4E3D" w:rsidRDefault="0072311D">
      <w:pPr>
        <w:spacing w:after="240"/>
        <w:jc w:val="center"/>
        <w:rPr>
          <w:rFonts w:ascii="Arial" w:eastAsia="Arial" w:hAnsi="Arial" w:cs="Arial"/>
          <w:b/>
        </w:rPr>
      </w:pPr>
      <w:r>
        <w:rPr>
          <w:rFonts w:ascii="Arial" w:eastAsia="Arial" w:hAnsi="Arial" w:cs="Arial"/>
          <w:b/>
        </w:rPr>
        <w:t>Where research activity is carried out in collaboration with an external organisation</w:t>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7"/>
        <w:gridCol w:w="6237"/>
        <w:gridCol w:w="993"/>
        <w:gridCol w:w="895"/>
        <w:gridCol w:w="947"/>
        <w:gridCol w:w="851"/>
      </w:tblGrid>
      <w:tr w:rsidR="00ED63A7" w14:paraId="60BA79D7" w14:textId="77777777">
        <w:trPr>
          <w:trHeight w:val="507"/>
          <w:jc w:val="center"/>
        </w:trPr>
        <w:tc>
          <w:tcPr>
            <w:tcW w:w="567" w:type="dxa"/>
            <w:shd w:val="clear" w:color="auto" w:fill="F2F2F2"/>
          </w:tcPr>
          <w:p w14:paraId="415D8607" w14:textId="77777777" w:rsidR="005F4E3D" w:rsidRDefault="0072311D">
            <w:pPr>
              <w:rPr>
                <w:rFonts w:ascii="Arial" w:eastAsia="Arial" w:hAnsi="Arial" w:cs="Arial"/>
              </w:rPr>
            </w:pPr>
            <w:r>
              <w:rPr>
                <w:rFonts w:ascii="Arial" w:eastAsia="Arial" w:hAnsi="Arial" w:cs="Arial"/>
              </w:rPr>
              <w:t>13</w:t>
            </w:r>
          </w:p>
        </w:tc>
        <w:tc>
          <w:tcPr>
            <w:tcW w:w="6237" w:type="dxa"/>
            <w:shd w:val="clear" w:color="auto" w:fill="F2F2F2"/>
            <w:vAlign w:val="center"/>
          </w:tcPr>
          <w:p w14:paraId="3BEBA2C5" w14:textId="77777777" w:rsidR="005F4E3D" w:rsidRDefault="0072311D">
            <w:pPr>
              <w:rPr>
                <w:rFonts w:ascii="Arial" w:eastAsia="Arial" w:hAnsi="Arial" w:cs="Arial"/>
              </w:rPr>
            </w:pPr>
            <w:r>
              <w:rPr>
                <w:rFonts w:ascii="Arial" w:eastAsia="Arial" w:hAnsi="Arial" w:cs="Arial"/>
              </w:rPr>
              <w:t>Does this organisation have its own ethics approval system?</w:t>
            </w:r>
          </w:p>
        </w:tc>
        <w:tc>
          <w:tcPr>
            <w:tcW w:w="993" w:type="dxa"/>
            <w:shd w:val="clear" w:color="auto" w:fill="F2F2F2"/>
            <w:vAlign w:val="center"/>
          </w:tcPr>
          <w:p w14:paraId="59D02C71" w14:textId="77777777" w:rsidR="005F4E3D" w:rsidRDefault="0072311D">
            <w:pPr>
              <w:rPr>
                <w:rFonts w:ascii="Arial" w:eastAsia="Arial" w:hAnsi="Arial" w:cs="Arial"/>
                <w:b/>
              </w:rPr>
            </w:pPr>
            <w:r>
              <w:rPr>
                <w:rFonts w:ascii="Arial" w:eastAsia="Arial" w:hAnsi="Arial" w:cs="Arial"/>
                <w:b/>
              </w:rPr>
              <w:t>YES</w:t>
            </w:r>
          </w:p>
        </w:tc>
        <w:tc>
          <w:tcPr>
            <w:tcW w:w="895" w:type="dxa"/>
            <w:shd w:val="clear" w:color="auto" w:fill="BFBFBF"/>
            <w:vAlign w:val="center"/>
          </w:tcPr>
          <w:p w14:paraId="2245D2D4" w14:textId="77777777" w:rsidR="005F4E3D" w:rsidRDefault="0072311D">
            <w:pPr>
              <w:rPr>
                <w:rFonts w:ascii="Arial" w:eastAsia="Arial" w:hAnsi="Arial" w:cs="Arial"/>
              </w:rPr>
            </w:pPr>
            <w:r>
              <w:rPr>
                <w:rFonts w:ascii="MS Gothic" w:eastAsia="MS Gothic" w:hAnsi="MS Gothic" w:cs="MS Gothic"/>
                <w:b/>
              </w:rPr>
              <w:t>☐</w:t>
            </w:r>
          </w:p>
        </w:tc>
        <w:tc>
          <w:tcPr>
            <w:tcW w:w="947" w:type="dxa"/>
            <w:shd w:val="clear" w:color="auto" w:fill="F2F2F2"/>
            <w:vAlign w:val="center"/>
          </w:tcPr>
          <w:p w14:paraId="6BB5D871" w14:textId="77777777" w:rsidR="005F4E3D" w:rsidRDefault="0072311D">
            <w:pPr>
              <w:rPr>
                <w:rFonts w:ascii="Arial" w:eastAsia="Arial" w:hAnsi="Arial" w:cs="Arial"/>
                <w:b/>
              </w:rPr>
            </w:pPr>
            <w:r>
              <w:rPr>
                <w:rFonts w:ascii="Arial" w:eastAsia="Arial" w:hAnsi="Arial" w:cs="Arial"/>
                <w:b/>
              </w:rPr>
              <w:t>NO</w:t>
            </w:r>
          </w:p>
        </w:tc>
        <w:tc>
          <w:tcPr>
            <w:tcW w:w="851" w:type="dxa"/>
            <w:shd w:val="clear" w:color="auto" w:fill="BFBFBF"/>
            <w:vAlign w:val="center"/>
          </w:tcPr>
          <w:p w14:paraId="3A3D678E" w14:textId="77777777" w:rsidR="005F4E3D" w:rsidRDefault="0072311D">
            <w:pPr>
              <w:rPr>
                <w:rFonts w:ascii="Arial" w:eastAsia="Arial" w:hAnsi="Arial" w:cs="Arial"/>
              </w:rPr>
            </w:pPr>
            <w:r>
              <w:rPr>
                <w:rFonts w:ascii="MS Gothic" w:eastAsia="MS Gothic" w:hAnsi="MS Gothic" w:cs="MS Gothic"/>
                <w:b/>
              </w:rPr>
              <w:t>☐</w:t>
            </w:r>
          </w:p>
        </w:tc>
      </w:tr>
      <w:tr w:rsidR="008335EB" w14:paraId="537B9B02" w14:textId="77777777">
        <w:trPr>
          <w:jc w:val="center"/>
        </w:trPr>
        <w:tc>
          <w:tcPr>
            <w:tcW w:w="567" w:type="dxa"/>
          </w:tcPr>
          <w:p w14:paraId="6CE12357" w14:textId="77777777" w:rsidR="005F4E3D" w:rsidRDefault="0072311D">
            <w:pPr>
              <w:jc w:val="center"/>
              <w:rPr>
                <w:rFonts w:ascii="Arial" w:eastAsia="Arial" w:hAnsi="Arial" w:cs="Arial"/>
              </w:rPr>
            </w:pPr>
            <w:r>
              <w:rPr>
                <w:rFonts w:ascii="Arial" w:eastAsia="Arial" w:hAnsi="Arial" w:cs="Arial"/>
              </w:rPr>
              <w:t>14</w:t>
            </w:r>
          </w:p>
        </w:tc>
        <w:tc>
          <w:tcPr>
            <w:tcW w:w="9923" w:type="dxa"/>
            <w:gridSpan w:val="5"/>
          </w:tcPr>
          <w:p w14:paraId="1415B293" w14:textId="77777777" w:rsidR="005F4E3D" w:rsidRDefault="005F4E3D">
            <w:pPr>
              <w:jc w:val="center"/>
              <w:rPr>
                <w:rFonts w:ascii="Arial" w:eastAsia="Arial" w:hAnsi="Arial" w:cs="Arial"/>
              </w:rPr>
            </w:pPr>
          </w:p>
          <w:p w14:paraId="1F706F85" w14:textId="77777777" w:rsidR="005F4E3D" w:rsidRDefault="0072311D">
            <w:pPr>
              <w:jc w:val="center"/>
              <w:rPr>
                <w:rFonts w:ascii="Arial" w:eastAsia="Arial" w:hAnsi="Arial" w:cs="Arial"/>
              </w:rPr>
            </w:pPr>
            <w:r>
              <w:rPr>
                <w:rFonts w:ascii="Arial" w:eastAsia="Arial" w:hAnsi="Arial" w:cs="Arial"/>
              </w:rPr>
              <w:t>If Yes, please attach a copy of any final approval (or interim approval) from the organisation</w:t>
            </w:r>
          </w:p>
          <w:p w14:paraId="37730B0C" w14:textId="77777777" w:rsidR="005F4E3D" w:rsidRDefault="005F4E3D">
            <w:pPr>
              <w:jc w:val="center"/>
              <w:rPr>
                <w:rFonts w:ascii="Arial" w:eastAsia="Arial" w:hAnsi="Arial" w:cs="Arial"/>
                <w:b/>
              </w:rPr>
            </w:pPr>
          </w:p>
        </w:tc>
      </w:tr>
    </w:tbl>
    <w:p w14:paraId="47F678CA" w14:textId="77777777" w:rsidR="005F4E3D" w:rsidRDefault="005F4E3D">
      <w:pPr>
        <w:spacing w:after="240"/>
        <w:jc w:val="center"/>
        <w:rPr>
          <w:rFonts w:ascii="Arial" w:eastAsia="Arial" w:hAnsi="Arial" w:cs="Arial"/>
          <w:b/>
        </w:rPr>
      </w:pPr>
    </w:p>
    <w:p w14:paraId="5584A7C9" w14:textId="77777777" w:rsidR="005F4E3D" w:rsidRDefault="0072311D">
      <w:pPr>
        <w:spacing w:after="240"/>
        <w:jc w:val="center"/>
        <w:rPr>
          <w:rFonts w:ascii="Arial" w:eastAsia="Arial" w:hAnsi="Arial" w:cs="Arial"/>
          <w:b/>
        </w:rPr>
      </w:pPr>
      <w:r>
        <w:rPr>
          <w:rFonts w:ascii="Arial" w:eastAsia="Arial" w:hAnsi="Arial" w:cs="Arial"/>
          <w:b/>
        </w:rPr>
        <w:t>SECTION E: Details of Research Activity</w:t>
      </w:r>
    </w:p>
    <w:tbl>
      <w:tblPr>
        <w:tblW w:w="98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28" w:type="dxa"/>
          <w:left w:w="57" w:type="dxa"/>
          <w:bottom w:w="28" w:type="dxa"/>
          <w:right w:w="28" w:type="dxa"/>
        </w:tblCellMar>
        <w:tblLook w:val="0000" w:firstRow="0" w:lastRow="0" w:firstColumn="0" w:lastColumn="0" w:noHBand="0" w:noVBand="0"/>
      </w:tblPr>
      <w:tblGrid>
        <w:gridCol w:w="535"/>
        <w:gridCol w:w="2294"/>
        <w:gridCol w:w="2326"/>
        <w:gridCol w:w="2326"/>
        <w:gridCol w:w="2357"/>
      </w:tblGrid>
      <w:tr w:rsidR="00470F4C" w14:paraId="3F3B9A0C" w14:textId="77777777">
        <w:trPr>
          <w:trHeight w:val="454"/>
          <w:jc w:val="center"/>
        </w:trPr>
        <w:tc>
          <w:tcPr>
            <w:tcW w:w="535" w:type="dxa"/>
            <w:tcBorders>
              <w:top w:val="single" w:sz="4" w:space="0" w:color="000000"/>
              <w:left w:val="single" w:sz="4" w:space="0" w:color="000000"/>
              <w:bottom w:val="single" w:sz="4" w:space="0" w:color="000000"/>
              <w:right w:val="single" w:sz="4" w:space="0" w:color="000000"/>
            </w:tcBorders>
            <w:shd w:val="clear" w:color="auto" w:fill="F2F2F2"/>
          </w:tcPr>
          <w:p w14:paraId="5D25B205" w14:textId="77777777" w:rsidR="005F4E3D" w:rsidRDefault="0072311D">
            <w:pPr>
              <w:jc w:val="center"/>
              <w:rPr>
                <w:rFonts w:ascii="Arial" w:eastAsia="Arial" w:hAnsi="Arial" w:cs="Arial"/>
              </w:rPr>
            </w:pPr>
            <w:r>
              <w:rPr>
                <w:rFonts w:ascii="Arial" w:eastAsia="Arial" w:hAnsi="Arial" w:cs="Arial"/>
              </w:rPr>
              <w:t>1</w:t>
            </w:r>
          </w:p>
        </w:tc>
        <w:tc>
          <w:tcPr>
            <w:tcW w:w="22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2B4828" w14:textId="77777777" w:rsidR="005F4E3D" w:rsidRDefault="0072311D">
            <w:pPr>
              <w:jc w:val="center"/>
              <w:rPr>
                <w:rFonts w:ascii="Arial" w:eastAsia="Arial" w:hAnsi="Arial" w:cs="Arial"/>
              </w:rPr>
            </w:pPr>
            <w:r>
              <w:rPr>
                <w:rFonts w:ascii="Arial" w:eastAsia="Arial" w:hAnsi="Arial" w:cs="Arial"/>
              </w:rPr>
              <w:t>Indicative title:</w:t>
            </w:r>
          </w:p>
        </w:tc>
        <w:tc>
          <w:tcPr>
            <w:tcW w:w="7009" w:type="dxa"/>
            <w:gridSpan w:val="3"/>
            <w:tcBorders>
              <w:top w:val="single" w:sz="4" w:space="0" w:color="000000"/>
              <w:left w:val="single" w:sz="4" w:space="0" w:color="000000"/>
              <w:bottom w:val="single" w:sz="4" w:space="0" w:color="000000"/>
              <w:right w:val="single" w:sz="4" w:space="0" w:color="000000"/>
            </w:tcBorders>
            <w:vAlign w:val="center"/>
          </w:tcPr>
          <w:p w14:paraId="397BCDF2" w14:textId="77777777" w:rsidR="005F4E3D" w:rsidRDefault="0072311D">
            <w:pPr>
              <w:spacing w:line="251" w:lineRule="auto"/>
              <w:jc w:val="center"/>
              <w:rPr>
                <w:b/>
                <w:sz w:val="24"/>
                <w:szCs w:val="24"/>
              </w:rPr>
            </w:pPr>
            <w:r>
              <w:rPr>
                <w:b/>
                <w:sz w:val="24"/>
                <w:szCs w:val="24"/>
              </w:rPr>
              <w:t>The Acute Effects of Beetroot Juice Supplementation on Resistance Trained Females.</w:t>
            </w:r>
          </w:p>
          <w:p w14:paraId="5D988538" w14:textId="77777777" w:rsidR="005F4E3D" w:rsidRDefault="005F4E3D">
            <w:pPr>
              <w:jc w:val="center"/>
              <w:rPr>
                <w:rFonts w:ascii="Arial" w:eastAsia="Arial" w:hAnsi="Arial" w:cs="Arial"/>
              </w:rPr>
            </w:pPr>
          </w:p>
        </w:tc>
      </w:tr>
      <w:tr w:rsidR="00CE363B" w14:paraId="51BEAAA3" w14:textId="77777777">
        <w:trPr>
          <w:trHeight w:val="454"/>
          <w:jc w:val="center"/>
        </w:trPr>
        <w:tc>
          <w:tcPr>
            <w:tcW w:w="535" w:type="dxa"/>
            <w:tcBorders>
              <w:top w:val="single" w:sz="4" w:space="0" w:color="000000"/>
              <w:left w:val="single" w:sz="4" w:space="0" w:color="000000"/>
              <w:bottom w:val="single" w:sz="4" w:space="0" w:color="000000"/>
              <w:right w:val="single" w:sz="4" w:space="0" w:color="000000"/>
            </w:tcBorders>
            <w:shd w:val="clear" w:color="auto" w:fill="F2F2F2"/>
          </w:tcPr>
          <w:p w14:paraId="6C919CFE" w14:textId="77777777" w:rsidR="005F4E3D" w:rsidRDefault="0072311D">
            <w:pPr>
              <w:jc w:val="center"/>
              <w:rPr>
                <w:rFonts w:ascii="Arial" w:eastAsia="Arial" w:hAnsi="Arial" w:cs="Arial"/>
              </w:rPr>
            </w:pPr>
            <w:r>
              <w:rPr>
                <w:rFonts w:ascii="Arial" w:eastAsia="Arial" w:hAnsi="Arial" w:cs="Arial"/>
              </w:rPr>
              <w:t>2</w:t>
            </w:r>
          </w:p>
        </w:tc>
        <w:tc>
          <w:tcPr>
            <w:tcW w:w="22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40A5ED" w14:textId="77777777" w:rsidR="005F4E3D" w:rsidRDefault="0072311D">
            <w:pPr>
              <w:jc w:val="center"/>
              <w:rPr>
                <w:rFonts w:ascii="Arial" w:eastAsia="Arial" w:hAnsi="Arial" w:cs="Arial"/>
              </w:rPr>
            </w:pPr>
            <w:r>
              <w:rPr>
                <w:rFonts w:ascii="Arial" w:eastAsia="Arial" w:hAnsi="Arial" w:cs="Arial"/>
              </w:rPr>
              <w:t>Proposed start date:</w:t>
            </w:r>
          </w:p>
        </w:tc>
        <w:tc>
          <w:tcPr>
            <w:tcW w:w="2326" w:type="dxa"/>
            <w:tcBorders>
              <w:top w:val="single" w:sz="4" w:space="0" w:color="000000"/>
              <w:left w:val="single" w:sz="4" w:space="0" w:color="000000"/>
              <w:bottom w:val="single" w:sz="4" w:space="0" w:color="000000"/>
              <w:right w:val="single" w:sz="4" w:space="0" w:color="000000"/>
            </w:tcBorders>
            <w:vAlign w:val="center"/>
          </w:tcPr>
          <w:p w14:paraId="302A2D12" w14:textId="77777777" w:rsidR="005F4E3D" w:rsidRDefault="0072311D">
            <w:pPr>
              <w:jc w:val="center"/>
              <w:rPr>
                <w:rFonts w:ascii="Arial" w:eastAsia="Arial" w:hAnsi="Arial" w:cs="Arial"/>
              </w:rPr>
            </w:pPr>
            <w:r>
              <w:rPr>
                <w:rFonts w:ascii="Arial" w:eastAsia="Arial" w:hAnsi="Arial" w:cs="Arial"/>
              </w:rPr>
              <w:t>Beginning of 2023 - Post ethical approval.</w:t>
            </w:r>
          </w:p>
        </w:tc>
        <w:tc>
          <w:tcPr>
            <w:tcW w:w="23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0FD950" w14:textId="77777777" w:rsidR="005F4E3D" w:rsidRDefault="0072311D">
            <w:pPr>
              <w:jc w:val="center"/>
              <w:rPr>
                <w:rFonts w:ascii="Arial" w:eastAsia="Arial" w:hAnsi="Arial" w:cs="Arial"/>
              </w:rPr>
            </w:pPr>
            <w:r>
              <w:rPr>
                <w:rFonts w:ascii="Arial" w:eastAsia="Arial" w:hAnsi="Arial" w:cs="Arial"/>
              </w:rPr>
              <w:t>Proposed end date:</w:t>
            </w:r>
          </w:p>
        </w:tc>
        <w:tc>
          <w:tcPr>
            <w:tcW w:w="2357" w:type="dxa"/>
            <w:tcBorders>
              <w:top w:val="single" w:sz="4" w:space="0" w:color="000000"/>
              <w:left w:val="single" w:sz="4" w:space="0" w:color="000000"/>
              <w:bottom w:val="single" w:sz="4" w:space="0" w:color="000000"/>
              <w:right w:val="single" w:sz="4" w:space="0" w:color="000000"/>
            </w:tcBorders>
            <w:vAlign w:val="center"/>
          </w:tcPr>
          <w:p w14:paraId="4410C0BB" w14:textId="77777777" w:rsidR="005F4E3D" w:rsidRDefault="0072311D">
            <w:pPr>
              <w:jc w:val="center"/>
              <w:rPr>
                <w:rFonts w:ascii="Arial" w:eastAsia="Arial" w:hAnsi="Arial" w:cs="Arial"/>
              </w:rPr>
            </w:pPr>
            <w:r>
              <w:rPr>
                <w:rFonts w:ascii="Arial" w:eastAsia="Arial" w:hAnsi="Arial" w:cs="Arial"/>
              </w:rPr>
              <w:t>01.05.2023</w:t>
            </w:r>
          </w:p>
        </w:tc>
      </w:tr>
      <w:tr w:rsidR="008335EB" w14:paraId="21129A5C" w14:textId="77777777">
        <w:trPr>
          <w:trHeight w:val="454"/>
          <w:jc w:val="center"/>
        </w:trPr>
        <w:tc>
          <w:tcPr>
            <w:tcW w:w="535" w:type="dxa"/>
            <w:tcBorders>
              <w:top w:val="single" w:sz="4" w:space="0" w:color="000000"/>
            </w:tcBorders>
            <w:shd w:val="clear" w:color="auto" w:fill="F2F2F2"/>
          </w:tcPr>
          <w:p w14:paraId="1AA50DDA" w14:textId="77777777" w:rsidR="005F4E3D" w:rsidRDefault="0072311D">
            <w:pPr>
              <w:spacing w:before="120" w:after="120"/>
              <w:jc w:val="center"/>
              <w:rPr>
                <w:rFonts w:ascii="Arial" w:eastAsia="Arial" w:hAnsi="Arial" w:cs="Arial"/>
              </w:rPr>
            </w:pPr>
            <w:r>
              <w:rPr>
                <w:rFonts w:ascii="Arial" w:eastAsia="Arial" w:hAnsi="Arial" w:cs="Arial"/>
              </w:rPr>
              <w:t>3</w:t>
            </w:r>
          </w:p>
        </w:tc>
        <w:tc>
          <w:tcPr>
            <w:tcW w:w="9303" w:type="dxa"/>
            <w:gridSpan w:val="4"/>
            <w:tcBorders>
              <w:top w:val="single" w:sz="4" w:space="0" w:color="000000"/>
            </w:tcBorders>
            <w:shd w:val="clear" w:color="auto" w:fill="F2F2F2"/>
            <w:vAlign w:val="center"/>
          </w:tcPr>
          <w:p w14:paraId="4911277B" w14:textId="77777777" w:rsidR="005F4E3D" w:rsidRDefault="0072311D">
            <w:pPr>
              <w:spacing w:before="120" w:after="120"/>
              <w:jc w:val="center"/>
              <w:rPr>
                <w:rFonts w:ascii="Arial" w:eastAsia="Arial" w:hAnsi="Arial" w:cs="Arial"/>
                <w:b/>
              </w:rPr>
            </w:pPr>
            <w:r>
              <w:rPr>
                <w:rFonts w:ascii="Arial" w:eastAsia="Arial" w:hAnsi="Arial" w:cs="Arial"/>
                <w:b/>
              </w:rPr>
              <w:t>Introduction to the Research (maximum 300 words)</w:t>
            </w:r>
          </w:p>
          <w:p w14:paraId="322477DF" w14:textId="77777777" w:rsidR="005F4E3D" w:rsidRDefault="0072311D">
            <w:pPr>
              <w:spacing w:before="120" w:after="120"/>
              <w:jc w:val="center"/>
              <w:rPr>
                <w:rFonts w:ascii="Arial" w:eastAsia="Arial" w:hAnsi="Arial" w:cs="Arial"/>
                <w:b/>
              </w:rPr>
            </w:pPr>
            <w:r>
              <w:rPr>
                <w:rFonts w:ascii="Arial" w:eastAsia="Arial" w:hAnsi="Arial" w:cs="Arial"/>
                <w:b/>
              </w:rPr>
              <w:lastRenderedPageBreak/>
              <w:t xml:space="preserve">Ensure that you write for a </w:t>
            </w:r>
            <w:r>
              <w:rPr>
                <w:rFonts w:ascii="Arial" w:eastAsia="Arial" w:hAnsi="Arial" w:cs="Arial"/>
                <w:b/>
                <w:u w:val="single"/>
              </w:rPr>
              <w:t>Non-Specialist Audience</w:t>
            </w:r>
            <w:r>
              <w:rPr>
                <w:rFonts w:ascii="Arial" w:eastAsia="Arial" w:hAnsi="Arial" w:cs="Arial"/>
                <w:b/>
              </w:rPr>
              <w:t xml:space="preserve"> when outlining your response to the three points below:</w:t>
            </w:r>
          </w:p>
          <w:p w14:paraId="3C1765DA" w14:textId="77777777" w:rsidR="005F4E3D" w:rsidRDefault="0072311D" w:rsidP="00C459BA">
            <w:pPr>
              <w:numPr>
                <w:ilvl w:val="0"/>
                <w:numId w:val="7"/>
              </w:numPr>
              <w:pBdr>
                <w:top w:val="nil"/>
                <w:left w:val="nil"/>
                <w:bottom w:val="nil"/>
                <w:right w:val="nil"/>
                <w:between w:val="nil"/>
              </w:pBdr>
              <w:spacing w:after="0" w:line="240" w:lineRule="auto"/>
              <w:jc w:val="center"/>
              <w:rPr>
                <w:i/>
                <w:color w:val="000000"/>
              </w:rPr>
            </w:pPr>
            <w:r>
              <w:rPr>
                <w:rFonts w:ascii="Arial" w:eastAsia="Arial" w:hAnsi="Arial" w:cs="Arial"/>
                <w:i/>
                <w:color w:val="000000"/>
              </w:rPr>
              <w:t>Purpose of Research Activity</w:t>
            </w:r>
          </w:p>
          <w:p w14:paraId="68AB2CBE" w14:textId="77777777" w:rsidR="005F4E3D" w:rsidRDefault="0072311D" w:rsidP="00C459BA">
            <w:pPr>
              <w:numPr>
                <w:ilvl w:val="0"/>
                <w:numId w:val="7"/>
              </w:numPr>
              <w:pBdr>
                <w:top w:val="nil"/>
                <w:left w:val="nil"/>
                <w:bottom w:val="nil"/>
                <w:right w:val="nil"/>
                <w:between w:val="nil"/>
              </w:pBdr>
              <w:spacing w:after="0" w:line="240" w:lineRule="auto"/>
              <w:jc w:val="center"/>
              <w:rPr>
                <w:i/>
                <w:color w:val="000000"/>
              </w:rPr>
            </w:pPr>
            <w:r>
              <w:rPr>
                <w:rFonts w:ascii="Arial" w:eastAsia="Arial" w:hAnsi="Arial" w:cs="Arial"/>
                <w:i/>
                <w:color w:val="000000"/>
              </w:rPr>
              <w:t>Proposed Research Question</w:t>
            </w:r>
          </w:p>
          <w:p w14:paraId="09E058FB" w14:textId="77777777" w:rsidR="005F4E3D" w:rsidRDefault="0072311D" w:rsidP="00C459BA">
            <w:pPr>
              <w:numPr>
                <w:ilvl w:val="0"/>
                <w:numId w:val="7"/>
              </w:numPr>
              <w:pBdr>
                <w:top w:val="nil"/>
                <w:left w:val="nil"/>
                <w:bottom w:val="nil"/>
                <w:right w:val="nil"/>
                <w:between w:val="nil"/>
              </w:pBdr>
              <w:spacing w:after="0" w:line="240" w:lineRule="auto"/>
              <w:jc w:val="center"/>
              <w:rPr>
                <w:i/>
                <w:color w:val="000000"/>
              </w:rPr>
            </w:pPr>
            <w:r>
              <w:rPr>
                <w:rFonts w:ascii="Arial" w:eastAsia="Arial" w:hAnsi="Arial" w:cs="Arial"/>
                <w:i/>
                <w:color w:val="000000"/>
              </w:rPr>
              <w:t>Aims of Research Activity</w:t>
            </w:r>
          </w:p>
          <w:p w14:paraId="7EC2547F" w14:textId="77777777" w:rsidR="005F4E3D" w:rsidRDefault="0072311D" w:rsidP="00C459BA">
            <w:pPr>
              <w:numPr>
                <w:ilvl w:val="0"/>
                <w:numId w:val="7"/>
              </w:numPr>
              <w:pBdr>
                <w:top w:val="nil"/>
                <w:left w:val="nil"/>
                <w:bottom w:val="nil"/>
                <w:right w:val="nil"/>
                <w:between w:val="nil"/>
              </w:pBdr>
              <w:spacing w:after="0" w:line="240" w:lineRule="auto"/>
              <w:ind w:left="714" w:hanging="357"/>
              <w:jc w:val="center"/>
              <w:rPr>
                <w:i/>
                <w:color w:val="000000"/>
              </w:rPr>
            </w:pPr>
            <w:r>
              <w:rPr>
                <w:rFonts w:ascii="Arial" w:eastAsia="Arial" w:hAnsi="Arial" w:cs="Arial"/>
                <w:i/>
                <w:color w:val="000000"/>
              </w:rPr>
              <w:t>Objectives of Research Activity</w:t>
            </w:r>
          </w:p>
          <w:p w14:paraId="003078A3" w14:textId="77777777" w:rsidR="005F4E3D" w:rsidRDefault="0072311D">
            <w:pPr>
              <w:spacing w:after="120"/>
              <w:jc w:val="center"/>
              <w:rPr>
                <w:rFonts w:ascii="Arial" w:eastAsia="Arial" w:hAnsi="Arial" w:cs="Arial"/>
              </w:rPr>
            </w:pPr>
            <w:r>
              <w:rPr>
                <w:rFonts w:ascii="Arial" w:eastAsia="Arial" w:hAnsi="Arial" w:cs="Arial"/>
              </w:rPr>
              <w:t xml:space="preserve">Demonstrate, briefly, how </w:t>
            </w:r>
            <w:r>
              <w:rPr>
                <w:rFonts w:ascii="Arial" w:eastAsia="Arial" w:hAnsi="Arial" w:cs="Arial"/>
                <w:b/>
                <w:u w:val="single"/>
              </w:rPr>
              <w:t>Existing Research</w:t>
            </w:r>
            <w:r>
              <w:rPr>
                <w:rFonts w:ascii="Arial" w:eastAsia="Arial" w:hAnsi="Arial" w:cs="Arial"/>
              </w:rPr>
              <w:t xml:space="preserve"> has informed the proposed activity and explain</w:t>
            </w:r>
          </w:p>
          <w:p w14:paraId="5E90B94A" w14:textId="77777777" w:rsidR="005F4E3D" w:rsidRDefault="0072311D" w:rsidP="00C459BA">
            <w:pPr>
              <w:numPr>
                <w:ilvl w:val="0"/>
                <w:numId w:val="7"/>
              </w:numPr>
              <w:pBdr>
                <w:top w:val="nil"/>
                <w:left w:val="nil"/>
                <w:bottom w:val="nil"/>
                <w:right w:val="nil"/>
                <w:between w:val="nil"/>
              </w:pBdr>
              <w:spacing w:after="0" w:line="240" w:lineRule="auto"/>
              <w:jc w:val="center"/>
              <w:rPr>
                <w:i/>
                <w:color w:val="000000"/>
              </w:rPr>
            </w:pPr>
            <w:r>
              <w:rPr>
                <w:rFonts w:ascii="Arial" w:eastAsia="Arial" w:hAnsi="Arial" w:cs="Arial"/>
                <w:i/>
                <w:color w:val="000000"/>
              </w:rPr>
              <w:t>What the research activity will add to the body of knowledge</w:t>
            </w:r>
          </w:p>
          <w:p w14:paraId="71212EF0" w14:textId="77777777" w:rsidR="005F4E3D" w:rsidRDefault="0072311D" w:rsidP="00C459BA">
            <w:pPr>
              <w:numPr>
                <w:ilvl w:val="0"/>
                <w:numId w:val="7"/>
              </w:numPr>
              <w:pBdr>
                <w:top w:val="nil"/>
                <w:left w:val="nil"/>
                <w:bottom w:val="nil"/>
                <w:right w:val="nil"/>
                <w:between w:val="nil"/>
              </w:pBdr>
              <w:spacing w:after="0" w:line="240" w:lineRule="auto"/>
              <w:jc w:val="center"/>
              <w:rPr>
                <w:color w:val="000000"/>
              </w:rPr>
            </w:pPr>
            <w:r>
              <w:rPr>
                <w:rFonts w:ascii="Arial" w:eastAsia="Arial" w:hAnsi="Arial" w:cs="Arial"/>
                <w:i/>
                <w:color w:val="000000"/>
              </w:rPr>
              <w:t>How it addresses an area of importance.</w:t>
            </w:r>
          </w:p>
        </w:tc>
      </w:tr>
      <w:tr w:rsidR="00CD76BF" w14:paraId="0ECDC080" w14:textId="77777777">
        <w:trPr>
          <w:trHeight w:val="454"/>
          <w:jc w:val="center"/>
        </w:trPr>
        <w:tc>
          <w:tcPr>
            <w:tcW w:w="535" w:type="dxa"/>
          </w:tcPr>
          <w:p w14:paraId="61B887EC" w14:textId="77777777" w:rsidR="005F4E3D" w:rsidRDefault="0072311D">
            <w:pPr>
              <w:jc w:val="center"/>
              <w:rPr>
                <w:rFonts w:ascii="Arial" w:eastAsia="Arial" w:hAnsi="Arial" w:cs="Arial"/>
              </w:rPr>
            </w:pPr>
            <w:r>
              <w:rPr>
                <w:rFonts w:ascii="Arial" w:eastAsia="Arial" w:hAnsi="Arial" w:cs="Arial"/>
              </w:rPr>
              <w:lastRenderedPageBreak/>
              <w:t>4</w:t>
            </w:r>
          </w:p>
        </w:tc>
        <w:tc>
          <w:tcPr>
            <w:tcW w:w="9303" w:type="dxa"/>
            <w:gridSpan w:val="4"/>
            <w:vAlign w:val="center"/>
          </w:tcPr>
          <w:p w14:paraId="7F435407" w14:textId="77777777" w:rsidR="005F4E3D" w:rsidRDefault="0072311D">
            <w:pPr>
              <w:jc w:val="center"/>
              <w:rPr>
                <w:rFonts w:ascii="Arial" w:eastAsia="Arial" w:hAnsi="Arial" w:cs="Arial"/>
                <w:b/>
              </w:rPr>
            </w:pPr>
            <w:r>
              <w:rPr>
                <w:rFonts w:ascii="Arial" w:eastAsia="Arial" w:hAnsi="Arial" w:cs="Arial"/>
                <w:b/>
              </w:rPr>
              <w:t>Purpose of Research Activity</w:t>
            </w:r>
          </w:p>
          <w:p w14:paraId="54FB94F1" w14:textId="77777777" w:rsidR="005F4E3D" w:rsidRDefault="0072311D">
            <w:pPr>
              <w:spacing w:line="251" w:lineRule="auto"/>
              <w:jc w:val="center"/>
              <w:rPr>
                <w:rFonts w:ascii="Arial" w:eastAsia="Arial" w:hAnsi="Arial" w:cs="Arial"/>
              </w:rPr>
            </w:pPr>
            <w:r>
              <w:rPr>
                <w:rFonts w:ascii="Arial" w:eastAsia="Arial" w:hAnsi="Arial" w:cs="Arial"/>
              </w:rPr>
              <w:t>The aim of this study is to determine if Beetroot juice is an effective supplement in the field of resistance-trained females.</w:t>
            </w:r>
          </w:p>
          <w:p w14:paraId="528DB9E4" w14:textId="77777777" w:rsidR="005F4E3D" w:rsidRDefault="005F4E3D">
            <w:pPr>
              <w:jc w:val="center"/>
              <w:rPr>
                <w:rFonts w:ascii="Arial" w:eastAsia="Arial" w:hAnsi="Arial" w:cs="Arial"/>
              </w:rPr>
            </w:pPr>
          </w:p>
          <w:p w14:paraId="22213F97" w14:textId="77777777" w:rsidR="005F4E3D" w:rsidRDefault="005F4E3D">
            <w:pPr>
              <w:jc w:val="center"/>
              <w:rPr>
                <w:rFonts w:ascii="Arial" w:eastAsia="Arial" w:hAnsi="Arial" w:cs="Arial"/>
              </w:rPr>
            </w:pPr>
          </w:p>
          <w:p w14:paraId="70913C93" w14:textId="77777777" w:rsidR="005F4E3D" w:rsidRDefault="0072311D">
            <w:pPr>
              <w:jc w:val="center"/>
              <w:rPr>
                <w:rFonts w:ascii="Arial" w:eastAsia="Arial" w:hAnsi="Arial" w:cs="Arial"/>
              </w:rPr>
            </w:pPr>
            <w:r>
              <w:rPr>
                <w:rFonts w:ascii="Arial" w:eastAsia="Arial" w:hAnsi="Arial" w:cs="Arial"/>
                <w:color w:val="808080"/>
                <w:sz w:val="18"/>
                <w:szCs w:val="18"/>
              </w:rPr>
              <w:t>(this box should expand as you type)</w:t>
            </w:r>
          </w:p>
        </w:tc>
      </w:tr>
      <w:tr w:rsidR="00CD76BF" w14:paraId="744E6EEE" w14:textId="77777777">
        <w:trPr>
          <w:trHeight w:val="454"/>
          <w:jc w:val="center"/>
        </w:trPr>
        <w:tc>
          <w:tcPr>
            <w:tcW w:w="535" w:type="dxa"/>
          </w:tcPr>
          <w:p w14:paraId="065EB3F6" w14:textId="77777777" w:rsidR="005F4E3D" w:rsidRDefault="0072311D">
            <w:pPr>
              <w:jc w:val="center"/>
              <w:rPr>
                <w:rFonts w:ascii="Arial" w:eastAsia="Arial" w:hAnsi="Arial" w:cs="Arial"/>
              </w:rPr>
            </w:pPr>
            <w:r>
              <w:rPr>
                <w:rFonts w:ascii="Arial" w:eastAsia="Arial" w:hAnsi="Arial" w:cs="Arial"/>
              </w:rPr>
              <w:t>5</w:t>
            </w:r>
          </w:p>
        </w:tc>
        <w:tc>
          <w:tcPr>
            <w:tcW w:w="9303" w:type="dxa"/>
            <w:gridSpan w:val="4"/>
            <w:vAlign w:val="center"/>
          </w:tcPr>
          <w:p w14:paraId="7A2AA673" w14:textId="77777777" w:rsidR="005F4E3D" w:rsidRDefault="0072311D">
            <w:pPr>
              <w:jc w:val="center"/>
              <w:rPr>
                <w:rFonts w:ascii="Arial" w:eastAsia="Arial" w:hAnsi="Arial" w:cs="Arial"/>
                <w:b/>
              </w:rPr>
            </w:pPr>
            <w:r>
              <w:rPr>
                <w:rFonts w:ascii="Arial" w:eastAsia="Arial" w:hAnsi="Arial" w:cs="Arial"/>
                <w:b/>
              </w:rPr>
              <w:t>Research Question</w:t>
            </w:r>
          </w:p>
          <w:p w14:paraId="514091EC" w14:textId="77777777" w:rsidR="005F4E3D" w:rsidRDefault="0072311D">
            <w:pPr>
              <w:jc w:val="center"/>
              <w:rPr>
                <w:rFonts w:ascii="Arial" w:eastAsia="Arial" w:hAnsi="Arial" w:cs="Arial"/>
              </w:rPr>
            </w:pPr>
            <w:r>
              <w:rPr>
                <w:rFonts w:ascii="Arial" w:eastAsia="Arial" w:hAnsi="Arial" w:cs="Arial"/>
              </w:rPr>
              <w:t>To explore and investigate the potential ergogenic aid of Beetroot juice on resistance-trained females.</w:t>
            </w:r>
          </w:p>
          <w:p w14:paraId="352AE639" w14:textId="77777777" w:rsidR="005F4E3D" w:rsidRDefault="005F4E3D">
            <w:pPr>
              <w:jc w:val="center"/>
              <w:rPr>
                <w:rFonts w:ascii="Arial" w:eastAsia="Arial" w:hAnsi="Arial" w:cs="Arial"/>
              </w:rPr>
            </w:pPr>
          </w:p>
          <w:p w14:paraId="49CEEA3B" w14:textId="77777777" w:rsidR="005F4E3D" w:rsidRDefault="005F4E3D">
            <w:pPr>
              <w:jc w:val="center"/>
              <w:rPr>
                <w:rFonts w:ascii="Arial" w:eastAsia="Arial" w:hAnsi="Arial" w:cs="Arial"/>
              </w:rPr>
            </w:pPr>
          </w:p>
          <w:p w14:paraId="21FCA4E3" w14:textId="77777777" w:rsidR="005F4E3D" w:rsidRDefault="0072311D">
            <w:pPr>
              <w:jc w:val="center"/>
              <w:rPr>
                <w:rFonts w:ascii="Arial" w:eastAsia="Arial" w:hAnsi="Arial" w:cs="Arial"/>
                <w:b/>
              </w:rPr>
            </w:pPr>
            <w:r>
              <w:rPr>
                <w:rFonts w:ascii="Arial" w:eastAsia="Arial" w:hAnsi="Arial" w:cs="Arial"/>
                <w:sz w:val="18"/>
                <w:szCs w:val="18"/>
              </w:rPr>
              <w:t>(this box should expand as you type)</w:t>
            </w:r>
          </w:p>
        </w:tc>
      </w:tr>
      <w:tr w:rsidR="00CD76BF" w14:paraId="705A4492" w14:textId="77777777">
        <w:trPr>
          <w:trHeight w:val="454"/>
          <w:jc w:val="center"/>
        </w:trPr>
        <w:tc>
          <w:tcPr>
            <w:tcW w:w="535" w:type="dxa"/>
          </w:tcPr>
          <w:p w14:paraId="000291D5" w14:textId="77777777" w:rsidR="005F4E3D" w:rsidRDefault="0072311D">
            <w:pPr>
              <w:jc w:val="center"/>
              <w:rPr>
                <w:rFonts w:ascii="Arial" w:eastAsia="Arial" w:hAnsi="Arial" w:cs="Arial"/>
              </w:rPr>
            </w:pPr>
            <w:r>
              <w:rPr>
                <w:rFonts w:ascii="Arial" w:eastAsia="Arial" w:hAnsi="Arial" w:cs="Arial"/>
              </w:rPr>
              <w:t>6</w:t>
            </w:r>
          </w:p>
        </w:tc>
        <w:tc>
          <w:tcPr>
            <w:tcW w:w="9303" w:type="dxa"/>
            <w:gridSpan w:val="4"/>
            <w:vAlign w:val="center"/>
          </w:tcPr>
          <w:p w14:paraId="7DA1451C" w14:textId="77777777" w:rsidR="005F4E3D" w:rsidRDefault="0072311D">
            <w:pPr>
              <w:jc w:val="center"/>
              <w:rPr>
                <w:rFonts w:ascii="Arial" w:eastAsia="Arial" w:hAnsi="Arial" w:cs="Arial"/>
                <w:b/>
              </w:rPr>
            </w:pPr>
            <w:r>
              <w:rPr>
                <w:rFonts w:ascii="Arial" w:eastAsia="Arial" w:hAnsi="Arial" w:cs="Arial"/>
                <w:b/>
              </w:rPr>
              <w:t>Aims of Research Activity</w:t>
            </w:r>
          </w:p>
          <w:p w14:paraId="2EE52DDF" w14:textId="77777777" w:rsidR="005F4E3D" w:rsidRDefault="0072311D">
            <w:pPr>
              <w:jc w:val="center"/>
              <w:rPr>
                <w:rFonts w:ascii="Arial" w:eastAsia="Arial" w:hAnsi="Arial" w:cs="Arial"/>
              </w:rPr>
            </w:pPr>
            <w:r>
              <w:rPr>
                <w:rFonts w:ascii="Arial" w:eastAsia="Arial" w:hAnsi="Arial" w:cs="Arial"/>
              </w:rPr>
              <w:t>To identify if beetroot juice is effective, in with recommended daily allowance, and safely interactive with Caffeine, I will achieve this by eliminating the participant’s caffeine intake. Caffeine is a known ergogenic aid; therefore, the test results can be considered directly correlated to the beetroot juice effects.</w:t>
            </w:r>
          </w:p>
          <w:p w14:paraId="291D9E9A" w14:textId="77777777" w:rsidR="005F4E3D" w:rsidRDefault="0072311D">
            <w:pPr>
              <w:jc w:val="center"/>
              <w:rPr>
                <w:rFonts w:ascii="Arial" w:eastAsia="Arial" w:hAnsi="Arial" w:cs="Arial"/>
              </w:rPr>
            </w:pPr>
            <w:r>
              <w:rPr>
                <w:rFonts w:ascii="Arial" w:eastAsia="Arial" w:hAnsi="Arial" w:cs="Arial"/>
                <w:color w:val="808080"/>
                <w:sz w:val="18"/>
                <w:szCs w:val="18"/>
              </w:rPr>
              <w:t>(this box should expand as you type)</w:t>
            </w:r>
          </w:p>
        </w:tc>
      </w:tr>
      <w:tr w:rsidR="00CD76BF" w14:paraId="37F2A14D" w14:textId="77777777">
        <w:trPr>
          <w:trHeight w:val="454"/>
          <w:jc w:val="center"/>
        </w:trPr>
        <w:tc>
          <w:tcPr>
            <w:tcW w:w="535" w:type="dxa"/>
          </w:tcPr>
          <w:p w14:paraId="520591F2" w14:textId="77777777" w:rsidR="005F4E3D" w:rsidRDefault="0072311D">
            <w:pPr>
              <w:jc w:val="center"/>
              <w:rPr>
                <w:rFonts w:ascii="Arial" w:eastAsia="Arial" w:hAnsi="Arial" w:cs="Arial"/>
              </w:rPr>
            </w:pPr>
            <w:r>
              <w:rPr>
                <w:rFonts w:ascii="Arial" w:eastAsia="Arial" w:hAnsi="Arial" w:cs="Arial"/>
              </w:rPr>
              <w:t>7</w:t>
            </w:r>
          </w:p>
        </w:tc>
        <w:tc>
          <w:tcPr>
            <w:tcW w:w="9303" w:type="dxa"/>
            <w:gridSpan w:val="4"/>
            <w:vAlign w:val="center"/>
          </w:tcPr>
          <w:p w14:paraId="3ABCC2F6" w14:textId="77777777" w:rsidR="005F4E3D" w:rsidRDefault="0072311D">
            <w:pPr>
              <w:jc w:val="center"/>
              <w:rPr>
                <w:rFonts w:ascii="Arial" w:eastAsia="Arial" w:hAnsi="Arial" w:cs="Arial"/>
                <w:b/>
              </w:rPr>
            </w:pPr>
            <w:r>
              <w:rPr>
                <w:rFonts w:ascii="Arial" w:eastAsia="Arial" w:hAnsi="Arial" w:cs="Arial"/>
                <w:b/>
              </w:rPr>
              <w:t>Objectives of Research Activity</w:t>
            </w:r>
          </w:p>
          <w:p w14:paraId="76902D3B" w14:textId="77777777" w:rsidR="005F4E3D" w:rsidRDefault="0072311D">
            <w:pPr>
              <w:jc w:val="center"/>
              <w:rPr>
                <w:rFonts w:ascii="Arial" w:eastAsia="Arial" w:hAnsi="Arial" w:cs="Arial"/>
              </w:rPr>
            </w:pPr>
            <w:r>
              <w:rPr>
                <w:rFonts w:ascii="Arial" w:eastAsia="Arial" w:hAnsi="Arial" w:cs="Arial"/>
              </w:rPr>
              <w:t>The objectives of this study are to investigate the possible effects of BRJ on the max movement speed produced in all repetitions. What effect the supplement has on fatigue. The measure of muscular endurance using the maximum number of repetitions, and to better understand the potential of BRJ supplementation during RT on women, filling a gap in the research.</w:t>
            </w:r>
          </w:p>
          <w:p w14:paraId="142436C8" w14:textId="77777777" w:rsidR="005F4E3D" w:rsidRDefault="005F4E3D">
            <w:pPr>
              <w:jc w:val="center"/>
              <w:rPr>
                <w:rFonts w:ascii="Arial" w:eastAsia="Arial" w:hAnsi="Arial" w:cs="Arial"/>
              </w:rPr>
            </w:pPr>
          </w:p>
          <w:p w14:paraId="4C56645B" w14:textId="77777777" w:rsidR="005F4E3D" w:rsidRDefault="005F4E3D">
            <w:pPr>
              <w:jc w:val="center"/>
              <w:rPr>
                <w:rFonts w:ascii="Arial" w:eastAsia="Arial" w:hAnsi="Arial" w:cs="Arial"/>
              </w:rPr>
            </w:pPr>
          </w:p>
          <w:p w14:paraId="2954DEC3" w14:textId="77777777" w:rsidR="005F4E3D" w:rsidRDefault="0072311D">
            <w:pPr>
              <w:jc w:val="center"/>
              <w:rPr>
                <w:rFonts w:ascii="Arial" w:eastAsia="Arial" w:hAnsi="Arial" w:cs="Arial"/>
              </w:rPr>
            </w:pPr>
            <w:r>
              <w:rPr>
                <w:rFonts w:ascii="Arial" w:eastAsia="Arial" w:hAnsi="Arial" w:cs="Arial"/>
                <w:color w:val="808080"/>
                <w:sz w:val="18"/>
                <w:szCs w:val="18"/>
              </w:rPr>
              <w:t>(this box should expand as you type)</w:t>
            </w:r>
          </w:p>
        </w:tc>
      </w:tr>
      <w:tr w:rsidR="008335EB" w14:paraId="1E877B80" w14:textId="77777777">
        <w:trPr>
          <w:trHeight w:val="454"/>
          <w:jc w:val="center"/>
        </w:trPr>
        <w:tc>
          <w:tcPr>
            <w:tcW w:w="535" w:type="dxa"/>
            <w:shd w:val="clear" w:color="auto" w:fill="F2F2F2"/>
          </w:tcPr>
          <w:p w14:paraId="7222E53B" w14:textId="77777777" w:rsidR="005F4E3D" w:rsidRDefault="0072311D">
            <w:pPr>
              <w:spacing w:before="120" w:after="120"/>
              <w:jc w:val="center"/>
              <w:rPr>
                <w:rFonts w:ascii="Arial" w:eastAsia="Arial" w:hAnsi="Arial" w:cs="Arial"/>
              </w:rPr>
            </w:pPr>
            <w:r>
              <w:rPr>
                <w:rFonts w:ascii="Arial" w:eastAsia="Arial" w:hAnsi="Arial" w:cs="Arial"/>
              </w:rPr>
              <w:t>8</w:t>
            </w:r>
          </w:p>
        </w:tc>
        <w:tc>
          <w:tcPr>
            <w:tcW w:w="9303" w:type="dxa"/>
            <w:gridSpan w:val="4"/>
            <w:shd w:val="clear" w:color="auto" w:fill="F2F2F2"/>
            <w:vAlign w:val="center"/>
          </w:tcPr>
          <w:p w14:paraId="3FC0F59B" w14:textId="77777777" w:rsidR="005F4E3D" w:rsidRDefault="0072311D">
            <w:pPr>
              <w:spacing w:before="120" w:after="120"/>
              <w:jc w:val="center"/>
              <w:rPr>
                <w:rFonts w:ascii="Arial" w:eastAsia="Arial" w:hAnsi="Arial" w:cs="Arial"/>
                <w:b/>
              </w:rPr>
            </w:pPr>
            <w:r>
              <w:rPr>
                <w:rFonts w:ascii="Arial" w:eastAsia="Arial" w:hAnsi="Arial" w:cs="Arial"/>
                <w:b/>
              </w:rPr>
              <w:t>Proposed methods (maximum 600 words)</w:t>
            </w:r>
          </w:p>
          <w:p w14:paraId="689B07CF" w14:textId="77777777" w:rsidR="005F4E3D" w:rsidRDefault="0072311D">
            <w:pPr>
              <w:jc w:val="center"/>
              <w:rPr>
                <w:rFonts w:ascii="Arial" w:eastAsia="Arial" w:hAnsi="Arial" w:cs="Arial"/>
              </w:rPr>
            </w:pPr>
            <w:r>
              <w:rPr>
                <w:rFonts w:ascii="Arial" w:eastAsia="Arial" w:hAnsi="Arial" w:cs="Arial"/>
              </w:rPr>
              <w:lastRenderedPageBreak/>
              <w:t xml:space="preserve">Provide a brief summary of all the methods that </w:t>
            </w:r>
            <w:r>
              <w:rPr>
                <w:rFonts w:ascii="Arial" w:eastAsia="Arial" w:hAnsi="Arial" w:cs="Arial"/>
                <w:b/>
              </w:rPr>
              <w:t>may</w:t>
            </w:r>
            <w:r>
              <w:rPr>
                <w:rFonts w:ascii="Arial" w:eastAsia="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CD76BF" w14:paraId="06F834A5" w14:textId="77777777">
        <w:trPr>
          <w:trHeight w:val="454"/>
          <w:jc w:val="center"/>
        </w:trPr>
        <w:tc>
          <w:tcPr>
            <w:tcW w:w="535" w:type="dxa"/>
          </w:tcPr>
          <w:p w14:paraId="4E99952C" w14:textId="77777777" w:rsidR="005F4E3D" w:rsidRDefault="0072311D">
            <w:pPr>
              <w:jc w:val="center"/>
              <w:rPr>
                <w:rFonts w:ascii="Arial" w:eastAsia="Arial" w:hAnsi="Arial" w:cs="Arial"/>
              </w:rPr>
            </w:pPr>
            <w:r>
              <w:rPr>
                <w:rFonts w:ascii="Arial" w:eastAsia="Arial" w:hAnsi="Arial" w:cs="Arial"/>
              </w:rPr>
              <w:lastRenderedPageBreak/>
              <w:t>9</w:t>
            </w:r>
          </w:p>
        </w:tc>
        <w:tc>
          <w:tcPr>
            <w:tcW w:w="9303" w:type="dxa"/>
            <w:gridSpan w:val="4"/>
            <w:vAlign w:val="center"/>
          </w:tcPr>
          <w:p w14:paraId="74FC913F" w14:textId="77777777" w:rsidR="005F4E3D" w:rsidRDefault="0072311D">
            <w:pPr>
              <w:jc w:val="center"/>
              <w:rPr>
                <w:sz w:val="24"/>
                <w:szCs w:val="24"/>
              </w:rPr>
            </w:pPr>
            <w:r>
              <w:rPr>
                <w:sz w:val="24"/>
                <w:szCs w:val="24"/>
              </w:rPr>
              <w:t>To gather quantitative data for this study, a blind randomised controlled crossover will be used. On the first visit, the back squat and bench press on the Smith machine will be tested for 1 rep max (1RM) to get RM percentages. First set: 5 reps at 50 percent of 1-RM. Second set: 3 reps at 70% of 1-RM, then up to 5 tries to reach 1-RM, which will be used to figure out the 60%, 70%, and 80% percentages. The participants will come back six more times to take incremental resistance training tests. Participants will get two bottles of BRJ and PLA, each with three servings that are not labelled. Before each visit, they will be told to drink one serving.</w:t>
            </w:r>
          </w:p>
          <w:p w14:paraId="185D1D0B" w14:textId="77777777" w:rsidR="005F4E3D" w:rsidRDefault="0072311D">
            <w:pPr>
              <w:jc w:val="center"/>
              <w:rPr>
                <w:sz w:val="24"/>
                <w:szCs w:val="24"/>
              </w:rPr>
            </w:pPr>
            <w:r>
              <w:rPr>
                <w:sz w:val="24"/>
                <w:szCs w:val="24"/>
              </w:rPr>
              <w:t>12 RT-familiar women will be tested. They will be familiar with the exercises, equipment, 1RM protocol, and RT to failure. Social media or in-person meetings will recruit South Wales gym members. Participants will be admitted after completing a signed consent form and the PAR-Q. Non-consenting participants will be eliminated. Before each visit, participants must rest for 48 to 72 hours. Training intensity, age, stress, lifestyle, and food affect recovery time. Before testing, participants will complete a warm-up.</w:t>
            </w:r>
          </w:p>
          <w:p w14:paraId="472FEBEA" w14:textId="77777777" w:rsidR="005F4E3D" w:rsidRDefault="0072311D">
            <w:pPr>
              <w:jc w:val="center"/>
              <w:rPr>
                <w:sz w:val="24"/>
                <w:szCs w:val="24"/>
              </w:rPr>
            </w:pPr>
            <w:r>
              <w:rPr>
                <w:sz w:val="24"/>
                <w:szCs w:val="24"/>
              </w:rPr>
              <w:t>Participants will warm up on a bike ergometer for 8 minutes at each visit. 12 back squats at 10% 1-RM follow. After 1 minute, they'll perform 6 repetitions at 30% 1-RM. After a 1-minute break, the bench press resumes. Two-minute breaks until the strength test. After a 3-minute pause, the back squat and bench press will be performed. The two movements were then separated into three series at each visit, with loads of 60%, 70%, or 80% of 1-RM, and done until muscular failure.</w:t>
            </w:r>
          </w:p>
          <w:p w14:paraId="147A3D56" w14:textId="77777777" w:rsidR="005F4E3D" w:rsidRDefault="0072311D">
            <w:pPr>
              <w:jc w:val="center"/>
              <w:rPr>
                <w:sz w:val="24"/>
                <w:szCs w:val="24"/>
              </w:rPr>
            </w:pPr>
            <w:r>
              <w:rPr>
                <w:sz w:val="24"/>
                <w:szCs w:val="24"/>
              </w:rPr>
              <w:t>During the concentric phase, the participants will be told to go as fast as they can to use as much strength as possible. Gymaware will measure speed. It is a linear positional transducer (LPT) with angle measurement for measuring performance and establishing Velocity-Based Training. For each repetition, a Smith machine will be used so that the participant can stop at the end of the eccentric phase (1–1.5 seconds) while being supported by their chest or safety clips. This ensures that the vertical line is perfectly straight and that the speed measurements are as accurate. It also limits movement off-line and makes it easier to control and repeat the measurement during the concentric phase. Based on these numbers, an index of fatigue can be made.</w:t>
            </w:r>
          </w:p>
          <w:p w14:paraId="308FD11A" w14:textId="77777777" w:rsidR="005F4E3D" w:rsidRDefault="0072311D">
            <w:pPr>
              <w:jc w:val="center"/>
              <w:rPr>
                <w:sz w:val="24"/>
                <w:szCs w:val="24"/>
              </w:rPr>
            </w:pPr>
            <w:r>
              <w:rPr>
                <w:sz w:val="24"/>
                <w:szCs w:val="24"/>
              </w:rPr>
              <w:t>The weight lifted in kilograms, the maximum number of repetitions at 60–70–80% of 1-RM failure for back squat and bench press, and the speed of the concentric part of each repetition will be recorded to find the maximum velocity (MV) during whichever repetition it happens. The software for the device sent out the measurements that were taken.</w:t>
            </w:r>
          </w:p>
          <w:p w14:paraId="1855A984" w14:textId="77777777" w:rsidR="005F4E3D" w:rsidRDefault="0072311D">
            <w:pPr>
              <w:jc w:val="center"/>
              <w:rPr>
                <w:sz w:val="24"/>
                <w:szCs w:val="24"/>
              </w:rPr>
            </w:pPr>
            <w:r>
              <w:rPr>
                <w:sz w:val="24"/>
                <w:szCs w:val="24"/>
              </w:rPr>
              <w:t xml:space="preserve">“Beet It Sport" sells nitrate 400-shot. The placebo shot will appear and taste the same, but without nitrate. Before the first visit, participants will keep a 24-hour food diary. This will be repeated on subsequent trial days to ensure that other nitrate-rich foods aren't consumed.  Participants will be instructed to avoid stimulants (like caffeine), gum or sweets, or alcohol that could change the oral microbiota three days before the lab visit; To avoid brushing their teeth on the morning of testing and not to use antiseptic rinses one week </w:t>
            </w:r>
            <w:r>
              <w:rPr>
                <w:sz w:val="24"/>
                <w:szCs w:val="24"/>
              </w:rPr>
              <w:lastRenderedPageBreak/>
              <w:t>before the first visit and for the duration of the study, because it could stop the desired increase in nitrite from occurring. Participants should stay hydrated, avoid excessive exercise, and get 7-9 hours of sufficient sleep.</w:t>
            </w:r>
          </w:p>
          <w:p w14:paraId="2954E2FA" w14:textId="77777777" w:rsidR="005F4E3D" w:rsidRDefault="005F4E3D">
            <w:pPr>
              <w:jc w:val="center"/>
              <w:rPr>
                <w:rFonts w:ascii="Arial" w:eastAsia="Arial" w:hAnsi="Arial" w:cs="Arial"/>
              </w:rPr>
            </w:pPr>
          </w:p>
          <w:p w14:paraId="3894693D" w14:textId="77777777" w:rsidR="005F4E3D" w:rsidRDefault="005F4E3D">
            <w:pPr>
              <w:jc w:val="center"/>
              <w:rPr>
                <w:rFonts w:ascii="Arial" w:eastAsia="Arial" w:hAnsi="Arial" w:cs="Arial"/>
              </w:rPr>
            </w:pPr>
          </w:p>
          <w:p w14:paraId="30960986" w14:textId="77777777" w:rsidR="005F4E3D" w:rsidRDefault="0072311D">
            <w:pPr>
              <w:jc w:val="center"/>
              <w:rPr>
                <w:rFonts w:ascii="Arial" w:eastAsia="Arial" w:hAnsi="Arial" w:cs="Arial"/>
                <w:b/>
              </w:rPr>
            </w:pPr>
            <w:r>
              <w:rPr>
                <w:rFonts w:ascii="Arial" w:eastAsia="Arial" w:hAnsi="Arial" w:cs="Arial"/>
                <w:color w:val="808080"/>
                <w:sz w:val="18"/>
                <w:szCs w:val="18"/>
              </w:rPr>
              <w:t>(this box should expand as you type)</w:t>
            </w:r>
          </w:p>
        </w:tc>
      </w:tr>
    </w:tbl>
    <w:p w14:paraId="7B08650C" w14:textId="77777777" w:rsidR="005F4E3D" w:rsidRDefault="005F4E3D">
      <w:pPr>
        <w:jc w:val="center"/>
      </w:pPr>
    </w:p>
    <w:tbl>
      <w:tblPr>
        <w:tblW w:w="98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28" w:type="dxa"/>
          <w:left w:w="57" w:type="dxa"/>
          <w:bottom w:w="28" w:type="dxa"/>
          <w:right w:w="28" w:type="dxa"/>
        </w:tblCellMar>
        <w:tblLook w:val="0000" w:firstRow="0" w:lastRow="0" w:firstColumn="0" w:lastColumn="0" w:noHBand="0" w:noVBand="0"/>
      </w:tblPr>
      <w:tblGrid>
        <w:gridCol w:w="535"/>
        <w:gridCol w:w="9303"/>
      </w:tblGrid>
      <w:tr w:rsidR="008335EB" w14:paraId="1E5D3EBC" w14:textId="77777777">
        <w:trPr>
          <w:trHeight w:val="454"/>
          <w:jc w:val="center"/>
        </w:trPr>
        <w:tc>
          <w:tcPr>
            <w:tcW w:w="535" w:type="dxa"/>
            <w:shd w:val="clear" w:color="auto" w:fill="F2F2F2"/>
          </w:tcPr>
          <w:p w14:paraId="0C1965AA" w14:textId="77777777" w:rsidR="005F4E3D" w:rsidRDefault="0072311D">
            <w:pPr>
              <w:spacing w:before="120"/>
              <w:jc w:val="center"/>
              <w:rPr>
                <w:rFonts w:ascii="Arial" w:eastAsia="Arial" w:hAnsi="Arial" w:cs="Arial"/>
              </w:rPr>
            </w:pPr>
            <w:r>
              <w:rPr>
                <w:rFonts w:ascii="Arial" w:eastAsia="Arial" w:hAnsi="Arial" w:cs="Arial"/>
              </w:rPr>
              <w:t>10</w:t>
            </w:r>
          </w:p>
        </w:tc>
        <w:tc>
          <w:tcPr>
            <w:tcW w:w="9303" w:type="dxa"/>
            <w:shd w:val="clear" w:color="auto" w:fill="F2F2F2"/>
            <w:vAlign w:val="center"/>
          </w:tcPr>
          <w:p w14:paraId="455DD83D" w14:textId="77777777" w:rsidR="005F4E3D" w:rsidRDefault="0072311D">
            <w:pPr>
              <w:spacing w:before="120"/>
              <w:jc w:val="center"/>
              <w:rPr>
                <w:rFonts w:ascii="Arial" w:eastAsia="Arial" w:hAnsi="Arial" w:cs="Arial"/>
                <w:b/>
              </w:rPr>
            </w:pPr>
            <w:r>
              <w:rPr>
                <w:rFonts w:ascii="Arial" w:eastAsia="Arial" w:hAnsi="Arial" w:cs="Arial"/>
                <w:b/>
              </w:rPr>
              <w:t>Location of research activity</w:t>
            </w:r>
          </w:p>
          <w:p w14:paraId="3C3D7FD1" w14:textId="77777777" w:rsidR="005F4E3D" w:rsidRDefault="0072311D">
            <w:pPr>
              <w:jc w:val="center"/>
              <w:rPr>
                <w:rFonts w:ascii="Arial" w:eastAsia="Arial" w:hAnsi="Arial" w:cs="Arial"/>
              </w:rPr>
            </w:pPr>
            <w:r>
              <w:rPr>
                <w:rFonts w:ascii="Arial" w:eastAsia="Arial" w:hAnsi="Arial" w:cs="Arial"/>
              </w:rPr>
              <w:t>Identify all locations where research activity will take place.</w:t>
            </w:r>
          </w:p>
        </w:tc>
      </w:tr>
      <w:tr w:rsidR="00CD76BF" w14:paraId="359B2C3E" w14:textId="77777777">
        <w:trPr>
          <w:trHeight w:val="454"/>
          <w:jc w:val="center"/>
        </w:trPr>
        <w:tc>
          <w:tcPr>
            <w:tcW w:w="535" w:type="dxa"/>
          </w:tcPr>
          <w:p w14:paraId="7A3C628C" w14:textId="77777777" w:rsidR="005F4E3D" w:rsidRDefault="0072311D">
            <w:pPr>
              <w:jc w:val="center"/>
              <w:rPr>
                <w:rFonts w:ascii="Arial" w:eastAsia="Arial" w:hAnsi="Arial" w:cs="Arial"/>
              </w:rPr>
            </w:pPr>
            <w:r>
              <w:rPr>
                <w:rFonts w:ascii="Arial" w:eastAsia="Arial" w:hAnsi="Arial" w:cs="Arial"/>
              </w:rPr>
              <w:t>11</w:t>
            </w:r>
          </w:p>
        </w:tc>
        <w:tc>
          <w:tcPr>
            <w:tcW w:w="9303" w:type="dxa"/>
            <w:vAlign w:val="center"/>
          </w:tcPr>
          <w:p w14:paraId="799D9429" w14:textId="77777777" w:rsidR="005F4E3D" w:rsidRDefault="0072311D">
            <w:pPr>
              <w:jc w:val="center"/>
              <w:rPr>
                <w:rFonts w:ascii="Arial" w:eastAsia="Arial" w:hAnsi="Arial" w:cs="Arial"/>
              </w:rPr>
            </w:pPr>
            <w:r>
              <w:rPr>
                <w:rFonts w:ascii="Arial" w:eastAsia="Arial" w:hAnsi="Arial" w:cs="Arial"/>
              </w:rPr>
              <w:t>21 Fitness. Gym is located in Swansea, south Wales.</w:t>
            </w:r>
          </w:p>
          <w:p w14:paraId="2D49DA1D" w14:textId="77777777" w:rsidR="005F4E3D" w:rsidRDefault="005F4E3D">
            <w:pPr>
              <w:jc w:val="center"/>
              <w:rPr>
                <w:rFonts w:ascii="Arial" w:eastAsia="Arial" w:hAnsi="Arial" w:cs="Arial"/>
              </w:rPr>
            </w:pPr>
          </w:p>
          <w:p w14:paraId="05414FB3" w14:textId="77777777" w:rsidR="005F4E3D" w:rsidRDefault="0072311D">
            <w:pPr>
              <w:jc w:val="center"/>
              <w:rPr>
                <w:rFonts w:ascii="Arial" w:eastAsia="Arial" w:hAnsi="Arial" w:cs="Arial"/>
                <w:b/>
              </w:rPr>
            </w:pPr>
            <w:r>
              <w:rPr>
                <w:rFonts w:ascii="Arial" w:eastAsia="Arial" w:hAnsi="Arial" w:cs="Arial"/>
                <w:color w:val="808080"/>
                <w:sz w:val="18"/>
                <w:szCs w:val="18"/>
              </w:rPr>
              <w:t>(this box should expand as you type)</w:t>
            </w:r>
          </w:p>
        </w:tc>
      </w:tr>
      <w:tr w:rsidR="008335EB" w14:paraId="4B9C3FB4" w14:textId="77777777">
        <w:trPr>
          <w:trHeight w:val="454"/>
          <w:jc w:val="center"/>
        </w:trPr>
        <w:tc>
          <w:tcPr>
            <w:tcW w:w="535" w:type="dxa"/>
            <w:shd w:val="clear" w:color="auto" w:fill="F2F2F2"/>
          </w:tcPr>
          <w:p w14:paraId="1CFD126E" w14:textId="77777777" w:rsidR="005F4E3D" w:rsidRDefault="0072311D">
            <w:pPr>
              <w:spacing w:before="120"/>
              <w:jc w:val="center"/>
              <w:rPr>
                <w:rFonts w:ascii="Arial" w:eastAsia="Arial" w:hAnsi="Arial" w:cs="Arial"/>
              </w:rPr>
            </w:pPr>
            <w:r>
              <w:rPr>
                <w:rFonts w:ascii="Arial" w:eastAsia="Arial" w:hAnsi="Arial" w:cs="Arial"/>
              </w:rPr>
              <w:t>12</w:t>
            </w:r>
          </w:p>
        </w:tc>
        <w:tc>
          <w:tcPr>
            <w:tcW w:w="9303" w:type="dxa"/>
            <w:shd w:val="clear" w:color="auto" w:fill="F2F2F2"/>
            <w:vAlign w:val="center"/>
          </w:tcPr>
          <w:p w14:paraId="33B8B983" w14:textId="77777777" w:rsidR="005F4E3D" w:rsidRDefault="0072311D">
            <w:pPr>
              <w:spacing w:before="120"/>
              <w:jc w:val="center"/>
              <w:rPr>
                <w:rFonts w:ascii="Arial" w:eastAsia="Arial" w:hAnsi="Arial" w:cs="Arial"/>
                <w:b/>
              </w:rPr>
            </w:pPr>
            <w:r>
              <w:rPr>
                <w:rFonts w:ascii="Arial" w:eastAsia="Arial" w:hAnsi="Arial" w:cs="Arial"/>
                <w:b/>
              </w:rPr>
              <w:t>Research activity outside of the UK</w:t>
            </w:r>
          </w:p>
          <w:p w14:paraId="50B1AF3B" w14:textId="77777777" w:rsidR="005F4E3D" w:rsidRDefault="0072311D">
            <w:pPr>
              <w:jc w:val="center"/>
              <w:rPr>
                <w:rFonts w:ascii="Arial" w:eastAsia="Arial" w:hAnsi="Arial" w:cs="Arial"/>
              </w:rPr>
            </w:pPr>
            <w:r>
              <w:rPr>
                <w:rFonts w:ascii="Arial" w:eastAsia="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CD76BF" w14:paraId="71FAC9A8" w14:textId="77777777">
        <w:trPr>
          <w:trHeight w:val="454"/>
          <w:jc w:val="center"/>
        </w:trPr>
        <w:tc>
          <w:tcPr>
            <w:tcW w:w="535" w:type="dxa"/>
          </w:tcPr>
          <w:p w14:paraId="4444AAFE" w14:textId="77777777" w:rsidR="005F4E3D" w:rsidRDefault="0072311D">
            <w:pPr>
              <w:jc w:val="center"/>
              <w:rPr>
                <w:rFonts w:ascii="Arial" w:eastAsia="Arial" w:hAnsi="Arial" w:cs="Arial"/>
              </w:rPr>
            </w:pPr>
            <w:r>
              <w:rPr>
                <w:rFonts w:ascii="Arial" w:eastAsia="Arial" w:hAnsi="Arial" w:cs="Arial"/>
              </w:rPr>
              <w:t>13</w:t>
            </w:r>
          </w:p>
        </w:tc>
        <w:tc>
          <w:tcPr>
            <w:tcW w:w="9303" w:type="dxa"/>
            <w:vAlign w:val="center"/>
          </w:tcPr>
          <w:p w14:paraId="19609A82" w14:textId="77777777" w:rsidR="005F4E3D" w:rsidRDefault="005F4E3D">
            <w:pPr>
              <w:jc w:val="center"/>
              <w:rPr>
                <w:rFonts w:ascii="Arial" w:eastAsia="Arial" w:hAnsi="Arial" w:cs="Arial"/>
              </w:rPr>
            </w:pPr>
          </w:p>
          <w:p w14:paraId="2A14249A" w14:textId="77777777" w:rsidR="005F4E3D" w:rsidRDefault="005F4E3D">
            <w:pPr>
              <w:jc w:val="center"/>
              <w:rPr>
                <w:rFonts w:ascii="Arial" w:eastAsia="Arial" w:hAnsi="Arial" w:cs="Arial"/>
              </w:rPr>
            </w:pPr>
          </w:p>
          <w:p w14:paraId="61CCE456" w14:textId="77777777" w:rsidR="005F4E3D" w:rsidRDefault="005F4E3D">
            <w:pPr>
              <w:jc w:val="center"/>
              <w:rPr>
                <w:rFonts w:ascii="Arial" w:eastAsia="Arial" w:hAnsi="Arial" w:cs="Arial"/>
              </w:rPr>
            </w:pPr>
          </w:p>
          <w:p w14:paraId="0C60A085" w14:textId="77777777" w:rsidR="005F4E3D" w:rsidRDefault="0072311D">
            <w:pPr>
              <w:jc w:val="center"/>
              <w:rPr>
                <w:rFonts w:ascii="Arial" w:eastAsia="Arial" w:hAnsi="Arial" w:cs="Arial"/>
                <w:b/>
                <w:i/>
              </w:rPr>
            </w:pPr>
            <w:r>
              <w:rPr>
                <w:rFonts w:ascii="Arial" w:eastAsia="Arial" w:hAnsi="Arial" w:cs="Arial"/>
                <w:i/>
                <w:color w:val="808080"/>
                <w:sz w:val="18"/>
                <w:szCs w:val="18"/>
              </w:rPr>
              <w:t>(this box should expand as you type)</w:t>
            </w:r>
          </w:p>
        </w:tc>
      </w:tr>
    </w:tbl>
    <w:p w14:paraId="3D172CD7" w14:textId="77777777" w:rsidR="005F4E3D" w:rsidRDefault="005F4E3D">
      <w:pPr>
        <w:jc w:val="center"/>
      </w:pP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7"/>
        <w:gridCol w:w="7371"/>
        <w:gridCol w:w="1276"/>
        <w:gridCol w:w="1276"/>
      </w:tblGrid>
      <w:tr w:rsidR="00CE363B" w14:paraId="0FA3E7E5" w14:textId="77777777">
        <w:trPr>
          <w:trHeight w:val="383"/>
          <w:jc w:val="center"/>
        </w:trPr>
        <w:tc>
          <w:tcPr>
            <w:tcW w:w="567" w:type="dxa"/>
            <w:vMerge w:val="restart"/>
            <w:shd w:val="clear" w:color="auto" w:fill="F2F2F2"/>
          </w:tcPr>
          <w:p w14:paraId="3D2002DB" w14:textId="77777777" w:rsidR="005F4E3D" w:rsidRDefault="0072311D">
            <w:pPr>
              <w:jc w:val="center"/>
              <w:rPr>
                <w:rFonts w:ascii="Arial" w:eastAsia="Arial" w:hAnsi="Arial" w:cs="Arial"/>
              </w:rPr>
            </w:pPr>
            <w:r>
              <w:rPr>
                <w:rFonts w:ascii="Arial" w:eastAsia="Arial" w:hAnsi="Arial" w:cs="Arial"/>
              </w:rPr>
              <w:t>14</w:t>
            </w:r>
          </w:p>
        </w:tc>
        <w:tc>
          <w:tcPr>
            <w:tcW w:w="7371" w:type="dxa"/>
            <w:vMerge w:val="restart"/>
            <w:shd w:val="clear" w:color="auto" w:fill="F2F2F2"/>
            <w:vAlign w:val="center"/>
          </w:tcPr>
          <w:p w14:paraId="101A61BB" w14:textId="77777777" w:rsidR="005F4E3D" w:rsidRDefault="0072311D">
            <w:pPr>
              <w:jc w:val="center"/>
              <w:rPr>
                <w:rFonts w:ascii="Arial" w:eastAsia="Arial" w:hAnsi="Arial" w:cs="Arial"/>
              </w:rPr>
            </w:pPr>
            <w:r>
              <w:rPr>
                <w:rFonts w:ascii="Arial" w:eastAsia="Arial" w:hAnsi="Arial" w:cs="Arial"/>
              </w:rPr>
              <w:t xml:space="preserve">Use of documentation not in the public domain: Are any documents </w:t>
            </w:r>
            <w:r>
              <w:rPr>
                <w:rFonts w:ascii="Arial" w:eastAsia="Arial" w:hAnsi="Arial" w:cs="Arial"/>
                <w:b/>
                <w:u w:val="single"/>
              </w:rPr>
              <w:t>NOT</w:t>
            </w:r>
            <w:r>
              <w:rPr>
                <w:rFonts w:ascii="Arial" w:eastAsia="Arial" w:hAnsi="Arial" w:cs="Arial"/>
              </w:rPr>
              <w:t xml:space="preserve"> publicly available?</w:t>
            </w:r>
          </w:p>
          <w:p w14:paraId="5F23F210" w14:textId="77777777" w:rsidR="005F4E3D" w:rsidRDefault="005F4E3D">
            <w:pPr>
              <w:jc w:val="center"/>
              <w:rPr>
                <w:rFonts w:ascii="Arial" w:eastAsia="Arial" w:hAnsi="Arial" w:cs="Arial"/>
              </w:rPr>
            </w:pPr>
          </w:p>
        </w:tc>
        <w:tc>
          <w:tcPr>
            <w:tcW w:w="1276" w:type="dxa"/>
            <w:shd w:val="clear" w:color="auto" w:fill="F2F2F2"/>
            <w:vAlign w:val="center"/>
          </w:tcPr>
          <w:p w14:paraId="010A3352" w14:textId="77777777" w:rsidR="005F4E3D" w:rsidRDefault="0072311D">
            <w:pPr>
              <w:jc w:val="center"/>
              <w:rPr>
                <w:rFonts w:ascii="Arial" w:eastAsia="Arial" w:hAnsi="Arial" w:cs="Arial"/>
                <w:b/>
              </w:rPr>
            </w:pPr>
            <w:r>
              <w:rPr>
                <w:rFonts w:ascii="Arial" w:eastAsia="Arial" w:hAnsi="Arial" w:cs="Arial"/>
                <w:b/>
              </w:rPr>
              <w:t>NO</w:t>
            </w:r>
          </w:p>
        </w:tc>
        <w:tc>
          <w:tcPr>
            <w:tcW w:w="1276" w:type="dxa"/>
            <w:shd w:val="clear" w:color="auto" w:fill="D9D9D9"/>
            <w:vAlign w:val="center"/>
          </w:tcPr>
          <w:p w14:paraId="7F5F8CA7" w14:textId="77777777" w:rsidR="005F4E3D" w:rsidRDefault="0072311D">
            <w:pPr>
              <w:jc w:val="center"/>
              <w:rPr>
                <w:rFonts w:ascii="Arial" w:eastAsia="Arial" w:hAnsi="Arial" w:cs="Arial"/>
              </w:rPr>
            </w:pPr>
            <w:r>
              <w:rPr>
                <w:rFonts w:ascii="MS Gothic" w:eastAsia="MS Gothic" w:hAnsi="MS Gothic" w:cs="MS Gothic"/>
              </w:rPr>
              <w:t>☒</w:t>
            </w:r>
          </w:p>
        </w:tc>
      </w:tr>
      <w:tr w:rsidR="00CE363B" w14:paraId="74C7D302" w14:textId="77777777">
        <w:trPr>
          <w:trHeight w:val="218"/>
          <w:jc w:val="center"/>
        </w:trPr>
        <w:tc>
          <w:tcPr>
            <w:tcW w:w="567" w:type="dxa"/>
            <w:vMerge/>
            <w:shd w:val="clear" w:color="auto" w:fill="F2F2F2"/>
          </w:tcPr>
          <w:p w14:paraId="1E03F98F"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c>
          <w:tcPr>
            <w:tcW w:w="7371" w:type="dxa"/>
            <w:vMerge/>
            <w:shd w:val="clear" w:color="auto" w:fill="F2F2F2"/>
            <w:vAlign w:val="center"/>
          </w:tcPr>
          <w:p w14:paraId="1989B3B9"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c>
          <w:tcPr>
            <w:tcW w:w="1276" w:type="dxa"/>
            <w:shd w:val="clear" w:color="auto" w:fill="F2F2F2"/>
            <w:vAlign w:val="center"/>
          </w:tcPr>
          <w:p w14:paraId="52C092B4" w14:textId="77777777" w:rsidR="005F4E3D" w:rsidRDefault="0072311D">
            <w:pPr>
              <w:jc w:val="center"/>
              <w:rPr>
                <w:rFonts w:ascii="Arial" w:eastAsia="Arial" w:hAnsi="Arial" w:cs="Arial"/>
                <w:b/>
              </w:rPr>
            </w:pPr>
            <w:r>
              <w:rPr>
                <w:rFonts w:ascii="Arial" w:eastAsia="Arial" w:hAnsi="Arial" w:cs="Arial"/>
                <w:b/>
              </w:rPr>
              <w:t>YES</w:t>
            </w:r>
          </w:p>
        </w:tc>
        <w:tc>
          <w:tcPr>
            <w:tcW w:w="1276" w:type="dxa"/>
            <w:shd w:val="clear" w:color="auto" w:fill="D9D9D9"/>
            <w:vAlign w:val="center"/>
          </w:tcPr>
          <w:p w14:paraId="40C8DCB5" w14:textId="77777777" w:rsidR="005F4E3D" w:rsidRDefault="0072311D">
            <w:pPr>
              <w:jc w:val="center"/>
              <w:rPr>
                <w:rFonts w:ascii="Arial" w:eastAsia="Arial" w:hAnsi="Arial" w:cs="Arial"/>
              </w:rPr>
            </w:pPr>
            <w:r>
              <w:rPr>
                <w:rFonts w:ascii="MS Gothic" w:eastAsia="MS Gothic" w:hAnsi="MS Gothic" w:cs="MS Gothic"/>
              </w:rPr>
              <w:t>☐</w:t>
            </w:r>
          </w:p>
        </w:tc>
      </w:tr>
      <w:tr w:rsidR="00ED63A7" w14:paraId="0A1355A7" w14:textId="77777777">
        <w:trPr>
          <w:jc w:val="center"/>
        </w:trPr>
        <w:tc>
          <w:tcPr>
            <w:tcW w:w="567" w:type="dxa"/>
            <w:shd w:val="clear" w:color="auto" w:fill="FFFFFF"/>
          </w:tcPr>
          <w:p w14:paraId="30F6E9F7" w14:textId="77777777" w:rsidR="005F4E3D" w:rsidRDefault="0072311D">
            <w:pPr>
              <w:jc w:val="center"/>
              <w:rPr>
                <w:rFonts w:ascii="Arial" w:eastAsia="Arial" w:hAnsi="Arial" w:cs="Arial"/>
              </w:rPr>
            </w:pPr>
            <w:r>
              <w:rPr>
                <w:rFonts w:ascii="Arial" w:eastAsia="Arial" w:hAnsi="Arial" w:cs="Arial"/>
              </w:rPr>
              <w:t>15</w:t>
            </w:r>
          </w:p>
        </w:tc>
        <w:tc>
          <w:tcPr>
            <w:tcW w:w="9923" w:type="dxa"/>
            <w:gridSpan w:val="3"/>
            <w:shd w:val="clear" w:color="auto" w:fill="FFFFFF"/>
          </w:tcPr>
          <w:p w14:paraId="0B7A747D" w14:textId="77777777" w:rsidR="005F4E3D" w:rsidRDefault="0072311D">
            <w:pPr>
              <w:jc w:val="center"/>
              <w:rPr>
                <w:rFonts w:ascii="Arial" w:eastAsia="Arial" w:hAnsi="Arial" w:cs="Arial"/>
              </w:rPr>
            </w:pPr>
            <w:r>
              <w:rPr>
                <w:rFonts w:ascii="Arial" w:eastAsia="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73D38505" w14:textId="77777777" w:rsidR="005F4E3D" w:rsidRDefault="005F4E3D">
            <w:pPr>
              <w:jc w:val="center"/>
              <w:rPr>
                <w:rFonts w:ascii="Arial" w:eastAsia="Arial" w:hAnsi="Arial" w:cs="Arial"/>
              </w:rPr>
            </w:pPr>
          </w:p>
          <w:p w14:paraId="14A31811" w14:textId="77777777" w:rsidR="005F4E3D" w:rsidRDefault="005F4E3D">
            <w:pPr>
              <w:jc w:val="center"/>
              <w:rPr>
                <w:rFonts w:ascii="Arial" w:eastAsia="Arial" w:hAnsi="Arial" w:cs="Arial"/>
              </w:rPr>
            </w:pPr>
          </w:p>
          <w:p w14:paraId="4FDEF268" w14:textId="77777777" w:rsidR="005F4E3D" w:rsidRDefault="005F4E3D">
            <w:pPr>
              <w:jc w:val="center"/>
              <w:rPr>
                <w:rFonts w:ascii="Arial" w:eastAsia="Arial" w:hAnsi="Arial" w:cs="Arial"/>
              </w:rPr>
            </w:pPr>
          </w:p>
          <w:p w14:paraId="37065C65" w14:textId="77777777" w:rsidR="005F4E3D" w:rsidRDefault="0072311D">
            <w:pPr>
              <w:jc w:val="center"/>
              <w:rPr>
                <w:rFonts w:ascii="Arial" w:eastAsia="Arial" w:hAnsi="Arial" w:cs="Arial"/>
              </w:rPr>
            </w:pPr>
            <w:r>
              <w:rPr>
                <w:rFonts w:ascii="Arial" w:eastAsia="Arial" w:hAnsi="Arial" w:cs="Arial"/>
                <w:i/>
                <w:sz w:val="18"/>
                <w:szCs w:val="18"/>
              </w:rPr>
              <w:t>(this box should expand as you type)</w:t>
            </w:r>
          </w:p>
        </w:tc>
      </w:tr>
    </w:tbl>
    <w:p w14:paraId="22C99BAC" w14:textId="77777777" w:rsidR="005F4E3D" w:rsidRDefault="005F4E3D">
      <w:pPr>
        <w:spacing w:after="240"/>
        <w:jc w:val="center"/>
        <w:rPr>
          <w:rFonts w:ascii="Arial" w:eastAsia="Arial" w:hAnsi="Arial" w:cs="Arial"/>
          <w:b/>
        </w:rPr>
      </w:pPr>
    </w:p>
    <w:p w14:paraId="2B65CB36" w14:textId="77777777" w:rsidR="005F4E3D" w:rsidRDefault="0072311D">
      <w:pPr>
        <w:jc w:val="center"/>
        <w:rPr>
          <w:rFonts w:ascii="Arial" w:eastAsia="Arial" w:hAnsi="Arial" w:cs="Arial"/>
          <w:b/>
        </w:rPr>
      </w:pPr>
      <w:r>
        <w:rPr>
          <w:rFonts w:ascii="Arial" w:eastAsia="Arial" w:hAnsi="Arial" w:cs="Arial"/>
          <w:b/>
        </w:rPr>
        <w:lastRenderedPageBreak/>
        <w:t>SECTION F: Scope of Research Activity</w:t>
      </w:r>
    </w:p>
    <w:tbl>
      <w:tblPr>
        <w:tblW w:w="104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2"/>
        <w:gridCol w:w="8227"/>
        <w:gridCol w:w="846"/>
        <w:gridCol w:w="816"/>
      </w:tblGrid>
      <w:tr w:rsidR="00ED63A7" w14:paraId="05C78E86" w14:textId="77777777">
        <w:trPr>
          <w:jc w:val="center"/>
        </w:trPr>
        <w:tc>
          <w:tcPr>
            <w:tcW w:w="562" w:type="dxa"/>
            <w:shd w:val="clear" w:color="auto" w:fill="F2F2F2"/>
          </w:tcPr>
          <w:p w14:paraId="7B319328" w14:textId="77777777" w:rsidR="005F4E3D" w:rsidRDefault="0072311D">
            <w:pPr>
              <w:jc w:val="center"/>
              <w:rPr>
                <w:rFonts w:ascii="Arial" w:eastAsia="Arial" w:hAnsi="Arial" w:cs="Arial"/>
                <w:b/>
              </w:rPr>
            </w:pPr>
            <w:r>
              <w:rPr>
                <w:rFonts w:ascii="Arial" w:eastAsia="Arial" w:hAnsi="Arial" w:cs="Arial"/>
              </w:rPr>
              <w:t>1</w:t>
            </w:r>
          </w:p>
        </w:tc>
        <w:tc>
          <w:tcPr>
            <w:tcW w:w="8227" w:type="dxa"/>
            <w:shd w:val="clear" w:color="auto" w:fill="F2F2F2"/>
          </w:tcPr>
          <w:p w14:paraId="37E75CBE" w14:textId="77777777" w:rsidR="005F4E3D" w:rsidRDefault="0072311D">
            <w:pPr>
              <w:jc w:val="center"/>
              <w:rPr>
                <w:rFonts w:ascii="Arial" w:eastAsia="Arial" w:hAnsi="Arial" w:cs="Arial"/>
                <w:b/>
              </w:rPr>
            </w:pPr>
            <w:r>
              <w:rPr>
                <w:rFonts w:ascii="Arial" w:eastAsia="Arial" w:hAnsi="Arial" w:cs="Arial"/>
                <w:b/>
              </w:rPr>
              <w:t>Will the research activity include:</w:t>
            </w:r>
          </w:p>
        </w:tc>
        <w:tc>
          <w:tcPr>
            <w:tcW w:w="846" w:type="dxa"/>
            <w:shd w:val="clear" w:color="auto" w:fill="F2F2F2"/>
          </w:tcPr>
          <w:p w14:paraId="41DDBE90" w14:textId="77777777" w:rsidR="005F4E3D" w:rsidRDefault="005F4E3D">
            <w:pPr>
              <w:jc w:val="center"/>
              <w:rPr>
                <w:rFonts w:ascii="Arial" w:eastAsia="Arial" w:hAnsi="Arial" w:cs="Arial"/>
                <w:b/>
              </w:rPr>
            </w:pPr>
          </w:p>
          <w:p w14:paraId="72E47679" w14:textId="77777777" w:rsidR="005F4E3D" w:rsidRDefault="0072311D">
            <w:pPr>
              <w:jc w:val="center"/>
              <w:rPr>
                <w:rFonts w:ascii="Arial" w:eastAsia="Arial" w:hAnsi="Arial" w:cs="Arial"/>
                <w:b/>
              </w:rPr>
            </w:pPr>
            <w:r>
              <w:rPr>
                <w:rFonts w:ascii="Arial" w:eastAsia="Arial" w:hAnsi="Arial" w:cs="Arial"/>
                <w:b/>
              </w:rPr>
              <w:t>YES</w:t>
            </w:r>
          </w:p>
        </w:tc>
        <w:tc>
          <w:tcPr>
            <w:tcW w:w="816" w:type="dxa"/>
            <w:shd w:val="clear" w:color="auto" w:fill="F2F2F2"/>
          </w:tcPr>
          <w:p w14:paraId="41A1E9D5" w14:textId="77777777" w:rsidR="005F4E3D" w:rsidRDefault="005F4E3D">
            <w:pPr>
              <w:jc w:val="center"/>
              <w:rPr>
                <w:rFonts w:ascii="Arial" w:eastAsia="Arial" w:hAnsi="Arial" w:cs="Arial"/>
                <w:b/>
              </w:rPr>
            </w:pPr>
          </w:p>
          <w:p w14:paraId="7B945D2D" w14:textId="77777777" w:rsidR="005F4E3D" w:rsidRDefault="0072311D">
            <w:pPr>
              <w:jc w:val="center"/>
              <w:rPr>
                <w:rFonts w:ascii="Arial" w:eastAsia="Arial" w:hAnsi="Arial" w:cs="Arial"/>
                <w:b/>
              </w:rPr>
            </w:pPr>
            <w:r>
              <w:rPr>
                <w:rFonts w:ascii="Arial" w:eastAsia="Arial" w:hAnsi="Arial" w:cs="Arial"/>
                <w:b/>
              </w:rPr>
              <w:t>NO</w:t>
            </w:r>
          </w:p>
        </w:tc>
      </w:tr>
      <w:tr w:rsidR="00ED63A7" w14:paraId="7A9C4CD6" w14:textId="77777777">
        <w:trPr>
          <w:trHeight w:val="439"/>
          <w:jc w:val="center"/>
        </w:trPr>
        <w:tc>
          <w:tcPr>
            <w:tcW w:w="562" w:type="dxa"/>
            <w:shd w:val="clear" w:color="auto" w:fill="F2F2F2"/>
          </w:tcPr>
          <w:p w14:paraId="53B351DE" w14:textId="77777777" w:rsidR="005F4E3D" w:rsidRDefault="0072311D">
            <w:pPr>
              <w:jc w:val="center"/>
              <w:rPr>
                <w:rFonts w:ascii="Arial" w:eastAsia="Arial" w:hAnsi="Arial" w:cs="Arial"/>
              </w:rPr>
            </w:pPr>
            <w:r>
              <w:rPr>
                <w:rFonts w:ascii="Arial" w:eastAsia="Arial" w:hAnsi="Arial" w:cs="Arial"/>
              </w:rPr>
              <w:t>2</w:t>
            </w:r>
          </w:p>
        </w:tc>
        <w:tc>
          <w:tcPr>
            <w:tcW w:w="8227" w:type="dxa"/>
            <w:shd w:val="clear" w:color="auto" w:fill="F2F2F2"/>
            <w:vAlign w:val="center"/>
          </w:tcPr>
          <w:p w14:paraId="21588B6A" w14:textId="77777777" w:rsidR="005F4E3D" w:rsidRDefault="0072311D">
            <w:pPr>
              <w:jc w:val="center"/>
              <w:rPr>
                <w:rFonts w:ascii="Arial" w:eastAsia="Arial" w:hAnsi="Arial" w:cs="Arial"/>
              </w:rPr>
            </w:pPr>
            <w:r>
              <w:rPr>
                <w:rFonts w:ascii="Arial" w:eastAsia="Arial" w:hAnsi="Arial" w:cs="Arial"/>
              </w:rPr>
              <w:t>Use of a questionnaire or similar research instrument?</w:t>
            </w:r>
          </w:p>
        </w:tc>
        <w:tc>
          <w:tcPr>
            <w:tcW w:w="846" w:type="dxa"/>
            <w:shd w:val="clear" w:color="auto" w:fill="BFBFBF"/>
            <w:vAlign w:val="center"/>
          </w:tcPr>
          <w:p w14:paraId="5CE92C36"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7851F120"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2F7137D0" w14:textId="77777777">
        <w:trPr>
          <w:trHeight w:val="439"/>
          <w:jc w:val="center"/>
        </w:trPr>
        <w:tc>
          <w:tcPr>
            <w:tcW w:w="562" w:type="dxa"/>
            <w:shd w:val="clear" w:color="auto" w:fill="F2F2F2"/>
          </w:tcPr>
          <w:p w14:paraId="593CA374" w14:textId="77777777" w:rsidR="005F4E3D" w:rsidRDefault="0072311D">
            <w:pPr>
              <w:jc w:val="center"/>
              <w:rPr>
                <w:rFonts w:ascii="Arial" w:eastAsia="Arial" w:hAnsi="Arial" w:cs="Arial"/>
              </w:rPr>
            </w:pPr>
            <w:r>
              <w:rPr>
                <w:rFonts w:ascii="Arial" w:eastAsia="Arial" w:hAnsi="Arial" w:cs="Arial"/>
              </w:rPr>
              <w:t>3</w:t>
            </w:r>
          </w:p>
        </w:tc>
        <w:tc>
          <w:tcPr>
            <w:tcW w:w="8227" w:type="dxa"/>
            <w:shd w:val="clear" w:color="auto" w:fill="F2F2F2"/>
            <w:vAlign w:val="center"/>
          </w:tcPr>
          <w:p w14:paraId="065780C5" w14:textId="77777777" w:rsidR="005F4E3D" w:rsidRDefault="0072311D">
            <w:pPr>
              <w:jc w:val="center"/>
              <w:rPr>
                <w:rFonts w:ascii="Arial" w:eastAsia="Arial" w:hAnsi="Arial" w:cs="Arial"/>
              </w:rPr>
            </w:pPr>
            <w:r>
              <w:rPr>
                <w:rFonts w:ascii="Arial" w:eastAsia="Arial" w:hAnsi="Arial" w:cs="Arial"/>
              </w:rPr>
              <w:t>Use of interviews?</w:t>
            </w:r>
          </w:p>
        </w:tc>
        <w:tc>
          <w:tcPr>
            <w:tcW w:w="846" w:type="dxa"/>
            <w:shd w:val="clear" w:color="auto" w:fill="BFBFBF"/>
            <w:vAlign w:val="center"/>
          </w:tcPr>
          <w:p w14:paraId="65F3C10F"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53423ED4"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15160715" w14:textId="77777777">
        <w:trPr>
          <w:trHeight w:val="403"/>
          <w:jc w:val="center"/>
        </w:trPr>
        <w:tc>
          <w:tcPr>
            <w:tcW w:w="562" w:type="dxa"/>
            <w:shd w:val="clear" w:color="auto" w:fill="F2F2F2"/>
          </w:tcPr>
          <w:p w14:paraId="2576F683" w14:textId="77777777" w:rsidR="005F4E3D" w:rsidRDefault="0072311D">
            <w:pPr>
              <w:jc w:val="center"/>
              <w:rPr>
                <w:rFonts w:ascii="Arial" w:eastAsia="Arial" w:hAnsi="Arial" w:cs="Arial"/>
              </w:rPr>
            </w:pPr>
            <w:r>
              <w:rPr>
                <w:rFonts w:ascii="Arial" w:eastAsia="Arial" w:hAnsi="Arial" w:cs="Arial"/>
              </w:rPr>
              <w:t>4</w:t>
            </w:r>
          </w:p>
        </w:tc>
        <w:tc>
          <w:tcPr>
            <w:tcW w:w="8227" w:type="dxa"/>
            <w:shd w:val="clear" w:color="auto" w:fill="F2F2F2"/>
            <w:vAlign w:val="center"/>
          </w:tcPr>
          <w:p w14:paraId="5FDBD229" w14:textId="77777777" w:rsidR="005F4E3D" w:rsidRDefault="0072311D">
            <w:pPr>
              <w:jc w:val="center"/>
              <w:rPr>
                <w:rFonts w:ascii="Arial" w:eastAsia="Arial" w:hAnsi="Arial" w:cs="Arial"/>
              </w:rPr>
            </w:pPr>
            <w:r>
              <w:rPr>
                <w:rFonts w:ascii="Arial" w:eastAsia="Arial" w:hAnsi="Arial" w:cs="Arial"/>
              </w:rPr>
              <w:t>Use of diaries?</w:t>
            </w:r>
          </w:p>
        </w:tc>
        <w:tc>
          <w:tcPr>
            <w:tcW w:w="846" w:type="dxa"/>
            <w:shd w:val="clear" w:color="auto" w:fill="BFBFBF"/>
            <w:vAlign w:val="center"/>
          </w:tcPr>
          <w:p w14:paraId="0F1A4F2E"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7F5C5AD8"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6B6F1795" w14:textId="77777777">
        <w:trPr>
          <w:trHeight w:val="403"/>
          <w:jc w:val="center"/>
        </w:trPr>
        <w:tc>
          <w:tcPr>
            <w:tcW w:w="562" w:type="dxa"/>
            <w:shd w:val="clear" w:color="auto" w:fill="F2F2F2"/>
          </w:tcPr>
          <w:p w14:paraId="091A78CA" w14:textId="77777777" w:rsidR="005F4E3D" w:rsidRDefault="0072311D">
            <w:pPr>
              <w:jc w:val="center"/>
              <w:rPr>
                <w:rFonts w:ascii="Arial" w:eastAsia="Arial" w:hAnsi="Arial" w:cs="Arial"/>
              </w:rPr>
            </w:pPr>
            <w:r>
              <w:rPr>
                <w:rFonts w:ascii="Arial" w:eastAsia="Arial" w:hAnsi="Arial" w:cs="Arial"/>
              </w:rPr>
              <w:t>5</w:t>
            </w:r>
          </w:p>
        </w:tc>
        <w:tc>
          <w:tcPr>
            <w:tcW w:w="8227" w:type="dxa"/>
            <w:shd w:val="clear" w:color="auto" w:fill="F2F2F2"/>
            <w:vAlign w:val="center"/>
          </w:tcPr>
          <w:p w14:paraId="57988DC9" w14:textId="77777777" w:rsidR="005F4E3D" w:rsidRDefault="0072311D">
            <w:pPr>
              <w:jc w:val="center"/>
              <w:rPr>
                <w:rFonts w:ascii="Arial" w:eastAsia="Arial" w:hAnsi="Arial" w:cs="Arial"/>
              </w:rPr>
            </w:pPr>
            <w:r>
              <w:rPr>
                <w:rFonts w:ascii="Arial" w:eastAsia="Arial" w:hAnsi="Arial" w:cs="Arial"/>
              </w:rPr>
              <w:t>Participant observation with their knowledge?</w:t>
            </w:r>
          </w:p>
        </w:tc>
        <w:tc>
          <w:tcPr>
            <w:tcW w:w="846" w:type="dxa"/>
            <w:shd w:val="clear" w:color="auto" w:fill="BFBFBF"/>
            <w:vAlign w:val="center"/>
          </w:tcPr>
          <w:p w14:paraId="12843EE6"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766DC017"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62BFD8B8" w14:textId="77777777">
        <w:trPr>
          <w:trHeight w:val="439"/>
          <w:jc w:val="center"/>
        </w:trPr>
        <w:tc>
          <w:tcPr>
            <w:tcW w:w="562" w:type="dxa"/>
            <w:shd w:val="clear" w:color="auto" w:fill="F2F2F2"/>
          </w:tcPr>
          <w:p w14:paraId="1FE89841" w14:textId="77777777" w:rsidR="005F4E3D" w:rsidRDefault="0072311D">
            <w:pPr>
              <w:jc w:val="center"/>
              <w:rPr>
                <w:rFonts w:ascii="Arial" w:eastAsia="Arial" w:hAnsi="Arial" w:cs="Arial"/>
              </w:rPr>
            </w:pPr>
            <w:r>
              <w:rPr>
                <w:rFonts w:ascii="Arial" w:eastAsia="Arial" w:hAnsi="Arial" w:cs="Arial"/>
              </w:rPr>
              <w:t>6</w:t>
            </w:r>
          </w:p>
        </w:tc>
        <w:tc>
          <w:tcPr>
            <w:tcW w:w="8227" w:type="dxa"/>
            <w:shd w:val="clear" w:color="auto" w:fill="F2F2F2"/>
            <w:vAlign w:val="center"/>
          </w:tcPr>
          <w:p w14:paraId="3925C975" w14:textId="77777777" w:rsidR="005F4E3D" w:rsidRDefault="0072311D">
            <w:pPr>
              <w:jc w:val="center"/>
              <w:rPr>
                <w:rFonts w:ascii="Arial" w:eastAsia="Arial" w:hAnsi="Arial" w:cs="Arial"/>
              </w:rPr>
            </w:pPr>
            <w:r>
              <w:rPr>
                <w:rFonts w:ascii="Arial" w:eastAsia="Arial" w:hAnsi="Arial" w:cs="Arial"/>
              </w:rPr>
              <w:t>Participant observation without their knowledge?</w:t>
            </w:r>
          </w:p>
        </w:tc>
        <w:tc>
          <w:tcPr>
            <w:tcW w:w="846" w:type="dxa"/>
            <w:shd w:val="clear" w:color="auto" w:fill="BFBFBF"/>
            <w:vAlign w:val="center"/>
          </w:tcPr>
          <w:p w14:paraId="79AE7128"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3437FBB3"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0AD4F95A" w14:textId="77777777">
        <w:trPr>
          <w:trHeight w:val="403"/>
          <w:jc w:val="center"/>
        </w:trPr>
        <w:tc>
          <w:tcPr>
            <w:tcW w:w="562" w:type="dxa"/>
            <w:shd w:val="clear" w:color="auto" w:fill="F2F2F2"/>
          </w:tcPr>
          <w:p w14:paraId="74E9EAC0" w14:textId="77777777" w:rsidR="005F4E3D" w:rsidRDefault="0072311D">
            <w:pPr>
              <w:jc w:val="center"/>
              <w:rPr>
                <w:rFonts w:ascii="Arial" w:eastAsia="Arial" w:hAnsi="Arial" w:cs="Arial"/>
              </w:rPr>
            </w:pPr>
            <w:r>
              <w:rPr>
                <w:rFonts w:ascii="Arial" w:eastAsia="Arial" w:hAnsi="Arial" w:cs="Arial"/>
              </w:rPr>
              <w:t>7</w:t>
            </w:r>
          </w:p>
        </w:tc>
        <w:tc>
          <w:tcPr>
            <w:tcW w:w="8227" w:type="dxa"/>
            <w:shd w:val="clear" w:color="auto" w:fill="F2F2F2"/>
            <w:vAlign w:val="center"/>
          </w:tcPr>
          <w:p w14:paraId="4CDFB4C5" w14:textId="77777777" w:rsidR="005F4E3D" w:rsidRDefault="0072311D">
            <w:pPr>
              <w:jc w:val="center"/>
              <w:rPr>
                <w:rFonts w:ascii="Arial" w:eastAsia="Arial" w:hAnsi="Arial" w:cs="Arial"/>
              </w:rPr>
            </w:pPr>
            <w:r>
              <w:rPr>
                <w:rFonts w:ascii="Arial" w:eastAsia="Arial" w:hAnsi="Arial" w:cs="Arial"/>
              </w:rPr>
              <w:t>Use of video or audio recording?</w:t>
            </w:r>
          </w:p>
        </w:tc>
        <w:tc>
          <w:tcPr>
            <w:tcW w:w="846" w:type="dxa"/>
            <w:shd w:val="clear" w:color="auto" w:fill="BFBFBF"/>
            <w:vAlign w:val="center"/>
          </w:tcPr>
          <w:p w14:paraId="3D26CE7F"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14CCAB51"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157B458F" w14:textId="77777777">
        <w:trPr>
          <w:trHeight w:val="439"/>
          <w:jc w:val="center"/>
        </w:trPr>
        <w:tc>
          <w:tcPr>
            <w:tcW w:w="562" w:type="dxa"/>
            <w:shd w:val="clear" w:color="auto" w:fill="F2F2F2"/>
          </w:tcPr>
          <w:p w14:paraId="276EAAA5" w14:textId="77777777" w:rsidR="005F4E3D" w:rsidRDefault="0072311D">
            <w:pPr>
              <w:jc w:val="center"/>
              <w:rPr>
                <w:rFonts w:ascii="Arial" w:eastAsia="Arial" w:hAnsi="Arial" w:cs="Arial"/>
              </w:rPr>
            </w:pPr>
            <w:r>
              <w:rPr>
                <w:rFonts w:ascii="Arial" w:eastAsia="Arial" w:hAnsi="Arial" w:cs="Arial"/>
              </w:rPr>
              <w:t>8</w:t>
            </w:r>
          </w:p>
        </w:tc>
        <w:tc>
          <w:tcPr>
            <w:tcW w:w="8227" w:type="dxa"/>
            <w:shd w:val="clear" w:color="auto" w:fill="F2F2F2"/>
            <w:vAlign w:val="center"/>
          </w:tcPr>
          <w:p w14:paraId="5B953137" w14:textId="77777777" w:rsidR="005F4E3D" w:rsidRDefault="0072311D">
            <w:pPr>
              <w:jc w:val="center"/>
              <w:rPr>
                <w:rFonts w:ascii="Arial" w:eastAsia="Arial" w:hAnsi="Arial" w:cs="Arial"/>
              </w:rPr>
            </w:pPr>
            <w:r>
              <w:rPr>
                <w:rFonts w:ascii="Arial" w:eastAsia="Arial" w:hAnsi="Arial" w:cs="Arial"/>
              </w:rPr>
              <w:t>Access to personal or confidential information without the participants’ specific consent?</w:t>
            </w:r>
          </w:p>
        </w:tc>
        <w:tc>
          <w:tcPr>
            <w:tcW w:w="846" w:type="dxa"/>
            <w:shd w:val="clear" w:color="auto" w:fill="BFBFBF"/>
            <w:vAlign w:val="center"/>
          </w:tcPr>
          <w:p w14:paraId="058DEA71"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3067B443"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20C869DE" w14:textId="77777777">
        <w:trPr>
          <w:trHeight w:val="403"/>
          <w:jc w:val="center"/>
        </w:trPr>
        <w:tc>
          <w:tcPr>
            <w:tcW w:w="562" w:type="dxa"/>
            <w:shd w:val="clear" w:color="auto" w:fill="F2F2F2"/>
          </w:tcPr>
          <w:p w14:paraId="352842E9" w14:textId="77777777" w:rsidR="005F4E3D" w:rsidRDefault="0072311D">
            <w:pPr>
              <w:jc w:val="center"/>
              <w:rPr>
                <w:rFonts w:ascii="Arial" w:eastAsia="Arial" w:hAnsi="Arial" w:cs="Arial"/>
              </w:rPr>
            </w:pPr>
            <w:r>
              <w:rPr>
                <w:rFonts w:ascii="Arial" w:eastAsia="Arial" w:hAnsi="Arial" w:cs="Arial"/>
              </w:rPr>
              <w:t>9</w:t>
            </w:r>
          </w:p>
        </w:tc>
        <w:tc>
          <w:tcPr>
            <w:tcW w:w="8227" w:type="dxa"/>
            <w:shd w:val="clear" w:color="auto" w:fill="F2F2F2"/>
            <w:vAlign w:val="center"/>
          </w:tcPr>
          <w:p w14:paraId="649BB4D1" w14:textId="77777777" w:rsidR="005F4E3D" w:rsidRDefault="0072311D">
            <w:pPr>
              <w:jc w:val="center"/>
              <w:rPr>
                <w:rFonts w:ascii="Arial" w:eastAsia="Arial" w:hAnsi="Arial" w:cs="Arial"/>
              </w:rPr>
            </w:pPr>
            <w:r>
              <w:rPr>
                <w:rFonts w:ascii="Arial" w:eastAsia="Arial" w:hAnsi="Arial" w:cs="Arial"/>
              </w:rPr>
              <w:t>Administration of any questions, test stimuli, presentation that may be experienced as physically, mentally, or emotionally harmful / offensive?</w:t>
            </w:r>
          </w:p>
        </w:tc>
        <w:tc>
          <w:tcPr>
            <w:tcW w:w="846" w:type="dxa"/>
            <w:shd w:val="clear" w:color="auto" w:fill="BFBFBF"/>
            <w:vAlign w:val="center"/>
          </w:tcPr>
          <w:p w14:paraId="44749D67"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48C74C56"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1302647E" w14:textId="77777777">
        <w:trPr>
          <w:trHeight w:val="403"/>
          <w:jc w:val="center"/>
        </w:trPr>
        <w:tc>
          <w:tcPr>
            <w:tcW w:w="562" w:type="dxa"/>
            <w:shd w:val="clear" w:color="auto" w:fill="F2F2F2"/>
          </w:tcPr>
          <w:p w14:paraId="43922F55" w14:textId="77777777" w:rsidR="005F4E3D" w:rsidRDefault="0072311D">
            <w:pPr>
              <w:jc w:val="center"/>
              <w:rPr>
                <w:rFonts w:ascii="Arial" w:eastAsia="Arial" w:hAnsi="Arial" w:cs="Arial"/>
              </w:rPr>
            </w:pPr>
            <w:r>
              <w:rPr>
                <w:rFonts w:ascii="Arial" w:eastAsia="Arial" w:hAnsi="Arial" w:cs="Arial"/>
              </w:rPr>
              <w:t>10</w:t>
            </w:r>
          </w:p>
        </w:tc>
        <w:tc>
          <w:tcPr>
            <w:tcW w:w="8227" w:type="dxa"/>
            <w:shd w:val="clear" w:color="auto" w:fill="F2F2F2"/>
            <w:vAlign w:val="center"/>
          </w:tcPr>
          <w:p w14:paraId="5A2EA6DF" w14:textId="77777777" w:rsidR="005F4E3D" w:rsidRDefault="0072311D">
            <w:pPr>
              <w:jc w:val="center"/>
              <w:rPr>
                <w:rFonts w:ascii="Arial" w:eastAsia="Arial" w:hAnsi="Arial" w:cs="Arial"/>
              </w:rPr>
            </w:pPr>
            <w:r>
              <w:rPr>
                <w:rFonts w:ascii="Arial" w:eastAsia="Arial" w:hAnsi="Arial" w:cs="Arial"/>
              </w:rPr>
              <w:t>Performance of any acts which may cause embarrassment or affect self-esteem?</w:t>
            </w:r>
          </w:p>
        </w:tc>
        <w:tc>
          <w:tcPr>
            <w:tcW w:w="846" w:type="dxa"/>
            <w:shd w:val="clear" w:color="auto" w:fill="BFBFBF"/>
            <w:vAlign w:val="center"/>
          </w:tcPr>
          <w:p w14:paraId="4AC48E6E"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7198EE7F"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3D09336F" w14:textId="77777777">
        <w:trPr>
          <w:trHeight w:val="403"/>
          <w:jc w:val="center"/>
        </w:trPr>
        <w:tc>
          <w:tcPr>
            <w:tcW w:w="562" w:type="dxa"/>
            <w:shd w:val="clear" w:color="auto" w:fill="F2F2F2"/>
          </w:tcPr>
          <w:p w14:paraId="5DD5EE0B" w14:textId="77777777" w:rsidR="005F4E3D" w:rsidRDefault="0072311D">
            <w:pPr>
              <w:jc w:val="center"/>
              <w:rPr>
                <w:rFonts w:ascii="Arial" w:eastAsia="Arial" w:hAnsi="Arial" w:cs="Arial"/>
              </w:rPr>
            </w:pPr>
            <w:r>
              <w:rPr>
                <w:rFonts w:ascii="Arial" w:eastAsia="Arial" w:hAnsi="Arial" w:cs="Arial"/>
              </w:rPr>
              <w:t>11</w:t>
            </w:r>
          </w:p>
        </w:tc>
        <w:tc>
          <w:tcPr>
            <w:tcW w:w="8227" w:type="dxa"/>
            <w:shd w:val="clear" w:color="auto" w:fill="F2F2F2"/>
            <w:vAlign w:val="center"/>
          </w:tcPr>
          <w:p w14:paraId="731A05A4" w14:textId="77777777" w:rsidR="005F4E3D" w:rsidRDefault="0072311D">
            <w:pPr>
              <w:jc w:val="center"/>
              <w:rPr>
                <w:rFonts w:ascii="Arial" w:eastAsia="Arial" w:hAnsi="Arial" w:cs="Arial"/>
              </w:rPr>
            </w:pPr>
            <w:r>
              <w:rPr>
                <w:rFonts w:ascii="Arial" w:eastAsia="Arial" w:hAnsi="Arial" w:cs="Arial"/>
              </w:rPr>
              <w:t>Investigation of participants involved in illegal activities?</w:t>
            </w:r>
          </w:p>
        </w:tc>
        <w:tc>
          <w:tcPr>
            <w:tcW w:w="846" w:type="dxa"/>
            <w:shd w:val="clear" w:color="auto" w:fill="BFBFBF"/>
            <w:vAlign w:val="center"/>
          </w:tcPr>
          <w:p w14:paraId="48576920"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5C68D6E7"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29D71782" w14:textId="77777777">
        <w:trPr>
          <w:trHeight w:val="403"/>
          <w:jc w:val="center"/>
        </w:trPr>
        <w:tc>
          <w:tcPr>
            <w:tcW w:w="562" w:type="dxa"/>
            <w:shd w:val="clear" w:color="auto" w:fill="F2F2F2"/>
          </w:tcPr>
          <w:p w14:paraId="25070929" w14:textId="77777777" w:rsidR="005F4E3D" w:rsidRDefault="0072311D">
            <w:pPr>
              <w:jc w:val="center"/>
              <w:rPr>
                <w:rFonts w:ascii="Arial" w:eastAsia="Arial" w:hAnsi="Arial" w:cs="Arial"/>
              </w:rPr>
            </w:pPr>
            <w:r>
              <w:rPr>
                <w:rFonts w:ascii="Arial" w:eastAsia="Arial" w:hAnsi="Arial" w:cs="Arial"/>
              </w:rPr>
              <w:t>12</w:t>
            </w:r>
          </w:p>
        </w:tc>
        <w:tc>
          <w:tcPr>
            <w:tcW w:w="8227" w:type="dxa"/>
            <w:shd w:val="clear" w:color="auto" w:fill="F2F2F2"/>
            <w:vAlign w:val="center"/>
          </w:tcPr>
          <w:p w14:paraId="19F72996" w14:textId="77777777" w:rsidR="005F4E3D" w:rsidRDefault="0072311D">
            <w:pPr>
              <w:jc w:val="center"/>
              <w:rPr>
                <w:rFonts w:ascii="Arial" w:eastAsia="Arial" w:hAnsi="Arial" w:cs="Arial"/>
              </w:rPr>
            </w:pPr>
            <w:r>
              <w:rPr>
                <w:rFonts w:ascii="Arial" w:eastAsia="Arial" w:hAnsi="Arial" w:cs="Arial"/>
              </w:rPr>
              <w:t>Use of procedures that involve deception?</w:t>
            </w:r>
          </w:p>
        </w:tc>
        <w:tc>
          <w:tcPr>
            <w:tcW w:w="846" w:type="dxa"/>
            <w:shd w:val="clear" w:color="auto" w:fill="BFBFBF"/>
            <w:vAlign w:val="center"/>
          </w:tcPr>
          <w:p w14:paraId="3A03221B"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25402BA5"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7D69B637" w14:textId="77777777">
        <w:trPr>
          <w:trHeight w:val="403"/>
          <w:jc w:val="center"/>
        </w:trPr>
        <w:tc>
          <w:tcPr>
            <w:tcW w:w="562" w:type="dxa"/>
            <w:shd w:val="clear" w:color="auto" w:fill="F2F2F2"/>
          </w:tcPr>
          <w:p w14:paraId="3BADA367" w14:textId="77777777" w:rsidR="005F4E3D" w:rsidRDefault="0072311D">
            <w:pPr>
              <w:jc w:val="center"/>
              <w:rPr>
                <w:rFonts w:ascii="Arial" w:eastAsia="Arial" w:hAnsi="Arial" w:cs="Arial"/>
              </w:rPr>
            </w:pPr>
            <w:r>
              <w:rPr>
                <w:rFonts w:ascii="Arial" w:eastAsia="Arial" w:hAnsi="Arial" w:cs="Arial"/>
              </w:rPr>
              <w:t>13</w:t>
            </w:r>
          </w:p>
        </w:tc>
        <w:tc>
          <w:tcPr>
            <w:tcW w:w="8227" w:type="dxa"/>
            <w:shd w:val="clear" w:color="auto" w:fill="F2F2F2"/>
            <w:vAlign w:val="center"/>
          </w:tcPr>
          <w:p w14:paraId="0F6283B5" w14:textId="77777777" w:rsidR="005F4E3D" w:rsidRDefault="0072311D">
            <w:pPr>
              <w:jc w:val="center"/>
              <w:rPr>
                <w:rFonts w:ascii="Arial" w:eastAsia="Arial" w:hAnsi="Arial" w:cs="Arial"/>
              </w:rPr>
            </w:pPr>
            <w:r>
              <w:rPr>
                <w:rFonts w:ascii="Arial" w:eastAsia="Arial" w:hAnsi="Arial" w:cs="Arial"/>
              </w:rPr>
              <w:t>Administration of any substance, agent or placebo?</w:t>
            </w:r>
          </w:p>
        </w:tc>
        <w:tc>
          <w:tcPr>
            <w:tcW w:w="846" w:type="dxa"/>
            <w:shd w:val="clear" w:color="auto" w:fill="BFBFBF"/>
            <w:vAlign w:val="center"/>
          </w:tcPr>
          <w:p w14:paraId="51636FB3"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6EC101AA"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3D666793" w14:textId="77777777">
        <w:trPr>
          <w:trHeight w:val="403"/>
          <w:jc w:val="center"/>
        </w:trPr>
        <w:tc>
          <w:tcPr>
            <w:tcW w:w="562" w:type="dxa"/>
            <w:shd w:val="clear" w:color="auto" w:fill="F2F2F2"/>
          </w:tcPr>
          <w:p w14:paraId="5B8045B4" w14:textId="77777777" w:rsidR="005F4E3D" w:rsidRDefault="0072311D">
            <w:pPr>
              <w:jc w:val="center"/>
              <w:rPr>
                <w:rFonts w:ascii="Arial" w:eastAsia="Arial" w:hAnsi="Arial" w:cs="Arial"/>
              </w:rPr>
            </w:pPr>
            <w:r>
              <w:rPr>
                <w:rFonts w:ascii="Arial" w:eastAsia="Arial" w:hAnsi="Arial" w:cs="Arial"/>
              </w:rPr>
              <w:t>14</w:t>
            </w:r>
          </w:p>
        </w:tc>
        <w:tc>
          <w:tcPr>
            <w:tcW w:w="8227" w:type="dxa"/>
            <w:shd w:val="clear" w:color="auto" w:fill="F2F2F2"/>
            <w:vAlign w:val="center"/>
          </w:tcPr>
          <w:p w14:paraId="62FEEF9E" w14:textId="77777777" w:rsidR="005F4E3D" w:rsidRDefault="0072311D">
            <w:pPr>
              <w:jc w:val="center"/>
              <w:rPr>
                <w:rFonts w:ascii="Arial" w:eastAsia="Arial" w:hAnsi="Arial" w:cs="Arial"/>
              </w:rPr>
            </w:pPr>
            <w:r>
              <w:rPr>
                <w:rFonts w:ascii="Arial" w:eastAsia="Arial" w:hAnsi="Arial" w:cs="Arial"/>
              </w:rPr>
              <w:t>Working with live vertebrate animals?</w:t>
            </w:r>
          </w:p>
        </w:tc>
        <w:tc>
          <w:tcPr>
            <w:tcW w:w="846" w:type="dxa"/>
            <w:shd w:val="clear" w:color="auto" w:fill="BFBFBF"/>
            <w:vAlign w:val="center"/>
          </w:tcPr>
          <w:p w14:paraId="693B6972" w14:textId="77777777" w:rsidR="005F4E3D" w:rsidRDefault="0072311D">
            <w:pPr>
              <w:jc w:val="center"/>
              <w:rPr>
                <w:rFonts w:ascii="Arial" w:eastAsia="Arial" w:hAnsi="Arial" w:cs="Arial"/>
              </w:rPr>
            </w:pPr>
            <w:r>
              <w:rPr>
                <w:rFonts w:ascii="MS Gothic" w:eastAsia="MS Gothic" w:hAnsi="MS Gothic" w:cs="MS Gothic"/>
                <w:b/>
              </w:rPr>
              <w:t>☐</w:t>
            </w:r>
          </w:p>
        </w:tc>
        <w:tc>
          <w:tcPr>
            <w:tcW w:w="816" w:type="dxa"/>
            <w:shd w:val="clear" w:color="auto" w:fill="BFBFBF"/>
            <w:vAlign w:val="center"/>
          </w:tcPr>
          <w:p w14:paraId="27492D95"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446135BF" w14:textId="77777777">
        <w:trPr>
          <w:trHeight w:val="403"/>
          <w:jc w:val="center"/>
        </w:trPr>
        <w:tc>
          <w:tcPr>
            <w:tcW w:w="562" w:type="dxa"/>
            <w:shd w:val="clear" w:color="auto" w:fill="F2F2F2"/>
          </w:tcPr>
          <w:p w14:paraId="1CA03FF5" w14:textId="77777777" w:rsidR="005F4E3D" w:rsidRDefault="0072311D">
            <w:pPr>
              <w:jc w:val="center"/>
              <w:rPr>
                <w:rFonts w:ascii="Arial" w:eastAsia="Arial" w:hAnsi="Arial" w:cs="Arial"/>
              </w:rPr>
            </w:pPr>
            <w:r>
              <w:rPr>
                <w:rFonts w:ascii="Arial" w:eastAsia="Arial" w:hAnsi="Arial" w:cs="Arial"/>
              </w:rPr>
              <w:t>15</w:t>
            </w:r>
          </w:p>
        </w:tc>
        <w:tc>
          <w:tcPr>
            <w:tcW w:w="8227" w:type="dxa"/>
            <w:shd w:val="clear" w:color="auto" w:fill="F2F2F2"/>
            <w:vAlign w:val="center"/>
          </w:tcPr>
          <w:p w14:paraId="4AC24D68" w14:textId="77777777" w:rsidR="005F4E3D" w:rsidRDefault="0072311D">
            <w:pPr>
              <w:jc w:val="center"/>
              <w:rPr>
                <w:rFonts w:ascii="Arial" w:eastAsia="Arial" w:hAnsi="Arial" w:cs="Arial"/>
              </w:rPr>
            </w:pPr>
            <w:r>
              <w:rPr>
                <w:rFonts w:ascii="Arial" w:eastAsia="Arial" w:hAnsi="Arial" w:cs="Arial"/>
              </w:rPr>
              <w:t>Other primary data collection methods, please explain in this box</w:t>
            </w:r>
          </w:p>
          <w:p w14:paraId="1B20597D" w14:textId="77777777" w:rsidR="005F4E3D" w:rsidRDefault="0072311D">
            <w:pPr>
              <w:jc w:val="center"/>
              <w:rPr>
                <w:rFonts w:ascii="Arial" w:eastAsia="Arial" w:hAnsi="Arial" w:cs="Arial"/>
              </w:rPr>
            </w:pPr>
            <w:r>
              <w:rPr>
                <w:rFonts w:ascii="Arial" w:eastAsia="Arial" w:hAnsi="Arial" w:cs="Arial"/>
              </w:rPr>
              <w:t xml:space="preserve">For example, ‘focus </w:t>
            </w:r>
            <w:proofErr w:type="gramStart"/>
            <w:r>
              <w:rPr>
                <w:rFonts w:ascii="Arial" w:eastAsia="Arial" w:hAnsi="Arial" w:cs="Arial"/>
              </w:rPr>
              <w:t>groups’</w:t>
            </w:r>
            <w:proofErr w:type="gramEnd"/>
            <w:r>
              <w:rPr>
                <w:rFonts w:ascii="Arial" w:eastAsia="Arial" w:hAnsi="Arial" w:cs="Arial"/>
              </w:rPr>
              <w:t>. Please indicate the type of data collection method(s) in this box and tick the accompany box.</w:t>
            </w:r>
          </w:p>
        </w:tc>
        <w:tc>
          <w:tcPr>
            <w:tcW w:w="846" w:type="dxa"/>
            <w:vMerge w:val="restart"/>
            <w:shd w:val="clear" w:color="auto" w:fill="BFBFBF"/>
            <w:vAlign w:val="center"/>
          </w:tcPr>
          <w:p w14:paraId="4315C78F" w14:textId="77777777" w:rsidR="005F4E3D" w:rsidRDefault="0072311D">
            <w:pPr>
              <w:jc w:val="center"/>
              <w:rPr>
                <w:rFonts w:ascii="Arial" w:eastAsia="Arial" w:hAnsi="Arial" w:cs="Arial"/>
                <w:b/>
              </w:rPr>
            </w:pPr>
            <w:r>
              <w:rPr>
                <w:rFonts w:ascii="MS Gothic" w:eastAsia="MS Gothic" w:hAnsi="MS Gothic" w:cs="MS Gothic"/>
                <w:b/>
              </w:rPr>
              <w:t>☐</w:t>
            </w:r>
          </w:p>
        </w:tc>
        <w:tc>
          <w:tcPr>
            <w:tcW w:w="816" w:type="dxa"/>
            <w:vMerge w:val="restart"/>
            <w:shd w:val="clear" w:color="auto" w:fill="BFBFBF"/>
            <w:vAlign w:val="center"/>
          </w:tcPr>
          <w:p w14:paraId="359586CD" w14:textId="77777777" w:rsidR="005F4E3D" w:rsidRDefault="0072311D">
            <w:pPr>
              <w:jc w:val="center"/>
              <w:rPr>
                <w:rFonts w:ascii="Arial" w:eastAsia="Arial" w:hAnsi="Arial" w:cs="Arial"/>
                <w:b/>
              </w:rPr>
            </w:pPr>
            <w:r>
              <w:rPr>
                <w:rFonts w:ascii="MS Gothic" w:eastAsia="MS Gothic" w:hAnsi="MS Gothic" w:cs="MS Gothic"/>
                <w:b/>
              </w:rPr>
              <w:t>☒</w:t>
            </w:r>
          </w:p>
        </w:tc>
      </w:tr>
      <w:tr w:rsidR="008335EB" w14:paraId="00CA95CA" w14:textId="77777777">
        <w:trPr>
          <w:trHeight w:val="403"/>
          <w:jc w:val="center"/>
        </w:trPr>
        <w:tc>
          <w:tcPr>
            <w:tcW w:w="562" w:type="dxa"/>
          </w:tcPr>
          <w:p w14:paraId="6057C0F8" w14:textId="77777777" w:rsidR="005F4E3D" w:rsidRDefault="0072311D">
            <w:pPr>
              <w:jc w:val="center"/>
              <w:rPr>
                <w:rFonts w:ascii="Arial" w:eastAsia="Arial" w:hAnsi="Arial" w:cs="Arial"/>
              </w:rPr>
            </w:pPr>
            <w:r>
              <w:rPr>
                <w:rFonts w:ascii="Arial" w:eastAsia="Arial" w:hAnsi="Arial" w:cs="Arial"/>
              </w:rPr>
              <w:t>16</w:t>
            </w:r>
          </w:p>
        </w:tc>
        <w:tc>
          <w:tcPr>
            <w:tcW w:w="8227" w:type="dxa"/>
            <w:shd w:val="clear" w:color="auto" w:fill="auto"/>
            <w:vAlign w:val="center"/>
          </w:tcPr>
          <w:p w14:paraId="2192C91B" w14:textId="77777777" w:rsidR="005F4E3D" w:rsidRDefault="0072311D">
            <w:pPr>
              <w:jc w:val="center"/>
              <w:rPr>
                <w:rFonts w:ascii="Arial" w:eastAsia="Arial" w:hAnsi="Arial" w:cs="Arial"/>
              </w:rPr>
            </w:pPr>
            <w:r>
              <w:rPr>
                <w:rFonts w:ascii="Arial" w:eastAsia="Arial" w:hAnsi="Arial" w:cs="Arial"/>
              </w:rPr>
              <w:t>Details of any other primary data collection method:</w:t>
            </w:r>
          </w:p>
          <w:p w14:paraId="1739D093" w14:textId="77777777" w:rsidR="005F4E3D" w:rsidRDefault="005F4E3D">
            <w:pPr>
              <w:jc w:val="center"/>
              <w:rPr>
                <w:rFonts w:ascii="Arial" w:eastAsia="Arial" w:hAnsi="Arial" w:cs="Arial"/>
              </w:rPr>
            </w:pPr>
          </w:p>
          <w:p w14:paraId="200360FC" w14:textId="77777777" w:rsidR="005F4E3D" w:rsidRDefault="005F4E3D">
            <w:pPr>
              <w:jc w:val="center"/>
              <w:rPr>
                <w:rFonts w:ascii="Arial" w:eastAsia="Arial" w:hAnsi="Arial" w:cs="Arial"/>
              </w:rPr>
            </w:pPr>
          </w:p>
          <w:p w14:paraId="3CAC6542" w14:textId="77777777" w:rsidR="005F4E3D" w:rsidRDefault="005F4E3D">
            <w:pPr>
              <w:jc w:val="center"/>
              <w:rPr>
                <w:rFonts w:ascii="Arial" w:eastAsia="Arial" w:hAnsi="Arial" w:cs="Arial"/>
              </w:rPr>
            </w:pPr>
          </w:p>
          <w:p w14:paraId="3CB57A48" w14:textId="77777777" w:rsidR="005F4E3D" w:rsidRDefault="005F4E3D">
            <w:pPr>
              <w:jc w:val="center"/>
              <w:rPr>
                <w:rFonts w:ascii="Arial" w:eastAsia="Arial" w:hAnsi="Arial" w:cs="Arial"/>
              </w:rPr>
            </w:pPr>
          </w:p>
          <w:p w14:paraId="1920E5D0" w14:textId="77777777" w:rsidR="005F4E3D" w:rsidRDefault="0072311D">
            <w:pPr>
              <w:jc w:val="center"/>
              <w:rPr>
                <w:rFonts w:ascii="Arial" w:eastAsia="Arial" w:hAnsi="Arial" w:cs="Arial"/>
              </w:rPr>
            </w:pPr>
            <w:r>
              <w:rPr>
                <w:rFonts w:ascii="Arial" w:eastAsia="Arial" w:hAnsi="Arial" w:cs="Arial"/>
                <w:sz w:val="18"/>
                <w:szCs w:val="18"/>
              </w:rPr>
              <w:t>(this box should expand as you type)</w:t>
            </w:r>
          </w:p>
        </w:tc>
        <w:tc>
          <w:tcPr>
            <w:tcW w:w="846" w:type="dxa"/>
            <w:vMerge/>
            <w:shd w:val="clear" w:color="auto" w:fill="BFBFBF"/>
            <w:vAlign w:val="center"/>
          </w:tcPr>
          <w:p w14:paraId="1E1D253F"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c>
          <w:tcPr>
            <w:tcW w:w="816" w:type="dxa"/>
            <w:vMerge/>
            <w:shd w:val="clear" w:color="auto" w:fill="BFBFBF"/>
            <w:vAlign w:val="center"/>
          </w:tcPr>
          <w:p w14:paraId="5F2A9CB4"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r>
    </w:tbl>
    <w:p w14:paraId="76E1052D" w14:textId="77777777" w:rsidR="005F4E3D" w:rsidRDefault="0072311D">
      <w:pPr>
        <w:jc w:val="center"/>
        <w:rPr>
          <w:rFonts w:ascii="Arial" w:eastAsia="Arial" w:hAnsi="Arial" w:cs="Arial"/>
        </w:rPr>
      </w:pPr>
      <w:r>
        <w:rPr>
          <w:rFonts w:ascii="Arial" w:eastAsia="Arial" w:hAnsi="Arial" w:cs="Arial"/>
        </w:rPr>
        <w:t xml:space="preserve">If NO to every question, then the research activity is (ethically) low risk and </w:t>
      </w:r>
      <w:r>
        <w:rPr>
          <w:rFonts w:ascii="Arial" w:eastAsia="Arial" w:hAnsi="Arial" w:cs="Arial"/>
          <w:b/>
        </w:rPr>
        <w:t>may</w:t>
      </w:r>
      <w:r>
        <w:rPr>
          <w:rFonts w:ascii="Arial" w:eastAsia="Arial" w:hAnsi="Arial" w:cs="Arial"/>
        </w:rPr>
        <w:t xml:space="preserve"> be exempt from </w:t>
      </w:r>
      <w:r>
        <w:rPr>
          <w:rFonts w:ascii="Arial" w:eastAsia="Arial" w:hAnsi="Arial" w:cs="Arial"/>
          <w:b/>
        </w:rPr>
        <w:t>some</w:t>
      </w:r>
      <w:r>
        <w:rPr>
          <w:rFonts w:ascii="Arial" w:eastAsia="Arial" w:hAnsi="Arial" w:cs="Arial"/>
        </w:rPr>
        <w:t xml:space="preserve"> of the following sections (please refer to Guidance Notes).</w:t>
      </w:r>
    </w:p>
    <w:p w14:paraId="3190824A" w14:textId="77777777" w:rsidR="005F4E3D" w:rsidRDefault="005F4E3D">
      <w:pPr>
        <w:jc w:val="center"/>
        <w:rPr>
          <w:rFonts w:ascii="Arial" w:eastAsia="Arial" w:hAnsi="Arial" w:cs="Arial"/>
        </w:rPr>
      </w:pPr>
    </w:p>
    <w:p w14:paraId="0FE32854" w14:textId="77777777" w:rsidR="005F4E3D" w:rsidRDefault="0072311D">
      <w:pPr>
        <w:jc w:val="center"/>
        <w:rPr>
          <w:rFonts w:ascii="Arial" w:eastAsia="Arial" w:hAnsi="Arial" w:cs="Arial"/>
        </w:rPr>
      </w:pPr>
      <w:r>
        <w:rPr>
          <w:rFonts w:ascii="Arial" w:eastAsia="Arial" w:hAnsi="Arial" w:cs="Arial"/>
        </w:rPr>
        <w:t>If YES to any question, then no research activity should be undertaken until full ethical approval has been obtained.</w:t>
      </w:r>
    </w:p>
    <w:p w14:paraId="188ED105" w14:textId="77777777" w:rsidR="005F4E3D" w:rsidRDefault="005F4E3D">
      <w:pPr>
        <w:jc w:val="center"/>
        <w:rPr>
          <w:rFonts w:ascii="Arial" w:eastAsia="Arial" w:hAnsi="Arial" w:cs="Arial"/>
        </w:rPr>
      </w:pPr>
    </w:p>
    <w:p w14:paraId="39F570A1" w14:textId="77777777" w:rsidR="005F4E3D" w:rsidRDefault="0072311D">
      <w:pPr>
        <w:spacing w:after="240"/>
        <w:jc w:val="center"/>
        <w:rPr>
          <w:rFonts w:ascii="Arial" w:eastAsia="Arial" w:hAnsi="Arial" w:cs="Arial"/>
          <w:b/>
        </w:rPr>
      </w:pPr>
      <w:r>
        <w:rPr>
          <w:rFonts w:ascii="Arial" w:eastAsia="Arial" w:hAnsi="Arial" w:cs="Arial"/>
          <w:b/>
        </w:rPr>
        <w:t>SECTION G: Intended Participants</w:t>
      </w:r>
    </w:p>
    <w:tbl>
      <w:tblPr>
        <w:tblW w:w="104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2"/>
        <w:gridCol w:w="8217"/>
        <w:gridCol w:w="850"/>
        <w:gridCol w:w="822"/>
      </w:tblGrid>
      <w:tr w:rsidR="00ED63A7" w14:paraId="67A179CB" w14:textId="77777777">
        <w:trPr>
          <w:jc w:val="center"/>
        </w:trPr>
        <w:tc>
          <w:tcPr>
            <w:tcW w:w="562" w:type="dxa"/>
            <w:shd w:val="clear" w:color="auto" w:fill="F2F2F2"/>
          </w:tcPr>
          <w:p w14:paraId="17EE92BA" w14:textId="77777777" w:rsidR="005F4E3D" w:rsidRDefault="0072311D">
            <w:pPr>
              <w:jc w:val="center"/>
              <w:rPr>
                <w:rFonts w:ascii="Arial" w:eastAsia="Arial" w:hAnsi="Arial" w:cs="Arial"/>
                <w:b/>
              </w:rPr>
            </w:pPr>
            <w:r>
              <w:rPr>
                <w:rFonts w:ascii="Arial" w:eastAsia="Arial" w:hAnsi="Arial" w:cs="Arial"/>
              </w:rPr>
              <w:lastRenderedPageBreak/>
              <w:t>1</w:t>
            </w:r>
          </w:p>
        </w:tc>
        <w:tc>
          <w:tcPr>
            <w:tcW w:w="8217" w:type="dxa"/>
            <w:shd w:val="clear" w:color="auto" w:fill="F2F2F2"/>
          </w:tcPr>
          <w:p w14:paraId="367FB2ED" w14:textId="77777777" w:rsidR="005F4E3D" w:rsidRDefault="0072311D">
            <w:pPr>
              <w:jc w:val="center"/>
              <w:rPr>
                <w:rFonts w:ascii="Arial" w:eastAsia="Arial" w:hAnsi="Arial" w:cs="Arial"/>
                <w:b/>
              </w:rPr>
            </w:pPr>
            <w:r>
              <w:rPr>
                <w:rFonts w:ascii="Arial" w:eastAsia="Arial" w:hAnsi="Arial" w:cs="Arial"/>
                <w:b/>
              </w:rPr>
              <w:t>Who are the intended participants:</w:t>
            </w:r>
          </w:p>
        </w:tc>
        <w:tc>
          <w:tcPr>
            <w:tcW w:w="850" w:type="dxa"/>
            <w:shd w:val="clear" w:color="auto" w:fill="F2F2F2"/>
          </w:tcPr>
          <w:p w14:paraId="5C000144" w14:textId="77777777" w:rsidR="005F4E3D" w:rsidRDefault="005F4E3D">
            <w:pPr>
              <w:jc w:val="center"/>
              <w:rPr>
                <w:rFonts w:ascii="Arial" w:eastAsia="Arial" w:hAnsi="Arial" w:cs="Arial"/>
                <w:b/>
              </w:rPr>
            </w:pPr>
          </w:p>
          <w:p w14:paraId="073D7F60" w14:textId="77777777" w:rsidR="005F4E3D" w:rsidRDefault="0072311D">
            <w:pPr>
              <w:jc w:val="center"/>
              <w:rPr>
                <w:rFonts w:ascii="Arial" w:eastAsia="Arial" w:hAnsi="Arial" w:cs="Arial"/>
                <w:b/>
              </w:rPr>
            </w:pPr>
            <w:r>
              <w:rPr>
                <w:rFonts w:ascii="Arial" w:eastAsia="Arial" w:hAnsi="Arial" w:cs="Arial"/>
                <w:b/>
              </w:rPr>
              <w:t>YES</w:t>
            </w:r>
          </w:p>
        </w:tc>
        <w:tc>
          <w:tcPr>
            <w:tcW w:w="822" w:type="dxa"/>
            <w:shd w:val="clear" w:color="auto" w:fill="F2F2F2"/>
          </w:tcPr>
          <w:p w14:paraId="5D4C280A" w14:textId="77777777" w:rsidR="005F4E3D" w:rsidRDefault="005F4E3D">
            <w:pPr>
              <w:jc w:val="center"/>
              <w:rPr>
                <w:rFonts w:ascii="Arial" w:eastAsia="Arial" w:hAnsi="Arial" w:cs="Arial"/>
                <w:b/>
              </w:rPr>
            </w:pPr>
          </w:p>
          <w:p w14:paraId="4DA9013E" w14:textId="77777777" w:rsidR="005F4E3D" w:rsidRDefault="0072311D">
            <w:pPr>
              <w:jc w:val="center"/>
              <w:rPr>
                <w:rFonts w:ascii="Arial" w:eastAsia="Arial" w:hAnsi="Arial" w:cs="Arial"/>
                <w:b/>
              </w:rPr>
            </w:pPr>
            <w:r>
              <w:rPr>
                <w:rFonts w:ascii="Arial" w:eastAsia="Arial" w:hAnsi="Arial" w:cs="Arial"/>
                <w:b/>
              </w:rPr>
              <w:t>NO</w:t>
            </w:r>
          </w:p>
        </w:tc>
      </w:tr>
      <w:tr w:rsidR="00ED63A7" w14:paraId="62BE9E8D" w14:textId="77777777">
        <w:trPr>
          <w:trHeight w:val="439"/>
          <w:jc w:val="center"/>
        </w:trPr>
        <w:tc>
          <w:tcPr>
            <w:tcW w:w="562" w:type="dxa"/>
            <w:shd w:val="clear" w:color="auto" w:fill="F2F2F2"/>
          </w:tcPr>
          <w:p w14:paraId="38CA4B85" w14:textId="77777777" w:rsidR="005F4E3D" w:rsidRDefault="0072311D">
            <w:pPr>
              <w:jc w:val="center"/>
              <w:rPr>
                <w:rFonts w:ascii="Arial" w:eastAsia="Arial" w:hAnsi="Arial" w:cs="Arial"/>
              </w:rPr>
            </w:pPr>
            <w:r>
              <w:rPr>
                <w:rFonts w:ascii="Arial" w:eastAsia="Arial" w:hAnsi="Arial" w:cs="Arial"/>
              </w:rPr>
              <w:t>2</w:t>
            </w:r>
          </w:p>
        </w:tc>
        <w:tc>
          <w:tcPr>
            <w:tcW w:w="8217" w:type="dxa"/>
            <w:shd w:val="clear" w:color="auto" w:fill="F2F2F2"/>
            <w:vAlign w:val="center"/>
          </w:tcPr>
          <w:p w14:paraId="43C000F0" w14:textId="77777777" w:rsidR="005F4E3D" w:rsidRDefault="0072311D">
            <w:pPr>
              <w:jc w:val="center"/>
              <w:rPr>
                <w:rFonts w:ascii="Arial" w:eastAsia="Arial" w:hAnsi="Arial" w:cs="Arial"/>
              </w:rPr>
            </w:pPr>
            <w:r>
              <w:rPr>
                <w:rFonts w:ascii="Arial" w:eastAsia="Arial" w:hAnsi="Arial" w:cs="Arial"/>
              </w:rPr>
              <w:t>Students or staff at the University?</w:t>
            </w:r>
          </w:p>
        </w:tc>
        <w:tc>
          <w:tcPr>
            <w:tcW w:w="850" w:type="dxa"/>
            <w:shd w:val="clear" w:color="auto" w:fill="BFBFBF"/>
            <w:vAlign w:val="center"/>
          </w:tcPr>
          <w:p w14:paraId="37F0C5F0" w14:textId="77777777" w:rsidR="005F4E3D" w:rsidRDefault="0072311D">
            <w:pPr>
              <w:jc w:val="center"/>
              <w:rPr>
                <w:rFonts w:ascii="Arial" w:eastAsia="Arial" w:hAnsi="Arial" w:cs="Arial"/>
              </w:rPr>
            </w:pPr>
            <w:r>
              <w:rPr>
                <w:rFonts w:ascii="MS Gothic" w:eastAsia="MS Gothic" w:hAnsi="MS Gothic" w:cs="MS Gothic"/>
                <w:b/>
              </w:rPr>
              <w:t>☐</w:t>
            </w:r>
          </w:p>
        </w:tc>
        <w:tc>
          <w:tcPr>
            <w:tcW w:w="822" w:type="dxa"/>
            <w:shd w:val="clear" w:color="auto" w:fill="BFBFBF"/>
            <w:vAlign w:val="center"/>
          </w:tcPr>
          <w:p w14:paraId="2AE65E5B"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7EA2836F" w14:textId="77777777">
        <w:trPr>
          <w:trHeight w:val="403"/>
          <w:jc w:val="center"/>
        </w:trPr>
        <w:tc>
          <w:tcPr>
            <w:tcW w:w="562" w:type="dxa"/>
            <w:shd w:val="clear" w:color="auto" w:fill="F2F2F2"/>
          </w:tcPr>
          <w:p w14:paraId="45D56ABA" w14:textId="77777777" w:rsidR="005F4E3D" w:rsidRDefault="0072311D">
            <w:pPr>
              <w:jc w:val="center"/>
              <w:rPr>
                <w:rFonts w:ascii="Arial" w:eastAsia="Arial" w:hAnsi="Arial" w:cs="Arial"/>
              </w:rPr>
            </w:pPr>
            <w:r>
              <w:rPr>
                <w:rFonts w:ascii="Arial" w:eastAsia="Arial" w:hAnsi="Arial" w:cs="Arial"/>
              </w:rPr>
              <w:t>3</w:t>
            </w:r>
          </w:p>
        </w:tc>
        <w:tc>
          <w:tcPr>
            <w:tcW w:w="8217" w:type="dxa"/>
            <w:shd w:val="clear" w:color="auto" w:fill="F2F2F2"/>
            <w:vAlign w:val="center"/>
          </w:tcPr>
          <w:p w14:paraId="276C43CE" w14:textId="77777777" w:rsidR="005F4E3D" w:rsidRDefault="0072311D">
            <w:pPr>
              <w:jc w:val="center"/>
              <w:rPr>
                <w:rFonts w:ascii="Arial" w:eastAsia="Arial" w:hAnsi="Arial" w:cs="Arial"/>
              </w:rPr>
            </w:pPr>
            <w:r>
              <w:rPr>
                <w:rFonts w:ascii="Arial" w:eastAsia="Arial" w:hAnsi="Arial" w:cs="Arial"/>
              </w:rPr>
              <w:t>Adults (over the age of 18 and competent to give consent)?</w:t>
            </w:r>
          </w:p>
        </w:tc>
        <w:tc>
          <w:tcPr>
            <w:tcW w:w="850" w:type="dxa"/>
            <w:shd w:val="clear" w:color="auto" w:fill="BFBFBF"/>
            <w:vAlign w:val="center"/>
          </w:tcPr>
          <w:p w14:paraId="7F71EE54" w14:textId="77777777" w:rsidR="005F4E3D" w:rsidRDefault="0072311D">
            <w:pPr>
              <w:jc w:val="center"/>
              <w:rPr>
                <w:rFonts w:ascii="Arial" w:eastAsia="Arial" w:hAnsi="Arial" w:cs="Arial"/>
              </w:rPr>
            </w:pPr>
            <w:r>
              <w:rPr>
                <w:rFonts w:ascii="MS Gothic" w:eastAsia="MS Gothic" w:hAnsi="MS Gothic" w:cs="MS Gothic"/>
                <w:b/>
              </w:rPr>
              <w:t>☒</w:t>
            </w:r>
          </w:p>
        </w:tc>
        <w:tc>
          <w:tcPr>
            <w:tcW w:w="822" w:type="dxa"/>
            <w:shd w:val="clear" w:color="auto" w:fill="BFBFBF"/>
            <w:vAlign w:val="center"/>
          </w:tcPr>
          <w:p w14:paraId="50D10B12"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5ACE4576" w14:textId="77777777">
        <w:trPr>
          <w:trHeight w:val="439"/>
          <w:jc w:val="center"/>
        </w:trPr>
        <w:tc>
          <w:tcPr>
            <w:tcW w:w="562" w:type="dxa"/>
            <w:shd w:val="clear" w:color="auto" w:fill="F2F2F2"/>
          </w:tcPr>
          <w:p w14:paraId="3B99279F" w14:textId="77777777" w:rsidR="005F4E3D" w:rsidRDefault="0072311D">
            <w:pPr>
              <w:jc w:val="center"/>
              <w:rPr>
                <w:rFonts w:ascii="Arial" w:eastAsia="Arial" w:hAnsi="Arial" w:cs="Arial"/>
              </w:rPr>
            </w:pPr>
            <w:r>
              <w:rPr>
                <w:rFonts w:ascii="Arial" w:eastAsia="Arial" w:hAnsi="Arial" w:cs="Arial"/>
              </w:rPr>
              <w:t>4</w:t>
            </w:r>
          </w:p>
        </w:tc>
        <w:tc>
          <w:tcPr>
            <w:tcW w:w="8217" w:type="dxa"/>
            <w:shd w:val="clear" w:color="auto" w:fill="F2F2F2"/>
            <w:vAlign w:val="center"/>
          </w:tcPr>
          <w:p w14:paraId="7D91C09F" w14:textId="77777777" w:rsidR="005F4E3D" w:rsidRDefault="0072311D">
            <w:pPr>
              <w:jc w:val="center"/>
              <w:rPr>
                <w:rFonts w:ascii="Arial" w:eastAsia="Arial" w:hAnsi="Arial" w:cs="Arial"/>
              </w:rPr>
            </w:pPr>
            <w:r>
              <w:rPr>
                <w:rFonts w:ascii="Arial" w:eastAsia="Arial" w:hAnsi="Arial" w:cs="Arial"/>
              </w:rPr>
              <w:t>Vulnerable adults?</w:t>
            </w:r>
          </w:p>
        </w:tc>
        <w:tc>
          <w:tcPr>
            <w:tcW w:w="850" w:type="dxa"/>
            <w:shd w:val="clear" w:color="auto" w:fill="BFBFBF"/>
            <w:vAlign w:val="center"/>
          </w:tcPr>
          <w:p w14:paraId="5B978700" w14:textId="77777777" w:rsidR="005F4E3D" w:rsidRDefault="0072311D">
            <w:pPr>
              <w:jc w:val="center"/>
              <w:rPr>
                <w:rFonts w:ascii="Arial" w:eastAsia="Arial" w:hAnsi="Arial" w:cs="Arial"/>
              </w:rPr>
            </w:pPr>
            <w:r>
              <w:rPr>
                <w:rFonts w:ascii="MS Gothic" w:eastAsia="MS Gothic" w:hAnsi="MS Gothic" w:cs="MS Gothic"/>
                <w:b/>
              </w:rPr>
              <w:t>☐</w:t>
            </w:r>
          </w:p>
        </w:tc>
        <w:tc>
          <w:tcPr>
            <w:tcW w:w="822" w:type="dxa"/>
            <w:shd w:val="clear" w:color="auto" w:fill="BFBFBF"/>
            <w:vAlign w:val="center"/>
          </w:tcPr>
          <w:p w14:paraId="5F22F2ED"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6B1A2E47" w14:textId="77777777">
        <w:trPr>
          <w:trHeight w:val="403"/>
          <w:jc w:val="center"/>
        </w:trPr>
        <w:tc>
          <w:tcPr>
            <w:tcW w:w="562" w:type="dxa"/>
            <w:shd w:val="clear" w:color="auto" w:fill="F2F2F2"/>
          </w:tcPr>
          <w:p w14:paraId="364BB821" w14:textId="77777777" w:rsidR="005F4E3D" w:rsidRDefault="0072311D">
            <w:pPr>
              <w:jc w:val="center"/>
              <w:rPr>
                <w:rFonts w:ascii="Arial" w:eastAsia="Arial" w:hAnsi="Arial" w:cs="Arial"/>
              </w:rPr>
            </w:pPr>
            <w:r>
              <w:rPr>
                <w:rFonts w:ascii="Arial" w:eastAsia="Arial" w:hAnsi="Arial" w:cs="Arial"/>
              </w:rPr>
              <w:t>5</w:t>
            </w:r>
          </w:p>
        </w:tc>
        <w:tc>
          <w:tcPr>
            <w:tcW w:w="8217" w:type="dxa"/>
            <w:shd w:val="clear" w:color="auto" w:fill="F2F2F2"/>
            <w:vAlign w:val="center"/>
          </w:tcPr>
          <w:p w14:paraId="11E391EC" w14:textId="77777777" w:rsidR="005F4E3D" w:rsidRDefault="0072311D">
            <w:pPr>
              <w:jc w:val="center"/>
              <w:rPr>
                <w:rFonts w:ascii="Arial" w:eastAsia="Arial" w:hAnsi="Arial" w:cs="Arial"/>
              </w:rPr>
            </w:pPr>
            <w:r>
              <w:rPr>
                <w:rFonts w:ascii="Arial" w:eastAsia="Arial" w:hAnsi="Arial" w:cs="Arial"/>
              </w:rPr>
              <w:t>Children and Young People under the age of 18? (Consent from Parent, Carer or Guardian will be required)</w:t>
            </w:r>
          </w:p>
        </w:tc>
        <w:tc>
          <w:tcPr>
            <w:tcW w:w="850" w:type="dxa"/>
            <w:shd w:val="clear" w:color="auto" w:fill="BFBFBF"/>
            <w:vAlign w:val="center"/>
          </w:tcPr>
          <w:p w14:paraId="6261CC98" w14:textId="77777777" w:rsidR="005F4E3D" w:rsidRDefault="0072311D">
            <w:pPr>
              <w:jc w:val="center"/>
              <w:rPr>
                <w:rFonts w:ascii="Arial" w:eastAsia="Arial" w:hAnsi="Arial" w:cs="Arial"/>
              </w:rPr>
            </w:pPr>
            <w:r>
              <w:rPr>
                <w:rFonts w:ascii="MS Gothic" w:eastAsia="MS Gothic" w:hAnsi="MS Gothic" w:cs="MS Gothic"/>
                <w:b/>
              </w:rPr>
              <w:t>☐</w:t>
            </w:r>
          </w:p>
        </w:tc>
        <w:tc>
          <w:tcPr>
            <w:tcW w:w="822" w:type="dxa"/>
            <w:shd w:val="clear" w:color="auto" w:fill="BFBFBF"/>
            <w:vAlign w:val="center"/>
          </w:tcPr>
          <w:p w14:paraId="5CF2D675"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22692313" w14:textId="77777777">
        <w:trPr>
          <w:trHeight w:val="403"/>
          <w:jc w:val="center"/>
        </w:trPr>
        <w:tc>
          <w:tcPr>
            <w:tcW w:w="562" w:type="dxa"/>
            <w:shd w:val="clear" w:color="auto" w:fill="F2F2F2"/>
          </w:tcPr>
          <w:p w14:paraId="666E4995" w14:textId="77777777" w:rsidR="005F4E3D" w:rsidRDefault="0072311D">
            <w:pPr>
              <w:jc w:val="center"/>
              <w:rPr>
                <w:rFonts w:ascii="Arial" w:eastAsia="Arial" w:hAnsi="Arial" w:cs="Arial"/>
              </w:rPr>
            </w:pPr>
            <w:r>
              <w:rPr>
                <w:rFonts w:ascii="Arial" w:eastAsia="Arial" w:hAnsi="Arial" w:cs="Arial"/>
              </w:rPr>
              <w:t>6</w:t>
            </w:r>
          </w:p>
        </w:tc>
        <w:tc>
          <w:tcPr>
            <w:tcW w:w="8217" w:type="dxa"/>
            <w:shd w:val="clear" w:color="auto" w:fill="F2F2F2"/>
            <w:vAlign w:val="center"/>
          </w:tcPr>
          <w:p w14:paraId="3009D9A2" w14:textId="77777777" w:rsidR="005F4E3D" w:rsidRDefault="0072311D">
            <w:pPr>
              <w:jc w:val="center"/>
              <w:rPr>
                <w:rFonts w:ascii="Arial" w:eastAsia="Arial" w:hAnsi="Arial" w:cs="Arial"/>
              </w:rPr>
            </w:pPr>
            <w:r>
              <w:rPr>
                <w:rFonts w:ascii="Arial" w:eastAsia="Arial" w:hAnsi="Arial" w:cs="Arial"/>
              </w:rPr>
              <w:t>Prisoners?</w:t>
            </w:r>
          </w:p>
        </w:tc>
        <w:tc>
          <w:tcPr>
            <w:tcW w:w="850" w:type="dxa"/>
            <w:shd w:val="clear" w:color="auto" w:fill="BFBFBF"/>
            <w:vAlign w:val="center"/>
          </w:tcPr>
          <w:p w14:paraId="04EEE30A" w14:textId="77777777" w:rsidR="005F4E3D" w:rsidRDefault="0072311D">
            <w:pPr>
              <w:jc w:val="center"/>
              <w:rPr>
                <w:rFonts w:ascii="Arial" w:eastAsia="Arial" w:hAnsi="Arial" w:cs="Arial"/>
              </w:rPr>
            </w:pPr>
            <w:r>
              <w:rPr>
                <w:rFonts w:ascii="MS Gothic" w:eastAsia="MS Gothic" w:hAnsi="MS Gothic" w:cs="MS Gothic"/>
                <w:b/>
              </w:rPr>
              <w:t>☐</w:t>
            </w:r>
          </w:p>
        </w:tc>
        <w:tc>
          <w:tcPr>
            <w:tcW w:w="822" w:type="dxa"/>
            <w:shd w:val="clear" w:color="auto" w:fill="BFBFBF"/>
            <w:vAlign w:val="center"/>
          </w:tcPr>
          <w:p w14:paraId="5B88992C"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2E9CCD9D" w14:textId="77777777">
        <w:trPr>
          <w:trHeight w:val="439"/>
          <w:jc w:val="center"/>
        </w:trPr>
        <w:tc>
          <w:tcPr>
            <w:tcW w:w="562" w:type="dxa"/>
            <w:shd w:val="clear" w:color="auto" w:fill="F2F2F2"/>
          </w:tcPr>
          <w:p w14:paraId="36734D92" w14:textId="77777777" w:rsidR="005F4E3D" w:rsidRDefault="0072311D">
            <w:pPr>
              <w:jc w:val="center"/>
              <w:rPr>
                <w:rFonts w:ascii="Arial" w:eastAsia="Arial" w:hAnsi="Arial" w:cs="Arial"/>
              </w:rPr>
            </w:pPr>
            <w:r>
              <w:rPr>
                <w:rFonts w:ascii="Arial" w:eastAsia="Arial" w:hAnsi="Arial" w:cs="Arial"/>
              </w:rPr>
              <w:t>7</w:t>
            </w:r>
          </w:p>
        </w:tc>
        <w:tc>
          <w:tcPr>
            <w:tcW w:w="8217" w:type="dxa"/>
            <w:shd w:val="clear" w:color="auto" w:fill="F2F2F2"/>
            <w:vAlign w:val="center"/>
          </w:tcPr>
          <w:p w14:paraId="0073A053" w14:textId="77777777" w:rsidR="005F4E3D" w:rsidRDefault="0072311D">
            <w:pPr>
              <w:jc w:val="center"/>
              <w:rPr>
                <w:rFonts w:ascii="Arial" w:eastAsia="Arial" w:hAnsi="Arial" w:cs="Arial"/>
              </w:rPr>
            </w:pPr>
            <w:r>
              <w:rPr>
                <w:rFonts w:ascii="Arial" w:eastAsia="Arial" w:hAnsi="Arial" w:cs="Arial"/>
              </w:rPr>
              <w:t>Young offenders?</w:t>
            </w:r>
          </w:p>
        </w:tc>
        <w:tc>
          <w:tcPr>
            <w:tcW w:w="850" w:type="dxa"/>
            <w:shd w:val="clear" w:color="auto" w:fill="BFBFBF"/>
            <w:vAlign w:val="center"/>
          </w:tcPr>
          <w:p w14:paraId="6EDA5229" w14:textId="77777777" w:rsidR="005F4E3D" w:rsidRDefault="0072311D">
            <w:pPr>
              <w:jc w:val="center"/>
              <w:rPr>
                <w:rFonts w:ascii="Arial" w:eastAsia="Arial" w:hAnsi="Arial" w:cs="Arial"/>
              </w:rPr>
            </w:pPr>
            <w:r>
              <w:rPr>
                <w:rFonts w:ascii="MS Gothic" w:eastAsia="MS Gothic" w:hAnsi="MS Gothic" w:cs="MS Gothic"/>
                <w:b/>
              </w:rPr>
              <w:t>☐</w:t>
            </w:r>
          </w:p>
        </w:tc>
        <w:tc>
          <w:tcPr>
            <w:tcW w:w="822" w:type="dxa"/>
            <w:shd w:val="clear" w:color="auto" w:fill="BFBFBF"/>
            <w:vAlign w:val="center"/>
          </w:tcPr>
          <w:p w14:paraId="488EF012"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559BB35C" w14:textId="77777777">
        <w:trPr>
          <w:trHeight w:val="403"/>
          <w:jc w:val="center"/>
        </w:trPr>
        <w:tc>
          <w:tcPr>
            <w:tcW w:w="562" w:type="dxa"/>
            <w:shd w:val="clear" w:color="auto" w:fill="F2F2F2"/>
          </w:tcPr>
          <w:p w14:paraId="5088C92A" w14:textId="77777777" w:rsidR="005F4E3D" w:rsidRDefault="0072311D">
            <w:pPr>
              <w:jc w:val="center"/>
              <w:rPr>
                <w:rFonts w:ascii="Arial" w:eastAsia="Arial" w:hAnsi="Arial" w:cs="Arial"/>
              </w:rPr>
            </w:pPr>
            <w:r>
              <w:rPr>
                <w:rFonts w:ascii="Arial" w:eastAsia="Arial" w:hAnsi="Arial" w:cs="Arial"/>
              </w:rPr>
              <w:t>8</w:t>
            </w:r>
          </w:p>
        </w:tc>
        <w:tc>
          <w:tcPr>
            <w:tcW w:w="8217" w:type="dxa"/>
            <w:shd w:val="clear" w:color="auto" w:fill="F2F2F2"/>
            <w:vAlign w:val="center"/>
          </w:tcPr>
          <w:p w14:paraId="2A9A34E3" w14:textId="77777777" w:rsidR="005F4E3D" w:rsidRDefault="0072311D">
            <w:pPr>
              <w:jc w:val="center"/>
              <w:rPr>
                <w:rFonts w:ascii="Arial" w:eastAsia="Arial" w:hAnsi="Arial" w:cs="Arial"/>
              </w:rPr>
            </w:pPr>
            <w:r>
              <w:rPr>
                <w:rFonts w:ascii="Arial" w:eastAsia="Arial" w:hAnsi="Arial" w:cs="Arial"/>
              </w:rPr>
              <w:t>Those who could be considered to have a particularly dependent relationship with the investigator or a gatekeeper?</w:t>
            </w:r>
          </w:p>
        </w:tc>
        <w:tc>
          <w:tcPr>
            <w:tcW w:w="850" w:type="dxa"/>
            <w:shd w:val="clear" w:color="auto" w:fill="BFBFBF"/>
            <w:vAlign w:val="center"/>
          </w:tcPr>
          <w:p w14:paraId="78EBC021" w14:textId="77777777" w:rsidR="005F4E3D" w:rsidRDefault="0072311D">
            <w:pPr>
              <w:jc w:val="center"/>
              <w:rPr>
                <w:rFonts w:ascii="Arial" w:eastAsia="Arial" w:hAnsi="Arial" w:cs="Arial"/>
              </w:rPr>
            </w:pPr>
            <w:r>
              <w:rPr>
                <w:rFonts w:ascii="MS Gothic" w:eastAsia="MS Gothic" w:hAnsi="MS Gothic" w:cs="MS Gothic"/>
                <w:b/>
              </w:rPr>
              <w:t>☐</w:t>
            </w:r>
          </w:p>
        </w:tc>
        <w:tc>
          <w:tcPr>
            <w:tcW w:w="822" w:type="dxa"/>
            <w:shd w:val="clear" w:color="auto" w:fill="BFBFBF"/>
            <w:vAlign w:val="center"/>
          </w:tcPr>
          <w:p w14:paraId="07369FC3"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72DCDBF0" w14:textId="77777777">
        <w:trPr>
          <w:trHeight w:val="403"/>
          <w:jc w:val="center"/>
        </w:trPr>
        <w:tc>
          <w:tcPr>
            <w:tcW w:w="562" w:type="dxa"/>
            <w:shd w:val="clear" w:color="auto" w:fill="F2F2F2"/>
          </w:tcPr>
          <w:p w14:paraId="513CC11D" w14:textId="77777777" w:rsidR="005F4E3D" w:rsidRDefault="0072311D">
            <w:pPr>
              <w:jc w:val="center"/>
              <w:rPr>
                <w:rFonts w:ascii="Arial" w:eastAsia="Arial" w:hAnsi="Arial" w:cs="Arial"/>
              </w:rPr>
            </w:pPr>
            <w:r>
              <w:rPr>
                <w:rFonts w:ascii="Arial" w:eastAsia="Arial" w:hAnsi="Arial" w:cs="Arial"/>
              </w:rPr>
              <w:t>9</w:t>
            </w:r>
          </w:p>
        </w:tc>
        <w:tc>
          <w:tcPr>
            <w:tcW w:w="8217" w:type="dxa"/>
            <w:shd w:val="clear" w:color="auto" w:fill="F2F2F2"/>
            <w:vAlign w:val="center"/>
          </w:tcPr>
          <w:p w14:paraId="22C95692" w14:textId="77777777" w:rsidR="005F4E3D" w:rsidRDefault="0072311D">
            <w:pPr>
              <w:jc w:val="center"/>
              <w:rPr>
                <w:rFonts w:ascii="Arial" w:eastAsia="Arial" w:hAnsi="Arial" w:cs="Arial"/>
              </w:rPr>
            </w:pPr>
            <w:r>
              <w:rPr>
                <w:rFonts w:ascii="Arial" w:eastAsia="Arial" w:hAnsi="Arial" w:cs="Arial"/>
              </w:rPr>
              <w:t>People engaged in illegal activities?</w:t>
            </w:r>
          </w:p>
        </w:tc>
        <w:tc>
          <w:tcPr>
            <w:tcW w:w="850" w:type="dxa"/>
            <w:shd w:val="clear" w:color="auto" w:fill="BFBFBF"/>
            <w:vAlign w:val="center"/>
          </w:tcPr>
          <w:p w14:paraId="210ADB22" w14:textId="77777777" w:rsidR="005F4E3D" w:rsidRDefault="0072311D">
            <w:pPr>
              <w:jc w:val="center"/>
              <w:rPr>
                <w:rFonts w:ascii="Arial" w:eastAsia="Arial" w:hAnsi="Arial" w:cs="Arial"/>
              </w:rPr>
            </w:pPr>
            <w:r>
              <w:rPr>
                <w:rFonts w:ascii="MS Gothic" w:eastAsia="MS Gothic" w:hAnsi="MS Gothic" w:cs="MS Gothic"/>
                <w:b/>
              </w:rPr>
              <w:t>☐</w:t>
            </w:r>
          </w:p>
        </w:tc>
        <w:tc>
          <w:tcPr>
            <w:tcW w:w="822" w:type="dxa"/>
            <w:shd w:val="clear" w:color="auto" w:fill="BFBFBF"/>
            <w:vAlign w:val="center"/>
          </w:tcPr>
          <w:p w14:paraId="388574C1"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7BB89B8E" w14:textId="77777777">
        <w:trPr>
          <w:trHeight w:val="403"/>
          <w:jc w:val="center"/>
        </w:trPr>
        <w:tc>
          <w:tcPr>
            <w:tcW w:w="562" w:type="dxa"/>
            <w:shd w:val="clear" w:color="auto" w:fill="F2F2F2"/>
          </w:tcPr>
          <w:p w14:paraId="1DEE7F80" w14:textId="77777777" w:rsidR="005F4E3D" w:rsidRDefault="0072311D">
            <w:pPr>
              <w:jc w:val="center"/>
              <w:rPr>
                <w:rFonts w:ascii="Arial" w:eastAsia="Arial" w:hAnsi="Arial" w:cs="Arial"/>
              </w:rPr>
            </w:pPr>
            <w:r>
              <w:rPr>
                <w:rFonts w:ascii="Arial" w:eastAsia="Arial" w:hAnsi="Arial" w:cs="Arial"/>
              </w:rPr>
              <w:t>10</w:t>
            </w:r>
          </w:p>
        </w:tc>
        <w:tc>
          <w:tcPr>
            <w:tcW w:w="8217" w:type="dxa"/>
            <w:shd w:val="clear" w:color="auto" w:fill="F2F2F2"/>
            <w:vAlign w:val="center"/>
          </w:tcPr>
          <w:p w14:paraId="619E07F9" w14:textId="77777777" w:rsidR="005F4E3D" w:rsidRDefault="0072311D">
            <w:pPr>
              <w:jc w:val="center"/>
              <w:rPr>
                <w:rFonts w:ascii="Arial" w:eastAsia="Arial" w:hAnsi="Arial" w:cs="Arial"/>
              </w:rPr>
            </w:pPr>
            <w:r>
              <w:rPr>
                <w:rFonts w:ascii="Arial" w:eastAsia="Arial" w:hAnsi="Arial" w:cs="Arial"/>
              </w:rPr>
              <w:t>Others (please identify specifically any group who may be unable to give consent) please indicate here and tick the appropriate box.</w:t>
            </w:r>
          </w:p>
          <w:p w14:paraId="06A4B753" w14:textId="77777777" w:rsidR="005F4E3D" w:rsidRDefault="005F4E3D">
            <w:pPr>
              <w:jc w:val="center"/>
              <w:rPr>
                <w:rFonts w:ascii="Arial" w:eastAsia="Arial" w:hAnsi="Arial" w:cs="Arial"/>
              </w:rPr>
            </w:pPr>
          </w:p>
        </w:tc>
        <w:tc>
          <w:tcPr>
            <w:tcW w:w="850" w:type="dxa"/>
            <w:vMerge w:val="restart"/>
            <w:shd w:val="clear" w:color="auto" w:fill="BFBFBF"/>
            <w:vAlign w:val="center"/>
          </w:tcPr>
          <w:p w14:paraId="781992C9" w14:textId="77777777" w:rsidR="005F4E3D" w:rsidRDefault="0072311D">
            <w:pPr>
              <w:jc w:val="center"/>
              <w:rPr>
                <w:rFonts w:ascii="Arial" w:eastAsia="Arial" w:hAnsi="Arial" w:cs="Arial"/>
              </w:rPr>
            </w:pPr>
            <w:r>
              <w:rPr>
                <w:rFonts w:ascii="MS Gothic" w:eastAsia="MS Gothic" w:hAnsi="MS Gothic" w:cs="MS Gothic"/>
                <w:b/>
              </w:rPr>
              <w:t>☒</w:t>
            </w:r>
          </w:p>
        </w:tc>
        <w:tc>
          <w:tcPr>
            <w:tcW w:w="822" w:type="dxa"/>
            <w:vMerge w:val="restart"/>
            <w:shd w:val="clear" w:color="auto" w:fill="BFBFBF"/>
            <w:vAlign w:val="center"/>
          </w:tcPr>
          <w:p w14:paraId="08212C99" w14:textId="77777777" w:rsidR="005F4E3D" w:rsidRDefault="0072311D">
            <w:pPr>
              <w:jc w:val="center"/>
              <w:rPr>
                <w:rFonts w:ascii="Arial" w:eastAsia="Arial" w:hAnsi="Arial" w:cs="Arial"/>
              </w:rPr>
            </w:pPr>
            <w:r>
              <w:rPr>
                <w:rFonts w:ascii="MS Gothic" w:eastAsia="MS Gothic" w:hAnsi="MS Gothic" w:cs="MS Gothic"/>
                <w:b/>
              </w:rPr>
              <w:t>☐</w:t>
            </w:r>
          </w:p>
        </w:tc>
      </w:tr>
      <w:tr w:rsidR="008335EB" w14:paraId="5A710D7E" w14:textId="77777777">
        <w:trPr>
          <w:trHeight w:val="403"/>
          <w:jc w:val="center"/>
        </w:trPr>
        <w:tc>
          <w:tcPr>
            <w:tcW w:w="562" w:type="dxa"/>
          </w:tcPr>
          <w:p w14:paraId="74349CB4" w14:textId="77777777" w:rsidR="005F4E3D" w:rsidRDefault="0072311D">
            <w:pPr>
              <w:jc w:val="center"/>
              <w:rPr>
                <w:rFonts w:ascii="Arial" w:eastAsia="Arial" w:hAnsi="Arial" w:cs="Arial"/>
              </w:rPr>
            </w:pPr>
            <w:r>
              <w:rPr>
                <w:rFonts w:ascii="Arial" w:eastAsia="Arial" w:hAnsi="Arial" w:cs="Arial"/>
              </w:rPr>
              <w:t>11</w:t>
            </w:r>
          </w:p>
        </w:tc>
        <w:tc>
          <w:tcPr>
            <w:tcW w:w="8217" w:type="dxa"/>
            <w:shd w:val="clear" w:color="auto" w:fill="auto"/>
            <w:vAlign w:val="center"/>
          </w:tcPr>
          <w:p w14:paraId="216CAAFD" w14:textId="77777777" w:rsidR="005F4E3D" w:rsidRDefault="0072311D">
            <w:pPr>
              <w:jc w:val="center"/>
              <w:rPr>
                <w:rFonts w:ascii="Arial" w:eastAsia="Arial" w:hAnsi="Arial" w:cs="Arial"/>
              </w:rPr>
            </w:pPr>
            <w:r>
              <w:rPr>
                <w:rFonts w:ascii="Arial" w:eastAsia="Arial" w:hAnsi="Arial" w:cs="Arial"/>
              </w:rPr>
              <w:t>Other – please indicate here:</w:t>
            </w:r>
          </w:p>
          <w:p w14:paraId="60E880A7" w14:textId="77777777" w:rsidR="005F4E3D" w:rsidRDefault="0072311D">
            <w:pPr>
              <w:jc w:val="center"/>
              <w:rPr>
                <w:rFonts w:ascii="Arial" w:eastAsia="Arial" w:hAnsi="Arial" w:cs="Arial"/>
              </w:rPr>
            </w:pPr>
            <w:r>
              <w:rPr>
                <w:rFonts w:ascii="Arial" w:eastAsia="Arial" w:hAnsi="Arial" w:cs="Arial"/>
              </w:rPr>
              <w:t>Resistance-trained adult females.</w:t>
            </w:r>
          </w:p>
          <w:p w14:paraId="529C7137" w14:textId="77777777" w:rsidR="005F4E3D" w:rsidRDefault="005F4E3D">
            <w:pPr>
              <w:jc w:val="center"/>
              <w:rPr>
                <w:rFonts w:ascii="Arial" w:eastAsia="Arial" w:hAnsi="Arial" w:cs="Arial"/>
              </w:rPr>
            </w:pPr>
          </w:p>
          <w:p w14:paraId="56B0300F" w14:textId="77777777" w:rsidR="005F4E3D" w:rsidRDefault="005F4E3D">
            <w:pPr>
              <w:jc w:val="center"/>
              <w:rPr>
                <w:rFonts w:ascii="Arial" w:eastAsia="Arial" w:hAnsi="Arial" w:cs="Arial"/>
              </w:rPr>
            </w:pPr>
          </w:p>
          <w:p w14:paraId="40308A90" w14:textId="77777777" w:rsidR="005F4E3D" w:rsidRDefault="0072311D">
            <w:pPr>
              <w:jc w:val="center"/>
              <w:rPr>
                <w:rFonts w:ascii="Arial" w:eastAsia="Arial" w:hAnsi="Arial" w:cs="Arial"/>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21408B5C"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c>
          <w:tcPr>
            <w:tcW w:w="822" w:type="dxa"/>
            <w:vMerge/>
            <w:shd w:val="clear" w:color="auto" w:fill="BFBFBF"/>
            <w:vAlign w:val="center"/>
          </w:tcPr>
          <w:p w14:paraId="442F021E"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r>
    </w:tbl>
    <w:p w14:paraId="3E1F7763" w14:textId="77777777" w:rsidR="005F4E3D" w:rsidRDefault="005F4E3D">
      <w:pPr>
        <w:jc w:val="center"/>
        <w:rPr>
          <w:rFonts w:ascii="Arial" w:eastAsia="Arial" w:hAnsi="Arial" w:cs="Arial"/>
          <w:sz w:val="24"/>
          <w:szCs w:val="24"/>
        </w:rPr>
      </w:pPr>
    </w:p>
    <w:tbl>
      <w:tblPr>
        <w:tblW w:w="104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2"/>
        <w:gridCol w:w="3256"/>
        <w:gridCol w:w="6633"/>
      </w:tblGrid>
      <w:tr w:rsidR="008335EB" w14:paraId="0F4CCE88" w14:textId="77777777">
        <w:trPr>
          <w:trHeight w:val="403"/>
          <w:jc w:val="center"/>
        </w:trPr>
        <w:tc>
          <w:tcPr>
            <w:tcW w:w="562" w:type="dxa"/>
            <w:tcBorders>
              <w:bottom w:val="single" w:sz="4" w:space="0" w:color="000000"/>
            </w:tcBorders>
            <w:shd w:val="clear" w:color="auto" w:fill="F2F2F2"/>
          </w:tcPr>
          <w:p w14:paraId="5833D7EC" w14:textId="77777777" w:rsidR="005F4E3D" w:rsidRDefault="0072311D">
            <w:pPr>
              <w:jc w:val="center"/>
              <w:rPr>
                <w:rFonts w:ascii="Arial" w:eastAsia="Arial" w:hAnsi="Arial" w:cs="Arial"/>
              </w:rPr>
            </w:pPr>
            <w:r>
              <w:rPr>
                <w:rFonts w:ascii="Arial" w:eastAsia="Arial" w:hAnsi="Arial" w:cs="Arial"/>
              </w:rPr>
              <w:t>12</w:t>
            </w:r>
          </w:p>
        </w:tc>
        <w:tc>
          <w:tcPr>
            <w:tcW w:w="9889" w:type="dxa"/>
            <w:gridSpan w:val="2"/>
            <w:tcBorders>
              <w:bottom w:val="single" w:sz="4" w:space="0" w:color="000000"/>
            </w:tcBorders>
            <w:shd w:val="clear" w:color="auto" w:fill="F2F2F2"/>
            <w:vAlign w:val="center"/>
          </w:tcPr>
          <w:p w14:paraId="57EF5319" w14:textId="77777777" w:rsidR="005F4E3D" w:rsidRDefault="0072311D">
            <w:pPr>
              <w:jc w:val="center"/>
              <w:rPr>
                <w:rFonts w:ascii="Arial" w:eastAsia="Arial" w:hAnsi="Arial" w:cs="Arial"/>
                <w:b/>
              </w:rPr>
            </w:pPr>
            <w:r>
              <w:rPr>
                <w:rFonts w:ascii="Arial" w:eastAsia="Arial" w:hAnsi="Arial" w:cs="Arial"/>
                <w:b/>
              </w:rPr>
              <w:t>Participant numbers and source</w:t>
            </w:r>
          </w:p>
          <w:p w14:paraId="1353C22C" w14:textId="77777777" w:rsidR="005F4E3D" w:rsidRDefault="0072311D">
            <w:pPr>
              <w:jc w:val="center"/>
              <w:rPr>
                <w:rFonts w:ascii="Arial" w:eastAsia="Arial" w:hAnsi="Arial" w:cs="Arial"/>
              </w:rPr>
            </w:pPr>
            <w:r>
              <w:rPr>
                <w:rFonts w:ascii="Arial" w:eastAsia="Arial" w:hAnsi="Arial" w:cs="Arial"/>
              </w:rPr>
              <w:t>Provide an estimate of the expected number of participants. How will you identify participants and how will they be recruited?</w:t>
            </w:r>
          </w:p>
        </w:tc>
      </w:tr>
      <w:tr w:rsidR="008335EB" w14:paraId="47DD212C" w14:textId="77777777">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09BE1E5" w14:textId="77777777" w:rsidR="005F4E3D" w:rsidRDefault="0072311D">
            <w:pPr>
              <w:jc w:val="center"/>
              <w:rPr>
                <w:rFonts w:ascii="Arial" w:eastAsia="Arial" w:hAnsi="Arial" w:cs="Arial"/>
              </w:rPr>
            </w:pPr>
            <w:r>
              <w:rPr>
                <w:rFonts w:ascii="Arial" w:eastAsia="Arial" w:hAnsi="Arial" w:cs="Arial"/>
              </w:rPr>
              <w:t>13</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35C14B" w14:textId="77777777" w:rsidR="005F4E3D" w:rsidRDefault="0072311D">
            <w:pPr>
              <w:jc w:val="center"/>
              <w:rPr>
                <w:rFonts w:ascii="Arial" w:eastAsia="Arial" w:hAnsi="Arial" w:cs="Arial"/>
              </w:rPr>
            </w:pPr>
            <w:r>
              <w:rPr>
                <w:rFonts w:ascii="Arial" w:eastAsia="Arial" w:hAnsi="Arial" w:cs="Arial"/>
              </w:rPr>
              <w:t>How many participants are expected?</w:t>
            </w:r>
          </w:p>
          <w:p w14:paraId="74452F70" w14:textId="77777777" w:rsidR="005F4E3D" w:rsidRDefault="005F4E3D">
            <w:pPr>
              <w:jc w:val="center"/>
              <w:rPr>
                <w:rFonts w:ascii="Arial" w:eastAsia="Arial" w:hAnsi="Arial" w:cs="Arial"/>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1D39C9AF" w14:textId="77777777" w:rsidR="005F4E3D" w:rsidRDefault="005F4E3D">
            <w:pPr>
              <w:jc w:val="center"/>
              <w:rPr>
                <w:rFonts w:ascii="Arial" w:eastAsia="Arial" w:hAnsi="Arial" w:cs="Arial"/>
              </w:rPr>
            </w:pPr>
          </w:p>
          <w:p w14:paraId="4CFB0AED" w14:textId="77777777" w:rsidR="005F4E3D" w:rsidRDefault="0072311D">
            <w:pPr>
              <w:jc w:val="center"/>
              <w:rPr>
                <w:rFonts w:ascii="Arial" w:eastAsia="Arial" w:hAnsi="Arial" w:cs="Arial"/>
              </w:rPr>
            </w:pPr>
            <w:r>
              <w:rPr>
                <w:rFonts w:ascii="Arial" w:eastAsia="Arial" w:hAnsi="Arial" w:cs="Arial"/>
              </w:rPr>
              <w:t>12</w:t>
            </w:r>
          </w:p>
          <w:p w14:paraId="55DF0375" w14:textId="77777777" w:rsidR="005F4E3D" w:rsidRDefault="005F4E3D">
            <w:pPr>
              <w:jc w:val="center"/>
              <w:rPr>
                <w:rFonts w:ascii="Arial" w:eastAsia="Arial" w:hAnsi="Arial" w:cs="Arial"/>
              </w:rPr>
            </w:pPr>
          </w:p>
          <w:p w14:paraId="679485C7" w14:textId="77777777" w:rsidR="005F4E3D" w:rsidRDefault="0072311D">
            <w:pPr>
              <w:jc w:val="center"/>
              <w:rPr>
                <w:rFonts w:ascii="Arial" w:eastAsia="Arial" w:hAnsi="Arial" w:cs="Arial"/>
                <w:b/>
              </w:rPr>
            </w:pPr>
            <w:r>
              <w:rPr>
                <w:rFonts w:ascii="Arial" w:eastAsia="Arial" w:hAnsi="Arial" w:cs="Arial"/>
                <w:i/>
                <w:color w:val="808080"/>
                <w:sz w:val="18"/>
                <w:szCs w:val="18"/>
              </w:rPr>
              <w:t>(this box should expand as you type)</w:t>
            </w:r>
          </w:p>
        </w:tc>
      </w:tr>
      <w:tr w:rsidR="008335EB" w14:paraId="7AF86B8F" w14:textId="77777777">
        <w:trPr>
          <w:trHeight w:val="4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94E74D2" w14:textId="77777777" w:rsidR="005F4E3D" w:rsidRDefault="0072311D">
            <w:pPr>
              <w:jc w:val="center"/>
              <w:rPr>
                <w:rFonts w:ascii="Arial" w:eastAsia="Arial" w:hAnsi="Arial" w:cs="Arial"/>
              </w:rPr>
            </w:pPr>
            <w:r>
              <w:rPr>
                <w:rFonts w:ascii="Arial" w:eastAsia="Arial" w:hAnsi="Arial" w:cs="Arial"/>
              </w:rPr>
              <w:t>14</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E45BFB" w14:textId="77777777" w:rsidR="005F4E3D" w:rsidRDefault="0072311D">
            <w:pPr>
              <w:jc w:val="center"/>
              <w:rPr>
                <w:rFonts w:ascii="Arial" w:eastAsia="Arial" w:hAnsi="Arial" w:cs="Arial"/>
              </w:rPr>
            </w:pPr>
            <w:r>
              <w:rPr>
                <w:rFonts w:ascii="Arial" w:eastAsia="Arial" w:hAnsi="Arial" w:cs="Arial"/>
              </w:rPr>
              <w:t>Who will the participants be?</w:t>
            </w:r>
          </w:p>
          <w:p w14:paraId="50A96ECB" w14:textId="77777777" w:rsidR="005F4E3D" w:rsidRDefault="005F4E3D">
            <w:pPr>
              <w:jc w:val="center"/>
              <w:rPr>
                <w:rFonts w:ascii="Arial" w:eastAsia="Arial" w:hAnsi="Arial" w:cs="Arial"/>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F0C4DF2" w14:textId="77777777" w:rsidR="005F4E3D" w:rsidRDefault="005F4E3D">
            <w:pPr>
              <w:jc w:val="center"/>
              <w:rPr>
                <w:rFonts w:ascii="Arial" w:eastAsia="Arial" w:hAnsi="Arial" w:cs="Arial"/>
              </w:rPr>
            </w:pPr>
          </w:p>
          <w:p w14:paraId="6616FB7A" w14:textId="77777777" w:rsidR="005F4E3D" w:rsidRDefault="0072311D">
            <w:pPr>
              <w:jc w:val="center"/>
              <w:rPr>
                <w:rFonts w:ascii="Arial" w:eastAsia="Arial" w:hAnsi="Arial" w:cs="Arial"/>
              </w:rPr>
            </w:pPr>
            <w:r>
              <w:rPr>
                <w:rFonts w:ascii="Arial" w:eastAsia="Arial" w:hAnsi="Arial" w:cs="Arial"/>
              </w:rPr>
              <w:t>Resistance-trained adult females.</w:t>
            </w:r>
          </w:p>
          <w:p w14:paraId="1ABA6ADD" w14:textId="77777777" w:rsidR="005F4E3D" w:rsidRDefault="005F4E3D">
            <w:pPr>
              <w:jc w:val="center"/>
              <w:rPr>
                <w:rFonts w:ascii="Arial" w:eastAsia="Arial" w:hAnsi="Arial" w:cs="Arial"/>
              </w:rPr>
            </w:pPr>
          </w:p>
          <w:p w14:paraId="7CA25734" w14:textId="77777777" w:rsidR="005F4E3D" w:rsidRDefault="0072311D">
            <w:pPr>
              <w:jc w:val="cente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8335EB" w14:paraId="2BB087AB" w14:textId="77777777">
        <w:trPr>
          <w:trHeight w:val="403"/>
          <w:jc w:val="center"/>
        </w:trPr>
        <w:tc>
          <w:tcPr>
            <w:tcW w:w="562" w:type="dxa"/>
            <w:tcBorders>
              <w:top w:val="single" w:sz="4" w:space="0" w:color="000000"/>
            </w:tcBorders>
            <w:shd w:val="clear" w:color="auto" w:fill="F2F2F2"/>
          </w:tcPr>
          <w:p w14:paraId="27434EF4" w14:textId="77777777" w:rsidR="005F4E3D" w:rsidRDefault="0072311D">
            <w:pPr>
              <w:jc w:val="center"/>
              <w:rPr>
                <w:rFonts w:ascii="Arial" w:eastAsia="Arial" w:hAnsi="Arial" w:cs="Arial"/>
              </w:rPr>
            </w:pPr>
            <w:r>
              <w:rPr>
                <w:rFonts w:ascii="Arial" w:eastAsia="Arial" w:hAnsi="Arial" w:cs="Arial"/>
              </w:rPr>
              <w:t>15</w:t>
            </w:r>
          </w:p>
        </w:tc>
        <w:tc>
          <w:tcPr>
            <w:tcW w:w="3256" w:type="dxa"/>
            <w:tcBorders>
              <w:top w:val="single" w:sz="4" w:space="0" w:color="000000"/>
            </w:tcBorders>
            <w:shd w:val="clear" w:color="auto" w:fill="F2F2F2"/>
            <w:vAlign w:val="center"/>
          </w:tcPr>
          <w:p w14:paraId="5C389FCF" w14:textId="77777777" w:rsidR="005F4E3D" w:rsidRDefault="0072311D">
            <w:pPr>
              <w:jc w:val="center"/>
              <w:rPr>
                <w:rFonts w:ascii="Arial" w:eastAsia="Arial" w:hAnsi="Arial" w:cs="Arial"/>
              </w:rPr>
            </w:pPr>
            <w:r>
              <w:rPr>
                <w:rFonts w:ascii="Arial" w:eastAsia="Arial" w:hAnsi="Arial" w:cs="Arial"/>
              </w:rPr>
              <w:t>How will you identify the participants?</w:t>
            </w:r>
          </w:p>
        </w:tc>
        <w:tc>
          <w:tcPr>
            <w:tcW w:w="6633" w:type="dxa"/>
            <w:tcBorders>
              <w:top w:val="single" w:sz="4" w:space="0" w:color="000000"/>
            </w:tcBorders>
            <w:vAlign w:val="center"/>
          </w:tcPr>
          <w:p w14:paraId="0357B8BF" w14:textId="77777777" w:rsidR="005F4E3D" w:rsidRDefault="005F4E3D">
            <w:pPr>
              <w:jc w:val="center"/>
              <w:rPr>
                <w:rFonts w:ascii="Arial" w:eastAsia="Arial" w:hAnsi="Arial" w:cs="Arial"/>
              </w:rPr>
            </w:pPr>
          </w:p>
          <w:p w14:paraId="5757241E" w14:textId="77777777" w:rsidR="005F4E3D" w:rsidRDefault="0072311D">
            <w:pPr>
              <w:jc w:val="center"/>
              <w:rPr>
                <w:rFonts w:ascii="Arial" w:eastAsia="Arial" w:hAnsi="Arial" w:cs="Arial"/>
              </w:rPr>
            </w:pPr>
            <w:r>
              <w:rPr>
                <w:rFonts w:ascii="Arial" w:eastAsia="Arial" w:hAnsi="Arial" w:cs="Arial"/>
              </w:rPr>
              <w:t>Through social media and in-person interaction.</w:t>
            </w:r>
          </w:p>
          <w:p w14:paraId="45117D99" w14:textId="77777777" w:rsidR="005F4E3D" w:rsidRDefault="005F4E3D">
            <w:pPr>
              <w:jc w:val="center"/>
              <w:rPr>
                <w:rFonts w:ascii="Arial" w:eastAsia="Arial" w:hAnsi="Arial" w:cs="Arial"/>
              </w:rPr>
            </w:pPr>
          </w:p>
          <w:p w14:paraId="4B0C233C" w14:textId="77777777" w:rsidR="005F4E3D" w:rsidRDefault="0072311D">
            <w:pPr>
              <w:jc w:val="cente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2E5180EA" w14:textId="77777777" w:rsidR="005F4E3D" w:rsidRDefault="0072311D">
      <w:pPr>
        <w:jc w:val="center"/>
      </w:pPr>
      <w:r>
        <w:lastRenderedPageBreak/>
        <w:br w:type="page"/>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2"/>
        <w:gridCol w:w="7088"/>
        <w:gridCol w:w="992"/>
        <w:gridCol w:w="851"/>
        <w:gridCol w:w="992"/>
      </w:tblGrid>
      <w:tr w:rsidR="00CE363B" w14:paraId="3925B634" w14:textId="77777777">
        <w:trPr>
          <w:jc w:val="center"/>
        </w:trPr>
        <w:tc>
          <w:tcPr>
            <w:tcW w:w="562" w:type="dxa"/>
            <w:shd w:val="clear" w:color="auto" w:fill="F2F2F2"/>
          </w:tcPr>
          <w:p w14:paraId="07CB6A07" w14:textId="77777777" w:rsidR="005F4E3D" w:rsidRDefault="0072311D">
            <w:pPr>
              <w:jc w:val="center"/>
              <w:rPr>
                <w:rFonts w:ascii="Arial" w:eastAsia="Arial" w:hAnsi="Arial" w:cs="Arial"/>
              </w:rPr>
            </w:pPr>
            <w:r>
              <w:rPr>
                <w:rFonts w:ascii="Arial" w:eastAsia="Arial" w:hAnsi="Arial" w:cs="Arial"/>
              </w:rPr>
              <w:lastRenderedPageBreak/>
              <w:t>16</w:t>
            </w:r>
          </w:p>
        </w:tc>
        <w:tc>
          <w:tcPr>
            <w:tcW w:w="7088" w:type="dxa"/>
            <w:shd w:val="clear" w:color="auto" w:fill="F2F2F2"/>
          </w:tcPr>
          <w:p w14:paraId="21AF39EE" w14:textId="77777777" w:rsidR="005F4E3D" w:rsidRDefault="0072311D">
            <w:pPr>
              <w:jc w:val="center"/>
              <w:rPr>
                <w:rFonts w:ascii="Arial" w:eastAsia="Arial" w:hAnsi="Arial" w:cs="Arial"/>
                <w:b/>
              </w:rPr>
            </w:pPr>
            <w:r>
              <w:rPr>
                <w:rFonts w:ascii="Arial" w:eastAsia="Arial" w:hAnsi="Arial" w:cs="Arial"/>
                <w:b/>
              </w:rPr>
              <w:t>Information for participants:</w:t>
            </w:r>
          </w:p>
        </w:tc>
        <w:tc>
          <w:tcPr>
            <w:tcW w:w="992" w:type="dxa"/>
            <w:shd w:val="clear" w:color="auto" w:fill="F2F2F2"/>
            <w:vAlign w:val="bottom"/>
          </w:tcPr>
          <w:p w14:paraId="5A4E1974" w14:textId="77777777" w:rsidR="005F4E3D" w:rsidRDefault="005F4E3D">
            <w:pPr>
              <w:jc w:val="center"/>
              <w:rPr>
                <w:rFonts w:ascii="Arial" w:eastAsia="Arial" w:hAnsi="Arial" w:cs="Arial"/>
                <w:b/>
                <w:sz w:val="16"/>
                <w:szCs w:val="16"/>
              </w:rPr>
            </w:pPr>
          </w:p>
          <w:p w14:paraId="0133679D" w14:textId="77777777" w:rsidR="005F4E3D" w:rsidRDefault="0072311D">
            <w:pPr>
              <w:jc w:val="center"/>
              <w:rPr>
                <w:rFonts w:ascii="Arial" w:eastAsia="Arial" w:hAnsi="Arial" w:cs="Arial"/>
                <w:b/>
              </w:rPr>
            </w:pPr>
            <w:r>
              <w:rPr>
                <w:rFonts w:ascii="Arial" w:eastAsia="Arial" w:hAnsi="Arial" w:cs="Arial"/>
                <w:b/>
              </w:rPr>
              <w:t>YES</w:t>
            </w:r>
          </w:p>
        </w:tc>
        <w:tc>
          <w:tcPr>
            <w:tcW w:w="851" w:type="dxa"/>
            <w:shd w:val="clear" w:color="auto" w:fill="F2F2F2"/>
            <w:vAlign w:val="bottom"/>
          </w:tcPr>
          <w:p w14:paraId="2C1A97CD" w14:textId="77777777" w:rsidR="005F4E3D" w:rsidRDefault="0072311D">
            <w:pPr>
              <w:jc w:val="center"/>
              <w:rPr>
                <w:rFonts w:ascii="Arial" w:eastAsia="Arial" w:hAnsi="Arial" w:cs="Arial"/>
                <w:b/>
              </w:rPr>
            </w:pPr>
            <w:r>
              <w:rPr>
                <w:rFonts w:ascii="Arial" w:eastAsia="Arial" w:hAnsi="Arial" w:cs="Arial"/>
                <w:b/>
              </w:rPr>
              <w:t>NO</w:t>
            </w:r>
          </w:p>
        </w:tc>
        <w:tc>
          <w:tcPr>
            <w:tcW w:w="992" w:type="dxa"/>
            <w:shd w:val="clear" w:color="auto" w:fill="F2F2F2"/>
          </w:tcPr>
          <w:p w14:paraId="133E5BEF" w14:textId="77777777" w:rsidR="005F4E3D" w:rsidRDefault="005F4E3D">
            <w:pPr>
              <w:jc w:val="center"/>
              <w:rPr>
                <w:rFonts w:ascii="Arial" w:eastAsia="Arial" w:hAnsi="Arial" w:cs="Arial"/>
                <w:b/>
                <w:sz w:val="16"/>
                <w:szCs w:val="16"/>
              </w:rPr>
            </w:pPr>
          </w:p>
          <w:p w14:paraId="5A59913D" w14:textId="77777777" w:rsidR="005F4E3D" w:rsidRDefault="0072311D">
            <w:pPr>
              <w:jc w:val="center"/>
              <w:rPr>
                <w:rFonts w:ascii="Arial" w:eastAsia="Arial" w:hAnsi="Arial" w:cs="Arial"/>
                <w:b/>
              </w:rPr>
            </w:pPr>
            <w:r>
              <w:rPr>
                <w:rFonts w:ascii="Arial" w:eastAsia="Arial" w:hAnsi="Arial" w:cs="Arial"/>
                <w:b/>
              </w:rPr>
              <w:t>N/A</w:t>
            </w:r>
          </w:p>
        </w:tc>
      </w:tr>
      <w:tr w:rsidR="00CE363B" w14:paraId="28D4CDE3" w14:textId="77777777">
        <w:trPr>
          <w:trHeight w:val="439"/>
          <w:jc w:val="center"/>
        </w:trPr>
        <w:tc>
          <w:tcPr>
            <w:tcW w:w="562" w:type="dxa"/>
            <w:shd w:val="clear" w:color="auto" w:fill="F2F2F2"/>
          </w:tcPr>
          <w:p w14:paraId="76CBAD5F" w14:textId="77777777" w:rsidR="005F4E3D" w:rsidRDefault="0072311D">
            <w:pPr>
              <w:jc w:val="center"/>
              <w:rPr>
                <w:rFonts w:ascii="Arial" w:eastAsia="Arial" w:hAnsi="Arial" w:cs="Arial"/>
              </w:rPr>
            </w:pPr>
            <w:r>
              <w:rPr>
                <w:rFonts w:ascii="Arial" w:eastAsia="Arial" w:hAnsi="Arial" w:cs="Arial"/>
              </w:rPr>
              <w:t>17</w:t>
            </w:r>
          </w:p>
        </w:tc>
        <w:tc>
          <w:tcPr>
            <w:tcW w:w="7088" w:type="dxa"/>
            <w:shd w:val="clear" w:color="auto" w:fill="F2F2F2"/>
            <w:vAlign w:val="center"/>
          </w:tcPr>
          <w:p w14:paraId="7EC71676" w14:textId="77777777" w:rsidR="005F4E3D" w:rsidRDefault="0072311D">
            <w:pPr>
              <w:jc w:val="center"/>
              <w:rPr>
                <w:rFonts w:ascii="Arial" w:eastAsia="Arial" w:hAnsi="Arial" w:cs="Arial"/>
              </w:rPr>
            </w:pPr>
            <w:r>
              <w:rPr>
                <w:rFonts w:ascii="Arial" w:eastAsia="Arial" w:hAnsi="Arial" w:cs="Arial"/>
              </w:rPr>
              <w:t>Will you describe the main research procedures to participants in advance, so that they are informed about what to expect?</w:t>
            </w:r>
          </w:p>
        </w:tc>
        <w:tc>
          <w:tcPr>
            <w:tcW w:w="992" w:type="dxa"/>
            <w:shd w:val="clear" w:color="auto" w:fill="BFBFBF"/>
            <w:vAlign w:val="center"/>
          </w:tcPr>
          <w:p w14:paraId="36B59DEF"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7078B768"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62210BF6"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4FCA143B" w14:textId="77777777">
        <w:trPr>
          <w:trHeight w:val="403"/>
          <w:jc w:val="center"/>
        </w:trPr>
        <w:tc>
          <w:tcPr>
            <w:tcW w:w="562" w:type="dxa"/>
            <w:shd w:val="clear" w:color="auto" w:fill="F2F2F2"/>
          </w:tcPr>
          <w:p w14:paraId="06EB3810" w14:textId="77777777" w:rsidR="005F4E3D" w:rsidRDefault="0072311D">
            <w:pPr>
              <w:jc w:val="center"/>
              <w:rPr>
                <w:rFonts w:ascii="Arial" w:eastAsia="Arial" w:hAnsi="Arial" w:cs="Arial"/>
              </w:rPr>
            </w:pPr>
            <w:r>
              <w:rPr>
                <w:rFonts w:ascii="Arial" w:eastAsia="Arial" w:hAnsi="Arial" w:cs="Arial"/>
              </w:rPr>
              <w:t>18</w:t>
            </w:r>
          </w:p>
        </w:tc>
        <w:tc>
          <w:tcPr>
            <w:tcW w:w="7088" w:type="dxa"/>
            <w:shd w:val="clear" w:color="auto" w:fill="F2F2F2"/>
            <w:vAlign w:val="center"/>
          </w:tcPr>
          <w:p w14:paraId="08D272F1" w14:textId="77777777" w:rsidR="005F4E3D" w:rsidRDefault="0072311D">
            <w:pPr>
              <w:jc w:val="center"/>
              <w:rPr>
                <w:rFonts w:ascii="Arial" w:eastAsia="Arial" w:hAnsi="Arial" w:cs="Arial"/>
              </w:rPr>
            </w:pPr>
            <w:r>
              <w:rPr>
                <w:rFonts w:ascii="Arial" w:eastAsia="Arial" w:hAnsi="Arial" w:cs="Arial"/>
              </w:rPr>
              <w:t>Will you tell participants that their participation is voluntary?</w:t>
            </w:r>
          </w:p>
        </w:tc>
        <w:tc>
          <w:tcPr>
            <w:tcW w:w="992" w:type="dxa"/>
            <w:shd w:val="clear" w:color="auto" w:fill="BFBFBF"/>
            <w:vAlign w:val="center"/>
          </w:tcPr>
          <w:p w14:paraId="0C9032B7"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12F63B93"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0B582683"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21665A0D" w14:textId="77777777">
        <w:trPr>
          <w:trHeight w:val="439"/>
          <w:jc w:val="center"/>
        </w:trPr>
        <w:tc>
          <w:tcPr>
            <w:tcW w:w="562" w:type="dxa"/>
            <w:shd w:val="clear" w:color="auto" w:fill="F2F2F2"/>
          </w:tcPr>
          <w:p w14:paraId="1676EE75" w14:textId="77777777" w:rsidR="005F4E3D" w:rsidRDefault="0072311D">
            <w:pPr>
              <w:jc w:val="center"/>
              <w:rPr>
                <w:rFonts w:ascii="Arial" w:eastAsia="Arial" w:hAnsi="Arial" w:cs="Arial"/>
              </w:rPr>
            </w:pPr>
            <w:r>
              <w:rPr>
                <w:rFonts w:ascii="Arial" w:eastAsia="Arial" w:hAnsi="Arial" w:cs="Arial"/>
              </w:rPr>
              <w:t>19</w:t>
            </w:r>
          </w:p>
        </w:tc>
        <w:tc>
          <w:tcPr>
            <w:tcW w:w="7088" w:type="dxa"/>
            <w:shd w:val="clear" w:color="auto" w:fill="F2F2F2"/>
            <w:vAlign w:val="center"/>
          </w:tcPr>
          <w:p w14:paraId="6BA6BBDE" w14:textId="77777777" w:rsidR="005F4E3D" w:rsidRDefault="0072311D">
            <w:pPr>
              <w:jc w:val="center"/>
              <w:rPr>
                <w:rFonts w:ascii="Arial" w:eastAsia="Arial" w:hAnsi="Arial" w:cs="Arial"/>
              </w:rPr>
            </w:pPr>
            <w:r>
              <w:rPr>
                <w:rFonts w:ascii="Arial" w:eastAsia="Arial" w:hAnsi="Arial" w:cs="Arial"/>
              </w:rPr>
              <w:t>Will you obtain written consent for participation?</w:t>
            </w:r>
          </w:p>
        </w:tc>
        <w:tc>
          <w:tcPr>
            <w:tcW w:w="992" w:type="dxa"/>
            <w:shd w:val="clear" w:color="auto" w:fill="BFBFBF"/>
            <w:vAlign w:val="center"/>
          </w:tcPr>
          <w:p w14:paraId="76822AC8"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7AB033AA"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54BAE815"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099FF97A" w14:textId="77777777">
        <w:trPr>
          <w:trHeight w:val="403"/>
          <w:jc w:val="center"/>
        </w:trPr>
        <w:tc>
          <w:tcPr>
            <w:tcW w:w="562" w:type="dxa"/>
            <w:shd w:val="clear" w:color="auto" w:fill="F2F2F2"/>
          </w:tcPr>
          <w:p w14:paraId="6E997831" w14:textId="77777777" w:rsidR="005F4E3D" w:rsidRDefault="0072311D">
            <w:pPr>
              <w:jc w:val="center"/>
              <w:rPr>
                <w:rFonts w:ascii="Arial" w:eastAsia="Arial" w:hAnsi="Arial" w:cs="Arial"/>
              </w:rPr>
            </w:pPr>
            <w:r>
              <w:rPr>
                <w:rFonts w:ascii="Arial" w:eastAsia="Arial" w:hAnsi="Arial" w:cs="Arial"/>
              </w:rPr>
              <w:t>20</w:t>
            </w:r>
          </w:p>
        </w:tc>
        <w:tc>
          <w:tcPr>
            <w:tcW w:w="7088" w:type="dxa"/>
            <w:shd w:val="clear" w:color="auto" w:fill="F2F2F2"/>
            <w:vAlign w:val="center"/>
          </w:tcPr>
          <w:p w14:paraId="10A4D6FB" w14:textId="77777777" w:rsidR="005F4E3D" w:rsidRDefault="0072311D">
            <w:pPr>
              <w:jc w:val="center"/>
              <w:rPr>
                <w:rFonts w:ascii="Arial" w:eastAsia="Arial" w:hAnsi="Arial" w:cs="Arial"/>
              </w:rPr>
            </w:pPr>
            <w:r>
              <w:rPr>
                <w:rFonts w:ascii="Arial" w:eastAsia="Arial" w:hAnsi="Arial" w:cs="Arial"/>
              </w:rPr>
              <w:t>Will you explain to participants that refusal to participate in the research will not affect their treatment or education (if relevant)?</w:t>
            </w:r>
          </w:p>
        </w:tc>
        <w:tc>
          <w:tcPr>
            <w:tcW w:w="992" w:type="dxa"/>
            <w:shd w:val="clear" w:color="auto" w:fill="BFBFBF"/>
            <w:vAlign w:val="center"/>
          </w:tcPr>
          <w:p w14:paraId="1ED8134F"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6269730C"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026F79CA"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73EEBBBC" w14:textId="77777777">
        <w:trPr>
          <w:trHeight w:val="439"/>
          <w:jc w:val="center"/>
        </w:trPr>
        <w:tc>
          <w:tcPr>
            <w:tcW w:w="562" w:type="dxa"/>
            <w:shd w:val="clear" w:color="auto" w:fill="F2F2F2"/>
          </w:tcPr>
          <w:p w14:paraId="59326E8D" w14:textId="77777777" w:rsidR="005F4E3D" w:rsidRDefault="0072311D">
            <w:pPr>
              <w:jc w:val="center"/>
              <w:rPr>
                <w:rFonts w:ascii="Arial" w:eastAsia="Arial" w:hAnsi="Arial" w:cs="Arial"/>
              </w:rPr>
            </w:pPr>
            <w:r>
              <w:rPr>
                <w:rFonts w:ascii="Arial" w:eastAsia="Arial" w:hAnsi="Arial" w:cs="Arial"/>
              </w:rPr>
              <w:t>21</w:t>
            </w:r>
          </w:p>
        </w:tc>
        <w:tc>
          <w:tcPr>
            <w:tcW w:w="7088" w:type="dxa"/>
            <w:shd w:val="clear" w:color="auto" w:fill="F2F2F2"/>
            <w:vAlign w:val="center"/>
          </w:tcPr>
          <w:p w14:paraId="7EC7EEA7" w14:textId="77777777" w:rsidR="005F4E3D" w:rsidRDefault="0072311D">
            <w:pPr>
              <w:jc w:val="center"/>
              <w:rPr>
                <w:rFonts w:ascii="Arial" w:eastAsia="Arial" w:hAnsi="Arial" w:cs="Arial"/>
              </w:rPr>
            </w:pPr>
            <w:r>
              <w:rPr>
                <w:rFonts w:ascii="Arial" w:eastAsia="Arial" w:hAnsi="Arial" w:cs="Arial"/>
              </w:rPr>
              <w:t>If the research is observational, will you ask participants for their consent to being observed?</w:t>
            </w:r>
          </w:p>
        </w:tc>
        <w:tc>
          <w:tcPr>
            <w:tcW w:w="992" w:type="dxa"/>
            <w:shd w:val="clear" w:color="auto" w:fill="BFBFBF"/>
            <w:vAlign w:val="center"/>
          </w:tcPr>
          <w:p w14:paraId="571B6C9C"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522284E5"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1151386F"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7FED2DFE" w14:textId="77777777">
        <w:trPr>
          <w:trHeight w:val="403"/>
          <w:jc w:val="center"/>
        </w:trPr>
        <w:tc>
          <w:tcPr>
            <w:tcW w:w="562" w:type="dxa"/>
            <w:shd w:val="clear" w:color="auto" w:fill="F2F2F2"/>
          </w:tcPr>
          <w:p w14:paraId="28A50B17" w14:textId="77777777" w:rsidR="005F4E3D" w:rsidRDefault="0072311D">
            <w:pPr>
              <w:jc w:val="center"/>
              <w:rPr>
                <w:rFonts w:ascii="Arial" w:eastAsia="Arial" w:hAnsi="Arial" w:cs="Arial"/>
              </w:rPr>
            </w:pPr>
            <w:r>
              <w:rPr>
                <w:rFonts w:ascii="Arial" w:eastAsia="Arial" w:hAnsi="Arial" w:cs="Arial"/>
              </w:rPr>
              <w:t>22</w:t>
            </w:r>
          </w:p>
        </w:tc>
        <w:tc>
          <w:tcPr>
            <w:tcW w:w="7088" w:type="dxa"/>
            <w:shd w:val="clear" w:color="auto" w:fill="F2F2F2"/>
            <w:vAlign w:val="center"/>
          </w:tcPr>
          <w:p w14:paraId="5EA74B7E" w14:textId="77777777" w:rsidR="005F4E3D" w:rsidRDefault="0072311D">
            <w:pPr>
              <w:jc w:val="center"/>
              <w:rPr>
                <w:rFonts w:ascii="Arial" w:eastAsia="Arial" w:hAnsi="Arial" w:cs="Arial"/>
              </w:rPr>
            </w:pPr>
            <w:r>
              <w:rPr>
                <w:rFonts w:ascii="Arial" w:eastAsia="Arial" w:hAnsi="Arial" w:cs="Arial"/>
              </w:rPr>
              <w:t>Will you tell participants that they may withdraw from the research at any time and for any reason?</w:t>
            </w:r>
          </w:p>
        </w:tc>
        <w:tc>
          <w:tcPr>
            <w:tcW w:w="992" w:type="dxa"/>
            <w:shd w:val="clear" w:color="auto" w:fill="BFBFBF"/>
            <w:vAlign w:val="center"/>
          </w:tcPr>
          <w:p w14:paraId="53080E51"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771A28B1"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41980463"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0960AB1C" w14:textId="77777777">
        <w:trPr>
          <w:trHeight w:val="439"/>
          <w:jc w:val="center"/>
        </w:trPr>
        <w:tc>
          <w:tcPr>
            <w:tcW w:w="562" w:type="dxa"/>
            <w:shd w:val="clear" w:color="auto" w:fill="F2F2F2"/>
          </w:tcPr>
          <w:p w14:paraId="490A55EB" w14:textId="77777777" w:rsidR="005F4E3D" w:rsidRDefault="0072311D">
            <w:pPr>
              <w:jc w:val="center"/>
              <w:rPr>
                <w:rFonts w:ascii="Arial" w:eastAsia="Arial" w:hAnsi="Arial" w:cs="Arial"/>
              </w:rPr>
            </w:pPr>
            <w:r>
              <w:rPr>
                <w:rFonts w:ascii="Arial" w:eastAsia="Arial" w:hAnsi="Arial" w:cs="Arial"/>
              </w:rPr>
              <w:t>23</w:t>
            </w:r>
          </w:p>
        </w:tc>
        <w:tc>
          <w:tcPr>
            <w:tcW w:w="7088" w:type="dxa"/>
            <w:shd w:val="clear" w:color="auto" w:fill="F2F2F2"/>
            <w:vAlign w:val="center"/>
          </w:tcPr>
          <w:p w14:paraId="2C8F00E6" w14:textId="77777777" w:rsidR="005F4E3D" w:rsidRDefault="0072311D">
            <w:pPr>
              <w:jc w:val="center"/>
              <w:rPr>
                <w:rFonts w:ascii="Arial" w:eastAsia="Arial" w:hAnsi="Arial" w:cs="Arial"/>
              </w:rPr>
            </w:pPr>
            <w:r>
              <w:rPr>
                <w:rFonts w:ascii="Arial" w:eastAsia="Arial" w:hAnsi="Arial" w:cs="Arial"/>
              </w:rPr>
              <w:t>With questionnaires, will you give participants the option of omitting questions they do not want to answer?</w:t>
            </w:r>
          </w:p>
        </w:tc>
        <w:tc>
          <w:tcPr>
            <w:tcW w:w="992" w:type="dxa"/>
            <w:shd w:val="clear" w:color="auto" w:fill="BFBFBF"/>
            <w:vAlign w:val="center"/>
          </w:tcPr>
          <w:p w14:paraId="052239F2"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0D15A9D8"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13218E66"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408E0A57" w14:textId="77777777">
        <w:trPr>
          <w:trHeight w:val="403"/>
          <w:jc w:val="center"/>
        </w:trPr>
        <w:tc>
          <w:tcPr>
            <w:tcW w:w="562" w:type="dxa"/>
            <w:shd w:val="clear" w:color="auto" w:fill="F2F2F2"/>
          </w:tcPr>
          <w:p w14:paraId="5C9112A8" w14:textId="77777777" w:rsidR="005F4E3D" w:rsidRDefault="0072311D">
            <w:pPr>
              <w:jc w:val="center"/>
              <w:rPr>
                <w:rFonts w:ascii="Arial" w:eastAsia="Arial" w:hAnsi="Arial" w:cs="Arial"/>
              </w:rPr>
            </w:pPr>
            <w:r>
              <w:rPr>
                <w:rFonts w:ascii="Arial" w:eastAsia="Arial" w:hAnsi="Arial" w:cs="Arial"/>
              </w:rPr>
              <w:t>24</w:t>
            </w:r>
          </w:p>
        </w:tc>
        <w:tc>
          <w:tcPr>
            <w:tcW w:w="7088" w:type="dxa"/>
            <w:shd w:val="clear" w:color="auto" w:fill="F2F2F2"/>
            <w:vAlign w:val="center"/>
          </w:tcPr>
          <w:p w14:paraId="4485ADCB" w14:textId="77777777" w:rsidR="005F4E3D" w:rsidRDefault="0072311D">
            <w:pPr>
              <w:jc w:val="center"/>
              <w:rPr>
                <w:rFonts w:ascii="Arial" w:eastAsia="Arial" w:hAnsi="Arial" w:cs="Arial"/>
              </w:rPr>
            </w:pPr>
            <w:r>
              <w:rPr>
                <w:rFonts w:ascii="Arial" w:eastAsia="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p w14:paraId="57691AC3"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763498C2"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5AD53639"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3EED17FB" w14:textId="77777777">
        <w:trPr>
          <w:trHeight w:val="439"/>
          <w:jc w:val="center"/>
        </w:trPr>
        <w:tc>
          <w:tcPr>
            <w:tcW w:w="562" w:type="dxa"/>
            <w:shd w:val="clear" w:color="auto" w:fill="F2F2F2"/>
          </w:tcPr>
          <w:p w14:paraId="242F7915" w14:textId="77777777" w:rsidR="005F4E3D" w:rsidRDefault="0072311D">
            <w:pPr>
              <w:jc w:val="center"/>
              <w:rPr>
                <w:rFonts w:ascii="Arial" w:eastAsia="Arial" w:hAnsi="Arial" w:cs="Arial"/>
              </w:rPr>
            </w:pPr>
            <w:r>
              <w:rPr>
                <w:rFonts w:ascii="Arial" w:eastAsia="Arial" w:hAnsi="Arial" w:cs="Arial"/>
              </w:rPr>
              <w:t>25</w:t>
            </w:r>
          </w:p>
        </w:tc>
        <w:tc>
          <w:tcPr>
            <w:tcW w:w="7088" w:type="dxa"/>
            <w:shd w:val="clear" w:color="auto" w:fill="F2F2F2"/>
            <w:vAlign w:val="center"/>
          </w:tcPr>
          <w:p w14:paraId="4C44ED6D" w14:textId="77777777" w:rsidR="005F4E3D" w:rsidRDefault="0072311D">
            <w:pPr>
              <w:jc w:val="center"/>
              <w:rPr>
                <w:rFonts w:ascii="Arial" w:eastAsia="Arial" w:hAnsi="Arial" w:cs="Arial"/>
              </w:rPr>
            </w:pPr>
            <w:r>
              <w:rPr>
                <w:rFonts w:ascii="Arial" w:eastAsia="Arial" w:hAnsi="Arial" w:cs="Arial"/>
              </w:rPr>
              <w:t>Will you debrief participants at the end of their participation, in a way appropriate to the type of research undertaken?</w:t>
            </w:r>
          </w:p>
        </w:tc>
        <w:tc>
          <w:tcPr>
            <w:tcW w:w="992" w:type="dxa"/>
            <w:shd w:val="clear" w:color="auto" w:fill="BFBFBF"/>
            <w:vAlign w:val="center"/>
          </w:tcPr>
          <w:p w14:paraId="0B553D6D"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6022355E"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1B664EE3" w14:textId="77777777" w:rsidR="005F4E3D" w:rsidRDefault="0072311D">
            <w:pPr>
              <w:jc w:val="center"/>
              <w:rPr>
                <w:rFonts w:ascii="Arial" w:eastAsia="Arial" w:hAnsi="Arial" w:cs="Arial"/>
              </w:rPr>
            </w:pPr>
            <w:r>
              <w:rPr>
                <w:rFonts w:ascii="MS Gothic" w:eastAsia="MS Gothic" w:hAnsi="MS Gothic" w:cs="MS Gothic"/>
                <w:b/>
              </w:rPr>
              <w:t>☐</w:t>
            </w:r>
          </w:p>
        </w:tc>
      </w:tr>
      <w:tr w:rsidR="008335EB" w14:paraId="4747C47A" w14:textId="77777777">
        <w:trPr>
          <w:trHeight w:val="403"/>
          <w:jc w:val="center"/>
        </w:trPr>
        <w:tc>
          <w:tcPr>
            <w:tcW w:w="562" w:type="dxa"/>
            <w:tcBorders>
              <w:bottom w:val="single" w:sz="4" w:space="0" w:color="000000"/>
            </w:tcBorders>
            <w:shd w:val="clear" w:color="auto" w:fill="F2F2F2"/>
          </w:tcPr>
          <w:p w14:paraId="28BDD6E5" w14:textId="77777777" w:rsidR="005F4E3D" w:rsidRDefault="0072311D">
            <w:pPr>
              <w:jc w:val="center"/>
              <w:rPr>
                <w:rFonts w:ascii="Arial" w:eastAsia="Arial" w:hAnsi="Arial" w:cs="Arial"/>
              </w:rPr>
            </w:pPr>
            <w:r>
              <w:rPr>
                <w:rFonts w:ascii="Arial" w:eastAsia="Arial" w:hAnsi="Arial" w:cs="Arial"/>
              </w:rPr>
              <w:t>26</w:t>
            </w:r>
          </w:p>
        </w:tc>
        <w:tc>
          <w:tcPr>
            <w:tcW w:w="9923" w:type="dxa"/>
            <w:gridSpan w:val="4"/>
            <w:tcBorders>
              <w:bottom w:val="single" w:sz="4" w:space="0" w:color="000000"/>
            </w:tcBorders>
            <w:shd w:val="clear" w:color="auto" w:fill="F2F2F2"/>
            <w:vAlign w:val="center"/>
          </w:tcPr>
          <w:p w14:paraId="15E9D973" w14:textId="77777777" w:rsidR="005F4E3D" w:rsidRDefault="0072311D">
            <w:pPr>
              <w:jc w:val="center"/>
              <w:rPr>
                <w:rFonts w:ascii="Arial" w:eastAsia="Arial" w:hAnsi="Arial" w:cs="Arial"/>
              </w:rPr>
            </w:pPr>
            <w:r>
              <w:rPr>
                <w:rFonts w:ascii="Arial" w:eastAsia="Arial" w:hAnsi="Arial" w:cs="Arial"/>
              </w:rPr>
              <w:t>If NO</w:t>
            </w:r>
            <w:r>
              <w:rPr>
                <w:rFonts w:ascii="Arial" w:eastAsia="Arial" w:hAnsi="Arial" w:cs="Arial"/>
                <w:b/>
              </w:rPr>
              <w:t xml:space="preserve"> </w:t>
            </w:r>
            <w:r>
              <w:rPr>
                <w:rFonts w:ascii="Arial" w:eastAsia="Arial" w:hAnsi="Arial" w:cs="Arial"/>
              </w:rPr>
              <w:t>to any of above questions, please give an explanation</w:t>
            </w:r>
          </w:p>
        </w:tc>
      </w:tr>
      <w:tr w:rsidR="00470F4C" w14:paraId="244D430F" w14:textId="77777777">
        <w:trPr>
          <w:trHeight w:val="403"/>
          <w:jc w:val="center"/>
        </w:trPr>
        <w:tc>
          <w:tcPr>
            <w:tcW w:w="562" w:type="dxa"/>
          </w:tcPr>
          <w:p w14:paraId="274962E6" w14:textId="77777777" w:rsidR="005F4E3D" w:rsidRDefault="0072311D">
            <w:pPr>
              <w:jc w:val="center"/>
              <w:rPr>
                <w:rFonts w:ascii="Arial" w:eastAsia="Arial" w:hAnsi="Arial" w:cs="Arial"/>
              </w:rPr>
            </w:pPr>
            <w:r>
              <w:rPr>
                <w:rFonts w:ascii="Arial" w:eastAsia="Arial" w:hAnsi="Arial" w:cs="Arial"/>
              </w:rPr>
              <w:t>27</w:t>
            </w:r>
          </w:p>
        </w:tc>
        <w:tc>
          <w:tcPr>
            <w:tcW w:w="9923" w:type="dxa"/>
            <w:gridSpan w:val="4"/>
            <w:vAlign w:val="center"/>
          </w:tcPr>
          <w:p w14:paraId="4563DE95" w14:textId="77777777" w:rsidR="005F4E3D" w:rsidRDefault="0072311D">
            <w:pPr>
              <w:jc w:val="center"/>
              <w:rPr>
                <w:rFonts w:ascii="Arial" w:eastAsia="Arial" w:hAnsi="Arial" w:cs="Arial"/>
              </w:rPr>
            </w:pPr>
            <w:r>
              <w:rPr>
                <w:rFonts w:ascii="Arial" w:eastAsia="Arial" w:hAnsi="Arial" w:cs="Arial"/>
              </w:rPr>
              <w:t>The use of a Par-Q questionnaire is necessary and will require every question to be answered to determine the participant’s eligibility to partake in the study. There must not be any contraindications as to why they cannot undertake physical activity.</w:t>
            </w:r>
          </w:p>
          <w:p w14:paraId="235EC97B" w14:textId="77777777" w:rsidR="005F4E3D" w:rsidRDefault="005F4E3D">
            <w:pPr>
              <w:jc w:val="center"/>
              <w:rPr>
                <w:rFonts w:ascii="Arial" w:eastAsia="Arial" w:hAnsi="Arial" w:cs="Arial"/>
              </w:rPr>
            </w:pPr>
          </w:p>
          <w:p w14:paraId="066434E0" w14:textId="77777777" w:rsidR="005F4E3D" w:rsidRDefault="005F4E3D">
            <w:pPr>
              <w:jc w:val="center"/>
              <w:rPr>
                <w:rFonts w:ascii="Arial" w:eastAsia="Arial" w:hAnsi="Arial" w:cs="Arial"/>
              </w:rPr>
            </w:pPr>
          </w:p>
          <w:p w14:paraId="4D4D29E6" w14:textId="77777777" w:rsidR="005F4E3D" w:rsidRDefault="0072311D">
            <w:pPr>
              <w:jc w:val="center"/>
            </w:pPr>
            <w:r>
              <w:rPr>
                <w:rFonts w:ascii="Arial" w:eastAsia="Arial" w:hAnsi="Arial" w:cs="Arial"/>
                <w:i/>
                <w:color w:val="808080"/>
                <w:sz w:val="18"/>
                <w:szCs w:val="18"/>
              </w:rPr>
              <w:t>(this box should expand as you type)</w:t>
            </w:r>
          </w:p>
        </w:tc>
      </w:tr>
    </w:tbl>
    <w:p w14:paraId="43125C82" w14:textId="77777777" w:rsidR="005F4E3D" w:rsidRDefault="005F4E3D">
      <w:pPr>
        <w:jc w:val="cente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2"/>
        <w:gridCol w:w="7088"/>
        <w:gridCol w:w="992"/>
        <w:gridCol w:w="851"/>
        <w:gridCol w:w="992"/>
      </w:tblGrid>
      <w:tr w:rsidR="00CE363B" w14:paraId="0B51B836" w14:textId="77777777">
        <w:trPr>
          <w:jc w:val="center"/>
        </w:trPr>
        <w:tc>
          <w:tcPr>
            <w:tcW w:w="562" w:type="dxa"/>
            <w:shd w:val="clear" w:color="auto" w:fill="F2F2F2"/>
          </w:tcPr>
          <w:p w14:paraId="3273BAB3" w14:textId="77777777" w:rsidR="005F4E3D" w:rsidRDefault="0072311D">
            <w:pPr>
              <w:jc w:val="center"/>
              <w:rPr>
                <w:rFonts w:ascii="Arial" w:eastAsia="Arial" w:hAnsi="Arial" w:cs="Arial"/>
              </w:rPr>
            </w:pPr>
            <w:r>
              <w:rPr>
                <w:rFonts w:ascii="Arial" w:eastAsia="Arial" w:hAnsi="Arial" w:cs="Arial"/>
              </w:rPr>
              <w:t>28</w:t>
            </w:r>
          </w:p>
        </w:tc>
        <w:tc>
          <w:tcPr>
            <w:tcW w:w="7088" w:type="dxa"/>
            <w:shd w:val="clear" w:color="auto" w:fill="F2F2F2"/>
          </w:tcPr>
          <w:p w14:paraId="1CCE25D8" w14:textId="77777777" w:rsidR="005F4E3D" w:rsidRDefault="0072311D">
            <w:pPr>
              <w:jc w:val="center"/>
              <w:rPr>
                <w:rFonts w:ascii="Arial" w:eastAsia="Arial" w:hAnsi="Arial" w:cs="Arial"/>
                <w:b/>
              </w:rPr>
            </w:pPr>
            <w:r>
              <w:rPr>
                <w:rFonts w:ascii="Arial" w:eastAsia="Arial" w:hAnsi="Arial" w:cs="Arial"/>
                <w:b/>
              </w:rPr>
              <w:t>Information for participants:</w:t>
            </w:r>
          </w:p>
        </w:tc>
        <w:tc>
          <w:tcPr>
            <w:tcW w:w="992" w:type="dxa"/>
            <w:shd w:val="clear" w:color="auto" w:fill="F2F2F2"/>
            <w:vAlign w:val="bottom"/>
          </w:tcPr>
          <w:p w14:paraId="2B8E8784" w14:textId="77777777" w:rsidR="005F4E3D" w:rsidRDefault="005F4E3D">
            <w:pPr>
              <w:jc w:val="center"/>
              <w:rPr>
                <w:rFonts w:ascii="Arial" w:eastAsia="Arial" w:hAnsi="Arial" w:cs="Arial"/>
                <w:b/>
                <w:sz w:val="16"/>
                <w:szCs w:val="16"/>
              </w:rPr>
            </w:pPr>
          </w:p>
          <w:p w14:paraId="15F1A7B3" w14:textId="77777777" w:rsidR="005F4E3D" w:rsidRDefault="0072311D">
            <w:pPr>
              <w:jc w:val="center"/>
              <w:rPr>
                <w:rFonts w:ascii="Arial" w:eastAsia="Arial" w:hAnsi="Arial" w:cs="Arial"/>
                <w:b/>
              </w:rPr>
            </w:pPr>
            <w:r>
              <w:rPr>
                <w:rFonts w:ascii="Arial" w:eastAsia="Arial" w:hAnsi="Arial" w:cs="Arial"/>
                <w:b/>
              </w:rPr>
              <w:t>YES</w:t>
            </w:r>
          </w:p>
        </w:tc>
        <w:tc>
          <w:tcPr>
            <w:tcW w:w="851" w:type="dxa"/>
            <w:shd w:val="clear" w:color="auto" w:fill="F2F2F2"/>
            <w:vAlign w:val="bottom"/>
          </w:tcPr>
          <w:p w14:paraId="72BB4236" w14:textId="77777777" w:rsidR="005F4E3D" w:rsidRDefault="0072311D">
            <w:pPr>
              <w:jc w:val="center"/>
              <w:rPr>
                <w:rFonts w:ascii="Arial" w:eastAsia="Arial" w:hAnsi="Arial" w:cs="Arial"/>
                <w:b/>
              </w:rPr>
            </w:pPr>
            <w:r>
              <w:rPr>
                <w:rFonts w:ascii="Arial" w:eastAsia="Arial" w:hAnsi="Arial" w:cs="Arial"/>
                <w:b/>
              </w:rPr>
              <w:t>NO</w:t>
            </w:r>
          </w:p>
        </w:tc>
        <w:tc>
          <w:tcPr>
            <w:tcW w:w="992" w:type="dxa"/>
            <w:shd w:val="clear" w:color="auto" w:fill="F2F2F2"/>
            <w:vAlign w:val="bottom"/>
          </w:tcPr>
          <w:p w14:paraId="14E7F6B3" w14:textId="77777777" w:rsidR="005F4E3D" w:rsidRDefault="005F4E3D">
            <w:pPr>
              <w:jc w:val="center"/>
              <w:rPr>
                <w:rFonts w:ascii="Arial" w:eastAsia="Arial" w:hAnsi="Arial" w:cs="Arial"/>
                <w:b/>
                <w:sz w:val="16"/>
                <w:szCs w:val="16"/>
              </w:rPr>
            </w:pPr>
          </w:p>
          <w:p w14:paraId="21EFE5DB" w14:textId="77777777" w:rsidR="005F4E3D" w:rsidRDefault="0072311D">
            <w:pPr>
              <w:jc w:val="center"/>
              <w:rPr>
                <w:rFonts w:ascii="Arial" w:eastAsia="Arial" w:hAnsi="Arial" w:cs="Arial"/>
                <w:b/>
              </w:rPr>
            </w:pPr>
            <w:r>
              <w:rPr>
                <w:rFonts w:ascii="Arial" w:eastAsia="Arial" w:hAnsi="Arial" w:cs="Arial"/>
                <w:b/>
              </w:rPr>
              <w:t>N/A</w:t>
            </w:r>
          </w:p>
        </w:tc>
      </w:tr>
      <w:tr w:rsidR="00CE363B" w14:paraId="5ABBE39A" w14:textId="77777777">
        <w:trPr>
          <w:trHeight w:val="439"/>
          <w:jc w:val="center"/>
        </w:trPr>
        <w:tc>
          <w:tcPr>
            <w:tcW w:w="562" w:type="dxa"/>
            <w:shd w:val="clear" w:color="auto" w:fill="F2F2F2"/>
          </w:tcPr>
          <w:p w14:paraId="5914A531" w14:textId="77777777" w:rsidR="005F4E3D" w:rsidRDefault="0072311D">
            <w:pPr>
              <w:jc w:val="center"/>
              <w:rPr>
                <w:rFonts w:ascii="Arial" w:eastAsia="Arial" w:hAnsi="Arial" w:cs="Arial"/>
              </w:rPr>
            </w:pPr>
            <w:r>
              <w:rPr>
                <w:rFonts w:ascii="Arial" w:eastAsia="Arial" w:hAnsi="Arial" w:cs="Arial"/>
              </w:rPr>
              <w:t>29</w:t>
            </w:r>
          </w:p>
        </w:tc>
        <w:tc>
          <w:tcPr>
            <w:tcW w:w="7088" w:type="dxa"/>
            <w:shd w:val="clear" w:color="auto" w:fill="F2F2F2"/>
            <w:vAlign w:val="center"/>
          </w:tcPr>
          <w:p w14:paraId="08121DC6" w14:textId="77777777" w:rsidR="005F4E3D" w:rsidRDefault="0072311D">
            <w:pPr>
              <w:jc w:val="center"/>
              <w:rPr>
                <w:rFonts w:ascii="Arial" w:eastAsia="Arial" w:hAnsi="Arial" w:cs="Arial"/>
              </w:rPr>
            </w:pPr>
            <w:r>
              <w:rPr>
                <w:rFonts w:ascii="Arial" w:eastAsia="Arial" w:hAnsi="Arial" w:cs="Arial"/>
              </w:rPr>
              <w:t>Will participants be paid?</w:t>
            </w:r>
          </w:p>
        </w:tc>
        <w:tc>
          <w:tcPr>
            <w:tcW w:w="992" w:type="dxa"/>
            <w:shd w:val="clear" w:color="auto" w:fill="BFBFBF"/>
            <w:vAlign w:val="center"/>
          </w:tcPr>
          <w:p w14:paraId="3A0CE7A8"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1C1FF0C0"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1063ABA0"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3C4B92B4" w14:textId="77777777">
        <w:trPr>
          <w:trHeight w:val="403"/>
          <w:jc w:val="center"/>
        </w:trPr>
        <w:tc>
          <w:tcPr>
            <w:tcW w:w="562" w:type="dxa"/>
            <w:shd w:val="clear" w:color="auto" w:fill="F2F2F2"/>
          </w:tcPr>
          <w:p w14:paraId="751779E9" w14:textId="77777777" w:rsidR="005F4E3D" w:rsidRDefault="0072311D">
            <w:pPr>
              <w:jc w:val="center"/>
              <w:rPr>
                <w:rFonts w:ascii="Arial" w:eastAsia="Arial" w:hAnsi="Arial" w:cs="Arial"/>
              </w:rPr>
            </w:pPr>
            <w:r>
              <w:rPr>
                <w:rFonts w:ascii="Arial" w:eastAsia="Arial" w:hAnsi="Arial" w:cs="Arial"/>
              </w:rPr>
              <w:t>30</w:t>
            </w:r>
          </w:p>
        </w:tc>
        <w:tc>
          <w:tcPr>
            <w:tcW w:w="7088" w:type="dxa"/>
            <w:shd w:val="clear" w:color="auto" w:fill="F2F2F2"/>
            <w:vAlign w:val="center"/>
          </w:tcPr>
          <w:p w14:paraId="20ACE039" w14:textId="77777777" w:rsidR="005F4E3D" w:rsidRDefault="0072311D">
            <w:pPr>
              <w:jc w:val="center"/>
              <w:rPr>
                <w:rFonts w:ascii="Arial" w:eastAsia="Arial" w:hAnsi="Arial" w:cs="Arial"/>
              </w:rPr>
            </w:pPr>
            <w:r>
              <w:rPr>
                <w:rFonts w:ascii="Arial" w:eastAsia="Arial" w:hAnsi="Arial" w:cs="Arial"/>
              </w:rPr>
              <w:t>Is specialist electrical or other equipment to be used with participants?</w:t>
            </w:r>
          </w:p>
        </w:tc>
        <w:tc>
          <w:tcPr>
            <w:tcW w:w="992" w:type="dxa"/>
            <w:shd w:val="clear" w:color="auto" w:fill="BFBFBF"/>
            <w:vAlign w:val="center"/>
          </w:tcPr>
          <w:p w14:paraId="2322B8DC"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061A94B6"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44C7B3DA"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16253CC4" w14:textId="77777777">
        <w:trPr>
          <w:trHeight w:val="439"/>
          <w:jc w:val="center"/>
        </w:trPr>
        <w:tc>
          <w:tcPr>
            <w:tcW w:w="562" w:type="dxa"/>
            <w:shd w:val="clear" w:color="auto" w:fill="F2F2F2"/>
          </w:tcPr>
          <w:p w14:paraId="3A47DB6F" w14:textId="77777777" w:rsidR="005F4E3D" w:rsidRDefault="0072311D">
            <w:pPr>
              <w:jc w:val="center"/>
              <w:rPr>
                <w:rFonts w:ascii="Arial" w:eastAsia="Arial" w:hAnsi="Arial" w:cs="Arial"/>
              </w:rPr>
            </w:pPr>
            <w:r>
              <w:rPr>
                <w:rFonts w:ascii="Arial" w:eastAsia="Arial" w:hAnsi="Arial" w:cs="Arial"/>
              </w:rPr>
              <w:t>31</w:t>
            </w:r>
          </w:p>
        </w:tc>
        <w:tc>
          <w:tcPr>
            <w:tcW w:w="7088" w:type="dxa"/>
            <w:shd w:val="clear" w:color="auto" w:fill="F2F2F2"/>
            <w:vAlign w:val="center"/>
          </w:tcPr>
          <w:p w14:paraId="71B9F535" w14:textId="77777777" w:rsidR="005F4E3D" w:rsidRDefault="0072311D">
            <w:pPr>
              <w:jc w:val="center"/>
              <w:rPr>
                <w:rFonts w:ascii="Arial" w:eastAsia="Arial" w:hAnsi="Arial" w:cs="Arial"/>
              </w:rPr>
            </w:pPr>
            <w:r>
              <w:rPr>
                <w:rFonts w:ascii="Arial" w:eastAsia="Arial" w:hAnsi="Arial" w:cs="Arial"/>
              </w:rPr>
              <w:t>Are there any financial or other interests to the investigator or University arising from this study?</w:t>
            </w:r>
          </w:p>
        </w:tc>
        <w:tc>
          <w:tcPr>
            <w:tcW w:w="992" w:type="dxa"/>
            <w:shd w:val="clear" w:color="auto" w:fill="BFBFBF"/>
            <w:vAlign w:val="center"/>
          </w:tcPr>
          <w:p w14:paraId="0600E1D3"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6AE420F5"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4CD157E1"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7C12C435" w14:textId="77777777">
        <w:trPr>
          <w:trHeight w:val="403"/>
          <w:jc w:val="center"/>
        </w:trPr>
        <w:tc>
          <w:tcPr>
            <w:tcW w:w="562" w:type="dxa"/>
            <w:shd w:val="clear" w:color="auto" w:fill="F2F2F2"/>
          </w:tcPr>
          <w:p w14:paraId="2D98DF81" w14:textId="77777777" w:rsidR="005F4E3D" w:rsidRDefault="0072311D">
            <w:pPr>
              <w:jc w:val="center"/>
              <w:rPr>
                <w:rFonts w:ascii="Arial" w:eastAsia="Arial" w:hAnsi="Arial" w:cs="Arial"/>
              </w:rPr>
            </w:pPr>
            <w:r>
              <w:rPr>
                <w:rFonts w:ascii="Arial" w:eastAsia="Arial" w:hAnsi="Arial" w:cs="Arial"/>
              </w:rPr>
              <w:t>32</w:t>
            </w:r>
          </w:p>
        </w:tc>
        <w:tc>
          <w:tcPr>
            <w:tcW w:w="7088" w:type="dxa"/>
            <w:shd w:val="clear" w:color="auto" w:fill="F2F2F2"/>
            <w:vAlign w:val="center"/>
          </w:tcPr>
          <w:p w14:paraId="5CC32975" w14:textId="77777777" w:rsidR="005F4E3D" w:rsidRDefault="0072311D">
            <w:pPr>
              <w:jc w:val="center"/>
              <w:rPr>
                <w:rFonts w:ascii="Arial" w:eastAsia="Arial" w:hAnsi="Arial" w:cs="Arial"/>
              </w:rPr>
            </w:pPr>
            <w:r>
              <w:rPr>
                <w:rFonts w:ascii="Arial" w:eastAsia="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p w14:paraId="461A664A" w14:textId="77777777" w:rsidR="005F4E3D" w:rsidRDefault="0072311D">
            <w:pPr>
              <w:jc w:val="center"/>
              <w:rPr>
                <w:rFonts w:ascii="Arial" w:eastAsia="Arial" w:hAnsi="Arial" w:cs="Arial"/>
              </w:rPr>
            </w:pPr>
            <w:r>
              <w:rPr>
                <w:rFonts w:ascii="MS Gothic" w:eastAsia="MS Gothic" w:hAnsi="MS Gothic" w:cs="MS Gothic"/>
                <w:b/>
              </w:rPr>
              <w:t>☐</w:t>
            </w:r>
          </w:p>
        </w:tc>
        <w:tc>
          <w:tcPr>
            <w:tcW w:w="851" w:type="dxa"/>
            <w:shd w:val="clear" w:color="auto" w:fill="BFBFBF"/>
            <w:vAlign w:val="center"/>
          </w:tcPr>
          <w:p w14:paraId="7DD2F73A" w14:textId="77777777" w:rsidR="005F4E3D" w:rsidRDefault="0072311D">
            <w:pPr>
              <w:jc w:val="center"/>
              <w:rPr>
                <w:rFonts w:ascii="Arial" w:eastAsia="Arial" w:hAnsi="Arial" w:cs="Arial"/>
              </w:rPr>
            </w:pPr>
            <w:r>
              <w:rPr>
                <w:rFonts w:ascii="MS Gothic" w:eastAsia="MS Gothic" w:hAnsi="MS Gothic" w:cs="MS Gothic"/>
                <w:b/>
              </w:rPr>
              <w:t>☒</w:t>
            </w:r>
          </w:p>
        </w:tc>
        <w:tc>
          <w:tcPr>
            <w:tcW w:w="992" w:type="dxa"/>
            <w:shd w:val="clear" w:color="auto" w:fill="BFBFBF"/>
            <w:vAlign w:val="center"/>
          </w:tcPr>
          <w:p w14:paraId="21635DD0"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262BDFDB" w14:textId="77777777">
        <w:trPr>
          <w:trHeight w:val="403"/>
          <w:jc w:val="center"/>
        </w:trPr>
        <w:tc>
          <w:tcPr>
            <w:tcW w:w="562" w:type="dxa"/>
            <w:shd w:val="clear" w:color="auto" w:fill="F2F2F2"/>
          </w:tcPr>
          <w:p w14:paraId="76FE28AD" w14:textId="77777777" w:rsidR="005F4E3D" w:rsidRDefault="0072311D">
            <w:pPr>
              <w:jc w:val="center"/>
              <w:rPr>
                <w:rFonts w:ascii="Arial" w:eastAsia="Arial" w:hAnsi="Arial" w:cs="Arial"/>
              </w:rPr>
            </w:pPr>
            <w:r>
              <w:rPr>
                <w:rFonts w:ascii="Arial" w:eastAsia="Arial" w:hAnsi="Arial" w:cs="Arial"/>
              </w:rPr>
              <w:t>33</w:t>
            </w:r>
          </w:p>
        </w:tc>
        <w:tc>
          <w:tcPr>
            <w:tcW w:w="9923" w:type="dxa"/>
            <w:gridSpan w:val="4"/>
            <w:shd w:val="clear" w:color="auto" w:fill="F2F2F2"/>
            <w:vAlign w:val="center"/>
          </w:tcPr>
          <w:p w14:paraId="0F6B65C5" w14:textId="77777777" w:rsidR="005F4E3D" w:rsidRDefault="0072311D">
            <w:pPr>
              <w:jc w:val="center"/>
              <w:rPr>
                <w:rFonts w:ascii="Arial" w:eastAsia="Arial" w:hAnsi="Arial" w:cs="Arial"/>
              </w:rPr>
            </w:pPr>
            <w:r>
              <w:rPr>
                <w:rFonts w:ascii="Arial" w:eastAsia="Arial" w:hAnsi="Arial" w:cs="Arial"/>
              </w:rPr>
              <w:t>If YES</w:t>
            </w:r>
            <w:r>
              <w:rPr>
                <w:rFonts w:ascii="Arial" w:eastAsia="Arial" w:hAnsi="Arial" w:cs="Arial"/>
                <w:b/>
              </w:rPr>
              <w:t xml:space="preserve"> </w:t>
            </w:r>
            <w:r>
              <w:rPr>
                <w:rFonts w:ascii="Arial" w:eastAsia="Arial" w:hAnsi="Arial" w:cs="Arial"/>
              </w:rPr>
              <w:t>to any question, please provide full details</w:t>
            </w:r>
          </w:p>
        </w:tc>
      </w:tr>
      <w:tr w:rsidR="00470F4C" w14:paraId="4A5373AC" w14:textId="77777777">
        <w:trPr>
          <w:trHeight w:val="403"/>
          <w:jc w:val="center"/>
        </w:trPr>
        <w:tc>
          <w:tcPr>
            <w:tcW w:w="562" w:type="dxa"/>
          </w:tcPr>
          <w:p w14:paraId="7C378B41" w14:textId="77777777" w:rsidR="005F4E3D" w:rsidRDefault="0072311D">
            <w:pPr>
              <w:jc w:val="center"/>
              <w:rPr>
                <w:rFonts w:ascii="Arial" w:eastAsia="Arial" w:hAnsi="Arial" w:cs="Arial"/>
              </w:rPr>
            </w:pPr>
            <w:r>
              <w:rPr>
                <w:rFonts w:ascii="Arial" w:eastAsia="Arial" w:hAnsi="Arial" w:cs="Arial"/>
              </w:rPr>
              <w:t>34</w:t>
            </w:r>
          </w:p>
        </w:tc>
        <w:tc>
          <w:tcPr>
            <w:tcW w:w="9923" w:type="dxa"/>
            <w:gridSpan w:val="4"/>
            <w:vAlign w:val="center"/>
          </w:tcPr>
          <w:p w14:paraId="79E62D61" w14:textId="77777777" w:rsidR="005F4E3D" w:rsidRDefault="0072311D">
            <w:pPr>
              <w:jc w:val="center"/>
              <w:rPr>
                <w:rFonts w:ascii="Arial" w:eastAsia="Arial" w:hAnsi="Arial" w:cs="Arial"/>
              </w:rPr>
            </w:pPr>
            <w:r>
              <w:rPr>
                <w:rFonts w:ascii="Arial" w:eastAsia="Arial" w:hAnsi="Arial" w:cs="Arial"/>
              </w:rPr>
              <w:t>GYMAWARE - Linear Positional Transducer for measuring performance, implementing Velocity Based Training and monitoring power.</w:t>
            </w:r>
          </w:p>
          <w:p w14:paraId="0E67CA51" w14:textId="77777777" w:rsidR="005F4E3D" w:rsidRDefault="005F4E3D">
            <w:pPr>
              <w:jc w:val="center"/>
              <w:rPr>
                <w:rFonts w:ascii="Arial" w:eastAsia="Arial" w:hAnsi="Arial" w:cs="Arial"/>
              </w:rPr>
            </w:pPr>
          </w:p>
          <w:p w14:paraId="3EC94471" w14:textId="77777777" w:rsidR="005F4E3D" w:rsidRDefault="0072311D">
            <w:pPr>
              <w:jc w:val="center"/>
            </w:pPr>
            <w:r>
              <w:rPr>
                <w:rFonts w:ascii="Arial" w:eastAsia="Arial" w:hAnsi="Arial" w:cs="Arial"/>
                <w:i/>
                <w:color w:val="808080"/>
                <w:sz w:val="18"/>
                <w:szCs w:val="18"/>
              </w:rPr>
              <w:t>(this box should expand as you type)</w:t>
            </w:r>
          </w:p>
        </w:tc>
      </w:tr>
    </w:tbl>
    <w:p w14:paraId="7E897867" w14:textId="77777777" w:rsidR="005F4E3D" w:rsidRDefault="005F4E3D" w:rsidP="008A4DF0"/>
    <w:p w14:paraId="7ADD0F56" w14:textId="77777777" w:rsidR="005F4E3D" w:rsidRDefault="0072311D" w:rsidP="008A4DF0">
      <w:r>
        <w:t>SECTION H: Anticipated Risks</w:t>
      </w:r>
    </w:p>
    <w:tbl>
      <w:tblPr>
        <w:tblW w:w="105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92"/>
        <w:gridCol w:w="4880"/>
        <w:gridCol w:w="3280"/>
        <w:gridCol w:w="1071"/>
        <w:gridCol w:w="696"/>
      </w:tblGrid>
      <w:tr w:rsidR="008335EB" w14:paraId="2C59B182" w14:textId="77777777">
        <w:trPr>
          <w:jc w:val="center"/>
        </w:trPr>
        <w:tc>
          <w:tcPr>
            <w:tcW w:w="592" w:type="dxa"/>
            <w:tcBorders>
              <w:bottom w:val="single" w:sz="4" w:space="0" w:color="000000"/>
            </w:tcBorders>
            <w:shd w:val="clear" w:color="auto" w:fill="F2F2F2"/>
          </w:tcPr>
          <w:p w14:paraId="0DA24344" w14:textId="77777777" w:rsidR="005F4E3D" w:rsidRDefault="0072311D" w:rsidP="008A4DF0">
            <w:r>
              <w:t>1</w:t>
            </w:r>
          </w:p>
        </w:tc>
        <w:tc>
          <w:tcPr>
            <w:tcW w:w="9927" w:type="dxa"/>
            <w:gridSpan w:val="4"/>
            <w:tcBorders>
              <w:bottom w:val="single" w:sz="4" w:space="0" w:color="000000"/>
            </w:tcBorders>
            <w:shd w:val="clear" w:color="auto" w:fill="F2F2F2"/>
          </w:tcPr>
          <w:p w14:paraId="24FB4645" w14:textId="77777777" w:rsidR="005F4E3D" w:rsidRPr="00F05BC8" w:rsidRDefault="0072311D" w:rsidP="008A4DF0">
            <w:r w:rsidRPr="00F05BC8">
              <w:t>Outline any anticipated risks that may adversely affect any of the participants, the researchers and/or the University, and the steps that will be taken to address them.</w:t>
            </w:r>
          </w:p>
          <w:p w14:paraId="56C3923E" w14:textId="77777777" w:rsidR="005F4E3D" w:rsidRDefault="005F4E3D" w:rsidP="008A4DF0"/>
          <w:p w14:paraId="27CE31D0" w14:textId="77777777" w:rsidR="005F4E3D" w:rsidRDefault="0072311D" w:rsidP="008A4DF0">
            <w:r>
              <w:t>If you have completed a full risk assessment (for example as required by a laboratory, or external research collaborator) you may append that to this form.</w:t>
            </w:r>
          </w:p>
        </w:tc>
      </w:tr>
      <w:tr w:rsidR="00CE363B" w14:paraId="4E79C07F" w14:textId="77777777">
        <w:trPr>
          <w:jc w:val="center"/>
        </w:trPr>
        <w:tc>
          <w:tcPr>
            <w:tcW w:w="592" w:type="dxa"/>
            <w:vMerge w:val="restart"/>
            <w:shd w:val="clear" w:color="auto" w:fill="F2F2F2"/>
          </w:tcPr>
          <w:p w14:paraId="07FBA3DE" w14:textId="77777777" w:rsidR="005F4E3D" w:rsidRDefault="0072311D" w:rsidP="008A4DF0">
            <w:pPr>
              <w:rPr>
                <w:sz w:val="20"/>
                <w:szCs w:val="20"/>
              </w:rPr>
            </w:pPr>
            <w:r>
              <w:rPr>
                <w:sz w:val="20"/>
                <w:szCs w:val="20"/>
              </w:rPr>
              <w:t>2</w:t>
            </w:r>
          </w:p>
        </w:tc>
        <w:tc>
          <w:tcPr>
            <w:tcW w:w="8160" w:type="dxa"/>
            <w:gridSpan w:val="2"/>
            <w:vMerge w:val="restart"/>
            <w:shd w:val="clear" w:color="auto" w:fill="F2F2F2"/>
          </w:tcPr>
          <w:p w14:paraId="5BCA34BE" w14:textId="77777777" w:rsidR="005F4E3D" w:rsidRDefault="0072311D" w:rsidP="008A4DF0">
            <w:pPr>
              <w:rPr>
                <w:sz w:val="20"/>
                <w:szCs w:val="20"/>
              </w:rPr>
            </w:pPr>
            <w:r>
              <w:rPr>
                <w:sz w:val="20"/>
                <w:szCs w:val="20"/>
              </w:rPr>
              <w:t>Full risk assessment completed and appended?</w:t>
            </w:r>
          </w:p>
          <w:p w14:paraId="77564698" w14:textId="77777777" w:rsidR="005F4E3D" w:rsidRDefault="005F4E3D" w:rsidP="008A4DF0">
            <w:pPr>
              <w:rPr>
                <w:sz w:val="20"/>
                <w:szCs w:val="20"/>
              </w:rPr>
            </w:pPr>
          </w:p>
        </w:tc>
        <w:tc>
          <w:tcPr>
            <w:tcW w:w="1071" w:type="dxa"/>
            <w:tcBorders>
              <w:bottom w:val="single" w:sz="4" w:space="0" w:color="000000"/>
            </w:tcBorders>
            <w:shd w:val="clear" w:color="auto" w:fill="F2F2F2"/>
          </w:tcPr>
          <w:p w14:paraId="43DF32CC" w14:textId="77777777" w:rsidR="005F4E3D" w:rsidRPr="00F05BC8" w:rsidRDefault="0072311D" w:rsidP="008A4DF0">
            <w:r w:rsidRPr="00F05BC8">
              <w:t>Yes</w:t>
            </w:r>
          </w:p>
        </w:tc>
        <w:tc>
          <w:tcPr>
            <w:tcW w:w="696" w:type="dxa"/>
            <w:tcBorders>
              <w:bottom w:val="single" w:sz="4" w:space="0" w:color="000000"/>
            </w:tcBorders>
            <w:shd w:val="clear" w:color="auto" w:fill="BFBFBF"/>
          </w:tcPr>
          <w:p w14:paraId="64ACA66E" w14:textId="77777777" w:rsidR="005F4E3D" w:rsidRDefault="0072311D" w:rsidP="008A4DF0">
            <w:pPr>
              <w:rPr>
                <w:sz w:val="20"/>
                <w:szCs w:val="20"/>
              </w:rPr>
            </w:pPr>
            <w:r>
              <w:rPr>
                <w:rFonts w:ascii="MS Gothic" w:eastAsia="MS Gothic" w:hAnsi="MS Gothic" w:cs="MS Gothic"/>
              </w:rPr>
              <w:t>☐</w:t>
            </w:r>
          </w:p>
        </w:tc>
      </w:tr>
      <w:tr w:rsidR="00CE363B" w14:paraId="0B9A1EE8" w14:textId="77777777">
        <w:trPr>
          <w:jc w:val="center"/>
        </w:trPr>
        <w:tc>
          <w:tcPr>
            <w:tcW w:w="592" w:type="dxa"/>
            <w:vMerge/>
            <w:shd w:val="clear" w:color="auto" w:fill="F2F2F2"/>
          </w:tcPr>
          <w:p w14:paraId="2FDAAF9D" w14:textId="77777777" w:rsidR="005F4E3D" w:rsidRDefault="005F4E3D" w:rsidP="008A4DF0">
            <w:pPr>
              <w:rPr>
                <w:sz w:val="20"/>
                <w:szCs w:val="20"/>
              </w:rPr>
            </w:pPr>
          </w:p>
        </w:tc>
        <w:tc>
          <w:tcPr>
            <w:tcW w:w="8160" w:type="dxa"/>
            <w:gridSpan w:val="2"/>
            <w:vMerge/>
            <w:shd w:val="clear" w:color="auto" w:fill="F2F2F2"/>
          </w:tcPr>
          <w:p w14:paraId="738FEDF4" w14:textId="77777777" w:rsidR="005F4E3D" w:rsidRDefault="005F4E3D" w:rsidP="008A4DF0">
            <w:pPr>
              <w:rPr>
                <w:sz w:val="20"/>
                <w:szCs w:val="20"/>
              </w:rPr>
            </w:pPr>
          </w:p>
        </w:tc>
        <w:tc>
          <w:tcPr>
            <w:tcW w:w="1071" w:type="dxa"/>
            <w:tcBorders>
              <w:bottom w:val="single" w:sz="4" w:space="0" w:color="000000"/>
            </w:tcBorders>
            <w:shd w:val="clear" w:color="auto" w:fill="F2F2F2"/>
          </w:tcPr>
          <w:p w14:paraId="73A89443" w14:textId="77777777" w:rsidR="005F4E3D" w:rsidRPr="00F05BC8" w:rsidRDefault="0072311D" w:rsidP="008A4DF0">
            <w:r w:rsidRPr="00F05BC8">
              <w:t>No</w:t>
            </w:r>
          </w:p>
        </w:tc>
        <w:tc>
          <w:tcPr>
            <w:tcW w:w="696" w:type="dxa"/>
            <w:tcBorders>
              <w:bottom w:val="single" w:sz="4" w:space="0" w:color="000000"/>
            </w:tcBorders>
            <w:shd w:val="clear" w:color="auto" w:fill="BFBFBF"/>
          </w:tcPr>
          <w:p w14:paraId="254CBA77" w14:textId="77777777" w:rsidR="005F4E3D" w:rsidRDefault="0072311D" w:rsidP="008A4DF0">
            <w:r>
              <w:rPr>
                <w:rFonts w:ascii="MS Gothic" w:eastAsia="MS Gothic" w:hAnsi="MS Gothic" w:cs="MS Gothic"/>
              </w:rPr>
              <w:t>☒</w:t>
            </w:r>
          </w:p>
        </w:tc>
      </w:tr>
      <w:tr w:rsidR="008335EB" w14:paraId="36320C22" w14:textId="77777777">
        <w:trPr>
          <w:jc w:val="center"/>
        </w:trPr>
        <w:tc>
          <w:tcPr>
            <w:tcW w:w="592" w:type="dxa"/>
            <w:tcBorders>
              <w:bottom w:val="single" w:sz="4" w:space="0" w:color="000000"/>
            </w:tcBorders>
            <w:shd w:val="clear" w:color="auto" w:fill="F2F2F2"/>
          </w:tcPr>
          <w:p w14:paraId="32A05C2F" w14:textId="77777777" w:rsidR="005F4E3D" w:rsidRDefault="0072311D" w:rsidP="008A4DF0">
            <w:r>
              <w:t>3</w:t>
            </w:r>
          </w:p>
        </w:tc>
        <w:tc>
          <w:tcPr>
            <w:tcW w:w="9927" w:type="dxa"/>
            <w:gridSpan w:val="4"/>
            <w:tcBorders>
              <w:bottom w:val="single" w:sz="4" w:space="0" w:color="000000"/>
            </w:tcBorders>
            <w:shd w:val="clear" w:color="auto" w:fill="F2F2F2"/>
          </w:tcPr>
          <w:p w14:paraId="4CFD4FDD" w14:textId="77777777" w:rsidR="005F4E3D" w:rsidRDefault="0072311D" w:rsidP="008A4DF0">
            <w:r>
              <w:t>Risks to participants</w:t>
            </w:r>
          </w:p>
          <w:p w14:paraId="2CEDB47E" w14:textId="77777777" w:rsidR="005F4E3D" w:rsidRDefault="0072311D" w:rsidP="008A4DF0">
            <w:r>
              <w:t>For example: emotional distress, financial disclosure, physical harm, transfer of personal data, sensitive organisational information</w:t>
            </w:r>
          </w:p>
        </w:tc>
      </w:tr>
      <w:tr w:rsidR="00CD76BF" w14:paraId="11810F73" w14:textId="77777777">
        <w:trPr>
          <w:jc w:val="center"/>
        </w:trPr>
        <w:tc>
          <w:tcPr>
            <w:tcW w:w="592" w:type="dxa"/>
            <w:tcBorders>
              <w:top w:val="single" w:sz="4" w:space="0" w:color="000000"/>
              <w:bottom w:val="single" w:sz="4" w:space="0" w:color="000000"/>
            </w:tcBorders>
          </w:tcPr>
          <w:p w14:paraId="39083D55" w14:textId="77777777" w:rsidR="005F4E3D" w:rsidRDefault="0072311D" w:rsidP="008A4DF0">
            <w:r>
              <w:t>4</w:t>
            </w:r>
          </w:p>
        </w:tc>
        <w:tc>
          <w:tcPr>
            <w:tcW w:w="4880" w:type="dxa"/>
            <w:tcBorders>
              <w:top w:val="single" w:sz="4" w:space="0" w:color="000000"/>
              <w:bottom w:val="single" w:sz="4" w:space="0" w:color="000000"/>
            </w:tcBorders>
          </w:tcPr>
          <w:p w14:paraId="0C25BC93" w14:textId="77777777" w:rsidR="005F4E3D" w:rsidRDefault="0072311D" w:rsidP="008A4DF0">
            <w:r>
              <w:t>Risk to Participant:</w:t>
            </w:r>
          </w:p>
          <w:p w14:paraId="1EC00CF3" w14:textId="77777777" w:rsidR="005F4E3D" w:rsidRDefault="0072311D" w:rsidP="008A4DF0">
            <w:pPr>
              <w:rPr>
                <w:color w:val="000000"/>
              </w:rPr>
            </w:pPr>
            <w:r>
              <w:rPr>
                <w:color w:val="000000"/>
              </w:rPr>
              <w:t>Psychological risk -Observation can all be potentially intrusive and provoke anxiety in participants.</w:t>
            </w:r>
          </w:p>
          <w:p w14:paraId="48BD8CEF" w14:textId="77777777" w:rsidR="005F4E3D" w:rsidRDefault="0072311D" w:rsidP="008A4DF0">
            <w:pPr>
              <w:rPr>
                <w:color w:val="000000"/>
              </w:rPr>
            </w:pPr>
            <w:r>
              <w:rPr>
                <w:color w:val="000000"/>
              </w:rPr>
              <w:t>Physical harm- Undertaking exercise brings potential risk for injury.</w:t>
            </w:r>
          </w:p>
          <w:p w14:paraId="2AD491AE" w14:textId="77777777" w:rsidR="005F4E3D" w:rsidRDefault="005F4E3D" w:rsidP="008A4DF0"/>
          <w:p w14:paraId="37E5866B" w14:textId="77777777" w:rsidR="005F4E3D" w:rsidRDefault="0072311D" w:rsidP="008A4DF0">
            <w:r>
              <w:rPr>
                <w:i/>
                <w:color w:val="808080"/>
                <w:sz w:val="18"/>
                <w:szCs w:val="18"/>
              </w:rPr>
              <w:t>(this box should expand as you type)</w:t>
            </w:r>
          </w:p>
        </w:tc>
        <w:tc>
          <w:tcPr>
            <w:tcW w:w="5047" w:type="dxa"/>
            <w:gridSpan w:val="3"/>
            <w:tcBorders>
              <w:top w:val="single" w:sz="4" w:space="0" w:color="000000"/>
              <w:bottom w:val="single" w:sz="4" w:space="0" w:color="000000"/>
            </w:tcBorders>
          </w:tcPr>
          <w:p w14:paraId="7B629846" w14:textId="77777777" w:rsidR="005F4E3D" w:rsidRDefault="0072311D" w:rsidP="008A4DF0">
            <w:pPr>
              <w:rPr>
                <w:i/>
                <w:sz w:val="18"/>
                <w:szCs w:val="18"/>
              </w:rPr>
            </w:pPr>
            <w:r>
              <w:rPr>
                <w:i/>
                <w:sz w:val="18"/>
                <w:szCs w:val="18"/>
              </w:rPr>
              <w:t xml:space="preserve">How will you mitigate the Risk to </w:t>
            </w:r>
            <w:proofErr w:type="gramStart"/>
            <w:r>
              <w:rPr>
                <w:i/>
                <w:sz w:val="18"/>
                <w:szCs w:val="18"/>
              </w:rPr>
              <w:t>Participant</w:t>
            </w:r>
            <w:proofErr w:type="gramEnd"/>
          </w:p>
          <w:p w14:paraId="1078BABB" w14:textId="77777777" w:rsidR="005F4E3D" w:rsidRDefault="0072311D" w:rsidP="008A4DF0">
            <w:pPr>
              <w:rPr>
                <w:color w:val="000000"/>
              </w:rPr>
            </w:pPr>
            <w:r>
              <w:rPr>
                <w:color w:val="000000"/>
              </w:rPr>
              <w:t>Adopt a non-judgemental, non-malfeasance attitude displaying care and respect.</w:t>
            </w:r>
          </w:p>
          <w:p w14:paraId="02A050CF" w14:textId="77777777" w:rsidR="005F4E3D" w:rsidRDefault="0072311D" w:rsidP="008A4DF0">
            <w:pPr>
              <w:rPr>
                <w:color w:val="000000"/>
              </w:rPr>
            </w:pPr>
            <w:r>
              <w:rPr>
                <w:color w:val="000000"/>
              </w:rPr>
              <w:t>Risk assess and manage participants’ competency when undertaking physical testing through observation. Full induction of how to correctly and safely use the equipment before collecting data to ensure participant competency.</w:t>
            </w:r>
          </w:p>
          <w:p w14:paraId="5B48C381" w14:textId="77777777" w:rsidR="005F4E3D" w:rsidRDefault="0072311D" w:rsidP="008A4DF0">
            <w:pPr>
              <w:rPr>
                <w:i/>
              </w:rPr>
            </w:pPr>
            <w:r>
              <w:rPr>
                <w:i/>
                <w:color w:val="808080"/>
                <w:sz w:val="18"/>
                <w:szCs w:val="18"/>
              </w:rPr>
              <w:t>(this box should expand as you type)</w:t>
            </w:r>
          </w:p>
        </w:tc>
      </w:tr>
      <w:tr w:rsidR="008335EB" w14:paraId="08B4AEEA" w14:textId="77777777">
        <w:trPr>
          <w:jc w:val="center"/>
        </w:trPr>
        <w:tc>
          <w:tcPr>
            <w:tcW w:w="592" w:type="dxa"/>
            <w:tcBorders>
              <w:bottom w:val="single" w:sz="4" w:space="0" w:color="000000"/>
            </w:tcBorders>
            <w:shd w:val="clear" w:color="auto" w:fill="F2F2F2"/>
          </w:tcPr>
          <w:p w14:paraId="1F3A6241" w14:textId="77777777" w:rsidR="005F4E3D" w:rsidRDefault="0072311D" w:rsidP="008A4DF0">
            <w:r>
              <w:t>5</w:t>
            </w:r>
          </w:p>
        </w:tc>
        <w:tc>
          <w:tcPr>
            <w:tcW w:w="9927" w:type="dxa"/>
            <w:gridSpan w:val="4"/>
            <w:tcBorders>
              <w:bottom w:val="single" w:sz="4" w:space="0" w:color="000000"/>
            </w:tcBorders>
            <w:shd w:val="clear" w:color="auto" w:fill="F2F2F2"/>
          </w:tcPr>
          <w:p w14:paraId="1DD8294A" w14:textId="77777777" w:rsidR="005F4E3D" w:rsidRDefault="0072311D" w:rsidP="008A4DF0">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p>
        </w:tc>
      </w:tr>
      <w:tr w:rsidR="00CD76BF" w14:paraId="5C45472D" w14:textId="77777777">
        <w:trPr>
          <w:jc w:val="center"/>
        </w:trPr>
        <w:tc>
          <w:tcPr>
            <w:tcW w:w="592" w:type="dxa"/>
            <w:tcBorders>
              <w:top w:val="single" w:sz="4" w:space="0" w:color="000000"/>
              <w:bottom w:val="single" w:sz="4" w:space="0" w:color="000000"/>
            </w:tcBorders>
          </w:tcPr>
          <w:p w14:paraId="16A6EEDF" w14:textId="77777777" w:rsidR="005F4E3D" w:rsidRDefault="005F4E3D" w:rsidP="008A4DF0"/>
        </w:tc>
        <w:tc>
          <w:tcPr>
            <w:tcW w:w="9927" w:type="dxa"/>
            <w:gridSpan w:val="4"/>
            <w:tcBorders>
              <w:top w:val="single" w:sz="4" w:space="0" w:color="000000"/>
              <w:bottom w:val="single" w:sz="4" w:space="0" w:color="000000"/>
            </w:tcBorders>
          </w:tcPr>
          <w:p w14:paraId="1D26ACC4" w14:textId="77777777" w:rsidR="005F4E3D" w:rsidRDefault="0072311D" w:rsidP="008A4DF0">
            <w:r>
              <w:t>Not applicable.</w:t>
            </w:r>
          </w:p>
          <w:p w14:paraId="6FBEA72E" w14:textId="77777777" w:rsidR="005F4E3D" w:rsidRDefault="005F4E3D" w:rsidP="008A4DF0"/>
          <w:p w14:paraId="00207099" w14:textId="77777777" w:rsidR="005F4E3D" w:rsidRDefault="005F4E3D" w:rsidP="008A4DF0"/>
          <w:p w14:paraId="778C4BCF" w14:textId="77777777" w:rsidR="005F4E3D" w:rsidRDefault="0072311D" w:rsidP="008A4DF0">
            <w:r>
              <w:rPr>
                <w:i/>
                <w:color w:val="808080"/>
                <w:sz w:val="18"/>
                <w:szCs w:val="18"/>
              </w:rPr>
              <w:t>(this box should expand as you type)</w:t>
            </w:r>
          </w:p>
        </w:tc>
      </w:tr>
      <w:tr w:rsidR="008335EB" w14:paraId="2A41DF60" w14:textId="77777777">
        <w:trPr>
          <w:jc w:val="center"/>
        </w:trPr>
        <w:tc>
          <w:tcPr>
            <w:tcW w:w="592" w:type="dxa"/>
            <w:tcBorders>
              <w:top w:val="single" w:sz="4" w:space="0" w:color="000000"/>
              <w:bottom w:val="single" w:sz="4" w:space="0" w:color="000000"/>
            </w:tcBorders>
            <w:shd w:val="clear" w:color="auto" w:fill="F2F2F2"/>
          </w:tcPr>
          <w:p w14:paraId="68C85EB0" w14:textId="77777777" w:rsidR="005F4E3D" w:rsidRDefault="0072311D" w:rsidP="008A4DF0">
            <w:r>
              <w:t>6</w:t>
            </w:r>
          </w:p>
        </w:tc>
        <w:tc>
          <w:tcPr>
            <w:tcW w:w="9927" w:type="dxa"/>
            <w:gridSpan w:val="4"/>
            <w:tcBorders>
              <w:top w:val="single" w:sz="4" w:space="0" w:color="000000"/>
              <w:bottom w:val="single" w:sz="4" w:space="0" w:color="000000"/>
            </w:tcBorders>
            <w:shd w:val="clear" w:color="auto" w:fill="F2F2F2"/>
          </w:tcPr>
          <w:p w14:paraId="69E581DE" w14:textId="77777777" w:rsidR="005F4E3D" w:rsidRDefault="0072311D" w:rsidP="008A4DF0">
            <w:r>
              <w:t>Risks to investigator</w:t>
            </w:r>
          </w:p>
          <w:p w14:paraId="24B40C20" w14:textId="77777777" w:rsidR="005F4E3D" w:rsidRDefault="0072311D" w:rsidP="008A4DF0">
            <w:r>
              <w:t>For example: personal safety, physical harm, emotional distress, risk of accusation of harm/impropriety, conflict of interest</w:t>
            </w:r>
          </w:p>
        </w:tc>
      </w:tr>
      <w:tr w:rsidR="00CD76BF" w14:paraId="78396D42" w14:textId="77777777">
        <w:trPr>
          <w:jc w:val="center"/>
        </w:trPr>
        <w:tc>
          <w:tcPr>
            <w:tcW w:w="592" w:type="dxa"/>
            <w:tcBorders>
              <w:top w:val="single" w:sz="4" w:space="0" w:color="000000"/>
              <w:bottom w:val="single" w:sz="4" w:space="0" w:color="000000"/>
            </w:tcBorders>
          </w:tcPr>
          <w:p w14:paraId="3C231EBF" w14:textId="77777777" w:rsidR="005F4E3D" w:rsidRDefault="005F4E3D" w:rsidP="008A4DF0"/>
        </w:tc>
        <w:tc>
          <w:tcPr>
            <w:tcW w:w="4880" w:type="dxa"/>
            <w:tcBorders>
              <w:top w:val="single" w:sz="4" w:space="0" w:color="000000"/>
              <w:bottom w:val="single" w:sz="4" w:space="0" w:color="000000"/>
            </w:tcBorders>
          </w:tcPr>
          <w:p w14:paraId="2A5F5A0F" w14:textId="77777777" w:rsidR="005F4E3D" w:rsidRDefault="0072311D" w:rsidP="008A4DF0">
            <w:r>
              <w:t>Risk to Investigator:</w:t>
            </w:r>
          </w:p>
          <w:p w14:paraId="270EAEAB" w14:textId="77777777" w:rsidR="005F4E3D" w:rsidRDefault="0072311D" w:rsidP="008A4DF0">
            <w:pPr>
              <w:rPr>
                <w:color w:val="000000"/>
              </w:rPr>
            </w:pPr>
            <w:r>
              <w:rPr>
                <w:color w:val="000000"/>
              </w:rPr>
              <w:lastRenderedPageBreak/>
              <w:t>Risk of accusation of harm.</w:t>
            </w:r>
          </w:p>
          <w:p w14:paraId="794F98F4" w14:textId="77777777" w:rsidR="005F4E3D" w:rsidRDefault="005F4E3D" w:rsidP="008A4DF0"/>
          <w:p w14:paraId="7DABC9BD" w14:textId="77777777" w:rsidR="005F4E3D" w:rsidRDefault="005F4E3D" w:rsidP="008A4DF0"/>
          <w:p w14:paraId="426756AA" w14:textId="77777777" w:rsidR="005F4E3D" w:rsidRDefault="005F4E3D" w:rsidP="008A4DF0"/>
          <w:p w14:paraId="11748D1B" w14:textId="77777777" w:rsidR="005F4E3D" w:rsidRDefault="0072311D" w:rsidP="008A4DF0">
            <w:r>
              <w:rPr>
                <w:i/>
                <w:color w:val="808080"/>
                <w:sz w:val="18"/>
                <w:szCs w:val="18"/>
              </w:rPr>
              <w:t>(this box should expand as you type)</w:t>
            </w:r>
          </w:p>
        </w:tc>
        <w:tc>
          <w:tcPr>
            <w:tcW w:w="5047" w:type="dxa"/>
            <w:gridSpan w:val="3"/>
            <w:tcBorders>
              <w:top w:val="single" w:sz="4" w:space="0" w:color="000000"/>
              <w:bottom w:val="single" w:sz="4" w:space="0" w:color="000000"/>
            </w:tcBorders>
          </w:tcPr>
          <w:p w14:paraId="3F55F404" w14:textId="77777777" w:rsidR="005F4E3D" w:rsidRDefault="0072311D" w:rsidP="008A4DF0">
            <w:pPr>
              <w:rPr>
                <w:i/>
                <w:sz w:val="18"/>
                <w:szCs w:val="18"/>
              </w:rPr>
            </w:pPr>
            <w:r>
              <w:rPr>
                <w:i/>
                <w:sz w:val="18"/>
                <w:szCs w:val="18"/>
              </w:rPr>
              <w:lastRenderedPageBreak/>
              <w:t>How will you mitigate the Risk to Investigator:</w:t>
            </w:r>
          </w:p>
          <w:p w14:paraId="5F7F0190" w14:textId="77777777" w:rsidR="005F4E3D" w:rsidRDefault="0072311D" w:rsidP="008A4DF0">
            <w:pPr>
              <w:rPr>
                <w:color w:val="000000"/>
              </w:rPr>
            </w:pPr>
            <w:r>
              <w:rPr>
                <w:color w:val="000000"/>
              </w:rPr>
              <w:lastRenderedPageBreak/>
              <w:t>Always understand and maintain the highest standards of rigour and integrity in my work and act according to expected standards, values and behaviours.</w:t>
            </w:r>
          </w:p>
          <w:p w14:paraId="266BCF6D" w14:textId="77777777" w:rsidR="005F4E3D" w:rsidRDefault="005F4E3D" w:rsidP="008A4DF0"/>
          <w:p w14:paraId="11014179" w14:textId="77777777" w:rsidR="005F4E3D" w:rsidRDefault="0072311D" w:rsidP="008A4DF0">
            <w:r>
              <w:rPr>
                <w:i/>
                <w:color w:val="808080"/>
                <w:sz w:val="18"/>
                <w:szCs w:val="18"/>
              </w:rPr>
              <w:t>(this box should expand as you type)</w:t>
            </w:r>
          </w:p>
        </w:tc>
      </w:tr>
      <w:tr w:rsidR="008335EB" w14:paraId="7691C1BF" w14:textId="77777777">
        <w:trPr>
          <w:jc w:val="center"/>
        </w:trPr>
        <w:tc>
          <w:tcPr>
            <w:tcW w:w="592" w:type="dxa"/>
            <w:tcBorders>
              <w:top w:val="single" w:sz="4" w:space="0" w:color="000000"/>
              <w:bottom w:val="single" w:sz="4" w:space="0" w:color="000000"/>
            </w:tcBorders>
            <w:shd w:val="clear" w:color="auto" w:fill="F2F2F2"/>
          </w:tcPr>
          <w:p w14:paraId="4E2186EB" w14:textId="77777777" w:rsidR="005F4E3D" w:rsidRDefault="0072311D" w:rsidP="008A4DF0">
            <w:r>
              <w:lastRenderedPageBreak/>
              <w:t>7</w:t>
            </w:r>
          </w:p>
        </w:tc>
        <w:tc>
          <w:tcPr>
            <w:tcW w:w="9927" w:type="dxa"/>
            <w:gridSpan w:val="4"/>
            <w:tcBorders>
              <w:top w:val="single" w:sz="4" w:space="0" w:color="000000"/>
              <w:bottom w:val="single" w:sz="4" w:space="0" w:color="000000"/>
            </w:tcBorders>
            <w:shd w:val="clear" w:color="auto" w:fill="F2F2F2"/>
          </w:tcPr>
          <w:p w14:paraId="7741CEA4" w14:textId="77777777" w:rsidR="005F4E3D" w:rsidRDefault="0072311D" w:rsidP="008A4DF0">
            <w:r>
              <w:t>University/institutional risks</w:t>
            </w:r>
          </w:p>
          <w:p w14:paraId="32A171A6" w14:textId="77777777" w:rsidR="005F4E3D" w:rsidRDefault="0072311D" w:rsidP="008A4DF0">
            <w:r>
              <w:t>For example: adverse publicity, financial loss, data protection</w:t>
            </w:r>
          </w:p>
        </w:tc>
      </w:tr>
      <w:tr w:rsidR="00CD76BF" w14:paraId="13403523" w14:textId="77777777">
        <w:trPr>
          <w:jc w:val="center"/>
        </w:trPr>
        <w:tc>
          <w:tcPr>
            <w:tcW w:w="592" w:type="dxa"/>
            <w:tcBorders>
              <w:top w:val="single" w:sz="4" w:space="0" w:color="000000"/>
              <w:bottom w:val="single" w:sz="4" w:space="0" w:color="000000"/>
            </w:tcBorders>
          </w:tcPr>
          <w:p w14:paraId="50C2B16D" w14:textId="77777777" w:rsidR="005F4E3D" w:rsidRDefault="005F4E3D">
            <w:pPr>
              <w:jc w:val="center"/>
              <w:rPr>
                <w:rFonts w:ascii="Arial" w:eastAsia="Arial" w:hAnsi="Arial" w:cs="Arial"/>
              </w:rPr>
            </w:pPr>
          </w:p>
        </w:tc>
        <w:tc>
          <w:tcPr>
            <w:tcW w:w="4880" w:type="dxa"/>
            <w:tcBorders>
              <w:top w:val="single" w:sz="4" w:space="0" w:color="000000"/>
              <w:bottom w:val="single" w:sz="4" w:space="0" w:color="000000"/>
            </w:tcBorders>
          </w:tcPr>
          <w:p w14:paraId="581D71F2" w14:textId="77777777" w:rsidR="005F4E3D" w:rsidRDefault="0072311D">
            <w:pPr>
              <w:jc w:val="center"/>
              <w:rPr>
                <w:rFonts w:ascii="Arial" w:eastAsia="Arial" w:hAnsi="Arial" w:cs="Arial"/>
              </w:rPr>
            </w:pPr>
            <w:r>
              <w:rPr>
                <w:rFonts w:ascii="Arial" w:eastAsia="Arial" w:hAnsi="Arial" w:cs="Arial"/>
              </w:rPr>
              <w:t>Risk to University:</w:t>
            </w:r>
          </w:p>
          <w:p w14:paraId="7CA93876" w14:textId="77777777" w:rsidR="005F4E3D" w:rsidRDefault="0072311D" w:rsidP="00C459BA">
            <w:pPr>
              <w:numPr>
                <w:ilvl w:val="0"/>
                <w:numId w:val="4"/>
              </w:num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Adverse publicity.</w:t>
            </w:r>
          </w:p>
          <w:p w14:paraId="02E8081F" w14:textId="77777777" w:rsidR="005F4E3D" w:rsidRDefault="005F4E3D">
            <w:pPr>
              <w:jc w:val="center"/>
              <w:rPr>
                <w:rFonts w:ascii="Arial" w:eastAsia="Arial" w:hAnsi="Arial" w:cs="Arial"/>
              </w:rPr>
            </w:pPr>
          </w:p>
          <w:p w14:paraId="1A8C4D7A" w14:textId="77777777" w:rsidR="005F4E3D" w:rsidRDefault="005F4E3D">
            <w:pPr>
              <w:jc w:val="center"/>
              <w:rPr>
                <w:rFonts w:ascii="Arial" w:eastAsia="Arial" w:hAnsi="Arial" w:cs="Arial"/>
              </w:rPr>
            </w:pPr>
          </w:p>
          <w:p w14:paraId="13850E5A" w14:textId="77777777" w:rsidR="005F4E3D" w:rsidRDefault="005F4E3D">
            <w:pPr>
              <w:jc w:val="center"/>
              <w:rPr>
                <w:rFonts w:ascii="Arial" w:eastAsia="Arial" w:hAnsi="Arial" w:cs="Arial"/>
              </w:rPr>
            </w:pPr>
          </w:p>
          <w:p w14:paraId="728452AE" w14:textId="77777777" w:rsidR="005F4E3D" w:rsidRDefault="0072311D">
            <w:pPr>
              <w:jc w:val="center"/>
              <w:rPr>
                <w:rFonts w:ascii="Arial" w:eastAsia="Arial" w:hAnsi="Arial" w:cs="Arial"/>
              </w:rPr>
            </w:pPr>
            <w:r>
              <w:rPr>
                <w:rFonts w:ascii="Arial" w:eastAsia="Arial" w:hAnsi="Arial" w:cs="Arial"/>
                <w:i/>
                <w:color w:val="808080"/>
                <w:sz w:val="18"/>
                <w:szCs w:val="18"/>
              </w:rPr>
              <w:t>(this box should expand as you type)</w:t>
            </w:r>
          </w:p>
        </w:tc>
        <w:tc>
          <w:tcPr>
            <w:tcW w:w="5047" w:type="dxa"/>
            <w:gridSpan w:val="3"/>
            <w:tcBorders>
              <w:top w:val="single" w:sz="4" w:space="0" w:color="000000"/>
              <w:bottom w:val="single" w:sz="4" w:space="0" w:color="000000"/>
            </w:tcBorders>
          </w:tcPr>
          <w:p w14:paraId="5964E20F" w14:textId="77777777" w:rsidR="005F4E3D" w:rsidRDefault="0072311D">
            <w:pPr>
              <w:jc w:val="center"/>
              <w:rPr>
                <w:rFonts w:ascii="Arial" w:eastAsia="Arial" w:hAnsi="Arial" w:cs="Arial"/>
                <w:i/>
                <w:sz w:val="18"/>
                <w:szCs w:val="18"/>
              </w:rPr>
            </w:pPr>
            <w:r>
              <w:rPr>
                <w:rFonts w:ascii="Arial" w:eastAsia="Arial" w:hAnsi="Arial" w:cs="Arial"/>
                <w:i/>
                <w:sz w:val="18"/>
                <w:szCs w:val="18"/>
              </w:rPr>
              <w:t>How will you mitigate the Risk to University:</w:t>
            </w:r>
          </w:p>
          <w:p w14:paraId="0E41353D" w14:textId="77777777" w:rsidR="005F4E3D" w:rsidRDefault="0072311D">
            <w:pPr>
              <w:jc w:val="center"/>
              <w:rPr>
                <w:rFonts w:ascii="Arial" w:eastAsia="Arial" w:hAnsi="Arial" w:cs="Arial"/>
              </w:rPr>
            </w:pPr>
            <w:r>
              <w:rPr>
                <w:rFonts w:ascii="Arial" w:eastAsia="Arial" w:hAnsi="Arial" w:cs="Arial"/>
              </w:rPr>
              <w:t>1.</w:t>
            </w:r>
            <w:r>
              <w:t xml:space="preserve"> </w:t>
            </w:r>
            <w:r>
              <w:rPr>
                <w:rFonts w:ascii="Arial" w:eastAsia="Arial" w:hAnsi="Arial" w:cs="Arial"/>
              </w:rPr>
              <w:t>meet ethical, legal and professional obligations, acting with honesty, transparent and open communication with care and respect for participants.</w:t>
            </w:r>
          </w:p>
          <w:p w14:paraId="76A42C30" w14:textId="77777777" w:rsidR="005F4E3D" w:rsidRDefault="0072311D">
            <w:pPr>
              <w:jc w:val="center"/>
            </w:pPr>
            <w:r>
              <w:rPr>
                <w:rFonts w:ascii="Arial" w:eastAsia="Arial" w:hAnsi="Arial" w:cs="Arial"/>
                <w:i/>
                <w:color w:val="808080"/>
                <w:sz w:val="18"/>
                <w:szCs w:val="18"/>
              </w:rPr>
              <w:t>(this box should expand as you type)</w:t>
            </w:r>
          </w:p>
        </w:tc>
      </w:tr>
    </w:tbl>
    <w:p w14:paraId="21433165" w14:textId="77777777" w:rsidR="005F4E3D" w:rsidRDefault="005F4E3D">
      <w:pPr>
        <w:jc w:val="center"/>
      </w:pPr>
    </w:p>
    <w:tbl>
      <w:tblPr>
        <w:tblW w:w="105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96"/>
        <w:gridCol w:w="7401"/>
        <w:gridCol w:w="821"/>
        <w:gridCol w:w="850"/>
        <w:gridCol w:w="851"/>
      </w:tblGrid>
      <w:tr w:rsidR="008335EB" w14:paraId="2AB6FEB1" w14:textId="77777777">
        <w:trPr>
          <w:jc w:val="center"/>
        </w:trPr>
        <w:tc>
          <w:tcPr>
            <w:tcW w:w="596" w:type="dxa"/>
            <w:tcBorders>
              <w:top w:val="single" w:sz="4" w:space="0" w:color="000000"/>
              <w:bottom w:val="single" w:sz="4" w:space="0" w:color="000000"/>
            </w:tcBorders>
            <w:shd w:val="clear" w:color="auto" w:fill="F2F2F2"/>
          </w:tcPr>
          <w:p w14:paraId="29CAB394" w14:textId="77777777" w:rsidR="005F4E3D" w:rsidRDefault="0072311D">
            <w:pPr>
              <w:jc w:val="center"/>
              <w:rPr>
                <w:rFonts w:ascii="Arial" w:eastAsia="Arial" w:hAnsi="Arial" w:cs="Arial"/>
              </w:rPr>
            </w:pPr>
            <w:r>
              <w:rPr>
                <w:rFonts w:ascii="Arial" w:eastAsia="Arial" w:hAnsi="Arial" w:cs="Arial"/>
              </w:rPr>
              <w:t>8</w:t>
            </w:r>
          </w:p>
        </w:tc>
        <w:tc>
          <w:tcPr>
            <w:tcW w:w="9923" w:type="dxa"/>
            <w:gridSpan w:val="4"/>
            <w:tcBorders>
              <w:top w:val="single" w:sz="4" w:space="0" w:color="000000"/>
              <w:bottom w:val="single" w:sz="4" w:space="0" w:color="000000"/>
            </w:tcBorders>
            <w:shd w:val="clear" w:color="auto" w:fill="F2F2F2"/>
          </w:tcPr>
          <w:p w14:paraId="6057FDF8" w14:textId="77777777" w:rsidR="005F4E3D" w:rsidRDefault="0072311D">
            <w:pPr>
              <w:jc w:val="center"/>
              <w:rPr>
                <w:rFonts w:ascii="Arial" w:eastAsia="Arial" w:hAnsi="Arial" w:cs="Arial"/>
                <w:b/>
              </w:rPr>
            </w:pPr>
            <w:r>
              <w:rPr>
                <w:rFonts w:ascii="Arial" w:eastAsia="Arial" w:hAnsi="Arial" w:cs="Arial"/>
                <w:b/>
              </w:rPr>
              <w:t>Disclosure and Barring Service</w:t>
            </w:r>
          </w:p>
        </w:tc>
      </w:tr>
      <w:tr w:rsidR="008335EB" w14:paraId="27CBE6D9" w14:textId="77777777">
        <w:trPr>
          <w:jc w:val="center"/>
        </w:trPr>
        <w:tc>
          <w:tcPr>
            <w:tcW w:w="596" w:type="dxa"/>
            <w:tcBorders>
              <w:top w:val="single" w:sz="4" w:space="0" w:color="000000"/>
              <w:bottom w:val="single" w:sz="4" w:space="0" w:color="000000"/>
            </w:tcBorders>
            <w:shd w:val="clear" w:color="auto" w:fill="F2F2F2"/>
          </w:tcPr>
          <w:p w14:paraId="49559FD8" w14:textId="77777777" w:rsidR="005F4E3D" w:rsidRDefault="0072311D">
            <w:pPr>
              <w:jc w:val="center"/>
              <w:rPr>
                <w:rFonts w:ascii="Arial" w:eastAsia="Arial" w:hAnsi="Arial" w:cs="Arial"/>
              </w:rPr>
            </w:pPr>
            <w:r>
              <w:rPr>
                <w:rFonts w:ascii="Arial" w:eastAsia="Arial" w:hAnsi="Arial" w:cs="Arial"/>
              </w:rPr>
              <w:t>9</w:t>
            </w:r>
          </w:p>
        </w:tc>
        <w:tc>
          <w:tcPr>
            <w:tcW w:w="7401" w:type="dxa"/>
            <w:tcBorders>
              <w:top w:val="single" w:sz="4" w:space="0" w:color="000000"/>
              <w:bottom w:val="single" w:sz="4" w:space="0" w:color="000000"/>
            </w:tcBorders>
            <w:shd w:val="clear" w:color="auto" w:fill="F2F2F2"/>
          </w:tcPr>
          <w:p w14:paraId="74E20F9C" w14:textId="77777777" w:rsidR="005F4E3D" w:rsidRDefault="0072311D">
            <w:pPr>
              <w:jc w:val="center"/>
              <w:rPr>
                <w:rFonts w:ascii="Arial" w:eastAsia="Arial" w:hAnsi="Arial" w:cs="Arial"/>
                <w:sz w:val="16"/>
                <w:szCs w:val="16"/>
              </w:rPr>
            </w:pPr>
            <w:r>
              <w:rPr>
                <w:rFonts w:ascii="Arial" w:eastAsia="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1F7DD453" w14:textId="77777777" w:rsidR="005F4E3D" w:rsidRDefault="0072311D">
            <w:pPr>
              <w:jc w:val="center"/>
              <w:rPr>
                <w:rFonts w:ascii="Arial" w:eastAsia="Arial" w:hAnsi="Arial" w:cs="Arial"/>
                <w:b/>
              </w:rPr>
            </w:pPr>
            <w:r>
              <w:rPr>
                <w:rFonts w:ascii="Arial" w:eastAsia="Arial" w:hAnsi="Arial" w:cs="Arial"/>
                <w:b/>
              </w:rPr>
              <w:t>YES</w:t>
            </w:r>
          </w:p>
          <w:p w14:paraId="39474959" w14:textId="77777777" w:rsidR="005F4E3D" w:rsidRDefault="005F4E3D">
            <w:pPr>
              <w:jc w:val="center"/>
              <w:rPr>
                <w:rFonts w:ascii="Arial" w:eastAsia="Arial" w:hAnsi="Arial" w:cs="Arial"/>
                <w:b/>
              </w:rPr>
            </w:pPr>
          </w:p>
        </w:tc>
        <w:tc>
          <w:tcPr>
            <w:tcW w:w="850" w:type="dxa"/>
            <w:tcBorders>
              <w:top w:val="single" w:sz="4" w:space="0" w:color="000000"/>
              <w:bottom w:val="single" w:sz="4" w:space="0" w:color="000000"/>
            </w:tcBorders>
            <w:shd w:val="clear" w:color="auto" w:fill="F2F2F2"/>
            <w:vAlign w:val="bottom"/>
          </w:tcPr>
          <w:p w14:paraId="7ED5A2F6" w14:textId="77777777" w:rsidR="005F4E3D" w:rsidRDefault="0072311D">
            <w:pPr>
              <w:jc w:val="center"/>
              <w:rPr>
                <w:rFonts w:ascii="Arial" w:eastAsia="Arial" w:hAnsi="Arial" w:cs="Arial"/>
                <w:b/>
              </w:rPr>
            </w:pPr>
            <w:r>
              <w:rPr>
                <w:rFonts w:ascii="Arial" w:eastAsia="Arial" w:hAnsi="Arial" w:cs="Arial"/>
                <w:b/>
              </w:rPr>
              <w:t>NO</w:t>
            </w:r>
          </w:p>
          <w:p w14:paraId="64D9AA15" w14:textId="77777777" w:rsidR="005F4E3D" w:rsidRDefault="005F4E3D">
            <w:pPr>
              <w:jc w:val="center"/>
              <w:rPr>
                <w:rFonts w:ascii="Arial" w:eastAsia="Arial" w:hAnsi="Arial" w:cs="Arial"/>
                <w:b/>
              </w:rPr>
            </w:pPr>
          </w:p>
        </w:tc>
        <w:tc>
          <w:tcPr>
            <w:tcW w:w="851" w:type="dxa"/>
            <w:tcBorders>
              <w:top w:val="single" w:sz="4" w:space="0" w:color="000000"/>
              <w:bottom w:val="single" w:sz="4" w:space="0" w:color="000000"/>
            </w:tcBorders>
            <w:shd w:val="clear" w:color="auto" w:fill="F2F2F2"/>
            <w:vAlign w:val="bottom"/>
          </w:tcPr>
          <w:p w14:paraId="0D5EC511" w14:textId="77777777" w:rsidR="005F4E3D" w:rsidRDefault="0072311D">
            <w:pPr>
              <w:jc w:val="center"/>
              <w:rPr>
                <w:rFonts w:ascii="Arial" w:eastAsia="Arial" w:hAnsi="Arial" w:cs="Arial"/>
                <w:b/>
              </w:rPr>
            </w:pPr>
            <w:r>
              <w:rPr>
                <w:rFonts w:ascii="Arial" w:eastAsia="Arial" w:hAnsi="Arial" w:cs="Arial"/>
                <w:b/>
              </w:rPr>
              <w:t>N/A</w:t>
            </w:r>
          </w:p>
          <w:p w14:paraId="07BAE410" w14:textId="77777777" w:rsidR="005F4E3D" w:rsidRDefault="005F4E3D">
            <w:pPr>
              <w:jc w:val="center"/>
              <w:rPr>
                <w:rFonts w:ascii="Arial" w:eastAsia="Arial" w:hAnsi="Arial" w:cs="Arial"/>
                <w:b/>
              </w:rPr>
            </w:pPr>
          </w:p>
        </w:tc>
      </w:tr>
      <w:tr w:rsidR="008335EB" w14:paraId="2602C731" w14:textId="77777777">
        <w:trPr>
          <w:trHeight w:val="492"/>
          <w:jc w:val="center"/>
        </w:trPr>
        <w:tc>
          <w:tcPr>
            <w:tcW w:w="596" w:type="dxa"/>
            <w:tcBorders>
              <w:top w:val="single" w:sz="4" w:space="0" w:color="000000"/>
              <w:bottom w:val="single" w:sz="4" w:space="0" w:color="000000"/>
            </w:tcBorders>
            <w:shd w:val="clear" w:color="auto" w:fill="F2F2F2"/>
          </w:tcPr>
          <w:p w14:paraId="5463CCAD" w14:textId="77777777" w:rsidR="005F4E3D" w:rsidRDefault="0072311D">
            <w:pPr>
              <w:jc w:val="center"/>
              <w:rPr>
                <w:rFonts w:ascii="Arial" w:eastAsia="Arial" w:hAnsi="Arial" w:cs="Arial"/>
              </w:rPr>
            </w:pPr>
            <w:r>
              <w:rPr>
                <w:rFonts w:ascii="Arial" w:eastAsia="Arial" w:hAnsi="Arial" w:cs="Arial"/>
              </w:rPr>
              <w:t>10</w:t>
            </w:r>
          </w:p>
        </w:tc>
        <w:tc>
          <w:tcPr>
            <w:tcW w:w="7401" w:type="dxa"/>
            <w:tcBorders>
              <w:top w:val="single" w:sz="4" w:space="0" w:color="000000"/>
              <w:bottom w:val="single" w:sz="4" w:space="0" w:color="000000"/>
            </w:tcBorders>
            <w:shd w:val="clear" w:color="auto" w:fill="F2F2F2"/>
            <w:vAlign w:val="center"/>
          </w:tcPr>
          <w:p w14:paraId="13AFEB62" w14:textId="77777777" w:rsidR="005F4E3D" w:rsidRDefault="0072311D">
            <w:pPr>
              <w:jc w:val="center"/>
              <w:rPr>
                <w:rFonts w:ascii="Arial" w:eastAsia="Arial" w:hAnsi="Arial" w:cs="Arial"/>
              </w:rPr>
            </w:pPr>
            <w:r>
              <w:rPr>
                <w:rFonts w:ascii="Arial" w:eastAsia="Arial" w:hAnsi="Arial" w:cs="Arial"/>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5EE5BC9B" w14:textId="77777777" w:rsidR="005F4E3D" w:rsidRDefault="0072311D">
            <w:pPr>
              <w:jc w:val="center"/>
              <w:rPr>
                <w:rFonts w:ascii="Arial" w:eastAsia="Arial" w:hAnsi="Arial" w:cs="Arial"/>
                <w:b/>
                <w:sz w:val="16"/>
                <w:szCs w:val="16"/>
              </w:rPr>
            </w:pPr>
            <w:r>
              <w:rPr>
                <w:rFonts w:ascii="MS Gothic" w:eastAsia="MS Gothic" w:hAnsi="MS Gothic" w:cs="MS Gothic"/>
                <w:b/>
              </w:rPr>
              <w:t>☐</w:t>
            </w:r>
          </w:p>
        </w:tc>
        <w:tc>
          <w:tcPr>
            <w:tcW w:w="850" w:type="dxa"/>
            <w:tcBorders>
              <w:top w:val="single" w:sz="4" w:space="0" w:color="000000"/>
              <w:bottom w:val="single" w:sz="4" w:space="0" w:color="000000"/>
            </w:tcBorders>
            <w:shd w:val="clear" w:color="auto" w:fill="BFBFBF"/>
            <w:vAlign w:val="center"/>
          </w:tcPr>
          <w:p w14:paraId="2E817461" w14:textId="77777777" w:rsidR="005F4E3D" w:rsidRDefault="0072311D">
            <w:pPr>
              <w:jc w:val="center"/>
              <w:rPr>
                <w:rFonts w:ascii="Arial" w:eastAsia="Arial" w:hAnsi="Arial" w:cs="Arial"/>
                <w:b/>
                <w:sz w:val="16"/>
                <w:szCs w:val="16"/>
              </w:rPr>
            </w:pPr>
            <w:r>
              <w:rPr>
                <w:rFonts w:ascii="MS Gothic" w:eastAsia="MS Gothic" w:hAnsi="MS Gothic" w:cs="MS Gothic"/>
                <w:b/>
              </w:rPr>
              <w:t>☒</w:t>
            </w:r>
          </w:p>
        </w:tc>
        <w:tc>
          <w:tcPr>
            <w:tcW w:w="851" w:type="dxa"/>
            <w:tcBorders>
              <w:top w:val="single" w:sz="4" w:space="0" w:color="000000"/>
              <w:bottom w:val="single" w:sz="4" w:space="0" w:color="000000"/>
            </w:tcBorders>
            <w:shd w:val="clear" w:color="auto" w:fill="BFBFBF"/>
            <w:vAlign w:val="center"/>
          </w:tcPr>
          <w:p w14:paraId="375A808F" w14:textId="77777777" w:rsidR="005F4E3D" w:rsidRDefault="0072311D">
            <w:pPr>
              <w:jc w:val="center"/>
              <w:rPr>
                <w:rFonts w:ascii="Arial" w:eastAsia="Arial" w:hAnsi="Arial" w:cs="Arial"/>
                <w:b/>
                <w:sz w:val="16"/>
                <w:szCs w:val="16"/>
              </w:rPr>
            </w:pPr>
            <w:r>
              <w:rPr>
                <w:rFonts w:ascii="MS Gothic" w:eastAsia="MS Gothic" w:hAnsi="MS Gothic" w:cs="MS Gothic"/>
                <w:b/>
              </w:rPr>
              <w:t>☐</w:t>
            </w:r>
          </w:p>
        </w:tc>
      </w:tr>
    </w:tbl>
    <w:p w14:paraId="53A06317" w14:textId="77777777" w:rsidR="005F4E3D" w:rsidRDefault="005F4E3D">
      <w:pPr>
        <w:spacing w:after="240"/>
        <w:jc w:val="center"/>
        <w:rPr>
          <w:rFonts w:ascii="Arial" w:eastAsia="Arial" w:hAnsi="Arial" w:cs="Arial"/>
          <w:b/>
        </w:rPr>
      </w:pPr>
    </w:p>
    <w:p w14:paraId="4B063D5A" w14:textId="77777777" w:rsidR="005F4E3D" w:rsidRDefault="0072311D">
      <w:pPr>
        <w:jc w:val="center"/>
        <w:rPr>
          <w:rFonts w:ascii="Arial" w:eastAsia="Arial" w:hAnsi="Arial" w:cs="Arial"/>
          <w:b/>
        </w:rPr>
      </w:pPr>
      <w:r>
        <w:rPr>
          <w:rFonts w:ascii="Arial" w:eastAsia="Arial" w:hAnsi="Arial" w:cs="Arial"/>
          <w:b/>
        </w:rPr>
        <w:t>SECTION I: Feedback, Consent and Confidentiality</w:t>
      </w:r>
    </w:p>
    <w:tbl>
      <w:tblPr>
        <w:tblW w:w="105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96"/>
        <w:gridCol w:w="9922"/>
      </w:tblGrid>
      <w:tr w:rsidR="008335EB" w14:paraId="0FB8A9BD" w14:textId="77777777">
        <w:trPr>
          <w:jc w:val="center"/>
        </w:trPr>
        <w:tc>
          <w:tcPr>
            <w:tcW w:w="596" w:type="dxa"/>
            <w:tcBorders>
              <w:top w:val="single" w:sz="4" w:space="0" w:color="000000"/>
              <w:bottom w:val="single" w:sz="4" w:space="0" w:color="000000"/>
            </w:tcBorders>
            <w:shd w:val="clear" w:color="auto" w:fill="F2F2F2"/>
          </w:tcPr>
          <w:p w14:paraId="496C70EC" w14:textId="77777777" w:rsidR="005F4E3D" w:rsidRDefault="0072311D">
            <w:pPr>
              <w:jc w:val="center"/>
              <w:rPr>
                <w:rFonts w:ascii="Arial" w:eastAsia="Arial" w:hAnsi="Arial" w:cs="Arial"/>
              </w:rPr>
            </w:pPr>
            <w:r>
              <w:rPr>
                <w:rFonts w:ascii="Arial" w:eastAsia="Arial" w:hAnsi="Arial" w:cs="Arial"/>
              </w:rPr>
              <w:t>1</w:t>
            </w:r>
          </w:p>
        </w:tc>
        <w:tc>
          <w:tcPr>
            <w:tcW w:w="9923" w:type="dxa"/>
            <w:tcBorders>
              <w:top w:val="single" w:sz="4" w:space="0" w:color="000000"/>
              <w:bottom w:val="single" w:sz="4" w:space="0" w:color="000000"/>
            </w:tcBorders>
            <w:shd w:val="clear" w:color="auto" w:fill="F2F2F2"/>
          </w:tcPr>
          <w:p w14:paraId="6034F5A9" w14:textId="77777777" w:rsidR="005F4E3D" w:rsidRDefault="0072311D">
            <w:pPr>
              <w:jc w:val="center"/>
              <w:rPr>
                <w:rFonts w:ascii="Arial" w:eastAsia="Arial" w:hAnsi="Arial" w:cs="Arial"/>
              </w:rPr>
            </w:pPr>
            <w:r>
              <w:rPr>
                <w:rFonts w:ascii="Arial" w:eastAsia="Arial" w:hAnsi="Arial" w:cs="Arial"/>
                <w:b/>
              </w:rPr>
              <w:t>Feedback</w:t>
            </w:r>
          </w:p>
          <w:p w14:paraId="6AC12BC2" w14:textId="77777777" w:rsidR="005F4E3D" w:rsidRDefault="0072311D">
            <w:pPr>
              <w:jc w:val="center"/>
              <w:rPr>
                <w:rFonts w:ascii="Arial" w:eastAsia="Arial" w:hAnsi="Arial" w:cs="Arial"/>
              </w:rPr>
            </w:pPr>
            <w:r>
              <w:rPr>
                <w:rFonts w:ascii="Arial" w:eastAsia="Arial" w:hAnsi="Arial" w:cs="Arial"/>
              </w:rPr>
              <w:t>What de-briefing and feedback will be provided to participants, how will this be done and when?</w:t>
            </w:r>
          </w:p>
        </w:tc>
      </w:tr>
      <w:tr w:rsidR="00CD76BF" w14:paraId="460831DE" w14:textId="77777777">
        <w:trPr>
          <w:jc w:val="center"/>
        </w:trPr>
        <w:tc>
          <w:tcPr>
            <w:tcW w:w="596" w:type="dxa"/>
            <w:tcBorders>
              <w:top w:val="single" w:sz="4" w:space="0" w:color="000000"/>
              <w:bottom w:val="single" w:sz="4" w:space="0" w:color="000000"/>
            </w:tcBorders>
          </w:tcPr>
          <w:p w14:paraId="3A547F98" w14:textId="77777777" w:rsidR="005F4E3D" w:rsidRDefault="005F4E3D">
            <w:pPr>
              <w:jc w:val="center"/>
              <w:rPr>
                <w:rFonts w:ascii="Arial" w:eastAsia="Arial" w:hAnsi="Arial" w:cs="Arial"/>
              </w:rPr>
            </w:pPr>
          </w:p>
        </w:tc>
        <w:tc>
          <w:tcPr>
            <w:tcW w:w="9923" w:type="dxa"/>
            <w:tcBorders>
              <w:top w:val="single" w:sz="4" w:space="0" w:color="000000"/>
              <w:bottom w:val="single" w:sz="4" w:space="0" w:color="000000"/>
            </w:tcBorders>
          </w:tcPr>
          <w:p w14:paraId="56AFAC14" w14:textId="77777777" w:rsidR="005F4E3D" w:rsidRDefault="0072311D">
            <w:pPr>
              <w:jc w:val="center"/>
              <w:rPr>
                <w:rFonts w:ascii="Arial" w:eastAsia="Arial" w:hAnsi="Arial" w:cs="Arial"/>
              </w:rPr>
            </w:pPr>
            <w:r>
              <w:rPr>
                <w:rFonts w:ascii="Arial" w:eastAsia="Arial" w:hAnsi="Arial" w:cs="Arial"/>
              </w:rPr>
              <w:t>Offer them the opportunity of being provided with a report summarising the key findings on request, at the end of the study. Give opportunity for the participants to openly communicate any thoughts at any time.</w:t>
            </w:r>
            <w:r>
              <w:t xml:space="preserve"> T</w:t>
            </w:r>
            <w:r>
              <w:rPr>
                <w:rFonts w:ascii="Arial" w:eastAsia="Arial" w:hAnsi="Arial" w:cs="Arial"/>
              </w:rPr>
              <w:t>o support the participants after taking part in the research.</w:t>
            </w:r>
          </w:p>
          <w:p w14:paraId="2C696E82" w14:textId="77777777" w:rsidR="005F4E3D" w:rsidRDefault="005F4E3D">
            <w:pPr>
              <w:jc w:val="center"/>
              <w:rPr>
                <w:rFonts w:ascii="Arial" w:eastAsia="Arial" w:hAnsi="Arial" w:cs="Arial"/>
              </w:rPr>
            </w:pPr>
          </w:p>
          <w:p w14:paraId="63C132A3" w14:textId="77777777" w:rsidR="005F4E3D" w:rsidRDefault="005F4E3D">
            <w:pPr>
              <w:jc w:val="center"/>
              <w:rPr>
                <w:rFonts w:ascii="Arial" w:eastAsia="Arial" w:hAnsi="Arial" w:cs="Arial"/>
              </w:rPr>
            </w:pPr>
          </w:p>
          <w:p w14:paraId="05C08703" w14:textId="77777777" w:rsidR="005F4E3D" w:rsidRDefault="0072311D">
            <w:pPr>
              <w:jc w:val="center"/>
            </w:pPr>
            <w:r>
              <w:rPr>
                <w:rFonts w:ascii="Arial" w:eastAsia="Arial" w:hAnsi="Arial" w:cs="Arial"/>
                <w:i/>
                <w:color w:val="808080"/>
                <w:sz w:val="18"/>
                <w:szCs w:val="18"/>
              </w:rPr>
              <w:t>(this box should expand as you type)</w:t>
            </w:r>
          </w:p>
        </w:tc>
      </w:tr>
      <w:tr w:rsidR="008335EB" w14:paraId="46197A8D" w14:textId="77777777">
        <w:trPr>
          <w:jc w:val="center"/>
        </w:trPr>
        <w:tc>
          <w:tcPr>
            <w:tcW w:w="596" w:type="dxa"/>
            <w:tcBorders>
              <w:top w:val="single" w:sz="4" w:space="0" w:color="000000"/>
              <w:bottom w:val="single" w:sz="4" w:space="0" w:color="000000"/>
            </w:tcBorders>
            <w:shd w:val="clear" w:color="auto" w:fill="F2F2F2"/>
          </w:tcPr>
          <w:p w14:paraId="436DD8D5" w14:textId="77777777" w:rsidR="005F4E3D" w:rsidRDefault="0072311D">
            <w:pPr>
              <w:jc w:val="center"/>
              <w:rPr>
                <w:rFonts w:ascii="Arial" w:eastAsia="Arial" w:hAnsi="Arial" w:cs="Arial"/>
              </w:rPr>
            </w:pPr>
            <w:r>
              <w:rPr>
                <w:rFonts w:ascii="Arial" w:eastAsia="Arial" w:hAnsi="Arial" w:cs="Arial"/>
              </w:rPr>
              <w:t>2</w:t>
            </w:r>
          </w:p>
        </w:tc>
        <w:tc>
          <w:tcPr>
            <w:tcW w:w="9923" w:type="dxa"/>
            <w:tcBorders>
              <w:top w:val="single" w:sz="4" w:space="0" w:color="000000"/>
              <w:bottom w:val="single" w:sz="4" w:space="0" w:color="000000"/>
            </w:tcBorders>
            <w:shd w:val="clear" w:color="auto" w:fill="F2F2F2"/>
          </w:tcPr>
          <w:p w14:paraId="68242C48" w14:textId="77777777" w:rsidR="005F4E3D" w:rsidRDefault="0072311D">
            <w:pPr>
              <w:jc w:val="center"/>
              <w:rPr>
                <w:rFonts w:ascii="Arial" w:eastAsia="Arial" w:hAnsi="Arial" w:cs="Arial"/>
              </w:rPr>
            </w:pPr>
            <w:r>
              <w:rPr>
                <w:rFonts w:ascii="Arial" w:eastAsia="Arial" w:hAnsi="Arial" w:cs="Arial"/>
                <w:b/>
              </w:rPr>
              <w:t>Informed consent</w:t>
            </w:r>
          </w:p>
          <w:p w14:paraId="4EC3BC3E" w14:textId="77777777" w:rsidR="005F4E3D" w:rsidRDefault="0072311D">
            <w:pPr>
              <w:jc w:val="center"/>
              <w:rPr>
                <w:rFonts w:ascii="Arial" w:eastAsia="Arial" w:hAnsi="Arial" w:cs="Arial"/>
              </w:rPr>
            </w:pPr>
            <w:r>
              <w:rPr>
                <w:rFonts w:ascii="Arial" w:eastAsia="Arial" w:hAnsi="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D76BF" w14:paraId="6786F593" w14:textId="77777777">
        <w:trPr>
          <w:jc w:val="center"/>
        </w:trPr>
        <w:tc>
          <w:tcPr>
            <w:tcW w:w="596" w:type="dxa"/>
            <w:tcBorders>
              <w:top w:val="single" w:sz="4" w:space="0" w:color="000000"/>
              <w:bottom w:val="single" w:sz="4" w:space="0" w:color="000000"/>
            </w:tcBorders>
          </w:tcPr>
          <w:p w14:paraId="5A7F5FDE" w14:textId="77777777" w:rsidR="005F4E3D" w:rsidRDefault="005F4E3D">
            <w:pPr>
              <w:jc w:val="center"/>
              <w:rPr>
                <w:rFonts w:ascii="Arial" w:eastAsia="Arial" w:hAnsi="Arial" w:cs="Arial"/>
              </w:rPr>
            </w:pPr>
          </w:p>
        </w:tc>
        <w:tc>
          <w:tcPr>
            <w:tcW w:w="9923" w:type="dxa"/>
            <w:tcBorders>
              <w:top w:val="single" w:sz="4" w:space="0" w:color="000000"/>
              <w:bottom w:val="single" w:sz="4" w:space="0" w:color="000000"/>
            </w:tcBorders>
          </w:tcPr>
          <w:p w14:paraId="638DB006" w14:textId="77777777" w:rsidR="005F4E3D" w:rsidRDefault="0072311D">
            <w:pPr>
              <w:jc w:val="center"/>
            </w:pPr>
            <w:r>
              <w:rPr>
                <w:rFonts w:ascii="Arial" w:eastAsia="Arial" w:hAnsi="Arial" w:cs="Arial"/>
              </w:rPr>
              <w:t>To inform participants of the aims and procedures of the research and obtain their agreement to take part based on this information. Consent must be informed, voluntary and given by adults who are competent.</w:t>
            </w:r>
            <w:r>
              <w:t xml:space="preserve"> </w:t>
            </w:r>
            <w:r>
              <w:rPr>
                <w:rFonts w:ascii="Arial" w:eastAsia="Arial" w:hAnsi="Arial" w:cs="Arial"/>
              </w:rPr>
              <w:t>The participants will be informed -</w:t>
            </w:r>
          </w:p>
          <w:p w14:paraId="4DA6B0FE" w14:textId="77777777" w:rsidR="005F4E3D" w:rsidRDefault="0072311D">
            <w:pPr>
              <w:jc w:val="center"/>
              <w:rPr>
                <w:rFonts w:ascii="Arial" w:eastAsia="Arial" w:hAnsi="Arial" w:cs="Arial"/>
              </w:rPr>
            </w:pPr>
            <w:r>
              <w:rPr>
                <w:rFonts w:ascii="Arial" w:eastAsia="Arial" w:hAnsi="Arial" w:cs="Arial"/>
              </w:rPr>
              <w:t>What the research is about • Why it is being conducted • Who it is being conducted for and who is funding it • What the purpose of the study is and what will happen to the results • Where the results will appear and who is likely to have access to them • What will be expected of them if they agree to participate and how long their participation will take •</w:t>
            </w:r>
          </w:p>
          <w:p w14:paraId="0EE0DFCF" w14:textId="77777777" w:rsidR="005F4E3D" w:rsidRDefault="005F4E3D">
            <w:pPr>
              <w:jc w:val="center"/>
              <w:rPr>
                <w:rFonts w:ascii="Arial" w:eastAsia="Arial" w:hAnsi="Arial" w:cs="Arial"/>
              </w:rPr>
            </w:pPr>
          </w:p>
          <w:p w14:paraId="63F6D260" w14:textId="77777777" w:rsidR="005F4E3D" w:rsidRDefault="005F4E3D">
            <w:pPr>
              <w:jc w:val="center"/>
              <w:rPr>
                <w:rFonts w:ascii="Arial" w:eastAsia="Arial" w:hAnsi="Arial" w:cs="Arial"/>
              </w:rPr>
            </w:pPr>
          </w:p>
          <w:p w14:paraId="0EF1A656" w14:textId="77777777" w:rsidR="005F4E3D" w:rsidRDefault="0072311D">
            <w:pPr>
              <w:jc w:val="center"/>
            </w:pPr>
            <w:r>
              <w:rPr>
                <w:rFonts w:ascii="Arial" w:eastAsia="Arial" w:hAnsi="Arial" w:cs="Arial"/>
                <w:i/>
                <w:color w:val="808080"/>
                <w:sz w:val="18"/>
                <w:szCs w:val="18"/>
              </w:rPr>
              <w:t>(this box should expand as you type)</w:t>
            </w:r>
          </w:p>
        </w:tc>
      </w:tr>
      <w:tr w:rsidR="008335EB" w14:paraId="71D85AF0" w14:textId="77777777">
        <w:trPr>
          <w:jc w:val="center"/>
        </w:trPr>
        <w:tc>
          <w:tcPr>
            <w:tcW w:w="596" w:type="dxa"/>
            <w:tcBorders>
              <w:top w:val="single" w:sz="4" w:space="0" w:color="000000"/>
              <w:bottom w:val="single" w:sz="4" w:space="0" w:color="000000"/>
            </w:tcBorders>
            <w:shd w:val="clear" w:color="auto" w:fill="F2F2F2"/>
          </w:tcPr>
          <w:p w14:paraId="3F87FB6B" w14:textId="77777777" w:rsidR="005F4E3D" w:rsidRDefault="0072311D">
            <w:pPr>
              <w:jc w:val="center"/>
              <w:rPr>
                <w:rFonts w:ascii="Arial" w:eastAsia="Arial" w:hAnsi="Arial" w:cs="Arial"/>
              </w:rPr>
            </w:pPr>
            <w:r>
              <w:rPr>
                <w:rFonts w:ascii="Arial" w:eastAsia="Arial" w:hAnsi="Arial" w:cs="Arial"/>
              </w:rPr>
              <w:t>3</w:t>
            </w:r>
          </w:p>
        </w:tc>
        <w:tc>
          <w:tcPr>
            <w:tcW w:w="9923" w:type="dxa"/>
            <w:tcBorders>
              <w:top w:val="single" w:sz="4" w:space="0" w:color="000000"/>
              <w:bottom w:val="single" w:sz="4" w:space="0" w:color="000000"/>
            </w:tcBorders>
            <w:shd w:val="clear" w:color="auto" w:fill="F2F2F2"/>
          </w:tcPr>
          <w:p w14:paraId="5EC50ABD" w14:textId="77777777" w:rsidR="005F4E3D" w:rsidRDefault="0072311D">
            <w:pPr>
              <w:jc w:val="center"/>
              <w:rPr>
                <w:rFonts w:ascii="Arial" w:eastAsia="Arial" w:hAnsi="Arial" w:cs="Arial"/>
                <w:b/>
              </w:rPr>
            </w:pPr>
            <w:r>
              <w:rPr>
                <w:rFonts w:ascii="Arial" w:eastAsia="Arial" w:hAnsi="Arial" w:cs="Arial"/>
                <w:b/>
              </w:rPr>
              <w:t>Confidentiality / Anonymity</w:t>
            </w:r>
          </w:p>
          <w:p w14:paraId="4839F0D1" w14:textId="77777777" w:rsidR="005F4E3D" w:rsidRDefault="0072311D">
            <w:pPr>
              <w:jc w:val="center"/>
              <w:rPr>
                <w:rFonts w:ascii="Arial" w:eastAsia="Arial" w:hAnsi="Arial" w:cs="Arial"/>
              </w:rPr>
            </w:pPr>
            <w:r>
              <w:rPr>
                <w:rFonts w:ascii="Arial" w:eastAsia="Arial" w:hAnsi="Arial" w:cs="Arial"/>
              </w:rPr>
              <w:t>Set out how anonymity of participants and confidentiality will be ensured in any outputs. If anonymity is not being offered, explain why this is the case.</w:t>
            </w:r>
          </w:p>
        </w:tc>
      </w:tr>
      <w:tr w:rsidR="00CD76BF" w14:paraId="31864C6E" w14:textId="77777777">
        <w:trPr>
          <w:jc w:val="center"/>
        </w:trPr>
        <w:tc>
          <w:tcPr>
            <w:tcW w:w="596" w:type="dxa"/>
            <w:tcBorders>
              <w:top w:val="single" w:sz="4" w:space="0" w:color="000000"/>
              <w:bottom w:val="single" w:sz="4" w:space="0" w:color="000000"/>
            </w:tcBorders>
          </w:tcPr>
          <w:p w14:paraId="1425A14D" w14:textId="77777777" w:rsidR="005F4E3D" w:rsidRDefault="005F4E3D">
            <w:pPr>
              <w:jc w:val="center"/>
              <w:rPr>
                <w:rFonts w:ascii="Arial" w:eastAsia="Arial" w:hAnsi="Arial" w:cs="Arial"/>
              </w:rPr>
            </w:pPr>
          </w:p>
        </w:tc>
        <w:tc>
          <w:tcPr>
            <w:tcW w:w="9923" w:type="dxa"/>
            <w:tcBorders>
              <w:top w:val="single" w:sz="4" w:space="0" w:color="000000"/>
              <w:bottom w:val="single" w:sz="4" w:space="0" w:color="000000"/>
            </w:tcBorders>
          </w:tcPr>
          <w:p w14:paraId="02A9C10C" w14:textId="77777777" w:rsidR="005F4E3D" w:rsidRDefault="0072311D">
            <w:pPr>
              <w:jc w:val="center"/>
              <w:rPr>
                <w:rFonts w:ascii="Arial" w:eastAsia="Arial" w:hAnsi="Arial" w:cs="Arial"/>
              </w:rPr>
            </w:pPr>
            <w:r>
              <w:rPr>
                <w:rFonts w:ascii="Arial" w:eastAsia="Arial" w:hAnsi="Arial" w:cs="Arial"/>
              </w:rPr>
              <w:t>What anonymity and confidentiality mean in practice and an understanding that the participant does not have to participate; having agreed the participant can withdraw at any time without detriment.</w:t>
            </w:r>
          </w:p>
          <w:p w14:paraId="455F9412" w14:textId="77777777" w:rsidR="005F4E3D" w:rsidRDefault="005F4E3D">
            <w:pPr>
              <w:jc w:val="center"/>
              <w:rPr>
                <w:rFonts w:ascii="Arial" w:eastAsia="Arial" w:hAnsi="Arial" w:cs="Arial"/>
              </w:rPr>
            </w:pPr>
          </w:p>
          <w:p w14:paraId="7EC03E8B" w14:textId="77777777" w:rsidR="005F4E3D" w:rsidRDefault="005F4E3D">
            <w:pPr>
              <w:jc w:val="center"/>
              <w:rPr>
                <w:rFonts w:ascii="Arial" w:eastAsia="Arial" w:hAnsi="Arial" w:cs="Arial"/>
              </w:rPr>
            </w:pPr>
          </w:p>
          <w:p w14:paraId="302C60B2" w14:textId="77777777" w:rsidR="005F4E3D" w:rsidRDefault="0072311D">
            <w:pPr>
              <w:jc w:val="center"/>
            </w:pPr>
            <w:r>
              <w:rPr>
                <w:rFonts w:ascii="Arial" w:eastAsia="Arial" w:hAnsi="Arial" w:cs="Arial"/>
                <w:i/>
                <w:color w:val="808080"/>
                <w:sz w:val="18"/>
                <w:szCs w:val="18"/>
              </w:rPr>
              <w:t>(this box should expand as you type)</w:t>
            </w:r>
          </w:p>
        </w:tc>
      </w:tr>
    </w:tbl>
    <w:p w14:paraId="082EE18B" w14:textId="77777777" w:rsidR="005F4E3D" w:rsidRDefault="005F4E3D">
      <w:pPr>
        <w:jc w:val="center"/>
        <w:rPr>
          <w:rFonts w:ascii="Arial" w:eastAsia="Arial" w:hAnsi="Arial" w:cs="Arial"/>
        </w:rPr>
      </w:pPr>
    </w:p>
    <w:p w14:paraId="098F5336" w14:textId="77777777" w:rsidR="005F4E3D" w:rsidRDefault="005F4E3D">
      <w:pPr>
        <w:jc w:val="center"/>
        <w:rPr>
          <w:rFonts w:ascii="Arial" w:eastAsia="Arial" w:hAnsi="Arial" w:cs="Arial"/>
          <w:b/>
        </w:rPr>
      </w:pPr>
    </w:p>
    <w:p w14:paraId="5A77FD8E" w14:textId="77777777" w:rsidR="005F4E3D" w:rsidRDefault="0072311D">
      <w:pPr>
        <w:jc w:val="center"/>
        <w:rPr>
          <w:rFonts w:ascii="Arial" w:eastAsia="Arial" w:hAnsi="Arial" w:cs="Arial"/>
          <w:b/>
        </w:rPr>
      </w:pPr>
      <w:r>
        <w:rPr>
          <w:rFonts w:ascii="Arial" w:eastAsia="Arial" w:hAnsi="Arial" w:cs="Arial"/>
          <w:b/>
        </w:rPr>
        <w:t>SECTION J: Data Protection and Storage</w:t>
      </w:r>
    </w:p>
    <w:p w14:paraId="4847209B" w14:textId="77777777" w:rsidR="005F4E3D" w:rsidRDefault="0072311D">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Arial" w:eastAsia="Arial" w:hAnsi="Arial" w:cs="Arial"/>
          <w:color w:val="000000"/>
        </w:rPr>
        <w:t>In completing this section refer to the University’s Research Data Management Policy and the extensive resources on the University’s Research Data Management web pages (</w:t>
      </w:r>
      <w:hyperlink r:id="rId21">
        <w:r>
          <w:rPr>
            <w:rFonts w:ascii="Arial" w:eastAsia="Arial" w:hAnsi="Arial" w:cs="Arial"/>
            <w:color w:val="0000FF"/>
            <w:u w:val="single"/>
          </w:rPr>
          <w:t>http://uwtsd.ac.uk/library/research-data-management/</w:t>
        </w:r>
      </w:hyperlink>
      <w:r>
        <w:rPr>
          <w:rFonts w:ascii="Arial" w:eastAsia="Arial" w:hAnsi="Arial" w:cs="Arial"/>
          <w:color w:val="000000"/>
        </w:rPr>
        <w:t>).</w:t>
      </w:r>
    </w:p>
    <w:tbl>
      <w:tblPr>
        <w:tblW w:w="10490" w:type="dxa"/>
        <w:jc w:val="center"/>
        <w:tblBorders>
          <w:top w:val="single" w:sz="4" w:space="0" w:color="000000"/>
          <w:left w:val="single" w:sz="4" w:space="0" w:color="000000"/>
          <w:bottom w:val="single" w:sz="4" w:space="0" w:color="000000"/>
          <w:right w:val="single" w:sz="4" w:space="0" w:color="000000"/>
        </w:tblBorders>
        <w:tblLayout w:type="fixed"/>
        <w:tblCellMar>
          <w:left w:w="115" w:type="dxa"/>
          <w:right w:w="115" w:type="dxa"/>
        </w:tblCellMar>
        <w:tblLook w:val="0400" w:firstRow="0" w:lastRow="0" w:firstColumn="0" w:lastColumn="0" w:noHBand="0" w:noVBand="1"/>
      </w:tblPr>
      <w:tblGrid>
        <w:gridCol w:w="567"/>
        <w:gridCol w:w="7905"/>
        <w:gridCol w:w="992"/>
        <w:gridCol w:w="1026"/>
      </w:tblGrid>
      <w:tr w:rsidR="008335EB" w14:paraId="5A654DFB" w14:textId="77777777">
        <w:trPr>
          <w:trHeight w:val="403"/>
          <w:jc w:val="center"/>
        </w:trPr>
        <w:tc>
          <w:tcPr>
            <w:tcW w:w="567" w:type="dxa"/>
            <w:tcBorders>
              <w:left w:val="single" w:sz="4" w:space="0" w:color="000000"/>
              <w:bottom w:val="single" w:sz="4" w:space="0" w:color="000000"/>
              <w:right w:val="single" w:sz="4" w:space="0" w:color="000000"/>
            </w:tcBorders>
            <w:shd w:val="clear" w:color="auto" w:fill="F2F2F2"/>
          </w:tcPr>
          <w:p w14:paraId="6BBAA2FD" w14:textId="77777777" w:rsidR="005F4E3D" w:rsidRDefault="0072311D">
            <w:pPr>
              <w:pBdr>
                <w:top w:val="nil"/>
                <w:left w:val="nil"/>
                <w:bottom w:val="nil"/>
                <w:right w:val="nil"/>
                <w:between w:val="nil"/>
              </w:pBdr>
              <w:spacing w:line="240" w:lineRule="auto"/>
              <w:jc w:val="center"/>
              <w:rPr>
                <w:rFonts w:ascii="Arial" w:eastAsia="Arial" w:hAnsi="Arial" w:cs="Arial"/>
                <w:color w:val="000000"/>
              </w:rPr>
            </w:pPr>
            <w:r>
              <w:rPr>
                <w:rFonts w:ascii="Arial" w:eastAsia="Arial" w:hAnsi="Arial" w:cs="Arial"/>
                <w:color w:val="000000"/>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720BA517" w14:textId="77777777" w:rsidR="005F4E3D" w:rsidRDefault="0072311D">
            <w:pPr>
              <w:pBdr>
                <w:top w:val="nil"/>
                <w:left w:val="nil"/>
                <w:bottom w:val="nil"/>
                <w:right w:val="nil"/>
                <w:between w:val="nil"/>
              </w:pBdr>
              <w:spacing w:line="240" w:lineRule="auto"/>
              <w:jc w:val="center"/>
              <w:rPr>
                <w:rFonts w:ascii="Arial" w:eastAsia="Arial" w:hAnsi="Arial" w:cs="Arial"/>
                <w:color w:val="000000"/>
              </w:rPr>
            </w:pPr>
            <w:r>
              <w:rPr>
                <w:rFonts w:ascii="Arial" w:eastAsia="Arial" w:hAnsi="Arial" w:cs="Arial"/>
                <w:color w:val="000000"/>
              </w:rPr>
              <w:t>Does the research activity involve personal da</w:t>
            </w:r>
            <w:r>
              <w:rPr>
                <w:rFonts w:ascii="Arial" w:eastAsia="Arial" w:hAnsi="Arial" w:cs="Arial"/>
                <w:color w:val="000000"/>
                <w:shd w:val="clear" w:color="auto" w:fill="F2F2F2"/>
              </w:rPr>
              <w:t>t</w:t>
            </w:r>
            <w:r>
              <w:rPr>
                <w:rFonts w:ascii="Arial" w:eastAsia="Arial" w:hAnsi="Arial" w:cs="Arial"/>
                <w:color w:val="000000"/>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C953D3" w14:textId="77777777" w:rsidR="005F4E3D" w:rsidRDefault="0072311D">
            <w:pPr>
              <w:pBdr>
                <w:top w:val="nil"/>
                <w:left w:val="nil"/>
                <w:bottom w:val="nil"/>
                <w:right w:val="nil"/>
                <w:between w:val="nil"/>
              </w:pBdr>
              <w:spacing w:line="240" w:lineRule="auto"/>
              <w:jc w:val="center"/>
              <w:rPr>
                <w:rFonts w:ascii="MS Gothic" w:eastAsia="MS Gothic" w:hAnsi="MS Gothic" w:cs="MS Gothic"/>
                <w:b/>
                <w:color w:val="000000"/>
              </w:rPr>
            </w:pPr>
            <w:r>
              <w:rPr>
                <w:rFonts w:ascii="Arial" w:eastAsia="Arial" w:hAnsi="Arial" w:cs="Arial"/>
                <w:b/>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A191DB" w14:textId="77777777" w:rsidR="005F4E3D" w:rsidRDefault="0072311D">
            <w:pPr>
              <w:pBdr>
                <w:top w:val="nil"/>
                <w:left w:val="nil"/>
                <w:bottom w:val="nil"/>
                <w:right w:val="nil"/>
                <w:between w:val="nil"/>
              </w:pBdr>
              <w:spacing w:line="240" w:lineRule="auto"/>
              <w:jc w:val="center"/>
              <w:rPr>
                <w:rFonts w:ascii="MS Gothic" w:eastAsia="MS Gothic" w:hAnsi="MS Gothic" w:cs="MS Gothic"/>
                <w:b/>
                <w:color w:val="000000"/>
              </w:rPr>
            </w:pPr>
            <w:r>
              <w:rPr>
                <w:rFonts w:ascii="Arial" w:eastAsia="Arial" w:hAnsi="Arial" w:cs="Arial"/>
                <w:b/>
                <w:color w:val="000000"/>
              </w:rPr>
              <w:t>NO</w:t>
            </w:r>
          </w:p>
        </w:tc>
      </w:tr>
      <w:tr w:rsidR="008335EB" w14:paraId="02743339" w14:textId="77777777">
        <w:trPr>
          <w:trHeight w:val="403"/>
          <w:jc w:val="center"/>
        </w:trPr>
        <w:tc>
          <w:tcPr>
            <w:tcW w:w="567" w:type="dxa"/>
            <w:tcBorders>
              <w:left w:val="single" w:sz="4" w:space="0" w:color="000000"/>
              <w:bottom w:val="single" w:sz="4" w:space="0" w:color="000000"/>
              <w:right w:val="single" w:sz="4" w:space="0" w:color="000000"/>
            </w:tcBorders>
            <w:shd w:val="clear" w:color="auto" w:fill="F2F2F2"/>
          </w:tcPr>
          <w:p w14:paraId="7B6D84B3" w14:textId="77777777" w:rsidR="005F4E3D" w:rsidRDefault="005F4E3D">
            <w:pPr>
              <w:pBdr>
                <w:top w:val="nil"/>
                <w:left w:val="nil"/>
                <w:bottom w:val="nil"/>
                <w:right w:val="nil"/>
                <w:between w:val="nil"/>
              </w:pBdr>
              <w:spacing w:after="0" w:line="240" w:lineRule="auto"/>
              <w:ind w:left="567" w:right="567"/>
              <w:jc w:val="center"/>
              <w:rPr>
                <w:rFonts w:ascii="Arial" w:eastAsia="Arial" w:hAnsi="Arial" w:cs="Arial"/>
                <w:b/>
                <w:i/>
                <w:color w:val="000000"/>
              </w:rPr>
            </w:pPr>
          </w:p>
        </w:tc>
        <w:tc>
          <w:tcPr>
            <w:tcW w:w="7905" w:type="dxa"/>
            <w:tcBorders>
              <w:left w:val="single" w:sz="4" w:space="0" w:color="000000"/>
              <w:bottom w:val="single" w:sz="4" w:space="0" w:color="000000"/>
              <w:right w:val="single" w:sz="4" w:space="0" w:color="000000"/>
            </w:tcBorders>
            <w:shd w:val="clear" w:color="auto" w:fill="F2F2F2"/>
            <w:vAlign w:val="center"/>
          </w:tcPr>
          <w:p w14:paraId="3388C429" w14:textId="77777777" w:rsidR="005F4E3D" w:rsidRDefault="0072311D">
            <w:pPr>
              <w:pBdr>
                <w:top w:val="nil"/>
                <w:left w:val="nil"/>
                <w:bottom w:val="nil"/>
                <w:right w:val="nil"/>
                <w:between w:val="nil"/>
              </w:pBdr>
              <w:spacing w:after="0" w:line="240" w:lineRule="auto"/>
              <w:ind w:left="567" w:right="567"/>
              <w:jc w:val="center"/>
              <w:rPr>
                <w:rFonts w:ascii="Arial" w:eastAsia="Arial" w:hAnsi="Arial" w:cs="Arial"/>
                <w:color w:val="000000"/>
              </w:rPr>
            </w:pPr>
            <w:r>
              <w:rPr>
                <w:rFonts w:ascii="Arial" w:eastAsia="Arial" w:hAnsi="Arial" w:cs="Arial"/>
                <w:b/>
                <w:i/>
                <w:color w:val="000000"/>
              </w:rPr>
              <w:t>“Personal data”</w:t>
            </w:r>
            <w:r>
              <w:rPr>
                <w:rFonts w:ascii="Arial" w:eastAsia="Arial" w:hAnsi="Arial" w:cs="Arial"/>
                <w:i/>
                <w:color w:val="000000"/>
              </w:rPr>
              <w:t xml:space="preserve"> </w:t>
            </w:r>
            <w:r>
              <w:rPr>
                <w:rFonts w:ascii="Arial" w:eastAsia="Arial" w:hAnsi="Arial" w:cs="Arial"/>
                <w:i/>
                <w:color w:val="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0DA198F" w14:textId="77777777" w:rsidR="005F4E3D" w:rsidRDefault="0072311D">
            <w:pPr>
              <w:pBdr>
                <w:top w:val="nil"/>
                <w:left w:val="nil"/>
                <w:bottom w:val="nil"/>
                <w:right w:val="nil"/>
                <w:between w:val="nil"/>
              </w:pBdr>
              <w:spacing w:line="240" w:lineRule="auto"/>
              <w:jc w:val="center"/>
              <w:rPr>
                <w:rFonts w:ascii="MS Gothic" w:eastAsia="MS Gothic" w:hAnsi="MS Gothic" w:cs="MS Gothic"/>
                <w:b/>
                <w:color w:val="000000"/>
              </w:rPr>
            </w:pPr>
            <w:r>
              <w:rPr>
                <w:rFonts w:ascii="MS Gothic" w:eastAsia="MS Gothic" w:hAnsi="MS Gothic" w:cs="MS Gothic"/>
                <w:b/>
                <w:color w:val="00000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13536C" w14:textId="77777777" w:rsidR="005F4E3D" w:rsidRDefault="0072311D">
            <w:pPr>
              <w:pBdr>
                <w:top w:val="nil"/>
                <w:left w:val="nil"/>
                <w:bottom w:val="nil"/>
                <w:right w:val="nil"/>
                <w:between w:val="nil"/>
              </w:pBdr>
              <w:spacing w:line="240" w:lineRule="auto"/>
              <w:jc w:val="center"/>
              <w:rPr>
                <w:rFonts w:ascii="MS Gothic" w:eastAsia="MS Gothic" w:hAnsi="MS Gothic" w:cs="MS Gothic"/>
                <w:b/>
                <w:color w:val="000000"/>
              </w:rPr>
            </w:pPr>
            <w:r>
              <w:rPr>
                <w:rFonts w:ascii="MS Gothic" w:eastAsia="MS Gothic" w:hAnsi="MS Gothic" w:cs="MS Gothic"/>
                <w:b/>
                <w:color w:val="000000"/>
              </w:rPr>
              <w:t>☒</w:t>
            </w:r>
          </w:p>
        </w:tc>
      </w:tr>
      <w:tr w:rsidR="008335EB" w14:paraId="362F437E" w14:textId="77777777">
        <w:trPr>
          <w:trHeight w:val="403"/>
          <w:jc w:val="center"/>
        </w:trPr>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3EDDD525" w14:textId="77777777" w:rsidR="005F4E3D" w:rsidRDefault="0072311D">
            <w:pPr>
              <w:pBdr>
                <w:top w:val="nil"/>
                <w:left w:val="nil"/>
                <w:bottom w:val="nil"/>
                <w:right w:val="nil"/>
                <w:between w:val="nil"/>
              </w:pBdr>
              <w:spacing w:line="240" w:lineRule="auto"/>
              <w:jc w:val="center"/>
              <w:rPr>
                <w:rFonts w:ascii="Arial" w:eastAsia="Arial" w:hAnsi="Arial" w:cs="Arial"/>
                <w:color w:val="000000"/>
              </w:rPr>
            </w:pPr>
            <w:r>
              <w:rPr>
                <w:rFonts w:ascii="Arial" w:eastAsia="Arial" w:hAnsi="Arial" w:cs="Arial"/>
                <w:color w:val="000000"/>
              </w:rPr>
              <w:t>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F46B233" w14:textId="77777777" w:rsidR="005F4E3D" w:rsidRDefault="0072311D">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Arial" w:eastAsia="Arial" w:hAnsi="Arial" w:cs="Arial"/>
                <w:color w:val="000000"/>
              </w:rPr>
              <w:t>If YES, provide a</w:t>
            </w:r>
            <w:r>
              <w:rPr>
                <w:rFonts w:ascii="Arial" w:eastAsia="Arial" w:hAnsi="Arial" w:cs="Arial"/>
                <w:b/>
                <w:color w:val="000000"/>
              </w:rPr>
              <w:t xml:space="preserve"> </w:t>
            </w:r>
            <w:r>
              <w:rPr>
                <w:rFonts w:ascii="Arial" w:eastAsia="Arial" w:hAnsi="Arial" w:cs="Arial"/>
                <w:color w:val="000000"/>
              </w:rPr>
              <w:t>description of the data and explain why this data needs to be collected:</w:t>
            </w:r>
          </w:p>
        </w:tc>
      </w:tr>
      <w:tr w:rsidR="00CD76BF" w14:paraId="33681157" w14:textId="77777777">
        <w:trPr>
          <w:trHeight w:val="403"/>
          <w:jc w:val="center"/>
        </w:trPr>
        <w:tc>
          <w:tcPr>
            <w:tcW w:w="567" w:type="dxa"/>
            <w:tcBorders>
              <w:top w:val="single" w:sz="4" w:space="0" w:color="000000"/>
              <w:left w:val="single" w:sz="4" w:space="0" w:color="000000"/>
              <w:bottom w:val="single" w:sz="4" w:space="0" w:color="000000"/>
              <w:right w:val="single" w:sz="4" w:space="0" w:color="000000"/>
            </w:tcBorders>
          </w:tcPr>
          <w:p w14:paraId="4E3D0101" w14:textId="77777777" w:rsidR="005F4E3D" w:rsidRDefault="005F4E3D">
            <w:pPr>
              <w:jc w:val="center"/>
              <w:rPr>
                <w:rFonts w:ascii="Arial" w:eastAsia="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155C611A" w14:textId="77777777" w:rsidR="005F4E3D" w:rsidRDefault="005F4E3D">
            <w:pPr>
              <w:jc w:val="center"/>
              <w:rPr>
                <w:rFonts w:ascii="Arial" w:eastAsia="Arial" w:hAnsi="Arial" w:cs="Arial"/>
              </w:rPr>
            </w:pPr>
          </w:p>
          <w:p w14:paraId="1405DED7" w14:textId="77777777" w:rsidR="005F4E3D" w:rsidRDefault="005F4E3D">
            <w:pPr>
              <w:jc w:val="center"/>
              <w:rPr>
                <w:rFonts w:ascii="Arial" w:eastAsia="Arial" w:hAnsi="Arial" w:cs="Arial"/>
              </w:rPr>
            </w:pPr>
          </w:p>
          <w:p w14:paraId="4042A104" w14:textId="77777777" w:rsidR="005F4E3D" w:rsidRDefault="005F4E3D">
            <w:pPr>
              <w:jc w:val="center"/>
              <w:rPr>
                <w:rFonts w:ascii="Arial" w:eastAsia="Arial" w:hAnsi="Arial" w:cs="Arial"/>
              </w:rPr>
            </w:pPr>
          </w:p>
          <w:p w14:paraId="5727F829" w14:textId="77777777" w:rsidR="005F4E3D" w:rsidRDefault="0072311D">
            <w:pPr>
              <w:jc w:val="center"/>
              <w:rPr>
                <w:i/>
              </w:rPr>
            </w:pPr>
            <w:r>
              <w:rPr>
                <w:rFonts w:ascii="Arial" w:eastAsia="Arial" w:hAnsi="Arial" w:cs="Arial"/>
                <w:i/>
                <w:color w:val="808080"/>
                <w:sz w:val="18"/>
                <w:szCs w:val="18"/>
              </w:rPr>
              <w:t>(this box should expand as you type)</w:t>
            </w:r>
          </w:p>
        </w:tc>
      </w:tr>
      <w:tr w:rsidR="008335EB" w14:paraId="38703FCA" w14:textId="77777777">
        <w:trPr>
          <w:trHeight w:val="403"/>
          <w:jc w:val="center"/>
        </w:trPr>
        <w:tc>
          <w:tcPr>
            <w:tcW w:w="567" w:type="dxa"/>
            <w:tcBorders>
              <w:left w:val="single" w:sz="4" w:space="0" w:color="000000"/>
              <w:bottom w:val="single" w:sz="4" w:space="0" w:color="000000"/>
              <w:right w:val="single" w:sz="4" w:space="0" w:color="000000"/>
            </w:tcBorders>
            <w:shd w:val="clear" w:color="auto" w:fill="F2F2F2"/>
          </w:tcPr>
          <w:p w14:paraId="3A6E0548" w14:textId="77777777" w:rsidR="005F4E3D" w:rsidRDefault="0072311D">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3</w:t>
            </w:r>
          </w:p>
        </w:tc>
        <w:tc>
          <w:tcPr>
            <w:tcW w:w="7905" w:type="dxa"/>
            <w:tcBorders>
              <w:left w:val="single" w:sz="4" w:space="0" w:color="000000"/>
              <w:bottom w:val="single" w:sz="4" w:space="0" w:color="000000"/>
              <w:right w:val="single" w:sz="4" w:space="0" w:color="000000"/>
            </w:tcBorders>
            <w:shd w:val="clear" w:color="auto" w:fill="F2F2F2"/>
            <w:vAlign w:val="center"/>
          </w:tcPr>
          <w:p w14:paraId="29CD6A5B" w14:textId="77777777" w:rsidR="005F4E3D" w:rsidRDefault="0072311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Arial" w:eastAsia="Arial" w:hAnsi="Arial" w:cs="Arial"/>
                <w:color w:val="000000"/>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75FEAC" w14:textId="77777777" w:rsidR="005F4E3D" w:rsidRDefault="0072311D">
            <w:pPr>
              <w:pBdr>
                <w:top w:val="nil"/>
                <w:left w:val="nil"/>
                <w:bottom w:val="nil"/>
                <w:right w:val="nil"/>
                <w:between w:val="nil"/>
              </w:pBdr>
              <w:spacing w:line="240" w:lineRule="auto"/>
              <w:jc w:val="center"/>
              <w:rPr>
                <w:rFonts w:ascii="MS Gothic" w:eastAsia="MS Gothic" w:hAnsi="MS Gothic" w:cs="MS Gothic"/>
                <w:b/>
                <w:color w:val="000000"/>
              </w:rPr>
            </w:pPr>
            <w:r>
              <w:rPr>
                <w:rFonts w:ascii="Arial" w:eastAsia="Arial" w:hAnsi="Arial" w:cs="Arial"/>
                <w:b/>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B7EF9D" w14:textId="77777777" w:rsidR="005F4E3D" w:rsidRDefault="0072311D">
            <w:pPr>
              <w:pBdr>
                <w:top w:val="nil"/>
                <w:left w:val="nil"/>
                <w:bottom w:val="nil"/>
                <w:right w:val="nil"/>
                <w:between w:val="nil"/>
              </w:pBdr>
              <w:spacing w:line="240" w:lineRule="auto"/>
              <w:jc w:val="center"/>
              <w:rPr>
                <w:rFonts w:ascii="MS Gothic" w:eastAsia="MS Gothic" w:hAnsi="MS Gothic" w:cs="MS Gothic"/>
                <w:b/>
                <w:color w:val="000000"/>
              </w:rPr>
            </w:pPr>
            <w:r>
              <w:rPr>
                <w:rFonts w:ascii="Arial" w:eastAsia="Arial" w:hAnsi="Arial" w:cs="Arial"/>
                <w:b/>
                <w:color w:val="000000"/>
              </w:rPr>
              <w:t>NO</w:t>
            </w:r>
          </w:p>
        </w:tc>
      </w:tr>
      <w:tr w:rsidR="00CE363B" w14:paraId="0703AF11" w14:textId="77777777">
        <w:trPr>
          <w:trHeight w:val="403"/>
          <w:jc w:val="center"/>
        </w:trPr>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454BF5A2" w14:textId="77777777" w:rsidR="005F4E3D" w:rsidRDefault="005F4E3D">
            <w:pPr>
              <w:pBdr>
                <w:top w:val="nil"/>
                <w:left w:val="nil"/>
                <w:bottom w:val="nil"/>
                <w:right w:val="nil"/>
                <w:between w:val="nil"/>
              </w:pBdr>
              <w:spacing w:after="0" w:line="240" w:lineRule="auto"/>
              <w:ind w:left="567" w:right="567"/>
              <w:jc w:val="center"/>
              <w:rPr>
                <w:rFonts w:ascii="Arial" w:eastAsia="Arial" w:hAnsi="Arial" w:cs="Arial"/>
                <w:b/>
                <w:i/>
                <w:color w:val="000000"/>
                <w:sz w:val="20"/>
                <w:szCs w:val="20"/>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1B2C1C" w14:textId="77777777" w:rsidR="005F4E3D" w:rsidRDefault="0072311D">
            <w:pPr>
              <w:pBdr>
                <w:top w:val="nil"/>
                <w:left w:val="nil"/>
                <w:bottom w:val="nil"/>
                <w:right w:val="nil"/>
                <w:between w:val="nil"/>
              </w:pBdr>
              <w:spacing w:after="0" w:line="240" w:lineRule="auto"/>
              <w:ind w:left="567" w:right="567"/>
              <w:jc w:val="center"/>
              <w:rPr>
                <w:rFonts w:ascii="Times New Roman" w:eastAsia="Times New Roman" w:hAnsi="Times New Roman" w:cs="Times New Roman"/>
                <w:color w:val="000000"/>
                <w:sz w:val="24"/>
                <w:szCs w:val="24"/>
              </w:rPr>
            </w:pPr>
            <w:r>
              <w:rPr>
                <w:rFonts w:ascii="Arial" w:eastAsia="Arial" w:hAnsi="Arial" w:cs="Arial"/>
                <w:b/>
                <w:i/>
                <w:color w:val="000000"/>
                <w:sz w:val="20"/>
                <w:szCs w:val="20"/>
              </w:rPr>
              <w:t>“Special category data”</w:t>
            </w:r>
            <w:r>
              <w:rPr>
                <w:rFonts w:ascii="Arial" w:eastAsia="Arial" w:hAnsi="Arial" w:cs="Arial"/>
                <w:i/>
                <w:color w:val="000000"/>
                <w:sz w:val="20"/>
                <w:szCs w:val="20"/>
              </w:rPr>
              <w:t> means sensitive personal data consisting of information as to the data subjects’ –</w:t>
            </w:r>
          </w:p>
          <w:p w14:paraId="4377E2FF" w14:textId="77777777" w:rsidR="005F4E3D" w:rsidRDefault="0072311D">
            <w:pPr>
              <w:pBdr>
                <w:top w:val="nil"/>
                <w:left w:val="nil"/>
                <w:bottom w:val="nil"/>
                <w:right w:val="nil"/>
                <w:between w:val="nil"/>
              </w:pBdr>
              <w:spacing w:after="0" w:line="240" w:lineRule="auto"/>
              <w:ind w:left="1134" w:right="567"/>
              <w:jc w:val="center"/>
              <w:rPr>
                <w:rFonts w:ascii="Times New Roman" w:eastAsia="Times New Roman" w:hAnsi="Times New Roman" w:cs="Times New Roman"/>
                <w:color w:val="000000"/>
                <w:sz w:val="24"/>
                <w:szCs w:val="24"/>
              </w:rPr>
            </w:pPr>
            <w:r>
              <w:rPr>
                <w:rFonts w:ascii="Arial" w:eastAsia="Arial" w:hAnsi="Arial" w:cs="Arial"/>
                <w:i/>
                <w:color w:val="000000"/>
                <w:sz w:val="20"/>
                <w:szCs w:val="20"/>
              </w:rPr>
              <w:t>(a) racial or ethnic origin,</w:t>
            </w:r>
          </w:p>
          <w:p w14:paraId="694C2CA5" w14:textId="77777777" w:rsidR="005F4E3D" w:rsidRDefault="0072311D">
            <w:pPr>
              <w:pBdr>
                <w:top w:val="nil"/>
                <w:left w:val="nil"/>
                <w:bottom w:val="nil"/>
                <w:right w:val="nil"/>
                <w:between w:val="nil"/>
              </w:pBdr>
              <w:spacing w:after="0" w:line="240" w:lineRule="auto"/>
              <w:ind w:left="1134" w:right="567"/>
              <w:jc w:val="center"/>
              <w:rPr>
                <w:rFonts w:ascii="Times New Roman" w:eastAsia="Times New Roman" w:hAnsi="Times New Roman" w:cs="Times New Roman"/>
                <w:color w:val="000000"/>
                <w:sz w:val="24"/>
                <w:szCs w:val="24"/>
              </w:rPr>
            </w:pPr>
            <w:r>
              <w:rPr>
                <w:rFonts w:ascii="Arial" w:eastAsia="Arial" w:hAnsi="Arial" w:cs="Arial"/>
                <w:i/>
                <w:color w:val="000000"/>
                <w:sz w:val="20"/>
                <w:szCs w:val="20"/>
              </w:rPr>
              <w:t>(b) political opinions,</w:t>
            </w:r>
          </w:p>
          <w:p w14:paraId="2A59B83E" w14:textId="77777777" w:rsidR="005F4E3D" w:rsidRDefault="0072311D">
            <w:pPr>
              <w:pBdr>
                <w:top w:val="nil"/>
                <w:left w:val="nil"/>
                <w:bottom w:val="nil"/>
                <w:right w:val="nil"/>
                <w:between w:val="nil"/>
              </w:pBdr>
              <w:spacing w:after="0" w:line="240" w:lineRule="auto"/>
              <w:ind w:left="1134" w:right="567"/>
              <w:jc w:val="center"/>
              <w:rPr>
                <w:rFonts w:ascii="Times New Roman" w:eastAsia="Times New Roman" w:hAnsi="Times New Roman" w:cs="Times New Roman"/>
                <w:color w:val="000000"/>
                <w:sz w:val="24"/>
                <w:szCs w:val="24"/>
              </w:rPr>
            </w:pPr>
            <w:r>
              <w:rPr>
                <w:rFonts w:ascii="Arial" w:eastAsia="Arial" w:hAnsi="Arial" w:cs="Arial"/>
                <w:i/>
                <w:color w:val="000000"/>
                <w:sz w:val="20"/>
                <w:szCs w:val="20"/>
              </w:rPr>
              <w:t>(</w:t>
            </w:r>
            <w:proofErr w:type="gramStart"/>
            <w:r>
              <w:rPr>
                <w:rFonts w:ascii="Arial" w:eastAsia="Arial" w:hAnsi="Arial" w:cs="Arial"/>
                <w:i/>
                <w:color w:val="000000"/>
                <w:sz w:val="20"/>
                <w:szCs w:val="20"/>
              </w:rPr>
              <w:t>c )</w:t>
            </w:r>
            <w:proofErr w:type="gramEnd"/>
            <w:r>
              <w:rPr>
                <w:rFonts w:ascii="Arial" w:eastAsia="Arial" w:hAnsi="Arial" w:cs="Arial"/>
                <w:i/>
                <w:color w:val="000000"/>
                <w:sz w:val="20"/>
                <w:szCs w:val="20"/>
              </w:rPr>
              <w:t xml:space="preserve"> religious beliefs or other beliefs of a similar nature,</w:t>
            </w:r>
          </w:p>
          <w:p w14:paraId="4EFDF77E" w14:textId="77777777" w:rsidR="005F4E3D" w:rsidRDefault="0072311D">
            <w:pPr>
              <w:pBdr>
                <w:top w:val="nil"/>
                <w:left w:val="nil"/>
                <w:bottom w:val="nil"/>
                <w:right w:val="nil"/>
                <w:between w:val="nil"/>
              </w:pBdr>
              <w:spacing w:after="0" w:line="240" w:lineRule="auto"/>
              <w:ind w:left="1134" w:right="567"/>
              <w:jc w:val="center"/>
              <w:rPr>
                <w:rFonts w:ascii="Times New Roman" w:eastAsia="Times New Roman" w:hAnsi="Times New Roman" w:cs="Times New Roman"/>
                <w:color w:val="000000"/>
                <w:sz w:val="24"/>
                <w:szCs w:val="24"/>
              </w:rPr>
            </w:pPr>
            <w:r>
              <w:rPr>
                <w:rFonts w:ascii="Arial" w:eastAsia="Arial" w:hAnsi="Arial" w:cs="Arial"/>
                <w:i/>
                <w:color w:val="000000"/>
                <w:sz w:val="20"/>
                <w:szCs w:val="20"/>
              </w:rPr>
              <w:t>(d) membership of a trade union (within the meaning of the Trade Union and Labour Relations (Consolidation) Act 1992),</w:t>
            </w:r>
          </w:p>
          <w:p w14:paraId="000C75DE" w14:textId="77777777" w:rsidR="005F4E3D" w:rsidRDefault="0072311D">
            <w:pPr>
              <w:pBdr>
                <w:top w:val="nil"/>
                <w:left w:val="nil"/>
                <w:bottom w:val="nil"/>
                <w:right w:val="nil"/>
                <w:between w:val="nil"/>
              </w:pBdr>
              <w:spacing w:after="0" w:line="240" w:lineRule="auto"/>
              <w:ind w:left="1134" w:right="567"/>
              <w:jc w:val="center"/>
              <w:rPr>
                <w:rFonts w:ascii="Times New Roman" w:eastAsia="Times New Roman" w:hAnsi="Times New Roman" w:cs="Times New Roman"/>
                <w:color w:val="000000"/>
                <w:sz w:val="24"/>
                <w:szCs w:val="24"/>
              </w:rPr>
            </w:pPr>
            <w:r>
              <w:rPr>
                <w:rFonts w:ascii="Arial" w:eastAsia="Arial" w:hAnsi="Arial" w:cs="Arial"/>
                <w:i/>
                <w:color w:val="000000"/>
                <w:sz w:val="20"/>
                <w:szCs w:val="20"/>
              </w:rPr>
              <w:t>(e) physical or mental health or condition,</w:t>
            </w:r>
          </w:p>
          <w:p w14:paraId="791277FF" w14:textId="77777777" w:rsidR="005F4E3D" w:rsidRDefault="0072311D">
            <w:pPr>
              <w:pBdr>
                <w:top w:val="nil"/>
                <w:left w:val="nil"/>
                <w:bottom w:val="nil"/>
                <w:right w:val="nil"/>
                <w:between w:val="nil"/>
              </w:pBdr>
              <w:spacing w:after="0" w:line="240" w:lineRule="auto"/>
              <w:ind w:left="1134" w:right="567"/>
              <w:jc w:val="center"/>
              <w:rPr>
                <w:rFonts w:ascii="Times New Roman" w:eastAsia="Times New Roman" w:hAnsi="Times New Roman" w:cs="Times New Roman"/>
                <w:color w:val="000000"/>
                <w:sz w:val="24"/>
                <w:szCs w:val="24"/>
              </w:rPr>
            </w:pPr>
            <w:r>
              <w:rPr>
                <w:rFonts w:ascii="Arial" w:eastAsia="Arial" w:hAnsi="Arial" w:cs="Arial"/>
                <w:i/>
                <w:color w:val="000000"/>
                <w:sz w:val="20"/>
                <w:szCs w:val="20"/>
              </w:rPr>
              <w:t>(f) sexual life,</w:t>
            </w:r>
          </w:p>
          <w:p w14:paraId="5492743D" w14:textId="77777777" w:rsidR="005F4E3D" w:rsidRDefault="0072311D">
            <w:pPr>
              <w:pBdr>
                <w:top w:val="nil"/>
                <w:left w:val="nil"/>
                <w:bottom w:val="nil"/>
                <w:right w:val="nil"/>
                <w:between w:val="nil"/>
              </w:pBdr>
              <w:spacing w:after="0" w:line="240" w:lineRule="auto"/>
              <w:ind w:left="1134" w:right="567"/>
              <w:jc w:val="center"/>
              <w:rPr>
                <w:rFonts w:ascii="Times New Roman" w:eastAsia="Times New Roman" w:hAnsi="Times New Roman" w:cs="Times New Roman"/>
                <w:color w:val="000000"/>
                <w:sz w:val="24"/>
                <w:szCs w:val="24"/>
              </w:rPr>
            </w:pPr>
            <w:r>
              <w:rPr>
                <w:rFonts w:ascii="Arial" w:eastAsia="Arial" w:hAnsi="Arial" w:cs="Arial"/>
                <w:i/>
                <w:color w:val="000000"/>
                <w:sz w:val="20"/>
                <w:szCs w:val="20"/>
              </w:rPr>
              <w:t>(g) genetics,</w:t>
            </w:r>
          </w:p>
          <w:p w14:paraId="1182205B" w14:textId="77777777" w:rsidR="005F4E3D" w:rsidRDefault="0072311D">
            <w:pPr>
              <w:pBdr>
                <w:top w:val="nil"/>
                <w:left w:val="nil"/>
                <w:bottom w:val="nil"/>
                <w:right w:val="nil"/>
                <w:between w:val="nil"/>
              </w:pBdr>
              <w:spacing w:after="0" w:line="240" w:lineRule="auto"/>
              <w:ind w:left="1134" w:right="567"/>
              <w:jc w:val="center"/>
              <w:rPr>
                <w:rFonts w:ascii="Arial" w:eastAsia="Arial" w:hAnsi="Arial" w:cs="Arial"/>
                <w:i/>
                <w:color w:val="000000"/>
                <w:sz w:val="20"/>
                <w:szCs w:val="20"/>
              </w:rPr>
            </w:pPr>
            <w:r>
              <w:rPr>
                <w:rFonts w:ascii="Arial" w:eastAsia="Arial" w:hAnsi="Arial" w:cs="Arial"/>
                <w:i/>
                <w:color w:val="000000"/>
                <w:sz w:val="20"/>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1FEE84" w14:textId="77777777" w:rsidR="005F4E3D" w:rsidRDefault="005F4E3D">
            <w:pPr>
              <w:pBdr>
                <w:top w:val="nil"/>
                <w:left w:val="nil"/>
                <w:bottom w:val="nil"/>
                <w:right w:val="nil"/>
                <w:between w:val="nil"/>
              </w:pBdr>
              <w:spacing w:line="240" w:lineRule="auto"/>
              <w:jc w:val="center"/>
              <w:rPr>
                <w:rFonts w:ascii="MS Gothic" w:eastAsia="MS Gothic" w:hAnsi="MS Gothic" w:cs="MS Gothic"/>
                <w:b/>
                <w:color w:val="000000"/>
              </w:rPr>
            </w:pPr>
          </w:p>
          <w:p w14:paraId="0C0E2548" w14:textId="77777777" w:rsidR="005F4E3D" w:rsidRDefault="0072311D">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MS Gothic" w:eastAsia="MS Gothic" w:hAnsi="MS Gothic" w:cs="MS Gothic"/>
                <w:b/>
                <w:color w:val="00000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B90124" w14:textId="77777777" w:rsidR="005F4E3D" w:rsidRDefault="005F4E3D">
            <w:pPr>
              <w:pBdr>
                <w:top w:val="nil"/>
                <w:left w:val="nil"/>
                <w:bottom w:val="nil"/>
                <w:right w:val="nil"/>
                <w:between w:val="nil"/>
              </w:pBdr>
              <w:spacing w:line="240" w:lineRule="auto"/>
              <w:jc w:val="center"/>
              <w:rPr>
                <w:rFonts w:ascii="MS Gothic" w:eastAsia="MS Gothic" w:hAnsi="MS Gothic" w:cs="MS Gothic"/>
                <w:b/>
                <w:color w:val="000000"/>
              </w:rPr>
            </w:pPr>
          </w:p>
          <w:p w14:paraId="756D8E94" w14:textId="77777777" w:rsidR="005F4E3D" w:rsidRDefault="0072311D">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MS Gothic" w:eastAsia="MS Gothic" w:hAnsi="MS Gothic" w:cs="MS Gothic"/>
                <w:b/>
                <w:color w:val="000000"/>
                <w:sz w:val="24"/>
                <w:szCs w:val="24"/>
              </w:rPr>
              <w:t>☒</w:t>
            </w:r>
          </w:p>
        </w:tc>
      </w:tr>
      <w:tr w:rsidR="008335EB" w14:paraId="779666DE" w14:textId="77777777">
        <w:trPr>
          <w:trHeight w:val="403"/>
          <w:jc w:val="center"/>
        </w:trPr>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335FD6D9" w14:textId="77777777" w:rsidR="005F4E3D" w:rsidRDefault="0072311D">
            <w:pPr>
              <w:pBdr>
                <w:top w:val="nil"/>
                <w:left w:val="nil"/>
                <w:bottom w:val="nil"/>
                <w:right w:val="nil"/>
                <w:between w:val="nil"/>
              </w:pBdr>
              <w:spacing w:line="240" w:lineRule="auto"/>
              <w:jc w:val="center"/>
              <w:rPr>
                <w:rFonts w:ascii="Arial" w:eastAsia="Arial" w:hAnsi="Arial" w:cs="Arial"/>
                <w:color w:val="000000"/>
              </w:rPr>
            </w:pPr>
            <w:r>
              <w:rPr>
                <w:rFonts w:ascii="Arial" w:eastAsia="Arial" w:hAnsi="Arial" w:cs="Arial"/>
                <w:color w:val="000000"/>
              </w:rPr>
              <w:t>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EC21B18" w14:textId="77777777" w:rsidR="005F4E3D" w:rsidRDefault="0072311D">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Arial" w:eastAsia="Arial" w:hAnsi="Arial" w:cs="Arial"/>
                <w:color w:val="000000"/>
              </w:rPr>
              <w:t>If YES, provide a</w:t>
            </w:r>
            <w:r>
              <w:rPr>
                <w:rFonts w:ascii="Arial" w:eastAsia="Arial" w:hAnsi="Arial" w:cs="Arial"/>
                <w:b/>
                <w:color w:val="000000"/>
              </w:rPr>
              <w:t xml:space="preserve"> </w:t>
            </w:r>
            <w:r>
              <w:rPr>
                <w:rFonts w:ascii="Arial" w:eastAsia="Arial" w:hAnsi="Arial" w:cs="Arial"/>
                <w:color w:val="000000"/>
              </w:rPr>
              <w:t>description of the special category data and explain why this data needs to be collected:</w:t>
            </w:r>
          </w:p>
        </w:tc>
      </w:tr>
      <w:tr w:rsidR="00CD76BF" w14:paraId="2F73868F" w14:textId="77777777">
        <w:trPr>
          <w:trHeight w:val="403"/>
          <w:jc w:val="center"/>
        </w:trPr>
        <w:tc>
          <w:tcPr>
            <w:tcW w:w="567" w:type="dxa"/>
            <w:tcBorders>
              <w:top w:val="single" w:sz="4" w:space="0" w:color="000000"/>
              <w:left w:val="single" w:sz="4" w:space="0" w:color="000000"/>
              <w:bottom w:val="single" w:sz="4" w:space="0" w:color="000000"/>
              <w:right w:val="single" w:sz="4" w:space="0" w:color="000000"/>
            </w:tcBorders>
          </w:tcPr>
          <w:p w14:paraId="5FF55C4A" w14:textId="77777777" w:rsidR="005F4E3D" w:rsidRDefault="005F4E3D">
            <w:pPr>
              <w:jc w:val="center"/>
              <w:rPr>
                <w:rFonts w:ascii="Arial" w:eastAsia="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2E276A5" w14:textId="77777777" w:rsidR="005F4E3D" w:rsidRDefault="005F4E3D">
            <w:pPr>
              <w:jc w:val="center"/>
              <w:rPr>
                <w:rFonts w:ascii="Arial" w:eastAsia="Arial" w:hAnsi="Arial" w:cs="Arial"/>
              </w:rPr>
            </w:pPr>
          </w:p>
          <w:p w14:paraId="24EE8A22" w14:textId="77777777" w:rsidR="005F4E3D" w:rsidRDefault="005F4E3D">
            <w:pPr>
              <w:jc w:val="center"/>
              <w:rPr>
                <w:rFonts w:ascii="Arial" w:eastAsia="Arial" w:hAnsi="Arial" w:cs="Arial"/>
              </w:rPr>
            </w:pPr>
          </w:p>
          <w:p w14:paraId="6E360D4B" w14:textId="77777777" w:rsidR="005F4E3D" w:rsidRDefault="005F4E3D">
            <w:pPr>
              <w:jc w:val="center"/>
              <w:rPr>
                <w:rFonts w:ascii="Arial" w:eastAsia="Arial" w:hAnsi="Arial" w:cs="Arial"/>
              </w:rPr>
            </w:pPr>
          </w:p>
          <w:p w14:paraId="2AA8F95F" w14:textId="77777777" w:rsidR="005F4E3D" w:rsidRDefault="0072311D">
            <w:pPr>
              <w:jc w:val="center"/>
            </w:pPr>
            <w:r>
              <w:rPr>
                <w:rFonts w:ascii="Arial" w:eastAsia="Arial" w:hAnsi="Arial" w:cs="Arial"/>
                <w:i/>
                <w:color w:val="808080"/>
                <w:sz w:val="18"/>
                <w:szCs w:val="18"/>
              </w:rPr>
              <w:t>(this box should expand as you type)</w:t>
            </w:r>
          </w:p>
        </w:tc>
      </w:tr>
    </w:tbl>
    <w:p w14:paraId="7DFDD5A4" w14:textId="77777777" w:rsidR="005F4E3D" w:rsidRDefault="005F4E3D">
      <w:pPr>
        <w:jc w:val="cente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62"/>
        <w:gridCol w:w="7905"/>
        <w:gridCol w:w="992"/>
        <w:gridCol w:w="1026"/>
      </w:tblGrid>
      <w:tr w:rsidR="00ED63A7" w14:paraId="0B330A5B" w14:textId="77777777">
        <w:trPr>
          <w:trHeight w:val="439"/>
          <w:jc w:val="center"/>
        </w:trPr>
        <w:tc>
          <w:tcPr>
            <w:tcW w:w="562" w:type="dxa"/>
            <w:shd w:val="clear" w:color="auto" w:fill="F2F2F2"/>
          </w:tcPr>
          <w:p w14:paraId="0DF9EF8A" w14:textId="77777777" w:rsidR="005F4E3D" w:rsidRDefault="0072311D">
            <w:pPr>
              <w:jc w:val="center"/>
              <w:rPr>
                <w:rFonts w:ascii="Arial" w:eastAsia="Arial" w:hAnsi="Arial" w:cs="Arial"/>
              </w:rPr>
            </w:pPr>
            <w:r>
              <w:rPr>
                <w:rFonts w:ascii="Arial" w:eastAsia="Arial" w:hAnsi="Arial" w:cs="Arial"/>
              </w:rPr>
              <w:t>5</w:t>
            </w:r>
          </w:p>
        </w:tc>
        <w:tc>
          <w:tcPr>
            <w:tcW w:w="7905" w:type="dxa"/>
            <w:shd w:val="clear" w:color="auto" w:fill="F2F2F2"/>
          </w:tcPr>
          <w:p w14:paraId="48673775" w14:textId="77777777" w:rsidR="005F4E3D" w:rsidRDefault="0072311D">
            <w:pPr>
              <w:jc w:val="center"/>
              <w:rPr>
                <w:rFonts w:ascii="Arial" w:eastAsia="Arial" w:hAnsi="Arial" w:cs="Arial"/>
                <w:b/>
              </w:rPr>
            </w:pPr>
            <w:r>
              <w:rPr>
                <w:rFonts w:ascii="Arial" w:eastAsia="Arial" w:hAnsi="Arial" w:cs="Arial"/>
              </w:rPr>
              <w:t>Will the research activity involve storing personal data and/or special category data on one of the following:</w:t>
            </w:r>
          </w:p>
        </w:tc>
        <w:tc>
          <w:tcPr>
            <w:tcW w:w="992" w:type="dxa"/>
            <w:shd w:val="clear" w:color="auto" w:fill="F2F2F2"/>
          </w:tcPr>
          <w:p w14:paraId="3AC7516E" w14:textId="77777777" w:rsidR="005F4E3D" w:rsidRDefault="0072311D">
            <w:pPr>
              <w:jc w:val="center"/>
              <w:rPr>
                <w:rFonts w:ascii="Arial" w:eastAsia="Arial" w:hAnsi="Arial" w:cs="Arial"/>
                <w:b/>
              </w:rPr>
            </w:pPr>
            <w:r>
              <w:rPr>
                <w:rFonts w:ascii="Arial" w:eastAsia="Arial" w:hAnsi="Arial" w:cs="Arial"/>
                <w:b/>
              </w:rPr>
              <w:t>YES</w:t>
            </w:r>
          </w:p>
        </w:tc>
        <w:tc>
          <w:tcPr>
            <w:tcW w:w="1026" w:type="dxa"/>
            <w:shd w:val="clear" w:color="auto" w:fill="F2F2F2"/>
          </w:tcPr>
          <w:p w14:paraId="0B8BBF35" w14:textId="77777777" w:rsidR="005F4E3D" w:rsidRDefault="0072311D">
            <w:pPr>
              <w:jc w:val="center"/>
              <w:rPr>
                <w:rFonts w:ascii="Arial" w:eastAsia="Arial" w:hAnsi="Arial" w:cs="Arial"/>
                <w:b/>
              </w:rPr>
            </w:pPr>
            <w:r>
              <w:rPr>
                <w:rFonts w:ascii="Arial" w:eastAsia="Arial" w:hAnsi="Arial" w:cs="Arial"/>
                <w:b/>
              </w:rPr>
              <w:t>NO</w:t>
            </w:r>
          </w:p>
        </w:tc>
      </w:tr>
      <w:tr w:rsidR="00ED63A7" w14:paraId="575C96DA" w14:textId="77777777">
        <w:trPr>
          <w:trHeight w:val="439"/>
          <w:jc w:val="center"/>
        </w:trPr>
        <w:tc>
          <w:tcPr>
            <w:tcW w:w="562" w:type="dxa"/>
            <w:shd w:val="clear" w:color="auto" w:fill="F2F2F2"/>
          </w:tcPr>
          <w:p w14:paraId="4020FE14" w14:textId="77777777" w:rsidR="005F4E3D" w:rsidRDefault="0072311D">
            <w:pPr>
              <w:jc w:val="center"/>
              <w:rPr>
                <w:rFonts w:ascii="Arial" w:eastAsia="Arial" w:hAnsi="Arial" w:cs="Arial"/>
              </w:rPr>
            </w:pPr>
            <w:r>
              <w:rPr>
                <w:rFonts w:ascii="Arial" w:eastAsia="Arial" w:hAnsi="Arial" w:cs="Arial"/>
              </w:rPr>
              <w:t>6</w:t>
            </w:r>
          </w:p>
        </w:tc>
        <w:tc>
          <w:tcPr>
            <w:tcW w:w="7905" w:type="dxa"/>
            <w:shd w:val="clear" w:color="auto" w:fill="F2F2F2"/>
          </w:tcPr>
          <w:p w14:paraId="4CC027DF" w14:textId="77777777" w:rsidR="005F4E3D" w:rsidRDefault="0072311D">
            <w:pPr>
              <w:jc w:val="center"/>
              <w:rPr>
                <w:rFonts w:ascii="Arial" w:eastAsia="Arial" w:hAnsi="Arial" w:cs="Arial"/>
              </w:rPr>
            </w:pPr>
            <w:r>
              <w:rPr>
                <w:rFonts w:ascii="Arial" w:eastAsia="Arial" w:hAnsi="Arial" w:cs="Arial"/>
              </w:rPr>
              <w:t>Manual files (i.e. in paper form)?</w:t>
            </w:r>
          </w:p>
        </w:tc>
        <w:tc>
          <w:tcPr>
            <w:tcW w:w="992" w:type="dxa"/>
            <w:shd w:val="clear" w:color="auto" w:fill="BFBFBF"/>
          </w:tcPr>
          <w:p w14:paraId="02C6715A"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tcPr>
          <w:p w14:paraId="11F74D49"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77D76908" w14:textId="77777777">
        <w:trPr>
          <w:trHeight w:val="403"/>
          <w:jc w:val="center"/>
        </w:trPr>
        <w:tc>
          <w:tcPr>
            <w:tcW w:w="562" w:type="dxa"/>
            <w:shd w:val="clear" w:color="auto" w:fill="F2F2F2"/>
          </w:tcPr>
          <w:p w14:paraId="161415EB" w14:textId="77777777" w:rsidR="005F4E3D" w:rsidRDefault="0072311D">
            <w:pPr>
              <w:jc w:val="center"/>
              <w:rPr>
                <w:rFonts w:ascii="Arial" w:eastAsia="Arial" w:hAnsi="Arial" w:cs="Arial"/>
              </w:rPr>
            </w:pPr>
            <w:r>
              <w:rPr>
                <w:rFonts w:ascii="Arial" w:eastAsia="Arial" w:hAnsi="Arial" w:cs="Arial"/>
              </w:rPr>
              <w:t>7</w:t>
            </w:r>
          </w:p>
        </w:tc>
        <w:tc>
          <w:tcPr>
            <w:tcW w:w="7905" w:type="dxa"/>
            <w:shd w:val="clear" w:color="auto" w:fill="F2F2F2"/>
          </w:tcPr>
          <w:p w14:paraId="1B99A15B" w14:textId="77777777" w:rsidR="005F4E3D" w:rsidRDefault="0072311D">
            <w:pPr>
              <w:jc w:val="center"/>
              <w:rPr>
                <w:rFonts w:ascii="Arial" w:eastAsia="Arial" w:hAnsi="Arial" w:cs="Arial"/>
              </w:rPr>
            </w:pPr>
            <w:r>
              <w:rPr>
                <w:rFonts w:ascii="Arial" w:eastAsia="Arial" w:hAnsi="Arial" w:cs="Arial"/>
              </w:rPr>
              <w:t>University computers?</w:t>
            </w:r>
          </w:p>
        </w:tc>
        <w:tc>
          <w:tcPr>
            <w:tcW w:w="992" w:type="dxa"/>
            <w:shd w:val="clear" w:color="auto" w:fill="BFBFBF"/>
          </w:tcPr>
          <w:p w14:paraId="6FCFD062"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tcPr>
          <w:p w14:paraId="127A45E0"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13CFD006" w14:textId="77777777">
        <w:trPr>
          <w:trHeight w:val="439"/>
          <w:jc w:val="center"/>
        </w:trPr>
        <w:tc>
          <w:tcPr>
            <w:tcW w:w="562" w:type="dxa"/>
            <w:shd w:val="clear" w:color="auto" w:fill="F2F2F2"/>
          </w:tcPr>
          <w:p w14:paraId="1DE53CC3" w14:textId="77777777" w:rsidR="005F4E3D" w:rsidRDefault="0072311D">
            <w:pPr>
              <w:jc w:val="center"/>
              <w:rPr>
                <w:rFonts w:ascii="Arial" w:eastAsia="Arial" w:hAnsi="Arial" w:cs="Arial"/>
              </w:rPr>
            </w:pPr>
            <w:r>
              <w:rPr>
                <w:rFonts w:ascii="Arial" w:eastAsia="Arial" w:hAnsi="Arial" w:cs="Arial"/>
              </w:rPr>
              <w:t>8</w:t>
            </w:r>
          </w:p>
        </w:tc>
        <w:tc>
          <w:tcPr>
            <w:tcW w:w="7905" w:type="dxa"/>
            <w:shd w:val="clear" w:color="auto" w:fill="F2F2F2"/>
          </w:tcPr>
          <w:p w14:paraId="7E58CB32" w14:textId="77777777" w:rsidR="005F4E3D" w:rsidRDefault="0072311D">
            <w:pPr>
              <w:jc w:val="center"/>
              <w:rPr>
                <w:rFonts w:ascii="Arial" w:eastAsia="Arial" w:hAnsi="Arial" w:cs="Arial"/>
              </w:rPr>
            </w:pPr>
            <w:r>
              <w:rPr>
                <w:rFonts w:ascii="Arial" w:eastAsia="Arial" w:hAnsi="Arial" w:cs="Arial"/>
              </w:rPr>
              <w:t>Private company computers?</w:t>
            </w:r>
          </w:p>
        </w:tc>
        <w:tc>
          <w:tcPr>
            <w:tcW w:w="992" w:type="dxa"/>
            <w:shd w:val="clear" w:color="auto" w:fill="BFBFBF"/>
          </w:tcPr>
          <w:p w14:paraId="2F782C82"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tcPr>
          <w:p w14:paraId="30504E12"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141FBCBB" w14:textId="77777777">
        <w:trPr>
          <w:trHeight w:val="403"/>
          <w:jc w:val="center"/>
        </w:trPr>
        <w:tc>
          <w:tcPr>
            <w:tcW w:w="562" w:type="dxa"/>
            <w:shd w:val="clear" w:color="auto" w:fill="F2F2F2"/>
          </w:tcPr>
          <w:p w14:paraId="266C3499" w14:textId="77777777" w:rsidR="005F4E3D" w:rsidRDefault="0072311D">
            <w:pPr>
              <w:jc w:val="center"/>
              <w:rPr>
                <w:rFonts w:ascii="Arial" w:eastAsia="Arial" w:hAnsi="Arial" w:cs="Arial"/>
              </w:rPr>
            </w:pPr>
            <w:r>
              <w:rPr>
                <w:rFonts w:ascii="Arial" w:eastAsia="Arial" w:hAnsi="Arial" w:cs="Arial"/>
              </w:rPr>
              <w:t>9</w:t>
            </w:r>
          </w:p>
        </w:tc>
        <w:tc>
          <w:tcPr>
            <w:tcW w:w="7905" w:type="dxa"/>
            <w:shd w:val="clear" w:color="auto" w:fill="F2F2F2"/>
          </w:tcPr>
          <w:p w14:paraId="202A90D3" w14:textId="77777777" w:rsidR="005F4E3D" w:rsidRDefault="0072311D">
            <w:pPr>
              <w:jc w:val="center"/>
              <w:rPr>
                <w:rFonts w:ascii="Arial" w:eastAsia="Arial" w:hAnsi="Arial" w:cs="Arial"/>
              </w:rPr>
            </w:pPr>
            <w:r>
              <w:rPr>
                <w:rFonts w:ascii="Arial" w:eastAsia="Arial" w:hAnsi="Arial" w:cs="Arial"/>
              </w:rPr>
              <w:t>Home or other personal computers?</w:t>
            </w:r>
          </w:p>
        </w:tc>
        <w:tc>
          <w:tcPr>
            <w:tcW w:w="992" w:type="dxa"/>
            <w:shd w:val="clear" w:color="auto" w:fill="BFBFBF"/>
          </w:tcPr>
          <w:p w14:paraId="1C02ADD2"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tcPr>
          <w:p w14:paraId="2DD3097D"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0D3D0932" w14:textId="77777777">
        <w:trPr>
          <w:trHeight w:val="403"/>
          <w:jc w:val="center"/>
        </w:trPr>
        <w:tc>
          <w:tcPr>
            <w:tcW w:w="562" w:type="dxa"/>
            <w:shd w:val="clear" w:color="auto" w:fill="F2F2F2"/>
          </w:tcPr>
          <w:p w14:paraId="20980DE1" w14:textId="77777777" w:rsidR="005F4E3D" w:rsidRDefault="0072311D">
            <w:pPr>
              <w:jc w:val="center"/>
              <w:rPr>
                <w:rFonts w:ascii="Arial" w:eastAsia="Arial" w:hAnsi="Arial" w:cs="Arial"/>
              </w:rPr>
            </w:pPr>
            <w:r>
              <w:rPr>
                <w:rFonts w:ascii="Arial" w:eastAsia="Arial" w:hAnsi="Arial" w:cs="Arial"/>
              </w:rPr>
              <w:t>10</w:t>
            </w:r>
          </w:p>
        </w:tc>
        <w:tc>
          <w:tcPr>
            <w:tcW w:w="7905" w:type="dxa"/>
            <w:shd w:val="clear" w:color="auto" w:fill="F2F2F2"/>
          </w:tcPr>
          <w:p w14:paraId="04593035" w14:textId="77777777" w:rsidR="005F4E3D" w:rsidRDefault="0072311D">
            <w:pPr>
              <w:jc w:val="center"/>
              <w:rPr>
                <w:rFonts w:ascii="Arial" w:eastAsia="Arial" w:hAnsi="Arial" w:cs="Arial"/>
              </w:rPr>
            </w:pPr>
            <w:r>
              <w:rPr>
                <w:rFonts w:ascii="Arial" w:eastAsia="Arial" w:hAnsi="Arial" w:cs="Arial"/>
              </w:rPr>
              <w:t>Laptop computers/ CDs/ Portable disk-drives/ memory sticks?</w:t>
            </w:r>
          </w:p>
        </w:tc>
        <w:tc>
          <w:tcPr>
            <w:tcW w:w="992" w:type="dxa"/>
            <w:shd w:val="clear" w:color="auto" w:fill="BFBFBF"/>
          </w:tcPr>
          <w:p w14:paraId="6C9B0EF5"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tcPr>
          <w:p w14:paraId="1399C591"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11843F78" w14:textId="77777777">
        <w:trPr>
          <w:trHeight w:val="403"/>
          <w:jc w:val="center"/>
        </w:trPr>
        <w:tc>
          <w:tcPr>
            <w:tcW w:w="562" w:type="dxa"/>
            <w:shd w:val="clear" w:color="auto" w:fill="F2F2F2"/>
          </w:tcPr>
          <w:p w14:paraId="79967B82" w14:textId="77777777" w:rsidR="005F4E3D" w:rsidRDefault="0072311D">
            <w:pPr>
              <w:jc w:val="center"/>
              <w:rPr>
                <w:rFonts w:ascii="Arial" w:eastAsia="Arial" w:hAnsi="Arial" w:cs="Arial"/>
              </w:rPr>
            </w:pPr>
            <w:r>
              <w:rPr>
                <w:rFonts w:ascii="Arial" w:eastAsia="Arial" w:hAnsi="Arial" w:cs="Arial"/>
              </w:rPr>
              <w:t>11</w:t>
            </w:r>
          </w:p>
        </w:tc>
        <w:tc>
          <w:tcPr>
            <w:tcW w:w="7905" w:type="dxa"/>
            <w:shd w:val="clear" w:color="auto" w:fill="F2F2F2"/>
          </w:tcPr>
          <w:p w14:paraId="1D0D1AD9" w14:textId="77777777" w:rsidR="005F4E3D" w:rsidRDefault="0072311D">
            <w:pPr>
              <w:jc w:val="center"/>
              <w:rPr>
                <w:rFonts w:ascii="Arial" w:eastAsia="Arial" w:hAnsi="Arial" w:cs="Arial"/>
              </w:rPr>
            </w:pPr>
            <w:r>
              <w:rPr>
                <w:rFonts w:ascii="Arial" w:eastAsia="Arial" w:hAnsi="Arial" w:cs="Arial"/>
              </w:rPr>
              <w:t>“Cloud” storage or websites?</w:t>
            </w:r>
          </w:p>
        </w:tc>
        <w:tc>
          <w:tcPr>
            <w:tcW w:w="992" w:type="dxa"/>
            <w:shd w:val="clear" w:color="auto" w:fill="BFBFBF"/>
          </w:tcPr>
          <w:p w14:paraId="1ACBAA9C"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tcPr>
          <w:p w14:paraId="125CE9DB"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47BE1F4D" w14:textId="77777777">
        <w:trPr>
          <w:trHeight w:val="403"/>
          <w:jc w:val="center"/>
        </w:trPr>
        <w:tc>
          <w:tcPr>
            <w:tcW w:w="562" w:type="dxa"/>
            <w:shd w:val="clear" w:color="auto" w:fill="F2F2F2"/>
          </w:tcPr>
          <w:p w14:paraId="198387F5" w14:textId="77777777" w:rsidR="005F4E3D" w:rsidRDefault="0072311D">
            <w:pPr>
              <w:jc w:val="center"/>
              <w:rPr>
                <w:rFonts w:ascii="Arial" w:eastAsia="Arial" w:hAnsi="Arial" w:cs="Arial"/>
              </w:rPr>
            </w:pPr>
            <w:r>
              <w:rPr>
                <w:rFonts w:ascii="Arial" w:eastAsia="Arial" w:hAnsi="Arial" w:cs="Arial"/>
              </w:rPr>
              <w:t>12</w:t>
            </w:r>
          </w:p>
        </w:tc>
        <w:tc>
          <w:tcPr>
            <w:tcW w:w="7905" w:type="dxa"/>
            <w:shd w:val="clear" w:color="auto" w:fill="F2F2F2"/>
          </w:tcPr>
          <w:p w14:paraId="66037FAB" w14:textId="77777777" w:rsidR="005F4E3D" w:rsidRDefault="0072311D">
            <w:pPr>
              <w:jc w:val="center"/>
              <w:rPr>
                <w:rFonts w:ascii="Arial" w:eastAsia="Arial" w:hAnsi="Arial" w:cs="Arial"/>
              </w:rPr>
            </w:pPr>
            <w:r>
              <w:rPr>
                <w:rFonts w:ascii="Arial" w:eastAsia="Arial" w:hAnsi="Arial" w:cs="Arial"/>
              </w:rPr>
              <w:t>Other – specify:</w:t>
            </w:r>
          </w:p>
          <w:p w14:paraId="2F45AFC5" w14:textId="77777777" w:rsidR="005F4E3D" w:rsidRDefault="005F4E3D">
            <w:pPr>
              <w:jc w:val="center"/>
              <w:rPr>
                <w:rFonts w:ascii="Arial" w:eastAsia="Arial" w:hAnsi="Arial" w:cs="Arial"/>
              </w:rPr>
            </w:pPr>
          </w:p>
        </w:tc>
        <w:tc>
          <w:tcPr>
            <w:tcW w:w="992" w:type="dxa"/>
            <w:shd w:val="clear" w:color="auto" w:fill="BFBFBF"/>
          </w:tcPr>
          <w:p w14:paraId="1F74DA95"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tcPr>
          <w:p w14:paraId="60F23A94"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1A4DA30A" w14:textId="77777777">
        <w:trPr>
          <w:trHeight w:val="403"/>
          <w:jc w:val="center"/>
        </w:trPr>
        <w:tc>
          <w:tcPr>
            <w:tcW w:w="562" w:type="dxa"/>
            <w:shd w:val="clear" w:color="auto" w:fill="F2F2F2"/>
          </w:tcPr>
          <w:p w14:paraId="63C39726" w14:textId="77777777" w:rsidR="005F4E3D" w:rsidRDefault="0072311D">
            <w:pPr>
              <w:jc w:val="center"/>
              <w:rPr>
                <w:rFonts w:ascii="Arial" w:eastAsia="Arial" w:hAnsi="Arial" w:cs="Arial"/>
              </w:rPr>
            </w:pPr>
            <w:r>
              <w:rPr>
                <w:rFonts w:ascii="Arial" w:eastAsia="Arial" w:hAnsi="Arial" w:cs="Arial"/>
              </w:rPr>
              <w:t>13</w:t>
            </w:r>
          </w:p>
        </w:tc>
        <w:tc>
          <w:tcPr>
            <w:tcW w:w="9923" w:type="dxa"/>
            <w:gridSpan w:val="3"/>
            <w:shd w:val="clear" w:color="auto" w:fill="F2F2F2"/>
          </w:tcPr>
          <w:p w14:paraId="618A8643" w14:textId="77777777" w:rsidR="005F4E3D" w:rsidRDefault="0072311D">
            <w:pPr>
              <w:jc w:val="center"/>
              <w:rPr>
                <w:rFonts w:ascii="Arial" w:eastAsia="Arial" w:hAnsi="Arial" w:cs="Arial"/>
                <w:b/>
              </w:rPr>
            </w:pPr>
            <w:r>
              <w:rPr>
                <w:rFonts w:ascii="Arial" w:eastAsia="Arial" w:hAnsi="Arial" w:cs="Arial"/>
              </w:rPr>
              <w:t xml:space="preserve">For all stored data, explain the measures in place to ensure the security of the data collected, data confidentiality, including details of </w:t>
            </w:r>
            <w:r>
              <w:rPr>
                <w:rFonts w:ascii="Arial" w:eastAsia="Arial" w:hAnsi="Arial" w:cs="Arial"/>
                <w:shd w:val="clear" w:color="auto" w:fill="F2F2F2"/>
              </w:rPr>
              <w:t>password</w:t>
            </w:r>
            <w:r>
              <w:rPr>
                <w:rFonts w:ascii="Arial" w:eastAsia="Arial" w:hAnsi="Arial" w:cs="Arial"/>
              </w:rPr>
              <w:t xml:space="preserve"> protection, encryption, anonymisation and pseudonymisation:</w:t>
            </w:r>
          </w:p>
        </w:tc>
      </w:tr>
      <w:tr w:rsidR="008335EB" w14:paraId="0B4E917E" w14:textId="77777777">
        <w:trPr>
          <w:trHeight w:val="403"/>
          <w:jc w:val="center"/>
        </w:trPr>
        <w:tc>
          <w:tcPr>
            <w:tcW w:w="562" w:type="dxa"/>
          </w:tcPr>
          <w:p w14:paraId="2F748349" w14:textId="77777777" w:rsidR="005F4E3D" w:rsidRDefault="005F4E3D">
            <w:pPr>
              <w:jc w:val="center"/>
              <w:rPr>
                <w:rFonts w:ascii="Arial" w:eastAsia="Arial" w:hAnsi="Arial" w:cs="Arial"/>
              </w:rPr>
            </w:pPr>
          </w:p>
        </w:tc>
        <w:tc>
          <w:tcPr>
            <w:tcW w:w="9923" w:type="dxa"/>
            <w:gridSpan w:val="3"/>
          </w:tcPr>
          <w:p w14:paraId="23DD5A64" w14:textId="77777777" w:rsidR="005F4E3D" w:rsidRDefault="0072311D">
            <w:pPr>
              <w:jc w:val="center"/>
              <w:rPr>
                <w:rFonts w:ascii="Arial" w:eastAsia="Arial" w:hAnsi="Arial" w:cs="Arial"/>
              </w:rPr>
            </w:pPr>
            <w:r>
              <w:rPr>
                <w:rFonts w:ascii="Arial" w:eastAsia="Arial" w:hAnsi="Arial" w:cs="Arial"/>
              </w:rPr>
              <w:t>All data collected in line with the UWTSD research data and management policy.</w:t>
            </w:r>
          </w:p>
          <w:p w14:paraId="7DE1841E" w14:textId="77777777" w:rsidR="005F4E3D" w:rsidRDefault="0072311D">
            <w:pPr>
              <w:jc w:val="center"/>
              <w:rPr>
                <w:rFonts w:ascii="Arial" w:eastAsia="Arial" w:hAnsi="Arial" w:cs="Arial"/>
              </w:rPr>
            </w:pPr>
            <w:r>
              <w:rPr>
                <w:rFonts w:ascii="Arial" w:eastAsia="Arial" w:hAnsi="Arial" w:cs="Arial"/>
              </w:rPr>
              <w:t>To gather the minimal amount of data required, securely stored only accessible by me and associated university staff in a password-protected file.</w:t>
            </w:r>
          </w:p>
          <w:p w14:paraId="4F967247" w14:textId="77777777" w:rsidR="005F4E3D" w:rsidRDefault="005F4E3D">
            <w:pPr>
              <w:jc w:val="center"/>
              <w:rPr>
                <w:rFonts w:ascii="Arial" w:eastAsia="Arial" w:hAnsi="Arial" w:cs="Arial"/>
              </w:rPr>
            </w:pPr>
          </w:p>
          <w:p w14:paraId="59AADF8A" w14:textId="77777777" w:rsidR="005F4E3D" w:rsidRDefault="0072311D">
            <w:pPr>
              <w:jc w:val="center"/>
              <w:rPr>
                <w:rFonts w:ascii="Arial" w:eastAsia="Arial" w:hAnsi="Arial" w:cs="Arial"/>
                <w:b/>
              </w:rPr>
            </w:pPr>
            <w:r>
              <w:rPr>
                <w:rFonts w:ascii="Arial" w:eastAsia="Arial" w:hAnsi="Arial" w:cs="Arial"/>
                <w:i/>
                <w:color w:val="808080"/>
                <w:sz w:val="18"/>
                <w:szCs w:val="18"/>
              </w:rPr>
              <w:t>(this box should expand as you type)</w:t>
            </w:r>
          </w:p>
        </w:tc>
      </w:tr>
      <w:tr w:rsidR="00CE363B" w14:paraId="4172BC1B" w14:textId="77777777">
        <w:trPr>
          <w:trHeight w:val="439"/>
          <w:jc w:val="center"/>
        </w:trPr>
        <w:tc>
          <w:tcPr>
            <w:tcW w:w="562" w:type="dxa"/>
            <w:shd w:val="clear" w:color="auto" w:fill="F2F2F2"/>
          </w:tcPr>
          <w:p w14:paraId="603058E0" w14:textId="77777777" w:rsidR="005F4E3D" w:rsidRDefault="0072311D">
            <w:pPr>
              <w:jc w:val="center"/>
              <w:rPr>
                <w:rFonts w:ascii="Arial" w:eastAsia="Arial" w:hAnsi="Arial" w:cs="Arial"/>
              </w:rPr>
            </w:pPr>
            <w:r>
              <w:rPr>
                <w:rFonts w:ascii="Arial" w:eastAsia="Arial" w:hAnsi="Arial" w:cs="Arial"/>
              </w:rPr>
              <w:t>14</w:t>
            </w:r>
          </w:p>
        </w:tc>
        <w:tc>
          <w:tcPr>
            <w:tcW w:w="9923" w:type="dxa"/>
            <w:gridSpan w:val="3"/>
            <w:shd w:val="clear" w:color="auto" w:fill="F2F2F2"/>
            <w:vAlign w:val="center"/>
          </w:tcPr>
          <w:p w14:paraId="39CE7BDE" w14:textId="77777777" w:rsidR="005F4E3D" w:rsidRDefault="0072311D">
            <w:pPr>
              <w:jc w:val="center"/>
              <w:rPr>
                <w:rFonts w:ascii="Arial" w:eastAsia="Arial" w:hAnsi="Arial" w:cs="Arial"/>
                <w:b/>
              </w:rPr>
            </w:pPr>
            <w:r>
              <w:rPr>
                <w:rFonts w:ascii="Arial" w:eastAsia="Arial" w:hAnsi="Arial" w:cs="Arial"/>
                <w:b/>
              </w:rPr>
              <w:t>All Data Storage</w:t>
            </w:r>
          </w:p>
        </w:tc>
      </w:tr>
      <w:tr w:rsidR="00ED63A7" w14:paraId="0ED55B70" w14:textId="77777777">
        <w:trPr>
          <w:trHeight w:val="439"/>
          <w:jc w:val="center"/>
        </w:trPr>
        <w:tc>
          <w:tcPr>
            <w:tcW w:w="562" w:type="dxa"/>
            <w:shd w:val="clear" w:color="auto" w:fill="F2F2F2"/>
          </w:tcPr>
          <w:p w14:paraId="69A72415" w14:textId="77777777" w:rsidR="005F4E3D" w:rsidRDefault="0072311D">
            <w:pPr>
              <w:jc w:val="center"/>
              <w:rPr>
                <w:rFonts w:ascii="Arial" w:eastAsia="Arial" w:hAnsi="Arial" w:cs="Arial"/>
              </w:rPr>
            </w:pPr>
            <w:r>
              <w:rPr>
                <w:rFonts w:ascii="Arial" w:eastAsia="Arial" w:hAnsi="Arial" w:cs="Arial"/>
              </w:rPr>
              <w:t>15</w:t>
            </w:r>
          </w:p>
        </w:tc>
        <w:tc>
          <w:tcPr>
            <w:tcW w:w="7905" w:type="dxa"/>
            <w:shd w:val="clear" w:color="auto" w:fill="F2F2F2"/>
            <w:vAlign w:val="center"/>
          </w:tcPr>
          <w:p w14:paraId="4C203662" w14:textId="77777777" w:rsidR="005F4E3D" w:rsidRDefault="0072311D">
            <w:pPr>
              <w:jc w:val="center"/>
              <w:rPr>
                <w:rFonts w:ascii="Arial" w:eastAsia="Arial" w:hAnsi="Arial" w:cs="Arial"/>
                <w:b/>
              </w:rPr>
            </w:pPr>
            <w:r>
              <w:rPr>
                <w:rFonts w:ascii="Arial" w:eastAsia="Arial" w:hAnsi="Arial" w:cs="Arial"/>
              </w:rPr>
              <w:t>Will the research activity involve any of the following activities:</w:t>
            </w:r>
          </w:p>
        </w:tc>
        <w:tc>
          <w:tcPr>
            <w:tcW w:w="992" w:type="dxa"/>
            <w:shd w:val="clear" w:color="auto" w:fill="F2F2F2"/>
            <w:vAlign w:val="center"/>
          </w:tcPr>
          <w:p w14:paraId="0AD33801" w14:textId="77777777" w:rsidR="005F4E3D" w:rsidRDefault="0072311D">
            <w:pPr>
              <w:jc w:val="center"/>
              <w:rPr>
                <w:rFonts w:ascii="Arial" w:eastAsia="Arial" w:hAnsi="Arial" w:cs="Arial"/>
                <w:b/>
              </w:rPr>
            </w:pPr>
            <w:r>
              <w:rPr>
                <w:rFonts w:ascii="Arial" w:eastAsia="Arial" w:hAnsi="Arial" w:cs="Arial"/>
                <w:b/>
              </w:rPr>
              <w:t>YES</w:t>
            </w:r>
          </w:p>
        </w:tc>
        <w:tc>
          <w:tcPr>
            <w:tcW w:w="1026" w:type="dxa"/>
            <w:shd w:val="clear" w:color="auto" w:fill="F2F2F2"/>
            <w:vAlign w:val="center"/>
          </w:tcPr>
          <w:p w14:paraId="64182F24" w14:textId="77777777" w:rsidR="005F4E3D" w:rsidRDefault="0072311D">
            <w:pPr>
              <w:jc w:val="center"/>
              <w:rPr>
                <w:rFonts w:ascii="Arial" w:eastAsia="Arial" w:hAnsi="Arial" w:cs="Arial"/>
                <w:b/>
              </w:rPr>
            </w:pPr>
            <w:r>
              <w:rPr>
                <w:rFonts w:ascii="Arial" w:eastAsia="Arial" w:hAnsi="Arial" w:cs="Arial"/>
                <w:b/>
              </w:rPr>
              <w:t>NO</w:t>
            </w:r>
          </w:p>
        </w:tc>
      </w:tr>
      <w:tr w:rsidR="00ED63A7" w14:paraId="047690D6" w14:textId="77777777">
        <w:trPr>
          <w:trHeight w:val="439"/>
          <w:jc w:val="center"/>
        </w:trPr>
        <w:tc>
          <w:tcPr>
            <w:tcW w:w="562" w:type="dxa"/>
            <w:shd w:val="clear" w:color="auto" w:fill="F2F2F2"/>
          </w:tcPr>
          <w:p w14:paraId="2A21859F" w14:textId="77777777" w:rsidR="005F4E3D" w:rsidRDefault="0072311D">
            <w:pPr>
              <w:jc w:val="center"/>
              <w:rPr>
                <w:rFonts w:ascii="Arial" w:eastAsia="Arial" w:hAnsi="Arial" w:cs="Arial"/>
              </w:rPr>
            </w:pPr>
            <w:r>
              <w:rPr>
                <w:rFonts w:ascii="Arial" w:eastAsia="Arial" w:hAnsi="Arial" w:cs="Arial"/>
              </w:rPr>
              <w:t>16</w:t>
            </w:r>
          </w:p>
        </w:tc>
        <w:tc>
          <w:tcPr>
            <w:tcW w:w="7905" w:type="dxa"/>
            <w:shd w:val="clear" w:color="auto" w:fill="F2F2F2"/>
            <w:vAlign w:val="center"/>
          </w:tcPr>
          <w:p w14:paraId="630FE57F" w14:textId="77777777" w:rsidR="005F4E3D" w:rsidRDefault="0072311D">
            <w:pPr>
              <w:jc w:val="center"/>
              <w:rPr>
                <w:rFonts w:ascii="Arial" w:eastAsia="Arial" w:hAnsi="Arial" w:cs="Arial"/>
              </w:rPr>
            </w:pPr>
            <w:r>
              <w:rPr>
                <w:rFonts w:ascii="Arial" w:eastAsia="Arial" w:hAnsi="Arial" w:cs="Arial"/>
              </w:rPr>
              <w:t>Electronic transfer of data in any form?</w:t>
            </w:r>
          </w:p>
        </w:tc>
        <w:tc>
          <w:tcPr>
            <w:tcW w:w="992" w:type="dxa"/>
            <w:shd w:val="clear" w:color="auto" w:fill="BFBFBF"/>
            <w:vAlign w:val="center"/>
          </w:tcPr>
          <w:p w14:paraId="73E436F0"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vAlign w:val="center"/>
          </w:tcPr>
          <w:p w14:paraId="151C946B"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12B1A2D2" w14:textId="77777777">
        <w:trPr>
          <w:trHeight w:val="403"/>
          <w:jc w:val="center"/>
        </w:trPr>
        <w:tc>
          <w:tcPr>
            <w:tcW w:w="562" w:type="dxa"/>
            <w:shd w:val="clear" w:color="auto" w:fill="F2F2F2"/>
          </w:tcPr>
          <w:p w14:paraId="539F0B8D" w14:textId="77777777" w:rsidR="005F4E3D" w:rsidRDefault="0072311D">
            <w:pPr>
              <w:jc w:val="center"/>
              <w:rPr>
                <w:rFonts w:ascii="Arial" w:eastAsia="Arial" w:hAnsi="Arial" w:cs="Arial"/>
              </w:rPr>
            </w:pPr>
            <w:r>
              <w:rPr>
                <w:rFonts w:ascii="Arial" w:eastAsia="Arial" w:hAnsi="Arial" w:cs="Arial"/>
              </w:rPr>
              <w:lastRenderedPageBreak/>
              <w:t>17</w:t>
            </w:r>
          </w:p>
        </w:tc>
        <w:tc>
          <w:tcPr>
            <w:tcW w:w="7905" w:type="dxa"/>
            <w:shd w:val="clear" w:color="auto" w:fill="F2F2F2"/>
            <w:vAlign w:val="center"/>
          </w:tcPr>
          <w:p w14:paraId="178B07B4" w14:textId="77777777" w:rsidR="005F4E3D" w:rsidRDefault="0072311D">
            <w:pPr>
              <w:jc w:val="center"/>
              <w:rPr>
                <w:rFonts w:ascii="Arial" w:eastAsia="Arial" w:hAnsi="Arial" w:cs="Arial"/>
              </w:rPr>
            </w:pPr>
            <w:r>
              <w:rPr>
                <w:rFonts w:ascii="Arial" w:eastAsia="Arial" w:hAnsi="Arial" w:cs="Arial"/>
              </w:rPr>
              <w:t>Sharing of data with others at the University?</w:t>
            </w:r>
          </w:p>
        </w:tc>
        <w:tc>
          <w:tcPr>
            <w:tcW w:w="992" w:type="dxa"/>
            <w:shd w:val="clear" w:color="auto" w:fill="BFBFBF"/>
            <w:vAlign w:val="center"/>
          </w:tcPr>
          <w:p w14:paraId="4BB331F2"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vAlign w:val="center"/>
          </w:tcPr>
          <w:p w14:paraId="348FFB8A"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310AE7B1" w14:textId="77777777">
        <w:trPr>
          <w:trHeight w:val="439"/>
          <w:jc w:val="center"/>
        </w:trPr>
        <w:tc>
          <w:tcPr>
            <w:tcW w:w="562" w:type="dxa"/>
            <w:shd w:val="clear" w:color="auto" w:fill="F2F2F2"/>
          </w:tcPr>
          <w:p w14:paraId="43C002EB" w14:textId="77777777" w:rsidR="005F4E3D" w:rsidRDefault="0072311D">
            <w:pPr>
              <w:jc w:val="center"/>
              <w:rPr>
                <w:rFonts w:ascii="Arial" w:eastAsia="Arial" w:hAnsi="Arial" w:cs="Arial"/>
              </w:rPr>
            </w:pPr>
            <w:r>
              <w:rPr>
                <w:rFonts w:ascii="Arial" w:eastAsia="Arial" w:hAnsi="Arial" w:cs="Arial"/>
              </w:rPr>
              <w:t>18</w:t>
            </w:r>
          </w:p>
        </w:tc>
        <w:tc>
          <w:tcPr>
            <w:tcW w:w="7905" w:type="dxa"/>
            <w:shd w:val="clear" w:color="auto" w:fill="F2F2F2"/>
            <w:vAlign w:val="center"/>
          </w:tcPr>
          <w:p w14:paraId="383CC6CA" w14:textId="77777777" w:rsidR="005F4E3D" w:rsidRDefault="0072311D">
            <w:pPr>
              <w:jc w:val="center"/>
              <w:rPr>
                <w:rFonts w:ascii="Arial" w:eastAsia="Arial" w:hAnsi="Arial" w:cs="Arial"/>
              </w:rPr>
            </w:pPr>
            <w:r>
              <w:rPr>
                <w:rFonts w:ascii="Arial" w:eastAsia="Arial" w:hAnsi="Arial" w:cs="Arial"/>
              </w:rPr>
              <w:t>Sharing of data with other organisations?</w:t>
            </w:r>
          </w:p>
        </w:tc>
        <w:tc>
          <w:tcPr>
            <w:tcW w:w="992" w:type="dxa"/>
            <w:shd w:val="clear" w:color="auto" w:fill="BFBFBF"/>
            <w:vAlign w:val="center"/>
          </w:tcPr>
          <w:p w14:paraId="0EA30FEC"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vAlign w:val="center"/>
          </w:tcPr>
          <w:p w14:paraId="20A690BA"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2A192B51" w14:textId="77777777">
        <w:trPr>
          <w:trHeight w:val="403"/>
          <w:jc w:val="center"/>
        </w:trPr>
        <w:tc>
          <w:tcPr>
            <w:tcW w:w="562" w:type="dxa"/>
            <w:shd w:val="clear" w:color="auto" w:fill="F2F2F2"/>
          </w:tcPr>
          <w:p w14:paraId="0A674D04" w14:textId="77777777" w:rsidR="005F4E3D" w:rsidRDefault="0072311D">
            <w:pPr>
              <w:jc w:val="center"/>
              <w:rPr>
                <w:rFonts w:ascii="Arial" w:eastAsia="Arial" w:hAnsi="Arial" w:cs="Arial"/>
              </w:rPr>
            </w:pPr>
            <w:r>
              <w:rPr>
                <w:rFonts w:ascii="Arial" w:eastAsia="Arial" w:hAnsi="Arial" w:cs="Arial"/>
              </w:rPr>
              <w:t>19</w:t>
            </w:r>
          </w:p>
        </w:tc>
        <w:tc>
          <w:tcPr>
            <w:tcW w:w="7905" w:type="dxa"/>
            <w:shd w:val="clear" w:color="auto" w:fill="F2F2F2"/>
            <w:vAlign w:val="center"/>
          </w:tcPr>
          <w:p w14:paraId="38025285" w14:textId="77777777" w:rsidR="005F4E3D" w:rsidRDefault="0072311D">
            <w:pPr>
              <w:jc w:val="center"/>
              <w:rPr>
                <w:rFonts w:ascii="Arial" w:eastAsia="Arial" w:hAnsi="Arial" w:cs="Arial"/>
              </w:rPr>
            </w:pPr>
            <w:r>
              <w:rPr>
                <w:rFonts w:ascii="Arial" w:eastAsia="Arial" w:hAnsi="Arial" w:cs="Arial"/>
              </w:rPr>
              <w:t>Export of data outside the European Union or importing of data from outside the UK?</w:t>
            </w:r>
          </w:p>
        </w:tc>
        <w:tc>
          <w:tcPr>
            <w:tcW w:w="992" w:type="dxa"/>
            <w:shd w:val="clear" w:color="auto" w:fill="BFBFBF"/>
            <w:vAlign w:val="center"/>
          </w:tcPr>
          <w:p w14:paraId="4C247768"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vAlign w:val="center"/>
          </w:tcPr>
          <w:p w14:paraId="2E05A860"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312E5D24" w14:textId="77777777">
        <w:trPr>
          <w:trHeight w:val="403"/>
          <w:jc w:val="center"/>
        </w:trPr>
        <w:tc>
          <w:tcPr>
            <w:tcW w:w="562" w:type="dxa"/>
            <w:shd w:val="clear" w:color="auto" w:fill="F2F2F2"/>
          </w:tcPr>
          <w:p w14:paraId="229F7DFF" w14:textId="77777777" w:rsidR="005F4E3D" w:rsidRDefault="0072311D">
            <w:pPr>
              <w:jc w:val="center"/>
              <w:rPr>
                <w:rFonts w:ascii="Arial" w:eastAsia="Arial" w:hAnsi="Arial" w:cs="Arial"/>
              </w:rPr>
            </w:pPr>
            <w:r>
              <w:rPr>
                <w:rFonts w:ascii="Arial" w:eastAsia="Arial" w:hAnsi="Arial" w:cs="Arial"/>
              </w:rPr>
              <w:t>20</w:t>
            </w:r>
          </w:p>
        </w:tc>
        <w:tc>
          <w:tcPr>
            <w:tcW w:w="7905" w:type="dxa"/>
            <w:shd w:val="clear" w:color="auto" w:fill="F2F2F2"/>
            <w:vAlign w:val="center"/>
          </w:tcPr>
          <w:p w14:paraId="5BB1629F" w14:textId="77777777" w:rsidR="005F4E3D" w:rsidRDefault="0072311D">
            <w:pPr>
              <w:jc w:val="center"/>
              <w:rPr>
                <w:rFonts w:ascii="Arial" w:eastAsia="Arial" w:hAnsi="Arial" w:cs="Arial"/>
              </w:rPr>
            </w:pPr>
            <w:r>
              <w:rPr>
                <w:rFonts w:ascii="Arial" w:eastAsia="Arial" w:hAnsi="Arial" w:cs="Arial"/>
              </w:rPr>
              <w:t>Use of personal addresses, postcodes, faxes, emails or telephone numbers?</w:t>
            </w:r>
          </w:p>
        </w:tc>
        <w:tc>
          <w:tcPr>
            <w:tcW w:w="992" w:type="dxa"/>
            <w:shd w:val="clear" w:color="auto" w:fill="BFBFBF"/>
            <w:vAlign w:val="center"/>
          </w:tcPr>
          <w:p w14:paraId="3F215670"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vAlign w:val="center"/>
          </w:tcPr>
          <w:p w14:paraId="7CFDD702"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5884292E" w14:textId="77777777">
        <w:trPr>
          <w:trHeight w:val="403"/>
          <w:jc w:val="center"/>
        </w:trPr>
        <w:tc>
          <w:tcPr>
            <w:tcW w:w="562" w:type="dxa"/>
            <w:shd w:val="clear" w:color="auto" w:fill="F2F2F2"/>
          </w:tcPr>
          <w:p w14:paraId="5AB7F9D4" w14:textId="77777777" w:rsidR="005F4E3D" w:rsidRDefault="0072311D">
            <w:pPr>
              <w:jc w:val="center"/>
              <w:rPr>
                <w:rFonts w:ascii="Arial" w:eastAsia="Arial" w:hAnsi="Arial" w:cs="Arial"/>
              </w:rPr>
            </w:pPr>
            <w:r>
              <w:rPr>
                <w:rFonts w:ascii="Arial" w:eastAsia="Arial" w:hAnsi="Arial" w:cs="Arial"/>
              </w:rPr>
              <w:t>21</w:t>
            </w:r>
          </w:p>
        </w:tc>
        <w:tc>
          <w:tcPr>
            <w:tcW w:w="7905" w:type="dxa"/>
            <w:shd w:val="clear" w:color="auto" w:fill="F2F2F2"/>
            <w:vAlign w:val="center"/>
          </w:tcPr>
          <w:p w14:paraId="5EF82C5B" w14:textId="77777777" w:rsidR="005F4E3D" w:rsidRDefault="0072311D">
            <w:pPr>
              <w:jc w:val="center"/>
              <w:rPr>
                <w:rFonts w:ascii="Arial" w:eastAsia="Arial" w:hAnsi="Arial" w:cs="Arial"/>
              </w:rPr>
            </w:pPr>
            <w:r>
              <w:rPr>
                <w:rFonts w:ascii="Arial" w:eastAsia="Arial" w:hAnsi="Arial" w:cs="Arial"/>
              </w:rPr>
              <w:t>Publication of data that might allow identification of individuals?</w:t>
            </w:r>
          </w:p>
        </w:tc>
        <w:tc>
          <w:tcPr>
            <w:tcW w:w="992" w:type="dxa"/>
            <w:shd w:val="clear" w:color="auto" w:fill="BFBFBF"/>
            <w:vAlign w:val="center"/>
          </w:tcPr>
          <w:p w14:paraId="71CA7FF0"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vAlign w:val="center"/>
          </w:tcPr>
          <w:p w14:paraId="009B1513"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7C388011" w14:textId="77777777">
        <w:trPr>
          <w:trHeight w:val="403"/>
          <w:jc w:val="center"/>
        </w:trPr>
        <w:tc>
          <w:tcPr>
            <w:tcW w:w="562" w:type="dxa"/>
            <w:shd w:val="clear" w:color="auto" w:fill="F2F2F2"/>
          </w:tcPr>
          <w:p w14:paraId="612CBB27" w14:textId="77777777" w:rsidR="005F4E3D" w:rsidRDefault="0072311D">
            <w:pPr>
              <w:jc w:val="center"/>
              <w:rPr>
                <w:rFonts w:ascii="Arial" w:eastAsia="Arial" w:hAnsi="Arial" w:cs="Arial"/>
              </w:rPr>
            </w:pPr>
            <w:r>
              <w:rPr>
                <w:rFonts w:ascii="Arial" w:eastAsia="Arial" w:hAnsi="Arial" w:cs="Arial"/>
              </w:rPr>
              <w:t>22</w:t>
            </w:r>
          </w:p>
        </w:tc>
        <w:tc>
          <w:tcPr>
            <w:tcW w:w="7905" w:type="dxa"/>
            <w:shd w:val="clear" w:color="auto" w:fill="F2F2F2"/>
            <w:vAlign w:val="center"/>
          </w:tcPr>
          <w:p w14:paraId="0C14ACA0" w14:textId="77777777" w:rsidR="005F4E3D" w:rsidRDefault="0072311D">
            <w:pPr>
              <w:jc w:val="center"/>
              <w:rPr>
                <w:rFonts w:ascii="Arial" w:eastAsia="Arial" w:hAnsi="Arial" w:cs="Arial"/>
              </w:rPr>
            </w:pPr>
            <w:r>
              <w:rPr>
                <w:rFonts w:ascii="Arial" w:eastAsia="Arial" w:hAnsi="Arial" w:cs="Arial"/>
              </w:rPr>
              <w:t>Use of data management system?</w:t>
            </w:r>
          </w:p>
        </w:tc>
        <w:tc>
          <w:tcPr>
            <w:tcW w:w="992" w:type="dxa"/>
            <w:shd w:val="clear" w:color="auto" w:fill="BFBFBF"/>
            <w:vAlign w:val="center"/>
          </w:tcPr>
          <w:p w14:paraId="102F275B"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vAlign w:val="center"/>
          </w:tcPr>
          <w:p w14:paraId="7C058E7E"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70C1C0A8" w14:textId="77777777">
        <w:trPr>
          <w:trHeight w:val="403"/>
          <w:jc w:val="center"/>
        </w:trPr>
        <w:tc>
          <w:tcPr>
            <w:tcW w:w="562" w:type="dxa"/>
            <w:shd w:val="clear" w:color="auto" w:fill="F2F2F2"/>
          </w:tcPr>
          <w:p w14:paraId="1E95F59A" w14:textId="77777777" w:rsidR="005F4E3D" w:rsidRDefault="0072311D">
            <w:pPr>
              <w:jc w:val="center"/>
              <w:rPr>
                <w:rFonts w:ascii="Arial" w:eastAsia="Arial" w:hAnsi="Arial" w:cs="Arial"/>
              </w:rPr>
            </w:pPr>
            <w:r>
              <w:rPr>
                <w:rFonts w:ascii="Arial" w:eastAsia="Arial" w:hAnsi="Arial" w:cs="Arial"/>
              </w:rPr>
              <w:t>23</w:t>
            </w:r>
          </w:p>
        </w:tc>
        <w:tc>
          <w:tcPr>
            <w:tcW w:w="7905" w:type="dxa"/>
            <w:shd w:val="clear" w:color="auto" w:fill="F2F2F2"/>
            <w:vAlign w:val="center"/>
          </w:tcPr>
          <w:p w14:paraId="79FBDE4C" w14:textId="77777777" w:rsidR="005F4E3D" w:rsidRDefault="0072311D">
            <w:pPr>
              <w:jc w:val="center"/>
              <w:rPr>
                <w:rFonts w:ascii="Arial" w:eastAsia="Arial" w:hAnsi="Arial" w:cs="Arial"/>
                <w:b/>
              </w:rPr>
            </w:pPr>
            <w:r>
              <w:rPr>
                <w:rFonts w:ascii="Arial" w:eastAsia="Arial" w:hAnsi="Arial" w:cs="Arial"/>
              </w:rPr>
              <w:t>Data archiving?</w:t>
            </w:r>
          </w:p>
        </w:tc>
        <w:tc>
          <w:tcPr>
            <w:tcW w:w="992" w:type="dxa"/>
            <w:shd w:val="clear" w:color="auto" w:fill="BFBFBF"/>
            <w:vAlign w:val="center"/>
          </w:tcPr>
          <w:p w14:paraId="4E8C0324" w14:textId="77777777" w:rsidR="005F4E3D" w:rsidRDefault="0072311D">
            <w:pPr>
              <w:jc w:val="center"/>
              <w:rPr>
                <w:rFonts w:ascii="Arial" w:eastAsia="Arial" w:hAnsi="Arial" w:cs="Arial"/>
              </w:rPr>
            </w:pPr>
            <w:r>
              <w:rPr>
                <w:rFonts w:ascii="MS Gothic" w:eastAsia="MS Gothic" w:hAnsi="MS Gothic" w:cs="MS Gothic"/>
                <w:b/>
              </w:rPr>
              <w:t>☐</w:t>
            </w:r>
          </w:p>
        </w:tc>
        <w:tc>
          <w:tcPr>
            <w:tcW w:w="1026" w:type="dxa"/>
            <w:shd w:val="clear" w:color="auto" w:fill="BFBFBF"/>
            <w:vAlign w:val="center"/>
          </w:tcPr>
          <w:p w14:paraId="6C616DE4" w14:textId="77777777" w:rsidR="005F4E3D" w:rsidRDefault="0072311D">
            <w:pPr>
              <w:jc w:val="center"/>
              <w:rPr>
                <w:rFonts w:ascii="Arial" w:eastAsia="Arial" w:hAnsi="Arial" w:cs="Arial"/>
              </w:rPr>
            </w:pPr>
            <w:r>
              <w:rPr>
                <w:rFonts w:ascii="MS Gothic" w:eastAsia="MS Gothic" w:hAnsi="MS Gothic" w:cs="MS Gothic"/>
                <w:b/>
              </w:rPr>
              <w:t>☒</w:t>
            </w:r>
          </w:p>
        </w:tc>
      </w:tr>
      <w:tr w:rsidR="00CE363B" w14:paraId="25D9EA49" w14:textId="77777777">
        <w:trPr>
          <w:trHeight w:val="403"/>
          <w:jc w:val="center"/>
        </w:trPr>
        <w:tc>
          <w:tcPr>
            <w:tcW w:w="562" w:type="dxa"/>
            <w:shd w:val="clear" w:color="auto" w:fill="F2F2F2"/>
          </w:tcPr>
          <w:p w14:paraId="5408DE8C" w14:textId="77777777" w:rsidR="005F4E3D" w:rsidRDefault="005F4E3D">
            <w:pPr>
              <w:spacing w:before="120" w:after="120"/>
              <w:jc w:val="center"/>
              <w:rPr>
                <w:rFonts w:ascii="Arial" w:eastAsia="Arial" w:hAnsi="Arial" w:cs="Arial"/>
              </w:rPr>
            </w:pPr>
          </w:p>
        </w:tc>
        <w:tc>
          <w:tcPr>
            <w:tcW w:w="9923" w:type="dxa"/>
            <w:gridSpan w:val="3"/>
            <w:shd w:val="clear" w:color="auto" w:fill="F2F2F2"/>
            <w:vAlign w:val="center"/>
          </w:tcPr>
          <w:p w14:paraId="734E81E4" w14:textId="77777777" w:rsidR="005F4E3D" w:rsidRDefault="005F4E3D">
            <w:pPr>
              <w:spacing w:before="120" w:after="120"/>
              <w:jc w:val="center"/>
              <w:rPr>
                <w:rFonts w:ascii="Arial" w:eastAsia="Arial" w:hAnsi="Arial" w:cs="Arial"/>
              </w:rPr>
            </w:pPr>
          </w:p>
        </w:tc>
      </w:tr>
      <w:tr w:rsidR="00CE363B" w14:paraId="2782170B" w14:textId="77777777">
        <w:trPr>
          <w:trHeight w:val="403"/>
          <w:jc w:val="center"/>
        </w:trPr>
        <w:tc>
          <w:tcPr>
            <w:tcW w:w="562" w:type="dxa"/>
            <w:shd w:val="clear" w:color="auto" w:fill="F2F2F2"/>
          </w:tcPr>
          <w:p w14:paraId="33FDC012" w14:textId="77777777" w:rsidR="005F4E3D" w:rsidRDefault="005F4E3D">
            <w:pPr>
              <w:spacing w:before="120" w:after="120"/>
              <w:jc w:val="center"/>
              <w:rPr>
                <w:rFonts w:ascii="Arial" w:eastAsia="Arial" w:hAnsi="Arial" w:cs="Arial"/>
              </w:rPr>
            </w:pPr>
          </w:p>
        </w:tc>
        <w:tc>
          <w:tcPr>
            <w:tcW w:w="9923" w:type="dxa"/>
            <w:gridSpan w:val="3"/>
            <w:shd w:val="clear" w:color="auto" w:fill="F2F2F2"/>
            <w:vAlign w:val="center"/>
          </w:tcPr>
          <w:p w14:paraId="28BE4C4E" w14:textId="77777777" w:rsidR="005F4E3D" w:rsidRDefault="005F4E3D">
            <w:pPr>
              <w:spacing w:before="120" w:after="120"/>
              <w:jc w:val="center"/>
              <w:rPr>
                <w:rFonts w:ascii="Arial" w:eastAsia="Arial" w:hAnsi="Arial" w:cs="Arial"/>
              </w:rPr>
            </w:pPr>
          </w:p>
        </w:tc>
      </w:tr>
      <w:tr w:rsidR="00CE363B" w14:paraId="426AD985" w14:textId="77777777">
        <w:trPr>
          <w:trHeight w:val="403"/>
          <w:jc w:val="center"/>
        </w:trPr>
        <w:tc>
          <w:tcPr>
            <w:tcW w:w="562" w:type="dxa"/>
            <w:shd w:val="clear" w:color="auto" w:fill="F2F2F2"/>
          </w:tcPr>
          <w:p w14:paraId="44BAB825" w14:textId="77777777" w:rsidR="005F4E3D" w:rsidRDefault="0072311D">
            <w:pPr>
              <w:spacing w:before="120" w:after="120"/>
              <w:jc w:val="center"/>
              <w:rPr>
                <w:rFonts w:ascii="Arial" w:eastAsia="Arial" w:hAnsi="Arial" w:cs="Arial"/>
              </w:rPr>
            </w:pPr>
            <w:r>
              <w:rPr>
                <w:rFonts w:ascii="Arial" w:eastAsia="Arial" w:hAnsi="Arial" w:cs="Arial"/>
              </w:rPr>
              <w:t>24</w:t>
            </w:r>
          </w:p>
        </w:tc>
        <w:tc>
          <w:tcPr>
            <w:tcW w:w="9923" w:type="dxa"/>
            <w:gridSpan w:val="3"/>
            <w:shd w:val="clear" w:color="auto" w:fill="F2F2F2"/>
            <w:vAlign w:val="center"/>
          </w:tcPr>
          <w:p w14:paraId="4A37314B" w14:textId="77777777" w:rsidR="005F4E3D" w:rsidRDefault="0072311D">
            <w:pPr>
              <w:spacing w:before="120" w:after="120"/>
              <w:jc w:val="center"/>
              <w:rPr>
                <w:rFonts w:ascii="Arial" w:eastAsia="Arial" w:hAnsi="Arial" w:cs="Arial"/>
              </w:rPr>
            </w:pPr>
            <w:r>
              <w:rPr>
                <w:rFonts w:ascii="Arial" w:eastAsia="Arial" w:hAnsi="Arial" w:cs="Arial"/>
              </w:rPr>
              <w:t>If YES</w:t>
            </w:r>
            <w:r>
              <w:rPr>
                <w:rFonts w:ascii="Arial" w:eastAsia="Arial" w:hAnsi="Arial" w:cs="Arial"/>
                <w:b/>
              </w:rPr>
              <w:t xml:space="preserve"> </w:t>
            </w:r>
            <w:r>
              <w:rPr>
                <w:rFonts w:ascii="Arial" w:eastAsia="Arial" w:hAnsi="Arial" w:cs="Arial"/>
              </w:rPr>
              <w:t>to any question, please provide full details, explaining how this will be conducted in accordance with the GDPR and DPA (and/or any international equivalent):</w:t>
            </w:r>
          </w:p>
        </w:tc>
      </w:tr>
      <w:tr w:rsidR="00470F4C" w14:paraId="3E95589E" w14:textId="77777777">
        <w:trPr>
          <w:trHeight w:val="403"/>
          <w:jc w:val="center"/>
        </w:trPr>
        <w:tc>
          <w:tcPr>
            <w:tcW w:w="562" w:type="dxa"/>
          </w:tcPr>
          <w:p w14:paraId="1827A3E7" w14:textId="77777777" w:rsidR="005F4E3D" w:rsidRDefault="005F4E3D">
            <w:pPr>
              <w:jc w:val="center"/>
              <w:rPr>
                <w:rFonts w:ascii="Arial" w:eastAsia="Arial" w:hAnsi="Arial" w:cs="Arial"/>
              </w:rPr>
            </w:pPr>
          </w:p>
        </w:tc>
        <w:tc>
          <w:tcPr>
            <w:tcW w:w="9923" w:type="dxa"/>
            <w:gridSpan w:val="3"/>
            <w:vAlign w:val="center"/>
          </w:tcPr>
          <w:p w14:paraId="43C78D90" w14:textId="77777777" w:rsidR="005F4E3D" w:rsidRDefault="0072311D">
            <w:pPr>
              <w:jc w:val="center"/>
              <w:rPr>
                <w:rFonts w:ascii="Arial" w:eastAsia="Arial" w:hAnsi="Arial" w:cs="Arial"/>
              </w:rPr>
            </w:pPr>
            <w:r>
              <w:rPr>
                <w:rFonts w:ascii="Arial" w:eastAsia="Arial" w:hAnsi="Arial" w:cs="Arial"/>
              </w:rPr>
              <w:t>Data gathered from GYMAWARE, a Linear Positional Transducer.</w:t>
            </w:r>
          </w:p>
          <w:p w14:paraId="598EB370" w14:textId="77777777" w:rsidR="005F4E3D" w:rsidRDefault="005F4E3D">
            <w:pPr>
              <w:jc w:val="center"/>
              <w:rPr>
                <w:rFonts w:ascii="Arial" w:eastAsia="Arial" w:hAnsi="Arial" w:cs="Arial"/>
              </w:rPr>
            </w:pPr>
          </w:p>
          <w:p w14:paraId="5286BFA1" w14:textId="77777777" w:rsidR="005F4E3D" w:rsidRDefault="005F4E3D">
            <w:pPr>
              <w:jc w:val="center"/>
              <w:rPr>
                <w:rFonts w:ascii="Arial" w:eastAsia="Arial" w:hAnsi="Arial" w:cs="Arial"/>
              </w:rPr>
            </w:pPr>
          </w:p>
          <w:p w14:paraId="16726B91" w14:textId="77777777" w:rsidR="005F4E3D" w:rsidRDefault="0072311D">
            <w:pPr>
              <w:jc w:val="center"/>
            </w:pPr>
            <w:r>
              <w:rPr>
                <w:rFonts w:ascii="Arial" w:eastAsia="Arial" w:hAnsi="Arial" w:cs="Arial"/>
                <w:i/>
                <w:color w:val="808080"/>
                <w:sz w:val="18"/>
                <w:szCs w:val="18"/>
              </w:rPr>
              <w:t>(this box should expand as you type)</w:t>
            </w:r>
          </w:p>
        </w:tc>
      </w:tr>
      <w:tr w:rsidR="00CE363B" w14:paraId="171F2464" w14:textId="77777777">
        <w:trPr>
          <w:trHeight w:val="403"/>
          <w:jc w:val="center"/>
        </w:trPr>
        <w:tc>
          <w:tcPr>
            <w:tcW w:w="562" w:type="dxa"/>
            <w:shd w:val="clear" w:color="auto" w:fill="F2F2F2"/>
          </w:tcPr>
          <w:p w14:paraId="02756F0F" w14:textId="77777777" w:rsidR="005F4E3D" w:rsidRDefault="0072311D">
            <w:pPr>
              <w:jc w:val="center"/>
              <w:rPr>
                <w:rFonts w:ascii="Arial" w:eastAsia="Arial" w:hAnsi="Arial" w:cs="Arial"/>
              </w:rPr>
            </w:pPr>
            <w:r>
              <w:rPr>
                <w:rFonts w:ascii="Arial" w:eastAsia="Arial" w:hAnsi="Arial" w:cs="Arial"/>
              </w:rPr>
              <w:t>25</w:t>
            </w:r>
          </w:p>
        </w:tc>
        <w:tc>
          <w:tcPr>
            <w:tcW w:w="9923" w:type="dxa"/>
            <w:gridSpan w:val="3"/>
            <w:shd w:val="clear" w:color="auto" w:fill="F2F2F2"/>
            <w:vAlign w:val="center"/>
          </w:tcPr>
          <w:p w14:paraId="6E3234C4" w14:textId="77777777" w:rsidR="005F4E3D" w:rsidRDefault="0072311D">
            <w:pPr>
              <w:jc w:val="center"/>
              <w:rPr>
                <w:rFonts w:ascii="Arial" w:eastAsia="Arial" w:hAnsi="Arial" w:cs="Arial"/>
              </w:rPr>
            </w:pPr>
            <w:r>
              <w:rPr>
                <w:rFonts w:ascii="Arial" w:eastAsia="Arial" w:hAnsi="Arial" w:cs="Arial"/>
              </w:rPr>
              <w:t>List all who will have access to the data generated by the research activity:</w:t>
            </w:r>
          </w:p>
        </w:tc>
      </w:tr>
      <w:tr w:rsidR="00470F4C" w14:paraId="50FFCF4D" w14:textId="77777777">
        <w:trPr>
          <w:trHeight w:val="403"/>
          <w:jc w:val="center"/>
        </w:trPr>
        <w:tc>
          <w:tcPr>
            <w:tcW w:w="562" w:type="dxa"/>
          </w:tcPr>
          <w:p w14:paraId="20C3CB00" w14:textId="77777777" w:rsidR="005F4E3D" w:rsidRDefault="005F4E3D">
            <w:pPr>
              <w:jc w:val="center"/>
              <w:rPr>
                <w:rFonts w:ascii="Arial" w:eastAsia="Arial" w:hAnsi="Arial" w:cs="Arial"/>
              </w:rPr>
            </w:pPr>
          </w:p>
        </w:tc>
        <w:tc>
          <w:tcPr>
            <w:tcW w:w="9923" w:type="dxa"/>
            <w:gridSpan w:val="3"/>
            <w:vAlign w:val="center"/>
          </w:tcPr>
          <w:p w14:paraId="124F7B18" w14:textId="77777777" w:rsidR="005F4E3D" w:rsidRDefault="0072311D">
            <w:pPr>
              <w:jc w:val="center"/>
              <w:rPr>
                <w:rFonts w:ascii="Arial" w:eastAsia="Arial" w:hAnsi="Arial" w:cs="Arial"/>
              </w:rPr>
            </w:pPr>
            <w:r>
              <w:rPr>
                <w:rFonts w:ascii="Arial" w:eastAsia="Arial" w:hAnsi="Arial" w:cs="Arial"/>
              </w:rPr>
              <w:t>Researcher only.</w:t>
            </w:r>
          </w:p>
          <w:p w14:paraId="0E32151F" w14:textId="77777777" w:rsidR="005F4E3D" w:rsidRDefault="005F4E3D">
            <w:pPr>
              <w:jc w:val="center"/>
              <w:rPr>
                <w:rFonts w:ascii="Arial" w:eastAsia="Arial" w:hAnsi="Arial" w:cs="Arial"/>
              </w:rPr>
            </w:pPr>
          </w:p>
          <w:p w14:paraId="32611217" w14:textId="77777777" w:rsidR="005F4E3D" w:rsidRDefault="0072311D">
            <w:pPr>
              <w:jc w:val="center"/>
              <w:rPr>
                <w:rFonts w:ascii="Arial" w:eastAsia="Arial" w:hAnsi="Arial" w:cs="Arial"/>
              </w:rPr>
            </w:pPr>
            <w:r>
              <w:rPr>
                <w:rFonts w:ascii="Arial" w:eastAsia="Arial" w:hAnsi="Arial" w:cs="Arial"/>
                <w:i/>
                <w:color w:val="808080"/>
                <w:sz w:val="18"/>
                <w:szCs w:val="18"/>
              </w:rPr>
              <w:t>(this box should expand as you type)</w:t>
            </w:r>
          </w:p>
        </w:tc>
      </w:tr>
      <w:tr w:rsidR="00ED63A7" w14:paraId="7E4CA7EB" w14:textId="77777777">
        <w:trPr>
          <w:trHeight w:val="403"/>
          <w:jc w:val="center"/>
        </w:trPr>
        <w:tc>
          <w:tcPr>
            <w:tcW w:w="562" w:type="dxa"/>
            <w:shd w:val="clear" w:color="auto" w:fill="F2F2F2"/>
          </w:tcPr>
          <w:p w14:paraId="00C099BD" w14:textId="77777777" w:rsidR="005F4E3D" w:rsidRDefault="0072311D">
            <w:pPr>
              <w:jc w:val="center"/>
              <w:rPr>
                <w:rFonts w:ascii="Arial" w:eastAsia="Arial" w:hAnsi="Arial" w:cs="Arial"/>
              </w:rPr>
            </w:pPr>
            <w:r>
              <w:rPr>
                <w:rFonts w:ascii="Arial" w:eastAsia="Arial" w:hAnsi="Arial" w:cs="Arial"/>
              </w:rPr>
              <w:t>26</w:t>
            </w:r>
          </w:p>
        </w:tc>
        <w:tc>
          <w:tcPr>
            <w:tcW w:w="9923" w:type="dxa"/>
            <w:gridSpan w:val="3"/>
            <w:shd w:val="clear" w:color="auto" w:fill="F2F2F2"/>
          </w:tcPr>
          <w:p w14:paraId="77D69630" w14:textId="77777777" w:rsidR="005F4E3D" w:rsidRDefault="0072311D">
            <w:pPr>
              <w:jc w:val="center"/>
              <w:rPr>
                <w:rFonts w:ascii="Arial" w:eastAsia="Arial" w:hAnsi="Arial" w:cs="Arial"/>
              </w:rPr>
            </w:pPr>
            <w:r>
              <w:rPr>
                <w:rFonts w:ascii="Arial" w:eastAsia="Arial" w:hAnsi="Arial" w:cs="Arial"/>
              </w:rPr>
              <w:t>List who will have control of, and act as custodian(s) for, data generated by the research activity:</w:t>
            </w:r>
          </w:p>
        </w:tc>
      </w:tr>
      <w:tr w:rsidR="008335EB" w14:paraId="7FB7FEFF" w14:textId="77777777">
        <w:trPr>
          <w:trHeight w:val="403"/>
          <w:jc w:val="center"/>
        </w:trPr>
        <w:tc>
          <w:tcPr>
            <w:tcW w:w="562" w:type="dxa"/>
          </w:tcPr>
          <w:p w14:paraId="5DD2F11C" w14:textId="77777777" w:rsidR="005F4E3D" w:rsidRDefault="005F4E3D">
            <w:pPr>
              <w:jc w:val="center"/>
              <w:rPr>
                <w:rFonts w:ascii="Arial" w:eastAsia="Arial" w:hAnsi="Arial" w:cs="Arial"/>
              </w:rPr>
            </w:pPr>
          </w:p>
        </w:tc>
        <w:tc>
          <w:tcPr>
            <w:tcW w:w="9923" w:type="dxa"/>
            <w:gridSpan w:val="3"/>
          </w:tcPr>
          <w:p w14:paraId="00789A10" w14:textId="77777777" w:rsidR="005F4E3D" w:rsidRDefault="0072311D">
            <w:pPr>
              <w:jc w:val="center"/>
              <w:rPr>
                <w:rFonts w:ascii="Arial" w:eastAsia="Arial" w:hAnsi="Arial" w:cs="Arial"/>
              </w:rPr>
            </w:pPr>
            <w:r>
              <w:rPr>
                <w:rFonts w:ascii="Arial" w:eastAsia="Arial" w:hAnsi="Arial" w:cs="Arial"/>
              </w:rPr>
              <w:t>Researcher only.</w:t>
            </w:r>
          </w:p>
          <w:p w14:paraId="2DBB17F4" w14:textId="77777777" w:rsidR="005F4E3D" w:rsidRDefault="005F4E3D">
            <w:pPr>
              <w:jc w:val="center"/>
              <w:rPr>
                <w:rFonts w:ascii="Arial" w:eastAsia="Arial" w:hAnsi="Arial" w:cs="Arial"/>
              </w:rPr>
            </w:pPr>
          </w:p>
          <w:p w14:paraId="7D92B1B2" w14:textId="77777777" w:rsidR="005F4E3D" w:rsidRDefault="0072311D">
            <w:pPr>
              <w:jc w:val="center"/>
              <w:rPr>
                <w:rFonts w:ascii="Arial" w:eastAsia="Arial" w:hAnsi="Arial" w:cs="Arial"/>
              </w:rPr>
            </w:pPr>
            <w:r>
              <w:rPr>
                <w:rFonts w:ascii="Arial" w:eastAsia="Arial" w:hAnsi="Arial" w:cs="Arial"/>
                <w:i/>
                <w:color w:val="808080"/>
                <w:sz w:val="18"/>
                <w:szCs w:val="18"/>
              </w:rPr>
              <w:t>(this box should expand as you type)</w:t>
            </w:r>
          </w:p>
        </w:tc>
      </w:tr>
      <w:tr w:rsidR="00ED63A7" w14:paraId="430617A4" w14:textId="77777777">
        <w:trPr>
          <w:trHeight w:val="403"/>
          <w:jc w:val="center"/>
        </w:trPr>
        <w:tc>
          <w:tcPr>
            <w:tcW w:w="562" w:type="dxa"/>
            <w:shd w:val="clear" w:color="auto" w:fill="F2F2F2"/>
          </w:tcPr>
          <w:p w14:paraId="50BE7280" w14:textId="77777777" w:rsidR="005F4E3D" w:rsidRDefault="0072311D">
            <w:pPr>
              <w:jc w:val="center"/>
              <w:rPr>
                <w:rFonts w:ascii="Arial" w:eastAsia="Arial" w:hAnsi="Arial" w:cs="Arial"/>
              </w:rPr>
            </w:pPr>
            <w:r>
              <w:rPr>
                <w:rFonts w:ascii="Arial" w:eastAsia="Arial" w:hAnsi="Arial" w:cs="Arial"/>
              </w:rPr>
              <w:t>27</w:t>
            </w:r>
          </w:p>
        </w:tc>
        <w:tc>
          <w:tcPr>
            <w:tcW w:w="9923" w:type="dxa"/>
            <w:gridSpan w:val="3"/>
            <w:shd w:val="clear" w:color="auto" w:fill="F2F2F2"/>
          </w:tcPr>
          <w:p w14:paraId="353B67B3" w14:textId="77777777" w:rsidR="005F4E3D" w:rsidRDefault="0072311D">
            <w:pPr>
              <w:jc w:val="center"/>
              <w:rPr>
                <w:rFonts w:ascii="Arial" w:eastAsia="Arial" w:hAnsi="Arial" w:cs="Arial"/>
              </w:rPr>
            </w:pPr>
            <w:r>
              <w:rPr>
                <w:rFonts w:ascii="Arial" w:eastAsia="Arial" w:hAnsi="Arial" w:cs="Arial"/>
              </w:rPr>
              <w:t>Give details of data storage arrangements, including security measures in place to protect the data, where data will be stored, how long for, and in what form. Will data be archived – if so how and if not why not.</w:t>
            </w:r>
          </w:p>
        </w:tc>
      </w:tr>
      <w:tr w:rsidR="008335EB" w14:paraId="07E77C8A" w14:textId="77777777">
        <w:trPr>
          <w:trHeight w:val="403"/>
          <w:jc w:val="center"/>
        </w:trPr>
        <w:tc>
          <w:tcPr>
            <w:tcW w:w="562" w:type="dxa"/>
          </w:tcPr>
          <w:p w14:paraId="5BC5D1B5" w14:textId="77777777" w:rsidR="005F4E3D" w:rsidRDefault="005F4E3D">
            <w:pPr>
              <w:jc w:val="center"/>
              <w:rPr>
                <w:rFonts w:ascii="Arial" w:eastAsia="Arial" w:hAnsi="Arial" w:cs="Arial"/>
              </w:rPr>
            </w:pPr>
          </w:p>
        </w:tc>
        <w:tc>
          <w:tcPr>
            <w:tcW w:w="9923" w:type="dxa"/>
            <w:gridSpan w:val="3"/>
          </w:tcPr>
          <w:p w14:paraId="4F0AF282" w14:textId="77777777" w:rsidR="005F4E3D" w:rsidRDefault="0072311D">
            <w:pPr>
              <w:jc w:val="center"/>
              <w:rPr>
                <w:rFonts w:ascii="Arial" w:eastAsia="Arial" w:hAnsi="Arial" w:cs="Arial"/>
              </w:rPr>
            </w:pPr>
            <w:r>
              <w:rPr>
                <w:rFonts w:ascii="Arial" w:eastAsia="Arial" w:hAnsi="Arial" w:cs="Arial"/>
              </w:rPr>
              <w:t xml:space="preserve">Stored in a password-protected file within the university </w:t>
            </w:r>
            <w:proofErr w:type="spellStart"/>
            <w:r>
              <w:rPr>
                <w:rFonts w:ascii="Arial" w:eastAsia="Arial" w:hAnsi="Arial" w:cs="Arial"/>
              </w:rPr>
              <w:t>Onedrive</w:t>
            </w:r>
            <w:proofErr w:type="spellEnd"/>
            <w:r>
              <w:rPr>
                <w:rFonts w:ascii="Arial" w:eastAsia="Arial" w:hAnsi="Arial" w:cs="Arial"/>
              </w:rPr>
              <w:t>. Stored until completion of the study, in the form of electronic files.</w:t>
            </w:r>
          </w:p>
          <w:p w14:paraId="72063253" w14:textId="77777777" w:rsidR="005F4E3D" w:rsidRDefault="005F4E3D">
            <w:pPr>
              <w:jc w:val="center"/>
              <w:rPr>
                <w:rFonts w:ascii="Arial" w:eastAsia="Arial" w:hAnsi="Arial" w:cs="Arial"/>
              </w:rPr>
            </w:pPr>
          </w:p>
          <w:p w14:paraId="72C596D5" w14:textId="77777777" w:rsidR="005F4E3D" w:rsidRDefault="005F4E3D">
            <w:pPr>
              <w:jc w:val="center"/>
              <w:rPr>
                <w:rFonts w:ascii="Arial" w:eastAsia="Arial" w:hAnsi="Arial" w:cs="Arial"/>
              </w:rPr>
            </w:pPr>
          </w:p>
          <w:p w14:paraId="21384CD0" w14:textId="77777777" w:rsidR="005F4E3D" w:rsidRDefault="0072311D">
            <w:pPr>
              <w:jc w:val="center"/>
              <w:rPr>
                <w:rFonts w:ascii="Arial" w:eastAsia="Arial" w:hAnsi="Arial" w:cs="Arial"/>
              </w:rPr>
            </w:pPr>
            <w:r>
              <w:rPr>
                <w:rFonts w:ascii="Arial" w:eastAsia="Arial" w:hAnsi="Arial" w:cs="Arial"/>
                <w:i/>
                <w:color w:val="808080"/>
                <w:sz w:val="18"/>
                <w:szCs w:val="18"/>
              </w:rPr>
              <w:t>(this box should expand as you type)</w:t>
            </w:r>
          </w:p>
        </w:tc>
      </w:tr>
      <w:tr w:rsidR="008335EB" w14:paraId="7906B6D9" w14:textId="77777777">
        <w:trPr>
          <w:trHeight w:val="403"/>
          <w:jc w:val="center"/>
        </w:trPr>
        <w:tc>
          <w:tcPr>
            <w:tcW w:w="562" w:type="dxa"/>
          </w:tcPr>
          <w:p w14:paraId="56A17DB8" w14:textId="77777777" w:rsidR="005F4E3D" w:rsidRDefault="0072311D">
            <w:pPr>
              <w:jc w:val="center"/>
              <w:rPr>
                <w:rFonts w:ascii="Arial" w:eastAsia="Arial" w:hAnsi="Arial" w:cs="Arial"/>
              </w:rPr>
            </w:pPr>
            <w:r>
              <w:rPr>
                <w:rFonts w:ascii="Arial" w:eastAsia="Arial" w:hAnsi="Arial" w:cs="Arial"/>
              </w:rPr>
              <w:t>28</w:t>
            </w:r>
          </w:p>
        </w:tc>
        <w:tc>
          <w:tcPr>
            <w:tcW w:w="9923" w:type="dxa"/>
            <w:gridSpan w:val="3"/>
          </w:tcPr>
          <w:p w14:paraId="0C60CF8B" w14:textId="77777777" w:rsidR="005F4E3D" w:rsidRDefault="0072311D">
            <w:pPr>
              <w:jc w:val="center"/>
              <w:rPr>
                <w:rFonts w:ascii="Arial" w:eastAsia="Arial" w:hAnsi="Arial" w:cs="Arial"/>
              </w:rPr>
            </w:pPr>
            <w:r>
              <w:rPr>
                <w:rFonts w:ascii="Arial" w:eastAsia="Arial" w:hAnsi="Arial" w:cs="Arial"/>
              </w:rPr>
              <w:t xml:space="preserve">Please indicate if your data will be stored in the UWTSD Research Data Repository (see </w:t>
            </w:r>
            <w:hyperlink r:id="rId22">
              <w:r>
                <w:rPr>
                  <w:rFonts w:ascii="Arial" w:eastAsia="Arial" w:hAnsi="Arial" w:cs="Arial"/>
                  <w:color w:val="000000"/>
                  <w:u w:val="single"/>
                </w:rPr>
                <w:t>https://researchdata.uwtsd.ac.uk/</w:t>
              </w:r>
            </w:hyperlink>
            <w:r>
              <w:rPr>
                <w:rFonts w:ascii="Arial" w:eastAsia="Arial" w:hAnsi="Arial" w:cs="Arial"/>
                <w:color w:val="000000"/>
              </w:rPr>
              <w:t xml:space="preserve"> ).   If so please explain. (</w:t>
            </w:r>
            <w:r>
              <w:rPr>
                <w:rFonts w:ascii="Arial" w:eastAsia="Arial" w:hAnsi="Arial" w:cs="Arial"/>
                <w:i/>
                <w:color w:val="000000"/>
              </w:rPr>
              <w:t>Most relevant to academic staff)</w:t>
            </w:r>
          </w:p>
        </w:tc>
      </w:tr>
      <w:tr w:rsidR="008335EB" w14:paraId="767AFD37" w14:textId="77777777">
        <w:trPr>
          <w:trHeight w:val="403"/>
          <w:jc w:val="center"/>
        </w:trPr>
        <w:tc>
          <w:tcPr>
            <w:tcW w:w="562" w:type="dxa"/>
          </w:tcPr>
          <w:p w14:paraId="11A19B3F" w14:textId="77777777" w:rsidR="005F4E3D" w:rsidRDefault="005F4E3D">
            <w:pPr>
              <w:jc w:val="center"/>
              <w:rPr>
                <w:rFonts w:ascii="Arial" w:eastAsia="Arial" w:hAnsi="Arial" w:cs="Arial"/>
              </w:rPr>
            </w:pPr>
          </w:p>
        </w:tc>
        <w:tc>
          <w:tcPr>
            <w:tcW w:w="9923" w:type="dxa"/>
            <w:gridSpan w:val="3"/>
          </w:tcPr>
          <w:p w14:paraId="7FCD6F76" w14:textId="77777777" w:rsidR="005F4E3D" w:rsidRDefault="005F4E3D">
            <w:pPr>
              <w:jc w:val="center"/>
              <w:rPr>
                <w:rFonts w:ascii="Arial" w:eastAsia="Arial" w:hAnsi="Arial" w:cs="Arial"/>
              </w:rPr>
            </w:pPr>
          </w:p>
          <w:p w14:paraId="073A0F30" w14:textId="77777777" w:rsidR="005F4E3D" w:rsidRDefault="0072311D">
            <w:pPr>
              <w:jc w:val="center"/>
              <w:rPr>
                <w:rFonts w:ascii="Arial" w:eastAsia="Arial" w:hAnsi="Arial" w:cs="Arial"/>
              </w:rPr>
            </w:pPr>
            <w:r>
              <w:rPr>
                <w:rFonts w:ascii="Arial" w:eastAsia="Arial" w:hAnsi="Arial" w:cs="Arial"/>
              </w:rPr>
              <w:t>no</w:t>
            </w:r>
          </w:p>
          <w:p w14:paraId="596547BA" w14:textId="77777777" w:rsidR="005F4E3D" w:rsidRDefault="005F4E3D">
            <w:pPr>
              <w:jc w:val="center"/>
              <w:rPr>
                <w:rFonts w:ascii="Arial" w:eastAsia="Arial" w:hAnsi="Arial" w:cs="Arial"/>
              </w:rPr>
            </w:pPr>
          </w:p>
          <w:p w14:paraId="1D7D999E" w14:textId="77777777" w:rsidR="005F4E3D" w:rsidRDefault="0072311D">
            <w:pPr>
              <w:jc w:val="center"/>
              <w:rPr>
                <w:rFonts w:ascii="Arial" w:eastAsia="Arial" w:hAnsi="Arial" w:cs="Arial"/>
              </w:rPr>
            </w:pPr>
            <w:r>
              <w:rPr>
                <w:rFonts w:ascii="Arial" w:eastAsia="Arial" w:hAnsi="Arial" w:cs="Arial"/>
                <w:i/>
                <w:color w:val="808080"/>
                <w:sz w:val="18"/>
                <w:szCs w:val="18"/>
              </w:rPr>
              <w:t>(this box should expand as you type)</w:t>
            </w:r>
          </w:p>
        </w:tc>
      </w:tr>
      <w:tr w:rsidR="00ED63A7" w14:paraId="00EC9A43" w14:textId="77777777">
        <w:trPr>
          <w:trHeight w:val="252"/>
          <w:jc w:val="center"/>
        </w:trPr>
        <w:tc>
          <w:tcPr>
            <w:tcW w:w="562" w:type="dxa"/>
            <w:vMerge w:val="restart"/>
            <w:shd w:val="clear" w:color="auto" w:fill="F2F2F2"/>
          </w:tcPr>
          <w:p w14:paraId="6751175F" w14:textId="77777777" w:rsidR="005F4E3D" w:rsidRDefault="0072311D">
            <w:pPr>
              <w:jc w:val="center"/>
              <w:rPr>
                <w:rFonts w:ascii="Arial" w:eastAsia="Arial" w:hAnsi="Arial" w:cs="Arial"/>
              </w:rPr>
            </w:pPr>
            <w:r>
              <w:rPr>
                <w:rFonts w:ascii="Arial" w:eastAsia="Arial" w:hAnsi="Arial" w:cs="Arial"/>
              </w:rPr>
              <w:t>29</w:t>
            </w:r>
          </w:p>
        </w:tc>
        <w:tc>
          <w:tcPr>
            <w:tcW w:w="7905" w:type="dxa"/>
            <w:vMerge w:val="restart"/>
            <w:shd w:val="clear" w:color="auto" w:fill="F2F2F2"/>
          </w:tcPr>
          <w:p w14:paraId="2CFA8309" w14:textId="77777777" w:rsidR="005F4E3D" w:rsidRDefault="0072311D">
            <w:pPr>
              <w:jc w:val="center"/>
              <w:rPr>
                <w:rFonts w:ascii="Arial" w:eastAsia="Arial" w:hAnsi="Arial" w:cs="Arial"/>
                <w:color w:val="000000"/>
              </w:rPr>
            </w:pPr>
            <w:r>
              <w:rPr>
                <w:rFonts w:ascii="Arial" w:eastAsia="Arial" w:hAnsi="Arial" w:cs="Arial"/>
              </w:rPr>
              <w:t xml:space="preserve">Confirm that you have read the UWTSD guidance on data management (see </w:t>
            </w:r>
            <w:hyperlink r:id="rId23">
              <w:r>
                <w:rPr>
                  <w:rFonts w:ascii="Arial" w:eastAsia="Arial" w:hAnsi="Arial" w:cs="Arial"/>
                  <w:color w:val="000000"/>
                  <w:u w:val="single"/>
                </w:rPr>
                <w:t>https://www.uwtsd.ac.uk/library/research-data-management/</w:t>
              </w:r>
            </w:hyperlink>
            <w:r>
              <w:rPr>
                <w:rFonts w:ascii="Arial" w:eastAsia="Arial" w:hAnsi="Arial" w:cs="Arial"/>
                <w:color w:val="000000"/>
              </w:rPr>
              <w:t>)</w:t>
            </w:r>
          </w:p>
          <w:p w14:paraId="2181BCD9" w14:textId="77777777" w:rsidR="005F4E3D" w:rsidRDefault="005F4E3D">
            <w:pPr>
              <w:jc w:val="center"/>
              <w:rPr>
                <w:rFonts w:ascii="Arial" w:eastAsia="Arial" w:hAnsi="Arial" w:cs="Arial"/>
              </w:rPr>
            </w:pPr>
          </w:p>
        </w:tc>
        <w:tc>
          <w:tcPr>
            <w:tcW w:w="992" w:type="dxa"/>
            <w:shd w:val="clear" w:color="auto" w:fill="F2F2F2"/>
          </w:tcPr>
          <w:p w14:paraId="09369CBD" w14:textId="77777777" w:rsidR="005F4E3D" w:rsidRDefault="0072311D">
            <w:pPr>
              <w:jc w:val="center"/>
              <w:rPr>
                <w:rFonts w:ascii="Arial" w:eastAsia="Arial" w:hAnsi="Arial" w:cs="Arial"/>
                <w:b/>
              </w:rPr>
            </w:pPr>
            <w:r>
              <w:rPr>
                <w:rFonts w:ascii="Arial" w:eastAsia="Arial" w:hAnsi="Arial" w:cs="Arial"/>
                <w:b/>
              </w:rPr>
              <w:t>YES</w:t>
            </w:r>
          </w:p>
        </w:tc>
        <w:tc>
          <w:tcPr>
            <w:tcW w:w="1026" w:type="dxa"/>
            <w:shd w:val="clear" w:color="auto" w:fill="BFBFBF"/>
          </w:tcPr>
          <w:p w14:paraId="0F27B237"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71EC1C08" w14:textId="77777777">
        <w:trPr>
          <w:trHeight w:val="252"/>
          <w:jc w:val="center"/>
        </w:trPr>
        <w:tc>
          <w:tcPr>
            <w:tcW w:w="562" w:type="dxa"/>
            <w:vMerge/>
            <w:shd w:val="clear" w:color="auto" w:fill="F2F2F2"/>
          </w:tcPr>
          <w:p w14:paraId="0FE6AB40"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c>
          <w:tcPr>
            <w:tcW w:w="7905" w:type="dxa"/>
            <w:vMerge/>
            <w:shd w:val="clear" w:color="auto" w:fill="F2F2F2"/>
          </w:tcPr>
          <w:p w14:paraId="1F445E7D"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c>
          <w:tcPr>
            <w:tcW w:w="992" w:type="dxa"/>
            <w:shd w:val="clear" w:color="auto" w:fill="F2F2F2"/>
          </w:tcPr>
          <w:p w14:paraId="1CE9B525" w14:textId="77777777" w:rsidR="005F4E3D" w:rsidRDefault="0072311D">
            <w:pPr>
              <w:jc w:val="center"/>
              <w:rPr>
                <w:rFonts w:ascii="Arial" w:eastAsia="Arial" w:hAnsi="Arial" w:cs="Arial"/>
                <w:b/>
              </w:rPr>
            </w:pPr>
            <w:r>
              <w:rPr>
                <w:rFonts w:ascii="Arial" w:eastAsia="Arial" w:hAnsi="Arial" w:cs="Arial"/>
                <w:b/>
              </w:rPr>
              <w:t>NO</w:t>
            </w:r>
          </w:p>
        </w:tc>
        <w:tc>
          <w:tcPr>
            <w:tcW w:w="1026" w:type="dxa"/>
            <w:shd w:val="clear" w:color="auto" w:fill="BFBFBF"/>
          </w:tcPr>
          <w:p w14:paraId="4CD71276"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111750BE" w14:textId="77777777">
        <w:trPr>
          <w:trHeight w:val="311"/>
          <w:jc w:val="center"/>
        </w:trPr>
        <w:tc>
          <w:tcPr>
            <w:tcW w:w="562" w:type="dxa"/>
            <w:vMerge w:val="restart"/>
            <w:shd w:val="clear" w:color="auto" w:fill="F2F2F2"/>
          </w:tcPr>
          <w:p w14:paraId="09FC5B4A" w14:textId="77777777" w:rsidR="005F4E3D" w:rsidRDefault="0072311D">
            <w:pPr>
              <w:jc w:val="center"/>
              <w:rPr>
                <w:rFonts w:ascii="Arial" w:eastAsia="Arial" w:hAnsi="Arial" w:cs="Arial"/>
              </w:rPr>
            </w:pPr>
            <w:r>
              <w:rPr>
                <w:rFonts w:ascii="Arial" w:eastAsia="Arial" w:hAnsi="Arial" w:cs="Arial"/>
              </w:rPr>
              <w:t>30</w:t>
            </w:r>
          </w:p>
        </w:tc>
        <w:tc>
          <w:tcPr>
            <w:tcW w:w="7905" w:type="dxa"/>
            <w:vMerge w:val="restart"/>
            <w:shd w:val="clear" w:color="auto" w:fill="F2F2F2"/>
          </w:tcPr>
          <w:p w14:paraId="3146ED71" w14:textId="77777777" w:rsidR="005F4E3D" w:rsidRDefault="0072311D">
            <w:pPr>
              <w:jc w:val="center"/>
              <w:rPr>
                <w:rFonts w:ascii="Arial" w:eastAsia="Arial" w:hAnsi="Arial" w:cs="Arial"/>
              </w:rPr>
            </w:pPr>
            <w:r>
              <w:rPr>
                <w:rFonts w:ascii="Arial" w:eastAsia="Arial" w:hAnsi="Arial" w:cs="Arial"/>
              </w:rPr>
              <w:t>Confirm that you are aware that you need to keep all data until after your research has completed or the end of your funding</w:t>
            </w:r>
          </w:p>
        </w:tc>
        <w:tc>
          <w:tcPr>
            <w:tcW w:w="992" w:type="dxa"/>
            <w:shd w:val="clear" w:color="auto" w:fill="F2F2F2"/>
          </w:tcPr>
          <w:p w14:paraId="090FCD70" w14:textId="77777777" w:rsidR="005F4E3D" w:rsidRDefault="0072311D">
            <w:pPr>
              <w:jc w:val="center"/>
              <w:rPr>
                <w:rFonts w:ascii="Arial" w:eastAsia="Arial" w:hAnsi="Arial" w:cs="Arial"/>
                <w:b/>
              </w:rPr>
            </w:pPr>
            <w:r>
              <w:rPr>
                <w:rFonts w:ascii="Arial" w:eastAsia="Arial" w:hAnsi="Arial" w:cs="Arial"/>
                <w:b/>
              </w:rPr>
              <w:t>YES</w:t>
            </w:r>
          </w:p>
        </w:tc>
        <w:tc>
          <w:tcPr>
            <w:tcW w:w="1026" w:type="dxa"/>
            <w:shd w:val="clear" w:color="auto" w:fill="BFBFBF"/>
          </w:tcPr>
          <w:p w14:paraId="3E48FCCE" w14:textId="77777777" w:rsidR="005F4E3D" w:rsidRDefault="0072311D">
            <w:pPr>
              <w:jc w:val="center"/>
              <w:rPr>
                <w:rFonts w:ascii="Arial" w:eastAsia="Arial" w:hAnsi="Arial" w:cs="Arial"/>
              </w:rPr>
            </w:pPr>
            <w:r>
              <w:rPr>
                <w:rFonts w:ascii="MS Gothic" w:eastAsia="MS Gothic" w:hAnsi="MS Gothic" w:cs="MS Gothic"/>
                <w:b/>
              </w:rPr>
              <w:t>☒</w:t>
            </w:r>
          </w:p>
        </w:tc>
      </w:tr>
      <w:tr w:rsidR="00ED63A7" w14:paraId="693BA919" w14:textId="77777777">
        <w:trPr>
          <w:trHeight w:val="311"/>
          <w:jc w:val="center"/>
        </w:trPr>
        <w:tc>
          <w:tcPr>
            <w:tcW w:w="562" w:type="dxa"/>
            <w:vMerge/>
            <w:shd w:val="clear" w:color="auto" w:fill="F2F2F2"/>
          </w:tcPr>
          <w:p w14:paraId="46813DB3"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c>
          <w:tcPr>
            <w:tcW w:w="7905" w:type="dxa"/>
            <w:vMerge/>
            <w:shd w:val="clear" w:color="auto" w:fill="F2F2F2"/>
          </w:tcPr>
          <w:p w14:paraId="6728CA1A" w14:textId="77777777" w:rsidR="005F4E3D" w:rsidRDefault="005F4E3D">
            <w:pPr>
              <w:widowControl w:val="0"/>
              <w:pBdr>
                <w:top w:val="nil"/>
                <w:left w:val="nil"/>
                <w:bottom w:val="nil"/>
                <w:right w:val="nil"/>
                <w:between w:val="nil"/>
              </w:pBdr>
              <w:spacing w:line="276" w:lineRule="auto"/>
              <w:rPr>
                <w:rFonts w:ascii="Arial" w:eastAsia="Arial" w:hAnsi="Arial" w:cs="Arial"/>
              </w:rPr>
            </w:pPr>
          </w:p>
        </w:tc>
        <w:tc>
          <w:tcPr>
            <w:tcW w:w="992" w:type="dxa"/>
            <w:shd w:val="clear" w:color="auto" w:fill="F2F2F2"/>
          </w:tcPr>
          <w:p w14:paraId="22DE2BA0" w14:textId="77777777" w:rsidR="005F4E3D" w:rsidRDefault="0072311D">
            <w:pPr>
              <w:jc w:val="center"/>
              <w:rPr>
                <w:rFonts w:ascii="Arial" w:eastAsia="Arial" w:hAnsi="Arial" w:cs="Arial"/>
                <w:b/>
              </w:rPr>
            </w:pPr>
            <w:r>
              <w:rPr>
                <w:rFonts w:ascii="Arial" w:eastAsia="Arial" w:hAnsi="Arial" w:cs="Arial"/>
                <w:b/>
              </w:rPr>
              <w:t>NO</w:t>
            </w:r>
          </w:p>
        </w:tc>
        <w:tc>
          <w:tcPr>
            <w:tcW w:w="1026" w:type="dxa"/>
            <w:shd w:val="clear" w:color="auto" w:fill="BFBFBF"/>
          </w:tcPr>
          <w:p w14:paraId="403C6D58" w14:textId="77777777" w:rsidR="005F4E3D" w:rsidRDefault="0072311D">
            <w:pPr>
              <w:jc w:val="center"/>
              <w:rPr>
                <w:rFonts w:ascii="Arial" w:eastAsia="Arial" w:hAnsi="Arial" w:cs="Arial"/>
              </w:rPr>
            </w:pPr>
            <w:r>
              <w:rPr>
                <w:rFonts w:ascii="MS Gothic" w:eastAsia="MS Gothic" w:hAnsi="MS Gothic" w:cs="MS Gothic"/>
                <w:b/>
              </w:rPr>
              <w:t>☐</w:t>
            </w:r>
          </w:p>
        </w:tc>
      </w:tr>
    </w:tbl>
    <w:p w14:paraId="30D32602" w14:textId="77777777" w:rsidR="005F4E3D" w:rsidRDefault="005F4E3D">
      <w:pPr>
        <w:jc w:val="center"/>
        <w:rPr>
          <w:rFonts w:ascii="Arial" w:eastAsia="Arial" w:hAnsi="Arial" w:cs="Arial"/>
          <w:b/>
        </w:rPr>
      </w:pPr>
    </w:p>
    <w:p w14:paraId="2F65F338" w14:textId="77777777" w:rsidR="005F4E3D" w:rsidRDefault="0072311D">
      <w:pPr>
        <w:jc w:val="center"/>
        <w:rPr>
          <w:rFonts w:ascii="Arial" w:eastAsia="Arial" w:hAnsi="Arial" w:cs="Arial"/>
          <w:b/>
        </w:rPr>
      </w:pPr>
      <w:r>
        <w:br w:type="page"/>
      </w:r>
    </w:p>
    <w:p w14:paraId="753072AC" w14:textId="77777777" w:rsidR="005F4E3D" w:rsidRDefault="0072311D">
      <w:pPr>
        <w:spacing w:after="240"/>
        <w:jc w:val="center"/>
        <w:rPr>
          <w:rFonts w:ascii="Arial" w:eastAsia="Arial" w:hAnsi="Arial" w:cs="Arial"/>
          <w:b/>
        </w:rPr>
      </w:pPr>
      <w:r>
        <w:rPr>
          <w:rFonts w:ascii="Arial" w:eastAsia="Arial" w:hAnsi="Arial" w:cs="Arial"/>
          <w:b/>
        </w:rPr>
        <w:lastRenderedPageBreak/>
        <w:t>SECTION K: Declaration</w:t>
      </w:r>
    </w:p>
    <w:tbl>
      <w:tblPr>
        <w:tblW w:w="10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54"/>
        <w:gridCol w:w="2964"/>
        <w:gridCol w:w="4820"/>
        <w:gridCol w:w="2139"/>
      </w:tblGrid>
      <w:tr w:rsidR="00CE363B" w14:paraId="1AA987D5" w14:textId="77777777">
        <w:trPr>
          <w:trHeight w:val="1807"/>
          <w:jc w:val="center"/>
        </w:trPr>
        <w:tc>
          <w:tcPr>
            <w:tcW w:w="554" w:type="dxa"/>
            <w:shd w:val="clear" w:color="auto" w:fill="F2F2F2"/>
          </w:tcPr>
          <w:p w14:paraId="5EAC2DB0" w14:textId="77777777" w:rsidR="005F4E3D" w:rsidRDefault="0072311D">
            <w:pPr>
              <w:jc w:val="center"/>
              <w:rPr>
                <w:rFonts w:ascii="Arial" w:eastAsia="Arial" w:hAnsi="Arial" w:cs="Arial"/>
              </w:rPr>
            </w:pPr>
            <w:r>
              <w:rPr>
                <w:rFonts w:ascii="Arial" w:eastAsia="Arial" w:hAnsi="Arial" w:cs="Arial"/>
              </w:rPr>
              <w:t>31</w:t>
            </w:r>
          </w:p>
        </w:tc>
        <w:tc>
          <w:tcPr>
            <w:tcW w:w="9923" w:type="dxa"/>
            <w:gridSpan w:val="3"/>
            <w:shd w:val="clear" w:color="auto" w:fill="F2F2F2"/>
            <w:vAlign w:val="center"/>
          </w:tcPr>
          <w:p w14:paraId="0E61A6DC" w14:textId="77777777" w:rsidR="005F4E3D" w:rsidRDefault="0072311D">
            <w:pPr>
              <w:jc w:val="center"/>
              <w:rPr>
                <w:rFonts w:ascii="Arial" w:eastAsia="Arial" w:hAnsi="Arial" w:cs="Arial"/>
                <w:b/>
                <w:color w:val="000000"/>
              </w:rPr>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rPr>
              <w:t>.</w:t>
            </w:r>
          </w:p>
          <w:p w14:paraId="534B0B4E" w14:textId="77777777" w:rsidR="005F4E3D" w:rsidRDefault="005F4E3D">
            <w:pPr>
              <w:jc w:val="center"/>
              <w:rPr>
                <w:rFonts w:ascii="Arial" w:eastAsia="Arial" w:hAnsi="Arial" w:cs="Arial"/>
                <w:b/>
                <w:color w:val="000000"/>
              </w:rPr>
            </w:pPr>
          </w:p>
          <w:p w14:paraId="00FD90D2" w14:textId="77777777" w:rsidR="005F4E3D" w:rsidRDefault="0072311D">
            <w:pPr>
              <w:jc w:val="center"/>
              <w:rPr>
                <w:rFonts w:ascii="Arial" w:eastAsia="Arial" w:hAnsi="Arial" w:cs="Arial"/>
                <w:color w:val="000080"/>
              </w:rPr>
            </w:pPr>
            <w:r>
              <w:rPr>
                <w:rFonts w:ascii="Arial" w:eastAsia="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4">
              <w:r>
                <w:rPr>
                  <w:rFonts w:ascii="Arial" w:eastAsia="Arial" w:hAnsi="Arial" w:cs="Arial"/>
                  <w:color w:val="0000FF"/>
                  <w:u w:val="single"/>
                </w:rPr>
                <w:t>https://www.uwtsd.ac.uk/research/research-ethics/</w:t>
              </w:r>
            </w:hyperlink>
          </w:p>
        </w:tc>
      </w:tr>
      <w:tr w:rsidR="00470F4C" w14:paraId="41D26B21" w14:textId="77777777">
        <w:trPr>
          <w:trHeight w:val="657"/>
          <w:jc w:val="center"/>
        </w:trPr>
        <w:tc>
          <w:tcPr>
            <w:tcW w:w="554" w:type="dxa"/>
            <w:tcBorders>
              <w:top w:val="single" w:sz="4" w:space="0" w:color="000000"/>
              <w:left w:val="single" w:sz="4" w:space="0" w:color="000000"/>
              <w:bottom w:val="single" w:sz="4" w:space="0" w:color="000000"/>
              <w:right w:val="single" w:sz="4" w:space="0" w:color="000000"/>
            </w:tcBorders>
            <w:shd w:val="clear" w:color="auto" w:fill="F2F2F2"/>
          </w:tcPr>
          <w:p w14:paraId="74CCAB0D" w14:textId="77777777" w:rsidR="005F4E3D" w:rsidRDefault="005F4E3D">
            <w:pPr>
              <w:jc w:val="center"/>
              <w:rPr>
                <w:rFonts w:ascii="Arial" w:eastAsia="Arial" w:hAnsi="Arial" w:cs="Arial"/>
                <w:b/>
              </w:rPr>
            </w:pP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CB11A9" w14:textId="77777777" w:rsidR="005F4E3D" w:rsidRDefault="0072311D">
            <w:pPr>
              <w:jc w:val="center"/>
              <w:rPr>
                <w:rFonts w:ascii="Arial" w:eastAsia="Arial" w:hAnsi="Arial" w:cs="Arial"/>
              </w:rPr>
            </w:pPr>
            <w:r>
              <w:rPr>
                <w:rFonts w:ascii="Arial" w:eastAsia="Arial" w:hAnsi="Arial" w:cs="Arial"/>
                <w:b/>
              </w:rPr>
              <w:t>Signature of applicant:</w:t>
            </w:r>
          </w:p>
        </w:tc>
        <w:tc>
          <w:tcPr>
            <w:tcW w:w="4820" w:type="dxa"/>
            <w:tcBorders>
              <w:left w:val="single" w:sz="4" w:space="0" w:color="000000"/>
            </w:tcBorders>
            <w:vAlign w:val="center"/>
          </w:tcPr>
          <w:p w14:paraId="0B717343" w14:textId="77777777" w:rsidR="005F4E3D" w:rsidRDefault="0072311D">
            <w:pPr>
              <w:jc w:val="center"/>
              <w:rPr>
                <w:rFonts w:ascii="Arial" w:eastAsia="Arial" w:hAnsi="Arial" w:cs="Arial"/>
              </w:rPr>
            </w:pPr>
            <w:r>
              <w:rPr>
                <w:rFonts w:ascii="Arial" w:eastAsia="Arial" w:hAnsi="Arial" w:cs="Arial"/>
              </w:rPr>
              <w:t>Michael Sandford</w:t>
            </w:r>
          </w:p>
        </w:tc>
        <w:tc>
          <w:tcPr>
            <w:tcW w:w="2139" w:type="dxa"/>
            <w:vAlign w:val="center"/>
          </w:tcPr>
          <w:p w14:paraId="1A5F965A" w14:textId="77777777" w:rsidR="005F4E3D" w:rsidRDefault="0072311D">
            <w:pPr>
              <w:spacing w:after="280"/>
              <w:jc w:val="center"/>
              <w:rPr>
                <w:rFonts w:ascii="Arial" w:eastAsia="Arial" w:hAnsi="Arial" w:cs="Arial"/>
                <w:b/>
              </w:rPr>
            </w:pPr>
            <w:r>
              <w:rPr>
                <w:rFonts w:ascii="Arial" w:eastAsia="Arial" w:hAnsi="Arial" w:cs="Arial"/>
                <w:b/>
              </w:rPr>
              <w:t>Date:</w:t>
            </w:r>
          </w:p>
          <w:p w14:paraId="6017B955" w14:textId="77777777" w:rsidR="005F4E3D" w:rsidRDefault="0072311D">
            <w:pPr>
              <w:spacing w:before="280" w:after="280"/>
              <w:jc w:val="center"/>
              <w:rPr>
                <w:rFonts w:ascii="Arial" w:eastAsia="Arial" w:hAnsi="Arial" w:cs="Arial"/>
                <w:b/>
              </w:rPr>
            </w:pPr>
            <w:r>
              <w:rPr>
                <w:rFonts w:ascii="Arial" w:eastAsia="Arial" w:hAnsi="Arial" w:cs="Arial"/>
                <w:b/>
              </w:rPr>
              <w:t>19.11.2022</w:t>
            </w:r>
          </w:p>
          <w:p w14:paraId="092DEC64" w14:textId="77777777" w:rsidR="005F4E3D" w:rsidRDefault="005F4E3D">
            <w:pPr>
              <w:spacing w:before="280"/>
              <w:jc w:val="center"/>
              <w:rPr>
                <w:rFonts w:ascii="Arial" w:eastAsia="Arial" w:hAnsi="Arial" w:cs="Arial"/>
              </w:rPr>
            </w:pPr>
          </w:p>
        </w:tc>
      </w:tr>
    </w:tbl>
    <w:p w14:paraId="4064B0AC" w14:textId="77777777" w:rsidR="005F4E3D" w:rsidRDefault="005F4E3D">
      <w:pPr>
        <w:jc w:val="center"/>
        <w:rPr>
          <w:rFonts w:ascii="Arial" w:eastAsia="Arial" w:hAnsi="Arial" w:cs="Arial"/>
        </w:rPr>
      </w:pPr>
    </w:p>
    <w:p w14:paraId="71DA8E99" w14:textId="77777777" w:rsidR="005F4E3D" w:rsidRDefault="0072311D">
      <w:pPr>
        <w:jc w:val="center"/>
        <w:rPr>
          <w:rFonts w:ascii="Arial" w:eastAsia="Arial" w:hAnsi="Arial" w:cs="Arial"/>
          <w:b/>
          <w:i/>
        </w:rPr>
      </w:pPr>
      <w:r>
        <w:rPr>
          <w:rFonts w:ascii="Arial" w:eastAsia="Arial" w:hAnsi="Arial" w:cs="Arial"/>
          <w:b/>
          <w:i/>
        </w:rPr>
        <w:t>For STUDENT Submissions:</w:t>
      </w:r>
    </w:p>
    <w:tbl>
      <w:tblPr>
        <w:tblW w:w="9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660"/>
        <w:gridCol w:w="2606"/>
        <w:gridCol w:w="4559"/>
        <w:gridCol w:w="1988"/>
      </w:tblGrid>
      <w:tr w:rsidR="008335EB" w14:paraId="52DDF7F3" w14:textId="77777777">
        <w:trPr>
          <w:trHeight w:val="346"/>
        </w:trPr>
        <w:tc>
          <w:tcPr>
            <w:tcW w:w="660" w:type="dxa"/>
            <w:shd w:val="clear" w:color="auto" w:fill="F2F2F2"/>
          </w:tcPr>
          <w:p w14:paraId="689D74CC" w14:textId="77777777" w:rsidR="005F4E3D" w:rsidRDefault="0072311D">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32</w:t>
            </w:r>
          </w:p>
        </w:tc>
        <w:tc>
          <w:tcPr>
            <w:tcW w:w="2606" w:type="dxa"/>
            <w:shd w:val="clear" w:color="auto" w:fill="F2F2F2"/>
            <w:vAlign w:val="center"/>
          </w:tcPr>
          <w:p w14:paraId="7B96A1A1" w14:textId="77777777" w:rsidR="005F4E3D" w:rsidRDefault="0072311D">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Director of Studies/Supervisor:</w:t>
            </w:r>
          </w:p>
        </w:tc>
        <w:tc>
          <w:tcPr>
            <w:tcW w:w="4559" w:type="dxa"/>
            <w:shd w:val="clear" w:color="auto" w:fill="auto"/>
            <w:vAlign w:val="center"/>
          </w:tcPr>
          <w:p w14:paraId="5CC3906D" w14:textId="77777777" w:rsidR="005F4E3D" w:rsidRDefault="0072311D">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David Gardner</w:t>
            </w:r>
          </w:p>
        </w:tc>
        <w:tc>
          <w:tcPr>
            <w:tcW w:w="1988" w:type="dxa"/>
            <w:vMerge w:val="restart"/>
          </w:tcPr>
          <w:p w14:paraId="55889803" w14:textId="77777777" w:rsidR="005F4E3D" w:rsidRDefault="0072311D">
            <w:pPr>
              <w:pBdr>
                <w:top w:val="nil"/>
                <w:left w:val="nil"/>
                <w:bottom w:val="nil"/>
                <w:right w:val="nil"/>
                <w:between w:val="nil"/>
              </w:pBdr>
              <w:spacing w:after="0"/>
              <w:jc w:val="center"/>
              <w:rPr>
                <w:rFonts w:ascii="Arial" w:eastAsia="Arial" w:hAnsi="Arial" w:cs="Arial"/>
                <w:b/>
                <w:color w:val="000000"/>
              </w:rPr>
            </w:pPr>
            <w:r>
              <w:rPr>
                <w:rFonts w:ascii="Arial" w:eastAsia="Arial" w:hAnsi="Arial" w:cs="Arial"/>
                <w:b/>
                <w:color w:val="000000"/>
              </w:rPr>
              <w:t>Date:</w:t>
            </w:r>
          </w:p>
          <w:p w14:paraId="743C92F0" w14:textId="77777777" w:rsidR="005F4E3D" w:rsidRDefault="0072311D">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7/12/22</w:t>
            </w:r>
          </w:p>
        </w:tc>
      </w:tr>
      <w:tr w:rsidR="008335EB" w14:paraId="41C61A75" w14:textId="77777777">
        <w:trPr>
          <w:trHeight w:val="347"/>
        </w:trPr>
        <w:tc>
          <w:tcPr>
            <w:tcW w:w="660" w:type="dxa"/>
            <w:shd w:val="clear" w:color="auto" w:fill="F2F2F2"/>
          </w:tcPr>
          <w:p w14:paraId="287DFB5F" w14:textId="77777777" w:rsidR="005F4E3D" w:rsidRDefault="0072311D">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33</w:t>
            </w:r>
          </w:p>
        </w:tc>
        <w:tc>
          <w:tcPr>
            <w:tcW w:w="2606" w:type="dxa"/>
            <w:shd w:val="clear" w:color="auto" w:fill="F2F2F2"/>
            <w:vAlign w:val="center"/>
          </w:tcPr>
          <w:p w14:paraId="04213A0A" w14:textId="77777777" w:rsidR="005F4E3D" w:rsidRDefault="0072311D">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Signature:</w:t>
            </w:r>
          </w:p>
        </w:tc>
        <w:tc>
          <w:tcPr>
            <w:tcW w:w="4559" w:type="dxa"/>
            <w:shd w:val="clear" w:color="auto" w:fill="auto"/>
            <w:vAlign w:val="center"/>
          </w:tcPr>
          <w:p w14:paraId="09BC52E6" w14:textId="77777777" w:rsidR="005F4E3D" w:rsidRDefault="0072311D">
            <w:pPr>
              <w:pBdr>
                <w:top w:val="nil"/>
                <w:left w:val="nil"/>
                <w:bottom w:val="nil"/>
                <w:right w:val="nil"/>
                <w:between w:val="nil"/>
              </w:pBdr>
              <w:spacing w:after="0"/>
              <w:jc w:val="center"/>
              <w:rPr>
                <w:rFonts w:ascii="Arial" w:eastAsia="Arial" w:hAnsi="Arial" w:cs="Arial"/>
                <w:color w:val="000000"/>
              </w:rPr>
            </w:pPr>
            <w:bookmarkStart w:id="62" w:name="_tyjcwt" w:colFirst="0" w:colLast="0"/>
            <w:bookmarkEnd w:id="62"/>
            <w:r>
              <w:rPr>
                <w:noProof/>
                <w:color w:val="000000"/>
              </w:rPr>
              <w:drawing>
                <wp:inline distT="0" distB="0" distL="0" distR="0" wp14:anchorId="2D2280B2" wp14:editId="1FAFEBFB">
                  <wp:extent cx="1858645" cy="546100"/>
                  <wp:effectExtent l="0" t="0" r="0" b="0"/>
                  <wp:docPr id="3" name="Picture 3"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3.jpg" descr="Text&#10;&#10;Description automatically generated with medium confidence"/>
                          <pic:cNvPicPr preferRelativeResize="0"/>
                        </pic:nvPicPr>
                        <pic:blipFill>
                          <a:blip r:embed="rId25"/>
                          <a:srcRect/>
                          <a:stretch>
                            <a:fillRect/>
                          </a:stretch>
                        </pic:blipFill>
                        <pic:spPr>
                          <a:xfrm>
                            <a:off x="0" y="0"/>
                            <a:ext cx="1858645" cy="546100"/>
                          </a:xfrm>
                          <a:prstGeom prst="rect">
                            <a:avLst/>
                          </a:prstGeom>
                          <a:ln/>
                        </pic:spPr>
                      </pic:pic>
                    </a:graphicData>
                  </a:graphic>
                </wp:inline>
              </w:drawing>
            </w:r>
          </w:p>
          <w:p w14:paraId="18C4FD0D" w14:textId="77777777" w:rsidR="005F4E3D" w:rsidRDefault="005F4E3D">
            <w:pPr>
              <w:pBdr>
                <w:top w:val="nil"/>
                <w:left w:val="nil"/>
                <w:bottom w:val="nil"/>
                <w:right w:val="nil"/>
                <w:between w:val="nil"/>
              </w:pBdr>
              <w:jc w:val="center"/>
              <w:rPr>
                <w:rFonts w:ascii="Arial" w:eastAsia="Arial" w:hAnsi="Arial" w:cs="Arial"/>
                <w:color w:val="000000"/>
              </w:rPr>
            </w:pPr>
          </w:p>
        </w:tc>
        <w:tc>
          <w:tcPr>
            <w:tcW w:w="1988" w:type="dxa"/>
            <w:vMerge/>
          </w:tcPr>
          <w:p w14:paraId="582C97BD" w14:textId="77777777" w:rsidR="005F4E3D" w:rsidRDefault="005F4E3D">
            <w:pPr>
              <w:widowControl w:val="0"/>
              <w:pBdr>
                <w:top w:val="nil"/>
                <w:left w:val="nil"/>
                <w:bottom w:val="nil"/>
                <w:right w:val="nil"/>
                <w:between w:val="nil"/>
              </w:pBdr>
              <w:spacing w:after="0" w:line="276" w:lineRule="auto"/>
              <w:rPr>
                <w:rFonts w:ascii="Arial" w:eastAsia="Arial" w:hAnsi="Arial" w:cs="Arial"/>
                <w:color w:val="000000"/>
              </w:rPr>
            </w:pPr>
          </w:p>
        </w:tc>
      </w:tr>
    </w:tbl>
    <w:p w14:paraId="67F1CA73" w14:textId="77777777" w:rsidR="005F4E3D" w:rsidRDefault="005F4E3D">
      <w:pPr>
        <w:jc w:val="center"/>
        <w:rPr>
          <w:rFonts w:ascii="Arial" w:eastAsia="Arial" w:hAnsi="Arial" w:cs="Arial"/>
        </w:rPr>
      </w:pPr>
    </w:p>
    <w:p w14:paraId="41F096B6" w14:textId="77777777" w:rsidR="005F4E3D" w:rsidRDefault="0072311D">
      <w:pPr>
        <w:jc w:val="center"/>
        <w:rPr>
          <w:rFonts w:ascii="Arial" w:eastAsia="Arial" w:hAnsi="Arial" w:cs="Arial"/>
          <w:b/>
          <w:i/>
        </w:rPr>
      </w:pPr>
      <w:r>
        <w:rPr>
          <w:rFonts w:ascii="Arial" w:eastAsia="Arial" w:hAnsi="Arial" w:cs="Arial"/>
          <w:b/>
          <w:i/>
        </w:rPr>
        <w:t>For STAFF Submissions:</w:t>
      </w:r>
    </w:p>
    <w:tbl>
      <w:tblPr>
        <w:tblW w:w="9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660"/>
        <w:gridCol w:w="2606"/>
        <w:gridCol w:w="4559"/>
        <w:gridCol w:w="1988"/>
      </w:tblGrid>
      <w:tr w:rsidR="008335EB" w14:paraId="49FD3073" w14:textId="77777777">
        <w:trPr>
          <w:trHeight w:val="346"/>
        </w:trPr>
        <w:tc>
          <w:tcPr>
            <w:tcW w:w="660" w:type="dxa"/>
            <w:shd w:val="clear" w:color="auto" w:fill="F2F2F2"/>
          </w:tcPr>
          <w:p w14:paraId="45D2A466" w14:textId="77777777" w:rsidR="005F4E3D" w:rsidRDefault="0072311D">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34</w:t>
            </w:r>
          </w:p>
        </w:tc>
        <w:tc>
          <w:tcPr>
            <w:tcW w:w="2606" w:type="dxa"/>
            <w:shd w:val="clear" w:color="auto" w:fill="F2F2F2"/>
            <w:vAlign w:val="center"/>
          </w:tcPr>
          <w:p w14:paraId="3CF9C68E" w14:textId="77777777" w:rsidR="005F4E3D" w:rsidRDefault="0072311D">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Academic Director/ Assistant Dean:</w:t>
            </w:r>
          </w:p>
        </w:tc>
        <w:tc>
          <w:tcPr>
            <w:tcW w:w="4559" w:type="dxa"/>
            <w:shd w:val="clear" w:color="auto" w:fill="auto"/>
            <w:vAlign w:val="center"/>
          </w:tcPr>
          <w:p w14:paraId="554305D5" w14:textId="77777777" w:rsidR="005F4E3D" w:rsidRDefault="005F4E3D">
            <w:pPr>
              <w:pBdr>
                <w:top w:val="nil"/>
                <w:left w:val="nil"/>
                <w:bottom w:val="nil"/>
                <w:right w:val="nil"/>
                <w:between w:val="nil"/>
              </w:pBdr>
              <w:jc w:val="center"/>
              <w:rPr>
                <w:rFonts w:ascii="Arial" w:eastAsia="Arial" w:hAnsi="Arial" w:cs="Arial"/>
                <w:color w:val="000000"/>
              </w:rPr>
            </w:pPr>
          </w:p>
        </w:tc>
        <w:tc>
          <w:tcPr>
            <w:tcW w:w="1988" w:type="dxa"/>
            <w:vMerge w:val="restart"/>
          </w:tcPr>
          <w:p w14:paraId="0743AAD4" w14:textId="77777777" w:rsidR="005F4E3D" w:rsidRDefault="0072311D">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Date:</w:t>
            </w:r>
          </w:p>
        </w:tc>
      </w:tr>
      <w:tr w:rsidR="008335EB" w14:paraId="03ADA0DC" w14:textId="77777777">
        <w:trPr>
          <w:trHeight w:val="347"/>
        </w:trPr>
        <w:tc>
          <w:tcPr>
            <w:tcW w:w="660" w:type="dxa"/>
            <w:shd w:val="clear" w:color="auto" w:fill="F2F2F2"/>
          </w:tcPr>
          <w:p w14:paraId="113896C7" w14:textId="77777777" w:rsidR="005F4E3D" w:rsidRDefault="0072311D">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35</w:t>
            </w:r>
          </w:p>
        </w:tc>
        <w:tc>
          <w:tcPr>
            <w:tcW w:w="2606" w:type="dxa"/>
            <w:shd w:val="clear" w:color="auto" w:fill="F2F2F2"/>
            <w:vAlign w:val="center"/>
          </w:tcPr>
          <w:p w14:paraId="42FD1274" w14:textId="77777777" w:rsidR="005F4E3D" w:rsidRDefault="0072311D">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Signature:</w:t>
            </w:r>
          </w:p>
        </w:tc>
        <w:tc>
          <w:tcPr>
            <w:tcW w:w="4559" w:type="dxa"/>
            <w:shd w:val="clear" w:color="auto" w:fill="auto"/>
            <w:vAlign w:val="center"/>
          </w:tcPr>
          <w:p w14:paraId="01B9D4E5" w14:textId="77777777" w:rsidR="005F4E3D" w:rsidRDefault="005F4E3D">
            <w:pPr>
              <w:pBdr>
                <w:top w:val="nil"/>
                <w:left w:val="nil"/>
                <w:bottom w:val="nil"/>
                <w:right w:val="nil"/>
                <w:between w:val="nil"/>
              </w:pBdr>
              <w:spacing w:after="0"/>
              <w:jc w:val="center"/>
              <w:rPr>
                <w:rFonts w:ascii="Arial" w:eastAsia="Arial" w:hAnsi="Arial" w:cs="Arial"/>
                <w:color w:val="000000"/>
              </w:rPr>
            </w:pPr>
          </w:p>
          <w:p w14:paraId="5129061E" w14:textId="77777777" w:rsidR="005F4E3D" w:rsidRDefault="005F4E3D">
            <w:pPr>
              <w:pBdr>
                <w:top w:val="nil"/>
                <w:left w:val="nil"/>
                <w:bottom w:val="nil"/>
                <w:right w:val="nil"/>
                <w:between w:val="nil"/>
              </w:pBdr>
              <w:jc w:val="center"/>
              <w:rPr>
                <w:rFonts w:ascii="Arial" w:eastAsia="Arial" w:hAnsi="Arial" w:cs="Arial"/>
                <w:color w:val="000000"/>
              </w:rPr>
            </w:pPr>
          </w:p>
        </w:tc>
        <w:tc>
          <w:tcPr>
            <w:tcW w:w="1988" w:type="dxa"/>
            <w:vMerge/>
          </w:tcPr>
          <w:p w14:paraId="2DDC9E32" w14:textId="77777777" w:rsidR="005F4E3D" w:rsidRDefault="005F4E3D">
            <w:pPr>
              <w:widowControl w:val="0"/>
              <w:pBdr>
                <w:top w:val="nil"/>
                <w:left w:val="nil"/>
                <w:bottom w:val="nil"/>
                <w:right w:val="nil"/>
                <w:between w:val="nil"/>
              </w:pBdr>
              <w:spacing w:after="0" w:line="276" w:lineRule="auto"/>
              <w:rPr>
                <w:rFonts w:ascii="Arial" w:eastAsia="Arial" w:hAnsi="Arial" w:cs="Arial"/>
                <w:color w:val="000000"/>
              </w:rPr>
            </w:pPr>
          </w:p>
        </w:tc>
      </w:tr>
    </w:tbl>
    <w:p w14:paraId="3700D058" w14:textId="77777777" w:rsidR="005F4E3D" w:rsidRDefault="005F4E3D">
      <w:pPr>
        <w:jc w:val="center"/>
        <w:rPr>
          <w:rFonts w:ascii="Arial" w:eastAsia="Arial" w:hAnsi="Arial" w:cs="Arial"/>
          <w:b/>
        </w:rPr>
      </w:pPr>
    </w:p>
    <w:p w14:paraId="35459131" w14:textId="77777777" w:rsidR="005F4E3D" w:rsidRDefault="0072311D">
      <w:pPr>
        <w:spacing w:after="240"/>
        <w:jc w:val="center"/>
        <w:rPr>
          <w:rFonts w:ascii="Arial" w:eastAsia="Arial" w:hAnsi="Arial" w:cs="Arial"/>
        </w:rPr>
      </w:pPr>
      <w:r>
        <w:rPr>
          <w:rFonts w:ascii="Arial" w:eastAsia="Arial" w:hAnsi="Arial" w:cs="Arial"/>
          <w:b/>
        </w:rPr>
        <w:t xml:space="preserve">Checklist: </w:t>
      </w:r>
      <w:r>
        <w:rPr>
          <w:rFonts w:ascii="Arial" w:eastAsia="Arial" w:hAnsi="Arial" w:cs="Arial"/>
        </w:rPr>
        <w:t>Please complete the checklist below to ensure that you have completed the form according to the guidelines and attached any required documentation:</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75"/>
        <w:gridCol w:w="9810"/>
      </w:tblGrid>
      <w:tr w:rsidR="00E509C7" w14:paraId="3F07ED53" w14:textId="77777777">
        <w:trPr>
          <w:trHeight w:val="491"/>
          <w:jc w:val="center"/>
        </w:trPr>
        <w:tc>
          <w:tcPr>
            <w:tcW w:w="675" w:type="dxa"/>
            <w:shd w:val="clear" w:color="auto" w:fill="BFBFBF"/>
            <w:vAlign w:val="center"/>
          </w:tcPr>
          <w:p w14:paraId="48DFDABE" w14:textId="77777777" w:rsidR="005F4E3D" w:rsidRDefault="0072311D">
            <w:pPr>
              <w:jc w:val="center"/>
              <w:rPr>
                <w:rFonts w:ascii="Arial" w:eastAsia="Arial" w:hAnsi="Arial" w:cs="Arial"/>
              </w:rPr>
            </w:pPr>
            <w:r>
              <w:rPr>
                <w:rFonts w:ascii="MS Gothic" w:eastAsia="MS Gothic" w:hAnsi="MS Gothic" w:cs="MS Gothic"/>
                <w:b/>
              </w:rPr>
              <w:t>☒</w:t>
            </w:r>
          </w:p>
        </w:tc>
        <w:tc>
          <w:tcPr>
            <w:tcW w:w="9810" w:type="dxa"/>
            <w:vAlign w:val="center"/>
          </w:tcPr>
          <w:p w14:paraId="4ED791F9" w14:textId="77777777" w:rsidR="005F4E3D" w:rsidRDefault="0072311D">
            <w:pPr>
              <w:jc w:val="center"/>
              <w:rPr>
                <w:rFonts w:ascii="Arial" w:eastAsia="Arial" w:hAnsi="Arial" w:cs="Arial"/>
              </w:rPr>
            </w:pPr>
            <w:r>
              <w:rPr>
                <w:rFonts w:ascii="Arial" w:eastAsia="Arial" w:hAnsi="Arial" w:cs="Arial"/>
              </w:rPr>
              <w:t>I have read the guidance notes supplied before completing the form.</w:t>
            </w:r>
          </w:p>
        </w:tc>
      </w:tr>
      <w:tr w:rsidR="00E509C7" w14:paraId="7ECFEBB2" w14:textId="77777777">
        <w:trPr>
          <w:trHeight w:val="413"/>
          <w:jc w:val="center"/>
        </w:trPr>
        <w:tc>
          <w:tcPr>
            <w:tcW w:w="675" w:type="dxa"/>
            <w:shd w:val="clear" w:color="auto" w:fill="BFBFBF"/>
            <w:vAlign w:val="center"/>
          </w:tcPr>
          <w:p w14:paraId="2E286A43" w14:textId="77777777" w:rsidR="005F4E3D" w:rsidRDefault="0072311D">
            <w:pPr>
              <w:jc w:val="center"/>
              <w:rPr>
                <w:rFonts w:ascii="Arial" w:eastAsia="Arial" w:hAnsi="Arial" w:cs="Arial"/>
              </w:rPr>
            </w:pPr>
            <w:r>
              <w:rPr>
                <w:rFonts w:ascii="MS Gothic" w:eastAsia="MS Gothic" w:hAnsi="MS Gothic" w:cs="MS Gothic"/>
                <w:b/>
              </w:rPr>
              <w:t>☒</w:t>
            </w:r>
          </w:p>
        </w:tc>
        <w:tc>
          <w:tcPr>
            <w:tcW w:w="9810" w:type="dxa"/>
            <w:vAlign w:val="center"/>
          </w:tcPr>
          <w:p w14:paraId="5F814F66" w14:textId="77777777" w:rsidR="005F4E3D" w:rsidRDefault="0072311D">
            <w:pPr>
              <w:jc w:val="center"/>
              <w:rPr>
                <w:rFonts w:ascii="Arial" w:eastAsia="Arial" w:hAnsi="Arial" w:cs="Arial"/>
              </w:rPr>
            </w:pPr>
            <w:r>
              <w:rPr>
                <w:rFonts w:ascii="Arial" w:eastAsia="Arial" w:hAnsi="Arial" w:cs="Arial"/>
              </w:rPr>
              <w:t xml:space="preserve">I have completed </w:t>
            </w:r>
            <w:r>
              <w:rPr>
                <w:rFonts w:ascii="Arial" w:eastAsia="Arial" w:hAnsi="Arial" w:cs="Arial"/>
                <w:b/>
              </w:rPr>
              <w:t>ALL RELEVANT</w:t>
            </w:r>
            <w:r>
              <w:rPr>
                <w:rFonts w:ascii="Arial" w:eastAsia="Arial" w:hAnsi="Arial" w:cs="Arial"/>
              </w:rPr>
              <w:t xml:space="preserve"> sections of the form in full.</w:t>
            </w:r>
          </w:p>
        </w:tc>
      </w:tr>
      <w:tr w:rsidR="00E509C7" w14:paraId="76D85BF2" w14:textId="77777777">
        <w:trPr>
          <w:trHeight w:val="419"/>
          <w:jc w:val="center"/>
        </w:trPr>
        <w:tc>
          <w:tcPr>
            <w:tcW w:w="675" w:type="dxa"/>
            <w:shd w:val="clear" w:color="auto" w:fill="BFBFBF"/>
            <w:vAlign w:val="center"/>
          </w:tcPr>
          <w:p w14:paraId="0991FE3C" w14:textId="77777777" w:rsidR="005F4E3D" w:rsidRDefault="0072311D">
            <w:pPr>
              <w:jc w:val="center"/>
              <w:rPr>
                <w:rFonts w:ascii="Arial" w:eastAsia="Arial" w:hAnsi="Arial" w:cs="Arial"/>
              </w:rPr>
            </w:pPr>
            <w:r>
              <w:rPr>
                <w:rFonts w:ascii="MS Gothic" w:eastAsia="MS Gothic" w:hAnsi="MS Gothic" w:cs="MS Gothic"/>
                <w:b/>
              </w:rPr>
              <w:t>☐</w:t>
            </w:r>
          </w:p>
        </w:tc>
        <w:tc>
          <w:tcPr>
            <w:tcW w:w="9810" w:type="dxa"/>
            <w:vAlign w:val="center"/>
          </w:tcPr>
          <w:p w14:paraId="40D2ECEF" w14:textId="77777777" w:rsidR="005F4E3D" w:rsidRDefault="0072311D">
            <w:pPr>
              <w:jc w:val="center"/>
              <w:rPr>
                <w:rFonts w:ascii="Arial" w:eastAsia="Arial" w:hAnsi="Arial" w:cs="Arial"/>
              </w:rPr>
            </w:pPr>
            <w:r>
              <w:rPr>
                <w:rFonts w:ascii="Arial" w:eastAsia="Arial" w:hAnsi="Arial" w:cs="Arial"/>
              </w:rPr>
              <w:t>I confirm that the research activity has received approval in principle</w:t>
            </w:r>
          </w:p>
        </w:tc>
      </w:tr>
      <w:tr w:rsidR="00E509C7" w14:paraId="771C1FCB" w14:textId="77777777">
        <w:trPr>
          <w:trHeight w:val="492"/>
          <w:jc w:val="center"/>
        </w:trPr>
        <w:tc>
          <w:tcPr>
            <w:tcW w:w="675" w:type="dxa"/>
            <w:shd w:val="clear" w:color="auto" w:fill="BFBFBF"/>
            <w:vAlign w:val="center"/>
          </w:tcPr>
          <w:p w14:paraId="654C4BEC" w14:textId="77777777" w:rsidR="005F4E3D" w:rsidRDefault="0072311D">
            <w:pPr>
              <w:jc w:val="center"/>
              <w:rPr>
                <w:rFonts w:ascii="Arial" w:eastAsia="Arial" w:hAnsi="Arial" w:cs="Arial"/>
              </w:rPr>
            </w:pPr>
            <w:r>
              <w:rPr>
                <w:rFonts w:ascii="MS Gothic" w:eastAsia="MS Gothic" w:hAnsi="MS Gothic" w:cs="MS Gothic"/>
                <w:b/>
              </w:rPr>
              <w:t>☐</w:t>
            </w:r>
          </w:p>
        </w:tc>
        <w:tc>
          <w:tcPr>
            <w:tcW w:w="9810" w:type="dxa"/>
            <w:vAlign w:val="center"/>
          </w:tcPr>
          <w:p w14:paraId="3B098410" w14:textId="77777777" w:rsidR="005F4E3D" w:rsidRDefault="0072311D">
            <w:pPr>
              <w:jc w:val="center"/>
              <w:rPr>
                <w:rFonts w:ascii="Arial" w:eastAsia="Arial" w:hAnsi="Arial" w:cs="Arial"/>
              </w:rPr>
            </w:pPr>
            <w:r>
              <w:rPr>
                <w:rFonts w:ascii="Arial" w:eastAsia="Arial" w:hAnsi="Arial" w:cs="Arial"/>
              </w:rPr>
              <w:t>I have attached a copy of final/interim approval from external organisation (</w:t>
            </w:r>
            <w:r>
              <w:rPr>
                <w:rFonts w:ascii="Arial" w:eastAsia="Arial" w:hAnsi="Arial" w:cs="Arial"/>
                <w:b/>
              </w:rPr>
              <w:t>where appropriate</w:t>
            </w:r>
            <w:r>
              <w:rPr>
                <w:rFonts w:ascii="Arial" w:eastAsia="Arial" w:hAnsi="Arial" w:cs="Arial"/>
              </w:rPr>
              <w:t>)</w:t>
            </w:r>
          </w:p>
        </w:tc>
      </w:tr>
      <w:tr w:rsidR="00E509C7" w14:paraId="2EBD9000" w14:textId="77777777">
        <w:trPr>
          <w:trHeight w:val="720"/>
          <w:jc w:val="center"/>
        </w:trPr>
        <w:tc>
          <w:tcPr>
            <w:tcW w:w="675" w:type="dxa"/>
            <w:shd w:val="clear" w:color="auto" w:fill="BFBFBF"/>
            <w:vAlign w:val="center"/>
          </w:tcPr>
          <w:p w14:paraId="0CFCA19D" w14:textId="77777777" w:rsidR="005F4E3D" w:rsidRDefault="0072311D">
            <w:pPr>
              <w:jc w:val="center"/>
              <w:rPr>
                <w:rFonts w:ascii="Arial" w:eastAsia="Arial" w:hAnsi="Arial" w:cs="Arial"/>
                <w:b/>
              </w:rPr>
            </w:pPr>
            <w:r>
              <w:rPr>
                <w:rFonts w:ascii="MS Gothic" w:eastAsia="MS Gothic" w:hAnsi="MS Gothic" w:cs="MS Gothic"/>
                <w:b/>
              </w:rPr>
              <w:t>☐</w:t>
            </w:r>
          </w:p>
        </w:tc>
        <w:tc>
          <w:tcPr>
            <w:tcW w:w="9810" w:type="dxa"/>
            <w:vAlign w:val="center"/>
          </w:tcPr>
          <w:p w14:paraId="52D0C90B" w14:textId="77777777" w:rsidR="005F4E3D" w:rsidRDefault="0072311D">
            <w:pPr>
              <w:jc w:val="center"/>
              <w:rPr>
                <w:rFonts w:ascii="Arial" w:eastAsia="Arial" w:hAnsi="Arial" w:cs="Arial"/>
              </w:rPr>
            </w:pPr>
            <w:r>
              <w:rPr>
                <w:rFonts w:ascii="Arial" w:eastAsia="Arial" w:hAnsi="Arial" w:cs="Arial"/>
              </w:rPr>
              <w:t xml:space="preserve">I have attached a full risk assessment (and have NOT completed Section H of this form) (where </w:t>
            </w:r>
            <w:proofErr w:type="gramStart"/>
            <w:r>
              <w:rPr>
                <w:rFonts w:ascii="Arial" w:eastAsia="Arial" w:hAnsi="Arial" w:cs="Arial"/>
              </w:rPr>
              <w:t xml:space="preserve">appropriate)  </w:t>
            </w:r>
            <w:r>
              <w:rPr>
                <w:rFonts w:ascii="Arial" w:eastAsia="Arial" w:hAnsi="Arial" w:cs="Arial"/>
                <w:i/>
              </w:rPr>
              <w:t>ONLY</w:t>
            </w:r>
            <w:proofErr w:type="gramEnd"/>
            <w:r>
              <w:rPr>
                <w:rFonts w:ascii="Arial" w:eastAsia="Arial" w:hAnsi="Arial" w:cs="Arial"/>
                <w:i/>
              </w:rPr>
              <w:t xml:space="preserve"> TICK IF YOU HAVE</w:t>
            </w:r>
            <w:r>
              <w:rPr>
                <w:rFonts w:ascii="Arial" w:eastAsia="Arial" w:hAnsi="Arial" w:cs="Arial"/>
                <w:b/>
                <w:i/>
              </w:rPr>
              <w:t xml:space="preserve"> ATTACHED A FULL RISK ASSESSMENT</w:t>
            </w:r>
          </w:p>
        </w:tc>
      </w:tr>
      <w:tr w:rsidR="00E509C7" w14:paraId="3F74B1FE" w14:textId="77777777">
        <w:trPr>
          <w:trHeight w:val="858"/>
          <w:jc w:val="center"/>
        </w:trPr>
        <w:tc>
          <w:tcPr>
            <w:tcW w:w="675" w:type="dxa"/>
            <w:shd w:val="clear" w:color="auto" w:fill="BFBFBF"/>
            <w:vAlign w:val="center"/>
          </w:tcPr>
          <w:p w14:paraId="394A2425" w14:textId="77777777" w:rsidR="005F4E3D" w:rsidRDefault="0072311D">
            <w:pPr>
              <w:jc w:val="center"/>
              <w:rPr>
                <w:rFonts w:ascii="Arial" w:eastAsia="Arial" w:hAnsi="Arial" w:cs="Arial"/>
              </w:rPr>
            </w:pPr>
            <w:r>
              <w:rPr>
                <w:rFonts w:ascii="MS Gothic" w:eastAsia="MS Gothic" w:hAnsi="MS Gothic" w:cs="MS Gothic"/>
                <w:b/>
              </w:rPr>
              <w:lastRenderedPageBreak/>
              <w:t>☒</w:t>
            </w:r>
          </w:p>
        </w:tc>
        <w:tc>
          <w:tcPr>
            <w:tcW w:w="9810" w:type="dxa"/>
            <w:vAlign w:val="center"/>
          </w:tcPr>
          <w:p w14:paraId="6C59789B" w14:textId="77777777" w:rsidR="005F4E3D" w:rsidRDefault="0072311D">
            <w:pPr>
              <w:jc w:val="center"/>
              <w:rPr>
                <w:rFonts w:ascii="Arial" w:eastAsia="Arial" w:hAnsi="Arial" w:cs="Arial"/>
              </w:rPr>
            </w:pPr>
            <w:r>
              <w:rPr>
                <w:rFonts w:ascii="Arial" w:eastAsia="Arial" w:hAnsi="Arial" w:cs="Arial"/>
              </w:rPr>
              <w:t xml:space="preserve">I understand that it is my responsibility to ensure that the </w:t>
            </w:r>
            <w:proofErr w:type="gramStart"/>
            <w:r>
              <w:rPr>
                <w:rFonts w:ascii="Arial" w:eastAsia="Arial" w:hAnsi="Arial" w:cs="Arial"/>
              </w:rPr>
              <w:t>above named</w:t>
            </w:r>
            <w:proofErr w:type="gramEnd"/>
            <w:r>
              <w:rPr>
                <w:rFonts w:ascii="Arial" w:eastAsia="Arial" w:hAnsi="Arial" w:cs="Arial"/>
              </w:rPr>
              <w:t xml:space="preserve"> research activity will meet the University’s Research Ethics and Integrity Code of Practice.</w:t>
            </w:r>
          </w:p>
        </w:tc>
      </w:tr>
      <w:tr w:rsidR="00E509C7" w14:paraId="54CB220C" w14:textId="77777777">
        <w:trPr>
          <w:trHeight w:val="969"/>
          <w:jc w:val="center"/>
        </w:trPr>
        <w:tc>
          <w:tcPr>
            <w:tcW w:w="675" w:type="dxa"/>
            <w:shd w:val="clear" w:color="auto" w:fill="BFBFBF"/>
            <w:vAlign w:val="center"/>
          </w:tcPr>
          <w:p w14:paraId="7ADD3576" w14:textId="77777777" w:rsidR="005F4E3D" w:rsidRDefault="0072311D">
            <w:pPr>
              <w:jc w:val="center"/>
              <w:rPr>
                <w:rFonts w:ascii="Arial" w:eastAsia="Arial" w:hAnsi="Arial" w:cs="Arial"/>
              </w:rPr>
            </w:pPr>
            <w:r>
              <w:rPr>
                <w:rFonts w:ascii="MS Gothic" w:eastAsia="MS Gothic" w:hAnsi="MS Gothic" w:cs="MS Gothic"/>
                <w:b/>
              </w:rPr>
              <w:t>☒</w:t>
            </w:r>
          </w:p>
        </w:tc>
        <w:tc>
          <w:tcPr>
            <w:tcW w:w="9810" w:type="dxa"/>
            <w:vAlign w:val="center"/>
          </w:tcPr>
          <w:p w14:paraId="1358E80E" w14:textId="77777777" w:rsidR="005F4E3D" w:rsidRDefault="0072311D">
            <w:pPr>
              <w:jc w:val="center"/>
              <w:rPr>
                <w:rFonts w:ascii="Arial" w:eastAsia="Arial" w:hAnsi="Arial" w:cs="Arial"/>
              </w:rPr>
            </w:pPr>
            <w:r>
              <w:rPr>
                <w:rFonts w:ascii="Arial" w:eastAsia="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E509C7" w14:paraId="127D76AF" w14:textId="77777777">
        <w:trPr>
          <w:trHeight w:val="590"/>
          <w:jc w:val="center"/>
        </w:trPr>
        <w:tc>
          <w:tcPr>
            <w:tcW w:w="675" w:type="dxa"/>
            <w:shd w:val="clear" w:color="auto" w:fill="BFBFBF"/>
            <w:vAlign w:val="center"/>
          </w:tcPr>
          <w:p w14:paraId="0FE612B5" w14:textId="77777777" w:rsidR="005F4E3D" w:rsidRDefault="0072311D">
            <w:pPr>
              <w:jc w:val="center"/>
              <w:rPr>
                <w:rFonts w:ascii="Arial" w:eastAsia="Arial" w:hAnsi="Arial" w:cs="Arial"/>
                <w:b/>
              </w:rPr>
            </w:pPr>
            <w:r>
              <w:rPr>
                <w:rFonts w:ascii="MS Gothic" w:eastAsia="MS Gothic" w:hAnsi="MS Gothic" w:cs="MS Gothic"/>
                <w:b/>
              </w:rPr>
              <w:t>☐</w:t>
            </w:r>
          </w:p>
          <w:p w14:paraId="08687642" w14:textId="77777777" w:rsidR="005F4E3D" w:rsidRDefault="005F4E3D">
            <w:pPr>
              <w:jc w:val="center"/>
              <w:rPr>
                <w:rFonts w:ascii="MS Gothic" w:eastAsia="MS Gothic" w:hAnsi="MS Gothic" w:cs="MS Gothic"/>
                <w:b/>
              </w:rPr>
            </w:pPr>
          </w:p>
        </w:tc>
        <w:tc>
          <w:tcPr>
            <w:tcW w:w="9810" w:type="dxa"/>
            <w:vAlign w:val="center"/>
          </w:tcPr>
          <w:p w14:paraId="2A8D86EA" w14:textId="77777777" w:rsidR="005F4E3D" w:rsidRDefault="0072311D">
            <w:pPr>
              <w:jc w:val="center"/>
              <w:rPr>
                <w:rFonts w:ascii="Arial" w:eastAsia="Arial" w:hAnsi="Arial" w:cs="Arial"/>
              </w:rPr>
            </w:pPr>
            <w:r>
              <w:rPr>
                <w:rFonts w:ascii="Arial" w:eastAsia="Arial" w:hAnsi="Arial" w:cs="Arial"/>
              </w:rPr>
              <w:t>I have deleted the guidance notes before submitting the PG2 for consideration</w:t>
            </w:r>
          </w:p>
        </w:tc>
      </w:tr>
    </w:tbl>
    <w:p w14:paraId="723EC979" w14:textId="77777777" w:rsidR="005F4E3D" w:rsidRDefault="005F4E3D">
      <w:pPr>
        <w:tabs>
          <w:tab w:val="left" w:pos="5103"/>
        </w:tabs>
        <w:jc w:val="center"/>
        <w:rPr>
          <w:rFonts w:ascii="Arial" w:eastAsia="Arial" w:hAnsi="Arial" w:cs="Arial"/>
          <w:b/>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485"/>
      </w:tblGrid>
      <w:tr w:rsidR="00CD76BF" w14:paraId="2C81EE53" w14:textId="77777777">
        <w:trPr>
          <w:jc w:val="center"/>
        </w:trPr>
        <w:tc>
          <w:tcPr>
            <w:tcW w:w="10485" w:type="dxa"/>
            <w:shd w:val="clear" w:color="auto" w:fill="D9D9D9"/>
          </w:tcPr>
          <w:p w14:paraId="6DC4261C" w14:textId="77777777" w:rsidR="005F4E3D" w:rsidRDefault="0072311D">
            <w:pPr>
              <w:jc w:val="center"/>
              <w:rPr>
                <w:rFonts w:ascii="Arial" w:eastAsia="Arial" w:hAnsi="Arial" w:cs="Arial"/>
                <w:b/>
              </w:rPr>
            </w:pPr>
            <w:r>
              <w:rPr>
                <w:rFonts w:ascii="Arial" w:eastAsia="Arial" w:hAnsi="Arial" w:cs="Arial"/>
                <w:b/>
              </w:rPr>
              <w:t>RESEARCH STUDENTS AND STAFF ONLY</w:t>
            </w:r>
          </w:p>
          <w:p w14:paraId="18F6E374" w14:textId="77777777" w:rsidR="005F4E3D" w:rsidRDefault="0072311D">
            <w:pPr>
              <w:jc w:val="center"/>
              <w:rPr>
                <w:rFonts w:ascii="Arial" w:eastAsia="Arial" w:hAnsi="Arial" w:cs="Arial"/>
              </w:rPr>
            </w:pPr>
            <w:r>
              <w:rPr>
                <w:rFonts w:ascii="Arial" w:eastAsia="Arial" w:hAnsi="Arial" w:cs="Arial"/>
              </w:rPr>
              <w:t xml:space="preserve">All communications relating to this application during its processing must be in writing and emailed to </w:t>
            </w:r>
            <w:hyperlink r:id="rId26">
              <w:r>
                <w:rPr>
                  <w:rFonts w:ascii="Arial" w:eastAsia="Arial" w:hAnsi="Arial" w:cs="Arial"/>
                  <w:color w:val="0000FF"/>
                  <w:u w:val="single"/>
                </w:rPr>
                <w:t>pgresearch@uwtsd.ac.uk</w:t>
              </w:r>
            </w:hyperlink>
            <w:r>
              <w:rPr>
                <w:rFonts w:ascii="Arial" w:eastAsia="Arial" w:hAnsi="Arial" w:cs="Arial"/>
              </w:rPr>
              <w:t xml:space="preserve"> , with the title ‘Ethical Approval’ followed by your name.</w:t>
            </w:r>
          </w:p>
          <w:p w14:paraId="5280A68A" w14:textId="77777777" w:rsidR="005F4E3D" w:rsidRDefault="0072311D">
            <w:pPr>
              <w:jc w:val="center"/>
              <w:rPr>
                <w:rFonts w:ascii="Arial" w:eastAsia="Arial" w:hAnsi="Arial" w:cs="Arial"/>
              </w:rPr>
            </w:pPr>
            <w:r>
              <w:rPr>
                <w:rFonts w:ascii="Arial" w:eastAsia="Arial" w:hAnsi="Arial" w:cs="Arial"/>
                <w:color w:val="000000"/>
              </w:rPr>
              <w:t xml:space="preserve">You will be informed of the outcome of your claim by email; </w:t>
            </w:r>
            <w:proofErr w:type="gramStart"/>
            <w:r>
              <w:rPr>
                <w:rFonts w:ascii="Arial" w:eastAsia="Arial" w:hAnsi="Arial" w:cs="Arial"/>
                <w:color w:val="000000"/>
              </w:rPr>
              <w:t>therefore</w:t>
            </w:r>
            <w:proofErr w:type="gramEnd"/>
            <w:r>
              <w:rPr>
                <w:rFonts w:ascii="Arial" w:eastAsia="Arial" w:hAnsi="Arial" w:cs="Arial"/>
                <w:b/>
                <w:color w:val="000000"/>
              </w:rPr>
              <w:t xml:space="preserve"> it is important that you check your University and personal email accounts regularly</w:t>
            </w:r>
            <w:r>
              <w:rPr>
                <w:rFonts w:ascii="Arial" w:eastAsia="Arial" w:hAnsi="Arial" w:cs="Arial"/>
                <w:b/>
              </w:rPr>
              <w:t>.</w:t>
            </w:r>
          </w:p>
        </w:tc>
      </w:tr>
      <w:tr w:rsidR="00CD76BF" w14:paraId="23E9D0D8" w14:textId="77777777">
        <w:trPr>
          <w:jc w:val="center"/>
        </w:trPr>
        <w:tc>
          <w:tcPr>
            <w:tcW w:w="10485" w:type="dxa"/>
            <w:shd w:val="clear" w:color="auto" w:fill="D9D9D9"/>
          </w:tcPr>
          <w:p w14:paraId="0FA0B91A" w14:textId="77777777" w:rsidR="005F4E3D" w:rsidRDefault="0072311D">
            <w:pPr>
              <w:pBdr>
                <w:top w:val="single" w:sz="4" w:space="1" w:color="000000"/>
                <w:left w:val="single" w:sz="4" w:space="4" w:color="000000"/>
                <w:bottom w:val="single" w:sz="4" w:space="1" w:color="000000"/>
                <w:right w:val="single" w:sz="4" w:space="21" w:color="000000"/>
                <w:between w:val="single" w:sz="4" w:space="1" w:color="000000"/>
              </w:pBdr>
              <w:tabs>
                <w:tab w:val="left" w:pos="5103"/>
              </w:tabs>
              <w:jc w:val="center"/>
              <w:rPr>
                <w:rFonts w:ascii="Arial" w:eastAsia="Arial" w:hAnsi="Arial" w:cs="Arial"/>
                <w:b/>
              </w:rPr>
            </w:pPr>
            <w:r>
              <w:rPr>
                <w:rFonts w:ascii="Arial" w:eastAsia="Arial" w:hAnsi="Arial" w:cs="Arial"/>
                <w:b/>
              </w:rPr>
              <w:t xml:space="preserve">STUDENTS ON UNDERGRADUATE OR TAUGHT MASTERS PROGRAMMES </w:t>
            </w:r>
            <w:r>
              <w:rPr>
                <w:rFonts w:ascii="Arial" w:eastAsia="Arial" w:hAnsi="Arial" w:cs="Arial"/>
              </w:rPr>
              <w:t xml:space="preserve">should </w:t>
            </w:r>
            <w:proofErr w:type="gramStart"/>
            <w:r>
              <w:rPr>
                <w:rFonts w:ascii="Arial" w:eastAsia="Arial" w:hAnsi="Arial" w:cs="Arial"/>
              </w:rPr>
              <w:t>submit  this</w:t>
            </w:r>
            <w:proofErr w:type="gramEnd"/>
            <w:r>
              <w:rPr>
                <w:rFonts w:ascii="Arial" w:eastAsia="Arial" w:hAnsi="Arial" w:cs="Arial"/>
              </w:rPr>
              <w:t xml:space="preserve"> form (and receive the outcome) via systems explained to you by the supervisor/module leader.</w:t>
            </w:r>
          </w:p>
        </w:tc>
      </w:tr>
    </w:tbl>
    <w:p w14:paraId="5BFDC35C" w14:textId="77777777" w:rsidR="005F4E3D" w:rsidRDefault="005F4E3D">
      <w:pPr>
        <w:tabs>
          <w:tab w:val="left" w:pos="5103"/>
        </w:tabs>
        <w:jc w:val="center"/>
        <w:rPr>
          <w:rFonts w:ascii="Arial" w:eastAsia="Arial" w:hAnsi="Arial" w:cs="Arial"/>
        </w:rPr>
      </w:pPr>
    </w:p>
    <w:p w14:paraId="313C98E8" w14:textId="77777777" w:rsidR="005F4E3D" w:rsidRDefault="0072311D">
      <w:pPr>
        <w:tabs>
          <w:tab w:val="left" w:pos="5103"/>
        </w:tabs>
        <w:jc w:val="center"/>
        <w:rPr>
          <w:rFonts w:ascii="Arial" w:eastAsia="Arial" w:hAnsi="Arial" w:cs="Arial"/>
          <w:color w:val="0000FF"/>
          <w:u w:val="single"/>
        </w:rPr>
      </w:pPr>
      <w:r>
        <w:rPr>
          <w:rFonts w:ascii="Arial" w:eastAsia="Arial" w:hAnsi="Arial" w:cs="Arial"/>
          <w:b/>
        </w:rPr>
        <w:t xml:space="preserve">This form is available electronically from the Academic Office web pages: </w:t>
      </w:r>
      <w:hyperlink r:id="rId27">
        <w:r>
          <w:rPr>
            <w:rFonts w:ascii="Arial" w:eastAsia="Arial" w:hAnsi="Arial" w:cs="Arial"/>
            <w:color w:val="0000FF"/>
            <w:u w:val="single"/>
          </w:rPr>
          <w:t>https://www.uwtsd.ac.uk/academic-office/appendices-and-forms/</w:t>
        </w:r>
      </w:hyperlink>
    </w:p>
    <w:p w14:paraId="7CC2D91D" w14:textId="77777777" w:rsidR="005F4E3D" w:rsidRDefault="005F4E3D">
      <w:pPr>
        <w:tabs>
          <w:tab w:val="left" w:pos="5103"/>
        </w:tabs>
        <w:jc w:val="center"/>
        <w:rPr>
          <w:rFonts w:ascii="Arial" w:eastAsia="Arial" w:hAnsi="Arial" w:cs="Arial"/>
        </w:rPr>
      </w:pPr>
    </w:p>
    <w:p w14:paraId="5A102FC2" w14:textId="77777777" w:rsidR="005F4E3D" w:rsidRDefault="005F4E3D">
      <w:pPr>
        <w:jc w:val="center"/>
        <w:rPr>
          <w:rFonts w:ascii="Arial" w:eastAsia="Arial" w:hAnsi="Arial" w:cs="Arial"/>
          <w:b/>
        </w:rPr>
      </w:pPr>
    </w:p>
    <w:p w14:paraId="3A0519FE" w14:textId="77777777" w:rsidR="005F4E3D" w:rsidRDefault="0072311D">
      <w:pPr>
        <w:jc w:val="center"/>
        <w:rPr>
          <w:rFonts w:ascii="Arial" w:eastAsia="Arial" w:hAnsi="Arial" w:cs="Arial"/>
          <w:b/>
        </w:rPr>
      </w:pPr>
      <w:r>
        <w:rPr>
          <w:rFonts w:ascii="Arial" w:eastAsia="Arial" w:hAnsi="Arial" w:cs="Arial"/>
          <w:b/>
        </w:rPr>
        <w:t>Application Process</w:t>
      </w:r>
    </w:p>
    <w:p w14:paraId="70C2EA0E" w14:textId="77777777" w:rsidR="005F4E3D" w:rsidRDefault="005F4E3D">
      <w:pPr>
        <w:jc w:val="center"/>
        <w:rPr>
          <w:rFonts w:ascii="Arial" w:eastAsia="Arial" w:hAnsi="Arial" w:cs="Arial"/>
        </w:rPr>
      </w:pPr>
    </w:p>
    <w:p w14:paraId="009A118D" w14:textId="77777777" w:rsidR="005F4E3D" w:rsidRDefault="0072311D">
      <w:pPr>
        <w:jc w:val="center"/>
        <w:rPr>
          <w:rFonts w:ascii="Arial" w:eastAsia="Arial" w:hAnsi="Arial" w:cs="Arial"/>
        </w:rPr>
      </w:pPr>
      <w:r>
        <w:rPr>
          <w:rFonts w:ascii="Arial" w:eastAsia="Arial" w:hAnsi="Arial" w:cs="Arial"/>
          <w:b/>
        </w:rPr>
        <w:t>All staff research projects and all research students</w:t>
      </w:r>
      <w:r>
        <w:rPr>
          <w:rFonts w:ascii="Arial" w:eastAsia="Arial" w:hAnsi="Arial" w:cs="Arial"/>
        </w:rPr>
        <w:t xml:space="preserve"> must submit the Ethical Approval Form to the </w:t>
      </w:r>
      <w:r>
        <w:rPr>
          <w:rFonts w:ascii="Arial" w:eastAsia="Arial" w:hAnsi="Arial" w:cs="Arial"/>
          <w:b/>
        </w:rPr>
        <w:t>University Research Ethics Committee</w:t>
      </w:r>
      <w:r>
        <w:rPr>
          <w:rFonts w:ascii="Arial" w:eastAsia="Arial" w:hAnsi="Arial" w:cs="Arial"/>
        </w:rPr>
        <w:t xml:space="preserve"> via the Academic Office (</w:t>
      </w:r>
      <w:hyperlink r:id="rId28">
        <w:r>
          <w:rPr>
            <w:rFonts w:ascii="Arial" w:eastAsia="Arial" w:hAnsi="Arial" w:cs="Arial"/>
            <w:color w:val="0000FF"/>
            <w:u w:val="single"/>
          </w:rPr>
          <w:t>pgresearch@uwtsd.ac.uk</w:t>
        </w:r>
      </w:hyperlink>
      <w:r>
        <w:rPr>
          <w:rFonts w:ascii="Arial" w:eastAsia="Arial" w:hAnsi="Arial" w:cs="Arial"/>
          <w:color w:val="0000FF"/>
          <w:u w:val="single"/>
        </w:rPr>
        <w:t>)</w:t>
      </w:r>
      <w:r>
        <w:rPr>
          <w:rFonts w:ascii="Arial" w:eastAsia="Arial" w:hAnsi="Arial" w:cs="Arial"/>
        </w:rPr>
        <w:t>.   Staff research directly in relation to personal study for taught undergraduate or Masters programmes should be submitted via the Institute procedures explained below.</w:t>
      </w:r>
    </w:p>
    <w:p w14:paraId="31A00871" w14:textId="77777777" w:rsidR="005F4E3D" w:rsidRDefault="005F4E3D">
      <w:pPr>
        <w:jc w:val="center"/>
        <w:rPr>
          <w:rFonts w:ascii="Arial" w:eastAsia="Arial" w:hAnsi="Arial" w:cs="Arial"/>
        </w:rPr>
      </w:pPr>
    </w:p>
    <w:p w14:paraId="6370B60F" w14:textId="77777777" w:rsidR="005F4E3D" w:rsidRDefault="0072311D">
      <w:pPr>
        <w:jc w:val="center"/>
        <w:rPr>
          <w:rFonts w:ascii="Arial" w:eastAsia="Arial" w:hAnsi="Arial" w:cs="Arial"/>
        </w:rPr>
      </w:pPr>
      <w:r>
        <w:rPr>
          <w:rFonts w:ascii="Arial" w:eastAsia="Arial" w:hAnsi="Arial" w:cs="Arial"/>
          <w:b/>
        </w:rPr>
        <w:t>Taught masters and taught undergraduate research Ethical Approval Forms</w:t>
      </w:r>
      <w:r>
        <w:rPr>
          <w:rFonts w:ascii="Arial" w:eastAsia="Arial" w:hAnsi="Arial" w:cs="Arial"/>
        </w:rPr>
        <w:t xml:space="preserve"> are considered </w:t>
      </w:r>
      <w:r>
        <w:rPr>
          <w:rFonts w:ascii="Arial" w:eastAsia="Arial" w:hAnsi="Arial" w:cs="Arial"/>
          <w:b/>
        </w:rPr>
        <w:t>within Institutes.</w:t>
      </w:r>
      <w:r>
        <w:rPr>
          <w:rFonts w:ascii="Arial" w:eastAsia="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w:t>
      </w:r>
    </w:p>
    <w:p w14:paraId="76054F13" w14:textId="77777777" w:rsidR="005F4E3D" w:rsidRDefault="005F4E3D">
      <w:pPr>
        <w:jc w:val="both"/>
        <w:rPr>
          <w:rFonts w:ascii="Arial" w:eastAsia="Arial" w:hAnsi="Arial" w:cs="Arial"/>
        </w:rPr>
      </w:pPr>
    </w:p>
    <w:p w14:paraId="44B78A88" w14:textId="77777777" w:rsidR="005F4E3D" w:rsidRDefault="0072311D">
      <w:pPr>
        <w:jc w:val="both"/>
        <w:rPr>
          <w:rFonts w:ascii="Arial" w:eastAsia="Arial" w:hAnsi="Arial" w:cs="Arial"/>
        </w:rPr>
      </w:pPr>
      <w:r>
        <w:rPr>
          <w:rFonts w:ascii="Arial" w:eastAsia="Arial" w:hAnsi="Arial" w:cs="Arial"/>
        </w:rPr>
        <w:t>.</w:t>
      </w:r>
    </w:p>
    <w:p w14:paraId="504A5C58" w14:textId="77777777" w:rsidR="005F4E3D" w:rsidRDefault="005F4E3D">
      <w:pPr>
        <w:rPr>
          <w:sz w:val="28"/>
          <w:szCs w:val="28"/>
        </w:rPr>
      </w:pPr>
    </w:p>
    <w:p w14:paraId="4FC58D1C" w14:textId="77777777" w:rsidR="005F4E3D" w:rsidRDefault="0072311D">
      <w:pPr>
        <w:rPr>
          <w:sz w:val="28"/>
          <w:szCs w:val="28"/>
        </w:rPr>
      </w:pPr>
      <w:r>
        <w:br w:type="page"/>
      </w:r>
    </w:p>
    <w:p w14:paraId="68C34FA6" w14:textId="77777777" w:rsidR="005F4E3D" w:rsidRPr="00581EF1" w:rsidRDefault="0072311D" w:rsidP="008A4DF0">
      <w:pPr>
        <w:pStyle w:val="Heading3"/>
        <w:jc w:val="center"/>
        <w:rPr>
          <w:rFonts w:ascii="Times New Roman" w:hAnsi="Times New Roman" w:cs="Times New Roman"/>
          <w:sz w:val="24"/>
        </w:rPr>
      </w:pPr>
      <w:bookmarkStart w:id="63" w:name="_Toc134748703"/>
      <w:r w:rsidRPr="00581EF1">
        <w:rPr>
          <w:rFonts w:ascii="Times New Roman" w:hAnsi="Times New Roman" w:cs="Times New Roman"/>
          <w:sz w:val="24"/>
        </w:rPr>
        <w:lastRenderedPageBreak/>
        <w:t>Appendix 2.</w:t>
      </w:r>
      <w:bookmarkEnd w:id="63"/>
    </w:p>
    <w:p w14:paraId="27D38366" w14:textId="77777777" w:rsidR="005F4E3D" w:rsidRPr="00581EF1" w:rsidRDefault="0072311D" w:rsidP="008A4DF0">
      <w:pPr>
        <w:pStyle w:val="Heading3"/>
        <w:jc w:val="center"/>
        <w:rPr>
          <w:rFonts w:ascii="Times New Roman" w:hAnsi="Times New Roman" w:cs="Times New Roman"/>
          <w:sz w:val="24"/>
        </w:rPr>
      </w:pPr>
      <w:bookmarkStart w:id="64" w:name="_Toc134748704"/>
      <w:r w:rsidRPr="00581EF1">
        <w:rPr>
          <w:rFonts w:ascii="Times New Roman" w:hAnsi="Times New Roman" w:cs="Times New Roman"/>
          <w:sz w:val="24"/>
        </w:rPr>
        <w:t>Recruitment Letter</w:t>
      </w:r>
      <w:bookmarkEnd w:id="64"/>
    </w:p>
    <w:p w14:paraId="7864AFB3" w14:textId="77777777" w:rsidR="005F4E3D" w:rsidRDefault="0072311D">
      <w:pPr>
        <w:jc w:val="center"/>
        <w:rPr>
          <w:b/>
          <w:sz w:val="28"/>
          <w:szCs w:val="28"/>
          <w:u w:val="single"/>
        </w:rPr>
      </w:pPr>
      <w:r>
        <w:rPr>
          <w:b/>
          <w:sz w:val="28"/>
          <w:szCs w:val="28"/>
          <w:u w:val="single"/>
        </w:rPr>
        <w:t>The Acute Effects of Beetroot Juice Supplementation on Resistance Trained Females.</w:t>
      </w:r>
    </w:p>
    <w:p w14:paraId="49B56974" w14:textId="77777777" w:rsidR="005F4E3D" w:rsidRDefault="0072311D">
      <w:pPr>
        <w:rPr>
          <w:sz w:val="28"/>
          <w:szCs w:val="28"/>
        </w:rPr>
      </w:pPr>
      <w:r>
        <w:rPr>
          <w:sz w:val="28"/>
          <w:szCs w:val="28"/>
        </w:rPr>
        <w:t>Dear Participant,</w:t>
      </w:r>
    </w:p>
    <w:p w14:paraId="4F9B51B2" w14:textId="77777777" w:rsidR="005F4E3D" w:rsidRDefault="0072311D">
      <w:pPr>
        <w:spacing w:after="0"/>
        <w:rPr>
          <w:sz w:val="28"/>
          <w:szCs w:val="28"/>
        </w:rPr>
      </w:pPr>
      <w:r>
        <w:rPr>
          <w:sz w:val="28"/>
          <w:szCs w:val="28"/>
        </w:rPr>
        <w:t>I am currently an undergraduate student at The</w:t>
      </w:r>
      <w:r>
        <w:rPr>
          <w:rFonts w:ascii="Arial" w:eastAsia="Arial" w:hAnsi="Arial" w:cs="Arial"/>
          <w:color w:val="202124"/>
          <w:sz w:val="36"/>
          <w:szCs w:val="36"/>
          <w:highlight w:val="white"/>
        </w:rPr>
        <w:t xml:space="preserve"> </w:t>
      </w:r>
      <w:r>
        <w:rPr>
          <w:sz w:val="28"/>
          <w:szCs w:val="28"/>
        </w:rPr>
        <w:t>University of Wales Trinity Saint David. I am pursuing a bachelor’s degree and one requirement of the degree is to complete an independent project. For my dissertation, I wish to study the Acute Effects of Beetroot Juice Supplementation on Resistance Trained Females.</w:t>
      </w:r>
    </w:p>
    <w:p w14:paraId="1499E93E" w14:textId="77777777" w:rsidR="005F4E3D" w:rsidRDefault="005F4E3D">
      <w:pPr>
        <w:spacing w:after="0"/>
        <w:rPr>
          <w:sz w:val="28"/>
          <w:szCs w:val="28"/>
        </w:rPr>
      </w:pPr>
    </w:p>
    <w:p w14:paraId="6F959F40" w14:textId="77777777" w:rsidR="005F4E3D" w:rsidRDefault="0072311D">
      <w:pPr>
        <w:rPr>
          <w:sz w:val="28"/>
          <w:szCs w:val="28"/>
        </w:rPr>
      </w:pPr>
      <w:r>
        <w:rPr>
          <w:sz w:val="28"/>
          <w:szCs w:val="28"/>
        </w:rPr>
        <w:t>Before I can conduct any research, I need to obtain informed consent from any participants. I will answer questions and provide informed consent forms to everyone willing to participate. Please read the consent form and contact me with any questions or concerns. If you would like to participate in the study, please contact me, and we will schedule you for your first visit.</w:t>
      </w:r>
    </w:p>
    <w:p w14:paraId="5A0B4F23" w14:textId="77777777" w:rsidR="005F4E3D" w:rsidRDefault="005F4E3D">
      <w:pPr>
        <w:rPr>
          <w:sz w:val="28"/>
          <w:szCs w:val="28"/>
        </w:rPr>
      </w:pPr>
    </w:p>
    <w:p w14:paraId="7EE7D956" w14:textId="77777777" w:rsidR="005F4E3D" w:rsidRDefault="0072311D">
      <w:pPr>
        <w:rPr>
          <w:sz w:val="28"/>
          <w:szCs w:val="28"/>
        </w:rPr>
      </w:pPr>
      <w:r>
        <w:rPr>
          <w:sz w:val="28"/>
          <w:szCs w:val="28"/>
        </w:rPr>
        <w:t xml:space="preserve">You can reach me by email at </w:t>
      </w:r>
      <w:hyperlink r:id="rId29">
        <w:r>
          <w:rPr>
            <w:color w:val="0000FF"/>
            <w:sz w:val="28"/>
            <w:szCs w:val="28"/>
            <w:u w:val="single"/>
          </w:rPr>
          <w:t>michaelbsandford@gmail.com</w:t>
        </w:r>
      </w:hyperlink>
      <w:r>
        <w:rPr>
          <w:sz w:val="28"/>
          <w:szCs w:val="28"/>
        </w:rPr>
        <w:t xml:space="preserve"> or by phone on 07857521500.</w:t>
      </w:r>
    </w:p>
    <w:p w14:paraId="1F89C077" w14:textId="77777777" w:rsidR="005F4E3D" w:rsidRDefault="0072311D">
      <w:pPr>
        <w:rPr>
          <w:sz w:val="28"/>
          <w:szCs w:val="28"/>
        </w:rPr>
      </w:pPr>
      <w:r>
        <w:rPr>
          <w:sz w:val="28"/>
          <w:szCs w:val="28"/>
        </w:rPr>
        <w:t>Kind regards,</w:t>
      </w:r>
    </w:p>
    <w:p w14:paraId="02A95167" w14:textId="77777777" w:rsidR="005F4E3D" w:rsidRDefault="0072311D">
      <w:pPr>
        <w:rPr>
          <w:sz w:val="28"/>
          <w:szCs w:val="28"/>
        </w:rPr>
      </w:pPr>
      <w:r>
        <w:rPr>
          <w:sz w:val="28"/>
          <w:szCs w:val="28"/>
        </w:rPr>
        <w:t>Michael Sandford.</w:t>
      </w:r>
    </w:p>
    <w:p w14:paraId="34A48A6D" w14:textId="77777777" w:rsidR="005F4E3D" w:rsidRDefault="0072311D">
      <w:pPr>
        <w:rPr>
          <w:sz w:val="28"/>
          <w:szCs w:val="28"/>
        </w:rPr>
      </w:pPr>
      <w:r>
        <w:br w:type="page"/>
      </w:r>
    </w:p>
    <w:p w14:paraId="275F3F4F" w14:textId="77777777" w:rsidR="005F4E3D" w:rsidRDefault="0072311D">
      <w:pPr>
        <w:jc w:val="center"/>
        <w:rPr>
          <w:sz w:val="28"/>
          <w:szCs w:val="28"/>
        </w:rPr>
      </w:pPr>
      <w:r>
        <w:rPr>
          <w:sz w:val="28"/>
          <w:szCs w:val="28"/>
        </w:rPr>
        <w:lastRenderedPageBreak/>
        <w:t>Recruitment Script.</w:t>
      </w:r>
    </w:p>
    <w:p w14:paraId="0C0C7DAA" w14:textId="77777777" w:rsidR="005F4E3D" w:rsidRDefault="0072311D">
      <w:pPr>
        <w:rPr>
          <w:sz w:val="28"/>
          <w:szCs w:val="28"/>
        </w:rPr>
      </w:pPr>
      <w:r>
        <w:rPr>
          <w:sz w:val="28"/>
          <w:szCs w:val="28"/>
        </w:rPr>
        <w:t>Hi. My name is Michael Sandford, and I am pursuing a Bachelor of Science in Sport and Exercise Science at Trinity Saint David University in Wales. A requirement of my degree is the completion of an independent project. For my project, I wish to investigate the acute effects of beetroot juice (BRJ) supplementation on resistance-trained females.</w:t>
      </w:r>
    </w:p>
    <w:p w14:paraId="563D8C91" w14:textId="77777777" w:rsidR="005F4E3D" w:rsidRDefault="0072311D">
      <w:pPr>
        <w:rPr>
          <w:sz w:val="28"/>
          <w:szCs w:val="28"/>
        </w:rPr>
      </w:pPr>
      <w:r>
        <w:rPr>
          <w:sz w:val="28"/>
          <w:szCs w:val="28"/>
        </w:rPr>
        <w:t>Because of my growing interest in diet, exercise, and sports performance, I wish to explore this area. BRJ includes a high concentration of nitrate, which promotes the dilation of blood vessels to muscles during exercise. The dilation of blood vessels can aid in transporting oxygen and other nutrients to the muscles and removing wastes such as lactic acid. My study aims to evaluate whether BRJ is a helpful supplement for resistance-trained females.</w:t>
      </w:r>
    </w:p>
    <w:p w14:paraId="12467E28" w14:textId="77777777" w:rsidR="005F4E3D" w:rsidRDefault="0072311D">
      <w:pPr>
        <w:spacing w:after="0"/>
        <w:rPr>
          <w:sz w:val="28"/>
          <w:szCs w:val="28"/>
        </w:rPr>
      </w:pPr>
      <w:r>
        <w:rPr>
          <w:sz w:val="28"/>
          <w:szCs w:val="28"/>
        </w:rPr>
        <w:t>I am today to ask if you would be willing to participate in my research. Initial testing will identify the 1 rep max of the Smith machine back squat and bench press to determine testing percentages. On a total of six additional times, participants will undergo incremental RT testing. Each testing session will last approximately 1 hour and 30 minutes.</w:t>
      </w:r>
    </w:p>
    <w:p w14:paraId="35627217" w14:textId="77777777" w:rsidR="005F4E3D" w:rsidRDefault="005F4E3D">
      <w:pPr>
        <w:spacing w:after="0"/>
        <w:rPr>
          <w:sz w:val="28"/>
          <w:szCs w:val="28"/>
        </w:rPr>
      </w:pPr>
    </w:p>
    <w:p w14:paraId="1CBFA09E" w14:textId="77777777" w:rsidR="005F4E3D" w:rsidRDefault="0072311D">
      <w:pPr>
        <w:spacing w:after="0"/>
        <w:rPr>
          <w:sz w:val="28"/>
          <w:szCs w:val="28"/>
        </w:rPr>
      </w:pPr>
      <w:r>
        <w:rPr>
          <w:sz w:val="28"/>
          <w:szCs w:val="28"/>
        </w:rPr>
        <w:t>At the commencement of the supplementation periods, you would be randomly assigned to drink either BRJ or a placebo before each visit. For the BRJ visits, you would consume 35-40ml of "Nitrate 3000" super-concentrated BRJ combined with 100-150ml of water, which contains an average of 400mg of natural dietary nitrate. Following my instructions, you would consume one dose 90 minutes prior to testing for the six visits. You would be required to visit 21 Fitness Gym Swansea for testing. The experiment exercise protocol will be like the Smith machine squat and bench press 1 rep max testing at your original visit. During these sessions, I will collect data and be assessing performance using a linear positional transducer (LPT with angle measurement).</w:t>
      </w:r>
    </w:p>
    <w:p w14:paraId="7E819314" w14:textId="77777777" w:rsidR="005F4E3D" w:rsidRDefault="005F4E3D">
      <w:pPr>
        <w:spacing w:after="0"/>
        <w:rPr>
          <w:sz w:val="28"/>
          <w:szCs w:val="28"/>
        </w:rPr>
      </w:pPr>
    </w:p>
    <w:p w14:paraId="4BF4639F" w14:textId="77777777" w:rsidR="005F4E3D" w:rsidRDefault="0072311D">
      <w:pPr>
        <w:spacing w:after="0"/>
        <w:rPr>
          <w:sz w:val="28"/>
          <w:szCs w:val="28"/>
        </w:rPr>
      </w:pPr>
      <w:r>
        <w:rPr>
          <w:sz w:val="28"/>
          <w:szCs w:val="28"/>
        </w:rPr>
        <w:t xml:space="preserve">In rare circumstances, BRJ supplementation has been known to cause short-term gastrointestinal upset such as stomach cramps, constipation, bloating, and gas, and may give your urine and/or faeces a reddish colour. These side effects cause no harm and will dissipate quickly after you stop taking the supplement.  Additionally, some of the assessments require maximal exertion that may cause short-term nausea, light-headedness, and dizziness.  These dissipate very quickly once you finish the assessments. I will always be present </w:t>
      </w:r>
      <w:r>
        <w:rPr>
          <w:sz w:val="28"/>
          <w:szCs w:val="28"/>
        </w:rPr>
        <w:lastRenderedPageBreak/>
        <w:t>during testing, and regular warm-ups and cool-downs will be administered to minimise the likelihood of these adverse outcomes.</w:t>
      </w:r>
    </w:p>
    <w:p w14:paraId="799EA040" w14:textId="77777777" w:rsidR="005F4E3D" w:rsidRDefault="0072311D">
      <w:pPr>
        <w:spacing w:after="0"/>
        <w:rPr>
          <w:sz w:val="28"/>
          <w:szCs w:val="28"/>
        </w:rPr>
      </w:pPr>
      <w:r>
        <w:rPr>
          <w:sz w:val="28"/>
          <w:szCs w:val="28"/>
        </w:rPr>
        <w:t> </w:t>
      </w:r>
    </w:p>
    <w:p w14:paraId="5576C11E" w14:textId="77777777" w:rsidR="005F4E3D" w:rsidRDefault="0072311D">
      <w:pPr>
        <w:spacing w:after="0"/>
        <w:rPr>
          <w:sz w:val="28"/>
          <w:szCs w:val="28"/>
        </w:rPr>
      </w:pPr>
      <w:r>
        <w:rPr>
          <w:sz w:val="28"/>
          <w:szCs w:val="28"/>
        </w:rPr>
        <w:t>Feel free to contact me regarding the potential effects of the supplement or exercise or for further explanations relating to your participation in the study in person, or you can call, text, or email me.</w:t>
      </w:r>
    </w:p>
    <w:p w14:paraId="47DB7E21" w14:textId="77777777" w:rsidR="005F4E3D" w:rsidRDefault="0072311D">
      <w:pPr>
        <w:spacing w:after="0"/>
        <w:rPr>
          <w:sz w:val="28"/>
          <w:szCs w:val="28"/>
        </w:rPr>
      </w:pPr>
      <w:r>
        <w:rPr>
          <w:sz w:val="28"/>
          <w:szCs w:val="28"/>
        </w:rPr>
        <w:t xml:space="preserve"> My email is </w:t>
      </w:r>
      <w:hyperlink r:id="rId30">
        <w:r>
          <w:rPr>
            <w:color w:val="0000FF"/>
            <w:sz w:val="28"/>
            <w:szCs w:val="28"/>
            <w:u w:val="single"/>
          </w:rPr>
          <w:t>michaelbsandford@gmail.com</w:t>
        </w:r>
      </w:hyperlink>
      <w:r>
        <w:rPr>
          <w:sz w:val="28"/>
          <w:szCs w:val="28"/>
        </w:rPr>
        <w:t> and my phone number is 07857521500.</w:t>
      </w:r>
    </w:p>
    <w:p w14:paraId="4A8296D9" w14:textId="77777777" w:rsidR="005F4E3D" w:rsidRDefault="005F4E3D">
      <w:pPr>
        <w:spacing w:after="0"/>
        <w:rPr>
          <w:sz w:val="28"/>
          <w:szCs w:val="28"/>
        </w:rPr>
      </w:pPr>
    </w:p>
    <w:p w14:paraId="0EE1DB07" w14:textId="77777777" w:rsidR="005F4E3D" w:rsidRDefault="0072311D">
      <w:pPr>
        <w:rPr>
          <w:sz w:val="28"/>
          <w:szCs w:val="28"/>
        </w:rPr>
      </w:pPr>
      <w:r>
        <w:rPr>
          <w:sz w:val="28"/>
          <w:szCs w:val="28"/>
        </w:rPr>
        <w:t>Thank you.</w:t>
      </w:r>
    </w:p>
    <w:p w14:paraId="099C4701" w14:textId="77777777" w:rsidR="005F4E3D" w:rsidRDefault="0072311D">
      <w:pPr>
        <w:rPr>
          <w:sz w:val="28"/>
          <w:szCs w:val="28"/>
        </w:rPr>
      </w:pPr>
      <w:r>
        <w:br w:type="page"/>
      </w:r>
    </w:p>
    <w:p w14:paraId="4B5CB253" w14:textId="77777777" w:rsidR="005F4E3D" w:rsidRDefault="0072311D">
      <w:pPr>
        <w:jc w:val="center"/>
        <w:rPr>
          <w:sz w:val="28"/>
          <w:szCs w:val="28"/>
        </w:rPr>
      </w:pPr>
      <w:r>
        <w:rPr>
          <w:sz w:val="28"/>
          <w:szCs w:val="28"/>
        </w:rPr>
        <w:lastRenderedPageBreak/>
        <w:t>Statement of Informed Consent for Participants</w:t>
      </w:r>
    </w:p>
    <w:p w14:paraId="3E320680" w14:textId="77777777" w:rsidR="005F4E3D" w:rsidRDefault="005F4E3D">
      <w:pPr>
        <w:jc w:val="center"/>
        <w:rPr>
          <w:b/>
          <w:sz w:val="28"/>
          <w:szCs w:val="28"/>
          <w:u w:val="single"/>
        </w:rPr>
      </w:pPr>
    </w:p>
    <w:p w14:paraId="20302901" w14:textId="77777777" w:rsidR="005F4E3D" w:rsidRDefault="0072311D">
      <w:pPr>
        <w:jc w:val="center"/>
        <w:rPr>
          <w:b/>
          <w:sz w:val="28"/>
          <w:szCs w:val="28"/>
          <w:u w:val="single"/>
        </w:rPr>
      </w:pPr>
      <w:r>
        <w:rPr>
          <w:b/>
          <w:sz w:val="28"/>
          <w:szCs w:val="28"/>
          <w:u w:val="single"/>
        </w:rPr>
        <w:t>The Acute Effects of Beetroot Juice Supplementation on Resistance Trained Females.</w:t>
      </w:r>
    </w:p>
    <w:p w14:paraId="72A1D04B" w14:textId="77777777" w:rsidR="005F4E3D" w:rsidRDefault="0072311D">
      <w:pPr>
        <w:rPr>
          <w:sz w:val="28"/>
          <w:szCs w:val="28"/>
        </w:rPr>
      </w:pPr>
      <w:r>
        <w:rPr>
          <w:sz w:val="28"/>
          <w:szCs w:val="28"/>
        </w:rPr>
        <w:t>KEY INFORMATION:</w:t>
      </w:r>
    </w:p>
    <w:p w14:paraId="44C0D1A5" w14:textId="77777777" w:rsidR="005F4E3D" w:rsidRDefault="0072311D">
      <w:pPr>
        <w:rPr>
          <w:sz w:val="28"/>
          <w:szCs w:val="28"/>
        </w:rPr>
      </w:pPr>
      <w:r>
        <w:rPr>
          <w:sz w:val="28"/>
          <w:szCs w:val="28"/>
        </w:rPr>
        <w:t>• You are being asked to be in a research study on the effect of nitrate supplementation on the performance of resistance-trained (RT) females.</w:t>
      </w:r>
    </w:p>
    <w:p w14:paraId="34377F48" w14:textId="77777777" w:rsidR="005F4E3D" w:rsidRDefault="0072311D">
      <w:pPr>
        <w:rPr>
          <w:sz w:val="28"/>
          <w:szCs w:val="28"/>
        </w:rPr>
      </w:pPr>
      <w:r>
        <w:rPr>
          <w:sz w:val="28"/>
          <w:szCs w:val="28"/>
        </w:rPr>
        <w:t>• Participation is voluntary.</w:t>
      </w:r>
    </w:p>
    <w:p w14:paraId="501ACCEA" w14:textId="77777777" w:rsidR="005F4E3D" w:rsidRDefault="0072311D">
      <w:pPr>
        <w:rPr>
          <w:sz w:val="28"/>
          <w:szCs w:val="28"/>
        </w:rPr>
      </w:pPr>
      <w:r>
        <w:rPr>
          <w:sz w:val="28"/>
          <w:szCs w:val="28"/>
        </w:rPr>
        <w:t>• The purpose of this study is to determine whether acute beetroot juice (BRJ) is an effective supplement in the field of resistance-trained females and to investigate the possible ergogenic effect of BRJ on (</w:t>
      </w:r>
      <w:proofErr w:type="spellStart"/>
      <w:r>
        <w:rPr>
          <w:sz w:val="28"/>
          <w:szCs w:val="28"/>
        </w:rPr>
        <w:t>i</w:t>
      </w:r>
      <w:proofErr w:type="spellEnd"/>
      <w:r>
        <w:rPr>
          <w:sz w:val="28"/>
          <w:szCs w:val="28"/>
        </w:rPr>
        <w:t>) the maximum movement velocity produced in the concentric phase of all repetitions (ii) to observe the impact on fatigue; and (iii) muscular endurance assessment through the maximal number of repetitions; (IV) to better understand the potential of BRJ supplementation during RT on females, filling a void in the research.</w:t>
      </w:r>
    </w:p>
    <w:p w14:paraId="2F340C18" w14:textId="77777777" w:rsidR="005F4E3D" w:rsidRDefault="0072311D">
      <w:pPr>
        <w:rPr>
          <w:sz w:val="28"/>
          <w:szCs w:val="28"/>
        </w:rPr>
      </w:pPr>
      <w:r>
        <w:rPr>
          <w:sz w:val="28"/>
          <w:szCs w:val="28"/>
        </w:rPr>
        <w:t>•The results of this study will be used for the completion of my independent project.</w:t>
      </w:r>
    </w:p>
    <w:p w14:paraId="7AC0BB73" w14:textId="77777777" w:rsidR="005F4E3D" w:rsidRDefault="0072311D">
      <w:pPr>
        <w:rPr>
          <w:sz w:val="28"/>
          <w:szCs w:val="28"/>
        </w:rPr>
      </w:pPr>
      <w:r>
        <w:rPr>
          <w:sz w:val="28"/>
          <w:szCs w:val="28"/>
        </w:rPr>
        <w:t>• If you agree to participate in this study, you will be required to attend seven 90-minute (approximately) sessions at the "21 Fitness gym" in Swansea. These will be spaced apart by 72 hours to allow for recovery and the removal of any BRJ effects from previous visits. You will be asked to avoid any additional physical activity that could affect the study results. The first gym visit will include one-rep max testing to determine workloads for the following sessions.</w:t>
      </w:r>
    </w:p>
    <w:p w14:paraId="4EE41699" w14:textId="77777777" w:rsidR="005F4E3D" w:rsidRDefault="0072311D">
      <w:pPr>
        <w:rPr>
          <w:sz w:val="28"/>
          <w:szCs w:val="28"/>
        </w:rPr>
      </w:pPr>
      <w:r>
        <w:rPr>
          <w:sz w:val="28"/>
          <w:szCs w:val="28"/>
        </w:rPr>
        <w:t>•intake of BRJ or placebo will be 90 minutes before each visit, which will be specified to you beforehand.</w:t>
      </w:r>
    </w:p>
    <w:p w14:paraId="1F43D41C" w14:textId="77777777" w:rsidR="005F4E3D" w:rsidRDefault="0072311D">
      <w:pPr>
        <w:rPr>
          <w:sz w:val="28"/>
          <w:szCs w:val="28"/>
        </w:rPr>
      </w:pPr>
      <w:bookmarkStart w:id="65" w:name="_3dy6vkm" w:colFirst="0" w:colLast="0"/>
      <w:bookmarkEnd w:id="65"/>
      <w:r>
        <w:rPr>
          <w:sz w:val="28"/>
          <w:szCs w:val="28"/>
        </w:rPr>
        <w:t>•No follow-up information will be collected after the conclusion of the study.</w:t>
      </w:r>
    </w:p>
    <w:p w14:paraId="082CF890" w14:textId="77777777" w:rsidR="005F4E3D" w:rsidRDefault="0072311D">
      <w:pPr>
        <w:rPr>
          <w:sz w:val="28"/>
          <w:szCs w:val="28"/>
        </w:rPr>
      </w:pPr>
      <w:bookmarkStart w:id="66" w:name="_1t3h5sf" w:colFirst="0" w:colLast="0"/>
      <w:bookmarkEnd w:id="66"/>
      <w:r>
        <w:rPr>
          <w:sz w:val="28"/>
          <w:szCs w:val="28"/>
        </w:rPr>
        <w:t>• If you choose to participate, you will be asked to complete a 24-hour food dietary recall on the day before the first visit which shall be replicated on the following trial days to avoid any changes in N0</w:t>
      </w:r>
      <w:r>
        <w:rPr>
          <w:sz w:val="28"/>
          <w:szCs w:val="28"/>
          <w:vertAlign w:val="subscript"/>
        </w:rPr>
        <w:t>3</w:t>
      </w:r>
      <w:r>
        <w:rPr>
          <w:sz w:val="28"/>
          <w:szCs w:val="28"/>
          <w:vertAlign w:val="superscript"/>
        </w:rPr>
        <w:t xml:space="preserve">- </w:t>
      </w:r>
      <w:r>
        <w:rPr>
          <w:sz w:val="28"/>
          <w:szCs w:val="28"/>
        </w:rPr>
        <w:t>caused by other nitrate-rich foods such as celery or spinach.</w:t>
      </w:r>
    </w:p>
    <w:p w14:paraId="40485D3E" w14:textId="77777777" w:rsidR="005F4E3D" w:rsidRDefault="0072311D">
      <w:pPr>
        <w:rPr>
          <w:sz w:val="28"/>
          <w:szCs w:val="28"/>
        </w:rPr>
      </w:pPr>
      <w:r>
        <w:rPr>
          <w:sz w:val="28"/>
          <w:szCs w:val="28"/>
        </w:rPr>
        <w:t>• You will be instructed to (</w:t>
      </w:r>
      <w:proofErr w:type="spellStart"/>
      <w:r>
        <w:rPr>
          <w:sz w:val="28"/>
          <w:szCs w:val="28"/>
        </w:rPr>
        <w:t>i</w:t>
      </w:r>
      <w:proofErr w:type="spellEnd"/>
      <w:r>
        <w:rPr>
          <w:sz w:val="28"/>
          <w:szCs w:val="28"/>
        </w:rPr>
        <w:t>) avoid foods rich in NO</w:t>
      </w:r>
      <w:r>
        <w:rPr>
          <w:sz w:val="28"/>
          <w:szCs w:val="28"/>
          <w:vertAlign w:val="subscript"/>
        </w:rPr>
        <w:t>3</w:t>
      </w:r>
      <w:r>
        <w:rPr>
          <w:sz w:val="28"/>
          <w:szCs w:val="28"/>
          <w:vertAlign w:val="superscript"/>
        </w:rPr>
        <w:t>-</w:t>
      </w:r>
      <w:r>
        <w:rPr>
          <w:sz w:val="28"/>
          <w:szCs w:val="28"/>
        </w:rPr>
        <w:t xml:space="preserve">, stimulants (e.g., caffeine), gum or sweets, or alcohol that could alter the oral microbiota three days before the Gym visit; (ii) avoid brushing your teeth on the morning of testing and not to use antiseptic rinses one week before the first visit and for </w:t>
      </w:r>
      <w:r>
        <w:rPr>
          <w:sz w:val="28"/>
          <w:szCs w:val="28"/>
        </w:rPr>
        <w:lastRenderedPageBreak/>
        <w:t>the duration of the study; (iii) ensure appropriate hydration, avoid excessive exercise, and aim for 7-9 hours of good quality sleep.</w:t>
      </w:r>
    </w:p>
    <w:p w14:paraId="332DDE74" w14:textId="77777777" w:rsidR="005F4E3D" w:rsidRDefault="0072311D">
      <w:pPr>
        <w:rPr>
          <w:sz w:val="28"/>
          <w:szCs w:val="28"/>
        </w:rPr>
      </w:pPr>
      <w:r>
        <w:rPr>
          <w:sz w:val="28"/>
          <w:szCs w:val="28"/>
        </w:rPr>
        <w:t xml:space="preserve">• It is important to appreciate that you will be asked to perform maximal exertion which can lead to nausea and light-headedness. Precautions to minimise these risks include completing a proper warm-up, and cool-down, and being closely monitored by me during testing. </w:t>
      </w:r>
    </w:p>
    <w:p w14:paraId="01BBD432" w14:textId="77777777" w:rsidR="005F4E3D" w:rsidRDefault="0072311D">
      <w:pPr>
        <w:rPr>
          <w:sz w:val="28"/>
          <w:szCs w:val="28"/>
        </w:rPr>
      </w:pPr>
      <w:r>
        <w:rPr>
          <w:sz w:val="28"/>
          <w:szCs w:val="28"/>
        </w:rPr>
        <w:t xml:space="preserve">• You should also understand that supplementation of BRJ may result in red colouration of urine and faeces, but this is due to the undigested betanin – a red pigment found in BRJ. </w:t>
      </w:r>
    </w:p>
    <w:p w14:paraId="1DC843A7" w14:textId="77777777" w:rsidR="005F4E3D" w:rsidRDefault="0072311D">
      <w:pPr>
        <w:rPr>
          <w:sz w:val="28"/>
          <w:szCs w:val="28"/>
        </w:rPr>
      </w:pPr>
      <w:r>
        <w:rPr>
          <w:sz w:val="28"/>
          <w:szCs w:val="28"/>
        </w:rPr>
        <w:t xml:space="preserve">• Supplementing beetroot juice may also result in gastrointestinal discomforts such as gas, bloating, constipation, and stomach aches. </w:t>
      </w:r>
    </w:p>
    <w:p w14:paraId="26D82E12" w14:textId="77777777" w:rsidR="005F4E3D" w:rsidRDefault="0072311D">
      <w:pPr>
        <w:rPr>
          <w:sz w:val="28"/>
          <w:szCs w:val="28"/>
        </w:rPr>
      </w:pPr>
      <w:r>
        <w:rPr>
          <w:sz w:val="28"/>
          <w:szCs w:val="28"/>
        </w:rPr>
        <w:t>• Although there are no direct benefits for participants, there is a potential for benefits in the field of study. Information obtained from this study may help the exercise, and specifically the female resistance training community.</w:t>
      </w:r>
    </w:p>
    <w:p w14:paraId="4E6C2F32" w14:textId="77777777" w:rsidR="005F4E3D" w:rsidRDefault="0072311D">
      <w:pPr>
        <w:rPr>
          <w:sz w:val="28"/>
          <w:szCs w:val="28"/>
        </w:rPr>
      </w:pPr>
      <w:r>
        <w:rPr>
          <w:sz w:val="28"/>
          <w:szCs w:val="28"/>
        </w:rPr>
        <w:t xml:space="preserve">• You are being asked to be in a research study regarding the effects of BRJ supplementation on recreationally RT-trained females that are familiar with the smith machine squat and bench press exercises, equipment, 1RM protocol, and training to muscular failure. </w:t>
      </w:r>
    </w:p>
    <w:p w14:paraId="275B7605" w14:textId="77777777" w:rsidR="005F4E3D" w:rsidRDefault="0072311D">
      <w:pPr>
        <w:rPr>
          <w:sz w:val="28"/>
          <w:szCs w:val="28"/>
        </w:rPr>
      </w:pPr>
      <w:r>
        <w:rPr>
          <w:sz w:val="28"/>
          <w:szCs w:val="28"/>
        </w:rPr>
        <w:t>• This study is being conducted by: Michael Sandford, a UWSTD university BSc sport and exercise science student.</w:t>
      </w:r>
    </w:p>
    <w:p w14:paraId="7ACB6405" w14:textId="77777777" w:rsidR="005F4E3D" w:rsidRDefault="0072311D">
      <w:pPr>
        <w:rPr>
          <w:sz w:val="28"/>
          <w:szCs w:val="28"/>
        </w:rPr>
      </w:pPr>
      <w:r>
        <w:rPr>
          <w:sz w:val="28"/>
          <w:szCs w:val="28"/>
        </w:rPr>
        <w:t>• You were selected as a possible participant because you have no medical or orthopaedic limitations that would affect your performance in the study.</w:t>
      </w:r>
    </w:p>
    <w:p w14:paraId="67C91B96" w14:textId="77777777" w:rsidR="005F4E3D" w:rsidRDefault="0072311D">
      <w:pPr>
        <w:rPr>
          <w:sz w:val="28"/>
          <w:szCs w:val="28"/>
        </w:rPr>
      </w:pPr>
      <w:r>
        <w:rPr>
          <w:sz w:val="28"/>
          <w:szCs w:val="28"/>
        </w:rPr>
        <w:t>• Please read this consent form and ask any questions you have before agreeing to be in the study.</w:t>
      </w:r>
    </w:p>
    <w:p w14:paraId="2934286E" w14:textId="77777777" w:rsidR="005F4E3D" w:rsidRDefault="0072311D">
      <w:pPr>
        <w:rPr>
          <w:sz w:val="28"/>
          <w:szCs w:val="28"/>
        </w:rPr>
      </w:pPr>
      <w:r>
        <w:rPr>
          <w:sz w:val="28"/>
          <w:szCs w:val="28"/>
        </w:rPr>
        <w:t>PROCEDURES:</w:t>
      </w:r>
    </w:p>
    <w:p w14:paraId="50FFBCC2" w14:textId="77777777" w:rsidR="005F4E3D" w:rsidRDefault="0072311D">
      <w:pPr>
        <w:rPr>
          <w:sz w:val="28"/>
          <w:szCs w:val="28"/>
        </w:rPr>
      </w:pPr>
      <w:r>
        <w:rPr>
          <w:sz w:val="28"/>
          <w:szCs w:val="28"/>
        </w:rPr>
        <w:t>If you agree to be in this study, you will be asked to do the following:</w:t>
      </w:r>
    </w:p>
    <w:p w14:paraId="7DF92C2C" w14:textId="77777777" w:rsidR="005F4E3D" w:rsidRDefault="0072311D">
      <w:pPr>
        <w:rPr>
          <w:sz w:val="28"/>
          <w:szCs w:val="28"/>
        </w:rPr>
      </w:pPr>
      <w:r>
        <w:rPr>
          <w:sz w:val="28"/>
          <w:szCs w:val="28"/>
        </w:rPr>
        <w:t>•Complete a 24-hour food dietary recall on the day before the first visit which shall be replicated on the following trial days to avoid any changes in N0</w:t>
      </w:r>
      <w:r>
        <w:rPr>
          <w:sz w:val="28"/>
          <w:szCs w:val="28"/>
          <w:vertAlign w:val="subscript"/>
        </w:rPr>
        <w:t>3</w:t>
      </w:r>
      <w:r>
        <w:rPr>
          <w:sz w:val="28"/>
          <w:szCs w:val="28"/>
          <w:vertAlign w:val="superscript"/>
        </w:rPr>
        <w:t xml:space="preserve">- </w:t>
      </w:r>
      <w:r>
        <w:rPr>
          <w:sz w:val="28"/>
          <w:szCs w:val="28"/>
        </w:rPr>
        <w:t>caused by other nitrate-rich foods such as celery or spinach and avoid additional foods rich in NO</w:t>
      </w:r>
      <w:r>
        <w:rPr>
          <w:sz w:val="28"/>
          <w:szCs w:val="28"/>
          <w:vertAlign w:val="subscript"/>
        </w:rPr>
        <w:t>3</w:t>
      </w:r>
      <w:r>
        <w:rPr>
          <w:sz w:val="28"/>
          <w:szCs w:val="28"/>
          <w:vertAlign w:val="superscript"/>
        </w:rPr>
        <w:t>-</w:t>
      </w:r>
      <w:r>
        <w:rPr>
          <w:sz w:val="28"/>
          <w:szCs w:val="28"/>
        </w:rPr>
        <w:t xml:space="preserve">. </w:t>
      </w:r>
    </w:p>
    <w:p w14:paraId="5B20A20C" w14:textId="77777777" w:rsidR="005F4E3D" w:rsidRDefault="0072311D">
      <w:pPr>
        <w:rPr>
          <w:sz w:val="28"/>
          <w:szCs w:val="28"/>
        </w:rPr>
      </w:pPr>
      <w:r>
        <w:rPr>
          <w:sz w:val="28"/>
          <w:szCs w:val="28"/>
        </w:rPr>
        <w:t>•All aspects of the study will be explained, and you will be given an opportunity to ask questions.</w:t>
      </w:r>
    </w:p>
    <w:p w14:paraId="0DF58F30" w14:textId="77777777" w:rsidR="005F4E3D" w:rsidRDefault="0072311D">
      <w:pPr>
        <w:rPr>
          <w:sz w:val="28"/>
          <w:szCs w:val="28"/>
        </w:rPr>
      </w:pPr>
      <w:r>
        <w:rPr>
          <w:sz w:val="28"/>
          <w:szCs w:val="28"/>
        </w:rPr>
        <w:lastRenderedPageBreak/>
        <w:t>•Prior to the first visit - 1 rep max testing, you will have or complete a PAR-Q and your weight will be measured.</w:t>
      </w:r>
    </w:p>
    <w:p w14:paraId="2082DC56" w14:textId="77777777" w:rsidR="005F4E3D" w:rsidRDefault="0072311D">
      <w:pPr>
        <w:rPr>
          <w:sz w:val="28"/>
          <w:szCs w:val="28"/>
        </w:rPr>
      </w:pPr>
      <w:r>
        <w:rPr>
          <w:sz w:val="28"/>
          <w:szCs w:val="28"/>
        </w:rPr>
        <w:t>•The first visit will entail familiarity with the exercises and environment, giving you an opportunity to ask any questions and determine your 1 rep max of the Smith machine back squat and bench press to obtain subsequent session percentages. Beginning with the squat, the first set protocol will be 5 repetitions at 50% of the estimated 1-RM. Second set: 3 repetitions at 70% of the estimated 1-RM and then up to five trials to reach their 1-RM, which will determine the 60%, 70%, and 80% percentages. After a 3-minute break, you will repeat the process for the bench press exercise. You will return on a further six occasions and will receive two unmarked 3-serving bottles of BRJ and PLA. You will be instructed to drink one serving before each visit.</w:t>
      </w:r>
    </w:p>
    <w:p w14:paraId="574B960C" w14:textId="77777777" w:rsidR="005F4E3D" w:rsidRDefault="0072311D">
      <w:pPr>
        <w:rPr>
          <w:sz w:val="28"/>
          <w:szCs w:val="28"/>
        </w:rPr>
      </w:pPr>
      <w:r>
        <w:rPr>
          <w:sz w:val="28"/>
          <w:szCs w:val="28"/>
        </w:rPr>
        <w:t>•</w:t>
      </w:r>
      <w:r>
        <w:t xml:space="preserve"> </w:t>
      </w:r>
      <w:r>
        <w:rPr>
          <w:sz w:val="28"/>
          <w:szCs w:val="28"/>
        </w:rPr>
        <w:t>A 35ml serving of Beet It Sport Nitrate 3000 concentrate containing 400mg dietary nitrate, mixed with 150ml of water, or 150-200ml of sugar-free diluted blackcurrant cordial will be prescribed. You will be instructed which one to take prior to each testing occasion, and it will be consumed 90 minutes before the subsequent 6 sessions following 1 rep max testing.</w:t>
      </w:r>
    </w:p>
    <w:p w14:paraId="09C83D27" w14:textId="77777777" w:rsidR="005F4E3D" w:rsidRDefault="0072311D">
      <w:pPr>
        <w:rPr>
          <w:sz w:val="28"/>
          <w:szCs w:val="28"/>
        </w:rPr>
      </w:pPr>
      <w:r>
        <w:rPr>
          <w:sz w:val="28"/>
          <w:szCs w:val="28"/>
        </w:rPr>
        <w:t>•Following the 1 rep max test visit, for the subsequent 6 sessions, you will be given an 8-minute supervised warm-up on a cycle ergometer, followed by 12 back squats with a 10% 1-RM load. After a 1-minute rest, you will perform six repetitions at 30% of your 1-RM. After another 1-minute break, repeat the protocol for the bench press exercise.</w:t>
      </w:r>
    </w:p>
    <w:p w14:paraId="61DEBF22" w14:textId="77777777" w:rsidR="005F4E3D" w:rsidRDefault="0072311D">
      <w:pPr>
        <w:rPr>
          <w:sz w:val="28"/>
          <w:szCs w:val="28"/>
        </w:rPr>
      </w:pPr>
      <w:bookmarkStart w:id="67" w:name="_4d34og8" w:colFirst="0" w:colLast="0"/>
      <w:bookmarkEnd w:id="67"/>
      <w:r>
        <w:rPr>
          <w:sz w:val="28"/>
          <w:szCs w:val="28"/>
        </w:rPr>
        <w:t>•You will perform first the back squat protocol to failure followed by bench press, with a 3-minute rest period in between.</w:t>
      </w:r>
    </w:p>
    <w:p w14:paraId="39575D82" w14:textId="77777777" w:rsidR="005F4E3D" w:rsidRDefault="0072311D">
      <w:pPr>
        <w:rPr>
          <w:sz w:val="28"/>
          <w:szCs w:val="28"/>
        </w:rPr>
      </w:pPr>
      <w:r>
        <w:rPr>
          <w:sz w:val="28"/>
          <w:szCs w:val="28"/>
        </w:rPr>
        <w:t>•load volumes of 60%, 70%, and 80% 1-RM will be allocated to you before testing begins and you will be instructed to execute the maximum number of reps until concentric muscle failure with maximum effort drive in the concentric phase.</w:t>
      </w:r>
    </w:p>
    <w:p w14:paraId="67AB1C1E" w14:textId="77777777" w:rsidR="005F4E3D" w:rsidRDefault="0072311D">
      <w:pPr>
        <w:rPr>
          <w:sz w:val="28"/>
          <w:szCs w:val="28"/>
        </w:rPr>
      </w:pPr>
      <w:bookmarkStart w:id="68" w:name="_2s8eyo1" w:colFirst="0" w:colLast="0"/>
      <w:bookmarkEnd w:id="68"/>
      <w:r>
        <w:rPr>
          <w:sz w:val="28"/>
          <w:szCs w:val="28"/>
        </w:rPr>
        <w:t>•a Smith machine will be employed with safety clips.</w:t>
      </w:r>
    </w:p>
    <w:p w14:paraId="2A628736" w14:textId="77777777" w:rsidR="005F4E3D" w:rsidRDefault="0072311D">
      <w:pPr>
        <w:rPr>
          <w:sz w:val="28"/>
          <w:szCs w:val="28"/>
        </w:rPr>
      </w:pPr>
      <w:r>
        <w:rPr>
          <w:sz w:val="28"/>
          <w:szCs w:val="28"/>
        </w:rPr>
        <w:t>•The weight (kg) lifted, the maximum number of repetitions at 60–70–80% of 1-RM back squat and bench press, and the mean velocity of the concentric part of each repetition will be recorded.</w:t>
      </w:r>
    </w:p>
    <w:p w14:paraId="20E9F411" w14:textId="77777777" w:rsidR="005F4E3D" w:rsidRDefault="0072311D">
      <w:pPr>
        <w:rPr>
          <w:sz w:val="28"/>
          <w:szCs w:val="28"/>
        </w:rPr>
      </w:pPr>
      <w:r>
        <w:rPr>
          <w:sz w:val="28"/>
          <w:szCs w:val="28"/>
        </w:rPr>
        <w:t>•At the conclusion of testing, you will be encouraged to use a cardiovascular machine to cool down for 5-10 minutes.</w:t>
      </w:r>
    </w:p>
    <w:p w14:paraId="4A44F4A9" w14:textId="77777777" w:rsidR="005F4E3D" w:rsidRDefault="0072311D">
      <w:pPr>
        <w:rPr>
          <w:sz w:val="28"/>
          <w:szCs w:val="28"/>
        </w:rPr>
      </w:pPr>
      <w:r>
        <w:rPr>
          <w:sz w:val="28"/>
          <w:szCs w:val="28"/>
        </w:rPr>
        <w:t>CONFIDENTIALITY:</w:t>
      </w:r>
    </w:p>
    <w:p w14:paraId="526AD1FB" w14:textId="77777777" w:rsidR="005F4E3D" w:rsidRDefault="0072311D">
      <w:pPr>
        <w:rPr>
          <w:sz w:val="28"/>
          <w:szCs w:val="28"/>
        </w:rPr>
      </w:pPr>
      <w:r>
        <w:rPr>
          <w:sz w:val="28"/>
          <w:szCs w:val="28"/>
        </w:rPr>
        <w:lastRenderedPageBreak/>
        <w:t>•The data collected, and records of this study will be kept private, and your confidentiality will be protected in any sort of report that may be published. No identifying information will be included.</w:t>
      </w:r>
    </w:p>
    <w:p w14:paraId="67067B2C" w14:textId="77777777" w:rsidR="005F4E3D" w:rsidRDefault="0072311D">
      <w:pPr>
        <w:rPr>
          <w:sz w:val="28"/>
          <w:szCs w:val="28"/>
        </w:rPr>
      </w:pPr>
      <w:r>
        <w:rPr>
          <w:sz w:val="28"/>
          <w:szCs w:val="28"/>
        </w:rPr>
        <w:t>•Research records will be stored on a pin-protected laptop and only the researcher will have access to the records.</w:t>
      </w:r>
    </w:p>
    <w:p w14:paraId="7EB043E3" w14:textId="77777777" w:rsidR="005F4E3D" w:rsidRDefault="0072311D">
      <w:pPr>
        <w:rPr>
          <w:sz w:val="28"/>
          <w:szCs w:val="28"/>
        </w:rPr>
      </w:pPr>
      <w:r>
        <w:rPr>
          <w:sz w:val="28"/>
          <w:szCs w:val="28"/>
        </w:rPr>
        <w:t>VOLUNTARY NATURE OF THE STUDY:</w:t>
      </w:r>
    </w:p>
    <w:p w14:paraId="4B2953CD" w14:textId="77777777" w:rsidR="005F4E3D" w:rsidRDefault="0072311D">
      <w:pPr>
        <w:rPr>
          <w:sz w:val="28"/>
          <w:szCs w:val="28"/>
        </w:rPr>
      </w:pPr>
      <w:r>
        <w:rPr>
          <w:sz w:val="28"/>
          <w:szCs w:val="28"/>
        </w:rPr>
        <w:t>•Participation in this study is voluntary and requires your informed consent.</w:t>
      </w:r>
    </w:p>
    <w:p w14:paraId="0B80AE87" w14:textId="77777777" w:rsidR="005F4E3D" w:rsidRDefault="0072311D">
      <w:pPr>
        <w:rPr>
          <w:sz w:val="28"/>
          <w:szCs w:val="28"/>
        </w:rPr>
      </w:pPr>
      <w:r>
        <w:rPr>
          <w:sz w:val="28"/>
          <w:szCs w:val="28"/>
        </w:rPr>
        <w:t xml:space="preserve">•Your decision whether to participate will not affect your current or future relations with the University of Wales Trinity Saint David, the 21 Fitness Gym or myself. </w:t>
      </w:r>
    </w:p>
    <w:p w14:paraId="62B4165B" w14:textId="77777777" w:rsidR="005F4E3D" w:rsidRDefault="0072311D">
      <w:pPr>
        <w:rPr>
          <w:sz w:val="28"/>
          <w:szCs w:val="28"/>
        </w:rPr>
      </w:pPr>
      <w:r>
        <w:rPr>
          <w:sz w:val="28"/>
          <w:szCs w:val="28"/>
        </w:rPr>
        <w:t>•If you decide to participate, you are free to skip any question that is asked and may also withdraw from this study at any time without penalty.</w:t>
      </w:r>
    </w:p>
    <w:p w14:paraId="31CA8C6F" w14:textId="77777777" w:rsidR="005F4E3D" w:rsidRDefault="0072311D">
      <w:pPr>
        <w:rPr>
          <w:sz w:val="28"/>
          <w:szCs w:val="28"/>
        </w:rPr>
      </w:pPr>
      <w:r>
        <w:rPr>
          <w:sz w:val="28"/>
          <w:szCs w:val="28"/>
        </w:rPr>
        <w:t>CONTACTS AND QUESTIONS:</w:t>
      </w:r>
    </w:p>
    <w:p w14:paraId="427A3CF7" w14:textId="77777777" w:rsidR="005F4E3D" w:rsidRDefault="0072311D">
      <w:pPr>
        <w:rPr>
          <w:sz w:val="28"/>
          <w:szCs w:val="28"/>
        </w:rPr>
      </w:pPr>
      <w:r>
        <w:rPr>
          <w:sz w:val="28"/>
          <w:szCs w:val="28"/>
        </w:rPr>
        <w:t>•The researcher conducting this study is Michael Sandford.</w:t>
      </w:r>
    </w:p>
    <w:p w14:paraId="6681A3DF" w14:textId="77777777" w:rsidR="005F4E3D" w:rsidRDefault="0072311D">
      <w:pPr>
        <w:rPr>
          <w:sz w:val="28"/>
          <w:szCs w:val="28"/>
        </w:rPr>
      </w:pPr>
      <w:r>
        <w:rPr>
          <w:sz w:val="28"/>
          <w:szCs w:val="28"/>
        </w:rPr>
        <w:t>•If you have questions, you are encouraged to contact the researcher at:</w:t>
      </w:r>
    </w:p>
    <w:p w14:paraId="1678A18B" w14:textId="77777777" w:rsidR="005F4E3D" w:rsidRDefault="00C22394">
      <w:pPr>
        <w:rPr>
          <w:sz w:val="28"/>
          <w:szCs w:val="28"/>
        </w:rPr>
      </w:pPr>
      <w:hyperlink r:id="rId31">
        <w:r w:rsidR="0072311D">
          <w:rPr>
            <w:color w:val="0000FF"/>
            <w:sz w:val="28"/>
            <w:szCs w:val="28"/>
            <w:u w:val="single"/>
          </w:rPr>
          <w:t>michaelbsandford@gmail.com</w:t>
        </w:r>
      </w:hyperlink>
    </w:p>
    <w:p w14:paraId="2CDA0AD1" w14:textId="77777777" w:rsidR="005F4E3D" w:rsidRDefault="0072311D">
      <w:pPr>
        <w:rPr>
          <w:sz w:val="28"/>
          <w:szCs w:val="28"/>
        </w:rPr>
      </w:pPr>
      <w:r>
        <w:rPr>
          <w:sz w:val="28"/>
          <w:szCs w:val="28"/>
        </w:rPr>
        <w:t>07857521500</w:t>
      </w:r>
    </w:p>
    <w:p w14:paraId="43DDCC0B" w14:textId="77777777" w:rsidR="005F4E3D" w:rsidRDefault="005F4E3D">
      <w:pPr>
        <w:rPr>
          <w:sz w:val="28"/>
          <w:szCs w:val="28"/>
        </w:rPr>
      </w:pPr>
    </w:p>
    <w:p w14:paraId="2EE98CDA" w14:textId="77777777" w:rsidR="005F4E3D" w:rsidRDefault="0072311D">
      <w:pPr>
        <w:rPr>
          <w:sz w:val="28"/>
          <w:szCs w:val="28"/>
        </w:rPr>
      </w:pPr>
      <w:r>
        <w:rPr>
          <w:sz w:val="28"/>
          <w:szCs w:val="28"/>
        </w:rPr>
        <w:t>•I am 18 years of age or older. I have read and understood the above information. I consent to participate in the study.</w:t>
      </w:r>
    </w:p>
    <w:p w14:paraId="50CD4C47" w14:textId="77777777" w:rsidR="005F4E3D" w:rsidRDefault="0072311D">
      <w:pPr>
        <w:jc w:val="center"/>
        <w:rPr>
          <w:sz w:val="28"/>
          <w:szCs w:val="28"/>
        </w:rPr>
      </w:pPr>
      <w:proofErr w:type="gramStart"/>
      <w:r>
        <w:rPr>
          <w:sz w:val="28"/>
          <w:szCs w:val="28"/>
        </w:rPr>
        <w:t>Signature:_</w:t>
      </w:r>
      <w:proofErr w:type="gramEnd"/>
      <w:r>
        <w:rPr>
          <w:sz w:val="28"/>
          <w:szCs w:val="28"/>
        </w:rPr>
        <w:t>____________________________________________ Date: ________________</w:t>
      </w:r>
    </w:p>
    <w:p w14:paraId="6EF42BC3" w14:textId="77777777" w:rsidR="005F4E3D" w:rsidRDefault="0072311D">
      <w:pPr>
        <w:jc w:val="center"/>
        <w:rPr>
          <w:sz w:val="28"/>
          <w:szCs w:val="28"/>
        </w:rPr>
      </w:pPr>
      <w:r>
        <w:rPr>
          <w:sz w:val="28"/>
          <w:szCs w:val="28"/>
        </w:rPr>
        <w:t xml:space="preserve">Signature of </w:t>
      </w:r>
      <w:proofErr w:type="gramStart"/>
      <w:r>
        <w:rPr>
          <w:sz w:val="28"/>
          <w:szCs w:val="28"/>
        </w:rPr>
        <w:t>Investigator:_</w:t>
      </w:r>
      <w:proofErr w:type="gramEnd"/>
      <w:r>
        <w:rPr>
          <w:sz w:val="28"/>
          <w:szCs w:val="28"/>
        </w:rPr>
        <w:t>________ _________________ Date: __</w:t>
      </w:r>
    </w:p>
    <w:p w14:paraId="283FCE3A" w14:textId="77777777" w:rsidR="005F4E3D" w:rsidRDefault="0072311D">
      <w:pPr>
        <w:jc w:val="center"/>
        <w:rPr>
          <w:sz w:val="28"/>
          <w:szCs w:val="28"/>
        </w:rPr>
      </w:pPr>
      <w:r>
        <w:rPr>
          <w:sz w:val="28"/>
          <w:szCs w:val="28"/>
        </w:rPr>
        <w:t>Please keep the second copy of this informed consent for your records.</w:t>
      </w:r>
    </w:p>
    <w:p w14:paraId="32D7609C" w14:textId="77777777" w:rsidR="005F4E3D" w:rsidRDefault="005F4E3D">
      <w:pPr>
        <w:rPr>
          <w:sz w:val="28"/>
          <w:szCs w:val="28"/>
        </w:rPr>
      </w:pPr>
    </w:p>
    <w:p w14:paraId="0BA21CD6" w14:textId="77777777" w:rsidR="005F4E3D" w:rsidRDefault="005F4E3D">
      <w:pPr>
        <w:rPr>
          <w:sz w:val="28"/>
          <w:szCs w:val="28"/>
        </w:rPr>
      </w:pPr>
    </w:p>
    <w:p w14:paraId="65390140" w14:textId="4F67CA9E" w:rsidR="005F4E3D" w:rsidRPr="00581EF1" w:rsidRDefault="0072311D" w:rsidP="008A4DF0">
      <w:pPr>
        <w:pStyle w:val="Heading3"/>
        <w:jc w:val="center"/>
        <w:rPr>
          <w:rFonts w:ascii="Times New Roman" w:hAnsi="Times New Roman" w:cs="Times New Roman"/>
          <w:sz w:val="24"/>
        </w:rPr>
      </w:pPr>
      <w:r>
        <w:br w:type="page"/>
      </w:r>
      <w:bookmarkStart w:id="69" w:name="_Toc134748705"/>
      <w:r w:rsidRPr="00581EF1">
        <w:rPr>
          <w:rFonts w:ascii="Times New Roman" w:hAnsi="Times New Roman" w:cs="Times New Roman"/>
          <w:sz w:val="24"/>
        </w:rPr>
        <w:lastRenderedPageBreak/>
        <w:t>Appendix 3.</w:t>
      </w:r>
      <w:bookmarkEnd w:id="69"/>
    </w:p>
    <w:p w14:paraId="56F1E757" w14:textId="77777777" w:rsidR="005F4E3D" w:rsidRPr="00581EF1" w:rsidRDefault="005F4E3D" w:rsidP="008A4DF0">
      <w:pPr>
        <w:pStyle w:val="Heading3"/>
        <w:jc w:val="center"/>
        <w:rPr>
          <w:rFonts w:ascii="Times New Roman" w:hAnsi="Times New Roman" w:cs="Times New Roman"/>
          <w:i/>
          <w:sz w:val="24"/>
        </w:rPr>
      </w:pPr>
    </w:p>
    <w:p w14:paraId="1944CE72" w14:textId="77777777" w:rsidR="005F4E3D" w:rsidRPr="00581EF1" w:rsidRDefault="0072311D" w:rsidP="008A4DF0">
      <w:pPr>
        <w:pStyle w:val="Heading3"/>
        <w:jc w:val="center"/>
        <w:rPr>
          <w:rFonts w:ascii="Times New Roman" w:hAnsi="Times New Roman" w:cs="Times New Roman"/>
          <w:sz w:val="24"/>
        </w:rPr>
      </w:pPr>
      <w:bookmarkStart w:id="70" w:name="_Toc134748706"/>
      <w:r w:rsidRPr="00581EF1">
        <w:rPr>
          <w:rFonts w:ascii="Times New Roman" w:hAnsi="Times New Roman" w:cs="Times New Roman"/>
          <w:sz w:val="24"/>
        </w:rPr>
        <w:t>Pre-Activity Readiness Questionnaire Form (PAR-Q-Form)</w:t>
      </w:r>
      <w:bookmarkEnd w:id="70"/>
    </w:p>
    <w:p w14:paraId="7FB0BD15" w14:textId="77777777" w:rsidR="005F4E3D" w:rsidRDefault="005F4E3D">
      <w:pPr>
        <w:jc w:val="center"/>
        <w:rPr>
          <w:sz w:val="28"/>
          <w:szCs w:val="28"/>
        </w:rPr>
      </w:pPr>
    </w:p>
    <w:p w14:paraId="3A52CE62" w14:textId="77777777" w:rsidR="005F4E3D" w:rsidRDefault="0072311D">
      <w:pPr>
        <w:rPr>
          <w:rFonts w:ascii="Verdana" w:eastAsia="Verdana" w:hAnsi="Verdana" w:cs="Verdana"/>
          <w:b/>
        </w:rPr>
      </w:pPr>
      <w:r>
        <w:rPr>
          <w:rFonts w:ascii="Verdana" w:eastAsia="Verdana" w:hAnsi="Verdana" w:cs="Verdana"/>
          <w:b/>
        </w:rPr>
        <w:t>Personal Details</w:t>
      </w:r>
    </w:p>
    <w:tbl>
      <w:tblPr>
        <w:tblW w:w="10785" w:type="dxa"/>
        <w:jc w:val="center"/>
        <w:tblBorders>
          <w:bottom w:val="single" w:sz="4" w:space="0" w:color="000000"/>
          <w:insideH w:val="single" w:sz="4" w:space="0" w:color="000000"/>
        </w:tblBorders>
        <w:tblLayout w:type="fixed"/>
        <w:tblCellMar>
          <w:left w:w="115" w:type="dxa"/>
          <w:right w:w="115" w:type="dxa"/>
        </w:tblCellMar>
        <w:tblLook w:val="0000" w:firstRow="0" w:lastRow="0" w:firstColumn="0" w:lastColumn="0" w:noHBand="0" w:noVBand="0"/>
      </w:tblPr>
      <w:tblGrid>
        <w:gridCol w:w="1303"/>
        <w:gridCol w:w="255"/>
        <w:gridCol w:w="780"/>
        <w:gridCol w:w="720"/>
        <w:gridCol w:w="720"/>
        <w:gridCol w:w="1245"/>
        <w:gridCol w:w="735"/>
        <w:gridCol w:w="720"/>
        <w:gridCol w:w="690"/>
        <w:gridCol w:w="420"/>
        <w:gridCol w:w="195"/>
        <w:gridCol w:w="930"/>
        <w:gridCol w:w="1994"/>
        <w:gridCol w:w="78"/>
      </w:tblGrid>
      <w:tr w:rsidR="00CE363B" w14:paraId="6D2A7AEC" w14:textId="77777777">
        <w:trPr>
          <w:trHeight w:val="364"/>
          <w:jc w:val="center"/>
        </w:trPr>
        <w:tc>
          <w:tcPr>
            <w:tcW w:w="1303" w:type="dxa"/>
            <w:tcBorders>
              <w:bottom w:val="single" w:sz="4" w:space="0" w:color="000000"/>
            </w:tcBorders>
            <w:shd w:val="clear" w:color="auto" w:fill="auto"/>
            <w:vAlign w:val="center"/>
          </w:tcPr>
          <w:p w14:paraId="15C453E8"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Title</w:t>
            </w:r>
          </w:p>
        </w:tc>
        <w:tc>
          <w:tcPr>
            <w:tcW w:w="1035" w:type="dxa"/>
            <w:gridSpan w:val="2"/>
            <w:tcBorders>
              <w:bottom w:val="single" w:sz="4" w:space="0" w:color="000000"/>
            </w:tcBorders>
            <w:shd w:val="clear" w:color="auto" w:fill="auto"/>
            <w:vAlign w:val="center"/>
          </w:tcPr>
          <w:p w14:paraId="27D397A4" w14:textId="77777777" w:rsidR="005F4E3D" w:rsidRDefault="005F4E3D">
            <w:pPr>
              <w:tabs>
                <w:tab w:val="left" w:pos="4860"/>
              </w:tabs>
              <w:rPr>
                <w:rFonts w:ascii="Verdana" w:eastAsia="Verdana" w:hAnsi="Verdana" w:cs="Verdana"/>
                <w:sz w:val="20"/>
                <w:szCs w:val="20"/>
              </w:rPr>
            </w:pPr>
          </w:p>
        </w:tc>
        <w:tc>
          <w:tcPr>
            <w:tcW w:w="1440" w:type="dxa"/>
            <w:gridSpan w:val="2"/>
            <w:tcBorders>
              <w:bottom w:val="single" w:sz="4" w:space="0" w:color="000000"/>
            </w:tcBorders>
            <w:shd w:val="clear" w:color="auto" w:fill="auto"/>
            <w:vAlign w:val="center"/>
          </w:tcPr>
          <w:p w14:paraId="7B6D366E"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Forename</w:t>
            </w:r>
          </w:p>
        </w:tc>
        <w:tc>
          <w:tcPr>
            <w:tcW w:w="2700" w:type="dxa"/>
            <w:gridSpan w:val="3"/>
            <w:tcBorders>
              <w:bottom w:val="single" w:sz="4" w:space="0" w:color="000000"/>
            </w:tcBorders>
            <w:shd w:val="clear" w:color="auto" w:fill="auto"/>
            <w:vAlign w:val="center"/>
          </w:tcPr>
          <w:p w14:paraId="27CE2195" w14:textId="77777777" w:rsidR="005F4E3D" w:rsidRDefault="005F4E3D">
            <w:pPr>
              <w:tabs>
                <w:tab w:val="left" w:pos="4860"/>
              </w:tabs>
              <w:rPr>
                <w:rFonts w:ascii="Verdana" w:eastAsia="Verdana" w:hAnsi="Verdana" w:cs="Verdana"/>
                <w:sz w:val="20"/>
                <w:szCs w:val="20"/>
              </w:rPr>
            </w:pPr>
          </w:p>
        </w:tc>
        <w:tc>
          <w:tcPr>
            <w:tcW w:w="1305" w:type="dxa"/>
            <w:gridSpan w:val="3"/>
            <w:tcBorders>
              <w:bottom w:val="single" w:sz="4" w:space="0" w:color="000000"/>
            </w:tcBorders>
            <w:shd w:val="clear" w:color="auto" w:fill="auto"/>
            <w:vAlign w:val="center"/>
          </w:tcPr>
          <w:p w14:paraId="29EB2247"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Surname</w:t>
            </w:r>
          </w:p>
        </w:tc>
        <w:tc>
          <w:tcPr>
            <w:tcW w:w="2924" w:type="dxa"/>
            <w:gridSpan w:val="2"/>
            <w:tcBorders>
              <w:bottom w:val="single" w:sz="4" w:space="0" w:color="000000"/>
            </w:tcBorders>
            <w:shd w:val="clear" w:color="auto" w:fill="auto"/>
            <w:vAlign w:val="center"/>
          </w:tcPr>
          <w:p w14:paraId="3C8ECCC5" w14:textId="77777777" w:rsidR="005F4E3D" w:rsidRDefault="005F4E3D">
            <w:pPr>
              <w:tabs>
                <w:tab w:val="left" w:pos="4860"/>
              </w:tabs>
              <w:rPr>
                <w:rFonts w:ascii="Verdana" w:eastAsia="Verdana" w:hAnsi="Verdana" w:cs="Verdana"/>
                <w:sz w:val="20"/>
                <w:szCs w:val="20"/>
              </w:rPr>
            </w:pPr>
          </w:p>
        </w:tc>
        <w:tc>
          <w:tcPr>
            <w:tcW w:w="78" w:type="dxa"/>
            <w:shd w:val="clear" w:color="auto" w:fill="auto"/>
            <w:tcMar>
              <w:left w:w="0" w:type="dxa"/>
              <w:right w:w="0" w:type="dxa"/>
            </w:tcMar>
          </w:tcPr>
          <w:p w14:paraId="4D526646" w14:textId="77777777" w:rsidR="005F4E3D" w:rsidRDefault="005F4E3D">
            <w:pPr>
              <w:rPr>
                <w:rFonts w:ascii="Verdana" w:eastAsia="Verdana" w:hAnsi="Verdana" w:cs="Verdana"/>
                <w:sz w:val="20"/>
                <w:szCs w:val="20"/>
              </w:rPr>
            </w:pPr>
          </w:p>
        </w:tc>
      </w:tr>
      <w:tr w:rsidR="00CE363B" w14:paraId="18DB41B0" w14:textId="77777777">
        <w:trPr>
          <w:trHeight w:val="345"/>
          <w:jc w:val="center"/>
        </w:trPr>
        <w:tc>
          <w:tcPr>
            <w:tcW w:w="2338" w:type="dxa"/>
            <w:gridSpan w:val="3"/>
            <w:tcBorders>
              <w:top w:val="single" w:sz="4" w:space="0" w:color="000000"/>
              <w:bottom w:val="single" w:sz="4" w:space="0" w:color="000000"/>
            </w:tcBorders>
            <w:shd w:val="clear" w:color="auto" w:fill="auto"/>
            <w:vAlign w:val="center"/>
          </w:tcPr>
          <w:p w14:paraId="11BA945E"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Date of Birth</w:t>
            </w:r>
          </w:p>
        </w:tc>
        <w:tc>
          <w:tcPr>
            <w:tcW w:w="720" w:type="dxa"/>
            <w:tcBorders>
              <w:top w:val="single" w:sz="4" w:space="0" w:color="000000"/>
              <w:bottom w:val="single" w:sz="4" w:space="0" w:color="000000"/>
            </w:tcBorders>
            <w:shd w:val="clear" w:color="auto" w:fill="auto"/>
            <w:vAlign w:val="center"/>
          </w:tcPr>
          <w:p w14:paraId="3DDA8B87" w14:textId="77777777" w:rsidR="005F4E3D" w:rsidRDefault="0072311D">
            <w:pPr>
              <w:tabs>
                <w:tab w:val="left" w:pos="4860"/>
              </w:tabs>
              <w:rPr>
                <w:rFonts w:ascii="Verdana" w:eastAsia="Verdana" w:hAnsi="Verdana" w:cs="Verdana"/>
                <w:color w:val="C0C0C0"/>
                <w:sz w:val="20"/>
                <w:szCs w:val="20"/>
              </w:rPr>
            </w:pPr>
            <w:r>
              <w:rPr>
                <w:rFonts w:ascii="Verdana" w:eastAsia="Verdana" w:hAnsi="Verdana" w:cs="Verdana"/>
                <w:color w:val="C0C0C0"/>
                <w:sz w:val="20"/>
                <w:szCs w:val="20"/>
              </w:rPr>
              <w:t>DD</w:t>
            </w:r>
          </w:p>
        </w:tc>
        <w:tc>
          <w:tcPr>
            <w:tcW w:w="720" w:type="dxa"/>
            <w:tcBorders>
              <w:top w:val="single" w:sz="4" w:space="0" w:color="000000"/>
              <w:bottom w:val="single" w:sz="4" w:space="0" w:color="000000"/>
            </w:tcBorders>
            <w:shd w:val="clear" w:color="auto" w:fill="auto"/>
            <w:vAlign w:val="center"/>
          </w:tcPr>
          <w:p w14:paraId="0427886C" w14:textId="77777777" w:rsidR="005F4E3D" w:rsidRDefault="0072311D">
            <w:pPr>
              <w:tabs>
                <w:tab w:val="left" w:pos="4860"/>
              </w:tabs>
              <w:rPr>
                <w:rFonts w:ascii="Verdana" w:eastAsia="Verdana" w:hAnsi="Verdana" w:cs="Verdana"/>
                <w:color w:val="C0C0C0"/>
                <w:sz w:val="20"/>
                <w:szCs w:val="20"/>
              </w:rPr>
            </w:pPr>
            <w:r>
              <w:rPr>
                <w:rFonts w:ascii="Verdana" w:eastAsia="Verdana" w:hAnsi="Verdana" w:cs="Verdana"/>
                <w:color w:val="C0C0C0"/>
                <w:sz w:val="20"/>
                <w:szCs w:val="20"/>
              </w:rPr>
              <w:t>MM</w:t>
            </w:r>
          </w:p>
        </w:tc>
        <w:tc>
          <w:tcPr>
            <w:tcW w:w="1245" w:type="dxa"/>
            <w:tcBorders>
              <w:top w:val="single" w:sz="4" w:space="0" w:color="000000"/>
              <w:bottom w:val="single" w:sz="4" w:space="0" w:color="000000"/>
            </w:tcBorders>
            <w:shd w:val="clear" w:color="auto" w:fill="auto"/>
            <w:vAlign w:val="center"/>
          </w:tcPr>
          <w:p w14:paraId="7BA94A8F" w14:textId="77777777" w:rsidR="005F4E3D" w:rsidRDefault="0072311D">
            <w:pPr>
              <w:tabs>
                <w:tab w:val="left" w:pos="4860"/>
              </w:tabs>
              <w:rPr>
                <w:rFonts w:ascii="Verdana" w:eastAsia="Verdana" w:hAnsi="Verdana" w:cs="Verdana"/>
                <w:color w:val="C0C0C0"/>
                <w:sz w:val="20"/>
                <w:szCs w:val="20"/>
              </w:rPr>
            </w:pPr>
            <w:r>
              <w:rPr>
                <w:rFonts w:ascii="Verdana" w:eastAsia="Verdana" w:hAnsi="Verdana" w:cs="Verdana"/>
                <w:color w:val="C0C0C0"/>
                <w:sz w:val="20"/>
                <w:szCs w:val="20"/>
              </w:rPr>
              <w:t>YYYY</w:t>
            </w:r>
          </w:p>
        </w:tc>
        <w:tc>
          <w:tcPr>
            <w:tcW w:w="735" w:type="dxa"/>
            <w:tcBorders>
              <w:top w:val="single" w:sz="4" w:space="0" w:color="000000"/>
              <w:bottom w:val="single" w:sz="4" w:space="0" w:color="000000"/>
            </w:tcBorders>
            <w:shd w:val="clear" w:color="auto" w:fill="auto"/>
            <w:vAlign w:val="center"/>
          </w:tcPr>
          <w:p w14:paraId="289E3A0D"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Age</w:t>
            </w:r>
          </w:p>
        </w:tc>
        <w:tc>
          <w:tcPr>
            <w:tcW w:w="1410" w:type="dxa"/>
            <w:gridSpan w:val="2"/>
            <w:tcBorders>
              <w:top w:val="single" w:sz="4" w:space="0" w:color="000000"/>
              <w:bottom w:val="single" w:sz="4" w:space="0" w:color="000000"/>
            </w:tcBorders>
            <w:shd w:val="clear" w:color="auto" w:fill="auto"/>
            <w:vAlign w:val="center"/>
          </w:tcPr>
          <w:p w14:paraId="5925BFFD" w14:textId="77777777" w:rsidR="005F4E3D" w:rsidRDefault="005F4E3D">
            <w:pPr>
              <w:tabs>
                <w:tab w:val="left" w:pos="4860"/>
              </w:tabs>
              <w:rPr>
                <w:rFonts w:ascii="Verdana" w:eastAsia="Verdana" w:hAnsi="Verdana" w:cs="Verdana"/>
                <w:sz w:val="20"/>
                <w:szCs w:val="20"/>
              </w:rPr>
            </w:pPr>
          </w:p>
        </w:tc>
        <w:tc>
          <w:tcPr>
            <w:tcW w:w="3539" w:type="dxa"/>
            <w:gridSpan w:val="4"/>
            <w:tcBorders>
              <w:top w:val="single" w:sz="4" w:space="0" w:color="000000"/>
              <w:bottom w:val="single" w:sz="4" w:space="0" w:color="000000"/>
            </w:tcBorders>
            <w:shd w:val="clear" w:color="auto" w:fill="auto"/>
            <w:vAlign w:val="center"/>
          </w:tcPr>
          <w:p w14:paraId="184340C1"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Male/Female   *</w:t>
            </w:r>
            <w:r>
              <w:rPr>
                <w:rFonts w:ascii="Verdana" w:eastAsia="Verdana" w:hAnsi="Verdana" w:cs="Verdana"/>
                <w:sz w:val="16"/>
                <w:szCs w:val="16"/>
              </w:rPr>
              <w:t>delete as appropriate</w:t>
            </w:r>
          </w:p>
        </w:tc>
        <w:tc>
          <w:tcPr>
            <w:tcW w:w="78" w:type="dxa"/>
            <w:shd w:val="clear" w:color="auto" w:fill="auto"/>
            <w:tcMar>
              <w:left w:w="0" w:type="dxa"/>
              <w:right w:w="0" w:type="dxa"/>
            </w:tcMar>
          </w:tcPr>
          <w:p w14:paraId="6717D88B" w14:textId="77777777" w:rsidR="005F4E3D" w:rsidRDefault="005F4E3D">
            <w:pPr>
              <w:rPr>
                <w:rFonts w:ascii="Verdana" w:eastAsia="Verdana" w:hAnsi="Verdana" w:cs="Verdana"/>
                <w:sz w:val="20"/>
                <w:szCs w:val="20"/>
              </w:rPr>
            </w:pPr>
          </w:p>
        </w:tc>
      </w:tr>
      <w:tr w:rsidR="00E509C7" w14:paraId="10BE4698" w14:textId="77777777">
        <w:trPr>
          <w:trHeight w:val="355"/>
          <w:jc w:val="center"/>
        </w:trPr>
        <w:tc>
          <w:tcPr>
            <w:tcW w:w="1558" w:type="dxa"/>
            <w:gridSpan w:val="2"/>
            <w:tcBorders>
              <w:top w:val="single" w:sz="4" w:space="0" w:color="000000"/>
              <w:bottom w:val="single" w:sz="4" w:space="0" w:color="000000"/>
            </w:tcBorders>
            <w:shd w:val="clear" w:color="auto" w:fill="auto"/>
            <w:vAlign w:val="center"/>
          </w:tcPr>
          <w:p w14:paraId="2E73B3B6"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Address</w:t>
            </w:r>
          </w:p>
        </w:tc>
        <w:tc>
          <w:tcPr>
            <w:tcW w:w="9149" w:type="dxa"/>
            <w:gridSpan w:val="11"/>
            <w:tcBorders>
              <w:top w:val="single" w:sz="4" w:space="0" w:color="000000"/>
              <w:bottom w:val="single" w:sz="4" w:space="0" w:color="000000"/>
            </w:tcBorders>
            <w:shd w:val="clear" w:color="auto" w:fill="auto"/>
            <w:vAlign w:val="center"/>
          </w:tcPr>
          <w:p w14:paraId="27C21E7E" w14:textId="77777777" w:rsidR="005F4E3D" w:rsidRDefault="005F4E3D">
            <w:pPr>
              <w:tabs>
                <w:tab w:val="left" w:pos="4860"/>
              </w:tabs>
              <w:rPr>
                <w:rFonts w:ascii="Verdana" w:eastAsia="Verdana" w:hAnsi="Verdana" w:cs="Verdana"/>
                <w:sz w:val="20"/>
                <w:szCs w:val="20"/>
              </w:rPr>
            </w:pPr>
          </w:p>
        </w:tc>
        <w:tc>
          <w:tcPr>
            <w:tcW w:w="78" w:type="dxa"/>
            <w:shd w:val="clear" w:color="auto" w:fill="auto"/>
            <w:tcMar>
              <w:left w:w="0" w:type="dxa"/>
              <w:right w:w="0" w:type="dxa"/>
            </w:tcMar>
          </w:tcPr>
          <w:p w14:paraId="5D18854A" w14:textId="77777777" w:rsidR="005F4E3D" w:rsidRDefault="005F4E3D">
            <w:pPr>
              <w:rPr>
                <w:rFonts w:ascii="Verdana" w:eastAsia="Verdana" w:hAnsi="Verdana" w:cs="Verdana"/>
                <w:sz w:val="20"/>
                <w:szCs w:val="20"/>
              </w:rPr>
            </w:pPr>
          </w:p>
        </w:tc>
      </w:tr>
      <w:tr w:rsidR="00CE363B" w14:paraId="72BBFA9C" w14:textId="77777777">
        <w:trPr>
          <w:trHeight w:val="352"/>
          <w:jc w:val="center"/>
        </w:trPr>
        <w:tc>
          <w:tcPr>
            <w:tcW w:w="1558" w:type="dxa"/>
            <w:gridSpan w:val="2"/>
            <w:tcBorders>
              <w:top w:val="single" w:sz="4" w:space="0" w:color="000000"/>
              <w:bottom w:val="single" w:sz="4" w:space="0" w:color="000000"/>
            </w:tcBorders>
            <w:shd w:val="clear" w:color="auto" w:fill="auto"/>
            <w:vAlign w:val="center"/>
          </w:tcPr>
          <w:p w14:paraId="6EA6FF78"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Town</w:t>
            </w:r>
          </w:p>
        </w:tc>
        <w:tc>
          <w:tcPr>
            <w:tcW w:w="3465" w:type="dxa"/>
            <w:gridSpan w:val="4"/>
            <w:tcBorders>
              <w:top w:val="single" w:sz="4" w:space="0" w:color="000000"/>
              <w:bottom w:val="single" w:sz="4" w:space="0" w:color="000000"/>
            </w:tcBorders>
            <w:shd w:val="clear" w:color="auto" w:fill="auto"/>
            <w:vAlign w:val="center"/>
          </w:tcPr>
          <w:p w14:paraId="17A39F06" w14:textId="77777777" w:rsidR="005F4E3D" w:rsidRDefault="005F4E3D">
            <w:pPr>
              <w:tabs>
                <w:tab w:val="left" w:pos="4860"/>
              </w:tabs>
              <w:rPr>
                <w:rFonts w:ascii="Verdana" w:eastAsia="Verdana" w:hAnsi="Verdana" w:cs="Verdana"/>
                <w:sz w:val="20"/>
                <w:szCs w:val="20"/>
              </w:rPr>
            </w:pPr>
          </w:p>
        </w:tc>
        <w:tc>
          <w:tcPr>
            <w:tcW w:w="1455" w:type="dxa"/>
            <w:gridSpan w:val="2"/>
            <w:tcBorders>
              <w:top w:val="single" w:sz="4" w:space="0" w:color="000000"/>
              <w:bottom w:val="single" w:sz="4" w:space="0" w:color="000000"/>
            </w:tcBorders>
            <w:shd w:val="clear" w:color="auto" w:fill="auto"/>
            <w:vAlign w:val="center"/>
          </w:tcPr>
          <w:p w14:paraId="7B18698A"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County</w:t>
            </w:r>
          </w:p>
        </w:tc>
        <w:tc>
          <w:tcPr>
            <w:tcW w:w="1110" w:type="dxa"/>
            <w:gridSpan w:val="2"/>
            <w:tcBorders>
              <w:top w:val="single" w:sz="4" w:space="0" w:color="000000"/>
              <w:bottom w:val="single" w:sz="4" w:space="0" w:color="000000"/>
            </w:tcBorders>
            <w:shd w:val="clear" w:color="auto" w:fill="auto"/>
            <w:vAlign w:val="center"/>
          </w:tcPr>
          <w:p w14:paraId="7295D475" w14:textId="77777777" w:rsidR="005F4E3D" w:rsidRDefault="005F4E3D">
            <w:pPr>
              <w:tabs>
                <w:tab w:val="left" w:pos="4860"/>
              </w:tabs>
              <w:rPr>
                <w:rFonts w:ascii="Verdana" w:eastAsia="Verdana" w:hAnsi="Verdana" w:cs="Verdana"/>
                <w:sz w:val="20"/>
                <w:szCs w:val="20"/>
              </w:rPr>
            </w:pPr>
          </w:p>
        </w:tc>
        <w:tc>
          <w:tcPr>
            <w:tcW w:w="1125" w:type="dxa"/>
            <w:gridSpan w:val="2"/>
            <w:tcBorders>
              <w:top w:val="single" w:sz="4" w:space="0" w:color="000000"/>
              <w:bottom w:val="single" w:sz="4" w:space="0" w:color="000000"/>
            </w:tcBorders>
            <w:shd w:val="clear" w:color="auto" w:fill="auto"/>
            <w:vAlign w:val="center"/>
          </w:tcPr>
          <w:p w14:paraId="79047A1F"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Postcode</w:t>
            </w:r>
          </w:p>
        </w:tc>
        <w:tc>
          <w:tcPr>
            <w:tcW w:w="1994" w:type="dxa"/>
            <w:tcBorders>
              <w:top w:val="single" w:sz="4" w:space="0" w:color="000000"/>
              <w:bottom w:val="single" w:sz="4" w:space="0" w:color="000000"/>
            </w:tcBorders>
            <w:shd w:val="clear" w:color="auto" w:fill="auto"/>
            <w:vAlign w:val="center"/>
          </w:tcPr>
          <w:p w14:paraId="3BCDED93" w14:textId="77777777" w:rsidR="005F4E3D" w:rsidRDefault="005F4E3D">
            <w:pPr>
              <w:tabs>
                <w:tab w:val="left" w:pos="4860"/>
              </w:tabs>
              <w:rPr>
                <w:rFonts w:ascii="Verdana" w:eastAsia="Verdana" w:hAnsi="Verdana" w:cs="Verdana"/>
                <w:sz w:val="20"/>
                <w:szCs w:val="20"/>
              </w:rPr>
            </w:pPr>
          </w:p>
        </w:tc>
        <w:tc>
          <w:tcPr>
            <w:tcW w:w="78" w:type="dxa"/>
            <w:shd w:val="clear" w:color="auto" w:fill="auto"/>
            <w:tcMar>
              <w:left w:w="0" w:type="dxa"/>
              <w:right w:w="0" w:type="dxa"/>
            </w:tcMar>
          </w:tcPr>
          <w:p w14:paraId="661FF30C" w14:textId="77777777" w:rsidR="005F4E3D" w:rsidRDefault="005F4E3D">
            <w:pPr>
              <w:rPr>
                <w:rFonts w:ascii="Verdana" w:eastAsia="Verdana" w:hAnsi="Verdana" w:cs="Verdana"/>
                <w:sz w:val="20"/>
                <w:szCs w:val="20"/>
              </w:rPr>
            </w:pPr>
          </w:p>
        </w:tc>
      </w:tr>
      <w:tr w:rsidR="00ED63A7" w14:paraId="0688D53F" w14:textId="77777777">
        <w:trPr>
          <w:trHeight w:val="347"/>
          <w:jc w:val="center"/>
        </w:trPr>
        <w:tc>
          <w:tcPr>
            <w:tcW w:w="1558" w:type="dxa"/>
            <w:gridSpan w:val="2"/>
            <w:tcBorders>
              <w:top w:val="single" w:sz="4" w:space="0" w:color="000000"/>
              <w:bottom w:val="single" w:sz="4" w:space="0" w:color="000000"/>
            </w:tcBorders>
            <w:shd w:val="clear" w:color="auto" w:fill="auto"/>
            <w:vAlign w:val="center"/>
          </w:tcPr>
          <w:p w14:paraId="308A180D"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Email</w:t>
            </w:r>
          </w:p>
        </w:tc>
        <w:tc>
          <w:tcPr>
            <w:tcW w:w="3465" w:type="dxa"/>
            <w:gridSpan w:val="4"/>
            <w:tcBorders>
              <w:top w:val="single" w:sz="4" w:space="0" w:color="000000"/>
              <w:bottom w:val="single" w:sz="4" w:space="0" w:color="000000"/>
            </w:tcBorders>
            <w:shd w:val="clear" w:color="auto" w:fill="auto"/>
            <w:vAlign w:val="center"/>
          </w:tcPr>
          <w:p w14:paraId="3CC97B6C" w14:textId="77777777" w:rsidR="005F4E3D" w:rsidRDefault="005F4E3D">
            <w:pPr>
              <w:tabs>
                <w:tab w:val="left" w:pos="4860"/>
              </w:tabs>
              <w:rPr>
                <w:rFonts w:ascii="Verdana" w:eastAsia="Verdana" w:hAnsi="Verdana" w:cs="Verdana"/>
                <w:sz w:val="20"/>
                <w:szCs w:val="20"/>
              </w:rPr>
            </w:pPr>
          </w:p>
        </w:tc>
        <w:tc>
          <w:tcPr>
            <w:tcW w:w="1455" w:type="dxa"/>
            <w:gridSpan w:val="2"/>
            <w:tcBorders>
              <w:top w:val="single" w:sz="4" w:space="0" w:color="000000"/>
              <w:bottom w:val="single" w:sz="4" w:space="0" w:color="000000"/>
            </w:tcBorders>
            <w:shd w:val="clear" w:color="auto" w:fill="auto"/>
            <w:vAlign w:val="center"/>
          </w:tcPr>
          <w:p w14:paraId="1890A9C4" w14:textId="77777777" w:rsidR="005F4E3D" w:rsidRDefault="005F4E3D">
            <w:pPr>
              <w:tabs>
                <w:tab w:val="left" w:pos="4860"/>
              </w:tabs>
              <w:rPr>
                <w:rFonts w:ascii="Verdana" w:eastAsia="Verdana" w:hAnsi="Verdana" w:cs="Verdana"/>
                <w:sz w:val="20"/>
                <w:szCs w:val="20"/>
              </w:rPr>
            </w:pPr>
          </w:p>
        </w:tc>
        <w:tc>
          <w:tcPr>
            <w:tcW w:w="4229" w:type="dxa"/>
            <w:gridSpan w:val="5"/>
            <w:tcBorders>
              <w:top w:val="single" w:sz="4" w:space="0" w:color="000000"/>
              <w:bottom w:val="single" w:sz="4" w:space="0" w:color="000000"/>
            </w:tcBorders>
            <w:shd w:val="clear" w:color="auto" w:fill="auto"/>
            <w:vAlign w:val="center"/>
          </w:tcPr>
          <w:p w14:paraId="00CD7B48" w14:textId="77777777" w:rsidR="005F4E3D" w:rsidRDefault="005F4E3D">
            <w:pPr>
              <w:tabs>
                <w:tab w:val="left" w:pos="4860"/>
              </w:tabs>
              <w:rPr>
                <w:rFonts w:ascii="Verdana" w:eastAsia="Verdana" w:hAnsi="Verdana" w:cs="Verdana"/>
                <w:sz w:val="20"/>
                <w:szCs w:val="20"/>
              </w:rPr>
            </w:pPr>
          </w:p>
        </w:tc>
        <w:tc>
          <w:tcPr>
            <w:tcW w:w="78" w:type="dxa"/>
            <w:shd w:val="clear" w:color="auto" w:fill="auto"/>
            <w:tcMar>
              <w:left w:w="0" w:type="dxa"/>
              <w:right w:w="0" w:type="dxa"/>
            </w:tcMar>
          </w:tcPr>
          <w:p w14:paraId="65FF19AC" w14:textId="77777777" w:rsidR="005F4E3D" w:rsidRDefault="005F4E3D">
            <w:pPr>
              <w:rPr>
                <w:rFonts w:ascii="Verdana" w:eastAsia="Verdana" w:hAnsi="Verdana" w:cs="Verdana"/>
                <w:sz w:val="20"/>
                <w:szCs w:val="20"/>
              </w:rPr>
            </w:pPr>
          </w:p>
        </w:tc>
      </w:tr>
      <w:tr w:rsidR="00CE363B" w14:paraId="5044F756" w14:textId="77777777">
        <w:trPr>
          <w:trHeight w:val="347"/>
          <w:jc w:val="center"/>
        </w:trPr>
        <w:tc>
          <w:tcPr>
            <w:tcW w:w="1558" w:type="dxa"/>
            <w:gridSpan w:val="2"/>
            <w:tcBorders>
              <w:top w:val="single" w:sz="4" w:space="0" w:color="000000"/>
              <w:bottom w:val="single" w:sz="8" w:space="0" w:color="000000"/>
            </w:tcBorders>
            <w:shd w:val="clear" w:color="auto" w:fill="auto"/>
            <w:vAlign w:val="center"/>
          </w:tcPr>
          <w:p w14:paraId="4A699732"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Tel Home</w:t>
            </w:r>
          </w:p>
        </w:tc>
        <w:tc>
          <w:tcPr>
            <w:tcW w:w="3465" w:type="dxa"/>
            <w:gridSpan w:val="4"/>
            <w:tcBorders>
              <w:top w:val="single" w:sz="4" w:space="0" w:color="000000"/>
              <w:bottom w:val="single" w:sz="8" w:space="0" w:color="000000"/>
            </w:tcBorders>
            <w:shd w:val="clear" w:color="auto" w:fill="auto"/>
            <w:vAlign w:val="center"/>
          </w:tcPr>
          <w:p w14:paraId="4FDA33AD" w14:textId="77777777" w:rsidR="005F4E3D" w:rsidRDefault="005F4E3D">
            <w:pPr>
              <w:tabs>
                <w:tab w:val="left" w:pos="4860"/>
              </w:tabs>
              <w:rPr>
                <w:rFonts w:ascii="Verdana" w:eastAsia="Verdana" w:hAnsi="Verdana" w:cs="Verdana"/>
                <w:sz w:val="20"/>
                <w:szCs w:val="20"/>
              </w:rPr>
            </w:pPr>
          </w:p>
        </w:tc>
        <w:tc>
          <w:tcPr>
            <w:tcW w:w="1455" w:type="dxa"/>
            <w:gridSpan w:val="2"/>
            <w:tcBorders>
              <w:top w:val="single" w:sz="4" w:space="0" w:color="000000"/>
              <w:bottom w:val="single" w:sz="8" w:space="0" w:color="000000"/>
            </w:tcBorders>
            <w:shd w:val="clear" w:color="auto" w:fill="auto"/>
            <w:vAlign w:val="center"/>
          </w:tcPr>
          <w:p w14:paraId="00FD5DE0"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Tel Mobile</w:t>
            </w:r>
          </w:p>
        </w:tc>
        <w:tc>
          <w:tcPr>
            <w:tcW w:w="4229" w:type="dxa"/>
            <w:gridSpan w:val="5"/>
            <w:tcBorders>
              <w:top w:val="single" w:sz="4" w:space="0" w:color="000000"/>
              <w:bottom w:val="single" w:sz="8" w:space="0" w:color="000000"/>
            </w:tcBorders>
            <w:shd w:val="clear" w:color="auto" w:fill="auto"/>
            <w:vAlign w:val="center"/>
          </w:tcPr>
          <w:p w14:paraId="13070EAE" w14:textId="77777777" w:rsidR="005F4E3D" w:rsidRDefault="005F4E3D">
            <w:pPr>
              <w:tabs>
                <w:tab w:val="left" w:pos="4860"/>
              </w:tabs>
              <w:rPr>
                <w:rFonts w:ascii="Verdana" w:eastAsia="Verdana" w:hAnsi="Verdana" w:cs="Verdana"/>
                <w:sz w:val="20"/>
                <w:szCs w:val="20"/>
              </w:rPr>
            </w:pPr>
          </w:p>
        </w:tc>
        <w:tc>
          <w:tcPr>
            <w:tcW w:w="78" w:type="dxa"/>
            <w:shd w:val="clear" w:color="auto" w:fill="auto"/>
            <w:tcMar>
              <w:left w:w="0" w:type="dxa"/>
              <w:right w:w="0" w:type="dxa"/>
            </w:tcMar>
          </w:tcPr>
          <w:p w14:paraId="10CAD473" w14:textId="77777777" w:rsidR="005F4E3D" w:rsidRDefault="005F4E3D">
            <w:pPr>
              <w:rPr>
                <w:rFonts w:ascii="Verdana" w:eastAsia="Verdana" w:hAnsi="Verdana" w:cs="Verdana"/>
                <w:sz w:val="20"/>
                <w:szCs w:val="20"/>
              </w:rPr>
            </w:pPr>
          </w:p>
        </w:tc>
      </w:tr>
      <w:tr w:rsidR="00470F4C" w14:paraId="277F27D2" w14:textId="77777777">
        <w:trPr>
          <w:trHeight w:val="347"/>
          <w:jc w:val="center"/>
        </w:trPr>
        <w:tc>
          <w:tcPr>
            <w:tcW w:w="2338" w:type="dxa"/>
            <w:gridSpan w:val="3"/>
            <w:tcBorders>
              <w:top w:val="single" w:sz="8" w:space="0" w:color="000000"/>
              <w:left w:val="single" w:sz="8" w:space="0" w:color="000000"/>
              <w:bottom w:val="single" w:sz="8" w:space="0" w:color="000000"/>
            </w:tcBorders>
            <w:shd w:val="clear" w:color="auto" w:fill="auto"/>
            <w:vAlign w:val="center"/>
          </w:tcPr>
          <w:p w14:paraId="00D17F3E"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Emergency Contact</w:t>
            </w:r>
          </w:p>
        </w:tc>
        <w:tc>
          <w:tcPr>
            <w:tcW w:w="4140" w:type="dxa"/>
            <w:gridSpan w:val="5"/>
            <w:tcBorders>
              <w:top w:val="single" w:sz="8" w:space="0" w:color="000000"/>
              <w:left w:val="single" w:sz="8" w:space="0" w:color="000000"/>
              <w:bottom w:val="single" w:sz="8" w:space="0" w:color="000000"/>
            </w:tcBorders>
            <w:shd w:val="clear" w:color="auto" w:fill="auto"/>
            <w:vAlign w:val="center"/>
          </w:tcPr>
          <w:p w14:paraId="000B12FE" w14:textId="77777777" w:rsidR="005F4E3D" w:rsidRDefault="005F4E3D">
            <w:pPr>
              <w:tabs>
                <w:tab w:val="left" w:pos="4860"/>
              </w:tabs>
              <w:rPr>
                <w:rFonts w:ascii="Verdana" w:eastAsia="Verdana" w:hAnsi="Verdana" w:cs="Verdana"/>
                <w:sz w:val="20"/>
                <w:szCs w:val="20"/>
              </w:rPr>
            </w:pPr>
          </w:p>
        </w:tc>
        <w:tc>
          <w:tcPr>
            <w:tcW w:w="4307" w:type="dxa"/>
            <w:gridSpan w:val="6"/>
            <w:tcBorders>
              <w:top w:val="single" w:sz="8" w:space="0" w:color="000000"/>
              <w:bottom w:val="single" w:sz="8" w:space="0" w:color="000000"/>
              <w:right w:val="single" w:sz="8" w:space="0" w:color="000000"/>
            </w:tcBorders>
            <w:shd w:val="clear" w:color="auto" w:fill="auto"/>
            <w:vAlign w:val="center"/>
          </w:tcPr>
          <w:p w14:paraId="43E446DB" w14:textId="77777777" w:rsidR="005F4E3D" w:rsidRDefault="0072311D">
            <w:pPr>
              <w:tabs>
                <w:tab w:val="left" w:pos="4860"/>
              </w:tabs>
              <w:rPr>
                <w:rFonts w:ascii="Verdana" w:eastAsia="Verdana" w:hAnsi="Verdana" w:cs="Verdana"/>
                <w:sz w:val="20"/>
                <w:szCs w:val="20"/>
              </w:rPr>
            </w:pPr>
            <w:r>
              <w:rPr>
                <w:rFonts w:ascii="Verdana" w:eastAsia="Verdana" w:hAnsi="Verdana" w:cs="Verdana"/>
                <w:sz w:val="20"/>
                <w:szCs w:val="20"/>
              </w:rPr>
              <w:t>Tel</w:t>
            </w:r>
          </w:p>
        </w:tc>
      </w:tr>
    </w:tbl>
    <w:p w14:paraId="542771F6" w14:textId="77777777" w:rsidR="005F4E3D" w:rsidRDefault="005F4E3D">
      <w:pPr>
        <w:tabs>
          <w:tab w:val="left" w:pos="3060"/>
          <w:tab w:val="left" w:pos="3960"/>
        </w:tabs>
        <w:rPr>
          <w:rFonts w:ascii="Verdana" w:eastAsia="Verdana" w:hAnsi="Verdana" w:cs="Verdana"/>
          <w:b/>
        </w:rPr>
      </w:pPr>
    </w:p>
    <w:tbl>
      <w:tblPr>
        <w:tblW w:w="107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739"/>
      </w:tblGrid>
      <w:tr w:rsidR="00CD76BF" w14:paraId="61DA8713" w14:textId="77777777">
        <w:trPr>
          <w:trHeight w:val="180"/>
          <w:jc w:val="center"/>
        </w:trPr>
        <w:tc>
          <w:tcPr>
            <w:tcW w:w="10739" w:type="dxa"/>
            <w:tcBorders>
              <w:top w:val="single" w:sz="4" w:space="0" w:color="000000"/>
              <w:left w:val="single" w:sz="4" w:space="0" w:color="000000"/>
              <w:bottom w:val="single" w:sz="4" w:space="0" w:color="000000"/>
              <w:right w:val="single" w:sz="4" w:space="0" w:color="000000"/>
            </w:tcBorders>
            <w:shd w:val="clear" w:color="auto" w:fill="auto"/>
          </w:tcPr>
          <w:p w14:paraId="084BDFEF" w14:textId="77777777" w:rsidR="005F4E3D" w:rsidRDefault="0072311D">
            <w:r>
              <w:rPr>
                <w:i/>
              </w:rPr>
              <w:t>Answer the following questions as honestly as you can and provide as much relevant additional information.</w:t>
            </w:r>
          </w:p>
        </w:tc>
      </w:tr>
    </w:tbl>
    <w:p w14:paraId="177CC709" w14:textId="77777777" w:rsidR="005F4E3D" w:rsidRDefault="0072311D">
      <w:pPr>
        <w:tabs>
          <w:tab w:val="left" w:pos="3060"/>
          <w:tab w:val="left" w:pos="3960"/>
        </w:tabs>
        <w:jc w:val="center"/>
        <w:rPr>
          <w:rFonts w:ascii="Verdana" w:eastAsia="Verdana" w:hAnsi="Verdana" w:cs="Verdana"/>
          <w:b/>
        </w:rPr>
      </w:pPr>
      <w:r>
        <w:rPr>
          <w:rFonts w:ascii="Verdana" w:eastAsia="Verdana" w:hAnsi="Verdana" w:cs="Verdana"/>
          <w:b/>
        </w:rPr>
        <w:t>COVID-19 Self Certification</w:t>
      </w:r>
    </w:p>
    <w:p w14:paraId="28EC63A9" w14:textId="77777777" w:rsidR="005F4E3D" w:rsidRDefault="0072311D">
      <w:pPr>
        <w:tabs>
          <w:tab w:val="left" w:pos="3060"/>
          <w:tab w:val="left" w:pos="3960"/>
        </w:tabs>
        <w:jc w:val="center"/>
        <w:rPr>
          <w:rFonts w:ascii="Verdana" w:eastAsia="Verdana" w:hAnsi="Verdana" w:cs="Verdana"/>
          <w:sz w:val="20"/>
          <w:szCs w:val="20"/>
        </w:rPr>
      </w:pPr>
      <w:r>
        <w:rPr>
          <w:rFonts w:ascii="Verdana" w:eastAsia="Verdana" w:hAnsi="Verdana" w:cs="Verdana"/>
          <w:sz w:val="20"/>
          <w:szCs w:val="20"/>
        </w:rPr>
        <w:t>Are you currently required to be self-isolating?</w:t>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t>Yes</w:t>
      </w:r>
      <w:r>
        <w:rPr>
          <w:rFonts w:ascii="Verdana" w:eastAsia="Verdana" w:hAnsi="Verdana" w:cs="Verdana"/>
        </w:rPr>
        <w:t xml:space="preserve">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0FB81780" w14:textId="77777777" w:rsidR="005F4E3D" w:rsidRDefault="0072311D">
      <w:pPr>
        <w:tabs>
          <w:tab w:val="left" w:pos="3060"/>
          <w:tab w:val="left" w:pos="3960"/>
        </w:tabs>
        <w:jc w:val="center"/>
        <w:rPr>
          <w:rFonts w:ascii="Verdana" w:eastAsia="Verdana" w:hAnsi="Verdana" w:cs="Verdana"/>
          <w:b/>
        </w:rPr>
      </w:pPr>
      <w:r>
        <w:rPr>
          <w:rFonts w:ascii="Verdana" w:eastAsia="Verdana" w:hAnsi="Verdana" w:cs="Verdana"/>
          <w:b/>
        </w:rPr>
        <w:t>Medical Questions</w:t>
      </w:r>
    </w:p>
    <w:p w14:paraId="246A3975" w14:textId="77777777" w:rsidR="005F4E3D" w:rsidRDefault="0072311D">
      <w:pPr>
        <w:tabs>
          <w:tab w:val="left" w:pos="3060"/>
          <w:tab w:val="left" w:pos="3960"/>
        </w:tabs>
        <w:jc w:val="center"/>
        <w:rPr>
          <w:rFonts w:ascii="Verdana" w:eastAsia="Verdana" w:hAnsi="Verdana" w:cs="Verdana"/>
          <w:b/>
          <w:i/>
          <w:sz w:val="20"/>
          <w:szCs w:val="20"/>
        </w:rPr>
      </w:pPr>
      <w:r>
        <w:rPr>
          <w:rFonts w:ascii="Verdana" w:eastAsia="Verdana" w:hAnsi="Verdana" w:cs="Verdana"/>
          <w:b/>
          <w:i/>
          <w:sz w:val="20"/>
          <w:szCs w:val="20"/>
        </w:rPr>
        <w:t>Do you currently or have you ever suffered from any of the following conditions?</w:t>
      </w:r>
    </w:p>
    <w:p w14:paraId="1A2AFA93" w14:textId="77777777" w:rsidR="005F4E3D" w:rsidRDefault="0072311D">
      <w:pPr>
        <w:tabs>
          <w:tab w:val="left" w:pos="3536"/>
          <w:tab w:val="left" w:pos="3600"/>
          <w:tab w:val="left" w:pos="4320"/>
          <w:tab w:val="left" w:pos="5040"/>
          <w:tab w:val="left" w:pos="5760"/>
          <w:tab w:val="left" w:pos="6480"/>
          <w:tab w:val="left" w:pos="8652"/>
        </w:tabs>
        <w:jc w:val="center"/>
      </w:pPr>
      <w:r>
        <w:rPr>
          <w:rFonts w:ascii="Verdana" w:eastAsia="Verdana" w:hAnsi="Verdana" w:cs="Verdana"/>
          <w:sz w:val="20"/>
          <w:szCs w:val="20"/>
        </w:rPr>
        <w:t>1) Heart problems?</w:t>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sz w:val="20"/>
          <w:szCs w:val="20"/>
        </w:rPr>
        <w:t>Yes</w:t>
      </w:r>
      <w:r>
        <w:rPr>
          <w:rFonts w:ascii="Verdana" w:eastAsia="Verdana" w:hAnsi="Verdana" w:cs="Verdana"/>
        </w:rPr>
        <w:t xml:space="preserve">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 xml:space="preserve">□   </w:t>
      </w:r>
      <w:r>
        <w:rPr>
          <w:rFonts w:ascii="Verdana" w:eastAsia="Verdana" w:hAnsi="Verdana" w:cs="Verdana"/>
          <w:sz w:val="18"/>
          <w:szCs w:val="18"/>
        </w:rPr>
        <w:t xml:space="preserve">If </w:t>
      </w:r>
      <w:r>
        <w:rPr>
          <w:rFonts w:ascii="Verdana" w:eastAsia="Verdana" w:hAnsi="Verdana" w:cs="Verdana"/>
          <w:b/>
          <w:sz w:val="18"/>
          <w:szCs w:val="18"/>
        </w:rPr>
        <w:t>yes</w:t>
      </w:r>
      <w:r>
        <w:rPr>
          <w:rFonts w:ascii="Verdana" w:eastAsia="Verdana" w:hAnsi="Verdana" w:cs="Verdana"/>
          <w:sz w:val="18"/>
          <w:szCs w:val="18"/>
        </w:rPr>
        <w:t>, please provide details below</w:t>
      </w:r>
    </w:p>
    <w:p w14:paraId="7DDB8E4C" w14:textId="77777777" w:rsidR="005F4E3D" w:rsidRDefault="0072311D">
      <w:pPr>
        <w:tabs>
          <w:tab w:val="left" w:pos="3536"/>
        </w:tabs>
        <w:jc w:val="center"/>
      </w:pPr>
      <w:r>
        <w:rPr>
          <w:rFonts w:ascii="Verdana" w:eastAsia="Verdana" w:hAnsi="Verdana" w:cs="Verdana"/>
          <w:sz w:val="20"/>
          <w:szCs w:val="20"/>
        </w:rPr>
        <w:t>2) Circulatory problems?</w:t>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sz w:val="20"/>
          <w:szCs w:val="20"/>
        </w:rPr>
        <w:t>Yes</w:t>
      </w:r>
      <w:r>
        <w:rPr>
          <w:rFonts w:ascii="Verdana" w:eastAsia="Verdana" w:hAnsi="Verdana" w:cs="Verdana"/>
        </w:rPr>
        <w:t xml:space="preserve">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6AEF02F3" w14:textId="77777777" w:rsidR="005F4E3D" w:rsidRDefault="0072311D">
      <w:pPr>
        <w:tabs>
          <w:tab w:val="left" w:pos="3536"/>
        </w:tabs>
        <w:jc w:val="center"/>
      </w:pPr>
      <w:r>
        <w:rPr>
          <w:rFonts w:ascii="Verdana" w:eastAsia="Verdana" w:hAnsi="Verdana" w:cs="Verdana"/>
          <w:sz w:val="20"/>
          <w:szCs w:val="20"/>
        </w:rPr>
        <w:t>3) Blood pressure problems?</w:t>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rPr>
        <w:tab/>
      </w:r>
      <w:r>
        <w:rPr>
          <w:rFonts w:ascii="Verdana" w:eastAsia="Verdana" w:hAnsi="Verdana" w:cs="Verdana"/>
        </w:rPr>
        <w:tab/>
      </w:r>
      <w:r>
        <w:rPr>
          <w:rFonts w:ascii="Verdana" w:eastAsia="Verdana" w:hAnsi="Verdana" w:cs="Verdana"/>
          <w:sz w:val="20"/>
          <w:szCs w:val="20"/>
        </w:rPr>
        <w:t>Yes</w:t>
      </w:r>
      <w:r>
        <w:rPr>
          <w:rFonts w:ascii="Verdana" w:eastAsia="Verdana" w:hAnsi="Verdana" w:cs="Verdana"/>
        </w:rPr>
        <w:t xml:space="preserve">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6E512287" w14:textId="77777777" w:rsidR="005F4E3D" w:rsidRDefault="0072311D">
      <w:pPr>
        <w:tabs>
          <w:tab w:val="left" w:pos="3536"/>
        </w:tabs>
        <w:jc w:val="center"/>
      </w:pPr>
      <w:r>
        <w:rPr>
          <w:rFonts w:ascii="Verdana" w:eastAsia="Verdana" w:hAnsi="Verdana" w:cs="Verdana"/>
          <w:sz w:val="20"/>
          <w:szCs w:val="20"/>
        </w:rPr>
        <w:t>4) Joint, movement problems?</w:t>
      </w:r>
      <w:r>
        <w:rPr>
          <w:rFonts w:ascii="Verdana" w:eastAsia="Verdana" w:hAnsi="Verdana" w:cs="Verdana"/>
          <w:sz w:val="20"/>
          <w:szCs w:val="20"/>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sz w:val="20"/>
          <w:szCs w:val="20"/>
        </w:rPr>
        <w:t>Yes</w:t>
      </w:r>
      <w:r>
        <w:rPr>
          <w:rFonts w:ascii="Verdana" w:eastAsia="Verdana" w:hAnsi="Verdana" w:cs="Verdana"/>
        </w:rPr>
        <w:t xml:space="preserve">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39A697CB" w14:textId="77777777" w:rsidR="005F4E3D" w:rsidRDefault="0072311D">
      <w:pPr>
        <w:tabs>
          <w:tab w:val="left" w:pos="3536"/>
        </w:tabs>
        <w:jc w:val="center"/>
      </w:pPr>
      <w:r>
        <w:rPr>
          <w:rFonts w:ascii="Verdana" w:eastAsia="Verdana" w:hAnsi="Verdana" w:cs="Verdana"/>
          <w:sz w:val="20"/>
          <w:szCs w:val="20"/>
        </w:rPr>
        <w:t>5) Feel dizzy or imbalance during exercise?</w:t>
      </w:r>
      <w:r>
        <w:rPr>
          <w:rFonts w:ascii="Verdana" w:eastAsia="Verdana" w:hAnsi="Verdana" w:cs="Verdana"/>
        </w:rPr>
        <w:tab/>
      </w:r>
      <w:r>
        <w:rPr>
          <w:rFonts w:ascii="Verdana" w:eastAsia="Verdana" w:hAnsi="Verdana" w:cs="Verdana"/>
          <w:sz w:val="20"/>
          <w:szCs w:val="20"/>
        </w:rPr>
        <w:t>Yes</w:t>
      </w:r>
      <w:r>
        <w:rPr>
          <w:rFonts w:ascii="Verdana" w:eastAsia="Verdana" w:hAnsi="Verdana" w:cs="Verdana"/>
        </w:rPr>
        <w:t xml:space="preserve">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471A1F3C" w14:textId="77777777" w:rsidR="005F4E3D" w:rsidRDefault="0072311D">
      <w:pPr>
        <w:tabs>
          <w:tab w:val="left" w:pos="3536"/>
        </w:tabs>
        <w:jc w:val="center"/>
      </w:pPr>
      <w:r>
        <w:rPr>
          <w:rFonts w:ascii="Verdana" w:eastAsia="Verdana" w:hAnsi="Verdana" w:cs="Verdana"/>
          <w:sz w:val="20"/>
          <w:szCs w:val="20"/>
        </w:rPr>
        <w:t>6) Currently pregnant or recently given birth?</w:t>
      </w:r>
      <w:r>
        <w:rPr>
          <w:rFonts w:ascii="Verdana" w:eastAsia="Verdana" w:hAnsi="Verdana" w:cs="Verdana"/>
          <w:sz w:val="20"/>
          <w:szCs w:val="20"/>
        </w:rPr>
        <w:tab/>
        <w:t>Yes</w:t>
      </w:r>
      <w:r>
        <w:rPr>
          <w:rFonts w:ascii="Verdana" w:eastAsia="Verdana" w:hAnsi="Verdana" w:cs="Verdana"/>
        </w:rPr>
        <w:t xml:space="preserve"> </w:t>
      </w:r>
      <w:proofErr w:type="gramStart"/>
      <w:r>
        <w:rPr>
          <w:rFonts w:ascii="Arimo" w:eastAsia="Arimo" w:hAnsi="Arimo" w:cs="Arimo"/>
          <w:sz w:val="32"/>
          <w:szCs w:val="32"/>
        </w:rPr>
        <w:t xml:space="preserve">□ </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502D2E7E" w14:textId="77777777" w:rsidR="005F4E3D" w:rsidRDefault="005F4E3D">
      <w:pPr>
        <w:tabs>
          <w:tab w:val="left" w:pos="3536"/>
        </w:tabs>
        <w:jc w:val="center"/>
      </w:pPr>
    </w:p>
    <w:p w14:paraId="705D6E9D" w14:textId="77777777" w:rsidR="005F4E3D" w:rsidRDefault="0072311D">
      <w:pPr>
        <w:tabs>
          <w:tab w:val="left" w:pos="3536"/>
        </w:tabs>
        <w:jc w:val="center"/>
        <w:rPr>
          <w:rFonts w:ascii="Verdana" w:eastAsia="Verdana" w:hAnsi="Verdana" w:cs="Verdana"/>
          <w:b/>
        </w:rPr>
      </w:pPr>
      <w:r>
        <w:rPr>
          <w:rFonts w:ascii="Verdana" w:eastAsia="Verdana" w:hAnsi="Verdana" w:cs="Verdana"/>
          <w:b/>
        </w:rPr>
        <w:t>Health History</w:t>
      </w:r>
    </w:p>
    <w:p w14:paraId="4B696AE1" w14:textId="77777777" w:rsidR="005F4E3D" w:rsidRDefault="0072311D">
      <w:pPr>
        <w:tabs>
          <w:tab w:val="left" w:pos="3536"/>
        </w:tabs>
        <w:jc w:val="center"/>
        <w:rPr>
          <w:rFonts w:ascii="Verdana" w:eastAsia="Verdana" w:hAnsi="Verdana" w:cs="Verdana"/>
          <w:b/>
          <w:i/>
          <w:sz w:val="20"/>
          <w:szCs w:val="20"/>
        </w:rPr>
      </w:pPr>
      <w:r>
        <w:rPr>
          <w:rFonts w:ascii="Verdana" w:eastAsia="Verdana" w:hAnsi="Verdana" w:cs="Verdana"/>
          <w:b/>
          <w:i/>
          <w:sz w:val="20"/>
          <w:szCs w:val="20"/>
        </w:rPr>
        <w:t>Do you currently receive medical care or do any of the following affect you?</w:t>
      </w:r>
    </w:p>
    <w:p w14:paraId="26361EAB" w14:textId="77777777" w:rsidR="005F4E3D" w:rsidRDefault="0072311D">
      <w:pPr>
        <w:tabs>
          <w:tab w:val="left" w:pos="3536"/>
        </w:tabs>
        <w:jc w:val="center"/>
      </w:pPr>
      <w:r>
        <w:rPr>
          <w:rFonts w:ascii="Verdana" w:eastAsia="Verdana" w:hAnsi="Verdana" w:cs="Verdana"/>
          <w:sz w:val="20"/>
          <w:szCs w:val="20"/>
        </w:rPr>
        <w:lastRenderedPageBreak/>
        <w:t>7) Back/spinal pain?</w:t>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sz w:val="20"/>
          <w:szCs w:val="20"/>
        </w:rPr>
        <w:t>Yes</w:t>
      </w:r>
      <w:r>
        <w:rPr>
          <w:rFonts w:ascii="Verdana" w:eastAsia="Verdana" w:hAnsi="Verdana" w:cs="Verdana"/>
        </w:rPr>
        <w:t xml:space="preserve">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r>
        <w:rPr>
          <w:rFonts w:ascii="Verdana" w:eastAsia="Verdana" w:hAnsi="Verdana" w:cs="Verdana"/>
          <w:sz w:val="18"/>
          <w:szCs w:val="18"/>
        </w:rPr>
        <w:t xml:space="preserve">     If </w:t>
      </w:r>
      <w:r>
        <w:rPr>
          <w:rFonts w:ascii="Verdana" w:eastAsia="Verdana" w:hAnsi="Verdana" w:cs="Verdana"/>
          <w:b/>
          <w:sz w:val="18"/>
          <w:szCs w:val="18"/>
        </w:rPr>
        <w:t>yes</w:t>
      </w:r>
      <w:r>
        <w:rPr>
          <w:rFonts w:ascii="Verdana" w:eastAsia="Verdana" w:hAnsi="Verdana" w:cs="Verdana"/>
          <w:sz w:val="18"/>
          <w:szCs w:val="18"/>
        </w:rPr>
        <w:t>, please provide details below</w:t>
      </w:r>
    </w:p>
    <w:p w14:paraId="0543534D" w14:textId="77777777" w:rsidR="005F4E3D" w:rsidRDefault="0072311D">
      <w:pPr>
        <w:tabs>
          <w:tab w:val="left" w:pos="3536"/>
        </w:tabs>
        <w:jc w:val="center"/>
      </w:pPr>
      <w:r>
        <w:rPr>
          <w:rFonts w:ascii="Verdana" w:eastAsia="Verdana" w:hAnsi="Verdana" w:cs="Verdana"/>
          <w:sz w:val="20"/>
          <w:szCs w:val="20"/>
        </w:rPr>
        <w:t>8) Headaches or migraines?</w:t>
      </w:r>
      <w:r>
        <w:rPr>
          <w:rFonts w:ascii="Verdana" w:eastAsia="Verdana" w:hAnsi="Verdana" w:cs="Verdana"/>
          <w:sz w:val="20"/>
          <w:szCs w:val="20"/>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sz w:val="20"/>
          <w:szCs w:val="20"/>
        </w:rPr>
        <w:t>Yes</w:t>
      </w:r>
      <w:r>
        <w:rPr>
          <w:rFonts w:ascii="Verdana" w:eastAsia="Verdana" w:hAnsi="Verdana" w:cs="Verdana"/>
        </w:rPr>
        <w:t xml:space="preserve">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02DF67E6" w14:textId="77777777" w:rsidR="005F4E3D" w:rsidRDefault="0072311D">
      <w:pPr>
        <w:tabs>
          <w:tab w:val="left" w:pos="3536"/>
        </w:tabs>
        <w:jc w:val="center"/>
      </w:pPr>
      <w:r>
        <w:rPr>
          <w:rFonts w:ascii="Verdana" w:eastAsia="Verdana" w:hAnsi="Verdana" w:cs="Verdana"/>
          <w:sz w:val="20"/>
          <w:szCs w:val="20"/>
        </w:rPr>
        <w:t>9) Have you recently had surgery?</w:t>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t xml:space="preserve">Yes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4FA19B80" w14:textId="77777777" w:rsidR="005F4E3D" w:rsidRDefault="0072311D">
      <w:pPr>
        <w:tabs>
          <w:tab w:val="left" w:pos="3536"/>
        </w:tabs>
        <w:jc w:val="center"/>
      </w:pPr>
      <w:r>
        <w:rPr>
          <w:rFonts w:ascii="Verdana" w:eastAsia="Verdana" w:hAnsi="Verdana" w:cs="Verdana"/>
          <w:sz w:val="20"/>
          <w:szCs w:val="20"/>
        </w:rPr>
        <w:t>10) Currently being prescribed medication?</w:t>
      </w:r>
      <w:r>
        <w:rPr>
          <w:rFonts w:ascii="Verdana" w:eastAsia="Verdana" w:hAnsi="Verdana" w:cs="Verdana"/>
        </w:rPr>
        <w:tab/>
      </w:r>
      <w:r>
        <w:rPr>
          <w:rFonts w:ascii="Verdana" w:eastAsia="Verdana" w:hAnsi="Verdana" w:cs="Verdana"/>
          <w:sz w:val="20"/>
          <w:szCs w:val="20"/>
        </w:rPr>
        <w:t xml:space="preserve">Yes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05D75925" w14:textId="77777777" w:rsidR="005F4E3D" w:rsidRDefault="0072311D">
      <w:pPr>
        <w:tabs>
          <w:tab w:val="left" w:pos="3536"/>
        </w:tabs>
        <w:jc w:val="center"/>
      </w:pPr>
      <w:r>
        <w:rPr>
          <w:rFonts w:ascii="Verdana" w:eastAsia="Verdana" w:hAnsi="Verdana" w:cs="Verdana"/>
          <w:sz w:val="20"/>
          <w:szCs w:val="20"/>
        </w:rPr>
        <w:t xml:space="preserve">11) Recently finished a course of medication? </w:t>
      </w:r>
      <w:r>
        <w:rPr>
          <w:rFonts w:ascii="Verdana" w:eastAsia="Verdana" w:hAnsi="Verdana" w:cs="Verdana"/>
          <w:sz w:val="20"/>
          <w:szCs w:val="20"/>
        </w:rPr>
        <w:tab/>
        <w:t>Yes</w:t>
      </w:r>
      <w:r>
        <w:rPr>
          <w:rFonts w:ascii="Verdana" w:eastAsia="Verdana" w:hAnsi="Verdana" w:cs="Verdana"/>
        </w:rPr>
        <w:t xml:space="preserve">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31838A2D" w14:textId="77777777" w:rsidR="005F4E3D" w:rsidRDefault="0072311D">
      <w:pPr>
        <w:tabs>
          <w:tab w:val="left" w:pos="3536"/>
        </w:tabs>
        <w:jc w:val="center"/>
      </w:pPr>
      <w:r>
        <w:rPr>
          <w:rFonts w:ascii="Verdana" w:eastAsia="Verdana" w:hAnsi="Verdana" w:cs="Verdana"/>
          <w:sz w:val="20"/>
          <w:szCs w:val="20"/>
        </w:rPr>
        <w:t>12) Diabetes?</w:t>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sz w:val="20"/>
          <w:szCs w:val="20"/>
        </w:rPr>
        <w:t xml:space="preserve">Yes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1E58C0DC" w14:textId="77777777" w:rsidR="005F4E3D" w:rsidRDefault="0072311D">
      <w:pPr>
        <w:tabs>
          <w:tab w:val="left" w:pos="3536"/>
        </w:tabs>
        <w:jc w:val="center"/>
      </w:pPr>
      <w:r>
        <w:rPr>
          <w:rFonts w:ascii="Verdana" w:eastAsia="Verdana" w:hAnsi="Verdana" w:cs="Verdana"/>
          <w:sz w:val="20"/>
          <w:szCs w:val="20"/>
        </w:rPr>
        <w:t>13) Asthma or breathing problems?</w:t>
      </w:r>
      <w:r>
        <w:rPr>
          <w:rFonts w:ascii="Verdana" w:eastAsia="Verdana" w:hAnsi="Verdana" w:cs="Verdana"/>
          <w:sz w:val="20"/>
          <w:szCs w:val="20"/>
        </w:rPr>
        <w:tab/>
      </w:r>
      <w:r>
        <w:rPr>
          <w:rFonts w:ascii="Verdana" w:eastAsia="Verdana" w:hAnsi="Verdana" w:cs="Verdana"/>
        </w:rPr>
        <w:tab/>
      </w:r>
      <w:r>
        <w:rPr>
          <w:rFonts w:ascii="Verdana" w:eastAsia="Verdana" w:hAnsi="Verdana" w:cs="Verdana"/>
        </w:rPr>
        <w:tab/>
      </w:r>
      <w:r>
        <w:rPr>
          <w:rFonts w:ascii="Verdana" w:eastAsia="Verdana" w:hAnsi="Verdana" w:cs="Verdana"/>
          <w:sz w:val="20"/>
          <w:szCs w:val="20"/>
        </w:rPr>
        <w:t xml:space="preserve">Yes </w:t>
      </w:r>
      <w:proofErr w:type="gramStart"/>
      <w:r>
        <w:rPr>
          <w:rFonts w:ascii="Arimo" w:eastAsia="Arimo" w:hAnsi="Arimo" w:cs="Arimo"/>
          <w:sz w:val="32"/>
          <w:szCs w:val="32"/>
        </w:rPr>
        <w:t>□</w:t>
      </w:r>
      <w:r>
        <w:rPr>
          <w:rFonts w:ascii="Verdana" w:eastAsia="Verdana" w:hAnsi="Verdana" w:cs="Verdana"/>
          <w:sz w:val="40"/>
          <w:szCs w:val="40"/>
        </w:rPr>
        <w:t xml:space="preserve">  </w:t>
      </w:r>
      <w:r>
        <w:rPr>
          <w:rFonts w:ascii="Verdana" w:eastAsia="Verdana" w:hAnsi="Verdana" w:cs="Verdana"/>
          <w:sz w:val="20"/>
          <w:szCs w:val="20"/>
        </w:rPr>
        <w:t>No</w:t>
      </w:r>
      <w:proofErr w:type="gramEnd"/>
      <w:r>
        <w:rPr>
          <w:rFonts w:ascii="Verdana" w:eastAsia="Verdana" w:hAnsi="Verdana" w:cs="Verdana"/>
          <w:sz w:val="40"/>
          <w:szCs w:val="40"/>
        </w:rPr>
        <w:t xml:space="preserve"> </w:t>
      </w:r>
      <w:r>
        <w:rPr>
          <w:rFonts w:ascii="Arimo" w:eastAsia="Arimo" w:hAnsi="Arimo" w:cs="Arimo"/>
          <w:sz w:val="32"/>
          <w:szCs w:val="32"/>
        </w:rPr>
        <w:t>□</w:t>
      </w:r>
    </w:p>
    <w:p w14:paraId="4DEB6999" w14:textId="77777777" w:rsidR="005F4E3D" w:rsidRDefault="005F4E3D">
      <w:pPr>
        <w:tabs>
          <w:tab w:val="left" w:pos="3536"/>
        </w:tabs>
        <w:jc w:val="center"/>
        <w:rPr>
          <w:rFonts w:ascii="Verdana" w:eastAsia="Verdana" w:hAnsi="Verdana" w:cs="Verdana"/>
          <w:b/>
          <w:sz w:val="16"/>
          <w:szCs w:val="16"/>
        </w:rPr>
      </w:pPr>
    </w:p>
    <w:p w14:paraId="5B3EFCD4" w14:textId="77777777" w:rsidR="005F4E3D" w:rsidRDefault="0072311D">
      <w:pPr>
        <w:tabs>
          <w:tab w:val="left" w:pos="3536"/>
        </w:tabs>
        <w:jc w:val="center"/>
      </w:pPr>
      <w:r>
        <w:rPr>
          <w:rFonts w:ascii="Verdana" w:eastAsia="Verdana" w:hAnsi="Verdana" w:cs="Verdana"/>
          <w:sz w:val="20"/>
          <w:szCs w:val="20"/>
        </w:rPr>
        <w:t>Is there is any other reason that you believe may prevent you from taking part in any regular activity?</w:t>
      </w:r>
    </w:p>
    <w:tbl>
      <w:tblPr>
        <w:tblW w:w="10772" w:type="dxa"/>
        <w:tblInd w:w="-55" w:type="dxa"/>
        <w:tblBorders>
          <w:bottom w:val="single" w:sz="4" w:space="0" w:color="000000"/>
          <w:insideH w:val="single" w:sz="4" w:space="0" w:color="000000"/>
        </w:tblBorders>
        <w:tblLayout w:type="fixed"/>
        <w:tblCellMar>
          <w:left w:w="115" w:type="dxa"/>
          <w:right w:w="115" w:type="dxa"/>
        </w:tblCellMar>
        <w:tblLook w:val="0000" w:firstRow="0" w:lastRow="0" w:firstColumn="0" w:lastColumn="0" w:noHBand="0" w:noVBand="0"/>
      </w:tblPr>
      <w:tblGrid>
        <w:gridCol w:w="10772"/>
      </w:tblGrid>
      <w:tr w:rsidR="00470F4C" w14:paraId="45987FBA" w14:textId="77777777">
        <w:tc>
          <w:tcPr>
            <w:tcW w:w="10772" w:type="dxa"/>
            <w:tcBorders>
              <w:bottom w:val="single" w:sz="4" w:space="0" w:color="000000"/>
            </w:tcBorders>
            <w:shd w:val="clear" w:color="auto" w:fill="auto"/>
          </w:tcPr>
          <w:p w14:paraId="1A764096" w14:textId="77777777" w:rsidR="005F4E3D" w:rsidRDefault="005F4E3D">
            <w:pPr>
              <w:pBdr>
                <w:top w:val="nil"/>
                <w:left w:val="nil"/>
                <w:bottom w:val="nil"/>
                <w:right w:val="nil"/>
                <w:between w:val="nil"/>
              </w:pBdr>
              <w:jc w:val="center"/>
              <w:rPr>
                <w:color w:val="000000"/>
              </w:rPr>
            </w:pPr>
          </w:p>
        </w:tc>
      </w:tr>
    </w:tbl>
    <w:p w14:paraId="0668D61F" w14:textId="77777777" w:rsidR="005F4E3D" w:rsidRDefault="005F4E3D">
      <w:pPr>
        <w:tabs>
          <w:tab w:val="left" w:pos="3536"/>
        </w:tabs>
        <w:jc w:val="center"/>
        <w:rPr>
          <w:rFonts w:ascii="Verdana" w:eastAsia="Verdana" w:hAnsi="Verdana" w:cs="Verdana"/>
          <w:sz w:val="20"/>
          <w:szCs w:val="20"/>
        </w:rPr>
      </w:pPr>
    </w:p>
    <w:tbl>
      <w:tblPr>
        <w:tblW w:w="1077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15" w:type="dxa"/>
          <w:right w:w="115" w:type="dxa"/>
        </w:tblCellMar>
        <w:tblLook w:val="0000" w:firstRow="0" w:lastRow="0" w:firstColumn="0" w:lastColumn="0" w:noHBand="0" w:noVBand="0"/>
      </w:tblPr>
      <w:tblGrid>
        <w:gridCol w:w="3704"/>
        <w:gridCol w:w="4155"/>
        <w:gridCol w:w="2913"/>
      </w:tblGrid>
      <w:tr w:rsidR="00CD76BF" w14:paraId="63EC40B1" w14:textId="77777777">
        <w:trPr>
          <w:jc w:val="center"/>
        </w:trPr>
        <w:tc>
          <w:tcPr>
            <w:tcW w:w="10772" w:type="dxa"/>
            <w:gridSpan w:val="3"/>
            <w:tcBorders>
              <w:top w:val="single" w:sz="4" w:space="0" w:color="000000"/>
              <w:left w:val="single" w:sz="4" w:space="0" w:color="000000"/>
              <w:bottom w:val="single" w:sz="4" w:space="0" w:color="000000"/>
              <w:right w:val="single" w:sz="4" w:space="0" w:color="000000"/>
            </w:tcBorders>
            <w:shd w:val="clear" w:color="auto" w:fill="auto"/>
          </w:tcPr>
          <w:p w14:paraId="7EEB04AD" w14:textId="77777777" w:rsidR="005F4E3D" w:rsidRDefault="0072311D">
            <w:pPr>
              <w:jc w:val="center"/>
              <w:rPr>
                <w:sz w:val="20"/>
                <w:szCs w:val="20"/>
                <w:u w:val="single"/>
              </w:rPr>
            </w:pPr>
            <w:r>
              <w:rPr>
                <w:sz w:val="20"/>
                <w:szCs w:val="20"/>
                <w:u w:val="single"/>
              </w:rPr>
              <w:t>Declaration</w:t>
            </w:r>
          </w:p>
          <w:p w14:paraId="191F6181" w14:textId="77777777" w:rsidR="005F4E3D" w:rsidRDefault="0072311D">
            <w:pPr>
              <w:jc w:val="center"/>
            </w:pPr>
            <w:r>
              <w:rPr>
                <w:sz w:val="20"/>
                <w:szCs w:val="20"/>
              </w:rPr>
              <w:t xml:space="preserve">I have answered all question in this form honestly and I am aware that if I have answered </w:t>
            </w:r>
            <w:r>
              <w:rPr>
                <w:b/>
                <w:sz w:val="20"/>
                <w:szCs w:val="20"/>
              </w:rPr>
              <w:t>yes</w:t>
            </w:r>
            <w:r>
              <w:rPr>
                <w:sz w:val="20"/>
                <w:szCs w:val="20"/>
              </w:rPr>
              <w:t xml:space="preserve"> to any of the questions I will need to consult my GP before commencing an exercise program if I am affected by any of the questions mentioned in this form now or at a later date I agree to inform my personal trainer or instructor on any changes in health or fitness.</w:t>
            </w:r>
          </w:p>
        </w:tc>
      </w:tr>
      <w:tr w:rsidR="00CE363B" w14:paraId="278DA2CB" w14:textId="77777777">
        <w:trPr>
          <w:trHeight w:val="454"/>
          <w:jc w:val="center"/>
        </w:trPr>
        <w:tc>
          <w:tcPr>
            <w:tcW w:w="3704" w:type="dxa"/>
            <w:tcBorders>
              <w:left w:val="single" w:sz="4" w:space="0" w:color="000000"/>
              <w:bottom w:val="single" w:sz="4" w:space="0" w:color="000000"/>
            </w:tcBorders>
            <w:shd w:val="clear" w:color="auto" w:fill="auto"/>
            <w:vAlign w:val="center"/>
          </w:tcPr>
          <w:p w14:paraId="797AB44B" w14:textId="77777777" w:rsidR="005F4E3D" w:rsidRDefault="0072311D">
            <w:pPr>
              <w:pBdr>
                <w:top w:val="nil"/>
                <w:left w:val="nil"/>
                <w:bottom w:val="nil"/>
                <w:right w:val="nil"/>
                <w:between w:val="nil"/>
              </w:pBdr>
              <w:jc w:val="center"/>
              <w:rPr>
                <w:color w:val="000000"/>
              </w:rPr>
            </w:pPr>
            <w:r>
              <w:rPr>
                <w:color w:val="000000"/>
              </w:rPr>
              <w:t>Signed:</w:t>
            </w:r>
          </w:p>
        </w:tc>
        <w:tc>
          <w:tcPr>
            <w:tcW w:w="4155" w:type="dxa"/>
            <w:tcBorders>
              <w:left w:val="single" w:sz="4" w:space="0" w:color="000000"/>
              <w:bottom w:val="single" w:sz="4" w:space="0" w:color="000000"/>
            </w:tcBorders>
            <w:shd w:val="clear" w:color="auto" w:fill="auto"/>
            <w:vAlign w:val="center"/>
          </w:tcPr>
          <w:p w14:paraId="736393F5" w14:textId="77777777" w:rsidR="005F4E3D" w:rsidRDefault="0072311D">
            <w:pPr>
              <w:pBdr>
                <w:top w:val="nil"/>
                <w:left w:val="nil"/>
                <w:bottom w:val="nil"/>
                <w:right w:val="nil"/>
                <w:between w:val="nil"/>
              </w:pBdr>
              <w:jc w:val="center"/>
              <w:rPr>
                <w:color w:val="000000"/>
              </w:rPr>
            </w:pPr>
            <w:r>
              <w:rPr>
                <w:color w:val="000000"/>
              </w:rPr>
              <w:t>Print Name:</w:t>
            </w:r>
          </w:p>
        </w:tc>
        <w:tc>
          <w:tcPr>
            <w:tcW w:w="2913" w:type="dxa"/>
            <w:tcBorders>
              <w:left w:val="single" w:sz="4" w:space="0" w:color="000000"/>
              <w:bottom w:val="single" w:sz="4" w:space="0" w:color="000000"/>
              <w:right w:val="single" w:sz="4" w:space="0" w:color="000000"/>
            </w:tcBorders>
            <w:shd w:val="clear" w:color="auto" w:fill="auto"/>
            <w:vAlign w:val="center"/>
          </w:tcPr>
          <w:p w14:paraId="4E3021CD" w14:textId="77777777" w:rsidR="005F4E3D" w:rsidRDefault="0072311D">
            <w:pPr>
              <w:pBdr>
                <w:top w:val="nil"/>
                <w:left w:val="nil"/>
                <w:bottom w:val="nil"/>
                <w:right w:val="nil"/>
                <w:between w:val="nil"/>
              </w:pBdr>
              <w:jc w:val="center"/>
              <w:rPr>
                <w:color w:val="000000"/>
              </w:rPr>
            </w:pPr>
            <w:r>
              <w:rPr>
                <w:color w:val="000000"/>
              </w:rPr>
              <w:t>Date: __ __ / __ __/20 __ __</w:t>
            </w:r>
          </w:p>
        </w:tc>
      </w:tr>
      <w:tr w:rsidR="00CE363B" w14:paraId="2CED1AD2" w14:textId="77777777">
        <w:trPr>
          <w:trHeight w:val="454"/>
          <w:jc w:val="center"/>
        </w:trPr>
        <w:tc>
          <w:tcPr>
            <w:tcW w:w="3704" w:type="dxa"/>
            <w:tcBorders>
              <w:left w:val="single" w:sz="4" w:space="0" w:color="000000"/>
              <w:bottom w:val="single" w:sz="4" w:space="0" w:color="000000"/>
            </w:tcBorders>
            <w:shd w:val="clear" w:color="auto" w:fill="auto"/>
            <w:vAlign w:val="center"/>
          </w:tcPr>
          <w:p w14:paraId="7FAB201B" w14:textId="77777777" w:rsidR="005F4E3D" w:rsidRDefault="0072311D">
            <w:pPr>
              <w:pBdr>
                <w:top w:val="nil"/>
                <w:left w:val="nil"/>
                <w:bottom w:val="nil"/>
                <w:right w:val="nil"/>
                <w:between w:val="nil"/>
              </w:pBdr>
              <w:jc w:val="center"/>
              <w:rPr>
                <w:color w:val="000000"/>
              </w:rPr>
            </w:pPr>
            <w:r>
              <w:rPr>
                <w:color w:val="000000"/>
              </w:rPr>
              <w:t>Instructor:</w:t>
            </w:r>
          </w:p>
        </w:tc>
        <w:tc>
          <w:tcPr>
            <w:tcW w:w="4155" w:type="dxa"/>
            <w:tcBorders>
              <w:left w:val="single" w:sz="4" w:space="0" w:color="000000"/>
              <w:bottom w:val="single" w:sz="4" w:space="0" w:color="000000"/>
            </w:tcBorders>
            <w:shd w:val="clear" w:color="auto" w:fill="auto"/>
            <w:vAlign w:val="center"/>
          </w:tcPr>
          <w:p w14:paraId="62FBAE42" w14:textId="77777777" w:rsidR="005F4E3D" w:rsidRDefault="0072311D">
            <w:pPr>
              <w:pBdr>
                <w:top w:val="nil"/>
                <w:left w:val="nil"/>
                <w:bottom w:val="nil"/>
                <w:right w:val="nil"/>
                <w:between w:val="nil"/>
              </w:pBdr>
              <w:jc w:val="center"/>
              <w:rPr>
                <w:color w:val="000000"/>
              </w:rPr>
            </w:pPr>
            <w:r>
              <w:rPr>
                <w:color w:val="000000"/>
              </w:rPr>
              <w:t>Print Name:</w:t>
            </w:r>
          </w:p>
        </w:tc>
        <w:tc>
          <w:tcPr>
            <w:tcW w:w="2913" w:type="dxa"/>
            <w:tcBorders>
              <w:left w:val="single" w:sz="4" w:space="0" w:color="000000"/>
              <w:bottom w:val="single" w:sz="4" w:space="0" w:color="000000"/>
              <w:right w:val="single" w:sz="4" w:space="0" w:color="000000"/>
            </w:tcBorders>
            <w:shd w:val="clear" w:color="auto" w:fill="auto"/>
            <w:vAlign w:val="center"/>
          </w:tcPr>
          <w:p w14:paraId="6C58FCF4" w14:textId="77777777" w:rsidR="005F4E3D" w:rsidRDefault="0072311D">
            <w:pPr>
              <w:pBdr>
                <w:top w:val="nil"/>
                <w:left w:val="nil"/>
                <w:bottom w:val="nil"/>
                <w:right w:val="nil"/>
                <w:between w:val="nil"/>
              </w:pBdr>
              <w:jc w:val="center"/>
              <w:rPr>
                <w:color w:val="000000"/>
              </w:rPr>
            </w:pPr>
            <w:r>
              <w:rPr>
                <w:color w:val="000000"/>
              </w:rPr>
              <w:t>Date: __ __ / __ __/20 __ __</w:t>
            </w:r>
          </w:p>
        </w:tc>
      </w:tr>
    </w:tbl>
    <w:p w14:paraId="1F2ABFA2" w14:textId="77777777" w:rsidR="005F4E3D" w:rsidRDefault="005F4E3D">
      <w:pPr>
        <w:pBdr>
          <w:top w:val="nil"/>
          <w:left w:val="nil"/>
          <w:bottom w:val="nil"/>
          <w:right w:val="nil"/>
          <w:between w:val="nil"/>
        </w:pBdr>
        <w:tabs>
          <w:tab w:val="center" w:pos="4153"/>
          <w:tab w:val="right" w:pos="8306"/>
        </w:tabs>
        <w:jc w:val="center"/>
        <w:rPr>
          <w:rFonts w:ascii="Verdana" w:eastAsia="Verdana" w:hAnsi="Verdana" w:cs="Verdana"/>
          <w:color w:val="000000"/>
          <w:sz w:val="36"/>
          <w:szCs w:val="36"/>
        </w:rPr>
      </w:pPr>
    </w:p>
    <w:p w14:paraId="46067F6B" w14:textId="77777777" w:rsidR="005F4E3D" w:rsidRDefault="0072311D">
      <w:pPr>
        <w:pBdr>
          <w:top w:val="nil"/>
          <w:left w:val="nil"/>
          <w:bottom w:val="nil"/>
          <w:right w:val="nil"/>
          <w:between w:val="nil"/>
        </w:pBdr>
        <w:tabs>
          <w:tab w:val="center" w:pos="4153"/>
          <w:tab w:val="right" w:pos="8306"/>
        </w:tabs>
        <w:jc w:val="center"/>
        <w:rPr>
          <w:color w:val="000000"/>
        </w:rPr>
      </w:pPr>
      <w:r>
        <w:rPr>
          <w:rFonts w:ascii="Verdana" w:eastAsia="Verdana" w:hAnsi="Verdana" w:cs="Verdana"/>
          <w:color w:val="000000"/>
          <w:sz w:val="36"/>
          <w:szCs w:val="36"/>
        </w:rPr>
        <w:t>Pre-Activity Readiness Questionnaire &amp; Health History</w:t>
      </w:r>
    </w:p>
    <w:p w14:paraId="02531659" w14:textId="77777777" w:rsidR="005F4E3D" w:rsidRDefault="0072311D">
      <w:pPr>
        <w:pBdr>
          <w:top w:val="nil"/>
          <w:left w:val="nil"/>
          <w:bottom w:val="nil"/>
          <w:right w:val="nil"/>
          <w:between w:val="nil"/>
        </w:pBdr>
        <w:tabs>
          <w:tab w:val="center" w:pos="4153"/>
          <w:tab w:val="right" w:pos="8306"/>
        </w:tabs>
        <w:jc w:val="center"/>
        <w:rPr>
          <w:rFonts w:ascii="Verdana" w:eastAsia="Verdana" w:hAnsi="Verdana" w:cs="Verdana"/>
          <w:color w:val="000000"/>
          <w:sz w:val="36"/>
          <w:szCs w:val="36"/>
        </w:rPr>
      </w:pPr>
      <w:r>
        <w:rPr>
          <w:rFonts w:ascii="Verdana" w:eastAsia="Verdana" w:hAnsi="Verdana" w:cs="Verdana"/>
          <w:color w:val="000000"/>
          <w:sz w:val="36"/>
          <w:szCs w:val="36"/>
        </w:rPr>
        <w:t>Action Required for YES Responses</w:t>
      </w:r>
    </w:p>
    <w:p w14:paraId="488D0C14" w14:textId="77777777" w:rsidR="005F4E3D" w:rsidRDefault="005F4E3D">
      <w:pPr>
        <w:jc w:val="center"/>
        <w:rPr>
          <w:rFonts w:ascii="Arial" w:eastAsia="Arial" w:hAnsi="Arial" w:cs="Arial"/>
          <w:b/>
        </w:rPr>
      </w:pPr>
    </w:p>
    <w:p w14:paraId="66153A80" w14:textId="77777777" w:rsidR="005F4E3D" w:rsidRDefault="0072311D">
      <w:pPr>
        <w:jc w:val="center"/>
        <w:rPr>
          <w:rFonts w:ascii="Arial" w:eastAsia="Arial" w:hAnsi="Arial" w:cs="Arial"/>
          <w:b/>
          <w:sz w:val="20"/>
          <w:szCs w:val="20"/>
        </w:rPr>
      </w:pPr>
      <w:r>
        <w:rPr>
          <w:rFonts w:ascii="Arial" w:eastAsia="Arial" w:hAnsi="Arial" w:cs="Arial"/>
          <w:b/>
          <w:sz w:val="20"/>
          <w:szCs w:val="20"/>
        </w:rPr>
        <w:t>What is the PARQ and why do I need to complete it?</w:t>
      </w:r>
    </w:p>
    <w:p w14:paraId="57722C2C" w14:textId="77777777" w:rsidR="005F4E3D" w:rsidRDefault="005F4E3D">
      <w:pPr>
        <w:jc w:val="center"/>
        <w:rPr>
          <w:rFonts w:ascii="Arial" w:eastAsia="Arial" w:hAnsi="Arial" w:cs="Arial"/>
          <w:b/>
          <w:sz w:val="20"/>
          <w:szCs w:val="20"/>
        </w:rPr>
      </w:pPr>
    </w:p>
    <w:p w14:paraId="52156E7F" w14:textId="77777777" w:rsidR="005F4E3D" w:rsidRDefault="0072311D">
      <w:pPr>
        <w:jc w:val="center"/>
        <w:rPr>
          <w:rFonts w:ascii="Arial" w:eastAsia="Arial" w:hAnsi="Arial" w:cs="Arial"/>
          <w:sz w:val="20"/>
          <w:szCs w:val="20"/>
        </w:rPr>
      </w:pPr>
      <w:r>
        <w:rPr>
          <w:rFonts w:ascii="Arial" w:eastAsia="Arial" w:hAnsi="Arial" w:cs="Arial"/>
          <w:sz w:val="20"/>
          <w:szCs w:val="20"/>
        </w:rPr>
        <w:t>The PARQ (</w:t>
      </w:r>
      <w:proofErr w:type="gramStart"/>
      <w:r>
        <w:rPr>
          <w:rFonts w:ascii="Arial" w:eastAsia="Arial" w:hAnsi="Arial" w:cs="Arial"/>
          <w:sz w:val="20"/>
          <w:szCs w:val="20"/>
        </w:rPr>
        <w:t>Pre Activity</w:t>
      </w:r>
      <w:proofErr w:type="gramEnd"/>
      <w:r>
        <w:rPr>
          <w:rFonts w:ascii="Arial" w:eastAsia="Arial" w:hAnsi="Arial" w:cs="Arial"/>
          <w:sz w:val="20"/>
          <w:szCs w:val="20"/>
        </w:rPr>
        <w:t xml:space="preserve"> Readiness Questionnaire) is an industry-standard for fitness professionals and fitness faculties to use when screening clients for exercise.</w:t>
      </w:r>
    </w:p>
    <w:p w14:paraId="1B3CE82A" w14:textId="77777777" w:rsidR="005F4E3D" w:rsidRDefault="0072311D">
      <w:pPr>
        <w:jc w:val="center"/>
        <w:rPr>
          <w:rFonts w:ascii="Arial" w:eastAsia="Arial" w:hAnsi="Arial" w:cs="Arial"/>
          <w:sz w:val="20"/>
          <w:szCs w:val="20"/>
        </w:rPr>
      </w:pPr>
      <w:r>
        <w:rPr>
          <w:rFonts w:ascii="Arial" w:eastAsia="Arial" w:hAnsi="Arial" w:cs="Arial"/>
          <w:sz w:val="20"/>
          <w:szCs w:val="20"/>
        </w:rPr>
        <w:t>The reason for doing this is to ensure you (the client) is healthy and will not be put at risk from taking part in a fitness programme or regular exercise.</w:t>
      </w:r>
    </w:p>
    <w:p w14:paraId="0AA34790" w14:textId="77777777" w:rsidR="005F4E3D" w:rsidRDefault="0072311D">
      <w:pPr>
        <w:jc w:val="center"/>
        <w:rPr>
          <w:rFonts w:ascii="Arial" w:eastAsia="Arial" w:hAnsi="Arial" w:cs="Arial"/>
          <w:sz w:val="20"/>
          <w:szCs w:val="20"/>
        </w:rPr>
      </w:pPr>
      <w:r>
        <w:rPr>
          <w:rFonts w:ascii="Arial" w:eastAsia="Arial" w:hAnsi="Arial" w:cs="Arial"/>
          <w:sz w:val="20"/>
          <w:szCs w:val="20"/>
        </w:rPr>
        <w:t>Fitness professionals are not medical professionals and cannot commence a fitness programme with a client who has provided positive responses to a PARQ. In this case, the client will be referred to their local GP to ensure they are ready for exercise.</w:t>
      </w:r>
    </w:p>
    <w:p w14:paraId="34FD0A8C" w14:textId="77777777" w:rsidR="005F4E3D" w:rsidRDefault="005F4E3D">
      <w:pPr>
        <w:jc w:val="center"/>
        <w:rPr>
          <w:rFonts w:ascii="Arial" w:eastAsia="Arial" w:hAnsi="Arial" w:cs="Arial"/>
          <w:b/>
          <w:sz w:val="20"/>
          <w:szCs w:val="20"/>
        </w:rPr>
      </w:pPr>
    </w:p>
    <w:p w14:paraId="6A8A6F47" w14:textId="77777777" w:rsidR="005F4E3D" w:rsidRDefault="0072311D">
      <w:pPr>
        <w:jc w:val="center"/>
        <w:rPr>
          <w:rFonts w:ascii="Arial" w:eastAsia="Arial" w:hAnsi="Arial" w:cs="Arial"/>
          <w:sz w:val="20"/>
          <w:szCs w:val="20"/>
        </w:rPr>
      </w:pPr>
      <w:r>
        <w:rPr>
          <w:rFonts w:ascii="Arial" w:eastAsia="Arial" w:hAnsi="Arial" w:cs="Arial"/>
          <w:sz w:val="20"/>
          <w:szCs w:val="20"/>
        </w:rPr>
        <w:t>A yes to the first 6 questions on the PARQ form overleaf will normally result in a referral to your GP however a YES response to questions 7 to 13 depending on the circumstances of each question will not normally require GP consent.</w:t>
      </w:r>
    </w:p>
    <w:p w14:paraId="5BDBEF80" w14:textId="77777777" w:rsidR="005F4E3D" w:rsidRDefault="005F4E3D">
      <w:pPr>
        <w:jc w:val="center"/>
        <w:rPr>
          <w:rFonts w:ascii="Arial" w:eastAsia="Arial" w:hAnsi="Arial" w:cs="Arial"/>
          <w:b/>
        </w:rPr>
      </w:pPr>
    </w:p>
    <w:p w14:paraId="1F7FF33E" w14:textId="77777777" w:rsidR="005F4E3D" w:rsidRDefault="0072311D">
      <w:pPr>
        <w:jc w:val="center"/>
        <w:rPr>
          <w:rFonts w:ascii="Verdana" w:eastAsia="Verdana" w:hAnsi="Verdana" w:cs="Verdana"/>
          <w:b/>
          <w:sz w:val="20"/>
          <w:szCs w:val="20"/>
        </w:rPr>
      </w:pPr>
      <w:r>
        <w:rPr>
          <w:rFonts w:ascii="Verdana" w:eastAsia="Verdana" w:hAnsi="Verdana" w:cs="Verdana"/>
          <w:b/>
          <w:sz w:val="20"/>
          <w:szCs w:val="20"/>
        </w:rPr>
        <w:t>The guide below is our policy and we must enforce on all occasions with no exceptions.</w:t>
      </w:r>
    </w:p>
    <w:p w14:paraId="0AA36107" w14:textId="77777777" w:rsidR="005F4E3D" w:rsidRDefault="005F4E3D">
      <w:pPr>
        <w:jc w:val="center"/>
        <w:rPr>
          <w:rFonts w:ascii="Verdana" w:eastAsia="Verdana" w:hAnsi="Verdana" w:cs="Verdana"/>
          <w:b/>
          <w:sz w:val="20"/>
          <w:szCs w:val="20"/>
        </w:rPr>
      </w:pPr>
    </w:p>
    <w:p w14:paraId="38CDF24E" w14:textId="77777777" w:rsidR="005F4E3D" w:rsidRDefault="0072311D">
      <w:pPr>
        <w:jc w:val="center"/>
        <w:rPr>
          <w:rFonts w:ascii="Verdana" w:eastAsia="Verdana" w:hAnsi="Verdana" w:cs="Verdana"/>
          <w:b/>
          <w:sz w:val="20"/>
          <w:szCs w:val="20"/>
        </w:rPr>
      </w:pPr>
      <w:r>
        <w:rPr>
          <w:rFonts w:ascii="Verdana" w:eastAsia="Verdana" w:hAnsi="Verdana" w:cs="Verdana"/>
          <w:b/>
          <w:sz w:val="20"/>
          <w:szCs w:val="20"/>
        </w:rPr>
        <w:t>Action Required for YES Responses to PAR-Q Questions</w:t>
      </w:r>
    </w:p>
    <w:p w14:paraId="4FD56CFB"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Heart problems?</w:t>
      </w:r>
      <w:r>
        <w:rPr>
          <w:rFonts w:ascii="Verdana" w:eastAsia="Verdana" w:hAnsi="Verdana" w:cs="Verdana"/>
          <w:sz w:val="20"/>
          <w:szCs w:val="20"/>
        </w:rPr>
        <w:t xml:space="preserve"> </w:t>
      </w:r>
      <w:r>
        <w:rPr>
          <w:rFonts w:ascii="Verdana" w:eastAsia="Verdana" w:hAnsi="Verdana" w:cs="Verdana"/>
          <w:b/>
          <w:sz w:val="20"/>
          <w:szCs w:val="20"/>
        </w:rPr>
        <w:t>Refer to GP</w:t>
      </w:r>
    </w:p>
    <w:p w14:paraId="49C2C06F"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Circulatory problems?</w:t>
      </w:r>
      <w:r>
        <w:rPr>
          <w:rFonts w:ascii="Verdana" w:eastAsia="Verdana" w:hAnsi="Verdana" w:cs="Verdana"/>
          <w:sz w:val="20"/>
          <w:szCs w:val="20"/>
        </w:rPr>
        <w:t xml:space="preserve"> </w:t>
      </w:r>
      <w:r>
        <w:rPr>
          <w:rFonts w:ascii="Verdana" w:eastAsia="Verdana" w:hAnsi="Verdana" w:cs="Verdana"/>
          <w:b/>
          <w:sz w:val="20"/>
          <w:szCs w:val="20"/>
        </w:rPr>
        <w:t>Refer to GP</w:t>
      </w:r>
    </w:p>
    <w:p w14:paraId="4F5D47B4"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Blood pressure problems?</w:t>
      </w:r>
      <w:r>
        <w:rPr>
          <w:rFonts w:ascii="Verdana" w:eastAsia="Verdana" w:hAnsi="Verdana" w:cs="Verdana"/>
          <w:sz w:val="20"/>
          <w:szCs w:val="20"/>
        </w:rPr>
        <w:t xml:space="preserve"> </w:t>
      </w:r>
      <w:r>
        <w:rPr>
          <w:rFonts w:ascii="Verdana" w:eastAsia="Verdana" w:hAnsi="Verdana" w:cs="Verdana"/>
          <w:b/>
          <w:sz w:val="20"/>
          <w:szCs w:val="20"/>
        </w:rPr>
        <w:t>Check blood pressure</w:t>
      </w:r>
    </w:p>
    <w:p w14:paraId="48949503" w14:textId="77777777" w:rsidR="005F4E3D" w:rsidRDefault="0072311D" w:rsidP="00C459BA">
      <w:pPr>
        <w:numPr>
          <w:ilvl w:val="1"/>
          <w:numId w:val="5"/>
        </w:numPr>
        <w:spacing w:after="0" w:line="240" w:lineRule="auto"/>
        <w:jc w:val="center"/>
        <w:rPr>
          <w:rFonts w:ascii="Verdana" w:eastAsia="Verdana" w:hAnsi="Verdana" w:cs="Verdana"/>
          <w:sz w:val="20"/>
          <w:szCs w:val="20"/>
        </w:rPr>
      </w:pPr>
      <w:r>
        <w:rPr>
          <w:rFonts w:ascii="Verdana" w:eastAsia="Verdana" w:hAnsi="Verdana" w:cs="Verdana"/>
          <w:sz w:val="20"/>
          <w:szCs w:val="20"/>
        </w:rPr>
        <w:t>If blood pressure is lower than 160/95 mmHg no referral is necessary</w:t>
      </w:r>
    </w:p>
    <w:p w14:paraId="07257F04" w14:textId="77777777" w:rsidR="005F4E3D" w:rsidRDefault="0072311D" w:rsidP="00C459BA">
      <w:pPr>
        <w:numPr>
          <w:ilvl w:val="1"/>
          <w:numId w:val="5"/>
        </w:numPr>
        <w:spacing w:after="0" w:line="240" w:lineRule="auto"/>
        <w:jc w:val="center"/>
        <w:rPr>
          <w:rFonts w:ascii="Verdana" w:eastAsia="Verdana" w:hAnsi="Verdana" w:cs="Verdana"/>
          <w:sz w:val="20"/>
          <w:szCs w:val="20"/>
        </w:rPr>
      </w:pPr>
      <w:r>
        <w:rPr>
          <w:rFonts w:ascii="Verdana" w:eastAsia="Verdana" w:hAnsi="Verdana" w:cs="Verdana"/>
          <w:sz w:val="20"/>
          <w:szCs w:val="20"/>
        </w:rPr>
        <w:t>If blood pressure is between 140/90 and 160/95 induct on CV only (Advice to see Doctor)</w:t>
      </w:r>
    </w:p>
    <w:p w14:paraId="448677A6" w14:textId="77777777" w:rsidR="005F4E3D" w:rsidRDefault="0072311D" w:rsidP="00C459BA">
      <w:pPr>
        <w:numPr>
          <w:ilvl w:val="1"/>
          <w:numId w:val="5"/>
        </w:numPr>
        <w:spacing w:after="0" w:line="240" w:lineRule="auto"/>
        <w:jc w:val="center"/>
        <w:rPr>
          <w:rFonts w:ascii="Verdana" w:eastAsia="Verdana" w:hAnsi="Verdana" w:cs="Verdana"/>
          <w:sz w:val="20"/>
          <w:szCs w:val="20"/>
        </w:rPr>
      </w:pPr>
      <w:r>
        <w:rPr>
          <w:rFonts w:ascii="Verdana" w:eastAsia="Verdana" w:hAnsi="Verdana" w:cs="Verdana"/>
          <w:sz w:val="20"/>
          <w:szCs w:val="20"/>
        </w:rPr>
        <w:t>If blood pressure is between 160/95 and 180/100 accept on GP referral only</w:t>
      </w:r>
    </w:p>
    <w:p w14:paraId="75A8E1CF" w14:textId="77777777" w:rsidR="005F4E3D" w:rsidRDefault="0072311D" w:rsidP="00C459BA">
      <w:pPr>
        <w:numPr>
          <w:ilvl w:val="1"/>
          <w:numId w:val="5"/>
        </w:numPr>
        <w:spacing w:after="0" w:line="240" w:lineRule="auto"/>
        <w:jc w:val="center"/>
        <w:rPr>
          <w:rFonts w:ascii="Verdana" w:eastAsia="Verdana" w:hAnsi="Verdana" w:cs="Verdana"/>
          <w:sz w:val="20"/>
          <w:szCs w:val="20"/>
        </w:rPr>
      </w:pPr>
      <w:r>
        <w:rPr>
          <w:rFonts w:ascii="Verdana" w:eastAsia="Verdana" w:hAnsi="Verdana" w:cs="Verdana"/>
          <w:sz w:val="20"/>
          <w:szCs w:val="20"/>
        </w:rPr>
        <w:t>If blood pressure is 180/100 or higher will not be accepted</w:t>
      </w:r>
    </w:p>
    <w:p w14:paraId="6AEBBF7A"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Joint, movement problems?</w:t>
      </w:r>
      <w:r>
        <w:rPr>
          <w:rFonts w:ascii="Verdana" w:eastAsia="Verdana" w:hAnsi="Verdana" w:cs="Verdana"/>
          <w:sz w:val="20"/>
          <w:szCs w:val="20"/>
        </w:rPr>
        <w:t xml:space="preserve"> </w:t>
      </w:r>
      <w:r>
        <w:rPr>
          <w:rFonts w:ascii="Verdana" w:eastAsia="Verdana" w:hAnsi="Verdana" w:cs="Verdana"/>
          <w:b/>
          <w:sz w:val="20"/>
          <w:szCs w:val="20"/>
        </w:rPr>
        <w:t>Refer to GP</w:t>
      </w:r>
    </w:p>
    <w:p w14:paraId="711DA021"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Feel dizzy or imbalanced during exercise?</w:t>
      </w:r>
      <w:r>
        <w:rPr>
          <w:rFonts w:ascii="Verdana" w:eastAsia="Verdana" w:hAnsi="Verdana" w:cs="Verdana"/>
          <w:sz w:val="20"/>
          <w:szCs w:val="20"/>
        </w:rPr>
        <w:t xml:space="preserve"> </w:t>
      </w:r>
      <w:r>
        <w:rPr>
          <w:rFonts w:ascii="Verdana" w:eastAsia="Verdana" w:hAnsi="Verdana" w:cs="Verdana"/>
          <w:b/>
          <w:sz w:val="20"/>
          <w:szCs w:val="20"/>
        </w:rPr>
        <w:t>Refer to GP</w:t>
      </w:r>
    </w:p>
    <w:p w14:paraId="18951916"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Currently pregnant or recently given birth?</w:t>
      </w:r>
      <w:r>
        <w:rPr>
          <w:rFonts w:ascii="Verdana" w:eastAsia="Verdana" w:hAnsi="Verdana" w:cs="Verdana"/>
          <w:sz w:val="20"/>
          <w:szCs w:val="20"/>
        </w:rPr>
        <w:t xml:space="preserve"> </w:t>
      </w:r>
      <w:r>
        <w:rPr>
          <w:rFonts w:ascii="Verdana" w:eastAsia="Verdana" w:hAnsi="Verdana" w:cs="Verdana"/>
          <w:b/>
          <w:sz w:val="20"/>
          <w:szCs w:val="20"/>
        </w:rPr>
        <w:t>Ask more questions about pregnancy/birth:</w:t>
      </w:r>
    </w:p>
    <w:p w14:paraId="2AF027A7" w14:textId="77777777" w:rsidR="005F4E3D" w:rsidRDefault="0072311D" w:rsidP="00C459BA">
      <w:pPr>
        <w:numPr>
          <w:ilvl w:val="1"/>
          <w:numId w:val="5"/>
        </w:numPr>
        <w:spacing w:after="0" w:line="240" w:lineRule="auto"/>
        <w:jc w:val="center"/>
        <w:rPr>
          <w:rFonts w:ascii="Verdana" w:eastAsia="Verdana" w:hAnsi="Verdana" w:cs="Verdana"/>
          <w:sz w:val="20"/>
          <w:szCs w:val="20"/>
        </w:rPr>
      </w:pPr>
      <w:r>
        <w:rPr>
          <w:rFonts w:ascii="Verdana" w:eastAsia="Verdana" w:hAnsi="Verdana" w:cs="Verdana"/>
          <w:sz w:val="20"/>
          <w:szCs w:val="20"/>
        </w:rPr>
        <w:t>If pregnant and after the first three months, no referral is necessary</w:t>
      </w:r>
    </w:p>
    <w:p w14:paraId="5A2DF028" w14:textId="77777777" w:rsidR="005F4E3D" w:rsidRDefault="0072311D" w:rsidP="00C459BA">
      <w:pPr>
        <w:numPr>
          <w:ilvl w:val="1"/>
          <w:numId w:val="5"/>
        </w:numPr>
        <w:spacing w:after="0" w:line="240" w:lineRule="auto"/>
        <w:jc w:val="center"/>
        <w:rPr>
          <w:rFonts w:ascii="Verdana" w:eastAsia="Verdana" w:hAnsi="Verdana" w:cs="Verdana"/>
          <w:sz w:val="20"/>
          <w:szCs w:val="20"/>
        </w:rPr>
      </w:pPr>
      <w:r>
        <w:rPr>
          <w:rFonts w:ascii="Verdana" w:eastAsia="Verdana" w:hAnsi="Verdana" w:cs="Verdana"/>
          <w:sz w:val="20"/>
          <w:szCs w:val="20"/>
        </w:rPr>
        <w:t>If pregnant, within the first three months and was exercising regularly before became pregnant, no referral is necessary</w:t>
      </w:r>
    </w:p>
    <w:p w14:paraId="2F631B1B" w14:textId="77777777" w:rsidR="005F4E3D" w:rsidRDefault="0072311D" w:rsidP="00C459BA">
      <w:pPr>
        <w:numPr>
          <w:ilvl w:val="1"/>
          <w:numId w:val="5"/>
        </w:numPr>
        <w:spacing w:after="0" w:line="240" w:lineRule="auto"/>
        <w:jc w:val="center"/>
        <w:rPr>
          <w:rFonts w:ascii="Verdana" w:eastAsia="Verdana" w:hAnsi="Verdana" w:cs="Verdana"/>
          <w:sz w:val="20"/>
          <w:szCs w:val="20"/>
        </w:rPr>
      </w:pPr>
      <w:r>
        <w:rPr>
          <w:rFonts w:ascii="Verdana" w:eastAsia="Verdana" w:hAnsi="Verdana" w:cs="Verdana"/>
          <w:sz w:val="20"/>
          <w:szCs w:val="20"/>
        </w:rPr>
        <w:t>If pregnant within the first three months and not already exercising regularly, refer to GP</w:t>
      </w:r>
    </w:p>
    <w:p w14:paraId="081395DB" w14:textId="77777777" w:rsidR="005F4E3D" w:rsidRDefault="0072311D" w:rsidP="00C459BA">
      <w:pPr>
        <w:numPr>
          <w:ilvl w:val="1"/>
          <w:numId w:val="5"/>
        </w:numPr>
        <w:spacing w:after="0" w:line="240" w:lineRule="auto"/>
        <w:jc w:val="center"/>
        <w:rPr>
          <w:rFonts w:ascii="Verdana" w:eastAsia="Verdana" w:hAnsi="Verdana" w:cs="Verdana"/>
          <w:sz w:val="20"/>
          <w:szCs w:val="20"/>
        </w:rPr>
      </w:pPr>
      <w:r>
        <w:rPr>
          <w:rFonts w:ascii="Verdana" w:eastAsia="Verdana" w:hAnsi="Verdana" w:cs="Verdana"/>
          <w:sz w:val="20"/>
          <w:szCs w:val="20"/>
        </w:rPr>
        <w:t>If had a natural birth less than 6 weeks ago refer to GP</w:t>
      </w:r>
    </w:p>
    <w:p w14:paraId="7268AB20" w14:textId="77777777" w:rsidR="005F4E3D" w:rsidRDefault="0072311D" w:rsidP="00C459BA">
      <w:pPr>
        <w:numPr>
          <w:ilvl w:val="1"/>
          <w:numId w:val="5"/>
        </w:numPr>
        <w:spacing w:after="0" w:line="240" w:lineRule="auto"/>
        <w:jc w:val="center"/>
        <w:rPr>
          <w:rFonts w:ascii="Verdana" w:eastAsia="Verdana" w:hAnsi="Verdana" w:cs="Verdana"/>
          <w:sz w:val="20"/>
          <w:szCs w:val="20"/>
        </w:rPr>
      </w:pPr>
      <w:r>
        <w:rPr>
          <w:rFonts w:ascii="Verdana" w:eastAsia="Verdana" w:hAnsi="Verdana" w:cs="Verdana"/>
          <w:sz w:val="20"/>
          <w:szCs w:val="20"/>
        </w:rPr>
        <w:t>If had c section less than 10 weeks ago refer to GP</w:t>
      </w:r>
    </w:p>
    <w:p w14:paraId="3479F026" w14:textId="77777777" w:rsidR="005F4E3D" w:rsidRDefault="005F4E3D">
      <w:pPr>
        <w:jc w:val="center"/>
        <w:rPr>
          <w:rFonts w:ascii="Verdana" w:eastAsia="Verdana" w:hAnsi="Verdana" w:cs="Verdana"/>
          <w:sz w:val="20"/>
          <w:szCs w:val="20"/>
        </w:rPr>
      </w:pPr>
    </w:p>
    <w:p w14:paraId="44FEAFA8" w14:textId="77777777" w:rsidR="005F4E3D" w:rsidRDefault="0072311D">
      <w:pPr>
        <w:jc w:val="center"/>
        <w:rPr>
          <w:rFonts w:ascii="Verdana" w:eastAsia="Verdana" w:hAnsi="Verdana" w:cs="Verdana"/>
          <w:sz w:val="20"/>
          <w:szCs w:val="20"/>
        </w:rPr>
      </w:pPr>
      <w:r>
        <w:rPr>
          <w:rFonts w:ascii="Verdana" w:eastAsia="Verdana" w:hAnsi="Verdana" w:cs="Verdana"/>
          <w:b/>
          <w:sz w:val="20"/>
          <w:szCs w:val="20"/>
        </w:rPr>
        <w:t>Action Required for YES Responses to Health History Questions</w:t>
      </w:r>
    </w:p>
    <w:p w14:paraId="79A58F4D" w14:textId="77777777" w:rsidR="005F4E3D" w:rsidRDefault="005F4E3D">
      <w:pPr>
        <w:jc w:val="center"/>
        <w:rPr>
          <w:rFonts w:ascii="Verdana" w:eastAsia="Verdana" w:hAnsi="Verdana" w:cs="Verdana"/>
          <w:b/>
          <w:sz w:val="20"/>
          <w:szCs w:val="20"/>
        </w:rPr>
      </w:pPr>
    </w:p>
    <w:p w14:paraId="5F7783EB"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Back/spinal pain?</w:t>
      </w:r>
      <w:r>
        <w:rPr>
          <w:rFonts w:ascii="Verdana" w:eastAsia="Verdana" w:hAnsi="Verdana" w:cs="Verdana"/>
          <w:sz w:val="20"/>
          <w:szCs w:val="20"/>
        </w:rPr>
        <w:t xml:space="preserve"> Find out limiting factors, i.e. movement and pain. If in doubt refer to GP</w:t>
      </w:r>
    </w:p>
    <w:p w14:paraId="070CAD75"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Headaches or migraines?</w:t>
      </w:r>
      <w:r>
        <w:rPr>
          <w:rFonts w:ascii="Verdana" w:eastAsia="Verdana" w:hAnsi="Verdana" w:cs="Verdana"/>
          <w:sz w:val="20"/>
          <w:szCs w:val="20"/>
        </w:rPr>
        <w:t xml:space="preserve"> Be aware that people who suffer from headaches on a regular basis may develop a headache caused by exercise while exercising.</w:t>
      </w:r>
    </w:p>
    <w:p w14:paraId="0C67283D"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Have you recently had surgery?</w:t>
      </w:r>
      <w:r>
        <w:rPr>
          <w:rFonts w:ascii="Verdana" w:eastAsia="Verdana" w:hAnsi="Verdana" w:cs="Verdana"/>
          <w:sz w:val="20"/>
          <w:szCs w:val="20"/>
        </w:rPr>
        <w:t xml:space="preserve"> Find out how recent surgery was and what it was if very recent refer to GP.</w:t>
      </w:r>
    </w:p>
    <w:p w14:paraId="6C7F719E"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Currently being prescribed medication?</w:t>
      </w:r>
      <w:r>
        <w:rPr>
          <w:rFonts w:ascii="Verdana" w:eastAsia="Verdana" w:hAnsi="Verdana" w:cs="Verdana"/>
          <w:sz w:val="20"/>
          <w:szCs w:val="20"/>
        </w:rPr>
        <w:t xml:space="preserve"> Find out more information about the medicine and possible side effects, if in doubt refer to GP</w:t>
      </w:r>
    </w:p>
    <w:p w14:paraId="7036A2D9"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Recently finished a course of medication?</w:t>
      </w:r>
      <w:r>
        <w:rPr>
          <w:rFonts w:ascii="Verdana" w:eastAsia="Verdana" w:hAnsi="Verdana" w:cs="Verdana"/>
          <w:sz w:val="20"/>
          <w:szCs w:val="20"/>
        </w:rPr>
        <w:t xml:space="preserve"> Find out about medication that was taken, if in doubt refer to GP</w:t>
      </w:r>
    </w:p>
    <w:p w14:paraId="7B1240C3" w14:textId="77777777" w:rsidR="005F4E3D" w:rsidRDefault="0072311D" w:rsidP="00C459BA">
      <w:pPr>
        <w:numPr>
          <w:ilvl w:val="0"/>
          <w:numId w:val="5"/>
        </w:numPr>
        <w:spacing w:after="0" w:line="240" w:lineRule="auto"/>
        <w:jc w:val="center"/>
        <w:rPr>
          <w:rFonts w:ascii="Verdana" w:eastAsia="Verdana" w:hAnsi="Verdana" w:cs="Verdana"/>
          <w:sz w:val="20"/>
          <w:szCs w:val="20"/>
        </w:rPr>
      </w:pPr>
      <w:r>
        <w:rPr>
          <w:rFonts w:ascii="Verdana" w:eastAsia="Verdana" w:hAnsi="Verdana" w:cs="Verdana"/>
          <w:i/>
          <w:sz w:val="20"/>
          <w:szCs w:val="20"/>
        </w:rPr>
        <w:t>Diabetes?</w:t>
      </w:r>
      <w:r>
        <w:rPr>
          <w:rFonts w:ascii="Verdana" w:eastAsia="Verdana" w:hAnsi="Verdana" w:cs="Verdana"/>
          <w:sz w:val="20"/>
          <w:szCs w:val="20"/>
        </w:rPr>
        <w:t xml:space="preserve"> Not a limiting factor but will need to be aware of the condition, encourage them to carry a snack and ideally, they should take their blood sugar level before and after exercise. Best not to exercise if their level is too low or too high immediately before exercising. Ensure the client drinks plenty of water before, during and after exercise. If in doubt, refer to GP.</w:t>
      </w:r>
    </w:p>
    <w:p w14:paraId="064B6245" w14:textId="77777777" w:rsidR="005F4E3D" w:rsidRDefault="0072311D" w:rsidP="00C459BA">
      <w:pPr>
        <w:numPr>
          <w:ilvl w:val="0"/>
          <w:numId w:val="5"/>
        </w:numPr>
        <w:tabs>
          <w:tab w:val="left" w:pos="1538"/>
        </w:tabs>
        <w:spacing w:after="0" w:line="240" w:lineRule="auto"/>
        <w:jc w:val="center"/>
      </w:pPr>
      <w:r>
        <w:rPr>
          <w:rFonts w:ascii="Verdana" w:eastAsia="Verdana" w:hAnsi="Verdana" w:cs="Verdana"/>
          <w:i/>
          <w:sz w:val="20"/>
          <w:szCs w:val="20"/>
        </w:rPr>
        <w:t>Asthma or breathing problems?</w:t>
      </w:r>
      <w:r>
        <w:rPr>
          <w:rFonts w:ascii="Verdana" w:eastAsia="Verdana" w:hAnsi="Verdana" w:cs="Verdana"/>
          <w:sz w:val="20"/>
          <w:szCs w:val="20"/>
        </w:rPr>
        <w:t xml:space="preserve"> If the inhaler is required, ensure they have it with them and re-schedule induction if they don’t.</w:t>
      </w:r>
    </w:p>
    <w:p w14:paraId="2095948D" w14:textId="100CD8DC" w:rsidR="005F4E3D" w:rsidRDefault="005F4E3D" w:rsidP="002E21D4">
      <w:pPr>
        <w:spacing w:line="360" w:lineRule="auto"/>
        <w:jc w:val="both"/>
        <w:rPr>
          <w:rFonts w:ascii="Times New Roman" w:eastAsia="Times New Roman" w:hAnsi="Times New Roman" w:cs="Times New Roman"/>
          <w:sz w:val="24"/>
          <w:szCs w:val="24"/>
        </w:rPr>
      </w:pPr>
    </w:p>
    <w:sectPr w:rsidR="005F4E3D" w:rsidSect="0072311D">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725DD" w14:textId="77777777" w:rsidR="008A4DF0" w:rsidRDefault="008A4DF0" w:rsidP="00FB4EEA">
      <w:pPr>
        <w:spacing w:after="0" w:line="240" w:lineRule="auto"/>
      </w:pPr>
      <w:r>
        <w:separator/>
      </w:r>
    </w:p>
  </w:endnote>
  <w:endnote w:type="continuationSeparator" w:id="0">
    <w:p w14:paraId="44E9E588" w14:textId="77777777" w:rsidR="008A4DF0" w:rsidRDefault="008A4DF0" w:rsidP="00FB4EEA">
      <w:pPr>
        <w:spacing w:after="0" w:line="240" w:lineRule="auto"/>
      </w:pPr>
      <w:r>
        <w:continuationSeparator/>
      </w:r>
    </w:p>
  </w:endnote>
  <w:endnote w:type="continuationNotice" w:id="1">
    <w:p w14:paraId="07C07429" w14:textId="77777777" w:rsidR="008A4DF0" w:rsidRDefault="008A4D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Yu Gothic"/>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 w:name="Arimo">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B0465" w14:textId="77777777" w:rsidR="008A4DF0" w:rsidRDefault="008A4DF0" w:rsidP="00FB4EEA">
      <w:pPr>
        <w:spacing w:after="0" w:line="240" w:lineRule="auto"/>
      </w:pPr>
      <w:r>
        <w:separator/>
      </w:r>
    </w:p>
  </w:footnote>
  <w:footnote w:type="continuationSeparator" w:id="0">
    <w:p w14:paraId="55606186" w14:textId="77777777" w:rsidR="008A4DF0" w:rsidRDefault="008A4DF0" w:rsidP="00FB4EEA">
      <w:pPr>
        <w:spacing w:after="0" w:line="240" w:lineRule="auto"/>
      </w:pPr>
      <w:r>
        <w:continuationSeparator/>
      </w:r>
    </w:p>
  </w:footnote>
  <w:footnote w:type="continuationNotice" w:id="1">
    <w:p w14:paraId="6CB970B0" w14:textId="77777777" w:rsidR="008A4DF0" w:rsidRDefault="008A4D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527043"/>
      <w:docPartObj>
        <w:docPartGallery w:val="Page Numbers (Top of Page)"/>
        <w:docPartUnique/>
      </w:docPartObj>
    </w:sdtPr>
    <w:sdtEndPr>
      <w:rPr>
        <w:noProof/>
      </w:rPr>
    </w:sdtEndPr>
    <w:sdtContent>
      <w:p w14:paraId="2AB9486E" w14:textId="5C9D1872" w:rsidR="008A4DF0" w:rsidRDefault="008A4DF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31C5EF2" w14:textId="77777777" w:rsidR="008A4DF0" w:rsidRDefault="008A4D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50F76"/>
    <w:multiLevelType w:val="multilevel"/>
    <w:tmpl w:val="C6900F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BC2E66"/>
    <w:multiLevelType w:val="multilevel"/>
    <w:tmpl w:val="9ABA52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4F1D31"/>
    <w:multiLevelType w:val="multilevel"/>
    <w:tmpl w:val="11B23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1C537E"/>
    <w:multiLevelType w:val="multilevel"/>
    <w:tmpl w:val="ADFE959A"/>
    <w:lvl w:ilvl="0">
      <w:start w:val="1"/>
      <w:numFmt w:val="decimal"/>
      <w:lvlText w:val="%1)"/>
      <w:lvlJc w:val="left"/>
      <w:pPr>
        <w:ind w:left="360" w:hanging="360"/>
      </w:pPr>
    </w:lvl>
    <w:lvl w:ilvl="1">
      <w:start w:val="1"/>
      <w:numFmt w:val="bullet"/>
      <w:lvlText w:val="o"/>
      <w:lvlJc w:val="left"/>
      <w:pPr>
        <w:ind w:left="1080" w:hanging="360"/>
      </w:pPr>
    </w:lvl>
    <w:lvl w:ilvl="2">
      <w:start w:val="1"/>
      <w:numFmt w:val="decimal"/>
      <w:lvlText w:val="%3)"/>
      <w:lvlJc w:val="left"/>
      <w:pPr>
        <w:ind w:left="1800" w:hanging="360"/>
      </w:p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4DF45B03"/>
    <w:multiLevelType w:val="multilevel"/>
    <w:tmpl w:val="807488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2BA6C8E"/>
    <w:multiLevelType w:val="multilevel"/>
    <w:tmpl w:val="A3FEBC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B6F42CE"/>
    <w:multiLevelType w:val="multilevel"/>
    <w:tmpl w:val="54A0FCE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E910880"/>
    <w:multiLevelType w:val="multilevel"/>
    <w:tmpl w:val="944458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93C4205"/>
    <w:multiLevelType w:val="multilevel"/>
    <w:tmpl w:val="E670D7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A80567D"/>
    <w:multiLevelType w:val="multilevel"/>
    <w:tmpl w:val="877E861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44651639">
    <w:abstractNumId w:val="1"/>
  </w:num>
  <w:num w:numId="2" w16cid:durableId="53159222">
    <w:abstractNumId w:val="2"/>
  </w:num>
  <w:num w:numId="3" w16cid:durableId="1205674963">
    <w:abstractNumId w:val="7"/>
  </w:num>
  <w:num w:numId="4" w16cid:durableId="1497719967">
    <w:abstractNumId w:val="5"/>
  </w:num>
  <w:num w:numId="5" w16cid:durableId="1293294810">
    <w:abstractNumId w:val="3"/>
  </w:num>
  <w:num w:numId="6" w16cid:durableId="710108915">
    <w:abstractNumId w:val="4"/>
  </w:num>
  <w:num w:numId="7" w16cid:durableId="1028221094">
    <w:abstractNumId w:val="0"/>
  </w:num>
  <w:num w:numId="8" w16cid:durableId="1364403809">
    <w:abstractNumId w:val="8"/>
  </w:num>
  <w:num w:numId="9" w16cid:durableId="815027541">
    <w:abstractNumId w:val="9"/>
  </w:num>
  <w:num w:numId="10" w16cid:durableId="1333601093">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4" w:allStyles="0" w:customStyles="0" w:latentStyles="1" w:stylesInUse="0" w:headingStyles="1" w:numberingStyles="0" w:tableStyles="0" w:directFormattingOnRuns="1"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E3D"/>
    <w:rsid w:val="00016B65"/>
    <w:rsid w:val="000446CD"/>
    <w:rsid w:val="00065FB9"/>
    <w:rsid w:val="00086315"/>
    <w:rsid w:val="00087D53"/>
    <w:rsid w:val="00091083"/>
    <w:rsid w:val="000A20D0"/>
    <w:rsid w:val="000B355D"/>
    <w:rsid w:val="000D5EC9"/>
    <w:rsid w:val="000E6A7A"/>
    <w:rsid w:val="000F31DE"/>
    <w:rsid w:val="001039CF"/>
    <w:rsid w:val="00104502"/>
    <w:rsid w:val="001062B0"/>
    <w:rsid w:val="00121FC0"/>
    <w:rsid w:val="00176C77"/>
    <w:rsid w:val="00180865"/>
    <w:rsid w:val="001B6FC0"/>
    <w:rsid w:val="001E5D31"/>
    <w:rsid w:val="001F1A6D"/>
    <w:rsid w:val="002259E6"/>
    <w:rsid w:val="00235C22"/>
    <w:rsid w:val="002421DE"/>
    <w:rsid w:val="002608E1"/>
    <w:rsid w:val="0026414E"/>
    <w:rsid w:val="002971D6"/>
    <w:rsid w:val="002A241C"/>
    <w:rsid w:val="002B36A1"/>
    <w:rsid w:val="002B7224"/>
    <w:rsid w:val="002E21D4"/>
    <w:rsid w:val="002E61BF"/>
    <w:rsid w:val="002E7FCA"/>
    <w:rsid w:val="002F6F46"/>
    <w:rsid w:val="00310929"/>
    <w:rsid w:val="00331829"/>
    <w:rsid w:val="00332A92"/>
    <w:rsid w:val="00341586"/>
    <w:rsid w:val="00343208"/>
    <w:rsid w:val="00344480"/>
    <w:rsid w:val="003610AD"/>
    <w:rsid w:val="0036220B"/>
    <w:rsid w:val="003C490E"/>
    <w:rsid w:val="003D2839"/>
    <w:rsid w:val="003E3E3D"/>
    <w:rsid w:val="003F6508"/>
    <w:rsid w:val="00405F29"/>
    <w:rsid w:val="00406984"/>
    <w:rsid w:val="00414250"/>
    <w:rsid w:val="00426140"/>
    <w:rsid w:val="0043325C"/>
    <w:rsid w:val="004531A6"/>
    <w:rsid w:val="00461E69"/>
    <w:rsid w:val="00470F4C"/>
    <w:rsid w:val="004C0C88"/>
    <w:rsid w:val="004D2521"/>
    <w:rsid w:val="004D65AA"/>
    <w:rsid w:val="004E78FF"/>
    <w:rsid w:val="004F14D9"/>
    <w:rsid w:val="00500BCC"/>
    <w:rsid w:val="00506C56"/>
    <w:rsid w:val="00547B4B"/>
    <w:rsid w:val="0056235A"/>
    <w:rsid w:val="00575E7E"/>
    <w:rsid w:val="00581EF1"/>
    <w:rsid w:val="00586C7F"/>
    <w:rsid w:val="005917CC"/>
    <w:rsid w:val="00594B4C"/>
    <w:rsid w:val="005A02E2"/>
    <w:rsid w:val="005A4922"/>
    <w:rsid w:val="005B3381"/>
    <w:rsid w:val="005B3957"/>
    <w:rsid w:val="005C756A"/>
    <w:rsid w:val="005F4E3D"/>
    <w:rsid w:val="00607891"/>
    <w:rsid w:val="00611240"/>
    <w:rsid w:val="00614219"/>
    <w:rsid w:val="0061759B"/>
    <w:rsid w:val="00633968"/>
    <w:rsid w:val="00641747"/>
    <w:rsid w:val="00660B39"/>
    <w:rsid w:val="006736C1"/>
    <w:rsid w:val="006741E6"/>
    <w:rsid w:val="00674478"/>
    <w:rsid w:val="00681197"/>
    <w:rsid w:val="006A0BD7"/>
    <w:rsid w:val="006B1690"/>
    <w:rsid w:val="006E4823"/>
    <w:rsid w:val="006F102A"/>
    <w:rsid w:val="007033DF"/>
    <w:rsid w:val="007159F3"/>
    <w:rsid w:val="0072311D"/>
    <w:rsid w:val="007260D6"/>
    <w:rsid w:val="00753748"/>
    <w:rsid w:val="00754D9F"/>
    <w:rsid w:val="00787559"/>
    <w:rsid w:val="007A373D"/>
    <w:rsid w:val="007A4689"/>
    <w:rsid w:val="0080081F"/>
    <w:rsid w:val="00803115"/>
    <w:rsid w:val="00823420"/>
    <w:rsid w:val="008335EB"/>
    <w:rsid w:val="008365AA"/>
    <w:rsid w:val="00840E58"/>
    <w:rsid w:val="00867ADB"/>
    <w:rsid w:val="00867DD7"/>
    <w:rsid w:val="00872D59"/>
    <w:rsid w:val="008A4DF0"/>
    <w:rsid w:val="008B2C8B"/>
    <w:rsid w:val="008B507A"/>
    <w:rsid w:val="008C1A52"/>
    <w:rsid w:val="008E5A09"/>
    <w:rsid w:val="008E6101"/>
    <w:rsid w:val="008F7C5E"/>
    <w:rsid w:val="00901946"/>
    <w:rsid w:val="00917811"/>
    <w:rsid w:val="00920104"/>
    <w:rsid w:val="00943801"/>
    <w:rsid w:val="009515BB"/>
    <w:rsid w:val="00960E17"/>
    <w:rsid w:val="009708C3"/>
    <w:rsid w:val="00981EB9"/>
    <w:rsid w:val="009B1866"/>
    <w:rsid w:val="009B2840"/>
    <w:rsid w:val="009B46E4"/>
    <w:rsid w:val="009D5C20"/>
    <w:rsid w:val="009E38A9"/>
    <w:rsid w:val="00A02DDA"/>
    <w:rsid w:val="00A3322C"/>
    <w:rsid w:val="00A46E89"/>
    <w:rsid w:val="00A475F3"/>
    <w:rsid w:val="00A559D8"/>
    <w:rsid w:val="00A62594"/>
    <w:rsid w:val="00A632F8"/>
    <w:rsid w:val="00A75079"/>
    <w:rsid w:val="00A750BE"/>
    <w:rsid w:val="00A9531E"/>
    <w:rsid w:val="00AA0294"/>
    <w:rsid w:val="00AA5C49"/>
    <w:rsid w:val="00AA7704"/>
    <w:rsid w:val="00AB4E33"/>
    <w:rsid w:val="00AC2CAA"/>
    <w:rsid w:val="00AD2288"/>
    <w:rsid w:val="00AD49D1"/>
    <w:rsid w:val="00B047B2"/>
    <w:rsid w:val="00B2089D"/>
    <w:rsid w:val="00B40DDA"/>
    <w:rsid w:val="00B42AD6"/>
    <w:rsid w:val="00B7289C"/>
    <w:rsid w:val="00B7420E"/>
    <w:rsid w:val="00B97DEE"/>
    <w:rsid w:val="00BA5020"/>
    <w:rsid w:val="00BB3EA9"/>
    <w:rsid w:val="00BE6450"/>
    <w:rsid w:val="00C22394"/>
    <w:rsid w:val="00C224C1"/>
    <w:rsid w:val="00C41A57"/>
    <w:rsid w:val="00C459BA"/>
    <w:rsid w:val="00C502A6"/>
    <w:rsid w:val="00C54F1F"/>
    <w:rsid w:val="00C70610"/>
    <w:rsid w:val="00C70E25"/>
    <w:rsid w:val="00C824A4"/>
    <w:rsid w:val="00C92967"/>
    <w:rsid w:val="00C92A0F"/>
    <w:rsid w:val="00CD034F"/>
    <w:rsid w:val="00CD76BD"/>
    <w:rsid w:val="00CD76BF"/>
    <w:rsid w:val="00CE363B"/>
    <w:rsid w:val="00D06A9F"/>
    <w:rsid w:val="00D0769B"/>
    <w:rsid w:val="00D10736"/>
    <w:rsid w:val="00D117D8"/>
    <w:rsid w:val="00D237F0"/>
    <w:rsid w:val="00D41275"/>
    <w:rsid w:val="00D52D10"/>
    <w:rsid w:val="00D57768"/>
    <w:rsid w:val="00D61FAD"/>
    <w:rsid w:val="00D660A4"/>
    <w:rsid w:val="00D81E83"/>
    <w:rsid w:val="00D86B5C"/>
    <w:rsid w:val="00D95F83"/>
    <w:rsid w:val="00D96CC7"/>
    <w:rsid w:val="00DB0A4C"/>
    <w:rsid w:val="00DB65CE"/>
    <w:rsid w:val="00DC16F5"/>
    <w:rsid w:val="00DD470A"/>
    <w:rsid w:val="00DD602F"/>
    <w:rsid w:val="00DD7607"/>
    <w:rsid w:val="00DE0920"/>
    <w:rsid w:val="00DE302D"/>
    <w:rsid w:val="00E021CC"/>
    <w:rsid w:val="00E208F3"/>
    <w:rsid w:val="00E509C7"/>
    <w:rsid w:val="00E66B6D"/>
    <w:rsid w:val="00E974E4"/>
    <w:rsid w:val="00EC46FC"/>
    <w:rsid w:val="00ED2B03"/>
    <w:rsid w:val="00ED3074"/>
    <w:rsid w:val="00ED63A7"/>
    <w:rsid w:val="00EF1CCB"/>
    <w:rsid w:val="00EF3CCC"/>
    <w:rsid w:val="00F05BC8"/>
    <w:rsid w:val="00F149FA"/>
    <w:rsid w:val="00F20E1C"/>
    <w:rsid w:val="00F218A0"/>
    <w:rsid w:val="00F267A2"/>
    <w:rsid w:val="00F444BB"/>
    <w:rsid w:val="00F45B42"/>
    <w:rsid w:val="00F574BD"/>
    <w:rsid w:val="00F608CA"/>
    <w:rsid w:val="00F64AF6"/>
    <w:rsid w:val="00F6572F"/>
    <w:rsid w:val="00F75F80"/>
    <w:rsid w:val="00F81D3E"/>
    <w:rsid w:val="00F90D94"/>
    <w:rsid w:val="00FA625A"/>
    <w:rsid w:val="00FA6387"/>
    <w:rsid w:val="00FB3C10"/>
    <w:rsid w:val="00FB4EEA"/>
    <w:rsid w:val="00FC5C88"/>
    <w:rsid w:val="00FD00E0"/>
    <w:rsid w:val="00FD5765"/>
    <w:rsid w:val="03D3DC6F"/>
    <w:rsid w:val="1E300743"/>
    <w:rsid w:val="245A51D8"/>
    <w:rsid w:val="2A11ABDD"/>
    <w:rsid w:val="33ABDFE6"/>
    <w:rsid w:val="4386F877"/>
    <w:rsid w:val="4F676E21"/>
    <w:rsid w:val="71F54F68"/>
    <w:rsid w:val="72FE7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1F235"/>
  <w15:docId w15:val="{FCA87B71-A224-4224-B74D-F120007D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4A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top w:w="28" w:type="dxa"/>
        <w:left w:w="57" w:type="dxa"/>
        <w:bottom w:w="28" w:type="dxa"/>
        <w:right w:w="28" w:type="dxa"/>
      </w:tblCellMar>
    </w:tblPr>
  </w:style>
  <w:style w:type="table" w:customStyle="1" w:styleId="a8">
    <w:basedOn w:val="TableNormal"/>
    <w:tblPr>
      <w:tblStyleRowBandSize w:val="1"/>
      <w:tblStyleColBandSize w:val="1"/>
      <w:tblCellMar>
        <w:top w:w="28" w:type="dxa"/>
        <w:left w:w="57" w:type="dxa"/>
        <w:bottom w:w="28" w:type="dxa"/>
        <w:right w:w="2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b">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c">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d">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e">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FB4E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EEA"/>
  </w:style>
  <w:style w:type="paragraph" w:styleId="Footer">
    <w:name w:val="footer"/>
    <w:basedOn w:val="Normal"/>
    <w:link w:val="FooterChar"/>
    <w:uiPriority w:val="99"/>
    <w:unhideWhenUsed/>
    <w:rsid w:val="00FB4E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EEA"/>
  </w:style>
  <w:style w:type="paragraph" w:styleId="ListParagraph">
    <w:name w:val="List Paragraph"/>
    <w:basedOn w:val="Normal"/>
    <w:uiPriority w:val="34"/>
    <w:qFormat/>
    <w:rsid w:val="00FB4EEA"/>
    <w:pPr>
      <w:ind w:left="720"/>
      <w:contextualSpacing/>
    </w:pPr>
  </w:style>
  <w:style w:type="table" w:styleId="TableGrid">
    <w:name w:val="Table Grid"/>
    <w:basedOn w:val="TableNormal"/>
    <w:uiPriority w:val="59"/>
    <w:rsid w:val="0082342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C459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59BA"/>
    <w:rPr>
      <w:rFonts w:ascii="Segoe UI" w:hAnsi="Segoe UI" w:cs="Segoe UI"/>
      <w:sz w:val="18"/>
      <w:szCs w:val="18"/>
    </w:rPr>
  </w:style>
  <w:style w:type="paragraph" w:styleId="TOCHeading">
    <w:name w:val="TOC Heading"/>
    <w:basedOn w:val="Heading1"/>
    <w:next w:val="Normal"/>
    <w:uiPriority w:val="39"/>
    <w:unhideWhenUsed/>
    <w:qFormat/>
    <w:rsid w:val="0072311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2311D"/>
    <w:pPr>
      <w:spacing w:after="100"/>
    </w:pPr>
  </w:style>
  <w:style w:type="paragraph" w:styleId="TOC2">
    <w:name w:val="toc 2"/>
    <w:basedOn w:val="Normal"/>
    <w:next w:val="Normal"/>
    <w:autoRedefine/>
    <w:uiPriority w:val="39"/>
    <w:unhideWhenUsed/>
    <w:rsid w:val="0072311D"/>
    <w:pPr>
      <w:spacing w:after="100"/>
      <w:ind w:left="220"/>
    </w:pPr>
  </w:style>
  <w:style w:type="character" w:styleId="Hyperlink">
    <w:name w:val="Hyperlink"/>
    <w:basedOn w:val="DefaultParagraphFont"/>
    <w:uiPriority w:val="99"/>
    <w:unhideWhenUsed/>
    <w:rsid w:val="0072311D"/>
    <w:rPr>
      <w:color w:val="0000FF" w:themeColor="hyperlink"/>
      <w:u w:val="single"/>
    </w:rPr>
  </w:style>
  <w:style w:type="paragraph" w:styleId="TOC3">
    <w:name w:val="toc 3"/>
    <w:basedOn w:val="Normal"/>
    <w:next w:val="Normal"/>
    <w:autoRedefine/>
    <w:uiPriority w:val="39"/>
    <w:unhideWhenUsed/>
    <w:rsid w:val="00065FB9"/>
    <w:pPr>
      <w:spacing w:after="100"/>
      <w:ind w:left="440"/>
    </w:pPr>
  </w:style>
  <w:style w:type="paragraph" w:customStyle="1" w:styleId="pf0">
    <w:name w:val="pf0"/>
    <w:basedOn w:val="Normal"/>
    <w:rsid w:val="00332A92"/>
    <w:pPr>
      <w:spacing w:before="100" w:beforeAutospacing="1" w:after="100" w:afterAutospacing="1" w:line="240" w:lineRule="auto"/>
      <w:jc w:val="both"/>
    </w:pPr>
    <w:rPr>
      <w:rFonts w:ascii="Times New Roman" w:eastAsia="Times New Roman" w:hAnsi="Times New Roman" w:cs="Times New Roman"/>
      <w:sz w:val="24"/>
      <w:szCs w:val="24"/>
    </w:rPr>
  </w:style>
  <w:style w:type="character" w:customStyle="1" w:styleId="cf01">
    <w:name w:val="cf01"/>
    <w:basedOn w:val="DefaultParagraphFont"/>
    <w:rsid w:val="00332A92"/>
    <w:rPr>
      <w:rFonts w:ascii="Segoe UI" w:hAnsi="Segoe UI" w:cs="Segoe UI" w:hint="default"/>
      <w:sz w:val="18"/>
      <w:szCs w:val="18"/>
    </w:rPr>
  </w:style>
  <w:style w:type="character" w:customStyle="1" w:styleId="cf11">
    <w:name w:val="cf11"/>
    <w:basedOn w:val="DefaultParagraphFont"/>
    <w:rsid w:val="00332A92"/>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316415">
      <w:bodyDiv w:val="1"/>
      <w:marLeft w:val="0"/>
      <w:marRight w:val="0"/>
      <w:marTop w:val="0"/>
      <w:marBottom w:val="0"/>
      <w:divBdr>
        <w:top w:val="none" w:sz="0" w:space="0" w:color="auto"/>
        <w:left w:val="none" w:sz="0" w:space="0" w:color="auto"/>
        <w:bottom w:val="none" w:sz="0" w:space="0" w:color="auto"/>
        <w:right w:val="none" w:sz="0" w:space="0" w:color="auto"/>
      </w:divBdr>
    </w:div>
    <w:div w:id="1428965530">
      <w:bodyDiv w:val="1"/>
      <w:marLeft w:val="0"/>
      <w:marRight w:val="0"/>
      <w:marTop w:val="0"/>
      <w:marBottom w:val="0"/>
      <w:divBdr>
        <w:top w:val="none" w:sz="0" w:space="0" w:color="auto"/>
        <w:left w:val="none" w:sz="0" w:space="0" w:color="auto"/>
        <w:bottom w:val="none" w:sz="0" w:space="0" w:color="auto"/>
        <w:right w:val="none" w:sz="0" w:space="0" w:color="auto"/>
      </w:divBdr>
    </w:div>
    <w:div w:id="1740319688">
      <w:bodyDiv w:val="1"/>
      <w:marLeft w:val="0"/>
      <w:marRight w:val="0"/>
      <w:marTop w:val="0"/>
      <w:marBottom w:val="0"/>
      <w:divBdr>
        <w:top w:val="none" w:sz="0" w:space="0" w:color="auto"/>
        <w:left w:val="none" w:sz="0" w:space="0" w:color="auto"/>
        <w:bottom w:val="none" w:sz="0" w:space="0" w:color="auto"/>
        <w:right w:val="none" w:sz="0" w:space="0" w:color="auto"/>
      </w:divBdr>
      <w:divsChild>
        <w:div w:id="1271938131">
          <w:marLeft w:val="0"/>
          <w:marRight w:val="0"/>
          <w:marTop w:val="0"/>
          <w:marBottom w:val="0"/>
          <w:divBdr>
            <w:top w:val="single" w:sz="2" w:space="0" w:color="auto"/>
            <w:left w:val="single" w:sz="2" w:space="0" w:color="auto"/>
            <w:bottom w:val="single" w:sz="6" w:space="0" w:color="auto"/>
            <w:right w:val="single" w:sz="2" w:space="0" w:color="auto"/>
          </w:divBdr>
          <w:divsChild>
            <w:div w:id="96100651">
              <w:marLeft w:val="0"/>
              <w:marRight w:val="0"/>
              <w:marTop w:val="100"/>
              <w:marBottom w:val="100"/>
              <w:divBdr>
                <w:top w:val="single" w:sz="2" w:space="0" w:color="D9D9E3"/>
                <w:left w:val="single" w:sz="2" w:space="0" w:color="D9D9E3"/>
                <w:bottom w:val="single" w:sz="2" w:space="0" w:color="D9D9E3"/>
                <w:right w:val="single" w:sz="2" w:space="0" w:color="D9D9E3"/>
              </w:divBdr>
              <w:divsChild>
                <w:div w:id="399864593">
                  <w:marLeft w:val="0"/>
                  <w:marRight w:val="0"/>
                  <w:marTop w:val="0"/>
                  <w:marBottom w:val="0"/>
                  <w:divBdr>
                    <w:top w:val="single" w:sz="2" w:space="0" w:color="D9D9E3"/>
                    <w:left w:val="single" w:sz="2" w:space="0" w:color="D9D9E3"/>
                    <w:bottom w:val="single" w:sz="2" w:space="0" w:color="D9D9E3"/>
                    <w:right w:val="single" w:sz="2" w:space="0" w:color="D9D9E3"/>
                  </w:divBdr>
                  <w:divsChild>
                    <w:div w:id="1820807524">
                      <w:marLeft w:val="0"/>
                      <w:marRight w:val="0"/>
                      <w:marTop w:val="0"/>
                      <w:marBottom w:val="0"/>
                      <w:divBdr>
                        <w:top w:val="single" w:sz="2" w:space="0" w:color="D9D9E3"/>
                        <w:left w:val="single" w:sz="2" w:space="0" w:color="D9D9E3"/>
                        <w:bottom w:val="single" w:sz="2" w:space="0" w:color="D9D9E3"/>
                        <w:right w:val="single" w:sz="2" w:space="0" w:color="D9D9E3"/>
                      </w:divBdr>
                      <w:divsChild>
                        <w:div w:id="1349256612">
                          <w:marLeft w:val="0"/>
                          <w:marRight w:val="0"/>
                          <w:marTop w:val="0"/>
                          <w:marBottom w:val="0"/>
                          <w:divBdr>
                            <w:top w:val="single" w:sz="2" w:space="0" w:color="D9D9E3"/>
                            <w:left w:val="single" w:sz="2" w:space="0" w:color="D9D9E3"/>
                            <w:bottom w:val="single" w:sz="2" w:space="0" w:color="D9D9E3"/>
                            <w:right w:val="single" w:sz="2" w:space="0" w:color="D9D9E3"/>
                          </w:divBdr>
                          <w:divsChild>
                            <w:div w:id="3049702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moodle.uwtsd.ac.uk/mod/resource/view.php?id=466310&amp;redirect=1" TargetMode="External"/><Relationship Id="rId26"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about:blank" TargetMode="External"/><Relationship Id="rId25" Type="http://schemas.openxmlformats.org/officeDocument/2006/relationships/image" Target="media/image4.jp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bm.com/support/pages/how-cite-ibm-spss-statistics-or-earlier-versions-spss" TargetMode="External"/><Relationship Id="rId20" Type="http://schemas.openxmlformats.org/officeDocument/2006/relationships/hyperlink" Target="https://moodle.uwtsd.ac.uk/mod/resource/view.php?id=466310&amp;redirect=1" TargetMode="External"/><Relationship Id="rId29" Type="http://schemas.openxmlformats.org/officeDocument/2006/relationships/hyperlink" Target="mailto:michaelbsandford@gmail.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uwtsd.ac.uk/research/research-ethic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123/ijsnem.2018-0223" TargetMode="Externa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yperlink" Target="https://moodle.uwtsd.ac.uk/mod/resource/view.php?id=466310&amp;redirect=1" TargetMode="External"/><Relationship Id="rId31" Type="http://schemas.openxmlformats.org/officeDocument/2006/relationships/hyperlink" Target="mailto:michaelbsandford@gmail.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hyperlink" Target="https://www.uwtsd.ac.uk/academic-office/appendices-and-forms/" TargetMode="External"/><Relationship Id="rId30" Type="http://schemas.openxmlformats.org/officeDocument/2006/relationships/hyperlink" Target="mailto:michaelbsandford@gmail.com"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3a70801d9cb3efada66293fddaa7c500">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c2ae2bc7b59ade83d28765e53af5a14f"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bf13d2f1-3fb4-4d24-806f-713eb38c1b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4C9507-4B84-49D3-B8E6-840E2DB6F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C1D178-4756-495F-B7A5-0AA8C5BA8B11}">
  <ds:schemaRefs>
    <ds:schemaRef ds:uri="http://schemas.openxmlformats.org/officeDocument/2006/bibliography"/>
  </ds:schemaRefs>
</ds:datastoreItem>
</file>

<file path=customXml/itemProps3.xml><?xml version="1.0" encoding="utf-8"?>
<ds:datastoreItem xmlns:ds="http://schemas.openxmlformats.org/officeDocument/2006/customXml" ds:itemID="{57205DDE-3284-4235-8084-E36EDEB5121D}">
  <ds:schemaRefs>
    <ds:schemaRef ds:uri="http://schemas.microsoft.com/office/infopath/2007/PartnerControls"/>
    <ds:schemaRef ds:uri="bf13d2f1-3fb4-4d24-806f-713eb38c1b0e"/>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a3276f14-397d-4ed7-b8c7-ece791485ff1"/>
    <ds:schemaRef ds:uri="http://www.w3.org/XML/1998/namespace"/>
    <ds:schemaRef ds:uri="http://purl.org/dc/dcmitype/"/>
  </ds:schemaRefs>
</ds:datastoreItem>
</file>

<file path=customXml/itemProps4.xml><?xml version="1.0" encoding="utf-8"?>
<ds:datastoreItem xmlns:ds="http://schemas.openxmlformats.org/officeDocument/2006/customXml" ds:itemID="{BD9E6C80-7F53-46FF-ACF1-CADD7DAD41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23147</Words>
  <Characters>131939</Characters>
  <Application>Microsoft Office Word</Application>
  <DocSecurity>0</DocSecurity>
  <Lines>1099</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154777</CharactersWithSpaces>
  <SharedDoc>false</SharedDoc>
  <HLinks>
    <vt:vector size="96" baseType="variant">
      <vt:variant>
        <vt:i4>7143499</vt:i4>
      </vt:variant>
      <vt:variant>
        <vt:i4>45</vt:i4>
      </vt:variant>
      <vt:variant>
        <vt:i4>0</vt:i4>
      </vt:variant>
      <vt:variant>
        <vt:i4>5</vt:i4>
      </vt:variant>
      <vt:variant>
        <vt:lpwstr>mailto:michaelbsandford@gmail.com</vt:lpwstr>
      </vt:variant>
      <vt:variant>
        <vt:lpwstr/>
      </vt:variant>
      <vt:variant>
        <vt:i4>7143499</vt:i4>
      </vt:variant>
      <vt:variant>
        <vt:i4>42</vt:i4>
      </vt:variant>
      <vt:variant>
        <vt:i4>0</vt:i4>
      </vt:variant>
      <vt:variant>
        <vt:i4>5</vt:i4>
      </vt:variant>
      <vt:variant>
        <vt:lpwstr>mailto:michaelbsandford@gmail.com</vt:lpwstr>
      </vt:variant>
      <vt:variant>
        <vt:lpwstr/>
      </vt:variant>
      <vt:variant>
        <vt:i4>7143499</vt:i4>
      </vt:variant>
      <vt:variant>
        <vt:i4>39</vt:i4>
      </vt:variant>
      <vt:variant>
        <vt:i4>0</vt:i4>
      </vt:variant>
      <vt:variant>
        <vt:i4>5</vt:i4>
      </vt:variant>
      <vt:variant>
        <vt:lpwstr>mailto:michaelbsandford@gmail.com</vt:lpwstr>
      </vt:variant>
      <vt:variant>
        <vt:lpwstr/>
      </vt:variant>
      <vt:variant>
        <vt:i4>7143453</vt:i4>
      </vt:variant>
      <vt:variant>
        <vt:i4>36</vt:i4>
      </vt:variant>
      <vt:variant>
        <vt:i4>0</vt:i4>
      </vt:variant>
      <vt:variant>
        <vt:i4>5</vt:i4>
      </vt:variant>
      <vt:variant>
        <vt:lpwstr>mailto:pgresearch@uwtsd.ac.uk</vt:lpwstr>
      </vt:variant>
      <vt:variant>
        <vt:lpwstr/>
      </vt:variant>
      <vt:variant>
        <vt:i4>1310805</vt:i4>
      </vt:variant>
      <vt:variant>
        <vt:i4>33</vt:i4>
      </vt:variant>
      <vt:variant>
        <vt:i4>0</vt:i4>
      </vt:variant>
      <vt:variant>
        <vt:i4>5</vt:i4>
      </vt:variant>
      <vt:variant>
        <vt:lpwstr>https://www.uwtsd.ac.uk/academic-office/appendices-and-forms/</vt:lpwstr>
      </vt:variant>
      <vt:variant>
        <vt:lpwstr/>
      </vt:variant>
      <vt:variant>
        <vt:i4>7143453</vt:i4>
      </vt:variant>
      <vt:variant>
        <vt:i4>30</vt:i4>
      </vt:variant>
      <vt:variant>
        <vt:i4>0</vt:i4>
      </vt:variant>
      <vt:variant>
        <vt:i4>5</vt:i4>
      </vt:variant>
      <vt:variant>
        <vt:lpwstr>mailto:pgresearch@uwtsd.ac.uk</vt:lpwstr>
      </vt:variant>
      <vt:variant>
        <vt:lpwstr/>
      </vt:variant>
      <vt:variant>
        <vt:i4>65625</vt:i4>
      </vt:variant>
      <vt:variant>
        <vt:i4>27</vt:i4>
      </vt:variant>
      <vt:variant>
        <vt:i4>0</vt:i4>
      </vt:variant>
      <vt:variant>
        <vt:i4>5</vt:i4>
      </vt:variant>
      <vt:variant>
        <vt:lpwstr>https://www.uwtsd.ac.uk/research/research-ethics/</vt:lpwstr>
      </vt:variant>
      <vt:variant>
        <vt:lpwstr/>
      </vt:variant>
      <vt:variant>
        <vt:i4>3407989</vt:i4>
      </vt:variant>
      <vt:variant>
        <vt:i4>24</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21</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7864441</vt:i4>
      </vt:variant>
      <vt:variant>
        <vt:i4>18</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4849736</vt:i4>
      </vt:variant>
      <vt:variant>
        <vt:i4>15</vt:i4>
      </vt:variant>
      <vt:variant>
        <vt:i4>0</vt:i4>
      </vt:variant>
      <vt:variant>
        <vt:i4>5</vt:i4>
      </vt:variant>
      <vt:variant>
        <vt:lpwstr>https://moodle.uwtsd.ac.uk/mod/resource/view.php?id=466310&amp;redirect=1</vt:lpwstr>
      </vt:variant>
      <vt:variant>
        <vt:lpwstr/>
      </vt:variant>
      <vt:variant>
        <vt:i4>4849736</vt:i4>
      </vt:variant>
      <vt:variant>
        <vt:i4>12</vt:i4>
      </vt:variant>
      <vt:variant>
        <vt:i4>0</vt:i4>
      </vt:variant>
      <vt:variant>
        <vt:i4>5</vt:i4>
      </vt:variant>
      <vt:variant>
        <vt:lpwstr>https://moodle.uwtsd.ac.uk/mod/resource/view.php?id=466310&amp;redirect=1</vt:lpwstr>
      </vt:variant>
      <vt:variant>
        <vt:lpwstr/>
      </vt:variant>
      <vt:variant>
        <vt:i4>4849736</vt:i4>
      </vt:variant>
      <vt:variant>
        <vt:i4>9</vt:i4>
      </vt:variant>
      <vt:variant>
        <vt:i4>0</vt:i4>
      </vt:variant>
      <vt:variant>
        <vt:i4>5</vt:i4>
      </vt:variant>
      <vt:variant>
        <vt:lpwstr>https://moodle.uwtsd.ac.uk/mod/resource/view.php?id=466310&amp;redirect=1</vt:lpwstr>
      </vt:variant>
      <vt:variant>
        <vt:lpwstr/>
      </vt:variant>
      <vt:variant>
        <vt:i4>3080313</vt:i4>
      </vt:variant>
      <vt:variant>
        <vt:i4>6</vt:i4>
      </vt:variant>
      <vt:variant>
        <vt:i4>0</vt:i4>
      </vt:variant>
      <vt:variant>
        <vt:i4>5</vt:i4>
      </vt:variant>
      <vt:variant>
        <vt:lpwstr>about:blank</vt:lpwstr>
      </vt:variant>
      <vt:variant>
        <vt:lpwstr/>
      </vt:variant>
      <vt:variant>
        <vt:i4>3407934</vt:i4>
      </vt:variant>
      <vt:variant>
        <vt:i4>3</vt:i4>
      </vt:variant>
      <vt:variant>
        <vt:i4>0</vt:i4>
      </vt:variant>
      <vt:variant>
        <vt:i4>5</vt:i4>
      </vt:variant>
      <vt:variant>
        <vt:lpwstr>https://www.ibm.com/support/pages/how-cite-ibm-spss-statistics-or-earlier-versions-spss</vt:lpwstr>
      </vt:variant>
      <vt:variant>
        <vt:lpwstr/>
      </vt:variant>
      <vt:variant>
        <vt:i4>5701635</vt:i4>
      </vt:variant>
      <vt:variant>
        <vt:i4>0</vt:i4>
      </vt:variant>
      <vt:variant>
        <vt:i4>0</vt:i4>
      </vt:variant>
      <vt:variant>
        <vt:i4>5</vt:i4>
      </vt:variant>
      <vt:variant>
        <vt:lpwstr>https://doi.org/10.1123/ijsnem.2018-0223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sandford</dc:creator>
  <cp:lastModifiedBy>michael sandford</cp:lastModifiedBy>
  <cp:revision>2</cp:revision>
  <dcterms:created xsi:type="dcterms:W3CDTF">2023-05-12T11:57:00Z</dcterms:created>
  <dcterms:modified xsi:type="dcterms:W3CDTF">2023-05-12T11:57:00Z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