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53066" w:rsidRDefault="00053066" w:rsidP="00053066">
      <w:pPr>
        <w:spacing w:after="160" w:line="259" w:lineRule="auto"/>
        <w:jc w:val="center"/>
        <w:rPr>
          <w:b/>
          <w:i/>
        </w:rPr>
      </w:pPr>
    </w:p>
    <w:p w:rsidR="00053066" w:rsidRDefault="00053066" w:rsidP="00053066">
      <w:pPr>
        <w:spacing w:after="160" w:line="259" w:lineRule="auto"/>
        <w:jc w:val="center"/>
        <w:rPr>
          <w:b/>
          <w:i/>
        </w:rPr>
      </w:pPr>
    </w:p>
    <w:p w:rsidR="00053066" w:rsidRDefault="00053066" w:rsidP="00053066">
      <w:pPr>
        <w:spacing w:after="160" w:line="259" w:lineRule="auto"/>
        <w:jc w:val="center"/>
        <w:rPr>
          <w:b/>
          <w:i/>
        </w:rPr>
      </w:pPr>
    </w:p>
    <w:p w:rsidR="00053066" w:rsidRDefault="00053066" w:rsidP="00053066">
      <w:pPr>
        <w:spacing w:after="160" w:line="259" w:lineRule="auto"/>
        <w:jc w:val="center"/>
        <w:rPr>
          <w:b/>
          <w:i/>
        </w:rPr>
      </w:pPr>
    </w:p>
    <w:p w:rsidR="00053066" w:rsidRDefault="00053066" w:rsidP="00053066">
      <w:pPr>
        <w:spacing w:after="160" w:line="259" w:lineRule="auto"/>
        <w:jc w:val="center"/>
        <w:rPr>
          <w:b/>
          <w:i/>
        </w:rPr>
      </w:pPr>
    </w:p>
    <w:p w:rsidR="00536AB2" w:rsidRPr="00017955" w:rsidRDefault="00536AB2" w:rsidP="00053066">
      <w:pPr>
        <w:spacing w:after="160" w:line="259" w:lineRule="auto"/>
        <w:jc w:val="center"/>
        <w:rPr>
          <w:b/>
          <w:i/>
          <w:lang w:val="en-US"/>
        </w:rPr>
      </w:pPr>
    </w:p>
    <w:p w:rsidR="00536AB2" w:rsidRDefault="00536AB2" w:rsidP="00053066">
      <w:pPr>
        <w:spacing w:after="160" w:line="259" w:lineRule="auto"/>
        <w:jc w:val="center"/>
        <w:rPr>
          <w:b/>
          <w:i/>
        </w:rPr>
      </w:pPr>
    </w:p>
    <w:p w:rsidR="00536AB2" w:rsidRDefault="00536AB2" w:rsidP="00053066">
      <w:pPr>
        <w:spacing w:after="160" w:line="259" w:lineRule="auto"/>
        <w:jc w:val="center"/>
        <w:rPr>
          <w:b/>
          <w:i/>
        </w:rPr>
      </w:pPr>
    </w:p>
    <w:p w:rsidR="00053066" w:rsidRDefault="00053066" w:rsidP="00053066">
      <w:pPr>
        <w:spacing w:after="160" w:line="259" w:lineRule="auto"/>
        <w:jc w:val="center"/>
        <w:rPr>
          <w:b/>
          <w:i/>
        </w:rPr>
      </w:pPr>
    </w:p>
    <w:p w:rsidR="00053066" w:rsidRPr="00053066" w:rsidRDefault="00053066" w:rsidP="00053066">
      <w:pPr>
        <w:spacing w:after="160" w:line="259" w:lineRule="auto"/>
        <w:jc w:val="center"/>
        <w:rPr>
          <w:b/>
        </w:rPr>
      </w:pPr>
      <w:r w:rsidRPr="00053066">
        <w:rPr>
          <w:b/>
          <w:i/>
        </w:rPr>
        <w:t>Name of the topic: The</w:t>
      </w:r>
      <w:r w:rsidRPr="00053066">
        <w:rPr>
          <w:b/>
        </w:rPr>
        <w:t xml:space="preserve"> determinants of capital structure evidence from Bulgaria</w:t>
      </w:r>
    </w:p>
    <w:p w:rsidR="00053066" w:rsidRDefault="00053066" w:rsidP="00053066">
      <w:pPr>
        <w:spacing w:after="160" w:line="259" w:lineRule="auto"/>
        <w:jc w:val="center"/>
      </w:pPr>
    </w:p>
    <w:p w:rsidR="00053066" w:rsidRDefault="00053066" w:rsidP="00053066">
      <w:pPr>
        <w:spacing w:after="160" w:line="259" w:lineRule="auto"/>
        <w:jc w:val="center"/>
      </w:pPr>
    </w:p>
    <w:p w:rsidR="00053066" w:rsidRDefault="00053066" w:rsidP="00053066">
      <w:pPr>
        <w:spacing w:after="160" w:line="259" w:lineRule="auto"/>
        <w:jc w:val="center"/>
      </w:pPr>
      <w:r w:rsidRPr="00053066">
        <w:rPr>
          <w:b/>
          <w:i/>
        </w:rPr>
        <w:t>Name of the University:</w:t>
      </w:r>
      <w:r w:rsidRPr="00053066">
        <w:t xml:space="preserve"> University of Wales Trinity Saint David</w:t>
      </w:r>
    </w:p>
    <w:p w:rsidR="00053066" w:rsidRDefault="00053066" w:rsidP="00053066">
      <w:pPr>
        <w:spacing w:after="160" w:line="259" w:lineRule="auto"/>
        <w:jc w:val="center"/>
      </w:pPr>
      <w:r w:rsidRPr="00053066">
        <w:rPr>
          <w:b/>
          <w:i/>
        </w:rPr>
        <w:t>MBA Programme:</w:t>
      </w:r>
      <w:r w:rsidRPr="00053066">
        <w:t xml:space="preserve"> General Management</w:t>
      </w:r>
    </w:p>
    <w:p w:rsidR="00053066" w:rsidRDefault="00053066" w:rsidP="00053066">
      <w:pPr>
        <w:spacing w:after="160" w:line="259" w:lineRule="auto"/>
        <w:jc w:val="center"/>
      </w:pPr>
      <w:r w:rsidRPr="00053066">
        <w:rPr>
          <w:b/>
          <w:i/>
        </w:rPr>
        <w:t>Author:</w:t>
      </w:r>
      <w:r>
        <w:t xml:space="preserve"> 1919329</w:t>
      </w:r>
    </w:p>
    <w:p w:rsidR="00EE2AE9" w:rsidRPr="00053066" w:rsidRDefault="00053066" w:rsidP="00053066">
      <w:pPr>
        <w:spacing w:after="160" w:line="259" w:lineRule="auto"/>
        <w:jc w:val="center"/>
        <w:rPr>
          <w:b/>
        </w:rPr>
      </w:pPr>
      <w:r w:rsidRPr="00053066">
        <w:rPr>
          <w:b/>
          <w:sz w:val="32"/>
        </w:rPr>
        <w:t>Iva Pavlova</w:t>
      </w:r>
      <w:r w:rsidR="00EE2AE9" w:rsidRPr="00053066">
        <w:rPr>
          <w:b/>
        </w:rPr>
        <w:br w:type="page"/>
      </w:r>
    </w:p>
    <w:sdt>
      <w:sdtPr>
        <w:rPr>
          <w:rFonts w:ascii="Times New Roman" w:eastAsiaTheme="minorHAnsi" w:hAnsi="Times New Roman" w:cstheme="minorBidi"/>
          <w:color w:val="auto"/>
          <w:sz w:val="24"/>
          <w:szCs w:val="22"/>
          <w:lang w:val="en-GB"/>
        </w:rPr>
        <w:id w:val="3252547"/>
        <w:docPartObj>
          <w:docPartGallery w:val="Table of Contents"/>
          <w:docPartUnique/>
        </w:docPartObj>
      </w:sdtPr>
      <w:sdtEndPr>
        <w:rPr>
          <w:b/>
          <w:bCs/>
          <w:noProof/>
          <w:color w:val="000000" w:themeColor="text1"/>
        </w:rPr>
      </w:sdtEndPr>
      <w:sdtContent>
        <w:p w:rsidR="00EE2AE9" w:rsidRPr="00053066" w:rsidRDefault="00EE2AE9" w:rsidP="00053066">
          <w:pPr>
            <w:pStyle w:val="TOCHeading"/>
            <w:jc w:val="center"/>
            <w:rPr>
              <w:rFonts w:ascii="Times New Roman" w:hAnsi="Times New Roman" w:cs="Times New Roman"/>
              <w:b/>
              <w:color w:val="auto"/>
              <w:sz w:val="24"/>
              <w:szCs w:val="24"/>
            </w:rPr>
          </w:pPr>
          <w:r w:rsidRPr="00053066">
            <w:rPr>
              <w:rFonts w:ascii="Times New Roman" w:hAnsi="Times New Roman" w:cs="Times New Roman"/>
              <w:b/>
              <w:color w:val="auto"/>
              <w:sz w:val="24"/>
              <w:szCs w:val="24"/>
            </w:rPr>
            <w:t>Table of Contents</w:t>
          </w:r>
        </w:p>
        <w:p w:rsidR="001658EC" w:rsidRDefault="00915FED">
          <w:pPr>
            <w:pStyle w:val="TOC1"/>
            <w:tabs>
              <w:tab w:val="right" w:leader="dot" w:pos="9016"/>
            </w:tabs>
            <w:rPr>
              <w:rFonts w:asciiTheme="minorHAnsi" w:eastAsiaTheme="minorEastAsia" w:hAnsiTheme="minorHAnsi"/>
              <w:noProof/>
              <w:color w:val="auto"/>
              <w:sz w:val="22"/>
              <w:lang w:val="en-US"/>
            </w:rPr>
          </w:pPr>
          <w:r>
            <w:fldChar w:fldCharType="begin"/>
          </w:r>
          <w:r w:rsidR="00EE2AE9">
            <w:instrText xml:space="preserve"> TOC \o "1-3" \h \z \u </w:instrText>
          </w:r>
          <w:r>
            <w:fldChar w:fldCharType="separate"/>
          </w:r>
          <w:hyperlink w:anchor="_Toc96191479" w:history="1">
            <w:r w:rsidR="001658EC" w:rsidRPr="007F3FB1">
              <w:rPr>
                <w:rStyle w:val="Hyperlink"/>
                <w:noProof/>
              </w:rPr>
              <w:t>Chapter 1: Introduction</w:t>
            </w:r>
            <w:r w:rsidR="001658EC">
              <w:rPr>
                <w:noProof/>
                <w:webHidden/>
              </w:rPr>
              <w:tab/>
            </w:r>
            <w:r w:rsidR="001658EC">
              <w:rPr>
                <w:noProof/>
                <w:webHidden/>
              </w:rPr>
              <w:fldChar w:fldCharType="begin"/>
            </w:r>
            <w:r w:rsidR="001658EC">
              <w:rPr>
                <w:noProof/>
                <w:webHidden/>
              </w:rPr>
              <w:instrText xml:space="preserve"> PAGEREF _Toc96191479 \h </w:instrText>
            </w:r>
            <w:r w:rsidR="001658EC">
              <w:rPr>
                <w:noProof/>
                <w:webHidden/>
              </w:rPr>
            </w:r>
            <w:r w:rsidR="001658EC">
              <w:rPr>
                <w:noProof/>
                <w:webHidden/>
              </w:rPr>
              <w:fldChar w:fldCharType="separate"/>
            </w:r>
            <w:r w:rsidR="001658EC">
              <w:rPr>
                <w:noProof/>
                <w:webHidden/>
              </w:rPr>
              <w:t>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0" w:history="1">
            <w:r w:rsidR="001658EC" w:rsidRPr="007F3FB1">
              <w:rPr>
                <w:rStyle w:val="Hyperlink"/>
                <w:noProof/>
              </w:rPr>
              <w:t>1.1 Title of the study</w:t>
            </w:r>
            <w:r w:rsidR="001658EC">
              <w:rPr>
                <w:noProof/>
                <w:webHidden/>
              </w:rPr>
              <w:tab/>
            </w:r>
            <w:r w:rsidR="001658EC">
              <w:rPr>
                <w:noProof/>
                <w:webHidden/>
              </w:rPr>
              <w:fldChar w:fldCharType="begin"/>
            </w:r>
            <w:r w:rsidR="001658EC">
              <w:rPr>
                <w:noProof/>
                <w:webHidden/>
              </w:rPr>
              <w:instrText xml:space="preserve"> PAGEREF _Toc96191480 \h </w:instrText>
            </w:r>
            <w:r w:rsidR="001658EC">
              <w:rPr>
                <w:noProof/>
                <w:webHidden/>
              </w:rPr>
            </w:r>
            <w:r w:rsidR="001658EC">
              <w:rPr>
                <w:noProof/>
                <w:webHidden/>
              </w:rPr>
              <w:fldChar w:fldCharType="separate"/>
            </w:r>
            <w:r w:rsidR="001658EC">
              <w:rPr>
                <w:noProof/>
                <w:webHidden/>
              </w:rPr>
              <w:t>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1" w:history="1">
            <w:r w:rsidR="001658EC" w:rsidRPr="007F3FB1">
              <w:rPr>
                <w:rStyle w:val="Hyperlink"/>
                <w:noProof/>
              </w:rPr>
              <w:t>1.2 Research Background</w:t>
            </w:r>
            <w:r w:rsidR="001658EC">
              <w:rPr>
                <w:noProof/>
                <w:webHidden/>
              </w:rPr>
              <w:tab/>
            </w:r>
            <w:r w:rsidR="001658EC">
              <w:rPr>
                <w:noProof/>
                <w:webHidden/>
              </w:rPr>
              <w:fldChar w:fldCharType="begin"/>
            </w:r>
            <w:r w:rsidR="001658EC">
              <w:rPr>
                <w:noProof/>
                <w:webHidden/>
              </w:rPr>
              <w:instrText xml:space="preserve"> PAGEREF _Toc96191481 \h </w:instrText>
            </w:r>
            <w:r w:rsidR="001658EC">
              <w:rPr>
                <w:noProof/>
                <w:webHidden/>
              </w:rPr>
            </w:r>
            <w:r w:rsidR="001658EC">
              <w:rPr>
                <w:noProof/>
                <w:webHidden/>
              </w:rPr>
              <w:fldChar w:fldCharType="separate"/>
            </w:r>
            <w:r w:rsidR="001658EC">
              <w:rPr>
                <w:noProof/>
                <w:webHidden/>
              </w:rPr>
              <w:t>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2" w:history="1">
            <w:r w:rsidR="001658EC" w:rsidRPr="007F3FB1">
              <w:rPr>
                <w:rStyle w:val="Hyperlink"/>
                <w:noProof/>
              </w:rPr>
              <w:t>1.3 Context and relevance of the study</w:t>
            </w:r>
            <w:r w:rsidR="001658EC">
              <w:rPr>
                <w:noProof/>
                <w:webHidden/>
              </w:rPr>
              <w:tab/>
            </w:r>
            <w:r w:rsidR="001658EC">
              <w:rPr>
                <w:noProof/>
                <w:webHidden/>
              </w:rPr>
              <w:fldChar w:fldCharType="begin"/>
            </w:r>
            <w:r w:rsidR="001658EC">
              <w:rPr>
                <w:noProof/>
                <w:webHidden/>
              </w:rPr>
              <w:instrText xml:space="preserve"> PAGEREF _Toc96191482 \h </w:instrText>
            </w:r>
            <w:r w:rsidR="001658EC">
              <w:rPr>
                <w:noProof/>
                <w:webHidden/>
              </w:rPr>
            </w:r>
            <w:r w:rsidR="001658EC">
              <w:rPr>
                <w:noProof/>
                <w:webHidden/>
              </w:rPr>
              <w:fldChar w:fldCharType="separate"/>
            </w:r>
            <w:r w:rsidR="001658EC">
              <w:rPr>
                <w:noProof/>
                <w:webHidden/>
              </w:rPr>
              <w:t>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3" w:history="1">
            <w:r w:rsidR="001658EC" w:rsidRPr="007F3FB1">
              <w:rPr>
                <w:rStyle w:val="Hyperlink"/>
                <w:noProof/>
              </w:rPr>
              <w:t>1.4 Problem Statement</w:t>
            </w:r>
            <w:r w:rsidR="001658EC">
              <w:rPr>
                <w:noProof/>
                <w:webHidden/>
              </w:rPr>
              <w:tab/>
            </w:r>
            <w:r w:rsidR="001658EC">
              <w:rPr>
                <w:noProof/>
                <w:webHidden/>
              </w:rPr>
              <w:fldChar w:fldCharType="begin"/>
            </w:r>
            <w:r w:rsidR="001658EC">
              <w:rPr>
                <w:noProof/>
                <w:webHidden/>
              </w:rPr>
              <w:instrText xml:space="preserve"> PAGEREF _Toc96191483 \h </w:instrText>
            </w:r>
            <w:r w:rsidR="001658EC">
              <w:rPr>
                <w:noProof/>
                <w:webHidden/>
              </w:rPr>
            </w:r>
            <w:r w:rsidR="001658EC">
              <w:rPr>
                <w:noProof/>
                <w:webHidden/>
              </w:rPr>
              <w:fldChar w:fldCharType="separate"/>
            </w:r>
            <w:r w:rsidR="001658EC">
              <w:rPr>
                <w:noProof/>
                <w:webHidden/>
              </w:rPr>
              <w:t>5</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4" w:history="1">
            <w:r w:rsidR="001658EC" w:rsidRPr="007F3FB1">
              <w:rPr>
                <w:rStyle w:val="Hyperlink"/>
                <w:noProof/>
              </w:rPr>
              <w:t>1.5 Research Rationale</w:t>
            </w:r>
            <w:r w:rsidR="001658EC">
              <w:rPr>
                <w:noProof/>
                <w:webHidden/>
              </w:rPr>
              <w:tab/>
            </w:r>
            <w:r w:rsidR="001658EC">
              <w:rPr>
                <w:noProof/>
                <w:webHidden/>
              </w:rPr>
              <w:fldChar w:fldCharType="begin"/>
            </w:r>
            <w:r w:rsidR="001658EC">
              <w:rPr>
                <w:noProof/>
                <w:webHidden/>
              </w:rPr>
              <w:instrText xml:space="preserve"> PAGEREF _Toc96191484 \h </w:instrText>
            </w:r>
            <w:r w:rsidR="001658EC">
              <w:rPr>
                <w:noProof/>
                <w:webHidden/>
              </w:rPr>
            </w:r>
            <w:r w:rsidR="001658EC">
              <w:rPr>
                <w:noProof/>
                <w:webHidden/>
              </w:rPr>
              <w:fldChar w:fldCharType="separate"/>
            </w:r>
            <w:r w:rsidR="001658EC">
              <w:rPr>
                <w:noProof/>
                <w:webHidden/>
              </w:rPr>
              <w:t>5</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5" w:history="1">
            <w:r w:rsidR="001658EC" w:rsidRPr="007F3FB1">
              <w:rPr>
                <w:rStyle w:val="Hyperlink"/>
                <w:noProof/>
              </w:rPr>
              <w:t>1.6 Aim of the research</w:t>
            </w:r>
            <w:r w:rsidR="001658EC">
              <w:rPr>
                <w:noProof/>
                <w:webHidden/>
              </w:rPr>
              <w:tab/>
            </w:r>
            <w:r w:rsidR="001658EC">
              <w:rPr>
                <w:noProof/>
                <w:webHidden/>
              </w:rPr>
              <w:fldChar w:fldCharType="begin"/>
            </w:r>
            <w:r w:rsidR="001658EC">
              <w:rPr>
                <w:noProof/>
                <w:webHidden/>
              </w:rPr>
              <w:instrText xml:space="preserve"> PAGEREF _Toc96191485 \h </w:instrText>
            </w:r>
            <w:r w:rsidR="001658EC">
              <w:rPr>
                <w:noProof/>
                <w:webHidden/>
              </w:rPr>
            </w:r>
            <w:r w:rsidR="001658EC">
              <w:rPr>
                <w:noProof/>
                <w:webHidden/>
              </w:rPr>
              <w:fldChar w:fldCharType="separate"/>
            </w:r>
            <w:r w:rsidR="001658EC">
              <w:rPr>
                <w:noProof/>
                <w:webHidden/>
              </w:rPr>
              <w:t>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6" w:history="1">
            <w:r w:rsidR="001658EC" w:rsidRPr="007F3FB1">
              <w:rPr>
                <w:rStyle w:val="Hyperlink"/>
                <w:noProof/>
              </w:rPr>
              <w:t>1.7 Objectives of the research</w:t>
            </w:r>
            <w:r w:rsidR="001658EC">
              <w:rPr>
                <w:noProof/>
                <w:webHidden/>
              </w:rPr>
              <w:tab/>
            </w:r>
            <w:r w:rsidR="001658EC">
              <w:rPr>
                <w:noProof/>
                <w:webHidden/>
              </w:rPr>
              <w:fldChar w:fldCharType="begin"/>
            </w:r>
            <w:r w:rsidR="001658EC">
              <w:rPr>
                <w:noProof/>
                <w:webHidden/>
              </w:rPr>
              <w:instrText xml:space="preserve"> PAGEREF _Toc96191486 \h </w:instrText>
            </w:r>
            <w:r w:rsidR="001658EC">
              <w:rPr>
                <w:noProof/>
                <w:webHidden/>
              </w:rPr>
            </w:r>
            <w:r w:rsidR="001658EC">
              <w:rPr>
                <w:noProof/>
                <w:webHidden/>
              </w:rPr>
              <w:fldChar w:fldCharType="separate"/>
            </w:r>
            <w:r w:rsidR="001658EC">
              <w:rPr>
                <w:noProof/>
                <w:webHidden/>
              </w:rPr>
              <w:t>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7" w:history="1">
            <w:r w:rsidR="001658EC" w:rsidRPr="007F3FB1">
              <w:rPr>
                <w:rStyle w:val="Hyperlink"/>
                <w:noProof/>
              </w:rPr>
              <w:t>1.8 Research questions</w:t>
            </w:r>
            <w:r w:rsidR="001658EC">
              <w:rPr>
                <w:noProof/>
                <w:webHidden/>
              </w:rPr>
              <w:tab/>
            </w:r>
            <w:r w:rsidR="001658EC">
              <w:rPr>
                <w:noProof/>
                <w:webHidden/>
              </w:rPr>
              <w:fldChar w:fldCharType="begin"/>
            </w:r>
            <w:r w:rsidR="001658EC">
              <w:rPr>
                <w:noProof/>
                <w:webHidden/>
              </w:rPr>
              <w:instrText xml:space="preserve"> PAGEREF _Toc96191487 \h </w:instrText>
            </w:r>
            <w:r w:rsidR="001658EC">
              <w:rPr>
                <w:noProof/>
                <w:webHidden/>
              </w:rPr>
            </w:r>
            <w:r w:rsidR="001658EC">
              <w:rPr>
                <w:noProof/>
                <w:webHidden/>
              </w:rPr>
              <w:fldChar w:fldCharType="separate"/>
            </w:r>
            <w:r w:rsidR="001658EC">
              <w:rPr>
                <w:noProof/>
                <w:webHidden/>
              </w:rPr>
              <w:t>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8" w:history="1">
            <w:r w:rsidR="001658EC" w:rsidRPr="007F3FB1">
              <w:rPr>
                <w:rStyle w:val="Hyperlink"/>
                <w:noProof/>
              </w:rPr>
              <w:t>1.9 Purpose of the study</w:t>
            </w:r>
            <w:r w:rsidR="001658EC">
              <w:rPr>
                <w:noProof/>
                <w:webHidden/>
              </w:rPr>
              <w:tab/>
            </w:r>
            <w:r w:rsidR="001658EC">
              <w:rPr>
                <w:noProof/>
                <w:webHidden/>
              </w:rPr>
              <w:fldChar w:fldCharType="begin"/>
            </w:r>
            <w:r w:rsidR="001658EC">
              <w:rPr>
                <w:noProof/>
                <w:webHidden/>
              </w:rPr>
              <w:instrText xml:space="preserve"> PAGEREF _Toc96191488 \h </w:instrText>
            </w:r>
            <w:r w:rsidR="001658EC">
              <w:rPr>
                <w:noProof/>
                <w:webHidden/>
              </w:rPr>
            </w:r>
            <w:r w:rsidR="001658EC">
              <w:rPr>
                <w:noProof/>
                <w:webHidden/>
              </w:rPr>
              <w:fldChar w:fldCharType="separate"/>
            </w:r>
            <w:r w:rsidR="001658EC">
              <w:rPr>
                <w:noProof/>
                <w:webHidden/>
              </w:rPr>
              <w:t>7</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89" w:history="1">
            <w:r w:rsidR="001658EC" w:rsidRPr="007F3FB1">
              <w:rPr>
                <w:rStyle w:val="Hyperlink"/>
                <w:noProof/>
              </w:rPr>
              <w:t>1.10 Significance of the research</w:t>
            </w:r>
            <w:r w:rsidR="001658EC">
              <w:rPr>
                <w:noProof/>
                <w:webHidden/>
              </w:rPr>
              <w:tab/>
            </w:r>
            <w:r w:rsidR="001658EC">
              <w:rPr>
                <w:noProof/>
                <w:webHidden/>
              </w:rPr>
              <w:fldChar w:fldCharType="begin"/>
            </w:r>
            <w:r w:rsidR="001658EC">
              <w:rPr>
                <w:noProof/>
                <w:webHidden/>
              </w:rPr>
              <w:instrText xml:space="preserve"> PAGEREF _Toc96191489 \h </w:instrText>
            </w:r>
            <w:r w:rsidR="001658EC">
              <w:rPr>
                <w:noProof/>
                <w:webHidden/>
              </w:rPr>
            </w:r>
            <w:r w:rsidR="001658EC">
              <w:rPr>
                <w:noProof/>
                <w:webHidden/>
              </w:rPr>
              <w:fldChar w:fldCharType="separate"/>
            </w:r>
            <w:r w:rsidR="001658EC">
              <w:rPr>
                <w:noProof/>
                <w:webHidden/>
              </w:rPr>
              <w:t>7</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90" w:history="1">
            <w:r w:rsidR="001658EC" w:rsidRPr="007F3FB1">
              <w:rPr>
                <w:rStyle w:val="Hyperlink"/>
                <w:noProof/>
              </w:rPr>
              <w:t>1.11 Limitations of the research</w:t>
            </w:r>
            <w:r w:rsidR="001658EC">
              <w:rPr>
                <w:noProof/>
                <w:webHidden/>
              </w:rPr>
              <w:tab/>
            </w:r>
            <w:r w:rsidR="001658EC">
              <w:rPr>
                <w:noProof/>
                <w:webHidden/>
              </w:rPr>
              <w:fldChar w:fldCharType="begin"/>
            </w:r>
            <w:r w:rsidR="001658EC">
              <w:rPr>
                <w:noProof/>
                <w:webHidden/>
              </w:rPr>
              <w:instrText xml:space="preserve"> PAGEREF _Toc96191490 \h </w:instrText>
            </w:r>
            <w:r w:rsidR="001658EC">
              <w:rPr>
                <w:noProof/>
                <w:webHidden/>
              </w:rPr>
            </w:r>
            <w:r w:rsidR="001658EC">
              <w:rPr>
                <w:noProof/>
                <w:webHidden/>
              </w:rPr>
              <w:fldChar w:fldCharType="separate"/>
            </w:r>
            <w:r w:rsidR="001658EC">
              <w:rPr>
                <w:noProof/>
                <w:webHidden/>
              </w:rPr>
              <w:t>8</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91" w:history="1">
            <w:r w:rsidR="001658EC" w:rsidRPr="007F3FB1">
              <w:rPr>
                <w:rStyle w:val="Hyperlink"/>
                <w:noProof/>
                <w:lang w:val="en-US"/>
              </w:rPr>
              <w:t>1.12 Structure of the study</w:t>
            </w:r>
            <w:r w:rsidR="001658EC">
              <w:rPr>
                <w:noProof/>
                <w:webHidden/>
              </w:rPr>
              <w:tab/>
            </w:r>
            <w:r w:rsidR="001658EC">
              <w:rPr>
                <w:noProof/>
                <w:webHidden/>
              </w:rPr>
              <w:fldChar w:fldCharType="begin"/>
            </w:r>
            <w:r w:rsidR="001658EC">
              <w:rPr>
                <w:noProof/>
                <w:webHidden/>
              </w:rPr>
              <w:instrText xml:space="preserve"> PAGEREF _Toc96191491 \h </w:instrText>
            </w:r>
            <w:r w:rsidR="001658EC">
              <w:rPr>
                <w:noProof/>
                <w:webHidden/>
              </w:rPr>
            </w:r>
            <w:r w:rsidR="001658EC">
              <w:rPr>
                <w:noProof/>
                <w:webHidden/>
              </w:rPr>
              <w:fldChar w:fldCharType="separate"/>
            </w:r>
            <w:r w:rsidR="001658EC">
              <w:rPr>
                <w:noProof/>
                <w:webHidden/>
              </w:rPr>
              <w:t>8</w:t>
            </w:r>
            <w:r w:rsidR="001658EC">
              <w:rPr>
                <w:noProof/>
                <w:webHidden/>
              </w:rPr>
              <w:fldChar w:fldCharType="end"/>
            </w:r>
          </w:hyperlink>
        </w:p>
        <w:p w:rsidR="001658EC" w:rsidRDefault="00E06F8A">
          <w:pPr>
            <w:pStyle w:val="TOC1"/>
            <w:tabs>
              <w:tab w:val="right" w:leader="dot" w:pos="9016"/>
            </w:tabs>
            <w:rPr>
              <w:rFonts w:asciiTheme="minorHAnsi" w:eastAsiaTheme="minorEastAsia" w:hAnsiTheme="minorHAnsi"/>
              <w:noProof/>
              <w:color w:val="auto"/>
              <w:sz w:val="22"/>
              <w:lang w:val="en-US"/>
            </w:rPr>
          </w:pPr>
          <w:hyperlink w:anchor="_Toc96191492" w:history="1">
            <w:r w:rsidR="001658EC" w:rsidRPr="007F3FB1">
              <w:rPr>
                <w:rStyle w:val="Hyperlink"/>
                <w:rFonts w:cs="Times New Roman"/>
                <w:noProof/>
              </w:rPr>
              <w:t>Chapter 2: Literature Review</w:t>
            </w:r>
            <w:r w:rsidR="001658EC">
              <w:rPr>
                <w:noProof/>
                <w:webHidden/>
              </w:rPr>
              <w:tab/>
            </w:r>
            <w:r w:rsidR="001658EC">
              <w:rPr>
                <w:noProof/>
                <w:webHidden/>
              </w:rPr>
              <w:fldChar w:fldCharType="begin"/>
            </w:r>
            <w:r w:rsidR="001658EC">
              <w:rPr>
                <w:noProof/>
                <w:webHidden/>
              </w:rPr>
              <w:instrText xml:space="preserve"> PAGEREF _Toc96191492 \h </w:instrText>
            </w:r>
            <w:r w:rsidR="001658EC">
              <w:rPr>
                <w:noProof/>
                <w:webHidden/>
              </w:rPr>
            </w:r>
            <w:r w:rsidR="001658EC">
              <w:rPr>
                <w:noProof/>
                <w:webHidden/>
              </w:rPr>
              <w:fldChar w:fldCharType="separate"/>
            </w:r>
            <w:r w:rsidR="001658EC">
              <w:rPr>
                <w:noProof/>
                <w:webHidden/>
              </w:rPr>
              <w:t>10</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93" w:history="1">
            <w:r w:rsidR="001658EC" w:rsidRPr="007F3FB1">
              <w:rPr>
                <w:rStyle w:val="Hyperlink"/>
                <w:rFonts w:cs="Times New Roman"/>
                <w:noProof/>
              </w:rPr>
              <w:t>2.1 Introduction</w:t>
            </w:r>
            <w:r w:rsidR="001658EC">
              <w:rPr>
                <w:noProof/>
                <w:webHidden/>
              </w:rPr>
              <w:tab/>
            </w:r>
            <w:r w:rsidR="001658EC">
              <w:rPr>
                <w:noProof/>
                <w:webHidden/>
              </w:rPr>
              <w:fldChar w:fldCharType="begin"/>
            </w:r>
            <w:r w:rsidR="001658EC">
              <w:rPr>
                <w:noProof/>
                <w:webHidden/>
              </w:rPr>
              <w:instrText xml:space="preserve"> PAGEREF _Toc96191493 \h </w:instrText>
            </w:r>
            <w:r w:rsidR="001658EC">
              <w:rPr>
                <w:noProof/>
                <w:webHidden/>
              </w:rPr>
            </w:r>
            <w:r w:rsidR="001658EC">
              <w:rPr>
                <w:noProof/>
                <w:webHidden/>
              </w:rPr>
              <w:fldChar w:fldCharType="separate"/>
            </w:r>
            <w:r w:rsidR="001658EC">
              <w:rPr>
                <w:noProof/>
                <w:webHidden/>
              </w:rPr>
              <w:t>10</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494" w:history="1">
            <w:r w:rsidR="001658EC" w:rsidRPr="007F3FB1">
              <w:rPr>
                <w:rStyle w:val="Hyperlink"/>
                <w:rFonts w:cs="Times New Roman"/>
                <w:noProof/>
              </w:rPr>
              <w:t>2.2 Analyzing the factors that determine the capital structure of unquoted firms in Bulgaria.</w:t>
            </w:r>
            <w:r w:rsidR="001658EC">
              <w:rPr>
                <w:noProof/>
                <w:webHidden/>
              </w:rPr>
              <w:tab/>
            </w:r>
            <w:r w:rsidR="001658EC">
              <w:rPr>
                <w:noProof/>
                <w:webHidden/>
              </w:rPr>
              <w:fldChar w:fldCharType="begin"/>
            </w:r>
            <w:r w:rsidR="001658EC">
              <w:rPr>
                <w:noProof/>
                <w:webHidden/>
              </w:rPr>
              <w:instrText xml:space="preserve"> PAGEREF _Toc96191494 \h </w:instrText>
            </w:r>
            <w:r w:rsidR="001658EC">
              <w:rPr>
                <w:noProof/>
                <w:webHidden/>
              </w:rPr>
            </w:r>
            <w:r w:rsidR="001658EC">
              <w:rPr>
                <w:noProof/>
                <w:webHidden/>
              </w:rPr>
              <w:fldChar w:fldCharType="separate"/>
            </w:r>
            <w:r w:rsidR="001658EC">
              <w:rPr>
                <w:noProof/>
                <w:webHidden/>
              </w:rPr>
              <w:t>10</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495" w:history="1">
            <w:r w:rsidR="001658EC" w:rsidRPr="007F3FB1">
              <w:rPr>
                <w:rStyle w:val="Hyperlink"/>
                <w:rFonts w:cs="Times New Roman"/>
                <w:noProof/>
              </w:rPr>
              <w:t>2.2.1 Capital Structure</w:t>
            </w:r>
            <w:r w:rsidR="001658EC">
              <w:rPr>
                <w:noProof/>
                <w:webHidden/>
              </w:rPr>
              <w:tab/>
            </w:r>
            <w:r w:rsidR="001658EC">
              <w:rPr>
                <w:noProof/>
                <w:webHidden/>
              </w:rPr>
              <w:fldChar w:fldCharType="begin"/>
            </w:r>
            <w:r w:rsidR="001658EC">
              <w:rPr>
                <w:noProof/>
                <w:webHidden/>
              </w:rPr>
              <w:instrText xml:space="preserve"> PAGEREF _Toc96191495 \h </w:instrText>
            </w:r>
            <w:r w:rsidR="001658EC">
              <w:rPr>
                <w:noProof/>
                <w:webHidden/>
              </w:rPr>
            </w:r>
            <w:r w:rsidR="001658EC">
              <w:rPr>
                <w:noProof/>
                <w:webHidden/>
              </w:rPr>
              <w:fldChar w:fldCharType="separate"/>
            </w:r>
            <w:r w:rsidR="001658EC">
              <w:rPr>
                <w:noProof/>
                <w:webHidden/>
              </w:rPr>
              <w:t>10</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496" w:history="1">
            <w:r w:rsidR="001658EC" w:rsidRPr="007F3FB1">
              <w:rPr>
                <w:rStyle w:val="Hyperlink"/>
                <w:rFonts w:cs="Times New Roman"/>
                <w:noProof/>
              </w:rPr>
              <w:t>2.2.2 Characterization of small and medium-sized firms in Bulgaria</w:t>
            </w:r>
            <w:r w:rsidR="001658EC">
              <w:rPr>
                <w:noProof/>
                <w:webHidden/>
              </w:rPr>
              <w:tab/>
            </w:r>
            <w:r w:rsidR="001658EC">
              <w:rPr>
                <w:noProof/>
                <w:webHidden/>
              </w:rPr>
              <w:fldChar w:fldCharType="begin"/>
            </w:r>
            <w:r w:rsidR="001658EC">
              <w:rPr>
                <w:noProof/>
                <w:webHidden/>
              </w:rPr>
              <w:instrText xml:space="preserve"> PAGEREF _Toc96191496 \h </w:instrText>
            </w:r>
            <w:r w:rsidR="001658EC">
              <w:rPr>
                <w:noProof/>
                <w:webHidden/>
              </w:rPr>
            </w:r>
            <w:r w:rsidR="001658EC">
              <w:rPr>
                <w:noProof/>
                <w:webHidden/>
              </w:rPr>
              <w:fldChar w:fldCharType="separate"/>
            </w:r>
            <w:r w:rsidR="001658EC">
              <w:rPr>
                <w:noProof/>
                <w:webHidden/>
              </w:rPr>
              <w:t>11</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497" w:history="1">
            <w:r w:rsidR="001658EC" w:rsidRPr="007F3FB1">
              <w:rPr>
                <w:rStyle w:val="Hyperlink"/>
                <w:rFonts w:cs="Times New Roman"/>
                <w:noProof/>
              </w:rPr>
              <w:t>2.2.3 Capital Structure Theory</w:t>
            </w:r>
            <w:r w:rsidR="001658EC">
              <w:rPr>
                <w:noProof/>
                <w:webHidden/>
              </w:rPr>
              <w:tab/>
            </w:r>
            <w:r w:rsidR="001658EC">
              <w:rPr>
                <w:noProof/>
                <w:webHidden/>
              </w:rPr>
              <w:fldChar w:fldCharType="begin"/>
            </w:r>
            <w:r w:rsidR="001658EC">
              <w:rPr>
                <w:noProof/>
                <w:webHidden/>
              </w:rPr>
              <w:instrText xml:space="preserve"> PAGEREF _Toc96191497 \h </w:instrText>
            </w:r>
            <w:r w:rsidR="001658EC">
              <w:rPr>
                <w:noProof/>
                <w:webHidden/>
              </w:rPr>
            </w:r>
            <w:r w:rsidR="001658EC">
              <w:rPr>
                <w:noProof/>
                <w:webHidden/>
              </w:rPr>
              <w:fldChar w:fldCharType="separate"/>
            </w:r>
            <w:r w:rsidR="001658EC">
              <w:rPr>
                <w:noProof/>
                <w:webHidden/>
              </w:rPr>
              <w:t>12</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498" w:history="1">
            <w:r w:rsidR="001658EC" w:rsidRPr="007F3FB1">
              <w:rPr>
                <w:rStyle w:val="Hyperlink"/>
                <w:rFonts w:cs="Times New Roman"/>
                <w:noProof/>
              </w:rPr>
              <w:t>2.2.4 Trade-off Theory</w:t>
            </w:r>
            <w:r w:rsidR="001658EC">
              <w:rPr>
                <w:noProof/>
                <w:webHidden/>
              </w:rPr>
              <w:tab/>
            </w:r>
            <w:r w:rsidR="001658EC">
              <w:rPr>
                <w:noProof/>
                <w:webHidden/>
              </w:rPr>
              <w:fldChar w:fldCharType="begin"/>
            </w:r>
            <w:r w:rsidR="001658EC">
              <w:rPr>
                <w:noProof/>
                <w:webHidden/>
              </w:rPr>
              <w:instrText xml:space="preserve"> PAGEREF _Toc96191498 \h </w:instrText>
            </w:r>
            <w:r w:rsidR="001658EC">
              <w:rPr>
                <w:noProof/>
                <w:webHidden/>
              </w:rPr>
            </w:r>
            <w:r w:rsidR="001658EC">
              <w:rPr>
                <w:noProof/>
                <w:webHidden/>
              </w:rPr>
              <w:fldChar w:fldCharType="separate"/>
            </w:r>
            <w:r w:rsidR="001658EC">
              <w:rPr>
                <w:noProof/>
                <w:webHidden/>
              </w:rPr>
              <w:t>12</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499" w:history="1">
            <w:r w:rsidR="001658EC" w:rsidRPr="007F3FB1">
              <w:rPr>
                <w:rStyle w:val="Hyperlink"/>
                <w:rFonts w:cs="Times New Roman"/>
                <w:noProof/>
              </w:rPr>
              <w:t>2.2.5 Pecking Order Theory</w:t>
            </w:r>
            <w:r w:rsidR="001658EC">
              <w:rPr>
                <w:noProof/>
                <w:webHidden/>
              </w:rPr>
              <w:tab/>
            </w:r>
            <w:r w:rsidR="001658EC">
              <w:rPr>
                <w:noProof/>
                <w:webHidden/>
              </w:rPr>
              <w:fldChar w:fldCharType="begin"/>
            </w:r>
            <w:r w:rsidR="001658EC">
              <w:rPr>
                <w:noProof/>
                <w:webHidden/>
              </w:rPr>
              <w:instrText xml:space="preserve"> PAGEREF _Toc96191499 \h </w:instrText>
            </w:r>
            <w:r w:rsidR="001658EC">
              <w:rPr>
                <w:noProof/>
                <w:webHidden/>
              </w:rPr>
            </w:r>
            <w:r w:rsidR="001658EC">
              <w:rPr>
                <w:noProof/>
                <w:webHidden/>
              </w:rPr>
              <w:fldChar w:fldCharType="separate"/>
            </w:r>
            <w:r w:rsidR="001658EC">
              <w:rPr>
                <w:noProof/>
                <w:webHidden/>
              </w:rPr>
              <w:t>13</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0" w:history="1">
            <w:r w:rsidR="001658EC" w:rsidRPr="007F3FB1">
              <w:rPr>
                <w:rStyle w:val="Hyperlink"/>
                <w:rFonts w:cs="Times New Roman"/>
                <w:noProof/>
              </w:rPr>
              <w:t>2.2.6 Factors that determine the capital structure of unquoted firms in Bulgaria</w:t>
            </w:r>
            <w:r w:rsidR="001658EC">
              <w:rPr>
                <w:noProof/>
                <w:webHidden/>
              </w:rPr>
              <w:tab/>
            </w:r>
            <w:r w:rsidR="001658EC">
              <w:rPr>
                <w:noProof/>
                <w:webHidden/>
              </w:rPr>
              <w:fldChar w:fldCharType="begin"/>
            </w:r>
            <w:r w:rsidR="001658EC">
              <w:rPr>
                <w:noProof/>
                <w:webHidden/>
              </w:rPr>
              <w:instrText xml:space="preserve"> PAGEREF _Toc96191500 \h </w:instrText>
            </w:r>
            <w:r w:rsidR="001658EC">
              <w:rPr>
                <w:noProof/>
                <w:webHidden/>
              </w:rPr>
            </w:r>
            <w:r w:rsidR="001658EC">
              <w:rPr>
                <w:noProof/>
                <w:webHidden/>
              </w:rPr>
              <w:fldChar w:fldCharType="separate"/>
            </w:r>
            <w:r w:rsidR="001658EC">
              <w:rPr>
                <w:noProof/>
                <w:webHidden/>
              </w:rPr>
              <w:t>13</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1" w:history="1">
            <w:r w:rsidR="001658EC" w:rsidRPr="007F3FB1">
              <w:rPr>
                <w:rStyle w:val="Hyperlink"/>
                <w:rFonts w:cs="Times New Roman"/>
                <w:noProof/>
              </w:rPr>
              <w:t>2.2.7 Age and Size</w:t>
            </w:r>
            <w:r w:rsidR="001658EC">
              <w:rPr>
                <w:noProof/>
                <w:webHidden/>
              </w:rPr>
              <w:tab/>
            </w:r>
            <w:r w:rsidR="001658EC">
              <w:rPr>
                <w:noProof/>
                <w:webHidden/>
              </w:rPr>
              <w:fldChar w:fldCharType="begin"/>
            </w:r>
            <w:r w:rsidR="001658EC">
              <w:rPr>
                <w:noProof/>
                <w:webHidden/>
              </w:rPr>
              <w:instrText xml:space="preserve"> PAGEREF _Toc96191501 \h </w:instrText>
            </w:r>
            <w:r w:rsidR="001658EC">
              <w:rPr>
                <w:noProof/>
                <w:webHidden/>
              </w:rPr>
            </w:r>
            <w:r w:rsidR="001658EC">
              <w:rPr>
                <w:noProof/>
                <w:webHidden/>
              </w:rPr>
              <w:fldChar w:fldCharType="separate"/>
            </w:r>
            <w:r w:rsidR="001658EC">
              <w:rPr>
                <w:noProof/>
                <w:webHidden/>
              </w:rPr>
              <w:t>13</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2" w:history="1">
            <w:r w:rsidR="001658EC" w:rsidRPr="007F3FB1">
              <w:rPr>
                <w:rStyle w:val="Hyperlink"/>
                <w:rFonts w:cs="Times New Roman"/>
                <w:noProof/>
              </w:rPr>
              <w:t>2.2.8 Profitability</w:t>
            </w:r>
            <w:r w:rsidR="001658EC">
              <w:rPr>
                <w:noProof/>
                <w:webHidden/>
              </w:rPr>
              <w:tab/>
            </w:r>
            <w:r w:rsidR="001658EC">
              <w:rPr>
                <w:noProof/>
                <w:webHidden/>
              </w:rPr>
              <w:fldChar w:fldCharType="begin"/>
            </w:r>
            <w:r w:rsidR="001658EC">
              <w:rPr>
                <w:noProof/>
                <w:webHidden/>
              </w:rPr>
              <w:instrText xml:space="preserve"> PAGEREF _Toc96191502 \h </w:instrText>
            </w:r>
            <w:r w:rsidR="001658EC">
              <w:rPr>
                <w:noProof/>
                <w:webHidden/>
              </w:rPr>
            </w:r>
            <w:r w:rsidR="001658EC">
              <w:rPr>
                <w:noProof/>
                <w:webHidden/>
              </w:rPr>
              <w:fldChar w:fldCharType="separate"/>
            </w:r>
            <w:r w:rsidR="001658EC">
              <w:rPr>
                <w:noProof/>
                <w:webHidden/>
              </w:rPr>
              <w:t>14</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3" w:history="1">
            <w:r w:rsidR="001658EC" w:rsidRPr="007F3FB1">
              <w:rPr>
                <w:rStyle w:val="Hyperlink"/>
                <w:rFonts w:cs="Times New Roman"/>
                <w:noProof/>
              </w:rPr>
              <w:t>2.2.9 Analysis of the aforementioned determinants</w:t>
            </w:r>
            <w:r w:rsidR="001658EC">
              <w:rPr>
                <w:noProof/>
                <w:webHidden/>
              </w:rPr>
              <w:tab/>
            </w:r>
            <w:r w:rsidR="001658EC">
              <w:rPr>
                <w:noProof/>
                <w:webHidden/>
              </w:rPr>
              <w:fldChar w:fldCharType="begin"/>
            </w:r>
            <w:r w:rsidR="001658EC">
              <w:rPr>
                <w:noProof/>
                <w:webHidden/>
              </w:rPr>
              <w:instrText xml:space="preserve"> PAGEREF _Toc96191503 \h </w:instrText>
            </w:r>
            <w:r w:rsidR="001658EC">
              <w:rPr>
                <w:noProof/>
                <w:webHidden/>
              </w:rPr>
            </w:r>
            <w:r w:rsidR="001658EC">
              <w:rPr>
                <w:noProof/>
                <w:webHidden/>
              </w:rPr>
              <w:fldChar w:fldCharType="separate"/>
            </w:r>
            <w:r w:rsidR="001658EC">
              <w:rPr>
                <w:noProof/>
                <w:webHidden/>
              </w:rPr>
              <w:t>14</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4" w:history="1">
            <w:r w:rsidR="001658EC" w:rsidRPr="007F3FB1">
              <w:rPr>
                <w:rStyle w:val="Hyperlink"/>
                <w:rFonts w:cs="Times New Roman"/>
                <w:noProof/>
              </w:rPr>
              <w:t>2.2.10 Analysis of the capital share theories in Bulgarian SMEs</w:t>
            </w:r>
            <w:r w:rsidR="001658EC">
              <w:rPr>
                <w:noProof/>
                <w:webHidden/>
              </w:rPr>
              <w:tab/>
            </w:r>
            <w:r w:rsidR="001658EC">
              <w:rPr>
                <w:noProof/>
                <w:webHidden/>
              </w:rPr>
              <w:fldChar w:fldCharType="begin"/>
            </w:r>
            <w:r w:rsidR="001658EC">
              <w:rPr>
                <w:noProof/>
                <w:webHidden/>
              </w:rPr>
              <w:instrText xml:space="preserve"> PAGEREF _Toc96191504 \h </w:instrText>
            </w:r>
            <w:r w:rsidR="001658EC">
              <w:rPr>
                <w:noProof/>
                <w:webHidden/>
              </w:rPr>
            </w:r>
            <w:r w:rsidR="001658EC">
              <w:rPr>
                <w:noProof/>
                <w:webHidden/>
              </w:rPr>
              <w:fldChar w:fldCharType="separate"/>
            </w:r>
            <w:r w:rsidR="001658EC">
              <w:rPr>
                <w:noProof/>
                <w:webHidden/>
              </w:rPr>
              <w:t>14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05" w:history="1">
            <w:r w:rsidR="001658EC" w:rsidRPr="007F3FB1">
              <w:rPr>
                <w:rStyle w:val="Hyperlink"/>
                <w:noProof/>
                <w:lang w:val="en-US"/>
              </w:rPr>
              <w:t>2.3 Analyze the leveraging firms taken into consideration for the study and ensure the finding of the relationship that exists between the leverage and profitability, growth, and size</w:t>
            </w:r>
            <w:r w:rsidR="001658EC">
              <w:rPr>
                <w:noProof/>
                <w:webHidden/>
              </w:rPr>
              <w:tab/>
            </w:r>
            <w:r w:rsidR="001658EC">
              <w:rPr>
                <w:noProof/>
                <w:webHidden/>
              </w:rPr>
              <w:fldChar w:fldCharType="begin"/>
            </w:r>
            <w:r w:rsidR="001658EC">
              <w:rPr>
                <w:noProof/>
                <w:webHidden/>
              </w:rPr>
              <w:instrText xml:space="preserve"> PAGEREF _Toc96191505 \h </w:instrText>
            </w:r>
            <w:r w:rsidR="001658EC">
              <w:rPr>
                <w:noProof/>
                <w:webHidden/>
              </w:rPr>
            </w:r>
            <w:r w:rsidR="001658EC">
              <w:rPr>
                <w:noProof/>
                <w:webHidden/>
              </w:rPr>
              <w:fldChar w:fldCharType="separate"/>
            </w:r>
            <w:r w:rsidR="001658EC">
              <w:rPr>
                <w:noProof/>
                <w:webHidden/>
              </w:rPr>
              <w:t>16</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6" w:history="1">
            <w:r w:rsidR="001658EC" w:rsidRPr="007F3FB1">
              <w:rPr>
                <w:rStyle w:val="Hyperlink"/>
                <w:noProof/>
                <w:lang w:val="en-US"/>
              </w:rPr>
              <w:t>2.3.1 Size</w:t>
            </w:r>
            <w:r w:rsidR="001658EC">
              <w:rPr>
                <w:noProof/>
                <w:webHidden/>
              </w:rPr>
              <w:tab/>
            </w:r>
            <w:r w:rsidR="001658EC">
              <w:rPr>
                <w:noProof/>
                <w:webHidden/>
              </w:rPr>
              <w:fldChar w:fldCharType="begin"/>
            </w:r>
            <w:r w:rsidR="001658EC">
              <w:rPr>
                <w:noProof/>
                <w:webHidden/>
              </w:rPr>
              <w:instrText xml:space="preserve"> PAGEREF _Toc96191506 \h </w:instrText>
            </w:r>
            <w:r w:rsidR="001658EC">
              <w:rPr>
                <w:noProof/>
                <w:webHidden/>
              </w:rPr>
            </w:r>
            <w:r w:rsidR="001658EC">
              <w:rPr>
                <w:noProof/>
                <w:webHidden/>
              </w:rPr>
              <w:fldChar w:fldCharType="separate"/>
            </w:r>
            <w:r w:rsidR="001658EC">
              <w:rPr>
                <w:noProof/>
                <w:webHidden/>
              </w:rPr>
              <w:t>16</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7" w:history="1">
            <w:r w:rsidR="001658EC" w:rsidRPr="007F3FB1">
              <w:rPr>
                <w:rStyle w:val="Hyperlink"/>
                <w:noProof/>
                <w:lang w:val="en-US"/>
              </w:rPr>
              <w:t>2.3.2 Profitability</w:t>
            </w:r>
            <w:r w:rsidR="001658EC">
              <w:rPr>
                <w:noProof/>
                <w:webHidden/>
              </w:rPr>
              <w:tab/>
            </w:r>
            <w:r w:rsidR="001658EC">
              <w:rPr>
                <w:noProof/>
                <w:webHidden/>
              </w:rPr>
              <w:fldChar w:fldCharType="begin"/>
            </w:r>
            <w:r w:rsidR="001658EC">
              <w:rPr>
                <w:noProof/>
                <w:webHidden/>
              </w:rPr>
              <w:instrText xml:space="preserve"> PAGEREF _Toc96191507 \h </w:instrText>
            </w:r>
            <w:r w:rsidR="001658EC">
              <w:rPr>
                <w:noProof/>
                <w:webHidden/>
              </w:rPr>
            </w:r>
            <w:r w:rsidR="001658EC">
              <w:rPr>
                <w:noProof/>
                <w:webHidden/>
              </w:rPr>
              <w:fldChar w:fldCharType="separate"/>
            </w:r>
            <w:r w:rsidR="001658EC">
              <w:rPr>
                <w:noProof/>
                <w:webHidden/>
              </w:rPr>
              <w:t>17</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08" w:history="1">
            <w:r w:rsidR="001658EC" w:rsidRPr="007F3FB1">
              <w:rPr>
                <w:rStyle w:val="Hyperlink"/>
                <w:noProof/>
              </w:rPr>
              <w:t>2.3.3 Asset Structure</w:t>
            </w:r>
            <w:r w:rsidR="001658EC">
              <w:rPr>
                <w:noProof/>
                <w:webHidden/>
              </w:rPr>
              <w:tab/>
            </w:r>
            <w:r w:rsidR="001658EC">
              <w:rPr>
                <w:noProof/>
                <w:webHidden/>
              </w:rPr>
              <w:fldChar w:fldCharType="begin"/>
            </w:r>
            <w:r w:rsidR="001658EC">
              <w:rPr>
                <w:noProof/>
                <w:webHidden/>
              </w:rPr>
              <w:instrText xml:space="preserve"> PAGEREF _Toc96191508 \h </w:instrText>
            </w:r>
            <w:r w:rsidR="001658EC">
              <w:rPr>
                <w:noProof/>
                <w:webHidden/>
              </w:rPr>
            </w:r>
            <w:r w:rsidR="001658EC">
              <w:rPr>
                <w:noProof/>
                <w:webHidden/>
              </w:rPr>
              <w:fldChar w:fldCharType="separate"/>
            </w:r>
            <w:r w:rsidR="001658EC">
              <w:rPr>
                <w:noProof/>
                <w:webHidden/>
              </w:rPr>
              <w:t>19</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09" w:history="1">
            <w:r w:rsidR="001658EC" w:rsidRPr="007F3FB1">
              <w:rPr>
                <w:rStyle w:val="Hyperlink"/>
                <w:rFonts w:cs="Times New Roman"/>
                <w:noProof/>
              </w:rPr>
              <w:t>2.4 Impact of macroeconomic &amp; microeconomic factors on the capital structure decisions in Bulgarian Firms</w:t>
            </w:r>
            <w:r w:rsidR="001658EC">
              <w:rPr>
                <w:noProof/>
                <w:webHidden/>
              </w:rPr>
              <w:tab/>
            </w:r>
            <w:r w:rsidR="001658EC">
              <w:rPr>
                <w:noProof/>
                <w:webHidden/>
              </w:rPr>
              <w:fldChar w:fldCharType="begin"/>
            </w:r>
            <w:r w:rsidR="001658EC">
              <w:rPr>
                <w:noProof/>
                <w:webHidden/>
              </w:rPr>
              <w:instrText xml:space="preserve"> PAGEREF _Toc96191509 \h </w:instrText>
            </w:r>
            <w:r w:rsidR="001658EC">
              <w:rPr>
                <w:noProof/>
                <w:webHidden/>
              </w:rPr>
            </w:r>
            <w:r w:rsidR="001658EC">
              <w:rPr>
                <w:noProof/>
                <w:webHidden/>
              </w:rPr>
              <w:fldChar w:fldCharType="separate"/>
            </w:r>
            <w:r w:rsidR="001658EC">
              <w:rPr>
                <w:noProof/>
                <w:webHidden/>
              </w:rPr>
              <w:t>20</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10" w:history="1">
            <w:r w:rsidR="001658EC" w:rsidRPr="007F3FB1">
              <w:rPr>
                <w:rStyle w:val="Hyperlink"/>
                <w:rFonts w:cs="Times New Roman"/>
                <w:noProof/>
              </w:rPr>
              <w:t>2.4.1 Macroeconomic</w:t>
            </w:r>
            <w:r w:rsidR="001658EC">
              <w:rPr>
                <w:noProof/>
                <w:webHidden/>
              </w:rPr>
              <w:tab/>
            </w:r>
            <w:r w:rsidR="001658EC">
              <w:rPr>
                <w:noProof/>
                <w:webHidden/>
              </w:rPr>
              <w:fldChar w:fldCharType="begin"/>
            </w:r>
            <w:r w:rsidR="001658EC">
              <w:rPr>
                <w:noProof/>
                <w:webHidden/>
              </w:rPr>
              <w:instrText xml:space="preserve"> PAGEREF _Toc96191510 \h </w:instrText>
            </w:r>
            <w:r w:rsidR="001658EC">
              <w:rPr>
                <w:noProof/>
                <w:webHidden/>
              </w:rPr>
            </w:r>
            <w:r w:rsidR="001658EC">
              <w:rPr>
                <w:noProof/>
                <w:webHidden/>
              </w:rPr>
              <w:fldChar w:fldCharType="separate"/>
            </w:r>
            <w:r w:rsidR="001658EC">
              <w:rPr>
                <w:noProof/>
                <w:webHidden/>
              </w:rPr>
              <w:t>20</w:t>
            </w:r>
            <w:r w:rsidR="001658EC">
              <w:rPr>
                <w:noProof/>
                <w:webHidden/>
              </w:rPr>
              <w:fldChar w:fldCharType="end"/>
            </w:r>
          </w:hyperlink>
        </w:p>
        <w:p w:rsidR="001658EC" w:rsidRDefault="00E06F8A">
          <w:pPr>
            <w:pStyle w:val="TOC3"/>
            <w:tabs>
              <w:tab w:val="right" w:leader="dot" w:pos="9016"/>
            </w:tabs>
            <w:rPr>
              <w:rFonts w:asciiTheme="minorHAnsi" w:eastAsiaTheme="minorEastAsia" w:hAnsiTheme="minorHAnsi"/>
              <w:noProof/>
              <w:color w:val="auto"/>
              <w:sz w:val="22"/>
              <w:lang w:val="en-US"/>
            </w:rPr>
          </w:pPr>
          <w:hyperlink w:anchor="_Toc96191511" w:history="1">
            <w:r w:rsidR="001658EC" w:rsidRPr="007F3FB1">
              <w:rPr>
                <w:rStyle w:val="Hyperlink"/>
                <w:rFonts w:cs="Times New Roman"/>
                <w:noProof/>
              </w:rPr>
              <w:t>2.4.2 Microeconomic</w:t>
            </w:r>
            <w:r w:rsidR="001658EC">
              <w:rPr>
                <w:noProof/>
                <w:webHidden/>
              </w:rPr>
              <w:tab/>
            </w:r>
            <w:r w:rsidR="001658EC">
              <w:rPr>
                <w:noProof/>
                <w:webHidden/>
              </w:rPr>
              <w:fldChar w:fldCharType="begin"/>
            </w:r>
            <w:r w:rsidR="001658EC">
              <w:rPr>
                <w:noProof/>
                <w:webHidden/>
              </w:rPr>
              <w:instrText xml:space="preserve"> PAGEREF _Toc96191511 \h </w:instrText>
            </w:r>
            <w:r w:rsidR="001658EC">
              <w:rPr>
                <w:noProof/>
                <w:webHidden/>
              </w:rPr>
            </w:r>
            <w:r w:rsidR="001658EC">
              <w:rPr>
                <w:noProof/>
                <w:webHidden/>
              </w:rPr>
              <w:fldChar w:fldCharType="separate"/>
            </w:r>
            <w:r w:rsidR="001658EC">
              <w:rPr>
                <w:noProof/>
                <w:webHidden/>
              </w:rPr>
              <w:t>23</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2" w:history="1">
            <w:r w:rsidR="001658EC" w:rsidRPr="007F3FB1">
              <w:rPr>
                <w:rStyle w:val="Hyperlink"/>
                <w:rFonts w:cs="Times New Roman"/>
                <w:noProof/>
              </w:rPr>
              <w:t>2.5 Conclusion</w:t>
            </w:r>
            <w:r w:rsidR="001658EC">
              <w:rPr>
                <w:noProof/>
                <w:webHidden/>
              </w:rPr>
              <w:tab/>
            </w:r>
            <w:r w:rsidR="001658EC">
              <w:rPr>
                <w:noProof/>
                <w:webHidden/>
              </w:rPr>
              <w:fldChar w:fldCharType="begin"/>
            </w:r>
            <w:r w:rsidR="001658EC">
              <w:rPr>
                <w:noProof/>
                <w:webHidden/>
              </w:rPr>
              <w:instrText xml:space="preserve"> PAGEREF _Toc96191512 \h </w:instrText>
            </w:r>
            <w:r w:rsidR="001658EC">
              <w:rPr>
                <w:noProof/>
                <w:webHidden/>
              </w:rPr>
            </w:r>
            <w:r w:rsidR="001658EC">
              <w:rPr>
                <w:noProof/>
                <w:webHidden/>
              </w:rPr>
              <w:fldChar w:fldCharType="separate"/>
            </w:r>
            <w:r w:rsidR="001658EC">
              <w:rPr>
                <w:noProof/>
                <w:webHidden/>
              </w:rPr>
              <w:t>24</w:t>
            </w:r>
            <w:r w:rsidR="001658EC">
              <w:rPr>
                <w:noProof/>
                <w:webHidden/>
              </w:rPr>
              <w:fldChar w:fldCharType="end"/>
            </w:r>
          </w:hyperlink>
        </w:p>
        <w:p w:rsidR="001658EC" w:rsidRDefault="00E06F8A">
          <w:pPr>
            <w:pStyle w:val="TOC1"/>
            <w:tabs>
              <w:tab w:val="right" w:leader="dot" w:pos="9016"/>
            </w:tabs>
            <w:rPr>
              <w:rFonts w:asciiTheme="minorHAnsi" w:eastAsiaTheme="minorEastAsia" w:hAnsiTheme="minorHAnsi"/>
              <w:noProof/>
              <w:color w:val="auto"/>
              <w:sz w:val="22"/>
              <w:lang w:val="en-US"/>
            </w:rPr>
          </w:pPr>
          <w:hyperlink w:anchor="_Toc96191513" w:history="1">
            <w:r w:rsidR="001658EC" w:rsidRPr="007F3FB1">
              <w:rPr>
                <w:rStyle w:val="Hyperlink"/>
                <w:noProof/>
              </w:rPr>
              <w:t>Chapter 3: Research Methodology</w:t>
            </w:r>
            <w:r w:rsidR="001658EC">
              <w:rPr>
                <w:noProof/>
                <w:webHidden/>
              </w:rPr>
              <w:tab/>
            </w:r>
            <w:r w:rsidR="001658EC">
              <w:rPr>
                <w:noProof/>
                <w:webHidden/>
              </w:rPr>
              <w:fldChar w:fldCharType="begin"/>
            </w:r>
            <w:r w:rsidR="001658EC">
              <w:rPr>
                <w:noProof/>
                <w:webHidden/>
              </w:rPr>
              <w:instrText xml:space="preserve"> PAGEREF _Toc96191513 \h </w:instrText>
            </w:r>
            <w:r w:rsidR="001658EC">
              <w:rPr>
                <w:noProof/>
                <w:webHidden/>
              </w:rPr>
            </w:r>
            <w:r w:rsidR="001658EC">
              <w:rPr>
                <w:noProof/>
                <w:webHidden/>
              </w:rPr>
              <w:fldChar w:fldCharType="separate"/>
            </w:r>
            <w:r w:rsidR="001658EC">
              <w:rPr>
                <w:noProof/>
                <w:webHidden/>
              </w:rPr>
              <w:t>26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4" w:history="1">
            <w:r w:rsidR="001658EC" w:rsidRPr="007F3FB1">
              <w:rPr>
                <w:rStyle w:val="Hyperlink"/>
                <w:noProof/>
              </w:rPr>
              <w:t>3.1 Introduction</w:t>
            </w:r>
            <w:r w:rsidR="001658EC">
              <w:rPr>
                <w:noProof/>
                <w:webHidden/>
              </w:rPr>
              <w:tab/>
            </w:r>
            <w:r w:rsidR="001658EC">
              <w:rPr>
                <w:noProof/>
                <w:webHidden/>
              </w:rPr>
              <w:fldChar w:fldCharType="begin"/>
            </w:r>
            <w:r w:rsidR="001658EC">
              <w:rPr>
                <w:noProof/>
                <w:webHidden/>
              </w:rPr>
              <w:instrText xml:space="preserve"> PAGEREF _Toc96191514 \h </w:instrText>
            </w:r>
            <w:r w:rsidR="001658EC">
              <w:rPr>
                <w:noProof/>
                <w:webHidden/>
              </w:rPr>
            </w:r>
            <w:r w:rsidR="001658EC">
              <w:rPr>
                <w:noProof/>
                <w:webHidden/>
              </w:rPr>
              <w:fldChar w:fldCharType="separate"/>
            </w:r>
            <w:r w:rsidR="001658EC">
              <w:rPr>
                <w:noProof/>
                <w:webHidden/>
              </w:rPr>
              <w:t>26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5" w:history="1">
            <w:r w:rsidR="001658EC" w:rsidRPr="007F3FB1">
              <w:rPr>
                <w:rStyle w:val="Hyperlink"/>
                <w:noProof/>
              </w:rPr>
              <w:t>3.2 Research Onion</w:t>
            </w:r>
            <w:r w:rsidR="001658EC">
              <w:rPr>
                <w:noProof/>
                <w:webHidden/>
              </w:rPr>
              <w:tab/>
            </w:r>
            <w:r w:rsidR="001658EC">
              <w:rPr>
                <w:noProof/>
                <w:webHidden/>
              </w:rPr>
              <w:fldChar w:fldCharType="begin"/>
            </w:r>
            <w:r w:rsidR="001658EC">
              <w:rPr>
                <w:noProof/>
                <w:webHidden/>
              </w:rPr>
              <w:instrText xml:space="preserve"> PAGEREF _Toc96191515 \h </w:instrText>
            </w:r>
            <w:r w:rsidR="001658EC">
              <w:rPr>
                <w:noProof/>
                <w:webHidden/>
              </w:rPr>
            </w:r>
            <w:r w:rsidR="001658EC">
              <w:rPr>
                <w:noProof/>
                <w:webHidden/>
              </w:rPr>
              <w:fldChar w:fldCharType="separate"/>
            </w:r>
            <w:r w:rsidR="001658EC">
              <w:rPr>
                <w:noProof/>
                <w:webHidden/>
              </w:rPr>
              <w:t>26</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6" w:history="1">
            <w:r w:rsidR="001658EC" w:rsidRPr="007F3FB1">
              <w:rPr>
                <w:rStyle w:val="Hyperlink"/>
                <w:noProof/>
              </w:rPr>
              <w:t>3.3 Research Philosophy</w:t>
            </w:r>
            <w:r w:rsidR="001658EC">
              <w:rPr>
                <w:noProof/>
                <w:webHidden/>
              </w:rPr>
              <w:tab/>
            </w:r>
            <w:r w:rsidR="001658EC">
              <w:rPr>
                <w:noProof/>
                <w:webHidden/>
              </w:rPr>
              <w:fldChar w:fldCharType="begin"/>
            </w:r>
            <w:r w:rsidR="001658EC">
              <w:rPr>
                <w:noProof/>
                <w:webHidden/>
              </w:rPr>
              <w:instrText xml:space="preserve"> PAGEREF _Toc96191516 \h </w:instrText>
            </w:r>
            <w:r w:rsidR="001658EC">
              <w:rPr>
                <w:noProof/>
                <w:webHidden/>
              </w:rPr>
            </w:r>
            <w:r w:rsidR="001658EC">
              <w:rPr>
                <w:noProof/>
                <w:webHidden/>
              </w:rPr>
              <w:fldChar w:fldCharType="separate"/>
            </w:r>
            <w:r w:rsidR="001658EC">
              <w:rPr>
                <w:noProof/>
                <w:webHidden/>
              </w:rPr>
              <w:t>27</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7" w:history="1">
            <w:r w:rsidR="001658EC" w:rsidRPr="007F3FB1">
              <w:rPr>
                <w:rStyle w:val="Hyperlink"/>
                <w:noProof/>
              </w:rPr>
              <w:t>3.4 Research Approach</w:t>
            </w:r>
            <w:r w:rsidR="001658EC">
              <w:rPr>
                <w:noProof/>
                <w:webHidden/>
              </w:rPr>
              <w:tab/>
            </w:r>
            <w:r w:rsidR="001658EC">
              <w:rPr>
                <w:noProof/>
                <w:webHidden/>
              </w:rPr>
              <w:fldChar w:fldCharType="begin"/>
            </w:r>
            <w:r w:rsidR="001658EC">
              <w:rPr>
                <w:noProof/>
                <w:webHidden/>
              </w:rPr>
              <w:instrText xml:space="preserve"> PAGEREF _Toc96191517 \h </w:instrText>
            </w:r>
            <w:r w:rsidR="001658EC">
              <w:rPr>
                <w:noProof/>
                <w:webHidden/>
              </w:rPr>
            </w:r>
            <w:r w:rsidR="001658EC">
              <w:rPr>
                <w:noProof/>
                <w:webHidden/>
              </w:rPr>
              <w:fldChar w:fldCharType="separate"/>
            </w:r>
            <w:r w:rsidR="001658EC">
              <w:rPr>
                <w:noProof/>
                <w:webHidden/>
              </w:rPr>
              <w:t>28</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8" w:history="1">
            <w:r w:rsidR="001658EC" w:rsidRPr="007F3FB1">
              <w:rPr>
                <w:rStyle w:val="Hyperlink"/>
                <w:noProof/>
              </w:rPr>
              <w:t>3.5 Research Design</w:t>
            </w:r>
            <w:r w:rsidR="001658EC">
              <w:rPr>
                <w:noProof/>
                <w:webHidden/>
              </w:rPr>
              <w:tab/>
            </w:r>
            <w:r w:rsidR="001658EC">
              <w:rPr>
                <w:noProof/>
                <w:webHidden/>
              </w:rPr>
              <w:fldChar w:fldCharType="begin"/>
            </w:r>
            <w:r w:rsidR="001658EC">
              <w:rPr>
                <w:noProof/>
                <w:webHidden/>
              </w:rPr>
              <w:instrText xml:space="preserve"> PAGEREF _Toc96191518 \h </w:instrText>
            </w:r>
            <w:r w:rsidR="001658EC">
              <w:rPr>
                <w:noProof/>
                <w:webHidden/>
              </w:rPr>
            </w:r>
            <w:r w:rsidR="001658EC">
              <w:rPr>
                <w:noProof/>
                <w:webHidden/>
              </w:rPr>
              <w:fldChar w:fldCharType="separate"/>
            </w:r>
            <w:r w:rsidR="001658EC">
              <w:rPr>
                <w:noProof/>
                <w:webHidden/>
              </w:rPr>
              <w:t>29</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19" w:history="1">
            <w:r w:rsidR="001658EC" w:rsidRPr="007F3FB1">
              <w:rPr>
                <w:rStyle w:val="Hyperlink"/>
                <w:noProof/>
              </w:rPr>
              <w:t>3.6 Data Collection method</w:t>
            </w:r>
            <w:r w:rsidR="001658EC">
              <w:rPr>
                <w:noProof/>
                <w:webHidden/>
              </w:rPr>
              <w:tab/>
            </w:r>
            <w:r w:rsidR="001658EC">
              <w:rPr>
                <w:noProof/>
                <w:webHidden/>
              </w:rPr>
              <w:fldChar w:fldCharType="begin"/>
            </w:r>
            <w:r w:rsidR="001658EC">
              <w:rPr>
                <w:noProof/>
                <w:webHidden/>
              </w:rPr>
              <w:instrText xml:space="preserve"> PAGEREF _Toc96191519 \h </w:instrText>
            </w:r>
            <w:r w:rsidR="001658EC">
              <w:rPr>
                <w:noProof/>
                <w:webHidden/>
              </w:rPr>
            </w:r>
            <w:r w:rsidR="001658EC">
              <w:rPr>
                <w:noProof/>
                <w:webHidden/>
              </w:rPr>
              <w:fldChar w:fldCharType="separate"/>
            </w:r>
            <w:r w:rsidR="001658EC">
              <w:rPr>
                <w:noProof/>
                <w:webHidden/>
              </w:rPr>
              <w:t>29</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0" w:history="1">
            <w:r w:rsidR="001658EC" w:rsidRPr="007F3FB1">
              <w:rPr>
                <w:rStyle w:val="Hyperlink"/>
                <w:noProof/>
              </w:rPr>
              <w:t>3.7 Data analysis techniques</w:t>
            </w:r>
            <w:r w:rsidR="001658EC">
              <w:rPr>
                <w:noProof/>
                <w:webHidden/>
              </w:rPr>
              <w:tab/>
            </w:r>
            <w:r w:rsidR="001658EC">
              <w:rPr>
                <w:noProof/>
                <w:webHidden/>
              </w:rPr>
              <w:fldChar w:fldCharType="begin"/>
            </w:r>
            <w:r w:rsidR="001658EC">
              <w:rPr>
                <w:noProof/>
                <w:webHidden/>
              </w:rPr>
              <w:instrText xml:space="preserve"> PAGEREF _Toc96191520 \h </w:instrText>
            </w:r>
            <w:r w:rsidR="001658EC">
              <w:rPr>
                <w:noProof/>
                <w:webHidden/>
              </w:rPr>
            </w:r>
            <w:r w:rsidR="001658EC">
              <w:rPr>
                <w:noProof/>
                <w:webHidden/>
              </w:rPr>
              <w:fldChar w:fldCharType="separate"/>
            </w:r>
            <w:r w:rsidR="001658EC">
              <w:rPr>
                <w:noProof/>
                <w:webHidden/>
              </w:rPr>
              <w:t>30</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1" w:history="1">
            <w:r w:rsidR="001658EC" w:rsidRPr="007F3FB1">
              <w:rPr>
                <w:rStyle w:val="Hyperlink"/>
                <w:noProof/>
              </w:rPr>
              <w:t>3.8 Sample and sampling method</w:t>
            </w:r>
            <w:r w:rsidR="001658EC">
              <w:rPr>
                <w:noProof/>
                <w:webHidden/>
              </w:rPr>
              <w:tab/>
            </w:r>
            <w:r w:rsidR="001658EC">
              <w:rPr>
                <w:noProof/>
                <w:webHidden/>
              </w:rPr>
              <w:fldChar w:fldCharType="begin"/>
            </w:r>
            <w:r w:rsidR="001658EC">
              <w:rPr>
                <w:noProof/>
                <w:webHidden/>
              </w:rPr>
              <w:instrText xml:space="preserve"> PAGEREF _Toc96191521 \h </w:instrText>
            </w:r>
            <w:r w:rsidR="001658EC">
              <w:rPr>
                <w:noProof/>
                <w:webHidden/>
              </w:rPr>
            </w:r>
            <w:r w:rsidR="001658EC">
              <w:rPr>
                <w:noProof/>
                <w:webHidden/>
              </w:rPr>
              <w:fldChar w:fldCharType="separate"/>
            </w:r>
            <w:r w:rsidR="001658EC">
              <w:rPr>
                <w:noProof/>
                <w:webHidden/>
              </w:rPr>
              <w:t>30</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2" w:history="1">
            <w:r w:rsidR="001658EC" w:rsidRPr="007F3FB1">
              <w:rPr>
                <w:rStyle w:val="Hyperlink"/>
                <w:noProof/>
              </w:rPr>
              <w:t>3.9 Ethical considerations</w:t>
            </w:r>
            <w:r w:rsidR="001658EC">
              <w:rPr>
                <w:noProof/>
                <w:webHidden/>
              </w:rPr>
              <w:tab/>
            </w:r>
            <w:r w:rsidR="001658EC">
              <w:rPr>
                <w:noProof/>
                <w:webHidden/>
              </w:rPr>
              <w:fldChar w:fldCharType="begin"/>
            </w:r>
            <w:r w:rsidR="001658EC">
              <w:rPr>
                <w:noProof/>
                <w:webHidden/>
              </w:rPr>
              <w:instrText xml:space="preserve"> PAGEREF _Toc96191522 \h </w:instrText>
            </w:r>
            <w:r w:rsidR="001658EC">
              <w:rPr>
                <w:noProof/>
                <w:webHidden/>
              </w:rPr>
            </w:r>
            <w:r w:rsidR="001658EC">
              <w:rPr>
                <w:noProof/>
                <w:webHidden/>
              </w:rPr>
              <w:fldChar w:fldCharType="separate"/>
            </w:r>
            <w:r w:rsidR="001658EC">
              <w:rPr>
                <w:noProof/>
                <w:webHidden/>
              </w:rPr>
              <w:t>31</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3" w:history="1">
            <w:r w:rsidR="001658EC" w:rsidRPr="007F3FB1">
              <w:rPr>
                <w:rStyle w:val="Hyperlink"/>
                <w:noProof/>
              </w:rPr>
              <w:t>3.10 Timeline</w:t>
            </w:r>
            <w:r w:rsidR="001658EC">
              <w:rPr>
                <w:noProof/>
                <w:webHidden/>
              </w:rPr>
              <w:tab/>
            </w:r>
            <w:r w:rsidR="001658EC">
              <w:rPr>
                <w:noProof/>
                <w:webHidden/>
              </w:rPr>
              <w:fldChar w:fldCharType="begin"/>
            </w:r>
            <w:r w:rsidR="001658EC">
              <w:rPr>
                <w:noProof/>
                <w:webHidden/>
              </w:rPr>
              <w:instrText xml:space="preserve"> PAGEREF _Toc96191523 \h </w:instrText>
            </w:r>
            <w:r w:rsidR="001658EC">
              <w:rPr>
                <w:noProof/>
                <w:webHidden/>
              </w:rPr>
            </w:r>
            <w:r w:rsidR="001658EC">
              <w:rPr>
                <w:noProof/>
                <w:webHidden/>
              </w:rPr>
              <w:fldChar w:fldCharType="separate"/>
            </w:r>
            <w:r w:rsidR="001658EC">
              <w:rPr>
                <w:noProof/>
                <w:webHidden/>
              </w:rPr>
              <w:t>32</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4" w:history="1">
            <w:r w:rsidR="001658EC" w:rsidRPr="007F3FB1">
              <w:rPr>
                <w:rStyle w:val="Hyperlink"/>
                <w:noProof/>
              </w:rPr>
              <w:t>3.11 Summary</w:t>
            </w:r>
            <w:r w:rsidR="001658EC">
              <w:rPr>
                <w:noProof/>
                <w:webHidden/>
              </w:rPr>
              <w:tab/>
            </w:r>
            <w:r w:rsidR="001658EC">
              <w:rPr>
                <w:noProof/>
                <w:webHidden/>
              </w:rPr>
              <w:fldChar w:fldCharType="begin"/>
            </w:r>
            <w:r w:rsidR="001658EC">
              <w:rPr>
                <w:noProof/>
                <w:webHidden/>
              </w:rPr>
              <w:instrText xml:space="preserve"> PAGEREF _Toc96191524 \h </w:instrText>
            </w:r>
            <w:r w:rsidR="001658EC">
              <w:rPr>
                <w:noProof/>
                <w:webHidden/>
              </w:rPr>
            </w:r>
            <w:r w:rsidR="001658EC">
              <w:rPr>
                <w:noProof/>
                <w:webHidden/>
              </w:rPr>
              <w:fldChar w:fldCharType="separate"/>
            </w:r>
            <w:r w:rsidR="001658EC">
              <w:rPr>
                <w:noProof/>
                <w:webHidden/>
              </w:rPr>
              <w:t>33</w:t>
            </w:r>
            <w:r w:rsidR="001658EC">
              <w:rPr>
                <w:noProof/>
                <w:webHidden/>
              </w:rPr>
              <w:fldChar w:fldCharType="end"/>
            </w:r>
          </w:hyperlink>
        </w:p>
        <w:p w:rsidR="001658EC" w:rsidRDefault="00E06F8A">
          <w:pPr>
            <w:pStyle w:val="TOC1"/>
            <w:tabs>
              <w:tab w:val="right" w:leader="dot" w:pos="9016"/>
            </w:tabs>
            <w:rPr>
              <w:rFonts w:asciiTheme="minorHAnsi" w:eastAsiaTheme="minorEastAsia" w:hAnsiTheme="minorHAnsi"/>
              <w:noProof/>
              <w:color w:val="auto"/>
              <w:sz w:val="22"/>
              <w:lang w:val="en-US"/>
            </w:rPr>
          </w:pPr>
          <w:hyperlink w:anchor="_Toc96191525" w:history="1">
            <w:r w:rsidR="001658EC" w:rsidRPr="007F3FB1">
              <w:rPr>
                <w:rStyle w:val="Hyperlink"/>
                <w:noProof/>
              </w:rPr>
              <w:t>Chapter 4: Data analysis and interpretation</w:t>
            </w:r>
            <w:r w:rsidR="001658EC">
              <w:rPr>
                <w:noProof/>
                <w:webHidden/>
              </w:rPr>
              <w:tab/>
            </w:r>
            <w:r w:rsidR="001658EC">
              <w:rPr>
                <w:noProof/>
                <w:webHidden/>
              </w:rPr>
              <w:fldChar w:fldCharType="begin"/>
            </w:r>
            <w:r w:rsidR="001658EC">
              <w:rPr>
                <w:noProof/>
                <w:webHidden/>
              </w:rPr>
              <w:instrText xml:space="preserve"> PAGEREF _Toc96191525 \h </w:instrText>
            </w:r>
            <w:r w:rsidR="001658EC">
              <w:rPr>
                <w:noProof/>
                <w:webHidden/>
              </w:rPr>
            </w:r>
            <w:r w:rsidR="001658EC">
              <w:rPr>
                <w:noProof/>
                <w:webHidden/>
              </w:rPr>
              <w:fldChar w:fldCharType="separate"/>
            </w:r>
            <w:r w:rsidR="001658EC">
              <w:rPr>
                <w:noProof/>
                <w:webHidden/>
              </w:rPr>
              <w:t>34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6" w:history="1">
            <w:r w:rsidR="001658EC" w:rsidRPr="007F3FB1">
              <w:rPr>
                <w:rStyle w:val="Hyperlink"/>
                <w:noProof/>
              </w:rPr>
              <w:t>4.1 Introduction</w:t>
            </w:r>
            <w:r w:rsidR="001658EC">
              <w:rPr>
                <w:noProof/>
                <w:webHidden/>
              </w:rPr>
              <w:tab/>
            </w:r>
            <w:r w:rsidR="001658EC">
              <w:rPr>
                <w:noProof/>
                <w:webHidden/>
              </w:rPr>
              <w:fldChar w:fldCharType="begin"/>
            </w:r>
            <w:r w:rsidR="001658EC">
              <w:rPr>
                <w:noProof/>
                <w:webHidden/>
              </w:rPr>
              <w:instrText xml:space="preserve"> PAGEREF _Toc96191526 \h </w:instrText>
            </w:r>
            <w:r w:rsidR="001658EC">
              <w:rPr>
                <w:noProof/>
                <w:webHidden/>
              </w:rPr>
            </w:r>
            <w:r w:rsidR="001658EC">
              <w:rPr>
                <w:noProof/>
                <w:webHidden/>
              </w:rPr>
              <w:fldChar w:fldCharType="separate"/>
            </w:r>
            <w:r w:rsidR="001658EC">
              <w:rPr>
                <w:noProof/>
                <w:webHidden/>
              </w:rPr>
              <w:t>34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7" w:history="1">
            <w:r w:rsidR="001658EC" w:rsidRPr="007F3FB1">
              <w:rPr>
                <w:rStyle w:val="Hyperlink"/>
                <w:noProof/>
              </w:rPr>
              <w:t>4.2 Application of thematic analysis</w:t>
            </w:r>
            <w:r w:rsidR="001658EC">
              <w:rPr>
                <w:noProof/>
                <w:webHidden/>
              </w:rPr>
              <w:tab/>
            </w:r>
            <w:r w:rsidR="001658EC">
              <w:rPr>
                <w:noProof/>
                <w:webHidden/>
              </w:rPr>
              <w:fldChar w:fldCharType="begin"/>
            </w:r>
            <w:r w:rsidR="001658EC">
              <w:rPr>
                <w:noProof/>
                <w:webHidden/>
              </w:rPr>
              <w:instrText xml:space="preserve"> PAGEREF _Toc96191527 \h </w:instrText>
            </w:r>
            <w:r w:rsidR="001658EC">
              <w:rPr>
                <w:noProof/>
                <w:webHidden/>
              </w:rPr>
            </w:r>
            <w:r w:rsidR="001658EC">
              <w:rPr>
                <w:noProof/>
                <w:webHidden/>
              </w:rPr>
              <w:fldChar w:fldCharType="separate"/>
            </w:r>
            <w:r w:rsidR="001658EC">
              <w:rPr>
                <w:noProof/>
                <w:webHidden/>
              </w:rPr>
              <w:t>34</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8" w:history="1">
            <w:r w:rsidR="001658EC" w:rsidRPr="007F3FB1">
              <w:rPr>
                <w:rStyle w:val="Hyperlink"/>
                <w:noProof/>
              </w:rPr>
              <w:t>4.3 Interpretation of the results</w:t>
            </w:r>
            <w:r w:rsidR="001658EC">
              <w:rPr>
                <w:noProof/>
                <w:webHidden/>
              </w:rPr>
              <w:tab/>
            </w:r>
            <w:r w:rsidR="001658EC">
              <w:rPr>
                <w:noProof/>
                <w:webHidden/>
              </w:rPr>
              <w:fldChar w:fldCharType="begin"/>
            </w:r>
            <w:r w:rsidR="001658EC">
              <w:rPr>
                <w:noProof/>
                <w:webHidden/>
              </w:rPr>
              <w:instrText xml:space="preserve"> PAGEREF _Toc96191528 \h </w:instrText>
            </w:r>
            <w:r w:rsidR="001658EC">
              <w:rPr>
                <w:noProof/>
                <w:webHidden/>
              </w:rPr>
            </w:r>
            <w:r w:rsidR="001658EC">
              <w:rPr>
                <w:noProof/>
                <w:webHidden/>
              </w:rPr>
              <w:fldChar w:fldCharType="separate"/>
            </w:r>
            <w:r w:rsidR="001658EC">
              <w:rPr>
                <w:noProof/>
                <w:webHidden/>
              </w:rPr>
              <w:t>38</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29" w:history="1">
            <w:r w:rsidR="001658EC" w:rsidRPr="007F3FB1">
              <w:rPr>
                <w:rStyle w:val="Hyperlink"/>
                <w:noProof/>
              </w:rPr>
              <w:t>4.4 Summary</w:t>
            </w:r>
            <w:r w:rsidR="001658EC">
              <w:rPr>
                <w:noProof/>
                <w:webHidden/>
              </w:rPr>
              <w:tab/>
            </w:r>
            <w:r w:rsidR="001658EC">
              <w:rPr>
                <w:noProof/>
                <w:webHidden/>
              </w:rPr>
              <w:fldChar w:fldCharType="begin"/>
            </w:r>
            <w:r w:rsidR="001658EC">
              <w:rPr>
                <w:noProof/>
                <w:webHidden/>
              </w:rPr>
              <w:instrText xml:space="preserve"> PAGEREF _Toc96191529 \h </w:instrText>
            </w:r>
            <w:r w:rsidR="001658EC">
              <w:rPr>
                <w:noProof/>
                <w:webHidden/>
              </w:rPr>
            </w:r>
            <w:r w:rsidR="001658EC">
              <w:rPr>
                <w:noProof/>
                <w:webHidden/>
              </w:rPr>
              <w:fldChar w:fldCharType="separate"/>
            </w:r>
            <w:r w:rsidR="001658EC">
              <w:rPr>
                <w:noProof/>
                <w:webHidden/>
              </w:rPr>
              <w:t>42</w:t>
            </w:r>
            <w:r w:rsidR="001658EC">
              <w:rPr>
                <w:noProof/>
                <w:webHidden/>
              </w:rPr>
              <w:fldChar w:fldCharType="end"/>
            </w:r>
          </w:hyperlink>
        </w:p>
        <w:p w:rsidR="001658EC" w:rsidRDefault="00E06F8A">
          <w:pPr>
            <w:pStyle w:val="TOC1"/>
            <w:tabs>
              <w:tab w:val="right" w:leader="dot" w:pos="9016"/>
            </w:tabs>
            <w:rPr>
              <w:rFonts w:asciiTheme="minorHAnsi" w:eastAsiaTheme="minorEastAsia" w:hAnsiTheme="minorHAnsi"/>
              <w:noProof/>
              <w:color w:val="auto"/>
              <w:sz w:val="22"/>
              <w:lang w:val="en-US"/>
            </w:rPr>
          </w:pPr>
          <w:hyperlink w:anchor="_Toc96191530" w:history="1">
            <w:r w:rsidR="001658EC" w:rsidRPr="007F3FB1">
              <w:rPr>
                <w:rStyle w:val="Hyperlink"/>
                <w:noProof/>
              </w:rPr>
              <w:t>Chapter 5: Conclusion and recommendation</w:t>
            </w:r>
            <w:r w:rsidR="001658EC">
              <w:rPr>
                <w:noProof/>
                <w:webHidden/>
              </w:rPr>
              <w:tab/>
            </w:r>
            <w:r w:rsidR="001658EC">
              <w:rPr>
                <w:noProof/>
                <w:webHidden/>
              </w:rPr>
              <w:fldChar w:fldCharType="begin"/>
            </w:r>
            <w:r w:rsidR="001658EC">
              <w:rPr>
                <w:noProof/>
                <w:webHidden/>
              </w:rPr>
              <w:instrText xml:space="preserve"> PAGEREF _Toc96191530 \h </w:instrText>
            </w:r>
            <w:r w:rsidR="001658EC">
              <w:rPr>
                <w:noProof/>
                <w:webHidden/>
              </w:rPr>
            </w:r>
            <w:r w:rsidR="001658EC">
              <w:rPr>
                <w:noProof/>
                <w:webHidden/>
              </w:rPr>
              <w:fldChar w:fldCharType="separate"/>
            </w:r>
            <w:r w:rsidR="001658EC">
              <w:rPr>
                <w:noProof/>
                <w:webHidden/>
              </w:rPr>
              <w:t>43</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31" w:history="1">
            <w:r w:rsidR="001658EC" w:rsidRPr="007F3FB1">
              <w:rPr>
                <w:rStyle w:val="Hyperlink"/>
                <w:noProof/>
              </w:rPr>
              <w:t>5.1 Conclusion</w:t>
            </w:r>
            <w:r w:rsidR="001658EC">
              <w:rPr>
                <w:noProof/>
                <w:webHidden/>
              </w:rPr>
              <w:tab/>
            </w:r>
            <w:r w:rsidR="001658EC">
              <w:rPr>
                <w:noProof/>
                <w:webHidden/>
              </w:rPr>
              <w:fldChar w:fldCharType="begin"/>
            </w:r>
            <w:r w:rsidR="001658EC">
              <w:rPr>
                <w:noProof/>
                <w:webHidden/>
              </w:rPr>
              <w:instrText xml:space="preserve"> PAGEREF _Toc96191531 \h </w:instrText>
            </w:r>
            <w:r w:rsidR="001658EC">
              <w:rPr>
                <w:noProof/>
                <w:webHidden/>
              </w:rPr>
            </w:r>
            <w:r w:rsidR="001658EC">
              <w:rPr>
                <w:noProof/>
                <w:webHidden/>
              </w:rPr>
              <w:fldChar w:fldCharType="separate"/>
            </w:r>
            <w:r w:rsidR="001658EC">
              <w:rPr>
                <w:noProof/>
                <w:webHidden/>
              </w:rPr>
              <w:t>43</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32" w:history="1">
            <w:r w:rsidR="001658EC" w:rsidRPr="007F3FB1">
              <w:rPr>
                <w:rStyle w:val="Hyperlink"/>
                <w:noProof/>
              </w:rPr>
              <w:t>5.2 Recommendations</w:t>
            </w:r>
            <w:r w:rsidR="001658EC">
              <w:rPr>
                <w:noProof/>
                <w:webHidden/>
              </w:rPr>
              <w:tab/>
            </w:r>
            <w:r w:rsidR="001658EC">
              <w:rPr>
                <w:noProof/>
                <w:webHidden/>
              </w:rPr>
              <w:fldChar w:fldCharType="begin"/>
            </w:r>
            <w:r w:rsidR="001658EC">
              <w:rPr>
                <w:noProof/>
                <w:webHidden/>
              </w:rPr>
              <w:instrText xml:space="preserve"> PAGEREF _Toc96191532 \h </w:instrText>
            </w:r>
            <w:r w:rsidR="001658EC">
              <w:rPr>
                <w:noProof/>
                <w:webHidden/>
              </w:rPr>
            </w:r>
            <w:r w:rsidR="001658EC">
              <w:rPr>
                <w:noProof/>
                <w:webHidden/>
              </w:rPr>
              <w:fldChar w:fldCharType="separate"/>
            </w:r>
            <w:r w:rsidR="001658EC">
              <w:rPr>
                <w:noProof/>
                <w:webHidden/>
              </w:rPr>
              <w:t>43</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33" w:history="1">
            <w:r w:rsidR="001658EC" w:rsidRPr="007F3FB1">
              <w:rPr>
                <w:rStyle w:val="Hyperlink"/>
                <w:noProof/>
              </w:rPr>
              <w:t>5.3 Limitation of the study</w:t>
            </w:r>
            <w:r w:rsidR="001658EC">
              <w:rPr>
                <w:noProof/>
                <w:webHidden/>
              </w:rPr>
              <w:tab/>
            </w:r>
            <w:r w:rsidR="001658EC">
              <w:rPr>
                <w:noProof/>
                <w:webHidden/>
              </w:rPr>
              <w:fldChar w:fldCharType="begin"/>
            </w:r>
            <w:r w:rsidR="001658EC">
              <w:rPr>
                <w:noProof/>
                <w:webHidden/>
              </w:rPr>
              <w:instrText xml:space="preserve"> PAGEREF _Toc96191533 \h </w:instrText>
            </w:r>
            <w:r w:rsidR="001658EC">
              <w:rPr>
                <w:noProof/>
                <w:webHidden/>
              </w:rPr>
            </w:r>
            <w:r w:rsidR="001658EC">
              <w:rPr>
                <w:noProof/>
                <w:webHidden/>
              </w:rPr>
              <w:fldChar w:fldCharType="separate"/>
            </w:r>
            <w:r w:rsidR="001658EC">
              <w:rPr>
                <w:noProof/>
                <w:webHidden/>
              </w:rPr>
              <w:t>43</w:t>
            </w:r>
            <w:r w:rsidR="001658EC">
              <w:rPr>
                <w:noProof/>
                <w:webHidden/>
              </w:rPr>
              <w:fldChar w:fldCharType="end"/>
            </w:r>
          </w:hyperlink>
        </w:p>
        <w:p w:rsidR="001658EC" w:rsidRDefault="00E06F8A">
          <w:pPr>
            <w:pStyle w:val="TOC2"/>
            <w:tabs>
              <w:tab w:val="right" w:leader="dot" w:pos="9016"/>
            </w:tabs>
            <w:rPr>
              <w:rFonts w:asciiTheme="minorHAnsi" w:eastAsiaTheme="minorEastAsia" w:hAnsiTheme="minorHAnsi"/>
              <w:noProof/>
              <w:color w:val="auto"/>
              <w:sz w:val="22"/>
              <w:lang w:val="en-US"/>
            </w:rPr>
          </w:pPr>
          <w:hyperlink w:anchor="_Toc96191534" w:history="1">
            <w:r w:rsidR="001658EC" w:rsidRPr="007F3FB1">
              <w:rPr>
                <w:rStyle w:val="Hyperlink"/>
                <w:noProof/>
              </w:rPr>
              <w:t>5.4 Future scope of the research</w:t>
            </w:r>
            <w:r w:rsidR="001658EC">
              <w:rPr>
                <w:noProof/>
                <w:webHidden/>
              </w:rPr>
              <w:tab/>
            </w:r>
            <w:r w:rsidR="001658EC">
              <w:rPr>
                <w:noProof/>
                <w:webHidden/>
              </w:rPr>
              <w:fldChar w:fldCharType="begin"/>
            </w:r>
            <w:r w:rsidR="001658EC">
              <w:rPr>
                <w:noProof/>
                <w:webHidden/>
              </w:rPr>
              <w:instrText xml:space="preserve"> PAGEREF _Toc96191534 \h </w:instrText>
            </w:r>
            <w:r w:rsidR="001658EC">
              <w:rPr>
                <w:noProof/>
                <w:webHidden/>
              </w:rPr>
            </w:r>
            <w:r w:rsidR="001658EC">
              <w:rPr>
                <w:noProof/>
                <w:webHidden/>
              </w:rPr>
              <w:fldChar w:fldCharType="separate"/>
            </w:r>
            <w:r w:rsidR="001658EC">
              <w:rPr>
                <w:noProof/>
                <w:webHidden/>
              </w:rPr>
              <w:t>43</w:t>
            </w:r>
            <w:r w:rsidR="001658EC">
              <w:rPr>
                <w:noProof/>
                <w:webHidden/>
              </w:rPr>
              <w:fldChar w:fldCharType="end"/>
            </w:r>
          </w:hyperlink>
        </w:p>
        <w:p w:rsidR="001658EC" w:rsidRDefault="00E06F8A">
          <w:pPr>
            <w:pStyle w:val="TOC1"/>
            <w:tabs>
              <w:tab w:val="right" w:leader="dot" w:pos="9016"/>
            </w:tabs>
            <w:rPr>
              <w:rFonts w:asciiTheme="minorHAnsi" w:eastAsiaTheme="minorEastAsia" w:hAnsiTheme="minorHAnsi"/>
              <w:noProof/>
              <w:color w:val="auto"/>
              <w:sz w:val="22"/>
              <w:lang w:val="en-US"/>
            </w:rPr>
          </w:pPr>
          <w:hyperlink w:anchor="_Toc96191535" w:history="1">
            <w:r w:rsidR="001658EC" w:rsidRPr="007F3FB1">
              <w:rPr>
                <w:rStyle w:val="Hyperlink"/>
                <w:noProof/>
              </w:rPr>
              <w:t>References</w:t>
            </w:r>
            <w:r w:rsidR="001658EC">
              <w:rPr>
                <w:noProof/>
                <w:webHidden/>
              </w:rPr>
              <w:tab/>
            </w:r>
            <w:r w:rsidR="001658EC">
              <w:rPr>
                <w:noProof/>
                <w:webHidden/>
              </w:rPr>
              <w:fldChar w:fldCharType="begin"/>
            </w:r>
            <w:r w:rsidR="001658EC">
              <w:rPr>
                <w:noProof/>
                <w:webHidden/>
              </w:rPr>
              <w:instrText xml:space="preserve"> PAGEREF _Toc96191535 \h </w:instrText>
            </w:r>
            <w:r w:rsidR="001658EC">
              <w:rPr>
                <w:noProof/>
                <w:webHidden/>
              </w:rPr>
            </w:r>
            <w:r w:rsidR="001658EC">
              <w:rPr>
                <w:noProof/>
                <w:webHidden/>
              </w:rPr>
              <w:fldChar w:fldCharType="separate"/>
            </w:r>
            <w:r w:rsidR="001658EC">
              <w:rPr>
                <w:noProof/>
                <w:webHidden/>
              </w:rPr>
              <w:t>44</w:t>
            </w:r>
            <w:r w:rsidR="001658EC">
              <w:rPr>
                <w:noProof/>
                <w:webHidden/>
              </w:rPr>
              <w:fldChar w:fldCharType="end"/>
            </w:r>
          </w:hyperlink>
        </w:p>
        <w:p w:rsidR="00EE2AE9" w:rsidRDefault="00915FED">
          <w:r>
            <w:rPr>
              <w:b/>
              <w:bCs/>
              <w:noProof/>
            </w:rPr>
            <w:fldChar w:fldCharType="end"/>
          </w:r>
        </w:p>
      </w:sdtContent>
    </w:sdt>
    <w:p w:rsidR="00EE2AE9" w:rsidRDefault="00EE2AE9">
      <w:pPr>
        <w:spacing w:after="160" w:line="259" w:lineRule="auto"/>
        <w:jc w:val="left"/>
        <w:rPr>
          <w:b/>
          <w:lang w:val="en-IN"/>
        </w:rPr>
      </w:pPr>
      <w:r>
        <w:br w:type="page"/>
      </w:r>
    </w:p>
    <w:p w:rsidR="004178B2" w:rsidRDefault="004178B2" w:rsidP="004178B2">
      <w:pPr>
        <w:pStyle w:val="Heading1"/>
        <w:rPr>
          <w:sz w:val="48"/>
          <w:lang w:val="en-US"/>
        </w:rPr>
      </w:pPr>
      <w:bookmarkStart w:id="0" w:name="_Toc96191479"/>
      <w:r>
        <w:lastRenderedPageBreak/>
        <w:t xml:space="preserve">Chapter 1: </w:t>
      </w:r>
      <w:r w:rsidRPr="004178B2">
        <w:t>Introduction</w:t>
      </w:r>
      <w:bookmarkEnd w:id="0"/>
    </w:p>
    <w:p w:rsidR="004178B2" w:rsidRDefault="004178B2" w:rsidP="004178B2">
      <w:pPr>
        <w:pStyle w:val="Heading2"/>
      </w:pPr>
      <w:bookmarkStart w:id="1" w:name="_Toc96191480"/>
      <w:r>
        <w:t xml:space="preserve">1.1 Title of </w:t>
      </w:r>
      <w:r w:rsidRPr="004178B2">
        <w:t>the</w:t>
      </w:r>
      <w:r>
        <w:t xml:space="preserve"> study</w:t>
      </w:r>
      <w:bookmarkEnd w:id="1"/>
      <w:r>
        <w:t> </w:t>
      </w:r>
    </w:p>
    <w:p w:rsidR="004178B2" w:rsidRDefault="004178B2" w:rsidP="004178B2">
      <w:r>
        <w:t>The title of this particular study is “</w:t>
      </w:r>
      <w:r>
        <w:rPr>
          <w:rStyle w:val="Emphasis"/>
          <w:color w:val="0E101A"/>
        </w:rPr>
        <w:t>the determinants of capital structure: evidence of Bulgaria</w:t>
      </w:r>
      <w:r>
        <w:t>”.   </w:t>
      </w:r>
    </w:p>
    <w:p w:rsidR="004178B2" w:rsidRDefault="004178B2" w:rsidP="004178B2">
      <w:pPr>
        <w:pStyle w:val="Heading2"/>
      </w:pPr>
      <w:bookmarkStart w:id="2" w:name="_Toc96191481"/>
      <w:r>
        <w:t xml:space="preserve">1.2 Research </w:t>
      </w:r>
      <w:r w:rsidRPr="004178B2">
        <w:t>Background</w:t>
      </w:r>
      <w:bookmarkEnd w:id="2"/>
    </w:p>
    <w:p w:rsidR="004178B2" w:rsidRDefault="004178B2" w:rsidP="004178B2">
      <w:r>
        <w:t>The main theme of this research paper is based on the determinants of capital structure evidence from Bulgaria. According to the capital design of the organizations present in Bulgaria, it is accepted that an organization has a specific arrangement of expected incomes and its influence has no impact available worth of the firm. There are two distinct kinds of capital immateriality suggestions</w:t>
      </w:r>
    </w:p>
    <w:p w:rsidR="004178B2" w:rsidRDefault="004178B2" w:rsidP="004178B2">
      <w:r>
        <w:t>(a) The traditional exchange-based immateriality suggestions (exchange by financial backers stays with the worth of the free of its influence)</w:t>
      </w:r>
    </w:p>
    <w:p w:rsidR="004178B2" w:rsidRDefault="004178B2" w:rsidP="004178B2">
      <w:r>
        <w:t>(b) An association's venture strategy, the profit pay-out after it will influence neither the current cost of its portions nor the complete re-visitation of its investors (Mokhova &amp; Zinecker, 2013). It very well may be noticed that notwithstanding the presence of some assessment benefits for obligation financing, firms tend not "to involve the greatest conceivable measure of obligation in their capital structure" because of constraints by banks prompting "</w:t>
      </w:r>
      <w:r>
        <w:rPr>
          <w:rStyle w:val="Emphasis"/>
          <w:color w:val="0E101A"/>
        </w:rPr>
        <w:t>the requirement for saving adaptability</w:t>
      </w:r>
      <w:r>
        <w:t>". </w:t>
      </w:r>
    </w:p>
    <w:p w:rsidR="004178B2" w:rsidRDefault="004178B2" w:rsidP="004178B2">
      <w:r>
        <w:t>There is no question that there are numerous inward and outer variables affecting the capital structure and thus monetary choice interaction concerning the decision of financing sources. The analysts attempt to distinguish those variables and track down the main determinants of capital structure. The writing exploration of past examinations calls attention to a few organisational attributes that affect capital structure. The benefit is quite possibly the main component as indicated by many creators (Saona, San Martín &amp; Jara, 2018</w:t>
      </w:r>
      <w:r>
        <w:rPr>
          <w:rStyle w:val="Strong"/>
          <w:color w:val="0E101A"/>
        </w:rPr>
        <w:t>)</w:t>
      </w:r>
      <w:r>
        <w:t>. Notwithstanding, it tends to be seen that organizations in their choices agreeing to the wellspring of financing right off the bat favour held income as an inside source, then, at that point, obligation, and to some extent new value issues. Hence, productive organizations have an open door to utilize their benefits and thus have lower influence among the industry they work in.</w:t>
      </w:r>
    </w:p>
    <w:p w:rsidR="004178B2" w:rsidRDefault="004178B2" w:rsidP="004178B2">
      <w:pPr>
        <w:pStyle w:val="Heading2"/>
      </w:pPr>
      <w:bookmarkStart w:id="3" w:name="_Toc96191482"/>
      <w:r>
        <w:t xml:space="preserve">1.3 Context and </w:t>
      </w:r>
      <w:r w:rsidRPr="004178B2">
        <w:t>relevance</w:t>
      </w:r>
      <w:r>
        <w:t xml:space="preserve"> of the study</w:t>
      </w:r>
      <w:bookmarkEnd w:id="3"/>
    </w:p>
    <w:p w:rsidR="004178B2" w:rsidRDefault="004178B2" w:rsidP="004178B2">
      <w:r>
        <w:t xml:space="preserve">David Durand was the first person, who suggested this topic of corporate finance in the market in 1952. This particular research would focus on the determinants of capital structure by taking </w:t>
      </w:r>
      <w:r>
        <w:lastRenderedPageBreak/>
        <w:t>evidence from different unquoted business firms of Bulgaria within a given period like 2012-2017. The relevance of this particular research is associated with the depiction of evidence from a set of business firms in Bulgaria in the context of the determinants of capital structure within a given timeframe. The selection of 40 unquoted business organizations of Bulgaria for understanding the determinants of their capital structure has made the entire study more relevant. For the practitioners and corporate finance individuals like directors of unquoted firms, controllers and executives, this specific research is relevant to understand the impacts of the determinants on the performances of the companies.                             </w:t>
      </w:r>
    </w:p>
    <w:p w:rsidR="004178B2" w:rsidRDefault="004178B2" w:rsidP="004178B2">
      <w:pPr>
        <w:pStyle w:val="Heading2"/>
      </w:pPr>
      <w:bookmarkStart w:id="4" w:name="_Toc96191483"/>
      <w:r>
        <w:t xml:space="preserve">1.4 Problem </w:t>
      </w:r>
      <w:r w:rsidRPr="004178B2">
        <w:t>Statement</w:t>
      </w:r>
      <w:bookmarkEnd w:id="4"/>
    </w:p>
    <w:p w:rsidR="004178B2" w:rsidRDefault="004178B2" w:rsidP="004178B2">
      <w:r>
        <w:t>Most business organizations finance their operational and other business activities by two major sources as equity and debt. The selection of the best possible combination of equity and debt, which the unquoted business organizations of Bulgaria can utilize in terms of their capital structure, is not easy to depict. Thus, it is notable that there has no universal theory of capital structure through which the combination of equity and debt can be represented within the capital structure. In this context, it has been identified that the minority shareholders face some restrictions while dealing with the unquoted or unlisted business firms of Bulgaria. Within the unlisted private limited organizations of Bulgaria, there have limitations for the minority shareholders to participate within the corporate affairs (NBLO, 2019). There also possess restrictions on the rights of the shareholders in terms of the distribution of shares. This research paper focuses on the identification of the factors, which determine the capital structure of the firms of Bulgaria. Finding out the appropriate capital structure, which will be suitable for the unquoted companies along with the determination of the factors is one of the most vital problems of this study. Some significant factors, which the researcher has already considered are level of profit, GDP (Gross Domestic Product), tax, inflation and interest rate.                                                </w:t>
      </w:r>
    </w:p>
    <w:p w:rsidR="004178B2" w:rsidRDefault="004178B2" w:rsidP="004178B2">
      <w:pPr>
        <w:pStyle w:val="Heading2"/>
      </w:pPr>
      <w:bookmarkStart w:id="5" w:name="_Toc96191484"/>
      <w:r>
        <w:t xml:space="preserve">1.5 Research </w:t>
      </w:r>
      <w:r w:rsidRPr="004178B2">
        <w:t>Rationale</w:t>
      </w:r>
      <w:bookmarkEnd w:id="5"/>
    </w:p>
    <w:p w:rsidR="004178B2" w:rsidRDefault="004178B2" w:rsidP="004178B2">
      <w:r>
        <w:t xml:space="preserve">The reason for choosing this particular topic is to identify the determinants, associated with the capital structure of unlisted firms within developing countries like Bulgaria. Another reason for selecting this topic is to differentiate between Bulgaria and other developing and developed nations in terms of capital structure. Capital structure for the unquoted organizations helps understand their leverage. From the report of CFI (2022), it has been found that low leverage is observed when the equity amount is greater than the debt amount in terms of the assets of </w:t>
      </w:r>
      <w:r>
        <w:lastRenderedPageBreak/>
        <w:t>the organizations. On the other hand, high leverage is found when the debt amount is greater than the equity amount in terms of organizational assets. Additionally, the investment dynamics of the companies, which are related to the capital structure along with the combination of debt and equity, are risk, return, performance and ownership.                          </w:t>
      </w:r>
    </w:p>
    <w:p w:rsidR="004178B2" w:rsidRDefault="004178B2" w:rsidP="004178B2">
      <w:pPr>
        <w:pStyle w:val="Heading2"/>
      </w:pPr>
      <w:bookmarkStart w:id="6" w:name="_Toc96191485"/>
      <w:r>
        <w:t>1.6 Aim of the research</w:t>
      </w:r>
      <w:bookmarkEnd w:id="6"/>
      <w:r>
        <w:t> </w:t>
      </w:r>
    </w:p>
    <w:p w:rsidR="004178B2" w:rsidRDefault="004178B2" w:rsidP="004178B2">
      <w:r>
        <w:t>This specific research aims to recognize the major factors, through which the capital structure of unquoted organizations in Bulgaria can be determined. As the availability of research projects on the determinants of capital structure in the context of Bulgarian unquoted business firms are restricted, this project has attempted to fill the gap. The analysis regarding the frequent changes in terms of the economic policy along with the lack of stock exchange has made it difficult for the researcher to conduct the study in the context of Bulgaria. The results, which will be acquired from this research paper will further be helpful for the managers of the companies of Bulgaria to make their decisions effectively about their organizations’ capital structure.                                 </w:t>
      </w:r>
    </w:p>
    <w:p w:rsidR="004178B2" w:rsidRDefault="004178B2" w:rsidP="004178B2">
      <w:pPr>
        <w:pStyle w:val="Heading2"/>
      </w:pPr>
      <w:bookmarkStart w:id="7" w:name="_Toc96191486"/>
      <w:r>
        <w:t xml:space="preserve">1.7 Objectives of the </w:t>
      </w:r>
      <w:r w:rsidRPr="004178B2">
        <w:t>research</w:t>
      </w:r>
      <w:bookmarkEnd w:id="7"/>
      <w:r>
        <w:t> </w:t>
      </w:r>
    </w:p>
    <w:p w:rsidR="004178B2" w:rsidRDefault="004178B2" w:rsidP="004178B2">
      <w:r>
        <w:t>The core aim of this research project is to fill the gap in terms of the empirical literature through the analysis of the interconnection between the debt structure and associated factors, which in turn, can affect the decision-making of the Bulgarian companies regarding their capital structure. The primary objectives of this research paper have been illustrated below:</w:t>
      </w:r>
    </w:p>
    <w:p w:rsidR="004178B2" w:rsidRDefault="004178B2" w:rsidP="004178B2">
      <w:pPr>
        <w:pStyle w:val="ListParagraph"/>
        <w:numPr>
          <w:ilvl w:val="0"/>
          <w:numId w:val="8"/>
        </w:numPr>
      </w:pPr>
      <w:r>
        <w:t>To recognize and analyze the particular factors determining the capital structure of the unquoted organizations in Bulgaria.</w:t>
      </w:r>
    </w:p>
    <w:p w:rsidR="004178B2" w:rsidRDefault="004178B2" w:rsidP="004178B2">
      <w:pPr>
        <w:pStyle w:val="ListParagraph"/>
        <w:numPr>
          <w:ilvl w:val="0"/>
          <w:numId w:val="8"/>
        </w:numPr>
      </w:pPr>
      <w:r>
        <w:t>To analyze the leverage of the organizations taken within this study. In this context, the objective is to find out the relationship between size and leverage, age, growth and profitability of the organizations.</w:t>
      </w:r>
    </w:p>
    <w:p w:rsidR="004178B2" w:rsidRDefault="004178B2" w:rsidP="004178B2">
      <w:pPr>
        <w:pStyle w:val="ListParagraph"/>
        <w:numPr>
          <w:ilvl w:val="0"/>
          <w:numId w:val="8"/>
        </w:numPr>
      </w:pPr>
      <w:r>
        <w:t>To conduct empirical research for finding out the microeconomic and macroeconomic factors affecting the decision-making about the capital structure of the Bulgarian firms. In such a way, this research paper will examine if it is possible to explain the capital structure of the Bulgarian companies by the microeconomic as well as macroeconomic factors of the nation.                      </w:t>
      </w:r>
    </w:p>
    <w:p w:rsidR="004178B2" w:rsidRDefault="004178B2" w:rsidP="000549C0">
      <w:pPr>
        <w:pStyle w:val="Heading2"/>
      </w:pPr>
      <w:bookmarkStart w:id="8" w:name="_Toc96191487"/>
      <w:r>
        <w:t xml:space="preserve">1.8 Research </w:t>
      </w:r>
      <w:r w:rsidRPr="000549C0">
        <w:t>questions</w:t>
      </w:r>
      <w:bookmarkEnd w:id="8"/>
      <w:r>
        <w:t> </w:t>
      </w:r>
    </w:p>
    <w:p w:rsidR="004178B2" w:rsidRDefault="004178B2" w:rsidP="000549C0">
      <w:r>
        <w:lastRenderedPageBreak/>
        <w:t>Within the developed nations, there is extensive research opportunity while gathering data or information related to the capital structure, although there are few studies, in which the examples of the developing nations have been utilized. Besides considering the significance of the issues involved with the capital structure, this empirical study about the assessment of the capital structure within Bulgaria is almost inexistent. The research questions, which have been generated from the research objectives, have been illustrated below:</w:t>
      </w:r>
    </w:p>
    <w:p w:rsidR="004178B2" w:rsidRDefault="004178B2" w:rsidP="000549C0">
      <w:pPr>
        <w:pStyle w:val="ListParagraph"/>
        <w:numPr>
          <w:ilvl w:val="0"/>
          <w:numId w:val="9"/>
        </w:numPr>
      </w:pPr>
      <w:r>
        <w:t>What is the capital structure utilized by the organizations in Bulgaria?</w:t>
      </w:r>
    </w:p>
    <w:p w:rsidR="004178B2" w:rsidRDefault="004178B2" w:rsidP="000549C0">
      <w:pPr>
        <w:pStyle w:val="ListParagraph"/>
        <w:numPr>
          <w:ilvl w:val="0"/>
          <w:numId w:val="9"/>
        </w:numPr>
      </w:pPr>
      <w:r>
        <w:t>Which are the significant factors that influence the decisions about the capital structure of the companies in Bulgaria?</w:t>
      </w:r>
    </w:p>
    <w:p w:rsidR="004178B2" w:rsidRDefault="004178B2" w:rsidP="000549C0">
      <w:pPr>
        <w:pStyle w:val="ListParagraph"/>
        <w:numPr>
          <w:ilvl w:val="0"/>
          <w:numId w:val="9"/>
        </w:numPr>
      </w:pPr>
      <w:r>
        <w:t>Are the factors affecting the capital structure of the companies in Bulgaria are same as those of the developing and developed nations?              </w:t>
      </w:r>
    </w:p>
    <w:p w:rsidR="004178B2" w:rsidRDefault="004178B2" w:rsidP="000549C0">
      <w:pPr>
        <w:pStyle w:val="Heading2"/>
      </w:pPr>
      <w:bookmarkStart w:id="9" w:name="_Toc96191488"/>
      <w:r>
        <w:t>1.9 Purpose of the study</w:t>
      </w:r>
      <w:bookmarkEnd w:id="9"/>
      <w:r>
        <w:t> </w:t>
      </w:r>
    </w:p>
    <w:p w:rsidR="004178B2" w:rsidRDefault="004178B2" w:rsidP="000549C0">
      <w:r>
        <w:t>The primary purpose of this study is to investigate the determinants, which are involved with the capital structure so that the proper capital structure can be suggested to the unquoted firms of Bulgaria. While doing so, the purpose of capital structure in the context of Bulgarian unlisted firms has also been identified, which depicts that capital structure possesses an effect on the returns of the companies, which they earn for their shareholders (Kennon, 2022). Another purpose of capital structure is to investigate the financial structure and condition of the firms whether they can survive within a recession like Covid-19. While making the entire research paper more relevant, 40 unquoted business firms of Bulgaria have been considered. Debt capital and equity capital are the two most important forms of capital structure. Additionally, capital structure is significant for the analysts, shareholders and investors while assessing if the businesses, with which they are dealing, are sound investments or not. Lastly, it can be said that a balance between debt and equity of the business organizations is necessary to have so that they can sustain more growth in the future.                              </w:t>
      </w:r>
    </w:p>
    <w:p w:rsidR="004178B2" w:rsidRDefault="004178B2" w:rsidP="000549C0">
      <w:pPr>
        <w:pStyle w:val="Heading2"/>
      </w:pPr>
      <w:bookmarkStart w:id="10" w:name="_Toc96191489"/>
      <w:r>
        <w:t>1.10 Significance of the research</w:t>
      </w:r>
      <w:bookmarkEnd w:id="10"/>
    </w:p>
    <w:p w:rsidR="004178B2" w:rsidRDefault="004178B2" w:rsidP="000549C0">
      <w:r>
        <w:t>This research is significant enough while illustrating the determinants related to the capital structure of the unquoted or unlisted business firms located within the developing nations named Bulgaria. In this context, Bărbuţă-Mişu &amp; Bodea (2014) opined that the factors, which influence capital structure are “</w:t>
      </w:r>
      <w:r>
        <w:rPr>
          <w:rStyle w:val="Emphasis"/>
          <w:color w:val="0E101A"/>
        </w:rPr>
        <w:t>debt capacity ratio</w:t>
      </w:r>
      <w:r>
        <w:t>”, “</w:t>
      </w:r>
      <w:r>
        <w:rPr>
          <w:rStyle w:val="Emphasis"/>
          <w:color w:val="0E101A"/>
        </w:rPr>
        <w:t>financial long-term debt ratio</w:t>
      </w:r>
      <w:r>
        <w:t>”, “</w:t>
      </w:r>
      <w:r>
        <w:rPr>
          <w:rStyle w:val="Emphasis"/>
          <w:color w:val="0E101A"/>
        </w:rPr>
        <w:t>return on equity ratio</w:t>
      </w:r>
      <w:r>
        <w:t>”, “</w:t>
      </w:r>
      <w:r>
        <w:rPr>
          <w:rStyle w:val="Emphasis"/>
          <w:color w:val="0E101A"/>
        </w:rPr>
        <w:t>interest coverage ratio</w:t>
      </w:r>
      <w:r>
        <w:t>” and finally, “</w:t>
      </w:r>
      <w:r>
        <w:rPr>
          <w:rStyle w:val="Emphasis"/>
          <w:color w:val="0E101A"/>
        </w:rPr>
        <w:t>long-term financial autonomy ratio</w:t>
      </w:r>
      <w:r>
        <w:t xml:space="preserve">”. Additionally, the capital structure is helpful for the organizations of Bulgaria to understand </w:t>
      </w:r>
      <w:r>
        <w:lastRenderedPageBreak/>
        <w:t>their financial means. Moreover, the three important factors, which influence the entire funding procedure are taxation statement, financial flexibility and business risks.   </w:t>
      </w:r>
    </w:p>
    <w:p w:rsidR="004178B2" w:rsidRDefault="004178B2" w:rsidP="000549C0">
      <w:r>
        <w:t>As per the report of WGU (2021), it is very necessary to represent the appropriate capital structure of the businesses as their financial and other needs or requirements are different from each other. In this context, capitalization helps businesses to shed more light on the preferences and requirements of the customers by dealing with a stable financial position. It is also helpful for the business firms to carry comparatively lower risks so that they can become more successful while meeting the needs of the employees and customers more effectively. Due to all these reasons, the completion of this research paper by considering the selected topic is significant enough.               </w:t>
      </w:r>
    </w:p>
    <w:p w:rsidR="004178B2" w:rsidRDefault="004178B2" w:rsidP="000549C0">
      <w:pPr>
        <w:pStyle w:val="Heading2"/>
      </w:pPr>
      <w:bookmarkStart w:id="11" w:name="_Toc96191490"/>
      <w:r>
        <w:t>1.11 Limitations of the research</w:t>
      </w:r>
      <w:bookmarkEnd w:id="11"/>
      <w:r>
        <w:t> </w:t>
      </w:r>
    </w:p>
    <w:p w:rsidR="004178B2" w:rsidRDefault="004178B2" w:rsidP="000549C0">
      <w:r>
        <w:t>This specific research paper shed light on the capital structure of unquoted business firms of Bulgaria for the timeframe of 2012-2017. Thus, the consideration of data for 5 years is relatively short for conducting such a research paper. Additionally, the number of business organizations, which has taken as the sample size is only 40 firms, which is relatively small also. The lack of data regarding the stock market in Bulgaria is another biggest challenge, which the researcher has faced while completing the research paper. Inadequate information about the stock market in Bulgaria has made it difficult while analyse the leverage.</w:t>
      </w:r>
    </w:p>
    <w:p w:rsidR="004D2E6B" w:rsidRDefault="004D2E6B" w:rsidP="004D2E6B">
      <w:pPr>
        <w:pStyle w:val="Heading2"/>
        <w:rPr>
          <w:lang w:val="en-US"/>
        </w:rPr>
      </w:pPr>
      <w:bookmarkStart w:id="12" w:name="_Toc96191491"/>
      <w:r>
        <w:rPr>
          <w:lang w:val="en-US"/>
        </w:rPr>
        <w:t>1.12 Structure of the study</w:t>
      </w:r>
      <w:bookmarkEnd w:id="12"/>
    </w:p>
    <w:p w:rsidR="004D2E6B" w:rsidRDefault="003834DB" w:rsidP="003834DB">
      <w:pPr>
        <w:jc w:val="center"/>
        <w:rPr>
          <w:lang w:val="en-US"/>
        </w:rPr>
      </w:pPr>
      <w:r>
        <w:rPr>
          <w:noProof/>
          <w:lang w:val="en-US"/>
        </w:rPr>
        <w:drawing>
          <wp:inline distT="0" distB="0" distL="0" distR="0" wp14:anchorId="2D3EDC33" wp14:editId="5F925D08">
            <wp:extent cx="5128260" cy="2895600"/>
            <wp:effectExtent l="0" t="0" r="1524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D2E6B" w:rsidRPr="005652E9" w:rsidRDefault="004D2E6B" w:rsidP="004D2E6B">
      <w:pPr>
        <w:jc w:val="center"/>
        <w:rPr>
          <w:b/>
          <w:i/>
          <w:lang w:val="en-US"/>
        </w:rPr>
      </w:pPr>
      <w:r w:rsidRPr="005652E9">
        <w:rPr>
          <w:b/>
          <w:i/>
          <w:lang w:val="en-US"/>
        </w:rPr>
        <w:t>Figure 1: Structure of the entire study</w:t>
      </w:r>
    </w:p>
    <w:p w:rsidR="004D2E6B" w:rsidRDefault="004D2E6B" w:rsidP="004D2E6B">
      <w:pPr>
        <w:jc w:val="center"/>
        <w:rPr>
          <w:lang w:val="en-US"/>
        </w:rPr>
      </w:pPr>
      <w:r>
        <w:rPr>
          <w:lang w:val="en-US"/>
        </w:rPr>
        <w:lastRenderedPageBreak/>
        <w:t>(Source: Developed by the researcher)</w:t>
      </w:r>
    </w:p>
    <w:p w:rsidR="00BB7296" w:rsidRDefault="00BB7296" w:rsidP="00BB7296">
      <w:r>
        <w:t xml:space="preserve">The first chapter of this research paper is an introduction, in which the background of capital structure has been discussed along with the primary objectives and research questions. Additionally, the reasons for selecting this particular topic has been depicted in terms of research rationale along with problem statement, significance and purpose of the study and limitations. </w:t>
      </w:r>
    </w:p>
    <w:p w:rsidR="00536AB2" w:rsidRDefault="00BB7296" w:rsidP="00BB7296">
      <w:r>
        <w:t>A literature review is a next chapter, in which empirical research will be conducted based on the information gathered from existing research papers on the determinants of capital structure. Lastly, the literature gap will be depicted for representing the gaps within this literature. Additionally, research methodology is the third chapter, in which the methods, utilized for completing this study will be depicted by covering the data collection process and data analysis methods. Moreover, research philosophy, research approach, research design will be illustrated along with sample size, ethical consideration, and the timeline for completing the whole research. The fourth chapter is data analysis and interpretation, in which the gathered data will be analysed with the help of data collection tools like MS Excel. The results of this section will help the readers to understand the topic more effectively. The last chapter is the conclusion and recommendation, in which the information of the whole research will be summarized by linking with the objectives. The recommendations will assist the unquoted firms to deal with the problems of capital structure.</w:t>
      </w:r>
    </w:p>
    <w:p w:rsidR="00536AB2" w:rsidRDefault="00536AB2">
      <w:pPr>
        <w:spacing w:before="0" w:after="160" w:line="259" w:lineRule="auto"/>
        <w:jc w:val="left"/>
        <w:rPr>
          <w:rFonts w:cs="Times New Roman"/>
          <w:b/>
          <w:szCs w:val="24"/>
          <w:lang w:val="en-IN"/>
        </w:rPr>
      </w:pPr>
      <w:r>
        <w:rPr>
          <w:rFonts w:cs="Times New Roman"/>
          <w:szCs w:val="24"/>
        </w:rPr>
        <w:br w:type="page"/>
      </w:r>
    </w:p>
    <w:p w:rsidR="002C3975" w:rsidRPr="000500D2" w:rsidRDefault="002C3975" w:rsidP="002C3975">
      <w:pPr>
        <w:pStyle w:val="Heading1"/>
        <w:rPr>
          <w:rFonts w:cs="Times New Roman"/>
          <w:szCs w:val="24"/>
        </w:rPr>
      </w:pPr>
      <w:bookmarkStart w:id="13" w:name="_Toc96191492"/>
      <w:r w:rsidRPr="000500D2">
        <w:rPr>
          <w:rFonts w:cs="Times New Roman"/>
          <w:szCs w:val="24"/>
        </w:rPr>
        <w:lastRenderedPageBreak/>
        <w:t>Chapter 2: Literature Review</w:t>
      </w:r>
      <w:bookmarkEnd w:id="13"/>
    </w:p>
    <w:p w:rsidR="002C3975" w:rsidRPr="00F53201" w:rsidRDefault="002C3975" w:rsidP="002C3975">
      <w:pPr>
        <w:pStyle w:val="Heading2"/>
        <w:rPr>
          <w:rFonts w:cs="Times New Roman"/>
          <w:szCs w:val="24"/>
        </w:rPr>
      </w:pPr>
      <w:bookmarkStart w:id="14" w:name="_Toc96191493"/>
      <w:r w:rsidRPr="00F53201">
        <w:rPr>
          <w:rFonts w:cs="Times New Roman"/>
          <w:szCs w:val="24"/>
        </w:rPr>
        <w:t>2.1 Introduction</w:t>
      </w:r>
      <w:bookmarkEnd w:id="14"/>
    </w:p>
    <w:p w:rsidR="002C3975" w:rsidRPr="00F53201" w:rsidRDefault="002C3975" w:rsidP="0023637E">
      <w:r w:rsidRPr="00F53201">
        <w:t xml:space="preserve">The literature review of this study is based on the objectives of this proposal. In this section, we will be going to analyze the factors that determine the capital structure of Bulgarian firms. Moreover, we will analyze the relationship that exists between leverage, profitability, size, growth and age of the organization. At the end of the literature review, we will find out and analyze both the macroeconomic &amp; microeconomic factors that affect the capital structure decisions in the Bulgarian business firms. Initially, we need to understand the concept of capital structure and its relevant theories. </w:t>
      </w:r>
      <w:r w:rsidRPr="00F53201">
        <w:rPr>
          <w:color w:val="000000"/>
          <w:shd w:val="clear" w:color="auto" w:fill="FFFFFF"/>
        </w:rPr>
        <w:t>TUOVILA (2021)</w:t>
      </w:r>
      <w:r w:rsidRPr="00F53201">
        <w:t xml:space="preserve"> argued that capital structure can be referred to as the specific combination of equity &amp; debt implemented by organizations to finance the overall growth, development and business operations. The author also stated that equity capital originates from the ownership shares in a business &amp; claims to its future profits &amp; cash flows. The literature review will explain the impact of implementing capital structure theories such as </w:t>
      </w:r>
      <w:r w:rsidRPr="00F53201">
        <w:rPr>
          <w:i/>
        </w:rPr>
        <w:t>“Pecking Order Theory”, “Trade-Off Theory”, “Marketing Timing Theory” and “Agency Theory”</w:t>
      </w:r>
      <w:r w:rsidRPr="00F53201">
        <w:t xml:space="preserve"> on the organizations of Bulgaria. Macroeconomic factors of capital structure such as GDP, inflation and interest rate will be analyzed in this study as per the context of the Bulgarian firm's capital structure. Finally, the determinants of the capital structure such as size, asset structure and profitability will be analyzed in detail according to the context of the Bulgarian firm's capital structure.</w:t>
      </w:r>
    </w:p>
    <w:p w:rsidR="002C3975" w:rsidRPr="00F53201" w:rsidRDefault="002C3975" w:rsidP="002C3975">
      <w:pPr>
        <w:pStyle w:val="Heading2"/>
        <w:rPr>
          <w:rFonts w:cs="Times New Roman"/>
          <w:szCs w:val="24"/>
        </w:rPr>
      </w:pPr>
      <w:bookmarkStart w:id="15" w:name="_b8qcvjbic8nj" w:colFirst="0" w:colLast="0"/>
      <w:bookmarkStart w:id="16" w:name="_Toc96191494"/>
      <w:bookmarkEnd w:id="15"/>
      <w:r w:rsidRPr="00F53201">
        <w:rPr>
          <w:rFonts w:cs="Times New Roman"/>
          <w:szCs w:val="24"/>
        </w:rPr>
        <w:t>2.2 Analyzing the factors that determine the capital structure of unquoted firms in Bulgaria.</w:t>
      </w:r>
      <w:bookmarkEnd w:id="16"/>
      <w:r w:rsidRPr="00F53201">
        <w:rPr>
          <w:rFonts w:cs="Times New Roman"/>
          <w:szCs w:val="24"/>
        </w:rPr>
        <w:t xml:space="preserve"> </w:t>
      </w:r>
    </w:p>
    <w:p w:rsidR="002C3975" w:rsidRPr="00347038" w:rsidRDefault="002C3975" w:rsidP="002C3975">
      <w:pPr>
        <w:pStyle w:val="Heading3"/>
        <w:rPr>
          <w:rFonts w:cs="Times New Roman"/>
          <w:color w:val="auto"/>
        </w:rPr>
      </w:pPr>
      <w:bookmarkStart w:id="17" w:name="_5i599vytl7b0" w:colFirst="0" w:colLast="0"/>
      <w:bookmarkStart w:id="18" w:name="_Toc96191495"/>
      <w:bookmarkEnd w:id="17"/>
      <w:r w:rsidRPr="00347038">
        <w:rPr>
          <w:rFonts w:cs="Times New Roman"/>
          <w:color w:val="auto"/>
        </w:rPr>
        <w:t>2.2.1 Capital Structure</w:t>
      </w:r>
      <w:bookmarkEnd w:id="18"/>
      <w:r w:rsidRPr="00347038">
        <w:rPr>
          <w:rFonts w:cs="Times New Roman"/>
          <w:color w:val="auto"/>
        </w:rPr>
        <w:t xml:space="preserve"> </w:t>
      </w:r>
    </w:p>
    <w:p w:rsidR="002C3975" w:rsidRPr="00F53201" w:rsidRDefault="002C3975" w:rsidP="0023637E">
      <w:r w:rsidRPr="00F53201">
        <w:t>In any business field, the importance of the validation and existence of capital structure is inevitable. For smooth business operations and long-term financial goals, capital structure is one of the most important aspects that determine the overall calculation of the various kinds of financial securities that a firm holds in its domain (</w:t>
      </w:r>
      <w:r w:rsidR="003670E1">
        <w:t>Kieschnick &amp;</w:t>
      </w:r>
      <w:r w:rsidRPr="00F53201">
        <w:t xml:space="preserve"> Moussawi, 2018).  According to Hirdinis (2019)</w:t>
      </w:r>
      <w:r w:rsidRPr="00F53201">
        <w:rPr>
          <w:b/>
        </w:rPr>
        <w:t xml:space="preserve">, </w:t>
      </w:r>
      <w:r w:rsidRPr="00F53201">
        <w:t>with the presence of a capital structure, business organizations are able to meet their goals and objectives with connection to the involvement of the shareholders of the company and also ensure that the figure of debts such as banking, bonds, debentures and other forms are maintained so that a well-balanced capital structure takes place. According to Taseva-Petkova (2021)</w:t>
      </w:r>
      <w:r w:rsidRPr="00F53201">
        <w:rPr>
          <w:b/>
        </w:rPr>
        <w:t xml:space="preserve">, </w:t>
      </w:r>
      <w:r w:rsidRPr="00F53201">
        <w:t xml:space="preserve">a capital structure is the proportion of both the debt and the equity which is helpful for analyzing the financial operations of a business organization significantly. </w:t>
      </w:r>
      <w:r w:rsidRPr="00F53201">
        <w:lastRenderedPageBreak/>
        <w:t xml:space="preserve">In other words, without a capital structure, the financial decision-making approach by the business organization cannot be met and strategies cannot be implemented for the smooth functioning of the business respectively. </w:t>
      </w:r>
    </w:p>
    <w:p w:rsidR="002C3975" w:rsidRPr="00F53201" w:rsidRDefault="002C3975" w:rsidP="0023637E">
      <w:r w:rsidRPr="00F53201">
        <w:t xml:space="preserve">Capital structure is among the most influential and significant characteristics in the financial sector for influencing appraisal and corporate orientation. Due to the obvious rapidly evolving field, credit scores of evaluation agencies are determined in large part </w:t>
      </w:r>
      <w:r w:rsidR="00B94198">
        <w:t>by their financial performance (Martinez, Scherger</w:t>
      </w:r>
      <w:r w:rsidR="00B94198">
        <w:rPr>
          <w:rFonts w:cs="Times New Roman"/>
          <w:szCs w:val="24"/>
        </w:rPr>
        <w:t xml:space="preserve"> &amp;</w:t>
      </w:r>
      <w:r w:rsidR="00B94198">
        <w:t xml:space="preserve"> Guercio, </w:t>
      </w:r>
      <w:r w:rsidR="00B94198" w:rsidRPr="00347038">
        <w:rPr>
          <w:rFonts w:cs="Times New Roman"/>
          <w:szCs w:val="24"/>
        </w:rPr>
        <w:t>2018</w:t>
      </w:r>
      <w:r w:rsidRPr="00F53201">
        <w:t>).</w:t>
      </w:r>
      <w:r>
        <w:t xml:space="preserve"> </w:t>
      </w:r>
      <w:r w:rsidRPr="00F53201">
        <w:t>Financial factors are also important in choosing the most appropriate combination of financial resources for capital markets. Since such assessments help the firm make financial decisions, often entail the utilization of substantial assets, the business may optimize its firm responsibility and, as an outcome, the prosperity of its investors. The actual valuation of the firm's remaining share capital is used to estimate investor value.</w:t>
      </w:r>
    </w:p>
    <w:p w:rsidR="002C3975" w:rsidRPr="00347038" w:rsidRDefault="002C3975" w:rsidP="002C3975">
      <w:pPr>
        <w:pStyle w:val="Heading3"/>
        <w:rPr>
          <w:rFonts w:cs="Times New Roman"/>
          <w:color w:val="auto"/>
        </w:rPr>
      </w:pPr>
      <w:bookmarkStart w:id="19" w:name="_b3evi6584hs" w:colFirst="0" w:colLast="0"/>
      <w:bookmarkStart w:id="20" w:name="_Toc96191496"/>
      <w:bookmarkEnd w:id="19"/>
      <w:r w:rsidRPr="00347038">
        <w:rPr>
          <w:rFonts w:cs="Times New Roman"/>
          <w:color w:val="auto"/>
        </w:rPr>
        <w:t>2.2.2 Characterization of small and medium-sized firms in Bulgaria</w:t>
      </w:r>
      <w:bookmarkEnd w:id="20"/>
      <w:r w:rsidRPr="00347038">
        <w:rPr>
          <w:rFonts w:cs="Times New Roman"/>
          <w:color w:val="auto"/>
        </w:rPr>
        <w:t xml:space="preserve"> </w:t>
      </w:r>
    </w:p>
    <w:p w:rsidR="002C3975" w:rsidRPr="00F53201" w:rsidRDefault="002C3975" w:rsidP="0023637E">
      <w:r w:rsidRPr="00F53201">
        <w:t>Small or medium enterprises (SMEs) benefit the economy. These businesses account for a significant portion of Europe's business growth and occupy approximately two-thirds of all corporate employees. As a consequence, micro-enterprises in Europe are a veritable economic force. Small and medium-sized enterprises (SMEs) represent more than 80 per cent of all businesses in Bulgaria and the Union. It is important for officials at the European and state levels to implement the philosophy of "always consider the small business" in addition to removing regulatory constraints that micro businesses encounter and to provide an ideal environment for its initiation and stability (</w:t>
      </w:r>
      <w:r w:rsidR="0061618E">
        <w:t>Martinez, Scherger</w:t>
      </w:r>
      <w:r w:rsidR="0061618E">
        <w:rPr>
          <w:rFonts w:cs="Times New Roman"/>
          <w:szCs w:val="24"/>
        </w:rPr>
        <w:t xml:space="preserve"> &amp;</w:t>
      </w:r>
      <w:r w:rsidR="0061618E">
        <w:t xml:space="preserve"> Guercio, </w:t>
      </w:r>
      <w:r w:rsidR="0061618E" w:rsidRPr="00347038">
        <w:rPr>
          <w:rFonts w:cs="Times New Roman"/>
          <w:szCs w:val="24"/>
        </w:rPr>
        <w:t>2018</w:t>
      </w:r>
      <w:r w:rsidRPr="00F53201">
        <w:t>).</w:t>
      </w:r>
    </w:p>
    <w:p w:rsidR="002C3975" w:rsidRPr="00F53201" w:rsidRDefault="002C3975" w:rsidP="0023637E">
      <w:pPr>
        <w:rPr>
          <w:color w:val="0E101A"/>
        </w:rPr>
      </w:pPr>
      <w:r w:rsidRPr="00F53201">
        <w:rPr>
          <w:color w:val="0E101A"/>
        </w:rPr>
        <w:t>The small and medium-sized business organizations in Bulgaria represent more than a quarter of all employment and economic growth and more than 2/3 of all employees of the company, and the overall share of both is increasing exponentially (</w:t>
      </w:r>
      <w:r w:rsidRPr="00F53201">
        <w:t>Kie</w:t>
      </w:r>
      <w:r w:rsidR="003670E1">
        <w:t>schnick &amp;</w:t>
      </w:r>
      <w:r w:rsidRPr="00F53201">
        <w:t xml:space="preserve"> Moussawi, 2018).</w:t>
      </w:r>
      <w:r w:rsidRPr="00F53201">
        <w:rPr>
          <w:color w:val="0E101A"/>
        </w:rPr>
        <w:t xml:space="preserve"> Micro Businesses comprise 60% of all smaller companies, with 15% working in the packaging market, 12% in property investment and related businesses, and 9 % in the hospitality industry. The majority of the high and groundbreaking SMEs are the simplest (</w:t>
      </w:r>
      <w:r w:rsidR="00DA103C">
        <w:t>Martinez, Scherger</w:t>
      </w:r>
      <w:r w:rsidR="00DA103C">
        <w:rPr>
          <w:rFonts w:cs="Times New Roman"/>
          <w:szCs w:val="24"/>
        </w:rPr>
        <w:t xml:space="preserve"> &amp;</w:t>
      </w:r>
      <w:r w:rsidR="00DA103C">
        <w:t xml:space="preserve"> Guercio,</w:t>
      </w:r>
      <w:r w:rsidR="00DA103C" w:rsidRPr="00347038">
        <w:rPr>
          <w:rFonts w:cs="Times New Roman"/>
          <w:szCs w:val="24"/>
        </w:rPr>
        <w:t xml:space="preserve"> 2018</w:t>
      </w:r>
      <w:r w:rsidRPr="00F53201">
        <w:t>).</w:t>
      </w:r>
      <w:r w:rsidRPr="00F53201">
        <w:rPr>
          <w:color w:val="0E101A"/>
        </w:rPr>
        <w:t xml:space="preserve"> Despite continued advancements, Bulgarian SMEs are often unable to generate sufficient funds for expansion and advancement, despite its low costs of production and labor. Therefore, these companies face difficulties in leveraging their external capital source, despite its growth and accountability in Bulgaria as well as the European Union. According to </w:t>
      </w:r>
      <w:r w:rsidRPr="00F53201">
        <w:t>Toteva (2021</w:t>
      </w:r>
      <w:r w:rsidRPr="006408E9">
        <w:t>)</w:t>
      </w:r>
      <w:r w:rsidR="008B2542" w:rsidRPr="006408E9">
        <w:rPr>
          <w:color w:val="0E101A"/>
        </w:rPr>
        <w:t>, the</w:t>
      </w:r>
      <w:r w:rsidRPr="00F53201">
        <w:rPr>
          <w:color w:val="0E101A"/>
        </w:rPr>
        <w:t xml:space="preserve"> possible reasons behind such alienation from the external sources of funding may </w:t>
      </w:r>
      <w:r w:rsidRPr="00F53201">
        <w:rPr>
          <w:color w:val="0E101A"/>
        </w:rPr>
        <w:lastRenderedPageBreak/>
        <w:t xml:space="preserve">be the result of credit risk being high for outsourcing any financial projects as these companies have a short lifespan, the inability to provide a well-structured financial logbook, absence of credit collateral and the intensity of risk is generally high because of the size of the small and medium-sized businesses respectively. However, alternate studies stated that the growth rate and expansion rate was significantly higher in the case of SMEs than the large corporations and with time, they were able to attract certain external funds in their business structure as a part of the increase in equity. </w:t>
      </w:r>
    </w:p>
    <w:p w:rsidR="002C3975" w:rsidRPr="00347038" w:rsidRDefault="002C3975" w:rsidP="002C3975">
      <w:pPr>
        <w:pStyle w:val="Heading3"/>
        <w:rPr>
          <w:rFonts w:cs="Times New Roman"/>
          <w:color w:val="auto"/>
        </w:rPr>
      </w:pPr>
      <w:bookmarkStart w:id="21" w:name="_75sxu1m7wrcj" w:colFirst="0" w:colLast="0"/>
      <w:bookmarkStart w:id="22" w:name="_Toc96191497"/>
      <w:bookmarkEnd w:id="21"/>
      <w:r w:rsidRPr="00347038">
        <w:rPr>
          <w:rFonts w:cs="Times New Roman"/>
          <w:color w:val="auto"/>
        </w:rPr>
        <w:t>2.2.3 Capital Structure Theory</w:t>
      </w:r>
      <w:bookmarkEnd w:id="22"/>
      <w:r w:rsidRPr="00347038">
        <w:rPr>
          <w:rFonts w:cs="Times New Roman"/>
          <w:color w:val="auto"/>
        </w:rPr>
        <w:t xml:space="preserve"> </w:t>
      </w:r>
    </w:p>
    <w:p w:rsidR="002C3975" w:rsidRPr="00F53201" w:rsidRDefault="002C3975" w:rsidP="0023637E">
      <w:r w:rsidRPr="00F53201">
        <w:t>Before commencing with the determinants of the capital structure that affects the unquoted firms of Bulgaria, one important thing that needs to be taken into consideration is the theory of capital structure as opined by Modigliani and Miller in 1958 (</w:t>
      </w:r>
      <w:r w:rsidR="00C90DA2">
        <w:t>Nigohosyan,</w:t>
      </w:r>
      <w:r w:rsidR="00C90DA2" w:rsidRPr="00347038">
        <w:rPr>
          <w:rFonts w:cs="Times New Roman"/>
          <w:szCs w:val="24"/>
        </w:rPr>
        <w:t xml:space="preserve"> Vutsov</w:t>
      </w:r>
      <w:r w:rsidR="00C90DA2">
        <w:t>a</w:t>
      </w:r>
      <w:r w:rsidR="00C90DA2">
        <w:rPr>
          <w:rFonts w:cs="Times New Roman"/>
          <w:szCs w:val="24"/>
        </w:rPr>
        <w:t xml:space="preserve"> &amp;</w:t>
      </w:r>
      <w:r w:rsidR="00C90DA2">
        <w:t xml:space="preserve"> Vassileva,</w:t>
      </w:r>
      <w:r w:rsidR="00C90DA2" w:rsidRPr="00347038">
        <w:rPr>
          <w:rFonts w:cs="Times New Roman"/>
          <w:szCs w:val="24"/>
        </w:rPr>
        <w:t xml:space="preserve"> 2021</w:t>
      </w:r>
      <w:r w:rsidRPr="00F53201">
        <w:t xml:space="preserve">). The capital structure theory states that in the light of a robust capital </w:t>
      </w:r>
      <w:r>
        <w:t>organization</w:t>
      </w:r>
      <w:r w:rsidRPr="00F53201">
        <w:t xml:space="preserve">, the cost of the capital and the value of the </w:t>
      </w:r>
      <w:r>
        <w:t>organization</w:t>
      </w:r>
      <w:r w:rsidRPr="00F53201">
        <w:t xml:space="preserve"> are independent of each other when considering the capital structure. That is to say, the managers and leaders of SMEs do not change their business value depending on the capital structure of the company. The value of the company has no relevant relationship while determining the impact of the proportion of the debt and equity while considering the capital structure in the company. </w:t>
      </w:r>
    </w:p>
    <w:p w:rsidR="002C3975" w:rsidRPr="00347038" w:rsidRDefault="002C3975" w:rsidP="002C3975">
      <w:pPr>
        <w:pStyle w:val="Heading3"/>
        <w:rPr>
          <w:rFonts w:cs="Times New Roman"/>
          <w:color w:val="auto"/>
        </w:rPr>
      </w:pPr>
      <w:bookmarkStart w:id="23" w:name="_p9ov9cx4eg96" w:colFirst="0" w:colLast="0"/>
      <w:bookmarkStart w:id="24" w:name="_Toc96191498"/>
      <w:bookmarkEnd w:id="23"/>
      <w:r w:rsidRPr="00347038">
        <w:rPr>
          <w:rFonts w:cs="Times New Roman"/>
          <w:color w:val="auto"/>
        </w:rPr>
        <w:t>2.2.4 Trade-off Theory</w:t>
      </w:r>
      <w:bookmarkEnd w:id="24"/>
      <w:r w:rsidRPr="00347038">
        <w:rPr>
          <w:rFonts w:cs="Times New Roman"/>
          <w:color w:val="auto"/>
        </w:rPr>
        <w:t xml:space="preserve"> </w:t>
      </w:r>
    </w:p>
    <w:p w:rsidR="002C3975" w:rsidRPr="00F53201" w:rsidRDefault="002C3975" w:rsidP="0023637E">
      <w:r w:rsidRPr="00F53201">
        <w:t>Considering the simplicity of the capital structure theory, many theorists and entrepreneurs have come up with a more systematic viewpoint that determines the literature of the capital structure in the SMEs of Bulgaria. One such concept is the Trade-off Theory. According to the conventional aspect of the aforementioned theory, when companies demonstrate their capital structure, they often relate the outcome of financial instability and factors like bankruptcy with the anticipated benefits extracted from taxation with financing debt. Debt provides a tax shield and a restraint for administration by incentivizing businesses to expand their shareholder equity (</w:t>
      </w:r>
      <w:r w:rsidR="00E2302C">
        <w:t>Nigohosyan,</w:t>
      </w:r>
      <w:r w:rsidR="00E2302C" w:rsidRPr="00347038">
        <w:rPr>
          <w:rFonts w:cs="Times New Roman"/>
          <w:szCs w:val="24"/>
        </w:rPr>
        <w:t xml:space="preserve"> Vutsov</w:t>
      </w:r>
      <w:r w:rsidR="00E2302C">
        <w:t>a</w:t>
      </w:r>
      <w:r w:rsidR="00E2302C">
        <w:rPr>
          <w:rFonts w:cs="Times New Roman"/>
          <w:szCs w:val="24"/>
        </w:rPr>
        <w:t xml:space="preserve"> &amp;</w:t>
      </w:r>
      <w:r w:rsidR="00E2302C">
        <w:t xml:space="preserve"> Vassileva,</w:t>
      </w:r>
      <w:r w:rsidR="00E2302C" w:rsidRPr="00347038">
        <w:rPr>
          <w:rFonts w:cs="Times New Roman"/>
          <w:szCs w:val="24"/>
        </w:rPr>
        <w:t xml:space="preserve"> 2021</w:t>
      </w:r>
      <w:r w:rsidRPr="00F53201">
        <w:t xml:space="preserve">).  Debt, on the other side, is connected to the expenses of returning it, which can result in economic problems and insolvency, creating pressures to pay back the debt. This indicates that a capital structure of a firm emerges when the costs and benefits are equivalent. The recent approach of the theory states that when companies are indebted or are on a brink of repayment, the companies adjust their optimum capital structure respectively. </w:t>
      </w:r>
    </w:p>
    <w:p w:rsidR="002C3975" w:rsidRPr="00347038" w:rsidRDefault="002C3975" w:rsidP="002C3975">
      <w:pPr>
        <w:pStyle w:val="Heading3"/>
        <w:rPr>
          <w:rFonts w:cs="Times New Roman"/>
          <w:color w:val="auto"/>
        </w:rPr>
      </w:pPr>
      <w:bookmarkStart w:id="25" w:name="_6t8fpgvsfn0m" w:colFirst="0" w:colLast="0"/>
      <w:bookmarkStart w:id="26" w:name="_Toc96191499"/>
      <w:bookmarkEnd w:id="25"/>
      <w:r w:rsidRPr="00347038">
        <w:rPr>
          <w:rFonts w:cs="Times New Roman"/>
          <w:color w:val="auto"/>
        </w:rPr>
        <w:lastRenderedPageBreak/>
        <w:t>2.2.5 Pecking Order Theory</w:t>
      </w:r>
      <w:bookmarkEnd w:id="26"/>
      <w:r w:rsidRPr="00347038">
        <w:rPr>
          <w:rFonts w:cs="Times New Roman"/>
          <w:color w:val="auto"/>
        </w:rPr>
        <w:t xml:space="preserve"> </w:t>
      </w:r>
    </w:p>
    <w:p w:rsidR="002C3975" w:rsidRPr="00F53201" w:rsidRDefault="002C3975" w:rsidP="0023637E">
      <w:r w:rsidRPr="00F53201">
        <w:t>The concept of the pecking order theory is another approach to understanding the approach of the capital structure of SMEs. According to this theory, the financial needs of a company are increased by considering the viewpoints of a hierarchical structure. Businesses first implement internal funds as a means of funding, then issue debt until credit capability is exhausted, then implement mixed securities, and ultimately acquire foreign equity (Neves</w:t>
      </w:r>
      <w:r w:rsidRPr="00F53201">
        <w:rPr>
          <w:i/>
        </w:rPr>
        <w:t xml:space="preserve"> et al.,</w:t>
      </w:r>
      <w:r w:rsidRPr="00F53201">
        <w:t xml:space="preserve"> 2020). The approach does not specify a targeted or optimal financial composition. A firm's structure is developed by a framework of measures regulating revenue generation, dividend income, and capital investments</w:t>
      </w:r>
      <w:bookmarkStart w:id="27" w:name="_4zismc6btmnm" w:colFirst="0" w:colLast="0"/>
      <w:bookmarkEnd w:id="27"/>
    </w:p>
    <w:p w:rsidR="002C3975" w:rsidRPr="00347038" w:rsidRDefault="002C3975" w:rsidP="002C3975">
      <w:pPr>
        <w:pStyle w:val="Heading3"/>
        <w:rPr>
          <w:rFonts w:cs="Times New Roman"/>
          <w:color w:val="auto"/>
        </w:rPr>
      </w:pPr>
      <w:bookmarkStart w:id="28" w:name="_lkk28u1p7cxf" w:colFirst="0" w:colLast="0"/>
      <w:bookmarkStart w:id="29" w:name="_Toc96191500"/>
      <w:bookmarkEnd w:id="28"/>
      <w:r w:rsidRPr="00347038">
        <w:rPr>
          <w:rFonts w:cs="Times New Roman"/>
          <w:color w:val="auto"/>
        </w:rPr>
        <w:t>2.2.6 Factors that determine the capital structure of unquoted firms in Bulgaria</w:t>
      </w:r>
      <w:bookmarkEnd w:id="29"/>
      <w:r w:rsidRPr="00347038">
        <w:rPr>
          <w:rFonts w:cs="Times New Roman"/>
          <w:color w:val="auto"/>
        </w:rPr>
        <w:t xml:space="preserve"> </w:t>
      </w:r>
    </w:p>
    <w:p w:rsidR="002C3975" w:rsidRPr="00F53201" w:rsidRDefault="002C3975" w:rsidP="0023637E">
      <w:r w:rsidRPr="00F53201">
        <w:t>Some studies</w:t>
      </w:r>
      <w:r w:rsidRPr="00F53201">
        <w:rPr>
          <w:b/>
        </w:rPr>
        <w:t xml:space="preserve"> </w:t>
      </w:r>
      <w:r w:rsidRPr="00F53201">
        <w:t>state that the capital structure of unquoted or unlisted firms in Bulgaria and other European countries are strongly determined by both economic and institutional determinants which are divided into firm-specificity and industry-specificity along with macro and micro-economic factors respectively. Studies assessed that the level of debt and other financial factors varies from industry to industry (</w:t>
      </w:r>
      <w:r w:rsidR="009A6BBF">
        <w:t>Nicodano &amp;</w:t>
      </w:r>
      <w:r w:rsidRPr="00F53201">
        <w:t xml:space="preserve"> Regis, 2019). However, one of the major factors that determine the capital structure of the unquoted firms in Bulgaria is determined by age and size </w:t>
      </w:r>
      <w:r w:rsidR="00823056" w:rsidRPr="00F53201">
        <w:t>significantly (</w:t>
      </w:r>
      <w:r w:rsidR="009A6BBF">
        <w:t>Nicodano &amp;</w:t>
      </w:r>
      <w:r w:rsidRPr="00F53201">
        <w:t xml:space="preserve"> Regis, 2019).</w:t>
      </w:r>
    </w:p>
    <w:p w:rsidR="002C3975" w:rsidRPr="00347038" w:rsidRDefault="002C3975" w:rsidP="002C3975">
      <w:pPr>
        <w:pStyle w:val="Heading3"/>
        <w:rPr>
          <w:rFonts w:cs="Times New Roman"/>
          <w:color w:val="auto"/>
        </w:rPr>
      </w:pPr>
      <w:bookmarkStart w:id="30" w:name="_o5btm1s6h6nd" w:colFirst="0" w:colLast="0"/>
      <w:bookmarkStart w:id="31" w:name="_Toc96191501"/>
      <w:bookmarkEnd w:id="30"/>
      <w:r w:rsidRPr="00347038">
        <w:rPr>
          <w:rFonts w:cs="Times New Roman"/>
          <w:color w:val="auto"/>
        </w:rPr>
        <w:t>2.2.7 Age and Size</w:t>
      </w:r>
      <w:bookmarkEnd w:id="31"/>
      <w:r w:rsidRPr="00347038">
        <w:rPr>
          <w:rFonts w:cs="Times New Roman"/>
          <w:color w:val="auto"/>
        </w:rPr>
        <w:t xml:space="preserve"> </w:t>
      </w:r>
    </w:p>
    <w:p w:rsidR="002C3975" w:rsidRPr="00F53201" w:rsidRDefault="002C3975" w:rsidP="0023637E">
      <w:r w:rsidRPr="00F53201">
        <w:t xml:space="preserve">Various authors stated that the small and medium-sized companies, irrespective of their growth rate and </w:t>
      </w:r>
      <w:r w:rsidR="00823056" w:rsidRPr="00F53201">
        <w:t>exponentially</w:t>
      </w:r>
      <w:r w:rsidRPr="00F53201">
        <w:t>, are unable to obtain external finances or securities such as bonds, equity or debenture because of their unlisted approach. It is also assessed that because of their small size, these companies do not get an opportunity to seek financial help to enhance their capital structure as compared to those businesses which are relatively old and large (</w:t>
      </w:r>
      <w:r w:rsidR="003670E1">
        <w:t>Kieschnick &amp;</w:t>
      </w:r>
      <w:r w:rsidRPr="00F53201">
        <w:t xml:space="preserve"> Moussawi, 2018). It is also assessed that these SMEs in Bulgaria face these aforementioned challenges because of the availability of collateral, being volatile, having a vague financial record and the prospect of survival is opaque because of which the age and size of the firm are two of the most important factors that determine the equity and the availability of external funds which determines the capital structure of the SMEs in Bulgaria (Neves</w:t>
      </w:r>
      <w:r w:rsidRPr="00F53201">
        <w:rPr>
          <w:i/>
        </w:rPr>
        <w:t xml:space="preserve"> et al.,</w:t>
      </w:r>
      <w:r w:rsidRPr="00F53201">
        <w:t xml:space="preserve"> 2020).</w:t>
      </w:r>
    </w:p>
    <w:p w:rsidR="002C3975" w:rsidRPr="00F53201" w:rsidRDefault="002C3975" w:rsidP="0023637E">
      <w:r w:rsidRPr="00F53201">
        <w:t>Another literature that focuses greatly on these aspects is that there is significantly a negative relationship between the factor of age and external fund which can be understood by pecking-order theory and there is a positive relationship between the factor of age and external fund which can be understood by the trade-off theory respectively (</w:t>
      </w:r>
      <w:r w:rsidR="003670E1">
        <w:t>Kieschnick &amp;</w:t>
      </w:r>
      <w:r w:rsidRPr="00F53201">
        <w:t xml:space="preserve"> Moussawi, 2018). </w:t>
      </w:r>
      <w:r w:rsidRPr="00F53201">
        <w:lastRenderedPageBreak/>
        <w:t>Some</w:t>
      </w:r>
      <w:r w:rsidRPr="00F53201">
        <w:rPr>
          <w:b/>
        </w:rPr>
        <w:t xml:space="preserve"> </w:t>
      </w:r>
      <w:r w:rsidRPr="00F53201">
        <w:t>studies assess that</w:t>
      </w:r>
      <w:r w:rsidRPr="00F53201">
        <w:rPr>
          <w:b/>
        </w:rPr>
        <w:t xml:space="preserve"> </w:t>
      </w:r>
      <w:r w:rsidRPr="00F53201">
        <w:t>unquoted SMEs which are young have less potential of gearing leverage than large and older businesses and these Bulgarian SMEs rely more on their internal funding assessments (Neves</w:t>
      </w:r>
      <w:r w:rsidRPr="00F53201">
        <w:rPr>
          <w:i/>
        </w:rPr>
        <w:t xml:space="preserve"> et al.,</w:t>
      </w:r>
      <w:r w:rsidRPr="00F53201">
        <w:t xml:space="preserve"> 2020). However, the negative approach can be hypothesised in case of age and debts as matured or listed business </w:t>
      </w:r>
      <w:r>
        <w:t>organization</w:t>
      </w:r>
      <w:r w:rsidRPr="00F53201">
        <w:t xml:space="preserve">s in Bulgaria can hold their profit and the equity market accessibility is more easily achieved in the case of large business </w:t>
      </w:r>
      <w:r>
        <w:t>organization</w:t>
      </w:r>
      <w:r w:rsidRPr="00F53201">
        <w:t>s.</w:t>
      </w:r>
    </w:p>
    <w:p w:rsidR="002C3975" w:rsidRPr="00347038" w:rsidRDefault="002C3975" w:rsidP="002C3975">
      <w:pPr>
        <w:pStyle w:val="Heading3"/>
        <w:rPr>
          <w:rFonts w:cs="Times New Roman"/>
          <w:color w:val="auto"/>
        </w:rPr>
      </w:pPr>
      <w:bookmarkStart w:id="32" w:name="_ts75clxsi5g7" w:colFirst="0" w:colLast="0"/>
      <w:bookmarkStart w:id="33" w:name="_Toc96191502"/>
      <w:bookmarkEnd w:id="32"/>
      <w:r w:rsidRPr="00347038">
        <w:rPr>
          <w:rFonts w:cs="Times New Roman"/>
          <w:color w:val="auto"/>
        </w:rPr>
        <w:t>2.2.8 Profitability</w:t>
      </w:r>
      <w:bookmarkEnd w:id="33"/>
      <w:r w:rsidRPr="00347038">
        <w:rPr>
          <w:rFonts w:cs="Times New Roman"/>
          <w:color w:val="auto"/>
        </w:rPr>
        <w:t xml:space="preserve"> </w:t>
      </w:r>
    </w:p>
    <w:p w:rsidR="002C3975" w:rsidRPr="00F53201" w:rsidRDefault="002C3975" w:rsidP="0023637E">
      <w:r w:rsidRPr="00F53201">
        <w:t>Another important determinant that demonstrates the capital structure of unquoted firms in Bulgaria is profitability. In Bulgaria, SMEs consist of more than 80% of the overall employment for individuals. Irrespective of their growth and exponentiality, these companies do not get an opportunity to obtain the desired economic debts or equity because of their collateral image, opaque prospects and their size (</w:t>
      </w:r>
      <w:r w:rsidR="00292A68">
        <w:t>Martinez, Scherger</w:t>
      </w:r>
      <w:r w:rsidR="00292A68">
        <w:rPr>
          <w:rFonts w:cs="Times New Roman"/>
          <w:szCs w:val="24"/>
        </w:rPr>
        <w:t xml:space="preserve"> &amp;</w:t>
      </w:r>
      <w:r w:rsidR="00292A68">
        <w:t xml:space="preserve"> Guercio,</w:t>
      </w:r>
      <w:r w:rsidR="00292A68" w:rsidRPr="00347038">
        <w:rPr>
          <w:rFonts w:cs="Times New Roman"/>
          <w:szCs w:val="24"/>
        </w:rPr>
        <w:t xml:space="preserve"> 2018</w:t>
      </w:r>
      <w:r w:rsidRPr="00F53201">
        <w:t xml:space="preserve">).Therefore, profitability acts as one of the most crucial firm-specific aspects which determine that profitability does not necessarily determine the capital share of the company situated in Bulgaria because of its unlisted nature. </w:t>
      </w:r>
    </w:p>
    <w:p w:rsidR="002C3975" w:rsidRPr="00347038" w:rsidRDefault="002C3975" w:rsidP="002C3975">
      <w:pPr>
        <w:pStyle w:val="Heading3"/>
        <w:rPr>
          <w:rFonts w:cs="Times New Roman"/>
          <w:color w:val="auto"/>
        </w:rPr>
      </w:pPr>
      <w:bookmarkStart w:id="34" w:name="_uk27i6z4iuic" w:colFirst="0" w:colLast="0"/>
      <w:bookmarkStart w:id="35" w:name="_Toc96191503"/>
      <w:bookmarkEnd w:id="34"/>
      <w:r w:rsidRPr="00347038">
        <w:rPr>
          <w:rFonts w:cs="Times New Roman"/>
          <w:color w:val="auto"/>
        </w:rPr>
        <w:t>2.2.9 Analysis of the aforementioned determinants</w:t>
      </w:r>
      <w:bookmarkEnd w:id="35"/>
      <w:r w:rsidRPr="00347038">
        <w:rPr>
          <w:rFonts w:cs="Times New Roman"/>
          <w:color w:val="auto"/>
        </w:rPr>
        <w:t xml:space="preserve"> </w:t>
      </w:r>
    </w:p>
    <w:p w:rsidR="002C3975" w:rsidRPr="00F53201" w:rsidRDefault="002C3975" w:rsidP="0023637E">
      <w:r w:rsidRPr="00F53201">
        <w:t>Therefore, from the aforementioned research, it can be stated that the volume and growth rate of SMEs affect the rise in loans incorporating assets. But on the other hand, greater profitability leads to lesser loans. Though numerous research shows that liquidity and the non-debt income barrier have a serious influence on the financing of SMEs, the route of such a connection, in this case, is ambiguous (</w:t>
      </w:r>
      <w:r w:rsidR="00CB613B">
        <w:t>Haddad &amp;</w:t>
      </w:r>
      <w:r w:rsidRPr="00F53201">
        <w:t xml:space="preserve"> Lotfaliei, 2019). The authors of the pecking order hypothesis described the financial order as follows: unless a barrier producing significant additional expenses is surpassed, then the offering of the debts comes before the offering of the equity. Such expenses are linked to the potential of financial distress or insolvency. Empirical studies also demonstrated the existence of these expenses and their detrimental effect on future bond issuance. The percentage of debt finance that generates these expenses is the capital flow target value.</w:t>
      </w:r>
    </w:p>
    <w:p w:rsidR="002C3975" w:rsidRPr="00347038" w:rsidRDefault="00451062" w:rsidP="002C3975">
      <w:pPr>
        <w:pStyle w:val="Heading3"/>
        <w:rPr>
          <w:rFonts w:cs="Times New Roman"/>
          <w:color w:val="auto"/>
        </w:rPr>
      </w:pPr>
      <w:bookmarkStart w:id="36" w:name="_9jt2zjr84jjv" w:colFirst="0" w:colLast="0"/>
      <w:bookmarkStart w:id="37" w:name="_Toc96191504"/>
      <w:bookmarkEnd w:id="36"/>
      <w:r>
        <w:rPr>
          <w:rFonts w:cs="Times New Roman"/>
          <w:color w:val="auto"/>
        </w:rPr>
        <w:t>2.2</w:t>
      </w:r>
      <w:r w:rsidR="002C3975" w:rsidRPr="00347038">
        <w:rPr>
          <w:rFonts w:cs="Times New Roman"/>
          <w:color w:val="auto"/>
        </w:rPr>
        <w:t>.10 Analysis of the capital share theories in Bulgarian SMEs</w:t>
      </w:r>
      <w:bookmarkEnd w:id="37"/>
      <w:r w:rsidR="002C3975" w:rsidRPr="00347038">
        <w:rPr>
          <w:rFonts w:cs="Times New Roman"/>
          <w:color w:val="auto"/>
        </w:rPr>
        <w:t xml:space="preserve"> </w:t>
      </w:r>
    </w:p>
    <w:p w:rsidR="002C3975" w:rsidRPr="00F53201" w:rsidRDefault="002C3975" w:rsidP="0023637E">
      <w:r w:rsidRPr="00F53201">
        <w:t xml:space="preserve">In the case of small and medium-sized enterprises in Bulgaria, it is assessed that because of the factors like age, growth, size, and profitability, it is assessed that SMEs with debts under their borrowed funds will maintain a pool of debt capital in the eventuality of further continuous advancement by borrowing additional credit. As a consequence, companies whose </w:t>
      </w:r>
      <w:r w:rsidRPr="00F53201">
        <w:lastRenderedPageBreak/>
        <w:t>indebtedness surpasses their liquidity position will prefer to sell equity to minimise the amount of borrowed funds (</w:t>
      </w:r>
      <w:r w:rsidR="00CB613B">
        <w:t>Haddad &amp;</w:t>
      </w:r>
      <w:r w:rsidRPr="00F53201">
        <w:t xml:space="preserve"> Lotfaliei, 2019). The liquidity crisis barrier is frequently associated with financial leverage in the framework of trade-off analysis. However, against the context of trade-off theory, analysing the pecking order theory, companies with indebtedness under the desired economic position strive to increase their loan to an appropriate level to enhance tax incentives. Businesses will attempt to decrease their indebtedness whenever it exceeds an optimal level as a consequence of rising expenses of fiscal instability. According to trade-off logic, companies do not keep a supply of financing under any situation.</w:t>
      </w:r>
    </w:p>
    <w:p w:rsidR="002C3975" w:rsidRPr="00F53201" w:rsidRDefault="002C3975" w:rsidP="0023637E">
      <w:r w:rsidRPr="00F53201">
        <w:t xml:space="preserve">Therefore, </w:t>
      </w:r>
      <w:r w:rsidR="007D0EEF" w:rsidRPr="00F53201">
        <w:t>analyzing</w:t>
      </w:r>
      <w:r w:rsidRPr="00F53201">
        <w:t xml:space="preserve"> the aforementioned aspect of the study, it can be assessed that the context of SMEs can achieve sustainability in Bulgaria or strive to obtain debts if the companies follow the approach of pecking order theory respectively (Cerpentier</w:t>
      </w:r>
      <w:r w:rsidRPr="00F53201">
        <w:rPr>
          <w:i/>
        </w:rPr>
        <w:t xml:space="preserve"> et al.,</w:t>
      </w:r>
      <w:r w:rsidRPr="00F53201">
        <w:t xml:space="preserve"> 2021).</w:t>
      </w:r>
    </w:p>
    <w:p w:rsidR="002C3975" w:rsidRPr="00F53201" w:rsidRDefault="002C3975" w:rsidP="0023637E">
      <w:r w:rsidRPr="00F53201">
        <w:t>Businesses in a specific sector are vulnerable to fundamental potential losses in relation to the economic threat. This is particularly significant for SMEs in Bulgaria, which have above rates of growth as one of its distinctive features (Alabdullah</w:t>
      </w:r>
      <w:r w:rsidRPr="00F53201">
        <w:rPr>
          <w:i/>
        </w:rPr>
        <w:t xml:space="preserve"> et al., </w:t>
      </w:r>
      <w:r w:rsidRPr="00F53201">
        <w:t>2018).The component is associated with industry competitiveness, consumer flexibility and volatility, range of products, and, as a consequence, the unpredictability of the firm's operating efficiency. Research has demonstrated that growing business volatility decreases a company's inclination for borrowing as well as lenders' credibility.</w:t>
      </w:r>
    </w:p>
    <w:p w:rsidR="002C3975" w:rsidRDefault="002C3975" w:rsidP="0023637E">
      <w:r w:rsidRPr="00F53201">
        <w:t>Therefore, from the above study, it can be assessed that factors like age, growth, size, profitability are some of the most essential factors that determine the capital structure of Bulgaria. Because of its opaque visibility in the future and being unlisted, these companies do not receive the optimum external funds from creditors because of their size and age. Irrespective of their growth rate and effective working results, these companies are difficult to be externally funded by external factors like debenture, equity and bond and relies mostly on internal funding which causes significant losses in future (</w:t>
      </w:r>
      <w:r w:rsidR="00BB5CF1">
        <w:t>Agyei, Sun</w:t>
      </w:r>
      <w:r w:rsidR="00BB5CF1">
        <w:rPr>
          <w:rFonts w:cs="Times New Roman"/>
          <w:szCs w:val="24"/>
        </w:rPr>
        <w:t xml:space="preserve"> &amp;</w:t>
      </w:r>
      <w:r w:rsidR="00BB5CF1">
        <w:t xml:space="preserve"> Abrokwah,</w:t>
      </w:r>
      <w:r w:rsidR="00BB5CF1" w:rsidRPr="00347038">
        <w:rPr>
          <w:rFonts w:cs="Times New Roman"/>
          <w:szCs w:val="24"/>
        </w:rPr>
        <w:t xml:space="preserve"> 2020</w:t>
      </w:r>
      <w:r w:rsidRPr="00F53201">
        <w:t xml:space="preserve">). Therefore, to gain sustainability and momentum and analyse a systematic capital structure, these SMEs in Bulgaria need to outshine their presence in various industries and help themselves to grow by leveraging cost-effective measures and abiding by the debt capacity so that they can maintain the economic structure successfully and helping the companies and sectors to obtain better investment markets respectively. </w:t>
      </w:r>
    </w:p>
    <w:p w:rsidR="0023637E" w:rsidRDefault="0023637E" w:rsidP="0023637E">
      <w:pPr>
        <w:pStyle w:val="Heading2"/>
        <w:rPr>
          <w:lang w:val="en-US"/>
        </w:rPr>
      </w:pPr>
      <w:bookmarkStart w:id="38" w:name="_Toc96191505"/>
      <w:r>
        <w:rPr>
          <w:lang w:val="en-US"/>
        </w:rPr>
        <w:lastRenderedPageBreak/>
        <w:t>2.3 Analyze</w:t>
      </w:r>
      <w:r w:rsidRPr="004662FB">
        <w:rPr>
          <w:lang w:val="en-US"/>
        </w:rPr>
        <w:t xml:space="preserve"> the leveraging firms taken into consideration for the study and ensure </w:t>
      </w:r>
      <w:r>
        <w:rPr>
          <w:lang w:val="en-US"/>
        </w:rPr>
        <w:t xml:space="preserve">the </w:t>
      </w:r>
      <w:r w:rsidRPr="004662FB">
        <w:rPr>
          <w:lang w:val="en-US"/>
        </w:rPr>
        <w:t>finding of the relationship that exists between the leverage and profitability, growth</w:t>
      </w:r>
      <w:r>
        <w:rPr>
          <w:lang w:val="en-US"/>
        </w:rPr>
        <w:t>,</w:t>
      </w:r>
      <w:r w:rsidRPr="004662FB">
        <w:rPr>
          <w:lang w:val="en-US"/>
        </w:rPr>
        <w:t xml:space="preserve"> and size</w:t>
      </w:r>
      <w:bookmarkEnd w:id="38"/>
      <w:r>
        <w:rPr>
          <w:lang w:val="en-US"/>
        </w:rPr>
        <w:t xml:space="preserve"> </w:t>
      </w:r>
    </w:p>
    <w:p w:rsidR="0023637E" w:rsidRDefault="0023637E" w:rsidP="00604130">
      <w:pPr>
        <w:rPr>
          <w:i/>
          <w:lang w:val="en-US"/>
        </w:rPr>
      </w:pPr>
      <w:r>
        <w:rPr>
          <w:lang w:val="en-US"/>
        </w:rPr>
        <w:t xml:space="preserve">Capital Structure is identified to be the particular combination of the specific debt and equity used to ensure that there is more profit. It is the role of a company and government to ensure that there is the growth of the assets to ensure benefit for work. The capital structure of a company is important to find out the source of the finance is raised through the strong proportion of total amount. The important factors regarding the industry classification are the </w:t>
      </w:r>
      <w:r>
        <w:rPr>
          <w:i/>
          <w:lang w:val="en-US"/>
        </w:rPr>
        <w:t xml:space="preserve">Industry Classification, Size, Profitability, </w:t>
      </w:r>
      <w:r>
        <w:rPr>
          <w:lang w:val="en-US"/>
        </w:rPr>
        <w:t xml:space="preserve">and </w:t>
      </w:r>
      <w:r>
        <w:rPr>
          <w:i/>
          <w:lang w:val="en-US"/>
        </w:rPr>
        <w:t xml:space="preserve">the structure of assets. </w:t>
      </w:r>
    </w:p>
    <w:p w:rsidR="0023637E" w:rsidRPr="00794083" w:rsidRDefault="0023637E" w:rsidP="0023637E">
      <w:pPr>
        <w:pStyle w:val="Heading3"/>
        <w:rPr>
          <w:lang w:val="en-US"/>
        </w:rPr>
      </w:pPr>
      <w:bookmarkStart w:id="39" w:name="_Toc96191506"/>
      <w:r>
        <w:rPr>
          <w:lang w:val="en-US"/>
        </w:rPr>
        <w:t>2.</w:t>
      </w:r>
      <w:r w:rsidRPr="00794083">
        <w:rPr>
          <w:lang w:val="en-US"/>
        </w:rPr>
        <w:t>3.1 Size</w:t>
      </w:r>
      <w:bookmarkEnd w:id="39"/>
      <w:r w:rsidRPr="00794083">
        <w:rPr>
          <w:lang w:val="en-US"/>
        </w:rPr>
        <w:t xml:space="preserve"> </w:t>
      </w:r>
    </w:p>
    <w:p w:rsidR="0023637E" w:rsidRPr="002658B5" w:rsidRDefault="0023637E" w:rsidP="00604130">
      <w:pPr>
        <w:rPr>
          <w:lang w:val="en-US"/>
        </w:rPr>
      </w:pPr>
      <w:r w:rsidRPr="007579AF">
        <w:rPr>
          <w:lang w:val="en-US"/>
        </w:rPr>
        <w:t xml:space="preserve">The </w:t>
      </w:r>
      <w:r w:rsidRPr="007579AF">
        <w:rPr>
          <w:i/>
          <w:lang w:val="en-US"/>
        </w:rPr>
        <w:t xml:space="preserve">industry classification </w:t>
      </w:r>
      <w:r w:rsidRPr="007579AF">
        <w:rPr>
          <w:lang w:val="en-US"/>
        </w:rPr>
        <w:t xml:space="preserve">is stated to be the factor that is important for the companies to ensure detailed influence for the management decision. The important reason behind this is that there is the possibility of the large number of factors that are close to the operation being taken into consideration for the same industries. The important factor regarding the </w:t>
      </w:r>
      <w:r w:rsidRPr="007579AF">
        <w:rPr>
          <w:i/>
          <w:lang w:val="en-US"/>
        </w:rPr>
        <w:t xml:space="preserve">leveraging </w:t>
      </w:r>
      <w:r w:rsidRPr="007579AF">
        <w:rPr>
          <w:lang w:val="en-US"/>
        </w:rPr>
        <w:t>of the firms is that the quantity of the leveraging is directly influential with the leveraging with the industry.  Based on the statement of (</w:t>
      </w:r>
      <w:r w:rsidRPr="007579AF">
        <w:t xml:space="preserve">Karaboycheva </w:t>
      </w:r>
      <w:r w:rsidRPr="007579AF">
        <w:rPr>
          <w:i/>
        </w:rPr>
        <w:t xml:space="preserve">et al., </w:t>
      </w:r>
      <w:r w:rsidRPr="007579AF">
        <w:t xml:space="preserve">2021) </w:t>
      </w:r>
      <w:r w:rsidRPr="007579AF">
        <w:rPr>
          <w:lang w:val="en-US"/>
        </w:rPr>
        <w:t xml:space="preserve">the capital structure in Bulgarian firms is divided into two different factors </w:t>
      </w:r>
      <w:r w:rsidRPr="007579AF">
        <w:rPr>
          <w:i/>
          <w:lang w:val="en-US"/>
        </w:rPr>
        <w:t xml:space="preserve">Working Capital, </w:t>
      </w:r>
      <w:r w:rsidRPr="007579AF">
        <w:rPr>
          <w:lang w:val="en-US"/>
        </w:rPr>
        <w:t xml:space="preserve">and </w:t>
      </w:r>
      <w:r w:rsidRPr="007579AF">
        <w:rPr>
          <w:i/>
          <w:lang w:val="en-US"/>
        </w:rPr>
        <w:t xml:space="preserve">Owner’s capital. </w:t>
      </w:r>
      <w:r w:rsidRPr="007579AF">
        <w:rPr>
          <w:lang w:val="en-US"/>
        </w:rPr>
        <w:t xml:space="preserve">The author has stated that it is a wide difference between </w:t>
      </w:r>
      <w:r w:rsidRPr="007579AF">
        <w:rPr>
          <w:i/>
          <w:lang w:val="en-US"/>
        </w:rPr>
        <w:t xml:space="preserve">WACC (Weighted Average Cost of Capital) </w:t>
      </w:r>
      <w:r w:rsidRPr="007579AF">
        <w:rPr>
          <w:lang w:val="en-US"/>
        </w:rPr>
        <w:t xml:space="preserve">and </w:t>
      </w:r>
      <w:r w:rsidRPr="007579AF">
        <w:rPr>
          <w:i/>
          <w:lang w:val="en-US"/>
        </w:rPr>
        <w:t xml:space="preserve">WACWC. </w:t>
      </w:r>
      <w:r w:rsidRPr="007579AF">
        <w:rPr>
          <w:lang w:val="en-US"/>
        </w:rPr>
        <w:t>Such difference plays an important role in the enhancement of the incompatibility of the capital structure. The prolongation of the agreed credit liability along with the trade credit plays an important role in ensuring limited growth. The main reason behind this is the lack of long-term financing and ensuring the growing value of the receivables as a result of the delay in the payments of the clients. But on other hand (</w:t>
      </w:r>
      <w:r w:rsidRPr="007579AF">
        <w:t xml:space="preserve">Rafailov, 2017) </w:t>
      </w:r>
      <w:r w:rsidRPr="007579AF">
        <w:rPr>
          <w:lang w:val="en-US"/>
        </w:rPr>
        <w:t xml:space="preserve">have stated that the change in the rules and regulations has helped the companies to deal with the trade deficit in </w:t>
      </w:r>
      <w:r w:rsidRPr="007579AF">
        <w:rPr>
          <w:i/>
          <w:lang w:val="en-US"/>
        </w:rPr>
        <w:t xml:space="preserve">Bulgaria </w:t>
      </w:r>
      <w:r w:rsidRPr="007579AF">
        <w:rPr>
          <w:lang w:val="en-US"/>
        </w:rPr>
        <w:t xml:space="preserve">in comparison to the companies in the </w:t>
      </w:r>
      <w:r w:rsidRPr="007579AF">
        <w:rPr>
          <w:i/>
          <w:lang w:val="en-US"/>
        </w:rPr>
        <w:t xml:space="preserve">Czech Republic. </w:t>
      </w:r>
      <w:r w:rsidRPr="007579AF">
        <w:rPr>
          <w:lang w:val="en-US"/>
        </w:rPr>
        <w:t xml:space="preserve">The author has stated that the </w:t>
      </w:r>
      <w:r w:rsidRPr="007579AF">
        <w:rPr>
          <w:i/>
          <w:lang w:val="en-US"/>
        </w:rPr>
        <w:t xml:space="preserve">Bulgarian Companies </w:t>
      </w:r>
      <w:r w:rsidRPr="007579AF">
        <w:rPr>
          <w:lang w:val="en-US"/>
        </w:rPr>
        <w:t xml:space="preserve">adjusted strongly to deal with the targeting the leveraging the Czech firms. The adjustment has resulted positively for the companies to reach their capital target and ensure observed for the Bulgarian companies in the workplace. The change made by the companies in the Czech Republic made changes in their policies through a responsible and slow process. On the other hand, it is also true that true of the </w:t>
      </w:r>
      <w:r w:rsidRPr="007579AF">
        <w:rPr>
          <w:i/>
          <w:lang w:val="en-US"/>
        </w:rPr>
        <w:t xml:space="preserve">Bulgarian Banks and Companies </w:t>
      </w:r>
      <w:r w:rsidRPr="007579AF">
        <w:rPr>
          <w:lang w:val="en-US"/>
        </w:rPr>
        <w:t xml:space="preserve">are important to ensure strong growth of work. </w:t>
      </w:r>
    </w:p>
    <w:p w:rsidR="0023637E" w:rsidRPr="00016260" w:rsidRDefault="0023637E" w:rsidP="00604130">
      <w:pPr>
        <w:rPr>
          <w:lang w:val="en-US"/>
        </w:rPr>
      </w:pPr>
      <w:r w:rsidRPr="00016260">
        <w:rPr>
          <w:lang w:val="en-US"/>
        </w:rPr>
        <w:lastRenderedPageBreak/>
        <w:t xml:space="preserve">The size of the firms is also influential for the firms as studies have revealed that the size of the companies is directly linked with the capital structure. Based on the </w:t>
      </w:r>
      <w:r w:rsidRPr="00016260">
        <w:rPr>
          <w:i/>
          <w:lang w:val="en-US"/>
        </w:rPr>
        <w:t xml:space="preserve">Trade-Off theory, </w:t>
      </w:r>
      <w:r w:rsidRPr="00016260">
        <w:rPr>
          <w:lang w:val="en-US"/>
        </w:rPr>
        <w:t>it is stated that there is a positive link between the size of a firm and the leveraging process. There is the possibility of debt to be going higher and also the possibility of carrying a high level of risk of ensuring that there is less amount of payment on time and resulting insolvency</w:t>
      </w:r>
      <w:r>
        <w:rPr>
          <w:lang w:val="en-US"/>
        </w:rPr>
        <w:t xml:space="preserve"> </w:t>
      </w:r>
      <w:r w:rsidRPr="00016260">
        <w:rPr>
          <w:lang w:val="en-US"/>
        </w:rPr>
        <w:t>(</w:t>
      </w:r>
      <w:r w:rsidRPr="00016260">
        <w:rPr>
          <w:color w:val="222222"/>
          <w:shd w:val="clear" w:color="auto" w:fill="FFFFFF"/>
        </w:rPr>
        <w:t>Czerwonka</w:t>
      </w:r>
      <w:r>
        <w:rPr>
          <w:color w:val="222222"/>
          <w:shd w:val="clear" w:color="auto" w:fill="FFFFFF"/>
        </w:rPr>
        <w:t xml:space="preserve"> &amp;</w:t>
      </w:r>
      <w:r w:rsidRPr="00016260">
        <w:rPr>
          <w:color w:val="222222"/>
          <w:shd w:val="clear" w:color="auto" w:fill="FFFFFF"/>
        </w:rPr>
        <w:t xml:space="preserve"> Jaworski, 2021)</w:t>
      </w:r>
      <w:r w:rsidRPr="00016260">
        <w:rPr>
          <w:lang w:val="en-US"/>
        </w:rPr>
        <w:t xml:space="preserve">. The larger companies in Bulgaria play an important role in ensuring better growth in technologies and helping the customers to make growth. For example, Software companies like </w:t>
      </w:r>
      <w:r w:rsidRPr="00016260">
        <w:rPr>
          <w:i/>
          <w:lang w:val="en-US"/>
        </w:rPr>
        <w:t xml:space="preserve">Scalefocus </w:t>
      </w:r>
      <w:r w:rsidRPr="00016260">
        <w:rPr>
          <w:lang w:val="en-US"/>
        </w:rPr>
        <w:t>are leveraging the latest technologies to ensure that the customers grow in their business. The use of financial resources is done to ensure better cybersecurity and resolve the complex challenges in business. The development of software design is important for ensuring sustainable IT solutions and also ensuring quality assurance (</w:t>
      </w:r>
      <w:r w:rsidRPr="00016260">
        <w:rPr>
          <w:color w:val="222222"/>
          <w:shd w:val="clear" w:color="auto" w:fill="FFFFFF"/>
        </w:rPr>
        <w:t>Czerwonka</w:t>
      </w:r>
      <w:r>
        <w:rPr>
          <w:color w:val="222222"/>
          <w:shd w:val="clear" w:color="auto" w:fill="FFFFFF"/>
        </w:rPr>
        <w:t xml:space="preserve"> &amp;</w:t>
      </w:r>
      <w:r w:rsidRPr="00016260">
        <w:rPr>
          <w:color w:val="222222"/>
          <w:shd w:val="clear" w:color="auto" w:fill="FFFFFF"/>
        </w:rPr>
        <w:t xml:space="preserve"> Jaworski, 2021)</w:t>
      </w:r>
      <w:r w:rsidRPr="00016260">
        <w:rPr>
          <w:lang w:val="en-US"/>
        </w:rPr>
        <w:t xml:space="preserve">. But on the other hand, the underdeveloped nature of the </w:t>
      </w:r>
      <w:r w:rsidRPr="00016260">
        <w:rPr>
          <w:i/>
          <w:lang w:val="en-US"/>
        </w:rPr>
        <w:t xml:space="preserve">Bulgarian Companies </w:t>
      </w:r>
      <w:r w:rsidRPr="00016260">
        <w:rPr>
          <w:lang w:val="en-US"/>
        </w:rPr>
        <w:t xml:space="preserve">implies that there is limited access to external financing for smaller companies. The presence of the financial slacks is important for ensuring better performance of the firms and ensuring growth opportunities. There is also provided of digital engineering and intelligence automation for the services such as </w:t>
      </w:r>
      <w:r w:rsidRPr="00016260">
        <w:rPr>
          <w:i/>
          <w:lang w:val="en-US"/>
        </w:rPr>
        <w:t xml:space="preserve">E-Commerce and Logistics. </w:t>
      </w:r>
      <w:r w:rsidRPr="00016260">
        <w:rPr>
          <w:lang w:val="en-US"/>
        </w:rPr>
        <w:t xml:space="preserve">Such factors are influential for the company to make it among the top 500 companies in Information Technology. </w:t>
      </w:r>
    </w:p>
    <w:p w:rsidR="0023637E" w:rsidRDefault="0023637E" w:rsidP="00604130">
      <w:pPr>
        <w:rPr>
          <w:lang w:val="en-US"/>
        </w:rPr>
      </w:pPr>
      <w:r>
        <w:rPr>
          <w:lang w:val="en-US"/>
        </w:rPr>
        <w:t xml:space="preserve">But on the other hand </w:t>
      </w:r>
      <w:r w:rsidRPr="007579AF">
        <w:rPr>
          <w:color w:val="000000"/>
          <w:shd w:val="clear" w:color="auto" w:fill="FFFFFF"/>
        </w:rPr>
        <w:t>(Ceicdata.com, 2022</w:t>
      </w:r>
      <w:r>
        <w:rPr>
          <w:color w:val="000000"/>
          <w:shd w:val="clear" w:color="auto" w:fill="FFFFFF"/>
        </w:rPr>
        <w:t xml:space="preserve">) </w:t>
      </w:r>
      <w:r>
        <w:rPr>
          <w:lang w:val="en-US"/>
        </w:rPr>
        <w:t xml:space="preserve">have stated that the availability of the financial slack is more in the case of the Bulgarian firms because they operate under a condition of high information asymmetry. There is also the presence of heavy financing from external factors, ensuring limited access to the capital some greater vulnerabilities. For any large company, the requirement of large resources is the bare minimum and due to this large form of resource gets wasted as a financial slack. However, the author has also presented a hypothesis regarding the operation of smaller Bulgarian firms. The author states that there is a slack of resources that has there is the possibility of declining of financial performance of a small company if the financial slack is too big. In the case of the smaller companies if the financial slack is too high, then there is a sudden reduction in criteria of the decision making in management. As a result of this, there is the possibility of aggressive and reckless decision-making on behalf of small companies. </w:t>
      </w:r>
    </w:p>
    <w:p w:rsidR="0023637E" w:rsidRPr="00DB53F0" w:rsidRDefault="0023637E" w:rsidP="00604130">
      <w:pPr>
        <w:pStyle w:val="Heading3"/>
        <w:rPr>
          <w:lang w:val="en-US"/>
        </w:rPr>
      </w:pPr>
      <w:bookmarkStart w:id="40" w:name="_Toc96191507"/>
      <w:r>
        <w:rPr>
          <w:lang w:val="en-US"/>
        </w:rPr>
        <w:t>2.3.2</w:t>
      </w:r>
      <w:r w:rsidRPr="00DB53F0">
        <w:rPr>
          <w:lang w:val="en-US"/>
        </w:rPr>
        <w:t xml:space="preserve"> Profitability</w:t>
      </w:r>
      <w:bookmarkEnd w:id="40"/>
    </w:p>
    <w:p w:rsidR="0023637E" w:rsidRPr="007579AF" w:rsidRDefault="0023637E" w:rsidP="00604130">
      <w:pPr>
        <w:rPr>
          <w:lang w:val="en-US"/>
        </w:rPr>
      </w:pPr>
      <w:r>
        <w:rPr>
          <w:lang w:val="en-US"/>
        </w:rPr>
        <w:t xml:space="preserve">While making discussion of </w:t>
      </w:r>
      <w:r>
        <w:rPr>
          <w:i/>
          <w:lang w:val="en-US"/>
        </w:rPr>
        <w:t>Profitability</w:t>
      </w:r>
      <w:r w:rsidRPr="007579AF">
        <w:rPr>
          <w:lang w:val="en-US"/>
        </w:rPr>
        <w:t xml:space="preserve">, the </w:t>
      </w:r>
      <w:r w:rsidRPr="007579AF">
        <w:rPr>
          <w:i/>
          <w:lang w:val="en-US"/>
        </w:rPr>
        <w:t xml:space="preserve">Pecking Order theory </w:t>
      </w:r>
      <w:r w:rsidRPr="007579AF">
        <w:rPr>
          <w:lang w:val="en-US"/>
        </w:rPr>
        <w:t xml:space="preserve">states that there is a need for the companies to finance themselves through an internal </w:t>
      </w:r>
      <w:r>
        <w:rPr>
          <w:lang w:val="en-US"/>
        </w:rPr>
        <w:t>fund</w:t>
      </w:r>
      <w:r w:rsidRPr="007579AF">
        <w:rPr>
          <w:lang w:val="en-US"/>
        </w:rPr>
        <w:t xml:space="preserve">. Such form of source for </w:t>
      </w:r>
      <w:r w:rsidRPr="007579AF">
        <w:rPr>
          <w:lang w:val="en-US"/>
        </w:rPr>
        <w:lastRenderedPageBreak/>
        <w:t>ensuring strong financing to ensure that there is the payment of the debt and also the company can finance their operation smoothly</w:t>
      </w:r>
      <w:r>
        <w:rPr>
          <w:lang w:val="en-US"/>
        </w:rPr>
        <w:t xml:space="preserve"> </w:t>
      </w:r>
      <w:r w:rsidRPr="007579AF">
        <w:rPr>
          <w:lang w:val="en-US"/>
        </w:rPr>
        <w:t>(</w:t>
      </w:r>
      <w:r w:rsidRPr="007579AF">
        <w:t xml:space="preserve">Touil </w:t>
      </w:r>
      <w:r>
        <w:t>&amp;</w:t>
      </w:r>
      <w:r w:rsidRPr="007579AF">
        <w:t xml:space="preserve"> Mamoghli., 2020)</w:t>
      </w:r>
      <w:r w:rsidRPr="007579AF">
        <w:rPr>
          <w:lang w:val="en-US"/>
        </w:rPr>
        <w:t xml:space="preserve">. The process of collecting the debt is dependent on the possible resource to ensure the growth of the work. The companies in </w:t>
      </w:r>
      <w:r w:rsidRPr="007579AF">
        <w:rPr>
          <w:i/>
          <w:lang w:val="en-US"/>
        </w:rPr>
        <w:t xml:space="preserve">Bulgaria </w:t>
      </w:r>
      <w:r w:rsidRPr="007579AF">
        <w:rPr>
          <w:lang w:val="en-US"/>
        </w:rPr>
        <w:t xml:space="preserve">is primarily focused on ensuring the collection of the debt incurred by </w:t>
      </w:r>
      <w:r w:rsidRPr="007579AF">
        <w:rPr>
          <w:i/>
          <w:lang w:val="en-US"/>
        </w:rPr>
        <w:t xml:space="preserve">Bulgarian Nationals </w:t>
      </w:r>
      <w:r w:rsidRPr="007579AF">
        <w:rPr>
          <w:lang w:val="en-US"/>
        </w:rPr>
        <w:t xml:space="preserve">from other nation in Europe. The availability of service is available primarily in the banks, financial services, government agencies, and telecommunication firms. The collection of the legal steps is done with the help of </w:t>
      </w:r>
      <w:r w:rsidRPr="007579AF">
        <w:rPr>
          <w:i/>
          <w:lang w:val="en-US"/>
        </w:rPr>
        <w:t xml:space="preserve">agreement, invoice, correspondence, </w:t>
      </w:r>
      <w:r w:rsidRPr="007579AF">
        <w:rPr>
          <w:lang w:val="en-US"/>
        </w:rPr>
        <w:t xml:space="preserve">and </w:t>
      </w:r>
      <w:r w:rsidRPr="007579AF">
        <w:rPr>
          <w:i/>
          <w:lang w:val="en-US"/>
        </w:rPr>
        <w:t xml:space="preserve">debtors identification details. </w:t>
      </w:r>
      <w:r w:rsidRPr="007579AF">
        <w:rPr>
          <w:lang w:val="en-US"/>
        </w:rPr>
        <w:t>Irrespective of how the debtors are approached, the companies can make the collection of the debt and access the information (</w:t>
      </w:r>
      <w:r w:rsidRPr="007579AF">
        <w:t xml:space="preserve">Touil </w:t>
      </w:r>
      <w:r>
        <w:t>&amp;</w:t>
      </w:r>
      <w:r w:rsidRPr="007579AF">
        <w:t xml:space="preserve"> Mamoghli., 2020)</w:t>
      </w:r>
      <w:r w:rsidRPr="007579AF">
        <w:rPr>
          <w:lang w:val="en-US"/>
        </w:rPr>
        <w:t xml:space="preserve">. The first important step is to inform the debtors about the performance to ensure that they make payment and ensure that it is highly profitable. </w:t>
      </w:r>
    </w:p>
    <w:p w:rsidR="0023637E" w:rsidRDefault="0023637E" w:rsidP="00604130">
      <w:pPr>
        <w:rPr>
          <w:lang w:val="en-US"/>
        </w:rPr>
      </w:pPr>
      <w:r>
        <w:rPr>
          <w:lang w:val="en-US"/>
        </w:rPr>
        <w:t xml:space="preserve">It has been seen that the presence of the </w:t>
      </w:r>
      <w:r>
        <w:rPr>
          <w:i/>
          <w:lang w:val="en-US"/>
        </w:rPr>
        <w:t xml:space="preserve">Bulgarian Private Debt </w:t>
      </w:r>
      <w:r>
        <w:rPr>
          <w:lang w:val="en-US"/>
        </w:rPr>
        <w:t xml:space="preserve">has grown to reach around 51.85% in ensuring </w:t>
      </w:r>
      <w:r>
        <w:rPr>
          <w:i/>
          <w:lang w:val="en-US"/>
        </w:rPr>
        <w:t xml:space="preserve">Nominal GDP </w:t>
      </w:r>
      <w:r>
        <w:rPr>
          <w:lang w:val="en-US"/>
        </w:rPr>
        <w:t xml:space="preserve">in </w:t>
      </w:r>
      <w:r>
        <w:rPr>
          <w:i/>
          <w:lang w:val="en-US"/>
        </w:rPr>
        <w:t xml:space="preserve">December 2020 </w:t>
      </w:r>
      <w:r>
        <w:rPr>
          <w:lang w:val="en-US"/>
        </w:rPr>
        <w:t xml:space="preserve">from only 50.81% in the year 2019. The breaching of the data is done at an all-time high during the year 2010 by reaching 69.14% and in the year 2006, the rate was at an all-time low of 38.02%. The presence of the </w:t>
      </w:r>
      <w:r>
        <w:rPr>
          <w:i/>
          <w:lang w:val="en-US"/>
        </w:rPr>
        <w:t xml:space="preserve">Bulgarian Private Debt </w:t>
      </w:r>
      <w:r>
        <w:rPr>
          <w:lang w:val="en-US"/>
        </w:rPr>
        <w:t xml:space="preserve">is important for ensuring a strong contribution to the Nominal GDP ratio in a complete update </w:t>
      </w:r>
      <w:r w:rsidRPr="007579AF">
        <w:rPr>
          <w:color w:val="000000"/>
          <w:shd w:val="clear" w:color="auto" w:fill="FFFFFF"/>
        </w:rPr>
        <w:t>(Ceicdata.com, 2022)</w:t>
      </w:r>
      <w:r>
        <w:rPr>
          <w:lang w:val="en-US"/>
        </w:rPr>
        <w:t xml:space="preserve">. The exchange of the debt is done through the exchange of local currency is done among the banks and the customers. The risk regarding the </w:t>
      </w:r>
      <w:r>
        <w:rPr>
          <w:i/>
          <w:lang w:val="en-US"/>
        </w:rPr>
        <w:t xml:space="preserve">dollar-denominated debt </w:t>
      </w:r>
      <w:r>
        <w:rPr>
          <w:lang w:val="en-US"/>
        </w:rPr>
        <w:t xml:space="preserve">is beneficial for ensuring that there is taking advantage of the work.  </w:t>
      </w:r>
    </w:p>
    <w:p w:rsidR="0023637E" w:rsidRDefault="0023637E" w:rsidP="0023637E">
      <w:pPr>
        <w:rPr>
          <w:rFonts w:cs="Times New Roman"/>
          <w:lang w:val="en-US"/>
        </w:rPr>
      </w:pPr>
      <w:r>
        <w:rPr>
          <w:noProof/>
          <w:lang w:val="en-US"/>
        </w:rPr>
        <w:drawing>
          <wp:inline distT="0" distB="0" distL="0" distR="0" wp14:anchorId="4B41636E" wp14:editId="26904E4D">
            <wp:extent cx="5731510" cy="24790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479040"/>
                    </a:xfrm>
                    <a:prstGeom prst="rect">
                      <a:avLst/>
                    </a:prstGeom>
                  </pic:spPr>
                </pic:pic>
              </a:graphicData>
            </a:graphic>
          </wp:inline>
        </w:drawing>
      </w:r>
    </w:p>
    <w:p w:rsidR="0023637E" w:rsidRPr="00181DB5" w:rsidRDefault="0023637E" w:rsidP="0023637E">
      <w:pPr>
        <w:pStyle w:val="Caption"/>
        <w:spacing w:line="360" w:lineRule="auto"/>
        <w:jc w:val="center"/>
        <w:rPr>
          <w:rFonts w:cs="Times New Roman"/>
          <w:b/>
          <w:color w:val="auto"/>
          <w:sz w:val="24"/>
          <w:szCs w:val="24"/>
        </w:rPr>
      </w:pPr>
      <w:r w:rsidRPr="00181DB5">
        <w:rPr>
          <w:rFonts w:cs="Times New Roman"/>
          <w:b/>
          <w:color w:val="auto"/>
          <w:sz w:val="24"/>
          <w:szCs w:val="24"/>
        </w:rPr>
        <w:t>Figure</w:t>
      </w:r>
      <w:r w:rsidR="00032B68">
        <w:rPr>
          <w:rFonts w:cs="Times New Roman"/>
          <w:b/>
          <w:color w:val="auto"/>
          <w:sz w:val="24"/>
          <w:szCs w:val="24"/>
        </w:rPr>
        <w:t xml:space="preserve"> 2</w:t>
      </w:r>
      <w:r w:rsidRPr="00181DB5">
        <w:rPr>
          <w:rFonts w:cs="Times New Roman"/>
          <w:b/>
          <w:color w:val="auto"/>
          <w:sz w:val="24"/>
          <w:szCs w:val="24"/>
        </w:rPr>
        <w:t>:</w:t>
      </w:r>
      <w:r>
        <w:rPr>
          <w:rFonts w:cs="Times New Roman"/>
          <w:b/>
          <w:color w:val="auto"/>
          <w:sz w:val="24"/>
          <w:szCs w:val="24"/>
        </w:rPr>
        <w:t xml:space="preserve"> </w:t>
      </w:r>
      <w:r w:rsidRPr="00181DB5">
        <w:rPr>
          <w:rFonts w:cs="Times New Roman"/>
          <w:b/>
          <w:color w:val="auto"/>
          <w:sz w:val="24"/>
          <w:szCs w:val="24"/>
        </w:rPr>
        <w:t>Growth of work</w:t>
      </w:r>
    </w:p>
    <w:p w:rsidR="0023637E" w:rsidRDefault="0023637E" w:rsidP="0023637E">
      <w:pPr>
        <w:jc w:val="center"/>
        <w:rPr>
          <w:rFonts w:cs="Times New Roman"/>
          <w:szCs w:val="24"/>
          <w:shd w:val="clear" w:color="auto" w:fill="FFFFFF"/>
        </w:rPr>
      </w:pPr>
      <w:r>
        <w:rPr>
          <w:rFonts w:cs="Times New Roman"/>
          <w:szCs w:val="24"/>
        </w:rPr>
        <w:t xml:space="preserve">(Source: </w:t>
      </w:r>
      <w:r w:rsidRPr="00DA7B72">
        <w:rPr>
          <w:rFonts w:cs="Times New Roman"/>
          <w:szCs w:val="24"/>
          <w:shd w:val="clear" w:color="auto" w:fill="FFFFFF"/>
        </w:rPr>
        <w:t>Ceicdata.com, 2022)</w:t>
      </w:r>
      <w:r>
        <w:rPr>
          <w:rFonts w:cs="Times New Roman"/>
          <w:szCs w:val="24"/>
          <w:shd w:val="clear" w:color="auto" w:fill="FFFFFF"/>
        </w:rPr>
        <w:t xml:space="preserve"> </w:t>
      </w:r>
    </w:p>
    <w:p w:rsidR="0023637E" w:rsidRPr="00DB53F0" w:rsidRDefault="0023637E" w:rsidP="00604130">
      <w:pPr>
        <w:pStyle w:val="Heading3"/>
      </w:pPr>
      <w:bookmarkStart w:id="41" w:name="_Toc96191508"/>
      <w:r>
        <w:lastRenderedPageBreak/>
        <w:t>2.</w:t>
      </w:r>
      <w:r w:rsidRPr="00DB53F0">
        <w:t>3.3 Asset Structure</w:t>
      </w:r>
      <w:bookmarkEnd w:id="41"/>
    </w:p>
    <w:p w:rsidR="0023637E" w:rsidRDefault="0023637E" w:rsidP="00604130">
      <w:pPr>
        <w:rPr>
          <w:lang w:val="en-US"/>
        </w:rPr>
      </w:pPr>
      <w:r>
        <w:rPr>
          <w:lang w:val="en-US"/>
        </w:rPr>
        <w:t xml:space="preserve">Asset Structure is also considered to be an important factor that helps to leverage the industry more effectively. The asset of the firms is divided into two different firms such as tangible asset and intangible asset. The tangible asset is considered to be physical such as </w:t>
      </w:r>
      <w:r>
        <w:rPr>
          <w:i/>
          <w:lang w:val="en-US"/>
        </w:rPr>
        <w:t xml:space="preserve">inventory, vehicles, equipment, </w:t>
      </w:r>
      <w:r>
        <w:rPr>
          <w:lang w:val="en-US"/>
        </w:rPr>
        <w:t xml:space="preserve">and </w:t>
      </w:r>
      <w:r>
        <w:rPr>
          <w:i/>
          <w:lang w:val="en-US"/>
        </w:rPr>
        <w:t xml:space="preserve">investment </w:t>
      </w:r>
      <w:r w:rsidRPr="007579AF">
        <w:rPr>
          <w:color w:val="000000"/>
          <w:szCs w:val="24"/>
          <w:shd w:val="clear" w:color="auto" w:fill="FFFFFF"/>
        </w:rPr>
        <w:t>(Ceicdata.com, 2022)</w:t>
      </w:r>
      <w:r>
        <w:rPr>
          <w:i/>
          <w:lang w:val="en-US"/>
        </w:rPr>
        <w:t xml:space="preserve">. </w:t>
      </w:r>
      <w:r>
        <w:rPr>
          <w:lang w:val="en-US"/>
        </w:rPr>
        <w:t xml:space="preserve">On the other hand, </w:t>
      </w:r>
      <w:r>
        <w:rPr>
          <w:i/>
          <w:lang w:val="en-US"/>
        </w:rPr>
        <w:t xml:space="preserve">intangible assets </w:t>
      </w:r>
      <w:r>
        <w:rPr>
          <w:lang w:val="en-US"/>
        </w:rPr>
        <w:t xml:space="preserve">are the assets that are not physical such as </w:t>
      </w:r>
      <w:r>
        <w:rPr>
          <w:i/>
          <w:lang w:val="en-US"/>
        </w:rPr>
        <w:t xml:space="preserve">patents, goodwill, </w:t>
      </w:r>
      <w:r>
        <w:rPr>
          <w:lang w:val="en-US"/>
        </w:rPr>
        <w:t xml:space="preserve">and </w:t>
      </w:r>
      <w:r>
        <w:rPr>
          <w:i/>
          <w:lang w:val="en-US"/>
        </w:rPr>
        <w:t xml:space="preserve">pre-paid expenses. </w:t>
      </w:r>
    </w:p>
    <w:p w:rsidR="0023637E" w:rsidRPr="00DA7B72" w:rsidRDefault="0023637E" w:rsidP="00604130">
      <w:pPr>
        <w:rPr>
          <w:szCs w:val="24"/>
          <w:lang w:val="en-US"/>
        </w:rPr>
      </w:pPr>
      <w:r w:rsidRPr="00DA7B72">
        <w:rPr>
          <w:szCs w:val="24"/>
          <w:lang w:val="en-US"/>
        </w:rPr>
        <w:t xml:space="preserve">The process of stealing and intangible factors are important for ensuring that there is growth for the work. The </w:t>
      </w:r>
      <w:r w:rsidRPr="00DA7B72">
        <w:rPr>
          <w:i/>
          <w:szCs w:val="24"/>
          <w:lang w:val="en-US"/>
        </w:rPr>
        <w:t xml:space="preserve">trade-off theory </w:t>
      </w:r>
      <w:r w:rsidRPr="00DA7B72">
        <w:rPr>
          <w:szCs w:val="24"/>
          <w:lang w:val="en-US"/>
        </w:rPr>
        <w:t>is stated for arguing that the process of bankruptcy cost and agency cost is also used for ensuring that there is a positive relation between leveraging and the asset structure. Based on the statement of (</w:t>
      </w:r>
      <w:r w:rsidRPr="00DA7B72">
        <w:rPr>
          <w:szCs w:val="24"/>
        </w:rPr>
        <w:t xml:space="preserve">Ghose &amp; Kabra, 2018) </w:t>
      </w:r>
      <w:r w:rsidRPr="00DA7B72">
        <w:rPr>
          <w:szCs w:val="24"/>
          <w:lang w:val="en-US"/>
        </w:rPr>
        <w:t xml:space="preserve">it is true that the research deals have a strong influence on the asset structure on the profitability and ensuring economic development. The implementation of the tangible asset is stated to be influential for ensuring that there is strong growth for the work. The important finding regarding the research is that there is also a need for the companies to ensure that there is a strong influence of internal and external determinants. It is also true that there is the presence of external determinants works as an important role in gathering the capital expenditure. The collecting of the external determinant is done through exporting the products and services to the nearby European nation and other states. The tangible assets that are exported to other nations include </w:t>
      </w:r>
      <w:r w:rsidRPr="00DA7B72">
        <w:rPr>
          <w:i/>
          <w:szCs w:val="24"/>
          <w:lang w:val="en-US"/>
        </w:rPr>
        <w:t xml:space="preserve">Clothing, Iron &amp; Steel, machinery, tobacco, Information Technology components, </w:t>
      </w:r>
      <w:r w:rsidRPr="00DA7B72">
        <w:rPr>
          <w:szCs w:val="24"/>
          <w:lang w:val="en-US"/>
        </w:rPr>
        <w:t xml:space="preserve">and </w:t>
      </w:r>
      <w:r w:rsidRPr="00DA7B72">
        <w:rPr>
          <w:i/>
          <w:szCs w:val="24"/>
          <w:lang w:val="en-US"/>
        </w:rPr>
        <w:t xml:space="preserve">agriculture. </w:t>
      </w:r>
      <w:r w:rsidRPr="00DA7B72">
        <w:rPr>
          <w:szCs w:val="24"/>
          <w:lang w:val="en-US"/>
        </w:rPr>
        <w:t xml:space="preserve">The primary target where the export takes place includes </w:t>
      </w:r>
      <w:r w:rsidRPr="00DA7B72">
        <w:rPr>
          <w:i/>
          <w:szCs w:val="24"/>
          <w:lang w:val="en-US"/>
        </w:rPr>
        <w:t xml:space="preserve">Germany, Romania, Italy, Turkey, Greece, France, </w:t>
      </w:r>
      <w:r w:rsidRPr="00DA7B72">
        <w:rPr>
          <w:szCs w:val="24"/>
          <w:lang w:val="en-US"/>
        </w:rPr>
        <w:t xml:space="preserve">and </w:t>
      </w:r>
      <w:r w:rsidRPr="00DA7B72">
        <w:rPr>
          <w:i/>
          <w:szCs w:val="24"/>
          <w:lang w:val="en-US"/>
        </w:rPr>
        <w:t xml:space="preserve">China. </w:t>
      </w:r>
      <w:r w:rsidRPr="00DA7B72">
        <w:rPr>
          <w:szCs w:val="24"/>
          <w:lang w:val="en-US"/>
        </w:rPr>
        <w:t xml:space="preserve">The implementation of the work is also done with the help of ensuring that there is strong growth for the work. </w:t>
      </w:r>
    </w:p>
    <w:p w:rsidR="0023637E" w:rsidRPr="0023637E" w:rsidRDefault="0023637E" w:rsidP="00604130">
      <w:pPr>
        <w:rPr>
          <w:szCs w:val="24"/>
          <w:lang w:val="en-US"/>
        </w:rPr>
      </w:pPr>
      <w:r w:rsidRPr="00016260">
        <w:rPr>
          <w:szCs w:val="24"/>
          <w:lang w:val="en-US"/>
        </w:rPr>
        <w:t>On the other hand, (</w:t>
      </w:r>
      <w:r w:rsidRPr="00016260">
        <w:rPr>
          <w:szCs w:val="24"/>
        </w:rPr>
        <w:t xml:space="preserve">Kirechev, 2021) </w:t>
      </w:r>
      <w:r w:rsidRPr="00016260">
        <w:rPr>
          <w:szCs w:val="24"/>
          <w:lang w:val="en-US"/>
        </w:rPr>
        <w:t xml:space="preserve">the accounting regulation is done with the help of </w:t>
      </w:r>
      <w:r w:rsidRPr="00016260">
        <w:rPr>
          <w:i/>
          <w:szCs w:val="24"/>
          <w:lang w:val="en-US"/>
        </w:rPr>
        <w:t xml:space="preserve">Bulgarian </w:t>
      </w:r>
      <w:r w:rsidRPr="00016260">
        <w:rPr>
          <w:szCs w:val="24"/>
          <w:lang w:val="en-US"/>
        </w:rPr>
        <w:t xml:space="preserve">firms to ensure that there is steady utilization of the asset. The author has stated that the use of tangible and intangible assets is important for companies to deal with electrical machinery to ensure that there is more and more capital. Along with this, the companies in Bulgaria are also making use of the tangible and intangible assets based on the method that is selected by the firms. The implementation of the capital structure is done by presenting taxes on both tangible and intangible assets. Certain condition implies that there is a complete justification of the category is done through a new manner to depreciate the maximum 50% purpose of tax. The depreciation rate of Category VI is also done through the period of limitation by taking into consideration. There is also a presence of </w:t>
      </w:r>
      <w:r w:rsidRPr="00016260">
        <w:rPr>
          <w:i/>
          <w:szCs w:val="24"/>
          <w:lang w:val="en-US"/>
        </w:rPr>
        <w:t xml:space="preserve">Tax Rates of around 10% </w:t>
      </w:r>
      <w:r w:rsidRPr="00016260">
        <w:rPr>
          <w:szCs w:val="24"/>
          <w:lang w:val="en-US"/>
        </w:rPr>
        <w:t xml:space="preserve">for all the individuals to improve their income. The self-employment income is also charged </w:t>
      </w:r>
      <w:r w:rsidRPr="00016260">
        <w:rPr>
          <w:szCs w:val="24"/>
          <w:lang w:val="en-US"/>
        </w:rPr>
        <w:lastRenderedPageBreak/>
        <w:t xml:space="preserve">with the 10% tax to ensure that they deal with Bulgaria to ensure that dealing with different sources is done in Bulgaria. Along with this, there is also the presence of 20% tax for all the people in goods and service with only giving a discount of 9% in the hotel service </w:t>
      </w:r>
      <w:r w:rsidRPr="00016260">
        <w:rPr>
          <w:color w:val="000000"/>
          <w:szCs w:val="24"/>
          <w:shd w:val="clear" w:color="auto" w:fill="FFFFFF"/>
        </w:rPr>
        <w:t>(Bulgarian Companies, 2022)</w:t>
      </w:r>
      <w:r w:rsidRPr="00016260">
        <w:rPr>
          <w:szCs w:val="24"/>
          <w:lang w:val="en-US"/>
        </w:rPr>
        <w:t xml:space="preserve">. The implementation of the </w:t>
      </w:r>
      <w:r w:rsidRPr="00016260">
        <w:rPr>
          <w:i/>
          <w:szCs w:val="24"/>
          <w:lang w:val="en-US"/>
        </w:rPr>
        <w:t xml:space="preserve">Bulgarian State taxes </w:t>
      </w:r>
      <w:r w:rsidRPr="00016260">
        <w:rPr>
          <w:szCs w:val="24"/>
          <w:lang w:val="en-US"/>
        </w:rPr>
        <w:t xml:space="preserve">is also administered with the help of the </w:t>
      </w:r>
      <w:r w:rsidRPr="00016260">
        <w:rPr>
          <w:i/>
          <w:szCs w:val="24"/>
          <w:lang w:val="en-US"/>
        </w:rPr>
        <w:t xml:space="preserve">National Revenue Agency (NRA) </w:t>
      </w:r>
      <w:r w:rsidRPr="00016260">
        <w:rPr>
          <w:szCs w:val="24"/>
          <w:lang w:val="en-US"/>
        </w:rPr>
        <w:t xml:space="preserve">to ensure growth. The use of such internal asserts is important for ensuring more and more profitability for the workers in the workplace. </w:t>
      </w:r>
    </w:p>
    <w:p w:rsidR="002C3975" w:rsidRPr="00F53201" w:rsidRDefault="002C3975" w:rsidP="002C3975">
      <w:pPr>
        <w:pStyle w:val="Heading2"/>
        <w:rPr>
          <w:rFonts w:cs="Times New Roman"/>
          <w:szCs w:val="24"/>
        </w:rPr>
      </w:pPr>
      <w:bookmarkStart w:id="42" w:name="_Toc96191509"/>
      <w:r w:rsidRPr="00F53201">
        <w:rPr>
          <w:rFonts w:cs="Times New Roman"/>
          <w:szCs w:val="24"/>
        </w:rPr>
        <w:t>2.4 Impact of macroeconomic &amp; microeconomic factors on the capital structure decisions in Bulgarian Firms</w:t>
      </w:r>
      <w:bookmarkEnd w:id="42"/>
    </w:p>
    <w:p w:rsidR="002C3975" w:rsidRPr="00F53201" w:rsidRDefault="002C3975" w:rsidP="0030056B">
      <w:r w:rsidRPr="00F53201">
        <w:rPr>
          <w:color w:val="000000"/>
          <w:shd w:val="clear" w:color="auto" w:fill="FFFFFF"/>
        </w:rPr>
        <w:t>Tilehnouei</w:t>
      </w:r>
      <w:r w:rsidR="006752BF">
        <w:rPr>
          <w:color w:val="000000"/>
          <w:shd w:val="clear" w:color="auto" w:fill="FFFFFF"/>
        </w:rPr>
        <w:t xml:space="preserve"> &amp;</w:t>
      </w:r>
      <w:r w:rsidRPr="00F53201">
        <w:rPr>
          <w:color w:val="000000"/>
          <w:shd w:val="clear" w:color="auto" w:fill="FFFFFF"/>
        </w:rPr>
        <w:t xml:space="preserve"> Shivaraj (2014)</w:t>
      </w:r>
      <w:r w:rsidRPr="00F53201">
        <w:t xml:space="preserve"> stated that it is a complex decision for the managers of Bulgarian business firms to take decisions on the macroeconomic and microeconomic capital structures. It has been proven that macroeconomic factors such as the </w:t>
      </w:r>
      <w:r w:rsidRPr="00F53201">
        <w:rPr>
          <w:i/>
        </w:rPr>
        <w:t>“Gross Domestic Product”</w:t>
      </w:r>
      <w:r w:rsidRPr="00F53201">
        <w:t xml:space="preserve"> or the GDP, interest rate and the inflation rate play a significant role in determining the capital structure of the Bulgarian companies. On the other hand, the researcher had explained microeconomic factors of capital structure such as demand &amp; supply, tax on shares &amp; regulations on share purchase.  Many researchers have suggested executing an optimal capital structure that balances the implementation of the external and internal funds in the effort of increasing the value of the Bulgarian business firms. </w:t>
      </w:r>
    </w:p>
    <w:p w:rsidR="002C3975" w:rsidRPr="00F53201" w:rsidRDefault="002C3975" w:rsidP="002C3975">
      <w:pPr>
        <w:pStyle w:val="Heading3"/>
        <w:rPr>
          <w:rFonts w:cs="Times New Roman"/>
          <w:color w:val="auto"/>
        </w:rPr>
      </w:pPr>
      <w:bookmarkStart w:id="43" w:name="_Toc96191510"/>
      <w:r w:rsidRPr="00F53201">
        <w:rPr>
          <w:rFonts w:cs="Times New Roman"/>
          <w:color w:val="auto"/>
        </w:rPr>
        <w:t>2.4.1 Macroeconomic</w:t>
      </w:r>
      <w:bookmarkEnd w:id="43"/>
      <w:r w:rsidRPr="00F53201">
        <w:rPr>
          <w:rFonts w:cs="Times New Roman"/>
          <w:color w:val="auto"/>
        </w:rPr>
        <w:t xml:space="preserve"> </w:t>
      </w:r>
    </w:p>
    <w:p w:rsidR="002C3975" w:rsidRPr="00F53201" w:rsidRDefault="002C3975" w:rsidP="002C3975">
      <w:pPr>
        <w:rPr>
          <w:rFonts w:cs="Times New Roman"/>
          <w:b/>
          <w:i/>
          <w:szCs w:val="24"/>
        </w:rPr>
      </w:pPr>
      <w:r w:rsidRPr="00F53201">
        <w:rPr>
          <w:rFonts w:cs="Times New Roman"/>
          <w:b/>
          <w:i/>
          <w:szCs w:val="24"/>
        </w:rPr>
        <w:t>Effect of GDP on the capital structure of the company</w:t>
      </w:r>
    </w:p>
    <w:p w:rsidR="002C3975" w:rsidRPr="00F53201" w:rsidRDefault="002C3975" w:rsidP="0030056B">
      <w:r w:rsidRPr="00F53201">
        <w:t xml:space="preserve">According to the research, the economist of Bulgaria implements GDP as the fundamental measure of the company’s economic development. According to the research, Bulgaria had a high rate of economic development and the GDP growth was estimated to be 4.36% during the period 2012-2017. Besides that, if the GDP of the nation is developing, the Bulgarian companies can achieve better investment prospects and enhance their business profitability. As per the </w:t>
      </w:r>
      <w:r w:rsidRPr="00F53201">
        <w:rPr>
          <w:i/>
        </w:rPr>
        <w:t>“Trade-Off Theory,”</w:t>
      </w:r>
      <w:r w:rsidRPr="00F53201">
        <w:t xml:space="preserve"> a positive relationship exists between the GDP &amp; the leverage. It has been found in </w:t>
      </w:r>
      <w:r w:rsidRPr="00F53201">
        <w:rPr>
          <w:color w:val="000000"/>
          <w:shd w:val="clear" w:color="auto" w:fill="FFFFFF"/>
        </w:rPr>
        <w:t>Oecd (2021)</w:t>
      </w:r>
      <w:r w:rsidRPr="00F53201">
        <w:t xml:space="preserve">, that GDP of Bulgaria is 67.9 billion USD. As per the latest five-year average real growth, the nation encountered a 3.5% increase in its GDP. After the Covid-19 epidemic, the GDP of this nation had reduced and due to which the organizations were unable to develop their business. As a result, the employees feel that some of the small-scale businesses of Bulgaria shut down due to a lack of human resources and capital. </w:t>
      </w:r>
    </w:p>
    <w:p w:rsidR="002C3975" w:rsidRPr="00F53201" w:rsidRDefault="002C3975" w:rsidP="0030056B">
      <w:r w:rsidRPr="00F53201">
        <w:t>It has been indicat</w:t>
      </w:r>
      <w:r w:rsidR="00292A68">
        <w:t>ed in the journal of Mokhova &amp;</w:t>
      </w:r>
      <w:r w:rsidRPr="00F53201">
        <w:t xml:space="preserve"> Zinecker (2014), that GDP development has a positive and significant relationship with an organization's capital structure. Besides that, the </w:t>
      </w:r>
      <w:r w:rsidRPr="00F53201">
        <w:lastRenderedPageBreak/>
        <w:t xml:space="preserve">industry median leverage &amp; the expected inflation have a strong &amp; positive impact on an organization's capital structure. It has been found from the journal that the use of GDP inside a Bulgarian business firm enables the central banks and policymakers of the nation to judge whether the economy is expanding or contracting. However, the execution of GDP helps the businesses, policymakers &amp; economists of Bulgaria to analyze the effect of variables like financial policy, economic shocks, expenditure plans, tax and monetary policies. </w:t>
      </w:r>
      <w:r w:rsidRPr="00F53201">
        <w:rPr>
          <w:i/>
        </w:rPr>
        <w:t>“Gross Domestic Product”</w:t>
      </w:r>
      <w:r w:rsidRPr="00F53201">
        <w:t xml:space="preserve"> can be calculated either through income, </w:t>
      </w:r>
      <w:r w:rsidRPr="00F53201">
        <w:rPr>
          <w:i/>
        </w:rPr>
        <w:t>“value-added”</w:t>
      </w:r>
      <w:r w:rsidRPr="00F53201">
        <w:t xml:space="preserve"> approach or expenditure and it is not always flawless &amp; it overlooks several significant financial aspects of the business. </w:t>
      </w:r>
    </w:p>
    <w:p w:rsidR="002C3975" w:rsidRPr="00F53201" w:rsidRDefault="002C3975" w:rsidP="002C3975">
      <w:pPr>
        <w:rPr>
          <w:rFonts w:cs="Times New Roman"/>
          <w:b/>
          <w:i/>
          <w:szCs w:val="24"/>
        </w:rPr>
      </w:pPr>
      <w:r w:rsidRPr="00F53201">
        <w:rPr>
          <w:rFonts w:cs="Times New Roman"/>
          <w:b/>
          <w:i/>
          <w:szCs w:val="24"/>
        </w:rPr>
        <w:t>Impact of inflation on company’s capital structure</w:t>
      </w:r>
    </w:p>
    <w:p w:rsidR="002C3975" w:rsidRPr="00F53201" w:rsidRDefault="002C3975" w:rsidP="0030056B">
      <w:r w:rsidRPr="00F53201">
        <w:t xml:space="preserve">In this section, we will be going to analyze the impact of inflation on the investment made by Bulgarian business firms. </w:t>
      </w:r>
      <w:r w:rsidRPr="00F53201">
        <w:rPr>
          <w:color w:val="000000"/>
          <w:shd w:val="clear" w:color="auto" w:fill="FFFFFF"/>
        </w:rPr>
        <w:t>Hochman and Palmon (2020)</w:t>
      </w:r>
      <w:r w:rsidRPr="00F53201">
        <w:t xml:space="preserve"> argued that the effect of inflation on a company’s investment is independent of the capital structure. The assets that are fixed and long-term cash flows tend to perform poorly when inflation is increasing. The reason is that the purchasing power of those future cash flows reduces over time. On the contrary, assets &amp; commodities with adjustable cash flows tend to perform better with the increase of inflation rate. Inflation can result in the shrinking of Bulgarian businesses’ savings even if the company had secured its funding in a savings bank account with an average rate of interest. Theoretically, when an individual is working, the individual’s earnings should keep pace with the inflation similar to the earnings of the company. </w:t>
      </w:r>
    </w:p>
    <w:p w:rsidR="002C3975" w:rsidRPr="00F53201" w:rsidRDefault="002C3975" w:rsidP="0030056B">
      <w:r w:rsidRPr="00F53201">
        <w:t xml:space="preserve">It has been analyzed in </w:t>
      </w:r>
      <w:r w:rsidRPr="00F53201">
        <w:rPr>
          <w:color w:val="000000"/>
          <w:shd w:val="clear" w:color="auto" w:fill="FFFFFF"/>
        </w:rPr>
        <w:t>Usbank (2021)</w:t>
      </w:r>
      <w:r w:rsidRPr="00F53201">
        <w:t xml:space="preserve">, that inflation can affect the fixed income investments &amp; stock investments of the Bulgarian business. Most of the larger organizations of Bulgaria have strong relationships with inflation than </w:t>
      </w:r>
      <w:r w:rsidRPr="00F53201">
        <w:rPr>
          <w:i/>
        </w:rPr>
        <w:t>“mid-sized”</w:t>
      </w:r>
      <w:r w:rsidRPr="00F53201">
        <w:t xml:space="preserve"> organizations. Moreover, the foreign stocks in developed markets tend to minimize in price when inflation increases. The rise of inflation also leads to the emergence of market stocks and this establishes a stronger negative relationship. On the other hand, an increase in inflation erodes a company's purchasing power of a bond's future coupon income. The Bulgarian government should not accelerate inflation because it leads to the damage of long-term or future bonds of the company. The damage of future bonds can put a significant impact on the lower purchasing power for cash flows received in the future. </w:t>
      </w:r>
    </w:p>
    <w:p w:rsidR="002C3975" w:rsidRPr="00F53201" w:rsidRDefault="002C3975" w:rsidP="002C3975">
      <w:pPr>
        <w:rPr>
          <w:rFonts w:cs="Times New Roman"/>
          <w:b/>
          <w:i/>
          <w:szCs w:val="24"/>
        </w:rPr>
      </w:pPr>
      <w:r w:rsidRPr="00F53201">
        <w:rPr>
          <w:rFonts w:cs="Times New Roman"/>
          <w:b/>
          <w:i/>
          <w:szCs w:val="24"/>
        </w:rPr>
        <w:t>Role of interest rates on the capital structure of the Bulgarian business</w:t>
      </w:r>
    </w:p>
    <w:p w:rsidR="002C3975" w:rsidRPr="00F53201" w:rsidRDefault="002C3975" w:rsidP="0030056B">
      <w:r w:rsidRPr="00F53201">
        <w:lastRenderedPageBreak/>
        <w:t xml:space="preserve">As discussed by </w:t>
      </w:r>
      <w:r w:rsidRPr="00F53201">
        <w:rPr>
          <w:color w:val="000000"/>
          <w:shd w:val="clear" w:color="auto" w:fill="FFFFFF"/>
        </w:rPr>
        <w:t>Kumar (2021)</w:t>
      </w:r>
      <w:r w:rsidRPr="00F53201">
        <w:t xml:space="preserve">, the connection of the rate of interest to debt funds is based on investors and two fronts. When the rate of interest increases, the Bulgarian company can issue the return from the new bonds. Due to this reason, the price of bonds held by the existing bond fund reduces in value. Besides that, the opposite happens when the rate of interest increases. Research says that the funds would continue to get higher interest on the prevailing bonds and it holds which yield 10%. If it reduces by 1% and becomes 9% then the bond prices will increase in value. According to the author, the bonds that have longer maturity tend to get advantages when the rate of interest reduces. If the rate of interest in Bulgaria fluctuates, then the present yield on the existing bonds will also change. </w:t>
      </w:r>
    </w:p>
    <w:p w:rsidR="002C3975" w:rsidRPr="00F53201" w:rsidRDefault="002C3975" w:rsidP="0030056B">
      <w:r w:rsidRPr="00F53201">
        <w:t xml:space="preserve">The financial media and the investment community in Bulgaria tend to obsess over the interest rates. When the economy slows down, the </w:t>
      </w:r>
      <w:r w:rsidRPr="00F53201">
        <w:rPr>
          <w:i/>
        </w:rPr>
        <w:t>“Bulgaria National Bank”</w:t>
      </w:r>
      <w:r w:rsidRPr="00F53201">
        <w:t xml:space="preserve"> cuts the funds rate to excite the financial activities. </w:t>
      </w:r>
      <w:r w:rsidRPr="00F53201">
        <w:rPr>
          <w:color w:val="000000"/>
          <w:shd w:val="clear" w:color="auto" w:fill="FFFFFF"/>
        </w:rPr>
        <w:t>HALL (2022)</w:t>
      </w:r>
      <w:r w:rsidRPr="00F53201">
        <w:t xml:space="preserve"> stated that a reduction in interest rate by the </w:t>
      </w:r>
      <w:r w:rsidRPr="00F53201">
        <w:rPr>
          <w:i/>
        </w:rPr>
        <w:t>“Bulgaria National Bank”</w:t>
      </w:r>
      <w:r w:rsidRPr="00F53201">
        <w:t xml:space="preserve"> has the opposite effect of a rate hike. Moreover, the consumers will start to spend more with the lower rate of interest. The Bulgarian businesses will enjoy the ability to finance business operations, expansions &amp; acquisitions at a cheaper rate. Thus, it increases the company's future earnings potential. Due to this reason, the company might have to experience higher stock prices. When the </w:t>
      </w:r>
      <w:r w:rsidRPr="00F53201">
        <w:rPr>
          <w:i/>
        </w:rPr>
        <w:t>“Bulgaria National Bank”</w:t>
      </w:r>
      <w:r w:rsidRPr="00F53201">
        <w:t xml:space="preserve"> increases the government funds and add new government securities like treasury bills and bonds, these changes are often viewed as the safest investment. </w:t>
      </w:r>
    </w:p>
    <w:p w:rsidR="002C3975" w:rsidRPr="00F53201" w:rsidRDefault="002C3975" w:rsidP="002C3975">
      <w:pPr>
        <w:rPr>
          <w:rFonts w:cs="Times New Roman"/>
          <w:b/>
          <w:i/>
          <w:szCs w:val="24"/>
        </w:rPr>
      </w:pPr>
      <w:r w:rsidRPr="00F53201">
        <w:rPr>
          <w:rFonts w:cs="Times New Roman"/>
          <w:b/>
          <w:i/>
          <w:szCs w:val="24"/>
        </w:rPr>
        <w:t>Impact of discount rate on the business</w:t>
      </w:r>
    </w:p>
    <w:p w:rsidR="002C3975" w:rsidRPr="00F53201" w:rsidRDefault="002C3975" w:rsidP="0030056B">
      <w:r w:rsidRPr="00F53201">
        <w:rPr>
          <w:color w:val="000000"/>
          <w:shd w:val="clear" w:color="auto" w:fill="FFFFFF"/>
        </w:rPr>
        <w:t>HAYES (2022)</w:t>
      </w:r>
      <w:r w:rsidRPr="00F53201">
        <w:t xml:space="preserve"> defined discount rate as the rate of interest charged to commercial banks of Bulgaria &amp; other financial establishments for short-term loans they take from </w:t>
      </w:r>
      <w:r w:rsidRPr="00F53201">
        <w:rPr>
          <w:i/>
        </w:rPr>
        <w:t>“Bulgaria National Bank.”</w:t>
      </w:r>
      <w:r w:rsidRPr="00F53201">
        <w:t xml:space="preserve"> A higher discount rate affects the capital structure of the business. Due to higher discount rates, Bulgarian organizations can experience a reduction in future cash flows. If the discount rate gets lower, then the company can experience a higher present value of their cash flow. The Bulgarian companies calculate their discount rate by following the three steps such as selection of a suitable discount rate, forecast of expected cash flows from the investments and discount of the forecasted cash flows back to the current day. The establishment of a </w:t>
      </w:r>
      <w:r w:rsidRPr="00B76000">
        <w:t>higher </w:t>
      </w:r>
      <w:hyperlink r:id="rId14" w:history="1">
        <w:r w:rsidRPr="00B76000">
          <w:t>discount rate</w:t>
        </w:r>
      </w:hyperlink>
      <w:r w:rsidRPr="00F53201">
        <w:t xml:space="preserve"> tends to put an impact on increasing other interest rates in the Bulgarian economy since it depicts the cost of borrowing money for most key depository institutions &amp; commercial banks. This could be considered a </w:t>
      </w:r>
      <w:r w:rsidRPr="00F53201">
        <w:rPr>
          <w:i/>
        </w:rPr>
        <w:t>“</w:t>
      </w:r>
      <w:r w:rsidRPr="00B76000">
        <w:rPr>
          <w:i/>
        </w:rPr>
        <w:t>Contractionary Financial</w:t>
      </w:r>
      <w:hyperlink r:id="rId15" w:history="1">
        <w:r w:rsidRPr="00B76000">
          <w:rPr>
            <w:i/>
          </w:rPr>
          <w:t xml:space="preserve"> Policy</w:t>
        </w:r>
      </w:hyperlink>
      <w:r w:rsidRPr="00B76000">
        <w:t>”</w:t>
      </w:r>
      <w:r w:rsidR="00B76000">
        <w:t>.</w:t>
      </w:r>
      <w:r w:rsidRPr="00F53201">
        <w:rPr>
          <w:color w:val="111111"/>
          <w:spacing w:val="1"/>
          <w:shd w:val="clear" w:color="auto" w:fill="FFFFFF"/>
        </w:rPr>
        <w:t> </w:t>
      </w:r>
    </w:p>
    <w:p w:rsidR="002C3975" w:rsidRPr="00F53201" w:rsidRDefault="002C3975" w:rsidP="002C3975">
      <w:pPr>
        <w:pStyle w:val="Heading3"/>
        <w:rPr>
          <w:rFonts w:cs="Times New Roman"/>
          <w:color w:val="auto"/>
        </w:rPr>
      </w:pPr>
      <w:bookmarkStart w:id="44" w:name="_Toc96191511"/>
      <w:r w:rsidRPr="00F53201">
        <w:rPr>
          <w:rFonts w:cs="Times New Roman"/>
          <w:color w:val="auto"/>
        </w:rPr>
        <w:lastRenderedPageBreak/>
        <w:t>2.4.2 Microeconomic</w:t>
      </w:r>
      <w:bookmarkEnd w:id="44"/>
      <w:r w:rsidRPr="00F53201">
        <w:rPr>
          <w:rFonts w:cs="Times New Roman"/>
          <w:color w:val="auto"/>
        </w:rPr>
        <w:t xml:space="preserve"> </w:t>
      </w:r>
    </w:p>
    <w:p w:rsidR="002C3975" w:rsidRPr="00F53201" w:rsidRDefault="002C3975" w:rsidP="002C3975">
      <w:pPr>
        <w:rPr>
          <w:rFonts w:cs="Times New Roman"/>
          <w:b/>
          <w:i/>
          <w:szCs w:val="24"/>
        </w:rPr>
      </w:pPr>
      <w:r w:rsidRPr="00F53201">
        <w:rPr>
          <w:rFonts w:cs="Times New Roman"/>
          <w:b/>
          <w:i/>
          <w:szCs w:val="24"/>
        </w:rPr>
        <w:t>Effect of demand &amp; supply on the capital structure of the company</w:t>
      </w:r>
    </w:p>
    <w:p w:rsidR="002C3975" w:rsidRPr="00F53201" w:rsidRDefault="002C3975" w:rsidP="0030056B">
      <w:r w:rsidRPr="00F53201">
        <w:t xml:space="preserve">The variables of a company's capital structure such as the organization's characteristics, CEO's attributes &amp; businesses' macroeconomic factors affect the demand and supply of Bulgarian business firms. </w:t>
      </w:r>
      <w:r w:rsidRPr="00F53201">
        <w:rPr>
          <w:color w:val="000000"/>
          <w:shd w:val="clear" w:color="auto" w:fill="FFFFFF"/>
        </w:rPr>
        <w:t xml:space="preserve">Opentextbc (2022) </w:t>
      </w:r>
      <w:r w:rsidRPr="00F53201">
        <w:t xml:space="preserve">explained that in any market, the price is what the businesses’ suppliers receive &amp; what the demanders pay. The author stated that in financial markets, the organizations that supply the financial capital through saving receive the ROI or </w:t>
      </w:r>
      <w:r w:rsidRPr="00F53201">
        <w:rPr>
          <w:i/>
        </w:rPr>
        <w:t>“Return on Investment.”</w:t>
      </w:r>
      <w:r w:rsidRPr="00F53201">
        <w:t xml:space="preserve"> On the other hand, the organizations that demand the financial capital by getting funds should pay the ROI. Thus, the return rate varies according to the type of investment carried out by the Bulgarian business firm. </w:t>
      </w:r>
      <w:r w:rsidRPr="00F53201">
        <w:rPr>
          <w:color w:val="222222"/>
          <w:shd w:val="clear" w:color="auto" w:fill="FFFFFF"/>
        </w:rPr>
        <w:t>Wang</w:t>
      </w:r>
      <w:r w:rsidRPr="00F53201">
        <w:t xml:space="preserve"> (2019) indicated that if the Bulgarian companies supply the financial capital, then the company will experience two broad decisions such as the amount of money saved and the approach to divide the savings among diverse forms of financial investments. </w:t>
      </w:r>
    </w:p>
    <w:p w:rsidR="002C3975" w:rsidRPr="00F53201" w:rsidRDefault="002C3975" w:rsidP="0030056B">
      <w:r w:rsidRPr="00F53201">
        <w:rPr>
          <w:color w:val="000000"/>
          <w:shd w:val="clear" w:color="auto" w:fill="FFFFFF"/>
        </w:rPr>
        <w:t>KVILHAUG (2021)</w:t>
      </w:r>
      <w:r w:rsidRPr="00F53201">
        <w:t xml:space="preserve"> stated the demand for organizational stocks can revolve based on the economic circumstances, market dynamics and changes to the bank policy of the nation. Moreover, the Bulgarian organization can reduce their supply of shares through delisting and stock buybacks. It occurs when the business firms purchase their shares at the market price and retire these shares. Consequently, it leads to an increase in prices as long as the demand does not reduce. However, delisting occurs when the organization declares that its business went bankrupt. Bulgarian businesses can increase their suppliers by executing initial public offerings and issuing new shares. </w:t>
      </w:r>
    </w:p>
    <w:p w:rsidR="002C3975" w:rsidRPr="00F53201" w:rsidRDefault="002C3975" w:rsidP="002C3975">
      <w:pPr>
        <w:rPr>
          <w:rFonts w:cs="Times New Roman"/>
          <w:b/>
          <w:i/>
          <w:szCs w:val="24"/>
        </w:rPr>
      </w:pPr>
      <w:r w:rsidRPr="00F53201">
        <w:rPr>
          <w:rFonts w:cs="Times New Roman"/>
          <w:b/>
          <w:i/>
          <w:szCs w:val="24"/>
        </w:rPr>
        <w:t>Impact of tax on shares of the business</w:t>
      </w:r>
    </w:p>
    <w:p w:rsidR="002C3975" w:rsidRPr="00F53201" w:rsidRDefault="002C3975" w:rsidP="0030056B">
      <w:r w:rsidRPr="00F53201">
        <w:t xml:space="preserve">It has been mentioned in the </w:t>
      </w:r>
      <w:r w:rsidRPr="00F53201">
        <w:rPr>
          <w:color w:val="000000"/>
          <w:shd w:val="clear" w:color="auto" w:fill="FFFFFF"/>
        </w:rPr>
        <w:t>GOV.UK (2022)</w:t>
      </w:r>
      <w:r w:rsidRPr="00F53201">
        <w:t xml:space="preserve">, when a company purchases shares, the company usually pay a duty of 0.5% on the transaction. If the Bulgarian company purchases shares electronically, the company will have to pay SDRT or </w:t>
      </w:r>
      <w:r w:rsidRPr="00F53201">
        <w:rPr>
          <w:i/>
        </w:rPr>
        <w:t>“Stamp Duty Reserve Tax.”</w:t>
      </w:r>
      <w:r w:rsidRPr="00F53201">
        <w:t xml:space="preserve"> Moreover, the company can purchase shares by executing a </w:t>
      </w:r>
      <w:r w:rsidRPr="00F53201">
        <w:rPr>
          <w:i/>
        </w:rPr>
        <w:t>“Stock Transfer Form.”</w:t>
      </w:r>
      <w:r w:rsidRPr="00F53201">
        <w:t xml:space="preserve"> A starting point for an efficient tax system should be neutrality to minimize distortions in taxpayers' business and family decisions. The tax system of Bulgaria that is not neutral runs the risk of encouraging inefficient economic activities, complex and suboptimal decision-making, or encouraging people to make socially useless efforts to reduce their tax payments by modifying the form or content of its activities. However, intervention may be warranted when a market failure may result in economic damage or poor performance. In addition, Bulgarian business firms can also </w:t>
      </w:r>
      <w:r w:rsidRPr="00F53201">
        <w:lastRenderedPageBreak/>
        <w:t>ask important questions about the application of capital gains tax to transfers made before and after an individual's death. If the Bulgarian government considers that the priority of simplification is to reduce behavioural biases, aligning capital gains tax rates with income tax rates should be further considered. Additionally, the government should consider addressing border issues between capital gains tax and income tax.</w:t>
      </w:r>
    </w:p>
    <w:p w:rsidR="002C3975" w:rsidRPr="00F53201" w:rsidRDefault="002C3975" w:rsidP="0030056B">
      <w:r w:rsidRPr="00F53201">
        <w:t xml:space="preserve">The tax treatment system of the UK on shareholder's income put a significant impact on the investment decisions of large companies. The shares of these large organizations are traded globally. However, the increment of capital cost in Bulgarian small and domestic organizations might be specifically reliant on issuing new equity as the source of investment finance. The issue should be done on those companies whose owners &amp; managers are same and have close relationships. It has been mentioned in the </w:t>
      </w:r>
      <w:r w:rsidRPr="00F53201">
        <w:rPr>
          <w:color w:val="000000"/>
          <w:shd w:val="clear" w:color="auto" w:fill="FFFFFF"/>
        </w:rPr>
        <w:t>ifs.org.uk (2020)</w:t>
      </w:r>
      <w:r w:rsidRPr="00F53201">
        <w:t xml:space="preserve"> that, to align the tax treatment of investments in unincorporated businesses with the tax treatment of investments in companies, it would also be appropriate to allow the RRA within the personal income tax to cover business assets used by sole traders and partnerships. This could be implemented on an optional basis, so that self-employed individuals with few business assets could choose to forgo the RRA, in return for simpler tax reporting.</w:t>
      </w:r>
    </w:p>
    <w:p w:rsidR="002C3975" w:rsidRPr="00F53201" w:rsidRDefault="002C3975" w:rsidP="002C3975">
      <w:pPr>
        <w:rPr>
          <w:rFonts w:cs="Times New Roman"/>
          <w:b/>
          <w:i/>
          <w:szCs w:val="24"/>
        </w:rPr>
      </w:pPr>
      <w:r w:rsidRPr="00F53201">
        <w:rPr>
          <w:rFonts w:cs="Times New Roman"/>
          <w:b/>
          <w:i/>
          <w:szCs w:val="24"/>
        </w:rPr>
        <w:t>Effect of regulations on business’s purchase of shares</w:t>
      </w:r>
    </w:p>
    <w:p w:rsidR="002C3975" w:rsidRPr="00F53201" w:rsidRDefault="002C3975" w:rsidP="0030056B">
      <w:r w:rsidRPr="00F53201">
        <w:t xml:space="preserve">The shareholders of the Bulgarian companies have to follow some regulations on purchasing their shares. As explained by </w:t>
      </w:r>
      <w:r w:rsidR="00565EFF">
        <w:rPr>
          <w:color w:val="000000"/>
          <w:shd w:val="clear" w:color="auto" w:fill="FFFFFF"/>
        </w:rPr>
        <w:t>Watson &amp;</w:t>
      </w:r>
      <w:r w:rsidRPr="00F53201">
        <w:rPr>
          <w:color w:val="000000"/>
          <w:shd w:val="clear" w:color="auto" w:fill="FFFFFF"/>
        </w:rPr>
        <w:t xml:space="preserve"> McKenzie (2021)</w:t>
      </w:r>
      <w:r w:rsidRPr="00F53201">
        <w:t xml:space="preserve">, every shareholder of the business can give one vote or proxy regardless of the number of ordinary shares held. Besides that, on each poll, each shareholder of the company has one vote for each share. However, the default position can be varied by the organization's article. Shares can be considered as the capital structure of the company and a shareholder can appoint more than one individual to act as his proxy. If that person appoints multiple proxies, the proxies must be appointed as per the context of different shares. Under the </w:t>
      </w:r>
      <w:r w:rsidRPr="00F53201">
        <w:rPr>
          <w:i/>
        </w:rPr>
        <w:t>“CA 2006,”</w:t>
      </w:r>
      <w:r w:rsidRPr="00F53201">
        <w:t xml:space="preserve"> the approvals of the shareholder are needed for specific corporate activities. Such resolutions are ordinary resolutions and must be approved by a simple majority of shareholders. The organization should authorize the directors to allot new shares where the organization is a private enterprise with one class of shares. </w:t>
      </w:r>
    </w:p>
    <w:p w:rsidR="002C3975" w:rsidRPr="00F53201" w:rsidRDefault="002C3975" w:rsidP="002C3975">
      <w:pPr>
        <w:pStyle w:val="Heading2"/>
        <w:rPr>
          <w:rFonts w:cs="Times New Roman"/>
          <w:szCs w:val="24"/>
        </w:rPr>
      </w:pPr>
      <w:bookmarkStart w:id="45" w:name="_Toc96191512"/>
      <w:r w:rsidRPr="00F53201">
        <w:rPr>
          <w:rFonts w:cs="Times New Roman"/>
          <w:szCs w:val="24"/>
        </w:rPr>
        <w:t>2.5 Conclusion</w:t>
      </w:r>
      <w:bookmarkEnd w:id="45"/>
    </w:p>
    <w:p w:rsidR="002C3975" w:rsidRPr="00F53201" w:rsidRDefault="002C3975" w:rsidP="0030056B">
      <w:r w:rsidRPr="00F53201">
        <w:t xml:space="preserve">The literature review concluded that the implementation of </w:t>
      </w:r>
      <w:r w:rsidRPr="00F53201">
        <w:rPr>
          <w:i/>
        </w:rPr>
        <w:t>the "Pecking Order Theory"</w:t>
      </w:r>
      <w:r w:rsidRPr="00F53201">
        <w:t xml:space="preserve"> on the capital structure of the Bulgarian firms helps the management to determine the performance of the business firm in the financial department. It has been found from the study that, if a </w:t>
      </w:r>
      <w:r w:rsidRPr="00F53201">
        <w:lastRenderedPageBreak/>
        <w:t xml:space="preserve">Bulgarian organization finances itself internally, the company can be considered strong. On the other hand, if the company finances itself through debt, the management becomes confident and the business firm can meet its monthly financial targets. Moreover, the literature review concluded that GDP in Bulgarian firms helps the policymakers &amp; the central banks to judge whether the economy is expanding or contracting. Necessary actions are taken as per the expansion and contraction of the nation's economy. It has been found that the increase or reduction of Bulgaria's inflation rate affects the financial actions of the business firm. As per the research, a high level of inflation negatively affects the profitability of Bulgarian firms and it has been discussed in the literature review. Finally, the literature review concluded that the Bulgarian firms that have high debt ratios can develop an approach of handling easy capital markets. As a result, the company can hold less liquidity. </w:t>
      </w:r>
    </w:p>
    <w:p w:rsidR="002C3975" w:rsidRDefault="002C3975">
      <w:pPr>
        <w:spacing w:after="160" w:line="259" w:lineRule="auto"/>
        <w:jc w:val="left"/>
        <w:rPr>
          <w:b/>
          <w:lang w:val="en-IN"/>
        </w:rPr>
      </w:pPr>
      <w:r>
        <w:br w:type="page"/>
      </w:r>
    </w:p>
    <w:p w:rsidR="002471D8" w:rsidRPr="00AC4920" w:rsidRDefault="002471D8" w:rsidP="002471D8">
      <w:pPr>
        <w:pStyle w:val="Heading1"/>
        <w:rPr>
          <w:lang w:val="en-GB"/>
        </w:rPr>
      </w:pPr>
      <w:bookmarkStart w:id="46" w:name="_Toc96191513"/>
      <w:r w:rsidRPr="00AC4920">
        <w:rPr>
          <w:lang w:val="en-GB"/>
        </w:rPr>
        <w:lastRenderedPageBreak/>
        <w:t>Chapter 3: Research Methodology</w:t>
      </w:r>
      <w:bookmarkEnd w:id="46"/>
    </w:p>
    <w:p w:rsidR="002471D8" w:rsidRPr="00AC4920" w:rsidRDefault="002471D8" w:rsidP="002471D8">
      <w:pPr>
        <w:pStyle w:val="Heading2"/>
        <w:rPr>
          <w:lang w:val="en-GB"/>
        </w:rPr>
      </w:pPr>
      <w:bookmarkStart w:id="47" w:name="_Toc96191514"/>
      <w:r w:rsidRPr="00AC4920">
        <w:rPr>
          <w:lang w:val="en-GB"/>
        </w:rPr>
        <w:t>3.1 Introduction</w:t>
      </w:r>
      <w:bookmarkEnd w:id="47"/>
    </w:p>
    <w:p w:rsidR="002471D8" w:rsidRDefault="002471D8" w:rsidP="002471D8">
      <w:r w:rsidRPr="00AC4920">
        <w:t xml:space="preserve">Research methodology can be described as the certain techniques or procedures used to recognize, select, process, and </w:t>
      </w:r>
      <w:r>
        <w:t xml:space="preserve">analyse information concerning the research topic. The methodology section is a vital part of any academic research as it allows researchers to conduct the research efficiently and to acquire accurate outcomes of the research. It can be stated there are different elements associated with the research methodology for carrying out the research work and it is worth understanding for the researchers that each piece of research may not require to consider all the elements. In this chapter, the researcher will discuss the research philosophy, research approach, and research design along with their justifications to use in this study. Apart from that, the method of data collection, data analysis, and sampling techniques will be further demonstrated. The selected research methods will help the researcher to address the research questions and successfully conduct the overall project. </w:t>
      </w:r>
    </w:p>
    <w:p w:rsidR="002471D8" w:rsidRDefault="002471D8" w:rsidP="002471D8">
      <w:pPr>
        <w:pStyle w:val="Heading2"/>
        <w:rPr>
          <w:lang w:val="en-GB"/>
        </w:rPr>
      </w:pPr>
      <w:bookmarkStart w:id="48" w:name="_Toc96191515"/>
      <w:r>
        <w:rPr>
          <w:lang w:val="en-GB"/>
        </w:rPr>
        <w:t>3.2 Research Onion</w:t>
      </w:r>
      <w:bookmarkEnd w:id="48"/>
    </w:p>
    <w:p w:rsidR="002471D8" w:rsidRDefault="002471D8" w:rsidP="002471D8">
      <w:r>
        <w:t>The research onion refers to a certain framework that was first introduced in 2009 by Saunders. The research onion demonstrates a systematic and detailed overview of the key layers or stages that researchers need to accomplish to build an effective methodology. In this manner, the research onion has helped the researcher to develop the research methodology of this project appropriately. It can be noted that the usefulness of the onion lies in its adaptable nature. Therefore, the research onion can be utilised in diverse research contexts. The first layer of the onion defines the research philosophy that needs explanation and functions as the initial point of the methodology (</w:t>
      </w:r>
      <w:r>
        <w:rPr>
          <w:shd w:val="clear" w:color="auto" w:fill="FFFFFF"/>
        </w:rPr>
        <w:t>Melnikovas, 2018</w:t>
      </w:r>
      <w:r>
        <w:t>). The next of the onion is the research approach that has allowed the researcher to formulate a theory based on research findings. The third layer involves research strategy where an appropriate strategy needs to be selected to construct the project efficiently. In addition, the onion’s fourth layer states methodological choices that have helped the researcher hugely to choose suitable research methods. The rest two stages are time-horizons and procedure as well as data collection and analysis methods. With these, the researcher has chosen the most appropriate methods to use the information in the dissertation. In this manner, the research onion has allowed the researcher to develop a series of phases that assisted in collecting data for the study and address the research questions successfully.</w:t>
      </w:r>
    </w:p>
    <w:p w:rsidR="002471D8" w:rsidRDefault="002471D8" w:rsidP="002471D8">
      <w:pPr>
        <w:jc w:val="center"/>
      </w:pPr>
      <w:r w:rsidRPr="002A5629">
        <w:rPr>
          <w:noProof/>
        </w:rPr>
        <w:lastRenderedPageBreak/>
        <w:drawing>
          <wp:inline distT="0" distB="0" distL="0" distR="0" wp14:anchorId="30C5F004" wp14:editId="349590B6">
            <wp:extent cx="4314411" cy="2677078"/>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6"/>
                    <a:stretch>
                      <a:fillRect/>
                    </a:stretch>
                  </pic:blipFill>
                  <pic:spPr bwMode="auto">
                    <a:xfrm>
                      <a:off x="0" y="0"/>
                      <a:ext cx="4314624" cy="2677210"/>
                    </a:xfrm>
                    <a:prstGeom prst="rect">
                      <a:avLst/>
                    </a:prstGeom>
                    <a:noFill/>
                    <a:ln w="9525">
                      <a:noFill/>
                      <a:miter lim="800000"/>
                      <a:headEnd/>
                      <a:tailEnd/>
                    </a:ln>
                  </pic:spPr>
                </pic:pic>
              </a:graphicData>
            </a:graphic>
          </wp:inline>
        </w:drawing>
      </w:r>
    </w:p>
    <w:p w:rsidR="002471D8" w:rsidRPr="00727AF9" w:rsidRDefault="002471D8" w:rsidP="002471D8">
      <w:pPr>
        <w:jc w:val="center"/>
        <w:rPr>
          <w:b/>
          <w:i/>
        </w:rPr>
      </w:pPr>
      <w:r w:rsidRPr="00727AF9">
        <w:rPr>
          <w:b/>
          <w:i/>
        </w:rPr>
        <w:t>Figure</w:t>
      </w:r>
      <w:r>
        <w:rPr>
          <w:b/>
          <w:i/>
        </w:rPr>
        <w:t xml:space="preserve"> 3</w:t>
      </w:r>
      <w:r w:rsidRPr="00727AF9">
        <w:rPr>
          <w:b/>
          <w:i/>
        </w:rPr>
        <w:t>: The Research Onion</w:t>
      </w:r>
    </w:p>
    <w:p w:rsidR="002471D8" w:rsidRPr="00CF5CA9" w:rsidRDefault="002471D8" w:rsidP="002471D8">
      <w:pPr>
        <w:jc w:val="center"/>
      </w:pPr>
      <w:r>
        <w:rPr>
          <w:lang w:val="en-IN"/>
        </w:rPr>
        <w:t>(Source: Mayer,</w:t>
      </w:r>
      <w:r w:rsidRPr="00B94F86">
        <w:rPr>
          <w:lang w:val="en-IN"/>
        </w:rPr>
        <w:t xml:space="preserve"> 2015</w:t>
      </w:r>
      <w:r>
        <w:rPr>
          <w:lang w:val="en-IN"/>
        </w:rPr>
        <w:t>)</w:t>
      </w:r>
    </w:p>
    <w:p w:rsidR="002471D8" w:rsidRDefault="002471D8" w:rsidP="002471D8">
      <w:pPr>
        <w:pStyle w:val="Heading2"/>
        <w:rPr>
          <w:lang w:val="en-GB"/>
        </w:rPr>
      </w:pPr>
      <w:bookmarkStart w:id="49" w:name="_Toc96191516"/>
      <w:r>
        <w:rPr>
          <w:lang w:val="en-GB"/>
        </w:rPr>
        <w:t>3.3</w:t>
      </w:r>
      <w:r w:rsidRPr="00AC4920">
        <w:rPr>
          <w:lang w:val="en-GB"/>
        </w:rPr>
        <w:t xml:space="preserve"> Research Philosophy</w:t>
      </w:r>
      <w:bookmarkEnd w:id="49"/>
    </w:p>
    <w:p w:rsidR="002471D8" w:rsidRDefault="002471D8" w:rsidP="002471D8">
      <w:r>
        <w:t>The first layer of the research onion is the research philosophy which is the primary process to consider for beginning successful research. Research philosophy can be defined as an assumption about the way using which information regarding the research topic can be collected, analysed and utilised. In another sense, the research philosophy refers to a system of the researcher's thoughts, using which reliable and new knowledge about the research project can be acquired (</w:t>
      </w:r>
      <w:r>
        <w:rPr>
          <w:shd w:val="clear" w:color="auto" w:fill="FFFFFF"/>
        </w:rPr>
        <w:t>Al-Ababneh, 2020</w:t>
      </w:r>
      <w:r>
        <w:t>). It is important to mention that the expectations, developed by the research philosophy, provide a suitable justification for the process by which the research will be conducted. The research philosophy depends on the study's aims to deliver proper directions to researchers for completing the objectives of the dissertation. There are usually four different research philosophies that are mostly used in research studies that are positivism, realism, interpretivism, and pragmatism.</w:t>
      </w:r>
    </w:p>
    <w:p w:rsidR="002471D8" w:rsidRPr="00AC4920" w:rsidRDefault="002471D8" w:rsidP="002471D8">
      <w:r>
        <w:t xml:space="preserve">For this dissertation project, the researcher has selected the </w:t>
      </w:r>
      <w:r w:rsidRPr="00A2196E">
        <w:rPr>
          <w:i/>
        </w:rPr>
        <w:t>positivism</w:t>
      </w:r>
      <w:r>
        <w:t xml:space="preserve"> philosophy to successfully perform the research. The </w:t>
      </w:r>
      <w:r w:rsidRPr="00A2196E">
        <w:rPr>
          <w:i/>
        </w:rPr>
        <w:t>positivism</w:t>
      </w:r>
      <w:r>
        <w:t xml:space="preserve"> method strongly focuses on the prediction and explanation in the research. Besides, this method has allowed the researcher to structure the research based on the factual knowledge obtained through observation. With this philosophy, the researcher can engage in an environment where research variables can be manipulated and controlled. This philosophy has allowed the researcher to create an artificial setting where other irrelevant factors, other than the study variables, were minimised (</w:t>
      </w:r>
      <w:r>
        <w:rPr>
          <w:shd w:val="clear" w:color="auto" w:fill="FFFFFF"/>
        </w:rPr>
        <w:t xml:space="preserve">Park, </w:t>
      </w:r>
      <w:r>
        <w:rPr>
          <w:shd w:val="clear" w:color="auto" w:fill="FFFFFF"/>
        </w:rPr>
        <w:lastRenderedPageBreak/>
        <w:t>Konge &amp; Artino, 2020</w:t>
      </w:r>
      <w:r>
        <w:t xml:space="preserve">). With this method, the main focus of the study was to analyse the causal relationships among research variables in the dissertation. The </w:t>
      </w:r>
      <w:r w:rsidRPr="00A2196E">
        <w:rPr>
          <w:i/>
        </w:rPr>
        <w:t>positivism</w:t>
      </w:r>
      <w:r>
        <w:t xml:space="preserve"> philosophy has further allowed the researcher to enhance the reliability and sensitivity of the study. Using this method, the researcher was able to use a well-defined design to construct the dissertation project. This method has provided full freedom to the researcher while conducting the project and included no human interest in the dissertation. The study also demanded a quantitative method to analyse data which has been ensured using the </w:t>
      </w:r>
      <w:r w:rsidRPr="00A2196E">
        <w:rPr>
          <w:i/>
        </w:rPr>
        <w:t>positivism</w:t>
      </w:r>
      <w:r>
        <w:t xml:space="preserve"> method. Therefore, it has been used in the study.       </w:t>
      </w:r>
    </w:p>
    <w:p w:rsidR="002471D8" w:rsidRDefault="002471D8" w:rsidP="002471D8">
      <w:pPr>
        <w:pStyle w:val="Heading2"/>
        <w:rPr>
          <w:lang w:val="en-GB"/>
        </w:rPr>
      </w:pPr>
      <w:bookmarkStart w:id="50" w:name="_Toc96191517"/>
      <w:r>
        <w:rPr>
          <w:lang w:val="en-GB"/>
        </w:rPr>
        <w:t>3.4</w:t>
      </w:r>
      <w:r w:rsidRPr="00AC4920">
        <w:rPr>
          <w:lang w:val="en-GB"/>
        </w:rPr>
        <w:t xml:space="preserve"> Research Approach</w:t>
      </w:r>
      <w:bookmarkEnd w:id="50"/>
    </w:p>
    <w:p w:rsidR="002471D8" w:rsidRDefault="002471D8" w:rsidP="002471D8">
      <w:r>
        <w:t>The second layer of the research onion includes research approaches, allowing researchers to efficiently perform the research about phenomena. It can be stated that a research approach refers to procedures and plans for research that includes the steps from broad assumption to a thorough method of information gathering, analysis and interpretation. With the help of an appropriate research approach, researchers can obtain an in-depth and systematic insight regarding the research problem (</w:t>
      </w:r>
      <w:r>
        <w:rPr>
          <w:shd w:val="clear" w:color="auto" w:fill="FFFFFF"/>
        </w:rPr>
        <w:t>Al Kilani, 2016</w:t>
      </w:r>
      <w:r>
        <w:t>). In this manner, research approaches help in facilitating the extraction of logical and scientific explanations and conclusions based on that. Usually, three types of research approaches are used in studies and these are the "inductive approach", "deductive approach", and "abductive approach". With the help of these approaches, researchers can look for the most suitable manner of reaching the conclusion considering the study’s findings.</w:t>
      </w:r>
    </w:p>
    <w:p w:rsidR="002471D8" w:rsidRPr="00A1552B" w:rsidRDefault="002471D8" w:rsidP="002471D8">
      <w:r>
        <w:t xml:space="preserve">The researcher has used the </w:t>
      </w:r>
      <w:r w:rsidRPr="00C06BA6">
        <w:rPr>
          <w:i/>
        </w:rPr>
        <w:t>deductive</w:t>
      </w:r>
      <w:r>
        <w:t xml:space="preserve"> approach during the research to gain detailed knowledge about the research context. In this manner, the problems associated with the research have been successfully identified. With this approach, the researcher was able to associate with the scientific investigation to derive the best possible outcome for the dissertation project. The </w:t>
      </w:r>
      <w:r w:rsidRPr="00C06BA6">
        <w:rPr>
          <w:i/>
        </w:rPr>
        <w:t>deductive</w:t>
      </w:r>
      <w:r>
        <w:t xml:space="preserve"> approach has helped the researcher to develop research questions to accumulate an understanding of essential determinants associated with the capital structures of the companies. Using this approach, the researcher achieved a scope to demonstrate the casual relationships among concepts and research variables. Along with that, the researcher has developed theories based on the research topic by specifying the objectives of the study (</w:t>
      </w:r>
      <w:r>
        <w:rPr>
          <w:shd w:val="clear" w:color="auto" w:fill="FFFFFF"/>
        </w:rPr>
        <w:t>Zalaghi &amp; Khazaei, 2016</w:t>
      </w:r>
      <w:r>
        <w:t xml:space="preserve">). In this way, the assumptions and definitions have been clarified as the objectives were specified. The </w:t>
      </w:r>
      <w:r w:rsidRPr="00C06BA6">
        <w:rPr>
          <w:i/>
        </w:rPr>
        <w:t>deductive</w:t>
      </w:r>
      <w:r>
        <w:t xml:space="preserve"> method has further assisted the researcher in creating a logical structure based on the assumptions and definitions for reaching the objectives. As researchers need to create a logical structure, this research method usually moves from the general to the </w:t>
      </w:r>
      <w:r>
        <w:lastRenderedPageBreak/>
        <w:t>specific. The method has allowed the researcher to measure the collected data quantitatively and to generalis</w:t>
      </w:r>
      <w:r w:rsidRPr="00DE5FC9">
        <w:t>e research findings</w:t>
      </w:r>
      <w:r>
        <w:t xml:space="preserve"> to a particular extent.         </w:t>
      </w:r>
    </w:p>
    <w:p w:rsidR="002471D8" w:rsidRDefault="002471D8" w:rsidP="002471D8">
      <w:pPr>
        <w:pStyle w:val="Heading2"/>
        <w:rPr>
          <w:lang w:val="en-GB"/>
        </w:rPr>
      </w:pPr>
      <w:bookmarkStart w:id="51" w:name="_Toc96191518"/>
      <w:r>
        <w:rPr>
          <w:lang w:val="en-GB"/>
        </w:rPr>
        <w:t>3.5</w:t>
      </w:r>
      <w:r w:rsidRPr="00AC4920">
        <w:rPr>
          <w:lang w:val="en-GB"/>
        </w:rPr>
        <w:t xml:space="preserve"> Research Design</w:t>
      </w:r>
      <w:bookmarkEnd w:id="51"/>
    </w:p>
    <w:p w:rsidR="002471D8" w:rsidRDefault="002471D8" w:rsidP="002471D8">
      <w:r>
        <w:t xml:space="preserve">It can be stated that the research design indicates the entire strategy that is selected by researchers to assimilate various components of the research study </w:t>
      </w:r>
      <w:r w:rsidRPr="0053146A">
        <w:t xml:space="preserve">logically </w:t>
      </w:r>
      <w:r>
        <w:t xml:space="preserve">and </w:t>
      </w:r>
      <w:r w:rsidRPr="0053146A">
        <w:t>coherent</w:t>
      </w:r>
      <w:r>
        <w:t>ly. In this way, an appropriate research design ensures that research problems will be efficiently addressed while conducting the research. Besides, a research design functions as a blueprint for the collection, measurement and examination of information (</w:t>
      </w:r>
      <w:r>
        <w:rPr>
          <w:shd w:val="clear" w:color="auto" w:fill="FFFFFF"/>
        </w:rPr>
        <w:t>Akhtar, 2016</w:t>
      </w:r>
      <w:r>
        <w:t>). It can be viewed as a framework that determines which methods to use and how those can be used. There are three types of research designs that are widely utilised in research studies and these are explanatory design, exploratory design, and descriptive design.</w:t>
      </w:r>
    </w:p>
    <w:p w:rsidR="002471D8" w:rsidRPr="0053146A" w:rsidRDefault="002471D8" w:rsidP="002471D8">
      <w:r>
        <w:t xml:space="preserve">A </w:t>
      </w:r>
      <w:r w:rsidRPr="004857B8">
        <w:rPr>
          <w:i/>
        </w:rPr>
        <w:t>descriptive</w:t>
      </w:r>
      <w:r>
        <w:t xml:space="preserve"> research design has been used by the researcher to obtain a useful finding by collecting, evaluating and analysing data properly. With this design, the researcher was able to acquire information by describing the determinants of capital structure systematically. The </w:t>
      </w:r>
      <w:r w:rsidRPr="004857B8">
        <w:rPr>
          <w:i/>
        </w:rPr>
        <w:t>descriptive</w:t>
      </w:r>
      <w:r>
        <w:t xml:space="preserve"> design has also allowed the researcher to focus on the research questions better compared to other designs. In addition, this method has been used to get a better perceptive about the research problem. With this method, the researcher has ensured a better process of data collection that helped them to describe the research topic more completely. The </w:t>
      </w:r>
      <w:r w:rsidRPr="004857B8">
        <w:rPr>
          <w:i/>
        </w:rPr>
        <w:t>descriptive</w:t>
      </w:r>
      <w:r>
        <w:t xml:space="preserve"> method has further allowed the researcher to observe and document a current phenomenon that cannot be attributed to an objective value (</w:t>
      </w:r>
      <w:r>
        <w:rPr>
          <w:shd w:val="clear" w:color="auto" w:fill="FFFFFF"/>
        </w:rPr>
        <w:t>Rahi, 2017</w:t>
      </w:r>
      <w:r>
        <w:t xml:space="preserve">). Using this design the researcher was able to get new and accurate insights into the current situation concerning Bulgarian companies. The researcher has observed the phenomenon in an entirely natural and unchanged natural environment. This particular method has also ensured large and comprehensive research finding to understand the research problem more appropriately. Apart from that, the researcher has used this method to facilitate better decision-making by using research findings. Due to these reasons, the </w:t>
      </w:r>
      <w:r w:rsidRPr="004857B8">
        <w:rPr>
          <w:i/>
        </w:rPr>
        <w:t>descriptive</w:t>
      </w:r>
      <w:r>
        <w:t xml:space="preserve"> design has been used in this dissertation project.     </w:t>
      </w:r>
    </w:p>
    <w:p w:rsidR="002471D8" w:rsidRDefault="002471D8" w:rsidP="002471D8">
      <w:pPr>
        <w:pStyle w:val="Heading2"/>
        <w:rPr>
          <w:lang w:val="en-GB"/>
        </w:rPr>
      </w:pPr>
      <w:bookmarkStart w:id="52" w:name="_Toc96191519"/>
      <w:r>
        <w:rPr>
          <w:lang w:val="en-GB"/>
        </w:rPr>
        <w:t>3.6</w:t>
      </w:r>
      <w:r w:rsidRPr="00AC4920">
        <w:rPr>
          <w:lang w:val="en-GB"/>
        </w:rPr>
        <w:t xml:space="preserve"> Data Collection </w:t>
      </w:r>
      <w:r>
        <w:rPr>
          <w:lang w:val="en-GB"/>
        </w:rPr>
        <w:t>method</w:t>
      </w:r>
      <w:bookmarkEnd w:id="52"/>
    </w:p>
    <w:p w:rsidR="002471D8" w:rsidRPr="001E7FF5" w:rsidRDefault="002471D8" w:rsidP="002471D8">
      <w:r>
        <w:t xml:space="preserve">The data collection process is a certain method of gathering information from different sources to get a response to the research problems and answer the research questions. The data collection process can be divided into two types: primary data collection and secondary data collection. As for this dissertation project, the researcher has used the </w:t>
      </w:r>
      <w:r w:rsidRPr="004857B8">
        <w:rPr>
          <w:i/>
        </w:rPr>
        <w:t>secondary</w:t>
      </w:r>
      <w:r>
        <w:t xml:space="preserve"> data collection method to gather information from the selected sources. With this method, information has </w:t>
      </w:r>
      <w:r>
        <w:lastRenderedPageBreak/>
        <w:t xml:space="preserve">been collected from Bulgarian organisations within the period of 2012 and 2017. The main reason for choosing this data collection method is that it is highly economical. Therefore, it saves huge efforts and expenses. This method has allowed the researcher to develop new insights from previous analyses </w:t>
      </w:r>
      <w:r w:rsidRPr="002F2B7A">
        <w:t>(Valcheva, 2022)</w:t>
      </w:r>
      <w:r>
        <w:t>. Additionally, this method has ensured the study’s credibility as information has been collected from many relevant sources. The researcher has collected practical and theoretical data based on observation and various secondary sources. The main sources of theoretical data were articles, books, journals, Bulgarian legislations and many more (</w:t>
      </w:r>
      <w:r>
        <w:rPr>
          <w:shd w:val="clear" w:color="auto" w:fill="FFFFFF"/>
        </w:rPr>
        <w:t>Choy, 2014</w:t>
      </w:r>
      <w:r>
        <w:t xml:space="preserve">). In addition, the researcher has obtained practical data for the research from the financial statements of the companies. On the other side, the data for macroeconomic indicators like the interest rate, the inflation rate, and the GDP has been gathered from the reports delivered by </w:t>
      </w:r>
      <w:r w:rsidRPr="007316D6">
        <w:t>Bulgarian National Bank.</w:t>
      </w:r>
      <w:r>
        <w:t xml:space="preserve">       </w:t>
      </w:r>
    </w:p>
    <w:p w:rsidR="002471D8" w:rsidRDefault="002471D8" w:rsidP="002471D8">
      <w:pPr>
        <w:pStyle w:val="Heading2"/>
        <w:rPr>
          <w:lang w:val="en-GB"/>
        </w:rPr>
      </w:pPr>
      <w:bookmarkStart w:id="53" w:name="_Toc96191520"/>
      <w:r>
        <w:rPr>
          <w:lang w:val="en-GB"/>
        </w:rPr>
        <w:t>3.7</w:t>
      </w:r>
      <w:r w:rsidRPr="00AC4920">
        <w:rPr>
          <w:lang w:val="en-GB"/>
        </w:rPr>
        <w:t xml:space="preserve"> Data </w:t>
      </w:r>
      <w:r>
        <w:rPr>
          <w:lang w:val="en-GB"/>
        </w:rPr>
        <w:t>analysis</w:t>
      </w:r>
      <w:r w:rsidRPr="00AC4920">
        <w:rPr>
          <w:lang w:val="en-GB"/>
        </w:rPr>
        <w:t xml:space="preserve"> techni</w:t>
      </w:r>
      <w:r>
        <w:rPr>
          <w:lang w:val="en-GB"/>
        </w:rPr>
        <w:t>ques</w:t>
      </w:r>
      <w:bookmarkEnd w:id="53"/>
    </w:p>
    <w:p w:rsidR="002471D8" w:rsidRPr="001E7FF5" w:rsidRDefault="002471D8" w:rsidP="002471D8">
      <w:r>
        <w:t>Data analysis techniques are certain methods used to analyse and interpret collected data efficiently. Two data analysis techniques are mostly used in studies that are qualitative and quantitative methods. In this project, the researcher has used the quantitative thematic analysis technique to examine the information appropriately collected from diverse secondary sources. With this method, the researcher has been able to analyse numerical and statistical information associated with the financial statements of the companies (</w:t>
      </w:r>
      <w:r>
        <w:rPr>
          <w:shd w:val="clear" w:color="auto" w:fill="FFFFFF"/>
        </w:rPr>
        <w:t>Queirós, Faria &amp; Almeida, 2017</w:t>
      </w:r>
      <w:r>
        <w:t xml:space="preserve">). The key reason for choosing this technique lies behind its objectivity. This method has helped to remove biases from the study and examine numerical data efficiently. In addition, the researcher has used MS-Excel analysing tool to interpret data. With this tool, data has been shown in a visual form.      </w:t>
      </w:r>
    </w:p>
    <w:p w:rsidR="002471D8" w:rsidRDefault="002471D8" w:rsidP="002471D8">
      <w:pPr>
        <w:pStyle w:val="Heading2"/>
        <w:rPr>
          <w:lang w:val="en-GB"/>
        </w:rPr>
      </w:pPr>
      <w:bookmarkStart w:id="54" w:name="_Toc96191521"/>
      <w:r>
        <w:rPr>
          <w:lang w:val="en-GB"/>
        </w:rPr>
        <w:t>3.8</w:t>
      </w:r>
      <w:r w:rsidRPr="00AC4920">
        <w:rPr>
          <w:lang w:val="en-GB"/>
        </w:rPr>
        <w:t xml:space="preserve"> Sample and sampling method</w:t>
      </w:r>
      <w:bookmarkEnd w:id="54"/>
    </w:p>
    <w:p w:rsidR="002471D8" w:rsidRDefault="002471D8" w:rsidP="002471D8">
      <w:r>
        <w:t>Sample size can be defined as a numeric figure of the entire population which have been taken into consideration by the researcher. The size of the sample is indicated by ‘n’. As for this dissertation project, the researcher has chosen 40 Bulgaria companies as the research sample. These companies are major business organisations of Bulgaria that demonstrate a high capital structure in their business. Using these research samples, the researcher has gathered the necessary information to obtain a detailed understanding of the major determinants of capital structure concerning those businesses.</w:t>
      </w:r>
    </w:p>
    <w:p w:rsidR="002471D8" w:rsidRPr="00C33D4D" w:rsidRDefault="002471D8" w:rsidP="002471D8">
      <w:r>
        <w:t xml:space="preserve">As for the sampling technique, it can be stated that the random sampling method has been used in the study for choosing the samples for this dissertation. With this technique, the researcher </w:t>
      </w:r>
      <w:r>
        <w:lastRenderedPageBreak/>
        <w:t>was able to choose samples for the research from the vast population of Bulgarian business firms completely randomly. In addition, the researcher has eradicated all biases successfully during the sample selection by using the random sampling method (</w:t>
      </w:r>
      <w:r>
        <w:rPr>
          <w:shd w:val="clear" w:color="auto" w:fill="FFFFFF"/>
        </w:rPr>
        <w:t>Sharma, 2017</w:t>
      </w:r>
      <w:r>
        <w:t xml:space="preserve">). In this manner, this sampling technique provided a similar opportunity to all companies to be selected for the research. This particular method has offered a chance to the researcher to carry out data analysis with less risk to produce an error. Moreover, random sampling is one of the most used and simple techniques of selecting the sample, and the method requires less knowledge to finish the research. The random sampling method has further allowed the researcher to implement findings to the entire population base. It has been identified that the simplicity of this particular method has made it very effective for selecting samples for the dissertation. Due to these reasons, the random sampling method has been used in the study for efficient sample selection.        </w:t>
      </w:r>
    </w:p>
    <w:p w:rsidR="002471D8" w:rsidRPr="00AC4920" w:rsidRDefault="002471D8" w:rsidP="002471D8">
      <w:pPr>
        <w:pStyle w:val="Heading2"/>
        <w:rPr>
          <w:lang w:val="en-GB"/>
        </w:rPr>
      </w:pPr>
      <w:bookmarkStart w:id="55" w:name="_Toc96191522"/>
      <w:r w:rsidRPr="00AC4920">
        <w:rPr>
          <w:lang w:val="en-GB"/>
        </w:rPr>
        <w:t>3.9 Ethical considerations</w:t>
      </w:r>
      <w:bookmarkEnd w:id="55"/>
    </w:p>
    <w:p w:rsidR="002471D8" w:rsidRPr="00AC4920" w:rsidRDefault="002471D8" w:rsidP="002471D8">
      <w:r w:rsidRPr="00AC4920">
        <w:t>In a dissertation project, ethical consideration is one of the major elements that every researcher must consider. These refer to the norms that allow researchers to differentiate between the right and wrong aspects associated with the research. Research ethics are significant for this project as they help in promoting the aims of the study like knowledge expansion. With these considerations or ethics, the researcher has supported the values needed for collaborative work, for example, fairness and mutual respect. Some ethics maintained by the researcher while conducting this project are stated below:</w:t>
      </w:r>
    </w:p>
    <w:p w:rsidR="002471D8" w:rsidRPr="00CF5CA9" w:rsidRDefault="002471D8" w:rsidP="002471D8">
      <w:pPr>
        <w:pStyle w:val="ListParagraph"/>
        <w:numPr>
          <w:ilvl w:val="0"/>
          <w:numId w:val="5"/>
        </w:numPr>
        <w:spacing w:before="0" w:after="200"/>
      </w:pPr>
      <w:r w:rsidRPr="00CF5CA9">
        <w:t>The researcher has only used credible and authentic sources to collect relevant information for conducting the secondary research.</w:t>
      </w:r>
    </w:p>
    <w:p w:rsidR="002471D8" w:rsidRPr="00CF5CA9" w:rsidRDefault="002471D8" w:rsidP="002471D8">
      <w:pPr>
        <w:pStyle w:val="ListParagraph"/>
        <w:numPr>
          <w:ilvl w:val="0"/>
          <w:numId w:val="5"/>
        </w:numPr>
        <w:spacing w:before="0" w:after="200"/>
      </w:pPr>
      <w:r w:rsidRPr="00CF5CA9">
        <w:t>No irrelevant or unnecessary data has been collected by the researcher.</w:t>
      </w:r>
    </w:p>
    <w:p w:rsidR="002471D8" w:rsidRPr="00CF5CA9" w:rsidRDefault="002471D8" w:rsidP="002471D8">
      <w:pPr>
        <w:pStyle w:val="ListParagraph"/>
        <w:numPr>
          <w:ilvl w:val="0"/>
          <w:numId w:val="5"/>
        </w:numPr>
        <w:spacing w:before="0" w:after="200"/>
      </w:pPr>
      <w:r w:rsidRPr="00CF5CA9">
        <w:t>The researcher has taken necessary permissions from the selected Bulgaria companies to use their organizational data in the dissertation.</w:t>
      </w:r>
    </w:p>
    <w:p w:rsidR="002471D8" w:rsidRPr="00CF5CA9" w:rsidRDefault="002471D8" w:rsidP="002471D8">
      <w:pPr>
        <w:pStyle w:val="ListParagraph"/>
        <w:numPr>
          <w:ilvl w:val="0"/>
          <w:numId w:val="5"/>
        </w:numPr>
        <w:spacing w:before="0" w:after="200"/>
      </w:pPr>
      <w:r w:rsidRPr="00CF5CA9">
        <w:t>The researcher has ensured that all data, gathered from the companies, are within five years period (2012-2017).</w:t>
      </w:r>
    </w:p>
    <w:p w:rsidR="002471D8" w:rsidRPr="00CF5CA9" w:rsidRDefault="002471D8" w:rsidP="002471D8">
      <w:pPr>
        <w:pStyle w:val="ListParagraph"/>
        <w:numPr>
          <w:ilvl w:val="0"/>
          <w:numId w:val="5"/>
        </w:numPr>
        <w:spacing w:before="0" w:after="200"/>
      </w:pPr>
      <w:r w:rsidRPr="00CF5CA9">
        <w:t>The researcher has not allowed any biases while selecting the companies or in the decision-making process.</w:t>
      </w:r>
    </w:p>
    <w:p w:rsidR="002471D8" w:rsidRPr="00CF5CA9" w:rsidRDefault="002471D8" w:rsidP="002471D8">
      <w:pPr>
        <w:pStyle w:val="ListParagraph"/>
        <w:numPr>
          <w:ilvl w:val="0"/>
          <w:numId w:val="5"/>
        </w:numPr>
        <w:spacing w:before="0" w:after="200"/>
      </w:pPr>
      <w:r w:rsidRPr="00CF5CA9">
        <w:t>The researcher has also ensured that gathered data has not been manipulated by anyone during the time of data evaluation, analysis, and interpretation.</w:t>
      </w:r>
    </w:p>
    <w:p w:rsidR="002471D8" w:rsidRPr="00CF5CA9" w:rsidRDefault="002471D8" w:rsidP="002471D8">
      <w:pPr>
        <w:pStyle w:val="ListParagraph"/>
        <w:numPr>
          <w:ilvl w:val="0"/>
          <w:numId w:val="5"/>
        </w:numPr>
        <w:spacing w:before="0" w:after="200"/>
      </w:pPr>
      <w:r w:rsidRPr="00CF5CA9">
        <w:t>The researcher has used laptops, hard drives, and USB devices to store the collected data to ensure the highest security.</w:t>
      </w:r>
    </w:p>
    <w:p w:rsidR="002471D8" w:rsidRPr="00CF5CA9" w:rsidRDefault="002471D8" w:rsidP="002471D8">
      <w:pPr>
        <w:pStyle w:val="ListParagraph"/>
        <w:numPr>
          <w:ilvl w:val="0"/>
          <w:numId w:val="5"/>
        </w:numPr>
        <w:spacing w:before="0" w:after="200"/>
      </w:pPr>
      <w:r w:rsidRPr="00CF5CA9">
        <w:lastRenderedPageBreak/>
        <w:t>The researcher has maintained the confidentiality of the collected data while conducting the project.</w:t>
      </w:r>
    </w:p>
    <w:p w:rsidR="002471D8" w:rsidRPr="00AC4920" w:rsidRDefault="002471D8" w:rsidP="002471D8">
      <w:pPr>
        <w:pStyle w:val="Heading2"/>
        <w:rPr>
          <w:lang w:val="en-GB"/>
        </w:rPr>
      </w:pPr>
      <w:bookmarkStart w:id="56" w:name="_Toc96191523"/>
      <w:r>
        <w:rPr>
          <w:lang w:val="en-GB"/>
        </w:rPr>
        <w:t>3.10</w:t>
      </w:r>
      <w:r w:rsidRPr="00AC4920">
        <w:rPr>
          <w:lang w:val="en-GB"/>
        </w:rPr>
        <w:t xml:space="preserve"> Time</w:t>
      </w:r>
      <w:r>
        <w:rPr>
          <w:lang w:val="en-GB"/>
        </w:rPr>
        <w:t>line</w:t>
      </w:r>
      <w:bookmarkEnd w:id="56"/>
    </w:p>
    <w:p w:rsidR="002471D8" w:rsidRDefault="002471D8" w:rsidP="002471D8">
      <w:r>
        <w:t>The timeline of the entire dissertation project is designed as follows:</w:t>
      </w:r>
    </w:p>
    <w:tbl>
      <w:tblPr>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2010"/>
        <w:gridCol w:w="1260"/>
        <w:gridCol w:w="1125"/>
        <w:gridCol w:w="1050"/>
        <w:gridCol w:w="1140"/>
        <w:gridCol w:w="1140"/>
        <w:gridCol w:w="1140"/>
      </w:tblGrid>
      <w:tr w:rsidR="002471D8" w:rsidTr="005A25D1">
        <w:trPr>
          <w:trHeight w:val="487"/>
          <w:jc w:val="center"/>
        </w:trPr>
        <w:tc>
          <w:tcPr>
            <w:tcW w:w="8865" w:type="dxa"/>
            <w:gridSpan w:val="7"/>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tabs>
                <w:tab w:val="left" w:pos="3135"/>
              </w:tabs>
              <w:spacing w:line="360" w:lineRule="auto"/>
              <w:jc w:val="both"/>
              <w:rPr>
                <w:b/>
                <w:highlight w:val="white"/>
              </w:rPr>
            </w:pPr>
            <w:r>
              <w:rPr>
                <w:b/>
                <w:highlight w:val="white"/>
              </w:rPr>
              <w:tab/>
              <w:t>February 2022- April 2022</w:t>
            </w:r>
          </w:p>
        </w:tc>
      </w:tr>
      <w:tr w:rsidR="002471D8" w:rsidTr="005A25D1">
        <w:trPr>
          <w:trHeight w:val="920"/>
          <w:jc w:val="center"/>
        </w:trPr>
        <w:tc>
          <w:tcPr>
            <w:tcW w:w="2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Steps </w:t>
            </w:r>
          </w:p>
        </w:tc>
        <w:tc>
          <w:tcPr>
            <w:tcW w:w="12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Week 1-2</w:t>
            </w:r>
          </w:p>
        </w:tc>
        <w:tc>
          <w:tcPr>
            <w:tcW w:w="112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Week </w:t>
            </w:r>
            <w:r>
              <w:rPr>
                <w:b/>
                <w:highlight w:val="white"/>
              </w:rPr>
              <w:t>3</w:t>
            </w:r>
            <w:r w:rsidRPr="000823E7">
              <w:rPr>
                <w:b/>
                <w:highlight w:val="white"/>
              </w:rPr>
              <w:t>-</w:t>
            </w:r>
            <w:r>
              <w:rPr>
                <w:b/>
                <w:highlight w:val="white"/>
              </w:rPr>
              <w:t>4</w:t>
            </w:r>
          </w:p>
        </w:tc>
        <w:tc>
          <w:tcPr>
            <w:tcW w:w="10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Week </w:t>
            </w:r>
            <w:r>
              <w:rPr>
                <w:b/>
                <w:highlight w:val="white"/>
              </w:rPr>
              <w:t>4</w:t>
            </w:r>
            <w:r w:rsidRPr="000823E7">
              <w:rPr>
                <w:b/>
                <w:highlight w:val="white"/>
              </w:rPr>
              <w:t>-</w:t>
            </w:r>
            <w:r>
              <w:rPr>
                <w:b/>
                <w:highlight w:val="white"/>
              </w:rPr>
              <w:t>5</w:t>
            </w:r>
          </w:p>
        </w:tc>
        <w:tc>
          <w:tcPr>
            <w:tcW w:w="11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Week </w:t>
            </w:r>
            <w:r>
              <w:rPr>
                <w:b/>
                <w:highlight w:val="white"/>
              </w:rPr>
              <w:t>5</w:t>
            </w:r>
            <w:r w:rsidRPr="000823E7">
              <w:rPr>
                <w:b/>
                <w:highlight w:val="white"/>
              </w:rPr>
              <w:t>-</w:t>
            </w:r>
            <w:r>
              <w:rPr>
                <w:b/>
                <w:highlight w:val="white"/>
              </w:rPr>
              <w:t>6</w:t>
            </w:r>
          </w:p>
        </w:tc>
        <w:tc>
          <w:tcPr>
            <w:tcW w:w="11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Week </w:t>
            </w:r>
            <w:r>
              <w:rPr>
                <w:b/>
                <w:highlight w:val="white"/>
              </w:rPr>
              <w:t>6</w:t>
            </w:r>
            <w:r w:rsidRPr="000823E7">
              <w:rPr>
                <w:b/>
                <w:highlight w:val="white"/>
              </w:rPr>
              <w:t>-</w:t>
            </w:r>
            <w:r>
              <w:rPr>
                <w:b/>
                <w:highlight w:val="white"/>
              </w:rPr>
              <w:t>7</w:t>
            </w:r>
          </w:p>
        </w:tc>
        <w:tc>
          <w:tcPr>
            <w:tcW w:w="11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center"/>
              <w:rPr>
                <w:b/>
                <w:highlight w:val="white"/>
              </w:rPr>
            </w:pPr>
            <w:r w:rsidRPr="000823E7">
              <w:rPr>
                <w:b/>
                <w:highlight w:val="white"/>
              </w:rPr>
              <w:t xml:space="preserve">Week </w:t>
            </w:r>
            <w:r>
              <w:rPr>
                <w:b/>
                <w:highlight w:val="white"/>
              </w:rPr>
              <w:t>7</w:t>
            </w:r>
            <w:r w:rsidRPr="000823E7">
              <w:rPr>
                <w:b/>
                <w:highlight w:val="white"/>
              </w:rPr>
              <w:t>-</w:t>
            </w:r>
            <w:r>
              <w:rPr>
                <w:b/>
                <w:highlight w:val="white"/>
              </w:rPr>
              <w:t>8</w:t>
            </w: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Pr>
                <w:b/>
                <w:highlight w:val="white"/>
              </w:rPr>
              <w:t>Selection of the</w:t>
            </w:r>
            <w:r w:rsidRPr="000823E7">
              <w:rPr>
                <w:b/>
                <w:highlight w:val="white"/>
              </w:rPr>
              <w:t xml:space="preserve"> </w:t>
            </w:r>
            <w:r>
              <w:rPr>
                <w:b/>
                <w:highlight w:val="white"/>
              </w:rPr>
              <w:t xml:space="preserve">research </w:t>
            </w:r>
            <w:r w:rsidRPr="000823E7">
              <w:rPr>
                <w:b/>
                <w:highlight w:val="white"/>
              </w:rPr>
              <w:t>topic</w:t>
            </w:r>
          </w:p>
        </w:tc>
        <w:tc>
          <w:tcPr>
            <w:tcW w:w="1260"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Pr>
                <w:b/>
                <w:highlight w:val="white"/>
              </w:rPr>
              <w:t xml:space="preserve">Conducting the literature review </w:t>
            </w:r>
          </w:p>
        </w:tc>
        <w:tc>
          <w:tcPr>
            <w:tcW w:w="126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shd w:val="clear" w:color="auto" w:fill="F4B083" w:themeFill="accent2" w:themeFillTint="99"/>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92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Pr>
                <w:b/>
                <w:highlight w:val="white"/>
              </w:rPr>
              <w:t xml:space="preserve">Demonstration of </w:t>
            </w:r>
            <w:r w:rsidRPr="000823E7">
              <w:rPr>
                <w:b/>
                <w:highlight w:val="white"/>
              </w:rPr>
              <w:t>Research Methodologies</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shd w:val="clear" w:color="auto" w:fill="FF9933"/>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1012"/>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sidRPr="000823E7">
              <w:rPr>
                <w:b/>
                <w:highlight w:val="white"/>
              </w:rPr>
              <w:t>Data Collection</w:t>
            </w:r>
            <w:r>
              <w:rPr>
                <w:b/>
                <w:highlight w:val="white"/>
              </w:rPr>
              <w:t xml:space="preserve"> process</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FFCC00"/>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Pr>
                <w:b/>
                <w:highlight w:val="white"/>
              </w:rPr>
              <w:t>Evaluation of data</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4DC50B"/>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92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sidRPr="000823E7">
              <w:rPr>
                <w:b/>
                <w:highlight w:val="white"/>
              </w:rPr>
              <w:t>Clarification</w:t>
            </w:r>
            <w:r>
              <w:rPr>
                <w:b/>
                <w:highlight w:val="white"/>
              </w:rPr>
              <w:t xml:space="preserve"> of data</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9CC2E5" w:themeFill="accent1" w:themeFillTint="99"/>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sidRPr="000823E7">
              <w:rPr>
                <w:b/>
                <w:highlight w:val="white"/>
              </w:rPr>
              <w:t xml:space="preserve">Final </w:t>
            </w:r>
            <w:r>
              <w:rPr>
                <w:b/>
                <w:highlight w:val="white"/>
              </w:rPr>
              <w:t>Delivery</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sidRPr="000823E7">
              <w:rPr>
                <w:b/>
                <w:highlight w:val="white"/>
              </w:rPr>
              <w:t>Recommendation</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873D79"/>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r w:rsidR="002471D8" w:rsidTr="005A25D1">
        <w:trPr>
          <w:trHeight w:val="560"/>
          <w:jc w:val="center"/>
        </w:trPr>
        <w:tc>
          <w:tcPr>
            <w:tcW w:w="20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r w:rsidRPr="000823E7">
              <w:rPr>
                <w:b/>
                <w:highlight w:val="white"/>
              </w:rPr>
              <w:t>Ultimate Submission</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25"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c>
          <w:tcPr>
            <w:tcW w:w="1140" w:type="dxa"/>
            <w:tcBorders>
              <w:top w:val="nil"/>
              <w:left w:val="nil"/>
              <w:bottom w:val="single" w:sz="8" w:space="0" w:color="000000"/>
              <w:right w:val="single" w:sz="8" w:space="0" w:color="000000"/>
            </w:tcBorders>
            <w:shd w:val="clear" w:color="auto" w:fill="FF99CC"/>
            <w:tcMar>
              <w:top w:w="100" w:type="dxa"/>
              <w:left w:w="100" w:type="dxa"/>
              <w:bottom w:w="100" w:type="dxa"/>
              <w:right w:w="100" w:type="dxa"/>
            </w:tcMar>
          </w:tcPr>
          <w:p w:rsidR="002471D8" w:rsidRPr="000823E7" w:rsidRDefault="002471D8" w:rsidP="005A25D1">
            <w:pPr>
              <w:pStyle w:val="Normal1"/>
              <w:spacing w:line="360" w:lineRule="auto"/>
              <w:jc w:val="both"/>
              <w:rPr>
                <w:b/>
                <w:highlight w:val="white"/>
              </w:rPr>
            </w:pPr>
          </w:p>
        </w:tc>
      </w:tr>
    </w:tbl>
    <w:p w:rsidR="002471D8" w:rsidRPr="00CF5CA9" w:rsidRDefault="002471D8" w:rsidP="002471D8">
      <w:r w:rsidRPr="00CF5CA9">
        <w:t xml:space="preserve">     </w:t>
      </w:r>
    </w:p>
    <w:p w:rsidR="002471D8" w:rsidRPr="00AC4920" w:rsidRDefault="002471D8" w:rsidP="002471D8">
      <w:pPr>
        <w:pStyle w:val="Heading2"/>
        <w:rPr>
          <w:lang w:val="en-GB"/>
        </w:rPr>
      </w:pPr>
      <w:bookmarkStart w:id="57" w:name="_Toc96191524"/>
      <w:r>
        <w:rPr>
          <w:lang w:val="en-GB"/>
        </w:rPr>
        <w:lastRenderedPageBreak/>
        <w:t>3.11</w:t>
      </w:r>
      <w:r w:rsidRPr="00AC4920">
        <w:rPr>
          <w:lang w:val="en-GB"/>
        </w:rPr>
        <w:t xml:space="preserve"> Summary</w:t>
      </w:r>
      <w:bookmarkEnd w:id="57"/>
    </w:p>
    <w:p w:rsidR="002471D8" w:rsidRDefault="002471D8" w:rsidP="002471D8">
      <w:r>
        <w:t>Based on the chapter, it can be summarised that each research method has its own importance to conduct the research fruitfully. In the primary section of this chapter, an outline of the research onion has been provided along with its role in this dissertation project. It has been identified that the researcher has used a positivism philosophy to achieve a better research outcome. In addition, the deductive approach and the descriptive design have been also used during the research to construct the study appropriately and generate an improved finding. Data has been collected for this study by using the secondary data collection methods and the quantitative technique has been used to analyse the collected data where data has been presented by MS-Excel analysing tool. A random sampling method has been used to select the samples and the study has also discussed some ethical considerations that have been maintained by the researcher during the research.</w:t>
      </w:r>
    </w:p>
    <w:p w:rsidR="002471D8" w:rsidRDefault="002471D8">
      <w:pPr>
        <w:spacing w:before="0" w:after="160" w:line="259" w:lineRule="auto"/>
        <w:jc w:val="left"/>
        <w:rPr>
          <w:b/>
          <w:lang w:val="en-IN"/>
        </w:rPr>
      </w:pPr>
      <w:r>
        <w:br w:type="page"/>
      </w:r>
    </w:p>
    <w:p w:rsidR="0052749A" w:rsidRPr="008D0E02" w:rsidRDefault="00D221E7" w:rsidP="00515654">
      <w:pPr>
        <w:pStyle w:val="Heading1"/>
      </w:pPr>
      <w:bookmarkStart w:id="58" w:name="_Toc96191525"/>
      <w:r w:rsidRPr="008D0E02">
        <w:lastRenderedPageBreak/>
        <w:t xml:space="preserve">Chapter 4: </w:t>
      </w:r>
      <w:r w:rsidRPr="00515654">
        <w:t>Data</w:t>
      </w:r>
      <w:r w:rsidRPr="008D0E02">
        <w:t xml:space="preserve"> analysis and interpretation</w:t>
      </w:r>
      <w:bookmarkEnd w:id="58"/>
    </w:p>
    <w:p w:rsidR="002949F9" w:rsidRPr="008D0E02" w:rsidRDefault="00D221E7" w:rsidP="00515654">
      <w:pPr>
        <w:pStyle w:val="Heading2"/>
      </w:pPr>
      <w:bookmarkStart w:id="59" w:name="_Toc96191526"/>
      <w:r w:rsidRPr="008D0E02">
        <w:t xml:space="preserve">4.1 </w:t>
      </w:r>
      <w:r w:rsidRPr="00515654">
        <w:t>Introduction</w:t>
      </w:r>
      <w:bookmarkEnd w:id="59"/>
    </w:p>
    <w:p w:rsidR="000422EA" w:rsidRPr="008D0E02" w:rsidRDefault="00D221E7" w:rsidP="000B195F">
      <w:r>
        <w:rPr>
          <w:lang w:val="en-IN"/>
        </w:rPr>
        <w:t>The “</w:t>
      </w:r>
      <w:r>
        <w:rPr>
          <w:i/>
          <w:lang w:val="en-IN"/>
        </w:rPr>
        <w:t>data analysis</w:t>
      </w:r>
      <w:r>
        <w:rPr>
          <w:lang w:val="en-IN"/>
        </w:rPr>
        <w:t xml:space="preserve">” process </w:t>
      </w:r>
      <w:r w:rsidR="008C40CE">
        <w:rPr>
          <w:lang w:val="en-IN"/>
        </w:rPr>
        <w:t>is one of the most significant stages for a research project that assists in uncovering different trends and patterns of the research information. The "</w:t>
      </w:r>
      <w:r w:rsidR="008C40CE">
        <w:rPr>
          <w:i/>
          <w:lang w:val="en-IN"/>
        </w:rPr>
        <w:t>data interpretation</w:t>
      </w:r>
      <w:r w:rsidR="008C40CE">
        <w:rPr>
          <w:lang w:val="en-IN"/>
        </w:rPr>
        <w:t xml:space="preserve">” is also an essential stage for the dissertation that </w:t>
      </w:r>
      <w:r w:rsidR="000C6B8B">
        <w:rPr>
          <w:lang w:val="en-IN"/>
        </w:rPr>
        <w:t xml:space="preserve">involves explaining some of the undiscovered trends and patterns of the data </w:t>
      </w:r>
      <w:r w:rsidR="00626A77">
        <w:rPr>
          <w:lang w:val="en-IN"/>
        </w:rPr>
        <w:t xml:space="preserve">through </w:t>
      </w:r>
      <w:r w:rsidR="001D7DA5">
        <w:rPr>
          <w:lang w:val="en-IN"/>
        </w:rPr>
        <w:t>which the intended research outcome can be reached</w:t>
      </w:r>
      <w:r w:rsidR="00340EBE">
        <w:rPr>
          <w:lang w:val="en-IN"/>
        </w:rPr>
        <w:t xml:space="preserve"> (</w:t>
      </w:r>
      <w:r w:rsidR="00340EBE">
        <w:t xml:space="preserve">Irwin, </w:t>
      </w:r>
      <w:r w:rsidR="00340EBE" w:rsidRPr="004F1864">
        <w:t>2008</w:t>
      </w:r>
      <w:r w:rsidR="00340EBE">
        <w:rPr>
          <w:lang w:val="en-IN"/>
        </w:rPr>
        <w:t>)</w:t>
      </w:r>
      <w:r w:rsidR="001D7DA5">
        <w:rPr>
          <w:lang w:val="en-IN"/>
        </w:rPr>
        <w:t xml:space="preserve">. </w:t>
      </w:r>
      <w:r w:rsidR="00D804ED">
        <w:rPr>
          <w:lang w:val="en-IN"/>
        </w:rPr>
        <w:t>In this research, the researcher</w:t>
      </w:r>
      <w:r w:rsidR="00E6706D">
        <w:rPr>
          <w:lang w:val="en-IN"/>
        </w:rPr>
        <w:t xml:space="preserve"> tends to analyse</w:t>
      </w:r>
      <w:r w:rsidR="00D804ED">
        <w:rPr>
          <w:lang w:val="en-IN"/>
        </w:rPr>
        <w:t xml:space="preserve"> </w:t>
      </w:r>
      <w:r w:rsidR="00D804ED">
        <w:rPr>
          <w:i/>
          <w:lang w:val="en-IN"/>
        </w:rPr>
        <w:t xml:space="preserve">determinates of the capital structure </w:t>
      </w:r>
      <w:r w:rsidR="002E7D49">
        <w:rPr>
          <w:i/>
          <w:lang w:val="en-IN"/>
        </w:rPr>
        <w:t>by using different evidence from Bulgarian</w:t>
      </w:r>
      <w:r w:rsidR="00DD0F2F">
        <w:rPr>
          <w:i/>
          <w:lang w:val="en-IN"/>
        </w:rPr>
        <w:t xml:space="preserve"> regions.</w:t>
      </w:r>
      <w:r w:rsidR="00E6706D">
        <w:rPr>
          <w:i/>
          <w:lang w:val="en-IN"/>
        </w:rPr>
        <w:t xml:space="preserve"> </w:t>
      </w:r>
      <w:r w:rsidR="00F67DFF">
        <w:rPr>
          <w:lang w:val="en-IN"/>
        </w:rPr>
        <w:t xml:space="preserve">The research will use the </w:t>
      </w:r>
      <w:r w:rsidR="005C4DA6">
        <w:rPr>
          <w:lang w:val="en-IN"/>
        </w:rPr>
        <w:t>“</w:t>
      </w:r>
      <w:r w:rsidR="005C4DA6">
        <w:rPr>
          <w:i/>
          <w:lang w:val="en-IN"/>
        </w:rPr>
        <w:t>thematic data analysis</w:t>
      </w:r>
      <w:r w:rsidR="005C4DA6">
        <w:rPr>
          <w:lang w:val="en-IN"/>
        </w:rPr>
        <w:t>” process that falls under the “</w:t>
      </w:r>
      <w:r w:rsidR="005C4DA6">
        <w:rPr>
          <w:i/>
          <w:lang w:val="en-IN"/>
        </w:rPr>
        <w:t>secondary qualitative analysis</w:t>
      </w:r>
      <w:r w:rsidR="005C4DA6">
        <w:rPr>
          <w:lang w:val="en-IN"/>
        </w:rPr>
        <w:t xml:space="preserve">” </w:t>
      </w:r>
      <w:r w:rsidR="00A42A23">
        <w:rPr>
          <w:lang w:val="en-IN"/>
        </w:rPr>
        <w:t xml:space="preserve">for </w:t>
      </w:r>
      <w:r w:rsidR="002032FB">
        <w:rPr>
          <w:lang w:val="en-IN"/>
        </w:rPr>
        <w:t xml:space="preserve">discovering different spectrum of the research </w:t>
      </w:r>
      <w:r w:rsidR="004D61F4">
        <w:rPr>
          <w:lang w:val="en-IN"/>
        </w:rPr>
        <w:t xml:space="preserve">topic </w:t>
      </w:r>
      <w:r w:rsidR="00CB7D60">
        <w:rPr>
          <w:lang w:val="en-IN"/>
        </w:rPr>
        <w:t xml:space="preserve">for accurately determining the capital structure </w:t>
      </w:r>
      <w:r w:rsidR="00AA5B3A">
        <w:rPr>
          <w:lang w:val="en-IN"/>
        </w:rPr>
        <w:t xml:space="preserve">from several </w:t>
      </w:r>
      <w:r w:rsidR="00EE34BE">
        <w:rPr>
          <w:lang w:val="en-IN"/>
        </w:rPr>
        <w:t xml:space="preserve">unquoted firms of Bulgaria. </w:t>
      </w:r>
      <w:r w:rsidR="00250CC0">
        <w:rPr>
          <w:lang w:val="en-IN"/>
        </w:rPr>
        <w:t>At the same time, while conducting</w:t>
      </w:r>
      <w:r w:rsidR="006C69D7">
        <w:rPr>
          <w:lang w:val="en-IN"/>
        </w:rPr>
        <w:t xml:space="preserve"> empirical research </w:t>
      </w:r>
      <w:r w:rsidR="00520BD3">
        <w:rPr>
          <w:lang w:val="en-IN"/>
        </w:rPr>
        <w:t xml:space="preserve">upon the research topic </w:t>
      </w:r>
      <w:r w:rsidR="007920FF">
        <w:rPr>
          <w:lang w:val="en-IN"/>
        </w:rPr>
        <w:t xml:space="preserve">both macro and micro-economic aspects </w:t>
      </w:r>
      <w:r w:rsidR="00431C20">
        <w:rPr>
          <w:lang w:val="en-IN"/>
        </w:rPr>
        <w:t xml:space="preserve">will be taken into </w:t>
      </w:r>
      <w:r w:rsidR="00E0118E">
        <w:rPr>
          <w:lang w:val="en-IN"/>
        </w:rPr>
        <w:t xml:space="preserve">consideration </w:t>
      </w:r>
      <w:r w:rsidR="00201B82">
        <w:rPr>
          <w:lang w:val="en-IN"/>
        </w:rPr>
        <w:t xml:space="preserve">that might affect the </w:t>
      </w:r>
      <w:r w:rsidR="00D11F9D">
        <w:rPr>
          <w:lang w:val="en-IN"/>
        </w:rPr>
        <w:t>capital structure of the Bulgarian business firms</w:t>
      </w:r>
      <w:r w:rsidR="00340EBE">
        <w:rPr>
          <w:lang w:val="en-IN"/>
        </w:rPr>
        <w:t xml:space="preserve"> (</w:t>
      </w:r>
      <w:r w:rsidR="009A312A">
        <w:t>Braun &amp;</w:t>
      </w:r>
      <w:r w:rsidR="00340EBE">
        <w:t xml:space="preserve"> Clarke,</w:t>
      </w:r>
      <w:r w:rsidR="00340EBE" w:rsidRPr="004F1864">
        <w:t xml:space="preserve"> 2012</w:t>
      </w:r>
      <w:r w:rsidR="00340EBE">
        <w:rPr>
          <w:lang w:val="en-IN"/>
        </w:rPr>
        <w:t>)</w:t>
      </w:r>
      <w:r w:rsidR="00D11F9D">
        <w:rPr>
          <w:lang w:val="en-IN"/>
        </w:rPr>
        <w:t xml:space="preserve">. </w:t>
      </w:r>
      <w:r w:rsidR="00D92C4D">
        <w:rPr>
          <w:lang w:val="en-IN"/>
        </w:rPr>
        <w:t>While preparing the “</w:t>
      </w:r>
      <w:r w:rsidR="00D92C4D">
        <w:rPr>
          <w:i/>
          <w:lang w:val="en-IN"/>
        </w:rPr>
        <w:t>thematic analysis</w:t>
      </w:r>
      <w:r w:rsidR="00D92C4D">
        <w:rPr>
          <w:lang w:val="en-IN"/>
        </w:rPr>
        <w:t>” the</w:t>
      </w:r>
      <w:r w:rsidR="00D92C4D">
        <w:t xml:space="preserve"> researcher will use some secondary sources, such as; journal articles, </w:t>
      </w:r>
      <w:r w:rsidR="004129AE">
        <w:t xml:space="preserve">published research </w:t>
      </w:r>
      <w:r w:rsidR="00F54BFB">
        <w:t xml:space="preserve">papers and several others for providing a </w:t>
      </w:r>
      <w:r w:rsidR="004D6336">
        <w:t xml:space="preserve">quantifiable understanding. </w:t>
      </w:r>
      <w:r w:rsidR="00777467">
        <w:t xml:space="preserve">At the same time, by using the Ms Excel </w:t>
      </w:r>
      <w:r w:rsidR="00EB2556">
        <w:t>tool some statistical information will also be evaluated</w:t>
      </w:r>
      <w:r w:rsidR="00CA4FB8">
        <w:t xml:space="preserve"> in such a manner so that more rational </w:t>
      </w:r>
      <w:r w:rsidR="006818B2">
        <w:t xml:space="preserve">knowledge can be delivered </w:t>
      </w:r>
      <w:r w:rsidR="00174A4C">
        <w:t xml:space="preserve">regarding the research context. </w:t>
      </w:r>
      <w:r w:rsidR="004129AE">
        <w:t xml:space="preserve"> </w:t>
      </w:r>
      <w:r w:rsidR="00D92C4D">
        <w:t xml:space="preserve"> </w:t>
      </w:r>
      <w:r w:rsidR="00D92C4D">
        <w:rPr>
          <w:lang w:val="en-IN"/>
        </w:rPr>
        <w:t xml:space="preserve"> </w:t>
      </w:r>
      <w:r w:rsidR="00431C20">
        <w:rPr>
          <w:lang w:val="en-IN"/>
        </w:rPr>
        <w:t xml:space="preserve"> </w:t>
      </w:r>
      <w:r w:rsidR="007920FF">
        <w:rPr>
          <w:lang w:val="en-IN"/>
        </w:rPr>
        <w:t xml:space="preserve"> </w:t>
      </w:r>
      <w:r w:rsidR="00AA5B3A">
        <w:rPr>
          <w:lang w:val="en-IN"/>
        </w:rPr>
        <w:t xml:space="preserve"> </w:t>
      </w:r>
      <w:r w:rsidR="002032FB">
        <w:rPr>
          <w:lang w:val="en-IN"/>
        </w:rPr>
        <w:t xml:space="preserve"> </w:t>
      </w:r>
      <w:r w:rsidR="00DD0F2F">
        <w:rPr>
          <w:i/>
          <w:lang w:val="en-IN"/>
        </w:rPr>
        <w:t xml:space="preserve"> </w:t>
      </w:r>
      <w:r w:rsidR="002E7D49">
        <w:rPr>
          <w:i/>
          <w:lang w:val="en-IN"/>
        </w:rPr>
        <w:t xml:space="preserve"> </w:t>
      </w:r>
      <w:r w:rsidR="00D804ED">
        <w:rPr>
          <w:i/>
          <w:lang w:val="en-IN"/>
        </w:rPr>
        <w:t xml:space="preserve"> </w:t>
      </w:r>
      <w:r w:rsidR="00626A77">
        <w:rPr>
          <w:lang w:val="en-IN"/>
        </w:rPr>
        <w:t xml:space="preserve"> </w:t>
      </w:r>
      <w:r w:rsidR="008C40CE">
        <w:rPr>
          <w:lang w:val="en-IN"/>
        </w:rPr>
        <w:t xml:space="preserve"> </w:t>
      </w:r>
    </w:p>
    <w:p w:rsidR="002949F9" w:rsidRPr="005458F9" w:rsidRDefault="00D221E7" w:rsidP="00515654">
      <w:pPr>
        <w:pStyle w:val="Heading2"/>
      </w:pPr>
      <w:bookmarkStart w:id="60" w:name="_Toc96191527"/>
      <w:r w:rsidRPr="005458F9">
        <w:t>4.2 Application of thematic analysis</w:t>
      </w:r>
      <w:bookmarkEnd w:id="60"/>
      <w:r w:rsidRPr="005458F9">
        <w:t xml:space="preserve"> </w:t>
      </w:r>
    </w:p>
    <w:p w:rsidR="00E02CC9" w:rsidRPr="00D83711" w:rsidRDefault="00D221E7" w:rsidP="00D83711">
      <w:pPr>
        <w:rPr>
          <w:lang w:val="en-IN"/>
        </w:rPr>
      </w:pPr>
      <w:r>
        <w:rPr>
          <w:lang w:val="en-IN"/>
        </w:rPr>
        <w:t>The “</w:t>
      </w:r>
      <w:r>
        <w:rPr>
          <w:i/>
          <w:lang w:val="en-IN"/>
        </w:rPr>
        <w:t>thematic analysis</w:t>
      </w:r>
      <w:r>
        <w:rPr>
          <w:lang w:val="en-IN"/>
        </w:rPr>
        <w:t xml:space="preserve">” </w:t>
      </w:r>
      <w:r w:rsidR="002F7F5B">
        <w:rPr>
          <w:lang w:val="en-IN"/>
        </w:rPr>
        <w:t xml:space="preserve">can be recognised as the method </w:t>
      </w:r>
      <w:r w:rsidR="00C9047B">
        <w:rPr>
          <w:lang w:val="en-IN"/>
        </w:rPr>
        <w:t xml:space="preserve">which </w:t>
      </w:r>
      <w:r w:rsidR="00B96F2F">
        <w:rPr>
          <w:lang w:val="en-IN"/>
        </w:rPr>
        <w:t xml:space="preserve">assists the researchers </w:t>
      </w:r>
      <w:r w:rsidR="00DA71A2">
        <w:rPr>
          <w:lang w:val="en-IN"/>
        </w:rPr>
        <w:t xml:space="preserve">to </w:t>
      </w:r>
      <w:r w:rsidR="00B15768">
        <w:rPr>
          <w:lang w:val="en-IN"/>
        </w:rPr>
        <w:t xml:space="preserve">analyse some of the </w:t>
      </w:r>
      <w:r w:rsidR="00326BD0">
        <w:rPr>
          <w:lang w:val="en-IN"/>
        </w:rPr>
        <w:t>“</w:t>
      </w:r>
      <w:r w:rsidR="00326BD0">
        <w:rPr>
          <w:i/>
          <w:lang w:val="en-IN"/>
        </w:rPr>
        <w:t>qualitative data</w:t>
      </w:r>
      <w:r w:rsidR="00326BD0">
        <w:rPr>
          <w:lang w:val="en-IN"/>
        </w:rPr>
        <w:t xml:space="preserve">” </w:t>
      </w:r>
      <w:r w:rsidR="005A3D9F">
        <w:rPr>
          <w:lang w:val="en-IN"/>
        </w:rPr>
        <w:t xml:space="preserve">after searching them from </w:t>
      </w:r>
      <w:r w:rsidR="00B11BDD">
        <w:rPr>
          <w:lang w:val="en-IN"/>
        </w:rPr>
        <w:t xml:space="preserve">entailing </w:t>
      </w:r>
      <w:r w:rsidR="000B77CD">
        <w:rPr>
          <w:lang w:val="en-IN"/>
        </w:rPr>
        <w:t xml:space="preserve">across different </w:t>
      </w:r>
      <w:r w:rsidR="00950AFB">
        <w:rPr>
          <w:lang w:val="en-IN"/>
        </w:rPr>
        <w:t xml:space="preserve">sources. At the same time, </w:t>
      </w:r>
      <w:r w:rsidR="008E5908">
        <w:rPr>
          <w:lang w:val="en-IN"/>
        </w:rPr>
        <w:t>through using the “</w:t>
      </w:r>
      <w:r w:rsidR="008E5908">
        <w:rPr>
          <w:i/>
          <w:lang w:val="en-IN"/>
        </w:rPr>
        <w:t>thematic analysis</w:t>
      </w:r>
      <w:r w:rsidR="008E5908">
        <w:rPr>
          <w:lang w:val="en-IN"/>
        </w:rPr>
        <w:t xml:space="preserve">” </w:t>
      </w:r>
      <w:r w:rsidR="003D1BC6">
        <w:rPr>
          <w:lang w:val="en-IN"/>
        </w:rPr>
        <w:t xml:space="preserve">data sets can be analysed </w:t>
      </w:r>
      <w:r w:rsidR="00FC28D5">
        <w:rPr>
          <w:lang w:val="en-IN"/>
        </w:rPr>
        <w:t xml:space="preserve">and </w:t>
      </w:r>
      <w:r w:rsidR="000969A2">
        <w:rPr>
          <w:lang w:val="en-IN"/>
        </w:rPr>
        <w:t>explained</w:t>
      </w:r>
      <w:r w:rsidR="002766F8">
        <w:rPr>
          <w:lang w:val="en-IN"/>
        </w:rPr>
        <w:t xml:space="preserve"> through a significant pattern</w:t>
      </w:r>
      <w:r w:rsidR="009E06DF">
        <w:rPr>
          <w:lang w:val="en-IN"/>
        </w:rPr>
        <w:t xml:space="preserve"> that also involves the interpretation of the information through using </w:t>
      </w:r>
      <w:r w:rsidR="009453B8">
        <w:rPr>
          <w:lang w:val="en-IN"/>
        </w:rPr>
        <w:t>a descriptive formation</w:t>
      </w:r>
      <w:r w:rsidR="00340EBE">
        <w:rPr>
          <w:lang w:val="en-IN"/>
        </w:rPr>
        <w:t xml:space="preserve"> (</w:t>
      </w:r>
      <w:r w:rsidR="00340EBE" w:rsidRPr="004F1864">
        <w:t>Vaismoradi</w:t>
      </w:r>
      <w:r w:rsidR="00340EBE">
        <w:t xml:space="preserve"> et al.</w:t>
      </w:r>
      <w:r w:rsidR="00565EFF">
        <w:t>,</w:t>
      </w:r>
      <w:r w:rsidR="00340EBE">
        <w:t xml:space="preserve"> 2016</w:t>
      </w:r>
      <w:r w:rsidR="00340EBE">
        <w:rPr>
          <w:lang w:val="en-IN"/>
        </w:rPr>
        <w:t>)</w:t>
      </w:r>
      <w:r w:rsidR="009453B8">
        <w:rPr>
          <w:lang w:val="en-IN"/>
        </w:rPr>
        <w:t xml:space="preserve">. At the same time, </w:t>
      </w:r>
      <w:r w:rsidR="00510EEE">
        <w:rPr>
          <w:lang w:val="en-IN"/>
        </w:rPr>
        <w:t>the "</w:t>
      </w:r>
      <w:r w:rsidR="00510EEE">
        <w:rPr>
          <w:i/>
          <w:lang w:val="en-IN"/>
        </w:rPr>
        <w:t>thematic process</w:t>
      </w:r>
      <w:r w:rsidR="00510EEE">
        <w:rPr>
          <w:lang w:val="en-IN"/>
        </w:rPr>
        <w:t xml:space="preserve">” includes the application of describing the data </w:t>
      </w:r>
      <w:r w:rsidR="001316A5">
        <w:rPr>
          <w:lang w:val="en-IN"/>
        </w:rPr>
        <w:t xml:space="preserve">and </w:t>
      </w:r>
      <w:r w:rsidR="009214E1">
        <w:rPr>
          <w:lang w:val="en-IN"/>
        </w:rPr>
        <w:t>interpreting</w:t>
      </w:r>
      <w:r w:rsidR="00AC0379">
        <w:rPr>
          <w:lang w:val="en-IN"/>
        </w:rPr>
        <w:t xml:space="preserve"> them through selecting different codes. </w:t>
      </w:r>
      <w:r>
        <w:rPr>
          <w:lang w:val="en-IN"/>
        </w:rPr>
        <w:t>Some themes regarding the selected research topic are developed as below:</w:t>
      </w:r>
    </w:p>
    <w:p w:rsidR="00887562" w:rsidRPr="00887562" w:rsidRDefault="00D221E7" w:rsidP="00887562">
      <w:pPr>
        <w:jc w:val="center"/>
        <w:rPr>
          <w:b/>
          <w:lang w:val="en-IN"/>
        </w:rPr>
      </w:pPr>
      <w:r w:rsidRPr="00887562">
        <w:rPr>
          <w:b/>
          <w:lang w:val="en-IN"/>
        </w:rPr>
        <w:t xml:space="preserve">Theme 1: </w:t>
      </w:r>
      <w:r w:rsidR="00ED0D09" w:rsidRPr="00887562">
        <w:rPr>
          <w:b/>
          <w:lang w:val="en-IN"/>
        </w:rPr>
        <w:t xml:space="preserve">Assessment of the ownership-control and </w:t>
      </w:r>
      <w:r w:rsidRPr="00887562">
        <w:rPr>
          <w:b/>
          <w:lang w:val="en-IN"/>
        </w:rPr>
        <w:t>performance structure of the large Bulgarian business firms.</w:t>
      </w:r>
    </w:p>
    <w:p w:rsidR="00887562" w:rsidRDefault="00D221E7" w:rsidP="00887562">
      <w:pPr>
        <w:jc w:val="center"/>
        <w:rPr>
          <w:lang w:val="en-IN"/>
        </w:rPr>
      </w:pPr>
      <w:r>
        <w:rPr>
          <w:lang w:val="en-IN"/>
        </w:rPr>
        <w:t xml:space="preserve">Source: </w:t>
      </w:r>
      <w:hyperlink r:id="rId17" w:history="1">
        <w:r w:rsidRPr="00E34C4B">
          <w:rPr>
            <w:rStyle w:val="Hyperlink"/>
            <w:lang w:val="en-IN"/>
          </w:rPr>
          <w:t>https://www.researchgate.net/publication/228592648_Ownership_control_and_performance_in_large_Bulgarian_firms</w:t>
        </w:r>
      </w:hyperlink>
    </w:p>
    <w:p w:rsidR="0079124F" w:rsidRDefault="00D221E7">
      <w:pPr>
        <w:rPr>
          <w:lang w:val="en-IN"/>
        </w:rPr>
      </w:pPr>
      <w:r>
        <w:rPr>
          <w:lang w:val="en-IN"/>
        </w:rPr>
        <w:lastRenderedPageBreak/>
        <w:t xml:space="preserve">As mentioned by </w:t>
      </w:r>
      <w:r w:rsidR="00340EBE" w:rsidRPr="004F1864">
        <w:t>Muell</w:t>
      </w:r>
      <w:r w:rsidR="009A6BBF">
        <w:t>er, Dietl &amp;</w:t>
      </w:r>
      <w:r w:rsidR="00340EBE">
        <w:t xml:space="preserve"> Peev (</w:t>
      </w:r>
      <w:r w:rsidR="00340EBE" w:rsidRPr="004F1864">
        <w:t>2021</w:t>
      </w:r>
      <w:r>
        <w:rPr>
          <w:lang w:val="en-IN"/>
        </w:rPr>
        <w:t xml:space="preserve">) it can be noted that the Bulgarian transition into a market economic </w:t>
      </w:r>
      <w:r w:rsidR="00F554D1">
        <w:rPr>
          <w:lang w:val="en-IN"/>
        </w:rPr>
        <w:t xml:space="preserve">infrastructure </w:t>
      </w:r>
      <w:r w:rsidR="00C727B5">
        <w:rPr>
          <w:lang w:val="en-IN"/>
        </w:rPr>
        <w:t>has started in the year 1990</w:t>
      </w:r>
      <w:r w:rsidR="00FC5523">
        <w:rPr>
          <w:lang w:val="en-IN"/>
        </w:rPr>
        <w:t xml:space="preserve">. The era of the transformation can also be </w:t>
      </w:r>
      <w:r w:rsidR="0077278D">
        <w:rPr>
          <w:lang w:val="en-IN"/>
        </w:rPr>
        <w:t>divided</w:t>
      </w:r>
      <w:r w:rsidR="00FC5523">
        <w:rPr>
          <w:lang w:val="en-IN"/>
        </w:rPr>
        <w:t xml:space="preserve"> into two </w:t>
      </w:r>
      <w:r w:rsidR="0077278D">
        <w:rPr>
          <w:lang w:val="en-IN"/>
        </w:rPr>
        <w:t>periods</w:t>
      </w:r>
      <w:r w:rsidR="00DD0F34">
        <w:rPr>
          <w:lang w:val="en-IN"/>
        </w:rPr>
        <w:t xml:space="preserve">, such; </w:t>
      </w:r>
    </w:p>
    <w:p w:rsidR="008D0E02" w:rsidRDefault="00D221E7">
      <w:pPr>
        <w:rPr>
          <w:lang w:val="en-IN"/>
        </w:rPr>
      </w:pPr>
      <w:r>
        <w:rPr>
          <w:i/>
          <w:lang w:val="en-IN"/>
        </w:rPr>
        <w:t xml:space="preserve">First period: </w:t>
      </w:r>
      <w:r w:rsidR="00E72CE3">
        <w:rPr>
          <w:lang w:val="en-IN"/>
        </w:rPr>
        <w:t xml:space="preserve">From the end of 1989 </w:t>
      </w:r>
      <w:r w:rsidR="0077278D">
        <w:rPr>
          <w:lang w:val="en-IN"/>
        </w:rPr>
        <w:t>to</w:t>
      </w:r>
      <w:r w:rsidR="00DD0F34">
        <w:rPr>
          <w:lang w:val="en-IN"/>
        </w:rPr>
        <w:t xml:space="preserve"> the </w:t>
      </w:r>
      <w:r w:rsidR="00E51494">
        <w:rPr>
          <w:lang w:val="en-IN"/>
        </w:rPr>
        <w:t xml:space="preserve">end of the financial crisis </w:t>
      </w:r>
      <w:r w:rsidR="00EA2CD9">
        <w:rPr>
          <w:lang w:val="en-IN"/>
        </w:rPr>
        <w:t>of 1996-1997.</w:t>
      </w:r>
    </w:p>
    <w:p w:rsidR="00615BC9" w:rsidRDefault="00D221E7">
      <w:pPr>
        <w:rPr>
          <w:lang w:val="en-IN"/>
        </w:rPr>
      </w:pPr>
      <w:r w:rsidRPr="00EA2CD9">
        <w:rPr>
          <w:i/>
          <w:lang w:val="en-IN"/>
        </w:rPr>
        <w:t>Second period:</w:t>
      </w:r>
      <w:r>
        <w:rPr>
          <w:i/>
          <w:lang w:val="en-IN"/>
        </w:rPr>
        <w:t xml:space="preserve"> </w:t>
      </w:r>
      <w:r w:rsidR="00204FC0">
        <w:rPr>
          <w:lang w:val="en-IN"/>
        </w:rPr>
        <w:t xml:space="preserve">The second period starts after </w:t>
      </w:r>
      <w:r w:rsidR="008E4C46">
        <w:rPr>
          <w:lang w:val="en-IN"/>
        </w:rPr>
        <w:t xml:space="preserve">the introduction of </w:t>
      </w:r>
      <w:r w:rsidR="00440549">
        <w:rPr>
          <w:lang w:val="en-IN"/>
        </w:rPr>
        <w:t xml:space="preserve">the Bulgarian currency board </w:t>
      </w:r>
      <w:r w:rsidR="002C0A16">
        <w:rPr>
          <w:lang w:val="en-IN"/>
        </w:rPr>
        <w:t>in the July of 1997</w:t>
      </w:r>
      <w:r w:rsidR="008D6C20">
        <w:rPr>
          <w:lang w:val="en-IN"/>
        </w:rPr>
        <w:t xml:space="preserve"> to the present times. </w:t>
      </w:r>
    </w:p>
    <w:p w:rsidR="00B94C43" w:rsidRDefault="00D221E7">
      <w:pPr>
        <w:rPr>
          <w:lang w:val="en-IN"/>
        </w:rPr>
      </w:pPr>
      <w:r>
        <w:rPr>
          <w:lang w:val="en-IN"/>
        </w:rPr>
        <w:t xml:space="preserve">One of the most typical </w:t>
      </w:r>
      <w:r w:rsidR="00FF4C40">
        <w:rPr>
          <w:lang w:val="en-IN"/>
        </w:rPr>
        <w:t xml:space="preserve">aspects regarding the </w:t>
      </w:r>
      <w:r w:rsidR="009B73D7">
        <w:rPr>
          <w:lang w:val="en-IN"/>
        </w:rPr>
        <w:t xml:space="preserve">existing business ownership structure of the Bulgarian firms </w:t>
      </w:r>
      <w:r w:rsidR="002B04B2">
        <w:rPr>
          <w:lang w:val="en-IN"/>
        </w:rPr>
        <w:t xml:space="preserve">is that each of the enterprises </w:t>
      </w:r>
      <w:r w:rsidR="00FF55CE">
        <w:rPr>
          <w:lang w:val="en-IN"/>
        </w:rPr>
        <w:t xml:space="preserve">expects </w:t>
      </w:r>
      <w:r w:rsidR="00D6643A">
        <w:rPr>
          <w:lang w:val="en-IN"/>
        </w:rPr>
        <w:t xml:space="preserve">an operational change </w:t>
      </w:r>
      <w:r w:rsidR="00DE640D">
        <w:rPr>
          <w:lang w:val="en-IN"/>
        </w:rPr>
        <w:t xml:space="preserve">over a short period of time. </w:t>
      </w:r>
      <w:r w:rsidR="00BF7009">
        <w:rPr>
          <w:lang w:val="en-IN"/>
        </w:rPr>
        <w:t xml:space="preserve">It seems that the </w:t>
      </w:r>
      <w:r w:rsidR="00115FF2">
        <w:rPr>
          <w:lang w:val="en-IN"/>
        </w:rPr>
        <w:t xml:space="preserve">ownership transportation in the </w:t>
      </w:r>
      <w:r w:rsidR="00EB4AF8">
        <w:rPr>
          <w:lang w:val="en-IN"/>
        </w:rPr>
        <w:t xml:space="preserve">Bulgarian business firms </w:t>
      </w:r>
      <w:r w:rsidR="00367B6D">
        <w:rPr>
          <w:lang w:val="en-IN"/>
        </w:rPr>
        <w:t xml:space="preserve">is mostly based on </w:t>
      </w:r>
      <w:r w:rsidR="007A18F9">
        <w:rPr>
          <w:lang w:val="en-IN"/>
        </w:rPr>
        <w:t>thr</w:t>
      </w:r>
      <w:r>
        <w:rPr>
          <w:lang w:val="en-IN"/>
        </w:rPr>
        <w:t>ee specific key tools that are explained below:</w:t>
      </w:r>
    </w:p>
    <w:p w:rsidR="00A42EBA" w:rsidRPr="00A42EBA" w:rsidRDefault="00D221E7" w:rsidP="00A42EBA">
      <w:pPr>
        <w:pStyle w:val="ListParagraph"/>
        <w:numPr>
          <w:ilvl w:val="0"/>
          <w:numId w:val="1"/>
        </w:numPr>
        <w:rPr>
          <w:lang w:val="en-IN"/>
        </w:rPr>
      </w:pPr>
      <w:r w:rsidRPr="008B1022">
        <w:rPr>
          <w:i/>
          <w:u w:val="single"/>
          <w:lang w:val="en-IN"/>
        </w:rPr>
        <w:t>Corporatisation:</w:t>
      </w:r>
      <w:r w:rsidR="00CE5D3C" w:rsidRPr="008B1022">
        <w:rPr>
          <w:i/>
          <w:u w:val="single"/>
          <w:lang w:val="en-IN"/>
        </w:rPr>
        <w:t xml:space="preserve"> </w:t>
      </w:r>
      <w:r w:rsidR="00434052">
        <w:rPr>
          <w:lang w:val="en-IN"/>
        </w:rPr>
        <w:t xml:space="preserve">It seems that </w:t>
      </w:r>
      <w:r w:rsidR="005E13D2">
        <w:rPr>
          <w:lang w:val="en-IN"/>
        </w:rPr>
        <w:t xml:space="preserve">through the establishment of the </w:t>
      </w:r>
      <w:r w:rsidR="00963368">
        <w:rPr>
          <w:lang w:val="en-IN"/>
        </w:rPr>
        <w:t>“</w:t>
      </w:r>
      <w:r w:rsidR="00963368" w:rsidRPr="00963368">
        <w:rPr>
          <w:i/>
          <w:lang w:val="en-IN"/>
        </w:rPr>
        <w:t>Corporatisation</w:t>
      </w:r>
      <w:r w:rsidR="00963368">
        <w:rPr>
          <w:lang w:val="en-IN"/>
        </w:rPr>
        <w:t>”</w:t>
      </w:r>
      <w:r w:rsidR="000D0B56">
        <w:rPr>
          <w:lang w:val="en-IN"/>
        </w:rPr>
        <w:t xml:space="preserve"> business organisations of Bulgaria</w:t>
      </w:r>
      <w:r w:rsidR="00CD2E0E">
        <w:rPr>
          <w:lang w:val="en-IN"/>
        </w:rPr>
        <w:t xml:space="preserve"> </w:t>
      </w:r>
      <w:r w:rsidR="009C591E">
        <w:rPr>
          <w:lang w:val="en-IN"/>
        </w:rPr>
        <w:t xml:space="preserve">gets the opportunity to become established as </w:t>
      </w:r>
      <w:r w:rsidR="00794978">
        <w:rPr>
          <w:lang w:val="en-IN"/>
        </w:rPr>
        <w:t xml:space="preserve">100% </w:t>
      </w:r>
      <w:r w:rsidR="003969A5">
        <w:rPr>
          <w:lang w:val="en-IN"/>
        </w:rPr>
        <w:t xml:space="preserve">state-based participations. </w:t>
      </w:r>
    </w:p>
    <w:p w:rsidR="00C62ED7" w:rsidRDefault="00D221E7" w:rsidP="00A42EBA">
      <w:pPr>
        <w:pStyle w:val="ListParagraph"/>
        <w:numPr>
          <w:ilvl w:val="0"/>
          <w:numId w:val="1"/>
        </w:numPr>
        <w:rPr>
          <w:lang w:val="en-IN"/>
        </w:rPr>
      </w:pPr>
      <w:r w:rsidRPr="008B1022">
        <w:rPr>
          <w:i/>
          <w:u w:val="single"/>
          <w:lang w:val="en-IN"/>
        </w:rPr>
        <w:t>Increasing the share of the private sector:</w:t>
      </w:r>
      <w:r w:rsidR="00694E5B" w:rsidRPr="008B1022">
        <w:rPr>
          <w:i/>
          <w:u w:val="single"/>
          <w:lang w:val="en-IN"/>
        </w:rPr>
        <w:t xml:space="preserve"> </w:t>
      </w:r>
      <w:r w:rsidR="00694E5B">
        <w:rPr>
          <w:lang w:val="en-IN"/>
        </w:rPr>
        <w:t xml:space="preserve">In this case, </w:t>
      </w:r>
      <w:r w:rsidR="00D1246E">
        <w:rPr>
          <w:lang w:val="en-IN"/>
        </w:rPr>
        <w:t>the shares for some of the private</w:t>
      </w:r>
      <w:r w:rsidR="004F3EC6">
        <w:rPr>
          <w:lang w:val="en-IN"/>
        </w:rPr>
        <w:t xml:space="preserve"> sector’s businesses of the Bulgarian firms </w:t>
      </w:r>
      <w:r w:rsidR="009E3BEE">
        <w:rPr>
          <w:lang w:val="en-IN"/>
        </w:rPr>
        <w:t>have been increased</w:t>
      </w:r>
      <w:r w:rsidR="00E76C96">
        <w:rPr>
          <w:lang w:val="en-IN"/>
        </w:rPr>
        <w:t xml:space="preserve">. The government of the nation have also decided to </w:t>
      </w:r>
      <w:r w:rsidR="002122FB">
        <w:rPr>
          <w:lang w:val="en-IN"/>
        </w:rPr>
        <w:t xml:space="preserve">provide more focus on </w:t>
      </w:r>
      <w:r w:rsidR="00A969AF">
        <w:rPr>
          <w:lang w:val="en-IN"/>
        </w:rPr>
        <w:t xml:space="preserve">privatising </w:t>
      </w:r>
      <w:r w:rsidR="008A0458">
        <w:rPr>
          <w:lang w:val="en-IN"/>
        </w:rPr>
        <w:t xml:space="preserve">some of the </w:t>
      </w:r>
      <w:r w:rsidR="00BA64DD">
        <w:rPr>
          <w:lang w:val="en-IN"/>
        </w:rPr>
        <w:t>organisations</w:t>
      </w:r>
      <w:r w:rsidR="00340EBE">
        <w:rPr>
          <w:lang w:val="en-IN"/>
        </w:rPr>
        <w:t xml:space="preserve"> (</w:t>
      </w:r>
      <w:r w:rsidR="00340EBE" w:rsidRPr="004F1864">
        <w:t>Muell</w:t>
      </w:r>
      <w:r w:rsidR="009A6BBF">
        <w:t>er, Dietl &amp;</w:t>
      </w:r>
      <w:r w:rsidR="00340EBE">
        <w:t xml:space="preserve"> Peev, </w:t>
      </w:r>
      <w:r w:rsidR="00340EBE" w:rsidRPr="004F1864">
        <w:t>2021</w:t>
      </w:r>
      <w:r w:rsidR="00340EBE">
        <w:rPr>
          <w:lang w:val="en-IN"/>
        </w:rPr>
        <w:t>)</w:t>
      </w:r>
      <w:r w:rsidR="00BA64DD">
        <w:rPr>
          <w:lang w:val="en-IN"/>
        </w:rPr>
        <w:t>.</w:t>
      </w:r>
      <w:r w:rsidR="008A0458">
        <w:rPr>
          <w:lang w:val="en-IN"/>
        </w:rPr>
        <w:t xml:space="preserve"> </w:t>
      </w:r>
      <w:r w:rsidR="00BA64DD">
        <w:rPr>
          <w:lang w:val="en-IN"/>
        </w:rPr>
        <w:t>Here, the process mostly focused on some of the state-owned business</w:t>
      </w:r>
      <w:r w:rsidR="00D57E9B">
        <w:rPr>
          <w:lang w:val="en-IN"/>
        </w:rPr>
        <w:t xml:space="preserve"> firms that can transform them into private owned entities.  </w:t>
      </w:r>
      <w:r w:rsidR="00BA64DD">
        <w:rPr>
          <w:lang w:val="en-IN"/>
        </w:rPr>
        <w:t xml:space="preserve">  </w:t>
      </w:r>
      <w:r w:rsidR="00424C50">
        <w:rPr>
          <w:lang w:val="en-IN"/>
        </w:rPr>
        <w:t xml:space="preserve"> </w:t>
      </w:r>
    </w:p>
    <w:p w:rsidR="008B1022" w:rsidRDefault="00D221E7" w:rsidP="00A42EBA">
      <w:pPr>
        <w:pStyle w:val="ListParagraph"/>
        <w:numPr>
          <w:ilvl w:val="0"/>
          <w:numId w:val="1"/>
        </w:numPr>
        <w:rPr>
          <w:lang w:val="en-IN"/>
        </w:rPr>
      </w:pPr>
      <w:r w:rsidRPr="008B1022">
        <w:rPr>
          <w:i/>
          <w:u w:val="single"/>
          <w:lang w:val="en-IN"/>
        </w:rPr>
        <w:t>Entry of the newly established businesses:</w:t>
      </w:r>
      <w:r w:rsidR="00115FF2" w:rsidRPr="008B1022">
        <w:rPr>
          <w:i/>
          <w:u w:val="single"/>
          <w:lang w:val="en-IN"/>
        </w:rPr>
        <w:t xml:space="preserve"> </w:t>
      </w:r>
      <w:r w:rsidR="003C4DB4">
        <w:rPr>
          <w:lang w:val="en-IN"/>
        </w:rPr>
        <w:t xml:space="preserve">Due to the entrances of some newly entered businesses in the trading industries of </w:t>
      </w:r>
      <w:r w:rsidR="00434172">
        <w:rPr>
          <w:lang w:val="en-IN"/>
        </w:rPr>
        <w:t xml:space="preserve">Bulgaria </w:t>
      </w:r>
      <w:r w:rsidR="002F6FEF">
        <w:rPr>
          <w:lang w:val="en-IN"/>
        </w:rPr>
        <w:t xml:space="preserve">has contributed to the development of the economic infrastructure of the nation. </w:t>
      </w:r>
      <w:r w:rsidR="00703D1B">
        <w:rPr>
          <w:lang w:val="en-IN"/>
        </w:rPr>
        <w:t xml:space="preserve">The creation of </w:t>
      </w:r>
      <w:r w:rsidR="00703D1B">
        <w:rPr>
          <w:i/>
          <w:lang w:val="en-IN"/>
        </w:rPr>
        <w:t xml:space="preserve">new </w:t>
      </w:r>
      <w:r w:rsidR="002B417C">
        <w:rPr>
          <w:i/>
          <w:lang w:val="en-IN"/>
        </w:rPr>
        <w:t xml:space="preserve">private enterprises </w:t>
      </w:r>
      <w:r w:rsidR="002B417C">
        <w:rPr>
          <w:lang w:val="en-IN"/>
        </w:rPr>
        <w:t xml:space="preserve">in the nation in </w:t>
      </w:r>
      <w:r w:rsidR="00A50E6B">
        <w:rPr>
          <w:lang w:val="en-IN"/>
        </w:rPr>
        <w:t xml:space="preserve">1990-96 has </w:t>
      </w:r>
      <w:r w:rsidR="0073588E">
        <w:rPr>
          <w:lang w:val="en-IN"/>
        </w:rPr>
        <w:t xml:space="preserve">accelerated the entire process of privatising </w:t>
      </w:r>
      <w:r w:rsidR="00F22251">
        <w:rPr>
          <w:lang w:val="en-IN"/>
        </w:rPr>
        <w:t xml:space="preserve">in Bulgaria. </w:t>
      </w:r>
    </w:p>
    <w:p w:rsidR="00904BE2" w:rsidRPr="00317542" w:rsidRDefault="00D221E7" w:rsidP="00317542">
      <w:pPr>
        <w:rPr>
          <w:lang w:val="en-IN"/>
        </w:rPr>
      </w:pPr>
      <w:r>
        <w:rPr>
          <w:lang w:val="en-IN"/>
        </w:rPr>
        <w:t xml:space="preserve">Bulgaria can be recognised as a </w:t>
      </w:r>
      <w:r>
        <w:rPr>
          <w:i/>
          <w:lang w:val="en-IN"/>
        </w:rPr>
        <w:t xml:space="preserve">post-communist </w:t>
      </w:r>
      <w:r w:rsidR="008B09CD">
        <w:rPr>
          <w:lang w:val="en-IN"/>
        </w:rPr>
        <w:t xml:space="preserve">nation, </w:t>
      </w:r>
      <w:r w:rsidR="000C2627">
        <w:rPr>
          <w:lang w:val="en-IN"/>
        </w:rPr>
        <w:t xml:space="preserve">in which the changes of </w:t>
      </w:r>
      <w:r w:rsidR="00B3503A">
        <w:rPr>
          <w:lang w:val="en-IN"/>
        </w:rPr>
        <w:t xml:space="preserve">ownership </w:t>
      </w:r>
      <w:r w:rsidR="00074111">
        <w:rPr>
          <w:lang w:val="en-IN"/>
        </w:rPr>
        <w:t xml:space="preserve">can influence the </w:t>
      </w:r>
      <w:r w:rsidR="007E7117">
        <w:rPr>
          <w:lang w:val="en-IN"/>
        </w:rPr>
        <w:t xml:space="preserve">operational features of </w:t>
      </w:r>
      <w:r w:rsidR="009C79BC">
        <w:rPr>
          <w:lang w:val="en-IN"/>
        </w:rPr>
        <w:t xml:space="preserve">enterprise-based transitions. </w:t>
      </w:r>
      <w:r w:rsidR="008C5B32">
        <w:rPr>
          <w:lang w:val="en-IN"/>
        </w:rPr>
        <w:t xml:space="preserve">Therefore, ignoring the phenomenon </w:t>
      </w:r>
      <w:r w:rsidR="00FC431C">
        <w:rPr>
          <w:lang w:val="en-IN"/>
        </w:rPr>
        <w:t xml:space="preserve">can deliver some </w:t>
      </w:r>
      <w:r w:rsidR="001B6C2F">
        <w:rPr>
          <w:lang w:val="en-IN"/>
        </w:rPr>
        <w:t xml:space="preserve">highly biased responses and estimations </w:t>
      </w:r>
      <w:r w:rsidR="00D9122C">
        <w:rPr>
          <w:lang w:val="en-IN"/>
        </w:rPr>
        <w:t xml:space="preserve">to the real ownership </w:t>
      </w:r>
      <w:r w:rsidR="008C4A3E">
        <w:rPr>
          <w:lang w:val="en-IN"/>
        </w:rPr>
        <w:t xml:space="preserve">frameworks of private organisations in Bulgaria. </w:t>
      </w:r>
      <w:r w:rsidR="00340EBE" w:rsidRPr="004F1864">
        <w:t>Muell</w:t>
      </w:r>
      <w:r w:rsidR="009A6BBF">
        <w:t>er, Dietl &amp;</w:t>
      </w:r>
      <w:r w:rsidR="00340EBE">
        <w:t xml:space="preserve"> Peev (</w:t>
      </w:r>
      <w:r w:rsidR="00340EBE" w:rsidRPr="004F1864">
        <w:t>2021</w:t>
      </w:r>
      <w:r w:rsidR="00B63735">
        <w:rPr>
          <w:lang w:val="en-IN"/>
        </w:rPr>
        <w:t xml:space="preserve">) </w:t>
      </w:r>
      <w:r w:rsidR="00496D31">
        <w:rPr>
          <w:lang w:val="en-IN"/>
        </w:rPr>
        <w:t xml:space="preserve">have also addressed that in most of the cases </w:t>
      </w:r>
      <w:r w:rsidR="00A859C0">
        <w:rPr>
          <w:lang w:val="en-IN"/>
        </w:rPr>
        <w:t xml:space="preserve">studies regarding private ownership structures </w:t>
      </w:r>
      <w:r w:rsidR="00CA3206">
        <w:rPr>
          <w:lang w:val="en-IN"/>
        </w:rPr>
        <w:t xml:space="preserve">usually assumes the operational </w:t>
      </w:r>
      <w:r w:rsidR="009E6900">
        <w:rPr>
          <w:lang w:val="en-IN"/>
        </w:rPr>
        <w:t xml:space="preserve">infrastructure of the </w:t>
      </w:r>
      <w:r w:rsidR="00D31857">
        <w:rPr>
          <w:lang w:val="en-IN"/>
        </w:rPr>
        <w:t xml:space="preserve">privatised </w:t>
      </w:r>
      <w:r w:rsidR="00B858C5">
        <w:rPr>
          <w:lang w:val="en-IN"/>
        </w:rPr>
        <w:t>business</w:t>
      </w:r>
      <w:r w:rsidR="00043F23">
        <w:rPr>
          <w:lang w:val="en-IN"/>
        </w:rPr>
        <w:t xml:space="preserve"> throughout several industrial backgrounds. </w:t>
      </w:r>
      <w:r w:rsidR="004A6F7C">
        <w:rPr>
          <w:lang w:val="en-IN"/>
        </w:rPr>
        <w:t xml:space="preserve">Although, due to having lack of development and expansion scope of the existing equity market </w:t>
      </w:r>
      <w:r w:rsidR="00ED5A5A">
        <w:rPr>
          <w:lang w:val="en-IN"/>
        </w:rPr>
        <w:t>basic source of investments have not been resources to the Bulgarian private firms</w:t>
      </w:r>
      <w:r w:rsidR="00BD6263">
        <w:rPr>
          <w:lang w:val="en-IN"/>
        </w:rPr>
        <w:t>, for which the basic financial requirements</w:t>
      </w:r>
      <w:r w:rsidR="00732E89">
        <w:rPr>
          <w:lang w:val="en-IN"/>
        </w:rPr>
        <w:t xml:space="preserve"> </w:t>
      </w:r>
      <w:r w:rsidR="00F110B3">
        <w:rPr>
          <w:lang w:val="en-IN"/>
        </w:rPr>
        <w:t>face issues to become fulfilled within the timeframe</w:t>
      </w:r>
      <w:r w:rsidR="00340EBE">
        <w:rPr>
          <w:lang w:val="en-IN"/>
        </w:rPr>
        <w:t xml:space="preserve"> (</w:t>
      </w:r>
      <w:r w:rsidR="00340EBE" w:rsidRPr="004F1864">
        <w:t>Muell</w:t>
      </w:r>
      <w:r w:rsidR="009A6BBF">
        <w:t>er, Dietl &amp;</w:t>
      </w:r>
      <w:r w:rsidR="00340EBE">
        <w:t xml:space="preserve"> Peev, </w:t>
      </w:r>
      <w:r w:rsidR="00340EBE" w:rsidRPr="004F1864">
        <w:t>2021</w:t>
      </w:r>
      <w:r w:rsidR="00340EBE">
        <w:rPr>
          <w:lang w:val="en-IN"/>
        </w:rPr>
        <w:t>)</w:t>
      </w:r>
      <w:r w:rsidR="00F110B3">
        <w:rPr>
          <w:lang w:val="en-IN"/>
        </w:rPr>
        <w:t xml:space="preserve">. </w:t>
      </w:r>
      <w:r w:rsidR="00A84914">
        <w:rPr>
          <w:lang w:val="en-IN"/>
        </w:rPr>
        <w:t xml:space="preserve">Addiotnally, </w:t>
      </w:r>
      <w:r w:rsidR="002B33EC">
        <w:rPr>
          <w:lang w:val="en-IN"/>
        </w:rPr>
        <w:t xml:space="preserve">in Bulgaria, there are 2-tier </w:t>
      </w:r>
      <w:r w:rsidR="009B14B9">
        <w:rPr>
          <w:lang w:val="en-IN"/>
        </w:rPr>
        <w:t xml:space="preserve">banking </w:t>
      </w:r>
      <w:r w:rsidR="009B14B9">
        <w:rPr>
          <w:lang w:val="en-IN"/>
        </w:rPr>
        <w:lastRenderedPageBreak/>
        <w:t xml:space="preserve">operational systems that seem to </w:t>
      </w:r>
      <w:r w:rsidR="005845DB">
        <w:rPr>
          <w:lang w:val="en-IN"/>
        </w:rPr>
        <w:t>be established</w:t>
      </w:r>
      <w:r w:rsidR="00D6034B">
        <w:rPr>
          <w:lang w:val="en-IN"/>
        </w:rPr>
        <w:t xml:space="preserve"> </w:t>
      </w:r>
      <w:r w:rsidR="005C13BB">
        <w:rPr>
          <w:lang w:val="en-IN"/>
        </w:rPr>
        <w:t>and performed in the nation. The 1</w:t>
      </w:r>
      <w:r w:rsidR="005C13BB" w:rsidRPr="005C13BB">
        <w:rPr>
          <w:vertAlign w:val="superscript"/>
          <w:lang w:val="en-IN"/>
        </w:rPr>
        <w:t>st</w:t>
      </w:r>
      <w:r w:rsidR="004E59B3">
        <w:rPr>
          <w:lang w:val="en-IN"/>
        </w:rPr>
        <w:t xml:space="preserve"> tier is mainly covered by the </w:t>
      </w:r>
      <w:r w:rsidR="009023A0">
        <w:rPr>
          <w:i/>
          <w:lang w:val="en-IN"/>
        </w:rPr>
        <w:t xml:space="preserve">Bulgaria National </w:t>
      </w:r>
      <w:r w:rsidR="00380E88">
        <w:rPr>
          <w:i/>
          <w:lang w:val="en-IN"/>
        </w:rPr>
        <w:t xml:space="preserve">Bank </w:t>
      </w:r>
      <w:r w:rsidR="00380E88">
        <w:rPr>
          <w:lang w:val="en-IN"/>
        </w:rPr>
        <w:t>or BNB and the 2</w:t>
      </w:r>
      <w:r w:rsidR="00380E88" w:rsidRPr="00380E88">
        <w:rPr>
          <w:vertAlign w:val="superscript"/>
          <w:lang w:val="en-IN"/>
        </w:rPr>
        <w:t>nd</w:t>
      </w:r>
      <w:r w:rsidR="00380E88">
        <w:rPr>
          <w:lang w:val="en-IN"/>
        </w:rPr>
        <w:t xml:space="preserve"> tier </w:t>
      </w:r>
      <w:r w:rsidR="005E0883">
        <w:rPr>
          <w:lang w:val="en-IN"/>
        </w:rPr>
        <w:t xml:space="preserve">is operated by the Bulgarian </w:t>
      </w:r>
      <w:r w:rsidR="002562AC">
        <w:rPr>
          <w:lang w:val="en-IN"/>
        </w:rPr>
        <w:t xml:space="preserve">Commercial </w:t>
      </w:r>
      <w:r w:rsidR="003045EF">
        <w:rPr>
          <w:lang w:val="en-IN"/>
        </w:rPr>
        <w:t xml:space="preserve">Banks. </w:t>
      </w:r>
      <w:r w:rsidR="00D8283E">
        <w:rPr>
          <w:lang w:val="en-IN"/>
        </w:rPr>
        <w:t xml:space="preserve">In the year </w:t>
      </w:r>
      <w:r w:rsidR="00F31608">
        <w:rPr>
          <w:lang w:val="en-IN"/>
        </w:rPr>
        <w:t xml:space="preserve">the 1990s </w:t>
      </w:r>
      <w:r w:rsidR="00A82A2C">
        <w:rPr>
          <w:lang w:val="en-IN"/>
        </w:rPr>
        <w:t xml:space="preserve">the </w:t>
      </w:r>
      <w:r w:rsidR="00A82A2C">
        <w:rPr>
          <w:i/>
          <w:lang w:val="en-IN"/>
        </w:rPr>
        <w:t>Bulgarian Banking System</w:t>
      </w:r>
      <w:r w:rsidR="00C00F49">
        <w:rPr>
          <w:i/>
          <w:lang w:val="en-IN"/>
        </w:rPr>
        <w:t xml:space="preserve"> </w:t>
      </w:r>
      <w:r w:rsidR="009F24B4">
        <w:rPr>
          <w:lang w:val="en-IN"/>
        </w:rPr>
        <w:t>has been developed</w:t>
      </w:r>
      <w:r w:rsidR="009D3B3E">
        <w:rPr>
          <w:lang w:val="en-IN"/>
        </w:rPr>
        <w:t xml:space="preserve"> </w:t>
      </w:r>
      <w:r w:rsidR="001A6C3C">
        <w:rPr>
          <w:lang w:val="en-IN"/>
        </w:rPr>
        <w:t xml:space="preserve">by having a steady yet </w:t>
      </w:r>
      <w:r w:rsidR="007C53F2">
        <w:rPr>
          <w:lang w:val="en-IN"/>
        </w:rPr>
        <w:t>well-performing</w:t>
      </w:r>
      <w:r w:rsidR="009F24B4">
        <w:rPr>
          <w:lang w:val="en-IN"/>
        </w:rPr>
        <w:t xml:space="preserve"> </w:t>
      </w:r>
      <w:r w:rsidR="009F530C">
        <w:rPr>
          <w:lang w:val="en-IN"/>
        </w:rPr>
        <w:t xml:space="preserve">increase of the different types of private banking institutes and </w:t>
      </w:r>
      <w:r w:rsidR="00C7082D">
        <w:rPr>
          <w:lang w:val="en-IN"/>
        </w:rPr>
        <w:t>emerging foreign participation in the domestic equity markets</w:t>
      </w:r>
      <w:r w:rsidR="008625DD">
        <w:rPr>
          <w:lang w:val="en-IN"/>
        </w:rPr>
        <w:t xml:space="preserve">. </w:t>
      </w:r>
      <w:r w:rsidR="00B9470A">
        <w:rPr>
          <w:lang w:val="en-IN"/>
        </w:rPr>
        <w:t xml:space="preserve">The </w:t>
      </w:r>
      <w:r w:rsidR="00B9470A">
        <w:rPr>
          <w:i/>
          <w:lang w:val="en-IN"/>
        </w:rPr>
        <w:t xml:space="preserve">Bulgarian </w:t>
      </w:r>
      <w:r w:rsidR="00354F75">
        <w:rPr>
          <w:i/>
          <w:lang w:val="en-IN"/>
        </w:rPr>
        <w:t xml:space="preserve">banking system </w:t>
      </w:r>
      <w:r w:rsidR="00746EFB">
        <w:rPr>
          <w:lang w:val="en-IN"/>
        </w:rPr>
        <w:t>has been developed by characterising</w:t>
      </w:r>
      <w:r w:rsidR="00440BA7">
        <w:rPr>
          <w:lang w:val="en-IN"/>
        </w:rPr>
        <w:t xml:space="preserve"> the entire system in such a </w:t>
      </w:r>
      <w:r w:rsidR="001357A9">
        <w:rPr>
          <w:lang w:val="en-IN"/>
        </w:rPr>
        <w:t xml:space="preserve">manner </w:t>
      </w:r>
      <w:r w:rsidR="00C75AFA">
        <w:rPr>
          <w:lang w:val="en-IN"/>
        </w:rPr>
        <w:t xml:space="preserve">so that a steady increase and enhancement </w:t>
      </w:r>
      <w:r w:rsidR="00572854">
        <w:rPr>
          <w:lang w:val="en-IN"/>
        </w:rPr>
        <w:t>of the business orations of the existing businesses</w:t>
      </w:r>
      <w:r w:rsidR="00340EBE">
        <w:rPr>
          <w:lang w:val="en-IN"/>
        </w:rPr>
        <w:t xml:space="preserve"> (</w:t>
      </w:r>
      <w:r w:rsidR="00340EBE" w:rsidRPr="004F1864">
        <w:t>Muell</w:t>
      </w:r>
      <w:r w:rsidR="009A6BBF">
        <w:t>er, Dietl &amp;</w:t>
      </w:r>
      <w:r w:rsidR="00340EBE">
        <w:t xml:space="preserve"> Peev, </w:t>
      </w:r>
      <w:r w:rsidR="00340EBE" w:rsidRPr="004F1864">
        <w:t>2021</w:t>
      </w:r>
      <w:r w:rsidR="00340EBE">
        <w:rPr>
          <w:lang w:val="en-IN"/>
        </w:rPr>
        <w:t>)</w:t>
      </w:r>
      <w:r w:rsidR="00572854">
        <w:rPr>
          <w:lang w:val="en-IN"/>
        </w:rPr>
        <w:t xml:space="preserve">. At end of the year </w:t>
      </w:r>
      <w:r w:rsidR="007C3050">
        <w:rPr>
          <w:lang w:val="en-IN"/>
        </w:rPr>
        <w:t xml:space="preserve">2000, more than </w:t>
      </w:r>
      <w:r w:rsidR="00C36244">
        <w:rPr>
          <w:lang w:val="en-IN"/>
        </w:rPr>
        <w:t xml:space="preserve">80% of the banks’ assets </w:t>
      </w:r>
      <w:r w:rsidR="00664CB0">
        <w:rPr>
          <w:lang w:val="en-IN"/>
        </w:rPr>
        <w:t xml:space="preserve">have become privatised </w:t>
      </w:r>
      <w:r w:rsidR="00ED03BF">
        <w:rPr>
          <w:lang w:val="en-IN"/>
        </w:rPr>
        <w:t xml:space="preserve">through </w:t>
      </w:r>
      <w:r w:rsidR="009607A3">
        <w:rPr>
          <w:lang w:val="en-IN"/>
        </w:rPr>
        <w:t xml:space="preserve">which </w:t>
      </w:r>
      <w:r w:rsidR="00224DA1">
        <w:rPr>
          <w:lang w:val="en-IN"/>
        </w:rPr>
        <w:t xml:space="preserve">some of the foreign investors </w:t>
      </w:r>
      <w:r w:rsidR="00D11305">
        <w:rPr>
          <w:lang w:val="en-IN"/>
        </w:rPr>
        <w:t xml:space="preserve">have gained a share of </w:t>
      </w:r>
      <w:r w:rsidR="009F545E">
        <w:rPr>
          <w:lang w:val="en-IN"/>
        </w:rPr>
        <w:t xml:space="preserve">bank assets up to </w:t>
      </w:r>
      <w:r w:rsidR="00624371">
        <w:rPr>
          <w:lang w:val="en-IN"/>
        </w:rPr>
        <w:t>74%</w:t>
      </w:r>
      <w:r w:rsidR="00F23E77">
        <w:rPr>
          <w:lang w:val="en-IN"/>
        </w:rPr>
        <w:t xml:space="preserve">. </w:t>
      </w:r>
      <w:r w:rsidR="001E0FFF">
        <w:rPr>
          <w:lang w:val="en-IN"/>
        </w:rPr>
        <w:t xml:space="preserve">It seems that the concentration </w:t>
      </w:r>
      <w:r w:rsidR="00621958">
        <w:rPr>
          <w:lang w:val="en-IN"/>
        </w:rPr>
        <w:t xml:space="preserve">within the banking system </w:t>
      </w:r>
      <w:r w:rsidR="0056253C">
        <w:rPr>
          <w:lang w:val="en-IN"/>
        </w:rPr>
        <w:t xml:space="preserve">is quite high </w:t>
      </w:r>
      <w:r w:rsidR="00F549BA">
        <w:rPr>
          <w:lang w:val="en-IN"/>
        </w:rPr>
        <w:t>as three of the largest banks of the nation are the primary contributors</w:t>
      </w:r>
      <w:r w:rsidR="003A6869">
        <w:rPr>
          <w:lang w:val="en-IN"/>
        </w:rPr>
        <w:t xml:space="preserve"> to the governance of the </w:t>
      </w:r>
      <w:r w:rsidR="004029F7">
        <w:rPr>
          <w:lang w:val="en-IN"/>
        </w:rPr>
        <w:t xml:space="preserve">financial system of the nation, such as; </w:t>
      </w:r>
      <w:r w:rsidR="003F4596">
        <w:rPr>
          <w:lang w:val="en-IN"/>
        </w:rPr>
        <w:t xml:space="preserve">Bulbank, </w:t>
      </w:r>
      <w:r w:rsidR="00BD07B6">
        <w:rPr>
          <w:lang w:val="en-IN"/>
        </w:rPr>
        <w:t xml:space="preserve">DSK Bank and the </w:t>
      </w:r>
      <w:r w:rsidR="00F13364">
        <w:rPr>
          <w:lang w:val="en-IN"/>
        </w:rPr>
        <w:t xml:space="preserve">United </w:t>
      </w:r>
      <w:r w:rsidR="000F7B97">
        <w:rPr>
          <w:lang w:val="en-IN"/>
        </w:rPr>
        <w:t xml:space="preserve">Bulgarian Bank. </w:t>
      </w:r>
      <w:r w:rsidR="0022615D">
        <w:rPr>
          <w:lang w:val="en-IN"/>
        </w:rPr>
        <w:t xml:space="preserve">These three banks have nearly held </w:t>
      </w:r>
      <w:r w:rsidR="002E289C">
        <w:rPr>
          <w:lang w:val="en-IN"/>
        </w:rPr>
        <w:t xml:space="preserve">more than </w:t>
      </w:r>
      <w:r w:rsidR="00F929F9">
        <w:rPr>
          <w:lang w:val="en-IN"/>
        </w:rPr>
        <w:t xml:space="preserve">50% </w:t>
      </w:r>
      <w:r w:rsidR="006D715C">
        <w:rPr>
          <w:lang w:val="en-IN"/>
        </w:rPr>
        <w:t xml:space="preserve">of the total </w:t>
      </w:r>
      <w:r w:rsidR="00C707B6">
        <w:rPr>
          <w:lang w:val="en-IN"/>
        </w:rPr>
        <w:t>banking asse</w:t>
      </w:r>
      <w:r w:rsidR="004D5E01">
        <w:rPr>
          <w:lang w:val="en-IN"/>
        </w:rPr>
        <w:t xml:space="preserve">ts of the nation also includes almost </w:t>
      </w:r>
      <w:r w:rsidR="00E57D3C">
        <w:rPr>
          <w:lang w:val="en-IN"/>
        </w:rPr>
        <w:t xml:space="preserve">36% of the total </w:t>
      </w:r>
      <w:r w:rsidR="004E6D0A">
        <w:rPr>
          <w:lang w:val="en-IN"/>
        </w:rPr>
        <w:t>credit</w:t>
      </w:r>
      <w:r w:rsidR="00643A0B">
        <w:rPr>
          <w:lang w:val="en-IN"/>
        </w:rPr>
        <w:t xml:space="preserve"> options. </w:t>
      </w:r>
      <w:r w:rsidR="003D23AB">
        <w:rPr>
          <w:lang w:val="en-IN"/>
        </w:rPr>
        <w:t xml:space="preserve">At the same time, the corporate </w:t>
      </w:r>
      <w:r w:rsidR="00AA652A">
        <w:rPr>
          <w:i/>
          <w:lang w:val="en-IN"/>
        </w:rPr>
        <w:t xml:space="preserve">investment finance </w:t>
      </w:r>
      <w:r w:rsidR="00EA546A">
        <w:rPr>
          <w:lang w:val="en-IN"/>
        </w:rPr>
        <w:t xml:space="preserve">of the nation has also become hampered </w:t>
      </w:r>
      <w:r w:rsidR="00005ADD">
        <w:rPr>
          <w:lang w:val="en-IN"/>
        </w:rPr>
        <w:t xml:space="preserve">due to having fragile </w:t>
      </w:r>
      <w:r w:rsidR="00B73593">
        <w:rPr>
          <w:lang w:val="en-IN"/>
        </w:rPr>
        <w:t xml:space="preserve">market capital rates and </w:t>
      </w:r>
      <w:r w:rsidR="00292FFA">
        <w:rPr>
          <w:lang w:val="en-IN"/>
        </w:rPr>
        <w:t xml:space="preserve">passive lending behaviours of the banking institutes of the nation. On the other hand, the availability of </w:t>
      </w:r>
      <w:r w:rsidR="00754A27">
        <w:rPr>
          <w:lang w:val="en-IN"/>
        </w:rPr>
        <w:t xml:space="preserve">external finance options </w:t>
      </w:r>
      <w:r w:rsidR="00FD38C4">
        <w:rPr>
          <w:lang w:val="en-IN"/>
        </w:rPr>
        <w:t xml:space="preserve">in Bulgaria is mainly perceived </w:t>
      </w:r>
      <w:r w:rsidR="00C37618">
        <w:rPr>
          <w:lang w:val="en-IN"/>
        </w:rPr>
        <w:t xml:space="preserve">as </w:t>
      </w:r>
      <w:r w:rsidR="00F83B34">
        <w:rPr>
          <w:lang w:val="en-IN"/>
        </w:rPr>
        <w:t xml:space="preserve">a </w:t>
      </w:r>
      <w:r w:rsidR="00C37618">
        <w:rPr>
          <w:lang w:val="en-IN"/>
        </w:rPr>
        <w:t>significant</w:t>
      </w:r>
      <w:r w:rsidR="00F83B34">
        <w:rPr>
          <w:lang w:val="en-IN"/>
        </w:rPr>
        <w:t xml:space="preserve"> issue </w:t>
      </w:r>
      <w:r w:rsidR="007E076F">
        <w:rPr>
          <w:lang w:val="en-IN"/>
        </w:rPr>
        <w:t xml:space="preserve">for the businesses and enterprises within the nation.  </w:t>
      </w:r>
      <w:r w:rsidR="00FD38C4">
        <w:rPr>
          <w:lang w:val="en-IN"/>
        </w:rPr>
        <w:t xml:space="preserve"> </w:t>
      </w:r>
    </w:p>
    <w:p w:rsidR="00EA2CD9" w:rsidRDefault="00D221E7" w:rsidP="00DC5D0E">
      <w:pPr>
        <w:jc w:val="center"/>
        <w:rPr>
          <w:b/>
          <w:lang w:val="en-IN"/>
        </w:rPr>
      </w:pPr>
      <w:r w:rsidRPr="00DC5D0E">
        <w:rPr>
          <w:b/>
          <w:lang w:val="en-IN"/>
        </w:rPr>
        <w:t xml:space="preserve">Theme 2: Assessment of the shareholders' rights </w:t>
      </w:r>
      <w:r w:rsidR="00DC5D0E" w:rsidRPr="00DC5D0E">
        <w:rPr>
          <w:b/>
          <w:lang w:val="en-IN"/>
        </w:rPr>
        <w:t>for unlisted companies in Bulgaria in respect of the capital structure</w:t>
      </w:r>
    </w:p>
    <w:p w:rsidR="00B345A2" w:rsidRDefault="00D221E7" w:rsidP="00904BE2">
      <w:pPr>
        <w:jc w:val="center"/>
        <w:rPr>
          <w:lang w:val="en-IN"/>
        </w:rPr>
      </w:pPr>
      <w:r>
        <w:rPr>
          <w:lang w:val="en-IN"/>
        </w:rPr>
        <w:t xml:space="preserve">Source: </w:t>
      </w:r>
      <w:hyperlink r:id="rId18" w:history="1">
        <w:r w:rsidR="00904BE2" w:rsidRPr="00E34C4B">
          <w:rPr>
            <w:rStyle w:val="Hyperlink"/>
            <w:lang w:val="en-IN"/>
          </w:rPr>
          <w:t>https://www.lexology.com/library/detail.aspx?g=151c0c90-3721-4cc8-a48c-0bcab4b348db</w:t>
        </w:r>
      </w:hyperlink>
    </w:p>
    <w:p w:rsidR="00340EBE" w:rsidRPr="00317542" w:rsidRDefault="00D221E7" w:rsidP="00317542">
      <w:pPr>
        <w:rPr>
          <w:lang w:val="en-IN"/>
        </w:rPr>
      </w:pPr>
      <w:r>
        <w:rPr>
          <w:lang w:val="en-IN"/>
        </w:rPr>
        <w:t xml:space="preserve">As mentioned by </w:t>
      </w:r>
      <w:r w:rsidR="00340EBE">
        <w:t>lexology (</w:t>
      </w:r>
      <w:r w:rsidR="00340EBE" w:rsidRPr="004F1864">
        <w:t>2020</w:t>
      </w:r>
      <w:r>
        <w:rPr>
          <w:lang w:val="en-IN"/>
        </w:rPr>
        <w:t xml:space="preserve">) majority of the stakeholders </w:t>
      </w:r>
      <w:r w:rsidR="007E23EB">
        <w:rPr>
          <w:lang w:val="en-IN"/>
        </w:rPr>
        <w:t xml:space="preserve">at the unquoted businesses firms of the </w:t>
      </w:r>
      <w:r w:rsidR="008634E2">
        <w:rPr>
          <w:lang w:val="en-IN"/>
        </w:rPr>
        <w:t xml:space="preserve">Bulgarian unlisted companies </w:t>
      </w:r>
      <w:r w:rsidR="003E21E8">
        <w:rPr>
          <w:lang w:val="en-IN"/>
        </w:rPr>
        <w:t xml:space="preserve">are provided with a certain number of legal rights </w:t>
      </w:r>
      <w:r w:rsidR="00360E07">
        <w:rPr>
          <w:lang w:val="en-IN"/>
        </w:rPr>
        <w:t xml:space="preserve">and supports for protecting their positions in the </w:t>
      </w:r>
      <w:r w:rsidR="001E596D">
        <w:rPr>
          <w:lang w:val="en-IN"/>
        </w:rPr>
        <w:t>operational</w:t>
      </w:r>
      <w:r w:rsidR="00596BA6">
        <w:rPr>
          <w:lang w:val="en-IN"/>
        </w:rPr>
        <w:t xml:space="preserve"> process of the enterprises. At the same time, </w:t>
      </w:r>
      <w:r w:rsidR="004A72C9">
        <w:rPr>
          <w:lang w:val="en-IN"/>
        </w:rPr>
        <w:t>there are several rights are available</w:t>
      </w:r>
      <w:r w:rsidR="00432F3C">
        <w:rPr>
          <w:lang w:val="en-IN"/>
        </w:rPr>
        <w:t xml:space="preserve"> to the shareholders. Here, they can work as distributors, </w:t>
      </w:r>
      <w:r w:rsidR="005C554C">
        <w:rPr>
          <w:lang w:val="en-IN"/>
        </w:rPr>
        <w:t xml:space="preserve">transferring their ownership </w:t>
      </w:r>
      <w:r w:rsidR="007B502F">
        <w:rPr>
          <w:lang w:val="en-IN"/>
        </w:rPr>
        <w:t xml:space="preserve">to others. On the other hand, </w:t>
      </w:r>
      <w:r w:rsidR="006D042A">
        <w:rPr>
          <w:lang w:val="en-IN"/>
        </w:rPr>
        <w:t xml:space="preserve">they can also have the right to participate </w:t>
      </w:r>
      <w:r w:rsidR="0038712D">
        <w:rPr>
          <w:lang w:val="en-IN"/>
        </w:rPr>
        <w:t xml:space="preserve">in the </w:t>
      </w:r>
      <w:r w:rsidR="003F02D4">
        <w:rPr>
          <w:lang w:val="en-IN"/>
        </w:rPr>
        <w:t xml:space="preserve">operational affairs of the enterprise and </w:t>
      </w:r>
      <w:r w:rsidR="007A46CE">
        <w:rPr>
          <w:lang w:val="en-IN"/>
        </w:rPr>
        <w:t xml:space="preserve">provide personal preferences for making rapid decisions. </w:t>
      </w:r>
      <w:r w:rsidR="007710EC">
        <w:rPr>
          <w:lang w:val="en-IN"/>
        </w:rPr>
        <w:t>As the business</w:t>
      </w:r>
      <w:r w:rsidR="008610AC">
        <w:rPr>
          <w:lang w:val="en-IN"/>
        </w:rPr>
        <w:t xml:space="preserve"> firms haven't been listed in the stock exchange market </w:t>
      </w:r>
      <w:r w:rsidR="00850697">
        <w:rPr>
          <w:lang w:val="en-IN"/>
        </w:rPr>
        <w:t xml:space="preserve">they might face certain limitations </w:t>
      </w:r>
      <w:r w:rsidR="00806C9A">
        <w:rPr>
          <w:lang w:val="en-IN"/>
        </w:rPr>
        <w:t xml:space="preserve">for </w:t>
      </w:r>
      <w:r w:rsidR="00741BD6">
        <w:rPr>
          <w:lang w:val="en-IN"/>
        </w:rPr>
        <w:t>collecting the intended amount of capital for governing their business</w:t>
      </w:r>
      <w:r w:rsidR="00883812">
        <w:rPr>
          <w:lang w:val="en-IN"/>
        </w:rPr>
        <w:t xml:space="preserve"> operations</w:t>
      </w:r>
      <w:r w:rsidR="00340EBE">
        <w:rPr>
          <w:lang w:val="en-IN"/>
        </w:rPr>
        <w:t xml:space="preserve"> (</w:t>
      </w:r>
      <w:r w:rsidR="00340EBE" w:rsidRPr="004F1864">
        <w:t>lexology, 2020</w:t>
      </w:r>
      <w:r w:rsidR="00340EBE">
        <w:rPr>
          <w:lang w:val="en-IN"/>
        </w:rPr>
        <w:t>)</w:t>
      </w:r>
      <w:r w:rsidR="00883812">
        <w:rPr>
          <w:lang w:val="en-IN"/>
        </w:rPr>
        <w:t xml:space="preserve">. One of the very common scenarios </w:t>
      </w:r>
      <w:r w:rsidR="003422D3">
        <w:rPr>
          <w:lang w:val="en-IN"/>
        </w:rPr>
        <w:t xml:space="preserve">that might face by the </w:t>
      </w:r>
      <w:r w:rsidR="007B7625">
        <w:rPr>
          <w:lang w:val="en-IN"/>
        </w:rPr>
        <w:t xml:space="preserve">shareholders of unquoted </w:t>
      </w:r>
      <w:r w:rsidR="00CF7B92">
        <w:rPr>
          <w:lang w:val="en-IN"/>
        </w:rPr>
        <w:t xml:space="preserve">businesses </w:t>
      </w:r>
      <w:r w:rsidR="00561ADB">
        <w:rPr>
          <w:lang w:val="en-IN"/>
        </w:rPr>
        <w:t xml:space="preserve">is the increasing level of </w:t>
      </w:r>
      <w:r w:rsidR="00DF7826">
        <w:rPr>
          <w:lang w:val="en-IN"/>
        </w:rPr>
        <w:t xml:space="preserve">expulsion </w:t>
      </w:r>
      <w:r w:rsidR="00037189">
        <w:rPr>
          <w:lang w:val="en-IN"/>
        </w:rPr>
        <w:t xml:space="preserve">which can be raised </w:t>
      </w:r>
      <w:r w:rsidR="00424248">
        <w:rPr>
          <w:lang w:val="en-IN"/>
        </w:rPr>
        <w:t xml:space="preserve">due to the non-payments against the capital calls. </w:t>
      </w:r>
      <w:r w:rsidR="006A479F">
        <w:rPr>
          <w:lang w:val="en-IN"/>
        </w:rPr>
        <w:t xml:space="preserve">Even as a single has been </w:t>
      </w:r>
      <w:r w:rsidR="006A479F">
        <w:rPr>
          <w:lang w:val="en-IN"/>
        </w:rPr>
        <w:lastRenderedPageBreak/>
        <w:t xml:space="preserve">held, the minority shareholders from the business organisation </w:t>
      </w:r>
      <w:r w:rsidR="00EB0D9A">
        <w:rPr>
          <w:lang w:val="en-IN"/>
        </w:rPr>
        <w:t xml:space="preserve">might try to veto </w:t>
      </w:r>
      <w:r w:rsidR="00142CB0">
        <w:rPr>
          <w:lang w:val="en-IN"/>
        </w:rPr>
        <w:t xml:space="preserve">an increase of the </w:t>
      </w:r>
      <w:r w:rsidR="001547F2">
        <w:rPr>
          <w:lang w:val="en-IN"/>
        </w:rPr>
        <w:t xml:space="preserve">basic value of the existing shares and the number of issued shares as well. </w:t>
      </w:r>
      <w:r w:rsidR="00606554">
        <w:rPr>
          <w:lang w:val="en-IN"/>
        </w:rPr>
        <w:t xml:space="preserve">In most of the cases, </w:t>
      </w:r>
      <w:r w:rsidR="00EB6685">
        <w:rPr>
          <w:lang w:val="en-IN"/>
        </w:rPr>
        <w:t xml:space="preserve">a mere dilution </w:t>
      </w:r>
      <w:r w:rsidR="00EB5D5D">
        <w:rPr>
          <w:lang w:val="en-IN"/>
        </w:rPr>
        <w:t xml:space="preserve">can be recognised </w:t>
      </w:r>
      <w:r w:rsidR="005614C2">
        <w:rPr>
          <w:lang w:val="en-IN"/>
        </w:rPr>
        <w:t xml:space="preserve">for the minority shareholders </w:t>
      </w:r>
      <w:r w:rsidR="00B41877">
        <w:rPr>
          <w:lang w:val="en-IN"/>
        </w:rPr>
        <w:t xml:space="preserve">which can also affect the </w:t>
      </w:r>
      <w:r w:rsidR="00DF1C73">
        <w:rPr>
          <w:lang w:val="en-IN"/>
        </w:rPr>
        <w:t xml:space="preserve">increase of </w:t>
      </w:r>
      <w:r w:rsidR="000E6DE1">
        <w:rPr>
          <w:lang w:val="en-IN"/>
        </w:rPr>
        <w:t>register</w:t>
      </w:r>
      <w:r w:rsidR="00952E52">
        <w:rPr>
          <w:lang w:val="en-IN"/>
        </w:rPr>
        <w:t xml:space="preserve">ed capital options of the organisation. </w:t>
      </w:r>
      <w:r w:rsidR="00FE03C6">
        <w:rPr>
          <w:lang w:val="en-IN"/>
        </w:rPr>
        <w:t xml:space="preserve">Although, the chances of </w:t>
      </w:r>
      <w:r w:rsidR="001A08B3">
        <w:rPr>
          <w:lang w:val="en-IN"/>
        </w:rPr>
        <w:t xml:space="preserve">dilution </w:t>
      </w:r>
      <w:r w:rsidR="00C6130D">
        <w:rPr>
          <w:lang w:val="en-IN"/>
        </w:rPr>
        <w:t xml:space="preserve">can influence the conversion of different corporate debts and </w:t>
      </w:r>
      <w:r w:rsidR="00496C79">
        <w:rPr>
          <w:lang w:val="en-IN"/>
        </w:rPr>
        <w:t xml:space="preserve">securities such as; bonds, </w:t>
      </w:r>
      <w:r w:rsidR="00750BE0">
        <w:rPr>
          <w:lang w:val="en-IN"/>
        </w:rPr>
        <w:t>shares and other financial</w:t>
      </w:r>
      <w:r w:rsidR="002D50B7">
        <w:rPr>
          <w:lang w:val="en-IN"/>
        </w:rPr>
        <w:t xml:space="preserve"> notes. In most of the cases, the minority stakeholders</w:t>
      </w:r>
      <w:r w:rsidR="00A34275">
        <w:rPr>
          <w:lang w:val="en-IN"/>
        </w:rPr>
        <w:t xml:space="preserve"> do not seem to be completely diluted from the </w:t>
      </w:r>
      <w:r w:rsidR="007B5304">
        <w:rPr>
          <w:lang w:val="en-IN"/>
        </w:rPr>
        <w:t xml:space="preserve">organisations as their contribution to the organisation can be recognised as a significant source of </w:t>
      </w:r>
      <w:r w:rsidR="00E86798">
        <w:rPr>
          <w:lang w:val="en-IN"/>
        </w:rPr>
        <w:t xml:space="preserve">capital. </w:t>
      </w:r>
      <w:r w:rsidR="006B677B">
        <w:rPr>
          <w:lang w:val="en-IN"/>
        </w:rPr>
        <w:t xml:space="preserve">Although through diluting some of the </w:t>
      </w:r>
      <w:r w:rsidR="00812142">
        <w:rPr>
          <w:lang w:val="en-IN"/>
        </w:rPr>
        <w:t xml:space="preserve">minority shareholders from the </w:t>
      </w:r>
      <w:r w:rsidR="00745C36">
        <w:rPr>
          <w:lang w:val="en-IN"/>
        </w:rPr>
        <w:t xml:space="preserve">business their interest in contributing to the business operations can become limited at the same time. </w:t>
      </w:r>
    </w:p>
    <w:p w:rsidR="00904BE2" w:rsidRDefault="00D221E7" w:rsidP="00815F49">
      <w:pPr>
        <w:jc w:val="center"/>
        <w:rPr>
          <w:b/>
          <w:lang w:val="en-IN"/>
        </w:rPr>
      </w:pPr>
      <w:r w:rsidRPr="00815F49">
        <w:rPr>
          <w:b/>
          <w:lang w:val="en-IN"/>
        </w:rPr>
        <w:t xml:space="preserve">Theme 3: </w:t>
      </w:r>
      <w:r w:rsidR="002729ED" w:rsidRPr="00815F49">
        <w:rPr>
          <w:b/>
          <w:lang w:val="en-IN"/>
        </w:rPr>
        <w:t xml:space="preserve">Analysis of the factors that </w:t>
      </w:r>
      <w:r w:rsidR="006A6909" w:rsidRPr="00815F49">
        <w:rPr>
          <w:b/>
          <w:lang w:val="en-IN"/>
        </w:rPr>
        <w:t xml:space="preserve">influence the capital structure decisions for Bulgarian </w:t>
      </w:r>
      <w:r w:rsidR="00815F49" w:rsidRPr="00815F49">
        <w:rPr>
          <w:b/>
          <w:lang w:val="en-IN"/>
        </w:rPr>
        <w:t>unquoted business firms</w:t>
      </w:r>
    </w:p>
    <w:p w:rsidR="00815F49" w:rsidRDefault="00D221E7" w:rsidP="008F042D">
      <w:pPr>
        <w:jc w:val="center"/>
        <w:rPr>
          <w:lang w:val="en-IN"/>
        </w:rPr>
      </w:pPr>
      <w:r w:rsidRPr="008F042D">
        <w:rPr>
          <w:lang w:val="en-IN"/>
        </w:rPr>
        <w:t xml:space="preserve">Source: </w:t>
      </w:r>
      <w:hyperlink r:id="rId19" w:history="1">
        <w:r w:rsidR="008F042D" w:rsidRPr="008F042D">
          <w:rPr>
            <w:rStyle w:val="Hyperlink"/>
            <w:lang w:val="en-IN"/>
          </w:rPr>
          <w:t>https://yadda.icm.edu.pl/yadda/element/bwmeta1.element.baztech-a2a2495b-20c7-47e8-8e4b-fda2e058a902/c/pjms.2019.20.2.14_161--173.pdf</w:t>
        </w:r>
      </w:hyperlink>
    </w:p>
    <w:p w:rsidR="00591065" w:rsidRDefault="00D221E7" w:rsidP="008F042D">
      <w:pPr>
        <w:rPr>
          <w:lang w:val="en-IN"/>
        </w:rPr>
      </w:pPr>
      <w:r>
        <w:rPr>
          <w:lang w:val="en-IN"/>
        </w:rPr>
        <w:t>The selected research paper has mentioned that</w:t>
      </w:r>
      <w:r w:rsidR="00D66924">
        <w:rPr>
          <w:lang w:val="en-IN"/>
        </w:rPr>
        <w:t xml:space="preserve"> in recent decades </w:t>
      </w:r>
      <w:r w:rsidR="00855F00">
        <w:rPr>
          <w:lang w:val="en-IN"/>
        </w:rPr>
        <w:t xml:space="preserve">corporate </w:t>
      </w:r>
      <w:r w:rsidR="00992439">
        <w:rPr>
          <w:lang w:val="en-IN"/>
        </w:rPr>
        <w:t xml:space="preserve">governance has </w:t>
      </w:r>
      <w:r w:rsidR="000B311D">
        <w:rPr>
          <w:lang w:val="en-IN"/>
        </w:rPr>
        <w:t xml:space="preserve">managed to become one of the </w:t>
      </w:r>
      <w:r w:rsidR="002F799F">
        <w:rPr>
          <w:lang w:val="en-IN"/>
        </w:rPr>
        <w:t xml:space="preserve">highly important </w:t>
      </w:r>
      <w:r w:rsidR="00FA50B3">
        <w:rPr>
          <w:lang w:val="en-IN"/>
        </w:rPr>
        <w:t xml:space="preserve">aspects for the stock </w:t>
      </w:r>
      <w:r w:rsidR="00605F32">
        <w:rPr>
          <w:lang w:val="en-IN"/>
        </w:rPr>
        <w:t>valuation</w:t>
      </w:r>
      <w:r w:rsidR="00B14D18">
        <w:rPr>
          <w:lang w:val="en-IN"/>
        </w:rPr>
        <w:t xml:space="preserve">. It is also evident that </w:t>
      </w:r>
      <w:r w:rsidR="007764FD">
        <w:rPr>
          <w:lang w:val="en-IN"/>
        </w:rPr>
        <w:t xml:space="preserve">without having better </w:t>
      </w:r>
      <w:r w:rsidR="00057367">
        <w:rPr>
          <w:lang w:val="en-IN"/>
        </w:rPr>
        <w:t xml:space="preserve">corporate governance </w:t>
      </w:r>
      <w:r w:rsidR="0097133D">
        <w:rPr>
          <w:lang w:val="en-IN"/>
        </w:rPr>
        <w:t xml:space="preserve">support </w:t>
      </w:r>
      <w:r w:rsidR="00E270F4">
        <w:rPr>
          <w:lang w:val="en-IN"/>
        </w:rPr>
        <w:t xml:space="preserve">the probable risks and limitations cannot be judged by the investors, which in turn can reduce their interest in taking the investment decisions. </w:t>
      </w:r>
      <w:r w:rsidR="0084432E">
        <w:rPr>
          <w:lang w:val="en-IN"/>
        </w:rPr>
        <w:t>An organisational capital structure</w:t>
      </w:r>
      <w:r w:rsidR="007764FD">
        <w:rPr>
          <w:lang w:val="en-IN"/>
        </w:rPr>
        <w:t xml:space="preserve"> is </w:t>
      </w:r>
      <w:r w:rsidR="0084432E">
        <w:rPr>
          <w:lang w:val="en-IN"/>
        </w:rPr>
        <w:t xml:space="preserve">mainly based on the </w:t>
      </w:r>
      <w:r w:rsidR="00BF21DB">
        <w:rPr>
          <w:lang w:val="en-IN"/>
        </w:rPr>
        <w:t>proportional comb</w:t>
      </w:r>
      <w:r w:rsidR="004A7A71">
        <w:rPr>
          <w:lang w:val="en-IN"/>
        </w:rPr>
        <w:t xml:space="preserve">ination of both debt and equity. </w:t>
      </w:r>
      <w:r w:rsidR="006B6AF9">
        <w:rPr>
          <w:lang w:val="en-IN"/>
        </w:rPr>
        <w:t>The research paper that is used for evaluating the theme has used the application of descriptive statistics and correlation strategy</w:t>
      </w:r>
      <w:r w:rsidR="004B013E">
        <w:rPr>
          <w:lang w:val="en-IN"/>
        </w:rPr>
        <w:t xml:space="preserve">. </w:t>
      </w:r>
      <w:r w:rsidR="00010D5A">
        <w:rPr>
          <w:lang w:val="en-IN"/>
        </w:rPr>
        <w:t xml:space="preserve">The results based on the empirical study </w:t>
      </w:r>
      <w:r w:rsidR="004926D3">
        <w:rPr>
          <w:lang w:val="en-IN"/>
        </w:rPr>
        <w:t xml:space="preserve">have showcased different </w:t>
      </w:r>
      <w:r w:rsidR="00877726">
        <w:rPr>
          <w:lang w:val="en-IN"/>
        </w:rPr>
        <w:t xml:space="preserve">variations and outcomes </w:t>
      </w:r>
      <w:r w:rsidR="00F11B1E">
        <w:rPr>
          <w:lang w:val="en-IN"/>
        </w:rPr>
        <w:t xml:space="preserve">regarding the impact of </w:t>
      </w:r>
      <w:r w:rsidR="00412783">
        <w:rPr>
          <w:lang w:val="en-IN"/>
        </w:rPr>
        <w:t>poor levels of capital and financial governance</w:t>
      </w:r>
      <w:r w:rsidR="00340EBE">
        <w:rPr>
          <w:lang w:val="en-IN"/>
        </w:rPr>
        <w:t xml:space="preserve"> (</w:t>
      </w:r>
      <w:r w:rsidR="00340EBE">
        <w:t>Berķe-Berga</w:t>
      </w:r>
      <w:r w:rsidR="00CC2A14">
        <w:t xml:space="preserve"> &amp; </w:t>
      </w:r>
      <w:r w:rsidR="00340EBE" w:rsidRPr="004F1864">
        <w:t>Dovladbekova, 2019</w:t>
      </w:r>
      <w:r w:rsidR="00340EBE">
        <w:rPr>
          <w:lang w:val="en-IN"/>
        </w:rPr>
        <w:t>)</w:t>
      </w:r>
      <w:r w:rsidR="006A74C4">
        <w:rPr>
          <w:lang w:val="en-IN"/>
        </w:rPr>
        <w:t>. It seems that the "</w:t>
      </w:r>
      <w:r w:rsidR="006A74C4">
        <w:rPr>
          <w:i/>
          <w:lang w:val="en-IN"/>
        </w:rPr>
        <w:t xml:space="preserve">marginal incentive </w:t>
      </w:r>
      <w:r w:rsidR="00657604">
        <w:rPr>
          <w:i/>
          <w:lang w:val="en-IN"/>
        </w:rPr>
        <w:t>compensation</w:t>
      </w:r>
      <w:r w:rsidR="006A74C4">
        <w:rPr>
          <w:lang w:val="en-IN"/>
        </w:rPr>
        <w:t>”</w:t>
      </w:r>
      <w:r w:rsidR="00657604">
        <w:rPr>
          <w:lang w:val="en-IN"/>
        </w:rPr>
        <w:t xml:space="preserve"> </w:t>
      </w:r>
      <w:r w:rsidR="003B524E">
        <w:rPr>
          <w:lang w:val="en-IN"/>
        </w:rPr>
        <w:t xml:space="preserve">can easily discourage </w:t>
      </w:r>
      <w:r w:rsidR="0057077B">
        <w:rPr>
          <w:lang w:val="en-IN"/>
        </w:rPr>
        <w:t xml:space="preserve">the movement of </w:t>
      </w:r>
      <w:r w:rsidR="00C76862">
        <w:rPr>
          <w:lang w:val="en-IN"/>
        </w:rPr>
        <w:t xml:space="preserve">optimal </w:t>
      </w:r>
      <w:r w:rsidR="00066138">
        <w:rPr>
          <w:lang w:val="en-IN"/>
        </w:rPr>
        <w:t xml:space="preserve">debt management propositions </w:t>
      </w:r>
      <w:r w:rsidR="00CF6B86">
        <w:rPr>
          <w:lang w:val="en-IN"/>
        </w:rPr>
        <w:t xml:space="preserve">within the Bulgarian </w:t>
      </w:r>
      <w:r w:rsidR="006E5B35">
        <w:rPr>
          <w:lang w:val="en-IN"/>
        </w:rPr>
        <w:t xml:space="preserve">non-quoted firms. However, </w:t>
      </w:r>
      <w:r w:rsidR="00696175">
        <w:rPr>
          <w:lang w:val="en-IN"/>
        </w:rPr>
        <w:t xml:space="preserve">there are several factors that influence the financial activities of non-listed entities. </w:t>
      </w:r>
      <w:r w:rsidR="003C1DE3">
        <w:rPr>
          <w:lang w:val="en-IN"/>
        </w:rPr>
        <w:t xml:space="preserve">Unavailability of </w:t>
      </w:r>
      <w:r w:rsidR="003F1684">
        <w:rPr>
          <w:lang w:val="en-IN"/>
        </w:rPr>
        <w:t xml:space="preserve">financial sources is one of the most </w:t>
      </w:r>
      <w:r w:rsidR="00FB3957">
        <w:rPr>
          <w:lang w:val="en-IN"/>
        </w:rPr>
        <w:t xml:space="preserve">significant factors, along with that, </w:t>
      </w:r>
      <w:r w:rsidR="0090149E">
        <w:rPr>
          <w:lang w:val="en-IN"/>
        </w:rPr>
        <w:t xml:space="preserve">the availability of tax regimes from the government </w:t>
      </w:r>
      <w:r w:rsidR="009F60E3">
        <w:rPr>
          <w:lang w:val="en-IN"/>
        </w:rPr>
        <w:t xml:space="preserve">also creates some </w:t>
      </w:r>
      <w:r w:rsidR="00C33FC7">
        <w:rPr>
          <w:lang w:val="en-IN"/>
        </w:rPr>
        <w:t>specific limitations</w:t>
      </w:r>
      <w:r w:rsidR="007378B3">
        <w:rPr>
          <w:lang w:val="en-IN"/>
        </w:rPr>
        <w:t xml:space="preserve"> as well. </w:t>
      </w:r>
      <w:r w:rsidR="00E77FA8">
        <w:rPr>
          <w:lang w:val="en-IN"/>
        </w:rPr>
        <w:t>The paper has also suggested that</w:t>
      </w:r>
      <w:r w:rsidR="00D23E32">
        <w:rPr>
          <w:lang w:val="en-IN"/>
        </w:rPr>
        <w:t xml:space="preserve"> since the early </w:t>
      </w:r>
      <w:r w:rsidR="006071FF">
        <w:rPr>
          <w:lang w:val="en-IN"/>
        </w:rPr>
        <w:t xml:space="preserve">70-ties and the </w:t>
      </w:r>
      <w:r w:rsidR="00CB480C">
        <w:rPr>
          <w:lang w:val="en-IN"/>
        </w:rPr>
        <w:t>“</w:t>
      </w:r>
      <w:r w:rsidR="00CB480C">
        <w:rPr>
          <w:i/>
          <w:lang w:val="en-IN"/>
        </w:rPr>
        <w:t>agency-based theories</w:t>
      </w:r>
      <w:r w:rsidR="00CB480C">
        <w:rPr>
          <w:lang w:val="en-IN"/>
        </w:rPr>
        <w:t xml:space="preserve">” </w:t>
      </w:r>
      <w:r w:rsidR="005847E1">
        <w:rPr>
          <w:lang w:val="en-IN"/>
        </w:rPr>
        <w:t xml:space="preserve">have developed different </w:t>
      </w:r>
      <w:r w:rsidR="00155E67">
        <w:rPr>
          <w:lang w:val="en-IN"/>
        </w:rPr>
        <w:t xml:space="preserve">aspects for highlighting the agency cost </w:t>
      </w:r>
      <w:r w:rsidR="00817ED6">
        <w:rPr>
          <w:lang w:val="en-IN"/>
        </w:rPr>
        <w:t xml:space="preserve">of influencing the capital </w:t>
      </w:r>
      <w:r w:rsidR="002877D3">
        <w:rPr>
          <w:lang w:val="en-IN"/>
        </w:rPr>
        <w:t xml:space="preserve">structure and to make legitimate decisions </w:t>
      </w:r>
      <w:r w:rsidR="000138DB">
        <w:rPr>
          <w:lang w:val="en-IN"/>
        </w:rPr>
        <w:t>for sourcing legitimate funds</w:t>
      </w:r>
      <w:r w:rsidR="00340EBE">
        <w:rPr>
          <w:lang w:val="en-IN"/>
        </w:rPr>
        <w:t xml:space="preserve"> (</w:t>
      </w:r>
      <w:r w:rsidR="00340EBE">
        <w:t>Berķe-Berga</w:t>
      </w:r>
      <w:r w:rsidR="00CC2A14">
        <w:t xml:space="preserve"> &amp;</w:t>
      </w:r>
      <w:r w:rsidR="00340EBE" w:rsidRPr="004F1864">
        <w:t xml:space="preserve"> Dovladbekova, 2019</w:t>
      </w:r>
      <w:r w:rsidR="00340EBE">
        <w:rPr>
          <w:lang w:val="en-IN"/>
        </w:rPr>
        <w:t>)</w:t>
      </w:r>
      <w:r w:rsidR="000138DB">
        <w:rPr>
          <w:lang w:val="en-IN"/>
        </w:rPr>
        <w:t>. At the same time</w:t>
      </w:r>
      <w:r w:rsidR="00B16E44">
        <w:rPr>
          <w:lang w:val="en-IN"/>
        </w:rPr>
        <w:t xml:space="preserve">, </w:t>
      </w:r>
      <w:r w:rsidR="000D5FBD">
        <w:rPr>
          <w:lang w:val="en-IN"/>
        </w:rPr>
        <w:t xml:space="preserve">as there are chances of facing some additional risks </w:t>
      </w:r>
      <w:r w:rsidR="003A0D2E">
        <w:rPr>
          <w:lang w:val="en-IN"/>
        </w:rPr>
        <w:t xml:space="preserve">by the </w:t>
      </w:r>
      <w:r w:rsidR="00DF7A67">
        <w:rPr>
          <w:lang w:val="en-IN"/>
        </w:rPr>
        <w:t xml:space="preserve">small and </w:t>
      </w:r>
      <w:r w:rsidR="00DF7A67">
        <w:rPr>
          <w:lang w:val="en-IN"/>
        </w:rPr>
        <w:lastRenderedPageBreak/>
        <w:t xml:space="preserve">large scale firms are available </w:t>
      </w:r>
      <w:r w:rsidR="005D42F3">
        <w:rPr>
          <w:lang w:val="en-IN"/>
        </w:rPr>
        <w:t xml:space="preserve">leveraging some of the </w:t>
      </w:r>
      <w:r w:rsidR="00645CB1">
        <w:rPr>
          <w:lang w:val="en-IN"/>
        </w:rPr>
        <w:t xml:space="preserve">imposed </w:t>
      </w:r>
      <w:r w:rsidR="00C17EAA">
        <w:rPr>
          <w:lang w:val="en-IN"/>
        </w:rPr>
        <w:t xml:space="preserve">constraints </w:t>
      </w:r>
      <w:r w:rsidR="00C134E8">
        <w:rPr>
          <w:lang w:val="en-IN"/>
        </w:rPr>
        <w:t xml:space="preserve">regarding the managerial decisions </w:t>
      </w:r>
      <w:r w:rsidR="00156763">
        <w:rPr>
          <w:lang w:val="en-IN"/>
        </w:rPr>
        <w:t xml:space="preserve">can assist in adopting </w:t>
      </w:r>
      <w:r w:rsidR="00883CEE">
        <w:rPr>
          <w:lang w:val="en-IN"/>
        </w:rPr>
        <w:t xml:space="preserve">several </w:t>
      </w:r>
      <w:r w:rsidR="00F13AC9">
        <w:rPr>
          <w:lang w:val="en-IN"/>
        </w:rPr>
        <w:t xml:space="preserve">sub-optimal leverages. </w:t>
      </w:r>
    </w:p>
    <w:p w:rsidR="008F042D" w:rsidRDefault="00D221E7" w:rsidP="00815F49">
      <w:pPr>
        <w:rPr>
          <w:lang w:val="en-IN"/>
        </w:rPr>
      </w:pPr>
      <w:r>
        <w:rPr>
          <w:lang w:val="en-IN"/>
        </w:rPr>
        <w:t xml:space="preserve">As mentioned by the </w:t>
      </w:r>
      <w:r>
        <w:rPr>
          <w:i/>
          <w:lang w:val="en-IN"/>
        </w:rPr>
        <w:t>“</w:t>
      </w:r>
      <w:r>
        <w:rPr>
          <w:lang w:val="en-IN"/>
        </w:rPr>
        <w:t>agency-based theory" it can be recognised that</w:t>
      </w:r>
      <w:r w:rsidR="005B3B06">
        <w:rPr>
          <w:lang w:val="en-IN"/>
        </w:rPr>
        <w:t xml:space="preserve">, </w:t>
      </w:r>
      <w:r w:rsidR="00477C14">
        <w:rPr>
          <w:lang w:val="en-IN"/>
        </w:rPr>
        <w:t xml:space="preserve">as the leverages have become highly imposed </w:t>
      </w:r>
      <w:r w:rsidR="00FD06C1">
        <w:rPr>
          <w:lang w:val="en-IN"/>
        </w:rPr>
        <w:t xml:space="preserve">some of the rational </w:t>
      </w:r>
      <w:r w:rsidR="009A5E7D">
        <w:rPr>
          <w:lang w:val="en-IN"/>
        </w:rPr>
        <w:t xml:space="preserve">constraints regarding managerial </w:t>
      </w:r>
      <w:r w:rsidR="00796E50">
        <w:rPr>
          <w:lang w:val="en-IN"/>
        </w:rPr>
        <w:t xml:space="preserve">discretions </w:t>
      </w:r>
      <w:r w:rsidR="00E10886">
        <w:rPr>
          <w:lang w:val="en-IN"/>
        </w:rPr>
        <w:t xml:space="preserve">might less frequently </w:t>
      </w:r>
      <w:r w:rsidR="00F77DE3">
        <w:rPr>
          <w:lang w:val="en-IN"/>
        </w:rPr>
        <w:t xml:space="preserve">deliver support to the stakeholders for </w:t>
      </w:r>
      <w:r w:rsidR="005D18F0">
        <w:rPr>
          <w:lang w:val="en-IN"/>
        </w:rPr>
        <w:t>restricting</w:t>
      </w:r>
      <w:r w:rsidR="002B1D2C">
        <w:rPr>
          <w:lang w:val="en-IN"/>
        </w:rPr>
        <w:t xml:space="preserve"> their own optimal operational style. </w:t>
      </w:r>
      <w:r w:rsidR="00CD43D6">
        <w:rPr>
          <w:lang w:val="en-IN"/>
        </w:rPr>
        <w:t xml:space="preserve">In several cases, the managers from the unquoted business firms aim to </w:t>
      </w:r>
      <w:r w:rsidR="006A5974">
        <w:rPr>
          <w:lang w:val="en-IN"/>
        </w:rPr>
        <w:t xml:space="preserve">resolve the chances of </w:t>
      </w:r>
      <w:r w:rsidR="00253667">
        <w:rPr>
          <w:lang w:val="en-IN"/>
        </w:rPr>
        <w:t xml:space="preserve">having a greater severity </w:t>
      </w:r>
      <w:r w:rsidR="00E77BED">
        <w:rPr>
          <w:lang w:val="en-IN"/>
        </w:rPr>
        <w:t xml:space="preserve">of </w:t>
      </w:r>
      <w:r w:rsidR="00E77BED">
        <w:rPr>
          <w:i/>
          <w:lang w:val="en-IN"/>
        </w:rPr>
        <w:t xml:space="preserve">agency based conflicts </w:t>
      </w:r>
      <w:r w:rsidR="0042440D">
        <w:rPr>
          <w:lang w:val="en-IN"/>
        </w:rPr>
        <w:t xml:space="preserve">which might deliver </w:t>
      </w:r>
      <w:r w:rsidR="00C437CE">
        <w:rPr>
          <w:lang w:val="en-IN"/>
        </w:rPr>
        <w:t xml:space="preserve">the </w:t>
      </w:r>
      <w:r w:rsidR="00491AAD">
        <w:rPr>
          <w:lang w:val="en-IN"/>
        </w:rPr>
        <w:t>desired level of leverages</w:t>
      </w:r>
      <w:r w:rsidR="00340EBE">
        <w:rPr>
          <w:lang w:val="en-IN"/>
        </w:rPr>
        <w:t xml:space="preserve"> (</w:t>
      </w:r>
      <w:r w:rsidR="00340EBE">
        <w:t>Berķe-Berga</w:t>
      </w:r>
      <w:r w:rsidR="00CC2A14">
        <w:t xml:space="preserve"> &amp;</w:t>
      </w:r>
      <w:r w:rsidR="00340EBE" w:rsidRPr="004F1864">
        <w:t xml:space="preserve"> Dovladbekova, 2019</w:t>
      </w:r>
      <w:r w:rsidR="00340EBE">
        <w:rPr>
          <w:lang w:val="en-IN"/>
        </w:rPr>
        <w:t>)</w:t>
      </w:r>
      <w:r w:rsidR="00491AAD">
        <w:rPr>
          <w:lang w:val="en-IN"/>
        </w:rPr>
        <w:t xml:space="preserve">. </w:t>
      </w:r>
      <w:r w:rsidR="008D23CE">
        <w:rPr>
          <w:lang w:val="en-IN"/>
        </w:rPr>
        <w:t xml:space="preserve">Here, instances can be provided from </w:t>
      </w:r>
      <w:r w:rsidR="004D759F">
        <w:rPr>
          <w:lang w:val="en-IN"/>
        </w:rPr>
        <w:t>Michael</w:t>
      </w:r>
      <w:r w:rsidR="00E160AB">
        <w:rPr>
          <w:lang w:val="en-IN"/>
        </w:rPr>
        <w:t xml:space="preserve"> </w:t>
      </w:r>
      <w:r w:rsidR="00903C38">
        <w:rPr>
          <w:lang w:val="en-IN"/>
        </w:rPr>
        <w:t xml:space="preserve">Jensen’s </w:t>
      </w:r>
      <w:r w:rsidR="00472D69">
        <w:rPr>
          <w:lang w:val="en-IN"/>
        </w:rPr>
        <w:t>“</w:t>
      </w:r>
      <w:r w:rsidR="00472D69">
        <w:rPr>
          <w:i/>
          <w:lang w:val="en-IN"/>
        </w:rPr>
        <w:t>free cash flow hypothesis</w:t>
      </w:r>
      <w:r w:rsidR="00472D69">
        <w:rPr>
          <w:lang w:val="en-IN"/>
        </w:rPr>
        <w:t xml:space="preserve">” </w:t>
      </w:r>
      <w:r w:rsidR="009B67AB">
        <w:rPr>
          <w:lang w:val="en-IN"/>
        </w:rPr>
        <w:t>that states, with having a higher</w:t>
      </w:r>
      <w:r w:rsidR="001E4B17">
        <w:rPr>
          <w:lang w:val="en-IN"/>
        </w:rPr>
        <w:t xml:space="preserve"> level of debt, disciplinary firms managers can </w:t>
      </w:r>
      <w:r w:rsidR="001D63CE">
        <w:rPr>
          <w:lang w:val="en-IN"/>
        </w:rPr>
        <w:t xml:space="preserve">manage each of the areas of business operations in such a manner </w:t>
      </w:r>
      <w:r w:rsidR="003D3CFB">
        <w:rPr>
          <w:lang w:val="en-IN"/>
        </w:rPr>
        <w:t xml:space="preserve">so that both interest and the principal payment terms can become matched with the </w:t>
      </w:r>
      <w:r w:rsidR="001A7F1F">
        <w:rPr>
          <w:lang w:val="en-IN"/>
        </w:rPr>
        <w:t xml:space="preserve">debt-holders expectations. </w:t>
      </w:r>
      <w:r w:rsidR="003D3CFB">
        <w:rPr>
          <w:lang w:val="en-IN"/>
        </w:rPr>
        <w:t xml:space="preserve"> </w:t>
      </w:r>
    </w:p>
    <w:p w:rsidR="009F6438" w:rsidRDefault="00D221E7" w:rsidP="00FF19BB">
      <w:pPr>
        <w:jc w:val="center"/>
        <w:rPr>
          <w:b/>
          <w:lang w:val="en-IN"/>
        </w:rPr>
      </w:pPr>
      <w:r w:rsidRPr="00FF19BB">
        <w:rPr>
          <w:b/>
          <w:lang w:val="en-IN"/>
        </w:rPr>
        <w:t xml:space="preserve">Theme 4: </w:t>
      </w:r>
      <w:r w:rsidR="002C7334" w:rsidRPr="00FF19BB">
        <w:rPr>
          <w:b/>
          <w:lang w:val="en-IN"/>
        </w:rPr>
        <w:t>Analysis of the quality of capital governance infrastructure of Bulgarian firms</w:t>
      </w:r>
    </w:p>
    <w:p w:rsidR="00FF19BB" w:rsidRDefault="00D221E7" w:rsidP="00FF19BB">
      <w:pPr>
        <w:jc w:val="center"/>
        <w:rPr>
          <w:lang w:val="en-IN"/>
        </w:rPr>
      </w:pPr>
      <w:r>
        <w:rPr>
          <w:lang w:val="en-IN"/>
        </w:rPr>
        <w:t xml:space="preserve">Source: </w:t>
      </w:r>
      <w:hyperlink r:id="rId20" w:history="1">
        <w:r w:rsidRPr="00E34C4B">
          <w:rPr>
            <w:rStyle w:val="Hyperlink"/>
            <w:lang w:val="en-IN"/>
          </w:rPr>
          <w:t>https://www.nber.org/system/files/working_papers/w24184/w24184.pdf</w:t>
        </w:r>
      </w:hyperlink>
    </w:p>
    <w:p w:rsidR="00FF19BB" w:rsidRPr="00D20167" w:rsidRDefault="00D221E7" w:rsidP="00FF19BB">
      <w:pPr>
        <w:rPr>
          <w:lang w:val="en-IN"/>
        </w:rPr>
      </w:pPr>
      <w:r>
        <w:rPr>
          <w:lang w:val="en-IN"/>
        </w:rPr>
        <w:t xml:space="preserve">The selected research paper has mentioned that </w:t>
      </w:r>
      <w:r w:rsidR="00D20167">
        <w:rPr>
          <w:lang w:val="en-IN"/>
        </w:rPr>
        <w:t xml:space="preserve">there is </w:t>
      </w:r>
      <w:r w:rsidR="00441DB1">
        <w:rPr>
          <w:lang w:val="en-IN"/>
        </w:rPr>
        <w:t xml:space="preserve">a </w:t>
      </w:r>
      <w:r w:rsidR="00441DB1" w:rsidRPr="00D20167">
        <w:rPr>
          <w:i/>
          <w:lang w:val="en-IN"/>
        </w:rPr>
        <w:t>three-period</w:t>
      </w:r>
      <w:r w:rsidR="00D20167" w:rsidRPr="00D20167">
        <w:rPr>
          <w:i/>
          <w:lang w:val="en-IN"/>
        </w:rPr>
        <w:t xml:space="preserve"> model</w:t>
      </w:r>
      <w:r w:rsidR="00D20167">
        <w:rPr>
          <w:i/>
          <w:lang w:val="en-IN"/>
        </w:rPr>
        <w:t xml:space="preserve"> </w:t>
      </w:r>
      <w:r w:rsidR="00D20167">
        <w:rPr>
          <w:lang w:val="en-IN"/>
        </w:rPr>
        <w:t xml:space="preserve">is available which </w:t>
      </w:r>
      <w:r w:rsidR="00585E54">
        <w:rPr>
          <w:lang w:val="en-IN"/>
        </w:rPr>
        <w:t xml:space="preserve">can assist the un-quoted businesses of </w:t>
      </w:r>
      <w:r w:rsidR="001F30FC">
        <w:rPr>
          <w:lang w:val="en-IN"/>
        </w:rPr>
        <w:t xml:space="preserve">Bulgaria </w:t>
      </w:r>
      <w:r w:rsidR="00360E2B">
        <w:rPr>
          <w:lang w:val="en-IN"/>
        </w:rPr>
        <w:t xml:space="preserve">to </w:t>
      </w:r>
      <w:r w:rsidR="00DB457B">
        <w:rPr>
          <w:lang w:val="en-IN"/>
        </w:rPr>
        <w:t xml:space="preserve">make some relevant </w:t>
      </w:r>
      <w:r w:rsidR="00C4631E">
        <w:rPr>
          <w:lang w:val="en-IN"/>
        </w:rPr>
        <w:t xml:space="preserve">financial </w:t>
      </w:r>
      <w:r w:rsidR="00776018">
        <w:rPr>
          <w:lang w:val="en-IN"/>
        </w:rPr>
        <w:t xml:space="preserve">choices within the timeframe. At the same time, </w:t>
      </w:r>
      <w:r w:rsidR="005B49C6">
        <w:rPr>
          <w:lang w:val="en-IN"/>
        </w:rPr>
        <w:t xml:space="preserve">while making some of the production-based project </w:t>
      </w:r>
      <w:r w:rsidR="000158E4">
        <w:rPr>
          <w:lang w:val="en-IN"/>
        </w:rPr>
        <w:t xml:space="preserve">start-up findings is highly necessary </w:t>
      </w:r>
      <w:r w:rsidR="002E0712">
        <w:rPr>
          <w:lang w:val="en-IN"/>
        </w:rPr>
        <w:t xml:space="preserve">for the businesses </w:t>
      </w:r>
      <w:r w:rsidR="00BB7F6D">
        <w:rPr>
          <w:lang w:val="en-IN"/>
        </w:rPr>
        <w:t xml:space="preserve">and being listed in the stocks </w:t>
      </w:r>
      <w:r w:rsidR="00495A62">
        <w:rPr>
          <w:lang w:val="en-IN"/>
        </w:rPr>
        <w:t xml:space="preserve">can be proven as one of the best sources of financing for the </w:t>
      </w:r>
      <w:r w:rsidR="00140574">
        <w:rPr>
          <w:lang w:val="en-IN"/>
        </w:rPr>
        <w:t>businesses</w:t>
      </w:r>
      <w:r w:rsidR="00340EBE">
        <w:rPr>
          <w:lang w:val="en-IN"/>
        </w:rPr>
        <w:t xml:space="preserve"> (</w:t>
      </w:r>
      <w:r w:rsidR="00565EFF">
        <w:t>Wei &amp;</w:t>
      </w:r>
      <w:r w:rsidR="00340EBE">
        <w:t xml:space="preserve"> Zhou, </w:t>
      </w:r>
      <w:r w:rsidR="00340EBE" w:rsidRPr="004F1864">
        <w:t>2018</w:t>
      </w:r>
      <w:r w:rsidR="00340EBE">
        <w:rPr>
          <w:lang w:val="en-IN"/>
        </w:rPr>
        <w:t>)</w:t>
      </w:r>
      <w:r w:rsidR="00140574">
        <w:rPr>
          <w:lang w:val="en-IN"/>
        </w:rPr>
        <w:t>. It seems that th</w:t>
      </w:r>
      <w:r w:rsidR="00A645DA">
        <w:rPr>
          <w:lang w:val="en-IN"/>
        </w:rPr>
        <w:t xml:space="preserve">ere are three major </w:t>
      </w:r>
      <w:r w:rsidR="00B83E3E">
        <w:rPr>
          <w:lang w:val="en-IN"/>
        </w:rPr>
        <w:t xml:space="preserve">channels are available which can be used by the businesses at different </w:t>
      </w:r>
      <w:r w:rsidR="001C10F0">
        <w:rPr>
          <w:lang w:val="en-IN"/>
        </w:rPr>
        <w:t xml:space="preserve">spectrums for gaining capital funding, such as; </w:t>
      </w:r>
      <w:r w:rsidR="00531304">
        <w:rPr>
          <w:lang w:val="en-IN"/>
        </w:rPr>
        <w:t xml:space="preserve">FDIs, equity market, </w:t>
      </w:r>
      <w:r w:rsidR="008B0700">
        <w:rPr>
          <w:lang w:val="en-IN"/>
        </w:rPr>
        <w:t xml:space="preserve">having long-term debt and short-term debts as well. </w:t>
      </w:r>
      <w:r w:rsidR="00EB09D2">
        <w:rPr>
          <w:lang w:val="en-IN"/>
        </w:rPr>
        <w:t>The institutional</w:t>
      </w:r>
      <w:r w:rsidR="00D44F63">
        <w:rPr>
          <w:lang w:val="en-IN"/>
        </w:rPr>
        <w:t xml:space="preserve"> quality and its capability of earning profitability </w:t>
      </w:r>
      <w:r w:rsidR="00BA6A8F">
        <w:rPr>
          <w:lang w:val="en-IN"/>
        </w:rPr>
        <w:t xml:space="preserve">can </w:t>
      </w:r>
      <w:r w:rsidR="00225C95">
        <w:rPr>
          <w:lang w:val="en-IN"/>
        </w:rPr>
        <w:t xml:space="preserve">affect the public </w:t>
      </w:r>
      <w:r w:rsidR="00A36BC4">
        <w:rPr>
          <w:lang w:val="en-IN"/>
        </w:rPr>
        <w:t xml:space="preserve">governance organizations of Bulgaria to </w:t>
      </w:r>
      <w:r w:rsidR="000F1258">
        <w:rPr>
          <w:lang w:val="en-IN"/>
        </w:rPr>
        <w:t xml:space="preserve">encourage the investors and </w:t>
      </w:r>
      <w:r w:rsidR="009A5162">
        <w:rPr>
          <w:lang w:val="en-IN"/>
        </w:rPr>
        <w:t xml:space="preserve">enhance their </w:t>
      </w:r>
      <w:r w:rsidR="00554873">
        <w:rPr>
          <w:lang w:val="en-IN"/>
        </w:rPr>
        <w:t xml:space="preserve">own financial positions across the industry. </w:t>
      </w:r>
      <w:r w:rsidR="004D68DD">
        <w:rPr>
          <w:lang w:val="en-IN"/>
        </w:rPr>
        <w:t xml:space="preserve">The high-quality institutional </w:t>
      </w:r>
      <w:r w:rsidR="003B1571">
        <w:rPr>
          <w:lang w:val="en-IN"/>
        </w:rPr>
        <w:t xml:space="preserve">support can also assist unquoted businesses to have a better reinforcement </w:t>
      </w:r>
      <w:r w:rsidR="00D91C94">
        <w:rPr>
          <w:lang w:val="en-IN"/>
        </w:rPr>
        <w:t xml:space="preserve">of contracts and </w:t>
      </w:r>
      <w:r w:rsidR="000B32D7">
        <w:rPr>
          <w:lang w:val="en-IN"/>
        </w:rPr>
        <w:t xml:space="preserve">might also enhance their own ability </w:t>
      </w:r>
      <w:r w:rsidR="00DF2398">
        <w:rPr>
          <w:lang w:val="en-IN"/>
        </w:rPr>
        <w:t xml:space="preserve">to </w:t>
      </w:r>
      <w:r w:rsidR="00345CA0">
        <w:rPr>
          <w:lang w:val="en-IN"/>
        </w:rPr>
        <w:t xml:space="preserve">protect some of the long-term creditors. </w:t>
      </w:r>
      <w:r w:rsidR="003B1571">
        <w:rPr>
          <w:lang w:val="en-IN"/>
        </w:rPr>
        <w:t xml:space="preserve"> </w:t>
      </w:r>
      <w:r w:rsidR="006368C0">
        <w:rPr>
          <w:lang w:val="en-IN"/>
        </w:rPr>
        <w:t xml:space="preserve"> </w:t>
      </w:r>
      <w:r w:rsidR="00140574">
        <w:rPr>
          <w:lang w:val="en-IN"/>
        </w:rPr>
        <w:t xml:space="preserve"> </w:t>
      </w:r>
      <w:r w:rsidR="00585E54">
        <w:rPr>
          <w:lang w:val="en-IN"/>
        </w:rPr>
        <w:t xml:space="preserve">  </w:t>
      </w:r>
    </w:p>
    <w:p w:rsidR="002949F9" w:rsidRDefault="00D221E7" w:rsidP="00515654">
      <w:pPr>
        <w:pStyle w:val="Heading2"/>
      </w:pPr>
      <w:bookmarkStart w:id="61" w:name="_Toc96191528"/>
      <w:r w:rsidRPr="00BD1E75">
        <w:t>4.3 Interpretation of the results</w:t>
      </w:r>
      <w:bookmarkEnd w:id="61"/>
    </w:p>
    <w:p w:rsidR="0027652F" w:rsidRDefault="00D221E7">
      <w:r>
        <w:t xml:space="preserve">While focusing on the research </w:t>
      </w:r>
      <w:r w:rsidR="00F504F8">
        <w:t xml:space="preserve">paper developed by </w:t>
      </w:r>
      <w:r w:rsidR="00340EBE" w:rsidRPr="004F1864">
        <w:t>Muell</w:t>
      </w:r>
      <w:r w:rsidR="009A6BBF">
        <w:t>er, Dietl &amp;</w:t>
      </w:r>
      <w:r w:rsidR="00340EBE">
        <w:t xml:space="preserve"> Peev (</w:t>
      </w:r>
      <w:r w:rsidR="00340EBE" w:rsidRPr="004F1864">
        <w:t>2021</w:t>
      </w:r>
      <w:r w:rsidR="00F504F8">
        <w:t xml:space="preserve">) </w:t>
      </w:r>
      <w:r w:rsidR="00320CDF">
        <w:t xml:space="preserve">the researcher has </w:t>
      </w:r>
      <w:r w:rsidR="001E3959">
        <w:t xml:space="preserve">focused its research operations upon some of the </w:t>
      </w:r>
      <w:r w:rsidR="00794BA4">
        <w:t xml:space="preserve">largest non-financial business forms </w:t>
      </w:r>
      <w:r w:rsidR="002E4313">
        <w:t>in</w:t>
      </w:r>
      <w:r w:rsidR="00416053">
        <w:t xml:space="preserve"> several industries of Bulgaria. Here, the firms have been di</w:t>
      </w:r>
      <w:r w:rsidR="00013396">
        <w:t xml:space="preserve">fferentiated according to their legal sizes. The researcher has </w:t>
      </w:r>
      <w:r w:rsidR="00866CDB">
        <w:t xml:space="preserve">identified the </w:t>
      </w:r>
      <w:r w:rsidR="00E27ED3">
        <w:t xml:space="preserve">organisations that have listed themselves in different </w:t>
      </w:r>
      <w:r w:rsidR="00114083">
        <w:lastRenderedPageBreak/>
        <w:t>stock e</w:t>
      </w:r>
      <w:r w:rsidR="00642EBA">
        <w:t xml:space="preserve">xchanges such as; BSE, ODD and </w:t>
      </w:r>
      <w:r w:rsidR="00A90334">
        <w:t xml:space="preserve">EOOD. </w:t>
      </w:r>
      <w:r w:rsidR="00661628">
        <w:t xml:space="preserve">The researcher has provided the number of </w:t>
      </w:r>
      <w:r w:rsidR="007A057F">
        <w:t xml:space="preserve">both listed and non-listed business firms that </w:t>
      </w:r>
      <w:r w:rsidR="00AA3AC0">
        <w:t xml:space="preserve">are available </w:t>
      </w:r>
      <w:r w:rsidR="00B178E1">
        <w:t xml:space="preserve">in the stock markets of the nation. </w:t>
      </w:r>
    </w:p>
    <w:tbl>
      <w:tblPr>
        <w:tblW w:w="8642" w:type="dxa"/>
        <w:jc w:val="center"/>
        <w:tblLook w:val="04A0" w:firstRow="1" w:lastRow="0" w:firstColumn="1" w:lastColumn="0" w:noHBand="0" w:noVBand="1"/>
      </w:tblPr>
      <w:tblGrid>
        <w:gridCol w:w="2405"/>
        <w:gridCol w:w="1728"/>
        <w:gridCol w:w="1256"/>
        <w:gridCol w:w="1977"/>
        <w:gridCol w:w="1276"/>
      </w:tblGrid>
      <w:tr w:rsidR="00F10688" w:rsidTr="0027652F">
        <w:trPr>
          <w:trHeight w:val="300"/>
          <w:jc w:val="center"/>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7652F" w:rsidRPr="0027652F" w:rsidRDefault="0027652F" w:rsidP="0027652F">
            <w:pPr>
              <w:spacing w:after="0"/>
              <w:jc w:val="center"/>
              <w:rPr>
                <w:rFonts w:eastAsia="Times New Roman" w:cs="Times New Roman"/>
                <w:b/>
                <w:color w:val="000000"/>
                <w:szCs w:val="24"/>
                <w:lang w:val="en-IN" w:eastAsia="en-IN"/>
              </w:rPr>
            </w:pPr>
          </w:p>
        </w:tc>
        <w:tc>
          <w:tcPr>
            <w:tcW w:w="4961" w:type="dxa"/>
            <w:gridSpan w:val="3"/>
            <w:tcBorders>
              <w:top w:val="single" w:sz="4" w:space="0" w:color="auto"/>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Type of business firms</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Total</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27652F" w:rsidP="0027652F">
            <w:pPr>
              <w:spacing w:after="0"/>
              <w:jc w:val="center"/>
              <w:rPr>
                <w:rFonts w:eastAsia="Times New Roman" w:cs="Times New Roman"/>
                <w:b/>
                <w:color w:val="000000"/>
                <w:szCs w:val="24"/>
                <w:lang w:val="en-IN" w:eastAsia="en-IN"/>
              </w:rPr>
            </w:pP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State-owned</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Privatised</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 xml:space="preserve">Private </w:t>
            </w:r>
            <w:r w:rsidRPr="0027652F">
              <w:rPr>
                <w:rFonts w:eastAsia="Times New Roman" w:cs="Times New Roman"/>
                <w:b/>
                <w:i/>
                <w:iCs/>
                <w:color w:val="000000"/>
                <w:szCs w:val="24"/>
                <w:lang w:val="en-IN" w:eastAsia="en-IN"/>
              </w:rPr>
              <w:t>de novo</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27652F" w:rsidP="0027652F">
            <w:pPr>
              <w:spacing w:after="0"/>
              <w:jc w:val="center"/>
              <w:rPr>
                <w:rFonts w:eastAsia="Times New Roman" w:cs="Times New Roman"/>
                <w:b/>
                <w:color w:val="000000"/>
                <w:szCs w:val="24"/>
                <w:lang w:val="en-IN" w:eastAsia="en-IN"/>
              </w:rPr>
            </w:pP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 Joint Stock Companies</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37</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265</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62</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364</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a) Listed in the BSE</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22</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153</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0</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186</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b. Non Listed in the BSE</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15</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112</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62</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178</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EAD</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15</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1</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4</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35</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2. Limited Liability companies</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4</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16</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120</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140</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Including EOOD</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4</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4</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56</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color w:val="000000"/>
                <w:szCs w:val="24"/>
                <w:lang w:val="en-IN" w:eastAsia="en-IN"/>
              </w:rPr>
            </w:pPr>
            <w:r w:rsidRPr="0027652F">
              <w:rPr>
                <w:rFonts w:eastAsia="Times New Roman" w:cs="Times New Roman"/>
                <w:color w:val="000000"/>
                <w:szCs w:val="24"/>
                <w:lang w:val="en-IN" w:eastAsia="en-IN"/>
              </w:rPr>
              <w:t>64</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3. Others</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0</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13</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14</w:t>
            </w:r>
          </w:p>
        </w:tc>
      </w:tr>
      <w:tr w:rsidR="00F10688" w:rsidTr="0027652F">
        <w:trPr>
          <w:trHeight w:val="300"/>
          <w:jc w:val="center"/>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Total</w:t>
            </w:r>
          </w:p>
        </w:tc>
        <w:tc>
          <w:tcPr>
            <w:tcW w:w="1728"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97</w:t>
            </w:r>
          </w:p>
        </w:tc>
        <w:tc>
          <w:tcPr>
            <w:tcW w:w="125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282</w:t>
            </w:r>
          </w:p>
        </w:tc>
        <w:tc>
          <w:tcPr>
            <w:tcW w:w="1977"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195</w:t>
            </w:r>
          </w:p>
        </w:tc>
        <w:tc>
          <w:tcPr>
            <w:tcW w:w="1276" w:type="dxa"/>
            <w:tcBorders>
              <w:top w:val="nil"/>
              <w:left w:val="nil"/>
              <w:bottom w:val="single" w:sz="4" w:space="0" w:color="auto"/>
              <w:right w:val="single" w:sz="4" w:space="0" w:color="auto"/>
            </w:tcBorders>
            <w:shd w:val="clear" w:color="auto" w:fill="auto"/>
            <w:noWrap/>
            <w:vAlign w:val="bottom"/>
            <w:hideMark/>
          </w:tcPr>
          <w:p w:rsidR="0027652F" w:rsidRPr="0027652F" w:rsidRDefault="00D221E7" w:rsidP="0027652F">
            <w:pPr>
              <w:spacing w:after="0"/>
              <w:jc w:val="center"/>
              <w:rPr>
                <w:rFonts w:eastAsia="Times New Roman" w:cs="Times New Roman"/>
                <w:b/>
                <w:color w:val="000000"/>
                <w:szCs w:val="24"/>
                <w:lang w:val="en-IN" w:eastAsia="en-IN"/>
              </w:rPr>
            </w:pPr>
            <w:r w:rsidRPr="0027652F">
              <w:rPr>
                <w:rFonts w:eastAsia="Times New Roman" w:cs="Times New Roman"/>
                <w:b/>
                <w:color w:val="000000"/>
                <w:szCs w:val="24"/>
                <w:lang w:val="en-IN" w:eastAsia="en-IN"/>
              </w:rPr>
              <w:t>518</w:t>
            </w:r>
          </w:p>
        </w:tc>
      </w:tr>
    </w:tbl>
    <w:p w:rsidR="00BD1E75" w:rsidRPr="00317542" w:rsidRDefault="00D221E7" w:rsidP="00114DC9">
      <w:pPr>
        <w:jc w:val="center"/>
        <w:rPr>
          <w:b/>
          <w:i/>
          <w:lang w:val="en-IN"/>
        </w:rPr>
      </w:pPr>
      <w:r w:rsidRPr="00317542">
        <w:rPr>
          <w:b/>
          <w:i/>
        </w:rPr>
        <w:t xml:space="preserve">Table 1: </w:t>
      </w:r>
      <w:r w:rsidR="00BA637A" w:rsidRPr="00317542">
        <w:rPr>
          <w:b/>
          <w:i/>
          <w:lang w:val="en-IN"/>
        </w:rPr>
        <w:t xml:space="preserve">Number of some of the </w:t>
      </w:r>
      <w:r w:rsidR="0008538F" w:rsidRPr="00317542">
        <w:rPr>
          <w:b/>
          <w:i/>
          <w:lang w:val="en-IN"/>
        </w:rPr>
        <w:t>largest</w:t>
      </w:r>
      <w:r w:rsidR="00A552C2" w:rsidRPr="00317542">
        <w:rPr>
          <w:b/>
          <w:i/>
          <w:lang w:val="en-IN"/>
        </w:rPr>
        <w:t xml:space="preserve"> </w:t>
      </w:r>
      <w:r w:rsidR="00114DC9" w:rsidRPr="00317542">
        <w:rPr>
          <w:b/>
          <w:i/>
          <w:lang w:val="en-IN"/>
        </w:rPr>
        <w:t>non-financ</w:t>
      </w:r>
      <w:r w:rsidR="00077DA9">
        <w:rPr>
          <w:b/>
          <w:i/>
          <w:lang w:val="en-IN"/>
        </w:rPr>
        <w:t xml:space="preserve">ial firms available in Bulgaria </w:t>
      </w:r>
      <w:r w:rsidR="00114DC9" w:rsidRPr="00317542">
        <w:rPr>
          <w:b/>
          <w:i/>
          <w:lang w:val="en-IN"/>
        </w:rPr>
        <w:t>according to the legal formation styles</w:t>
      </w:r>
    </w:p>
    <w:p w:rsidR="00114DC9" w:rsidRDefault="00D221E7" w:rsidP="00114DC9">
      <w:pPr>
        <w:jc w:val="center"/>
        <w:rPr>
          <w:lang w:val="en-IN"/>
        </w:rPr>
      </w:pPr>
      <w:r>
        <w:rPr>
          <w:lang w:val="en-IN"/>
        </w:rPr>
        <w:t>(Source:</w:t>
      </w:r>
      <w:r w:rsidRPr="00114DC9">
        <w:t xml:space="preserve"> </w:t>
      </w:r>
      <w:r w:rsidR="00340EBE" w:rsidRPr="004F1864">
        <w:t>Muell</w:t>
      </w:r>
      <w:r w:rsidR="009A6BBF">
        <w:t>er, Dietl &amp;</w:t>
      </w:r>
      <w:r w:rsidR="00340EBE">
        <w:t xml:space="preserve"> Peev, </w:t>
      </w:r>
      <w:r w:rsidR="00340EBE" w:rsidRPr="004F1864">
        <w:t>2021</w:t>
      </w:r>
      <w:r>
        <w:rPr>
          <w:lang w:val="en-IN"/>
        </w:rPr>
        <w:t>)</w:t>
      </w:r>
    </w:p>
    <w:p w:rsidR="005C7D6F" w:rsidRDefault="00D221E7" w:rsidP="005C7D6F">
      <w:pPr>
        <w:jc w:val="center"/>
        <w:rPr>
          <w:lang w:val="en-IN"/>
        </w:rPr>
      </w:pPr>
      <w:r>
        <w:rPr>
          <w:noProof/>
          <w:lang w:val="en-US"/>
        </w:rPr>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3134C9" w:rsidRPr="00D17753" w:rsidRDefault="00D8179C" w:rsidP="005C7D6F">
      <w:pPr>
        <w:jc w:val="center"/>
        <w:rPr>
          <w:b/>
          <w:i/>
          <w:lang w:val="en-IN"/>
        </w:rPr>
      </w:pPr>
      <w:r w:rsidRPr="00D17753">
        <w:rPr>
          <w:b/>
          <w:i/>
          <w:lang w:val="en-IN"/>
        </w:rPr>
        <w:lastRenderedPageBreak/>
        <w:t>Graph 1:</w:t>
      </w:r>
      <w:r w:rsidR="003134C9" w:rsidRPr="00D17753">
        <w:rPr>
          <w:b/>
          <w:i/>
          <w:lang w:val="en-IN"/>
        </w:rPr>
        <w:t xml:space="preserve"> Number of some of the largest non-financial firms available in Bulgaria according to the legal formation styles</w:t>
      </w:r>
    </w:p>
    <w:p w:rsidR="00D8179C" w:rsidRDefault="003134C9" w:rsidP="005C7D6F">
      <w:pPr>
        <w:jc w:val="center"/>
        <w:rPr>
          <w:lang w:val="en-IN"/>
        </w:rPr>
      </w:pPr>
      <w:r>
        <w:rPr>
          <w:lang w:val="en-IN"/>
        </w:rPr>
        <w:t xml:space="preserve">(Source: Developed by the author) </w:t>
      </w:r>
      <w:r w:rsidR="00D8179C">
        <w:rPr>
          <w:lang w:val="en-IN"/>
        </w:rPr>
        <w:t xml:space="preserve"> </w:t>
      </w:r>
    </w:p>
    <w:p w:rsidR="00B55FA1" w:rsidRDefault="00D221E7" w:rsidP="005C7D6F">
      <w:pPr>
        <w:rPr>
          <w:lang w:val="en-IN"/>
        </w:rPr>
      </w:pPr>
      <w:r>
        <w:rPr>
          <w:lang w:val="en-IN"/>
        </w:rPr>
        <w:t>Based on the above graphical replantation it seems that in Bulgaria majority</w:t>
      </w:r>
      <w:r w:rsidR="008000D8">
        <w:rPr>
          <w:lang w:val="en-IN"/>
        </w:rPr>
        <w:t xml:space="preserve"> of the business firms are the joint-stock companies </w:t>
      </w:r>
      <w:r w:rsidR="000F5812">
        <w:rPr>
          <w:lang w:val="en-IN"/>
        </w:rPr>
        <w:t xml:space="preserve">that are listed in the BSE, and there are only </w:t>
      </w:r>
      <w:r w:rsidR="0040607F">
        <w:rPr>
          <w:lang w:val="en-IN"/>
        </w:rPr>
        <w:t xml:space="preserve">78 joint-stocks are available that are </w:t>
      </w:r>
      <w:r w:rsidR="00365DE8">
        <w:rPr>
          <w:lang w:val="en-IN"/>
        </w:rPr>
        <w:t xml:space="preserve">non-listed in the equity markets of the nation. At the same time, </w:t>
      </w:r>
      <w:r w:rsidR="00C71198">
        <w:rPr>
          <w:lang w:val="en-IN"/>
        </w:rPr>
        <w:t xml:space="preserve">there are only </w:t>
      </w:r>
      <w:r w:rsidR="006B522B">
        <w:rPr>
          <w:lang w:val="en-IN"/>
        </w:rPr>
        <w:t>140 companies are available in Bulgaria that operates as limited liability</w:t>
      </w:r>
      <w:r w:rsidR="00B413C5">
        <w:rPr>
          <w:lang w:val="en-IN"/>
        </w:rPr>
        <w:t xml:space="preserve"> company. </w:t>
      </w:r>
      <w:r w:rsidR="006270CA">
        <w:rPr>
          <w:lang w:val="en-IN"/>
        </w:rPr>
        <w:t>It is also evident that</w:t>
      </w:r>
      <w:r w:rsidR="00B53595">
        <w:rPr>
          <w:lang w:val="en-IN"/>
        </w:rPr>
        <w:t xml:space="preserve"> the data sets which are used in the research paper</w:t>
      </w:r>
      <w:r w:rsidR="0062549B">
        <w:rPr>
          <w:lang w:val="en-IN"/>
        </w:rPr>
        <w:t xml:space="preserve"> consist of </w:t>
      </w:r>
      <w:r w:rsidR="00F017BE">
        <w:rPr>
          <w:lang w:val="en-IN"/>
        </w:rPr>
        <w:t xml:space="preserve">near about </w:t>
      </w:r>
      <w:r w:rsidR="00B110F4">
        <w:rPr>
          <w:lang w:val="en-IN"/>
        </w:rPr>
        <w:t xml:space="preserve">186 large </w:t>
      </w:r>
      <w:r w:rsidR="00397644">
        <w:rPr>
          <w:lang w:val="en-IN"/>
        </w:rPr>
        <w:t xml:space="preserve">public companies </w:t>
      </w:r>
      <w:r w:rsidR="001E69CB">
        <w:rPr>
          <w:lang w:val="en-IN"/>
        </w:rPr>
        <w:t xml:space="preserve">that </w:t>
      </w:r>
      <w:r w:rsidR="00737B3F">
        <w:rPr>
          <w:lang w:val="en-IN"/>
        </w:rPr>
        <w:t xml:space="preserve">use an ownership structure of </w:t>
      </w:r>
      <w:r w:rsidR="00E8166C">
        <w:rPr>
          <w:lang w:val="en-IN"/>
        </w:rPr>
        <w:t xml:space="preserve">2001’s. </w:t>
      </w:r>
      <w:r w:rsidR="002179FD">
        <w:rPr>
          <w:lang w:val="en-IN"/>
        </w:rPr>
        <w:t xml:space="preserve">The paper has defined </w:t>
      </w:r>
      <w:r w:rsidR="007640C9">
        <w:rPr>
          <w:lang w:val="en-IN"/>
        </w:rPr>
        <w:t xml:space="preserve">the strategic investor as </w:t>
      </w:r>
      <w:r w:rsidR="00E9761E">
        <w:rPr>
          <w:lang w:val="en-IN"/>
        </w:rPr>
        <w:t xml:space="preserve">a </w:t>
      </w:r>
      <w:r w:rsidR="007E64E7">
        <w:rPr>
          <w:lang w:val="en-IN"/>
        </w:rPr>
        <w:t xml:space="preserve">company’s shareholder </w:t>
      </w:r>
      <w:r w:rsidR="006944A1">
        <w:rPr>
          <w:lang w:val="en-IN"/>
        </w:rPr>
        <w:t xml:space="preserve">who </w:t>
      </w:r>
      <w:r w:rsidR="001D2CFB">
        <w:rPr>
          <w:lang w:val="en-IN"/>
        </w:rPr>
        <w:t>holds a significant</w:t>
      </w:r>
      <w:r w:rsidR="002D6ACC">
        <w:rPr>
          <w:lang w:val="en-IN"/>
        </w:rPr>
        <w:t xml:space="preserve"> level of </w:t>
      </w:r>
      <w:r w:rsidR="0039631B">
        <w:rPr>
          <w:lang w:val="en-IN"/>
        </w:rPr>
        <w:t>control over the company’s operational</w:t>
      </w:r>
      <w:r w:rsidR="00B14922">
        <w:rPr>
          <w:lang w:val="en-IN"/>
        </w:rPr>
        <w:t xml:space="preserve"> style and decision making. At the same time, the researchers have </w:t>
      </w:r>
      <w:r w:rsidR="004E31C4">
        <w:rPr>
          <w:lang w:val="en-IN"/>
        </w:rPr>
        <w:t xml:space="preserve">addressed </w:t>
      </w:r>
      <w:r w:rsidR="00F75EB0">
        <w:rPr>
          <w:lang w:val="en-IN"/>
        </w:rPr>
        <w:t xml:space="preserve">that changes of the ownership structures in the corporations </w:t>
      </w:r>
      <w:r w:rsidR="00A470EF">
        <w:rPr>
          <w:lang w:val="en-IN"/>
        </w:rPr>
        <w:t xml:space="preserve">are higher among the </w:t>
      </w:r>
      <w:r w:rsidR="006A5C19">
        <w:rPr>
          <w:lang w:val="en-IN"/>
        </w:rPr>
        <w:t>large-scale</w:t>
      </w:r>
      <w:r w:rsidR="00C200BE">
        <w:rPr>
          <w:lang w:val="en-IN"/>
        </w:rPr>
        <w:t xml:space="preserve"> organis</w:t>
      </w:r>
      <w:r w:rsidR="00552556">
        <w:rPr>
          <w:lang w:val="en-IN"/>
        </w:rPr>
        <w:t xml:space="preserve">ations which are almost 70%. </w:t>
      </w:r>
    </w:p>
    <w:p w:rsidR="005C7D6F" w:rsidRDefault="008416AA" w:rsidP="005C7D6F">
      <w:pPr>
        <w:rPr>
          <w:lang w:val="en-IN"/>
        </w:rPr>
      </w:pPr>
      <w:r>
        <w:rPr>
          <w:lang w:val="en-IN"/>
        </w:rPr>
        <w:t xml:space="preserve">In </w:t>
      </w:r>
      <w:r>
        <w:t>Berķe-Berga &amp;</w:t>
      </w:r>
      <w:r w:rsidR="00BC018C">
        <w:t xml:space="preserve"> Dovladbekova (</w:t>
      </w:r>
      <w:r w:rsidR="00BC018C" w:rsidRPr="004F1864">
        <w:t>2019</w:t>
      </w:r>
      <w:r w:rsidR="00D221E7">
        <w:rPr>
          <w:lang w:val="en-IN"/>
        </w:rPr>
        <w:t>)</w:t>
      </w:r>
      <w:r w:rsidR="00CC2A14">
        <w:rPr>
          <w:lang w:val="en-IN"/>
        </w:rPr>
        <w:t>,</w:t>
      </w:r>
      <w:r w:rsidR="00D221E7">
        <w:rPr>
          <w:lang w:val="en-IN"/>
        </w:rPr>
        <w:t xml:space="preserve"> the researcher have applied descriptive </w:t>
      </w:r>
      <w:r w:rsidR="006F0D80">
        <w:rPr>
          <w:lang w:val="en-IN"/>
        </w:rPr>
        <w:t xml:space="preserve">statistics in their research paper for </w:t>
      </w:r>
      <w:r w:rsidR="00E91D23">
        <w:rPr>
          <w:lang w:val="en-IN"/>
        </w:rPr>
        <w:t xml:space="preserve">providing an idea of the differences in market &amp; book leverage rates </w:t>
      </w:r>
      <w:r w:rsidR="00A166FF">
        <w:rPr>
          <w:lang w:val="en-IN"/>
        </w:rPr>
        <w:t>of different industries</w:t>
      </w:r>
      <w:r w:rsidR="007124E2">
        <w:rPr>
          <w:lang w:val="en-IN"/>
        </w:rPr>
        <w:t xml:space="preserve"> in Bulgaria</w:t>
      </w:r>
      <w:r w:rsidR="005C53AF">
        <w:rPr>
          <w:lang w:val="en-IN"/>
        </w:rPr>
        <w:t xml:space="preserve">. </w:t>
      </w:r>
    </w:p>
    <w:tbl>
      <w:tblPr>
        <w:tblW w:w="7465" w:type="dxa"/>
        <w:jc w:val="center"/>
        <w:tblLook w:val="04A0" w:firstRow="1" w:lastRow="0" w:firstColumn="1" w:lastColumn="0" w:noHBand="0" w:noVBand="1"/>
      </w:tblPr>
      <w:tblGrid>
        <w:gridCol w:w="2665"/>
        <w:gridCol w:w="960"/>
        <w:gridCol w:w="960"/>
        <w:gridCol w:w="1069"/>
        <w:gridCol w:w="1069"/>
        <w:gridCol w:w="960"/>
      </w:tblGrid>
      <w:tr w:rsidR="00F10688" w:rsidTr="00186FE0">
        <w:trPr>
          <w:trHeight w:val="300"/>
          <w:jc w:val="center"/>
        </w:trPr>
        <w:tc>
          <w:tcPr>
            <w:tcW w:w="26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Industry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 of sample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Market leverage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Book leverage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bCs/>
                <w:color w:val="000000"/>
                <w:szCs w:val="24"/>
                <w:lang w:val="en-IN" w:eastAsia="en-IN"/>
              </w:rPr>
            </w:pPr>
            <w:r w:rsidRPr="00186FE0">
              <w:rPr>
                <w:rFonts w:eastAsia="Times New Roman" w:cs="Times New Roman"/>
                <w:b/>
                <w:bCs/>
                <w:color w:val="000000"/>
                <w:szCs w:val="24"/>
                <w:lang w:val="en-IN" w:eastAsia="en-IN"/>
              </w:rPr>
              <w:t>CG index</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Basic Materials</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108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13.5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0.537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0.237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0.695</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Consumer Cyclical</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24.4</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0.464</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0.319</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0.709</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Consumer Non-Cyclical</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97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12.4</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0.495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0.322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0.609</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Energy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37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4.6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0.219</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0.616</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Healthcare</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40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0.317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0.155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0.717</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Industrials</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210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26.3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0.568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0.233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0.677</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Technology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61</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7.6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0.397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0.227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0.834</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Telecommunications Services</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0.468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0.232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0.728</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Utilities</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36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4.5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0.511</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0.777</w:t>
            </w:r>
          </w:p>
        </w:tc>
      </w:tr>
      <w:tr w:rsidR="00F10688" w:rsidTr="00186FE0">
        <w:trPr>
          <w:trHeight w:val="300"/>
          <w:jc w:val="center"/>
        </w:trPr>
        <w:tc>
          <w:tcPr>
            <w:tcW w:w="2665"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lastRenderedPageBreak/>
              <w:t>Total</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799</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100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0.496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0.284</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186FE0">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0.699</w:t>
            </w:r>
          </w:p>
        </w:tc>
      </w:tr>
    </w:tbl>
    <w:p w:rsidR="00186FE0" w:rsidRPr="00317542" w:rsidRDefault="00D221E7" w:rsidP="00186FE0">
      <w:pPr>
        <w:jc w:val="center"/>
        <w:rPr>
          <w:b/>
          <w:i/>
          <w:lang w:val="en-IN"/>
        </w:rPr>
      </w:pPr>
      <w:r w:rsidRPr="00317542">
        <w:rPr>
          <w:b/>
          <w:i/>
          <w:lang w:val="en-IN"/>
        </w:rPr>
        <w:t>Table 2: Table showing the sample descriptive statistics</w:t>
      </w:r>
    </w:p>
    <w:p w:rsidR="00186FE0" w:rsidRDefault="00D221E7" w:rsidP="00186FE0">
      <w:pPr>
        <w:jc w:val="center"/>
        <w:rPr>
          <w:lang w:val="en-IN"/>
        </w:rPr>
      </w:pPr>
      <w:r>
        <w:rPr>
          <w:lang w:val="en-IN"/>
        </w:rPr>
        <w:t>(Source:</w:t>
      </w:r>
      <w:r w:rsidR="00BC018C" w:rsidRPr="00BC018C">
        <w:t xml:space="preserve"> </w:t>
      </w:r>
      <w:r w:rsidR="00BC018C">
        <w:t>Berķe-Berga</w:t>
      </w:r>
      <w:r w:rsidR="008416AA">
        <w:t xml:space="preserve"> &amp;</w:t>
      </w:r>
      <w:r w:rsidR="00BC018C" w:rsidRPr="004F1864">
        <w:t xml:space="preserve"> Dovladbekova, 2019</w:t>
      </w:r>
      <w:r>
        <w:rPr>
          <w:lang w:val="en-IN"/>
        </w:rPr>
        <w:t>)</w:t>
      </w:r>
    </w:p>
    <w:p w:rsidR="007A3050" w:rsidRDefault="00D221E7" w:rsidP="007A3050">
      <w:pPr>
        <w:jc w:val="center"/>
        <w:rPr>
          <w:lang w:val="en-IN"/>
        </w:rPr>
      </w:pPr>
      <w:r>
        <w:rPr>
          <w:noProof/>
          <w:lang w:val="en-US"/>
        </w:rPr>
        <w:drawing>
          <wp:inline distT="0" distB="0" distL="0" distR="0">
            <wp:extent cx="5731510" cy="25819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2" cstate="print"/>
                    <a:stretch>
                      <a:fillRect/>
                    </a:stretch>
                  </pic:blipFill>
                  <pic:spPr>
                    <a:xfrm>
                      <a:off x="0" y="0"/>
                      <a:ext cx="5731510" cy="2581910"/>
                    </a:xfrm>
                    <a:prstGeom prst="rect">
                      <a:avLst/>
                    </a:prstGeom>
                  </pic:spPr>
                </pic:pic>
              </a:graphicData>
            </a:graphic>
          </wp:inline>
        </w:drawing>
      </w:r>
    </w:p>
    <w:p w:rsidR="007A3050" w:rsidRPr="00317542" w:rsidRDefault="00D221E7" w:rsidP="007A3050">
      <w:pPr>
        <w:jc w:val="center"/>
        <w:rPr>
          <w:b/>
          <w:i/>
          <w:lang w:val="en-IN"/>
        </w:rPr>
      </w:pPr>
      <w:r w:rsidRPr="00317542">
        <w:rPr>
          <w:b/>
          <w:i/>
          <w:lang w:val="en-IN"/>
        </w:rPr>
        <w:t>Graph 2: Presentation of the sample descriptive statistics</w:t>
      </w:r>
    </w:p>
    <w:p w:rsidR="007A3050" w:rsidRDefault="00D221E7" w:rsidP="007A3050">
      <w:pPr>
        <w:jc w:val="center"/>
        <w:rPr>
          <w:lang w:val="en-IN"/>
        </w:rPr>
      </w:pPr>
      <w:r>
        <w:rPr>
          <w:lang w:val="en-IN"/>
        </w:rPr>
        <w:t>(Source:</w:t>
      </w:r>
      <w:r w:rsidRPr="007A3050">
        <w:rPr>
          <w:lang w:val="en-IN"/>
        </w:rPr>
        <w:t xml:space="preserve"> </w:t>
      </w:r>
      <w:r w:rsidR="00BC018C">
        <w:t>Berķe-Berga</w:t>
      </w:r>
      <w:r w:rsidR="008416AA">
        <w:t xml:space="preserve"> &amp;</w:t>
      </w:r>
      <w:r w:rsidR="00BC018C" w:rsidRPr="004F1864">
        <w:t xml:space="preserve"> Dovladbekova, 2019</w:t>
      </w:r>
      <w:r>
        <w:rPr>
          <w:lang w:val="en-IN"/>
        </w:rPr>
        <w:t>)</w:t>
      </w:r>
    </w:p>
    <w:p w:rsidR="007A3050" w:rsidRDefault="00D221E7" w:rsidP="007A3050">
      <w:pPr>
        <w:rPr>
          <w:lang w:val="en-IN"/>
        </w:rPr>
      </w:pPr>
      <w:r>
        <w:rPr>
          <w:lang w:val="en-IN"/>
        </w:rPr>
        <w:t xml:space="preserve">I refer to the above graphical representation </w:t>
      </w:r>
      <w:r w:rsidR="00716898">
        <w:rPr>
          <w:lang w:val="en-IN"/>
        </w:rPr>
        <w:t xml:space="preserve">it can be recognised that </w:t>
      </w:r>
      <w:r w:rsidR="00496F98">
        <w:rPr>
          <w:lang w:val="en-IN"/>
        </w:rPr>
        <w:t xml:space="preserve">Bulgaria and Romania </w:t>
      </w:r>
      <w:r w:rsidR="004A79B1">
        <w:rPr>
          <w:lang w:val="en-IN"/>
        </w:rPr>
        <w:t xml:space="preserve">have the weakest </w:t>
      </w:r>
      <w:r w:rsidR="0009593D">
        <w:rPr>
          <w:lang w:val="en-IN"/>
        </w:rPr>
        <w:t xml:space="preserve">governance score. </w:t>
      </w:r>
      <w:r w:rsidR="000A61E7">
        <w:rPr>
          <w:lang w:val="en-IN"/>
        </w:rPr>
        <w:t xml:space="preserve">Most of the Bulgarian </w:t>
      </w:r>
      <w:r w:rsidR="00B535DA">
        <w:rPr>
          <w:lang w:val="en-IN"/>
        </w:rPr>
        <w:t xml:space="preserve">and Romanian business firms </w:t>
      </w:r>
      <w:r w:rsidR="00605261">
        <w:rPr>
          <w:lang w:val="en-IN"/>
        </w:rPr>
        <w:t xml:space="preserve">seems to have the ability to </w:t>
      </w:r>
      <w:r w:rsidR="00004FA9">
        <w:rPr>
          <w:lang w:val="en-IN"/>
        </w:rPr>
        <w:t xml:space="preserve">perform </w:t>
      </w:r>
      <w:r w:rsidR="00102F25">
        <w:rPr>
          <w:lang w:val="en-IN"/>
        </w:rPr>
        <w:t xml:space="preserve">under a cooperative </w:t>
      </w:r>
      <w:r w:rsidR="00BC460B">
        <w:rPr>
          <w:lang w:val="en-IN"/>
        </w:rPr>
        <w:t xml:space="preserve">one-tier capital management </w:t>
      </w:r>
      <w:r w:rsidR="00E87588">
        <w:rPr>
          <w:lang w:val="en-IN"/>
        </w:rPr>
        <w:t xml:space="preserve">system. In this case, both supervisory and </w:t>
      </w:r>
      <w:r w:rsidR="00EC7EA1">
        <w:rPr>
          <w:lang w:val="en-IN"/>
        </w:rPr>
        <w:t xml:space="preserve">management boards </w:t>
      </w:r>
      <w:r w:rsidR="0018042A">
        <w:rPr>
          <w:lang w:val="en-IN"/>
        </w:rPr>
        <w:t xml:space="preserve">of the capital market </w:t>
      </w:r>
      <w:r w:rsidR="00AC69A4">
        <w:rPr>
          <w:lang w:val="en-IN"/>
        </w:rPr>
        <w:t>seem to assist</w:t>
      </w:r>
      <w:r w:rsidR="00D177B9">
        <w:rPr>
          <w:lang w:val="en-IN"/>
        </w:rPr>
        <w:t xml:space="preserve"> both listed and non-listed enterprises from different</w:t>
      </w:r>
      <w:r w:rsidR="00F77F1B">
        <w:rPr>
          <w:lang w:val="en-IN"/>
        </w:rPr>
        <w:t xml:space="preserve"> industrial backgrounds to flourish and distribute to the GDP Developments of the nations.    </w:t>
      </w:r>
    </w:p>
    <w:tbl>
      <w:tblPr>
        <w:tblW w:w="7187" w:type="dxa"/>
        <w:jc w:val="center"/>
        <w:tblLook w:val="04A0" w:firstRow="1" w:lastRow="0" w:firstColumn="1" w:lastColumn="0" w:noHBand="0" w:noVBand="1"/>
      </w:tblPr>
      <w:tblGrid>
        <w:gridCol w:w="2351"/>
        <w:gridCol w:w="960"/>
        <w:gridCol w:w="960"/>
        <w:gridCol w:w="960"/>
        <w:gridCol w:w="996"/>
        <w:gridCol w:w="960"/>
      </w:tblGrid>
      <w:tr w:rsidR="00F10688" w:rsidTr="003800A6">
        <w:trPr>
          <w:trHeight w:val="300"/>
          <w:jc w:val="center"/>
        </w:trPr>
        <w:tc>
          <w:tcPr>
            <w:tcW w:w="23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Variable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Mean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SD</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Min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Max</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equity/total liability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0.458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0.186</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0.932</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long-term debt/total debt</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0.511</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0.329</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Institutional quality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0.763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0.802</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-1.477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1.985</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corruption control</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0.887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0.985</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-1.412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2.557</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government efficiency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1.078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0.764</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-1.36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2.431</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lastRenderedPageBreak/>
              <w:t>political stability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0.275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0.801</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-2.806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1.66</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regulation quality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0.899</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0.767</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-1.923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2.263</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rule of law</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0.908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0.851</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-1.777</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2.12</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voice accountability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0.533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0.98</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-1.863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1.826</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liquidity</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3.843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7.719</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-0.142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53.084</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size</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19.002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2.494</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12.072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26.064</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growth</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0.145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0.325</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-0.642</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4.818</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fixed asset</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3.228</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2.151</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0</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color w:val="000000"/>
                <w:szCs w:val="24"/>
                <w:lang w:val="en-IN" w:eastAsia="en-IN"/>
              </w:rPr>
            </w:pPr>
            <w:r w:rsidRPr="00186FE0">
              <w:rPr>
                <w:rFonts w:eastAsia="Times New Roman" w:cs="Times New Roman"/>
                <w:color w:val="000000"/>
                <w:szCs w:val="24"/>
                <w:lang w:val="en-IN" w:eastAsia="en-IN"/>
              </w:rPr>
              <w:t>9.301</w:t>
            </w:r>
          </w:p>
        </w:tc>
      </w:tr>
      <w:tr w:rsidR="00F10688" w:rsidTr="003800A6">
        <w:trPr>
          <w:trHeight w:val="300"/>
          <w:jc w:val="center"/>
        </w:trPr>
        <w:tc>
          <w:tcPr>
            <w:tcW w:w="2351" w:type="dxa"/>
            <w:tcBorders>
              <w:top w:val="nil"/>
              <w:left w:val="single" w:sz="4" w:space="0" w:color="auto"/>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profit</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121795</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1.893</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3.585</w:t>
            </w:r>
          </w:p>
        </w:tc>
        <w:tc>
          <w:tcPr>
            <w:tcW w:w="996"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-149.126</w:t>
            </w:r>
          </w:p>
        </w:tc>
        <w:tc>
          <w:tcPr>
            <w:tcW w:w="960" w:type="dxa"/>
            <w:tcBorders>
              <w:top w:val="nil"/>
              <w:left w:val="nil"/>
              <w:bottom w:val="single" w:sz="4" w:space="0" w:color="auto"/>
              <w:right w:val="single" w:sz="4" w:space="0" w:color="auto"/>
            </w:tcBorders>
            <w:shd w:val="clear" w:color="auto" w:fill="auto"/>
            <w:noWrap/>
            <w:vAlign w:val="bottom"/>
            <w:hideMark/>
          </w:tcPr>
          <w:p w:rsidR="00186FE0" w:rsidRPr="00186FE0" w:rsidRDefault="00D221E7" w:rsidP="003800A6">
            <w:pPr>
              <w:spacing w:after="0"/>
              <w:jc w:val="center"/>
              <w:rPr>
                <w:rFonts w:eastAsia="Times New Roman" w:cs="Times New Roman"/>
                <w:b/>
                <w:color w:val="000000"/>
                <w:szCs w:val="24"/>
                <w:lang w:val="en-IN" w:eastAsia="en-IN"/>
              </w:rPr>
            </w:pPr>
            <w:r w:rsidRPr="00186FE0">
              <w:rPr>
                <w:rFonts w:eastAsia="Times New Roman" w:cs="Times New Roman"/>
                <w:b/>
                <w:color w:val="000000"/>
                <w:szCs w:val="24"/>
                <w:lang w:val="en-IN" w:eastAsia="en-IN"/>
              </w:rPr>
              <w:t>24.137</w:t>
            </w:r>
          </w:p>
        </w:tc>
      </w:tr>
    </w:tbl>
    <w:p w:rsidR="00186FE0" w:rsidRPr="00317542" w:rsidRDefault="00D221E7" w:rsidP="003C3A60">
      <w:pPr>
        <w:jc w:val="center"/>
        <w:rPr>
          <w:b/>
          <w:i/>
          <w:lang w:val="en-IN"/>
        </w:rPr>
      </w:pPr>
      <w:r w:rsidRPr="00317542">
        <w:rPr>
          <w:b/>
          <w:i/>
          <w:lang w:val="en-IN"/>
        </w:rPr>
        <w:t xml:space="preserve">Table 3: </w:t>
      </w:r>
      <w:r w:rsidR="001A25B2" w:rsidRPr="00317542">
        <w:rPr>
          <w:b/>
          <w:i/>
          <w:lang w:val="en-IN"/>
        </w:rPr>
        <w:t xml:space="preserve">Presentation of the summary statistics of the word scope </w:t>
      </w:r>
      <w:r w:rsidR="003C3A60" w:rsidRPr="00317542">
        <w:rPr>
          <w:b/>
          <w:i/>
          <w:lang w:val="en-IN"/>
        </w:rPr>
        <w:t>business firms of Bulgaria</w:t>
      </w:r>
    </w:p>
    <w:p w:rsidR="003C3A60" w:rsidRDefault="00D221E7" w:rsidP="003C3A60">
      <w:pPr>
        <w:jc w:val="center"/>
        <w:rPr>
          <w:lang w:val="en-IN"/>
        </w:rPr>
      </w:pPr>
      <w:r>
        <w:rPr>
          <w:lang w:val="en-IN"/>
        </w:rPr>
        <w:t xml:space="preserve">(Source: </w:t>
      </w:r>
      <w:r w:rsidR="00565EFF">
        <w:t>Wei &amp;</w:t>
      </w:r>
      <w:r w:rsidR="00BC018C">
        <w:t xml:space="preserve"> Zhou, </w:t>
      </w:r>
      <w:r w:rsidR="00BC018C" w:rsidRPr="004F1864">
        <w:t>2018</w:t>
      </w:r>
      <w:r>
        <w:rPr>
          <w:lang w:val="en-IN"/>
        </w:rPr>
        <w:t>)</w:t>
      </w:r>
    </w:p>
    <w:p w:rsidR="00EC032D" w:rsidRDefault="00D221E7" w:rsidP="003C1ECC">
      <w:pPr>
        <w:rPr>
          <w:lang w:val="en-IN"/>
        </w:rPr>
      </w:pPr>
      <w:r>
        <w:rPr>
          <w:lang w:val="en-IN"/>
        </w:rPr>
        <w:t xml:space="preserve">The analysis </w:t>
      </w:r>
      <w:r w:rsidR="009C631F">
        <w:rPr>
          <w:lang w:val="en-IN"/>
        </w:rPr>
        <w:t xml:space="preserve">mainly examines </w:t>
      </w:r>
      <w:r w:rsidR="00466314">
        <w:rPr>
          <w:lang w:val="en-IN"/>
        </w:rPr>
        <w:t xml:space="preserve">the </w:t>
      </w:r>
      <w:r w:rsidR="00BB45FD">
        <w:rPr>
          <w:lang w:val="en-IN"/>
        </w:rPr>
        <w:t xml:space="preserve">significant relationship between </w:t>
      </w:r>
      <w:r>
        <w:rPr>
          <w:lang w:val="en-IN"/>
        </w:rPr>
        <w:t>different capital structures</w:t>
      </w:r>
      <w:r w:rsidR="00116FEE">
        <w:rPr>
          <w:lang w:val="en-IN"/>
        </w:rPr>
        <w:t xml:space="preserve"> and the institutional operational </w:t>
      </w:r>
      <w:r w:rsidR="00604E23">
        <w:rPr>
          <w:lang w:val="en-IN"/>
        </w:rPr>
        <w:t xml:space="preserve">quality of different organisations available within different </w:t>
      </w:r>
      <w:r w:rsidR="00EB005E">
        <w:rPr>
          <w:lang w:val="en-IN"/>
        </w:rPr>
        <w:t xml:space="preserve">sections of Bulgaria. </w:t>
      </w:r>
      <w:r w:rsidR="00827A6C">
        <w:rPr>
          <w:lang w:val="en-IN"/>
        </w:rPr>
        <w:t xml:space="preserve">Apart from that, </w:t>
      </w:r>
      <w:r w:rsidR="00F5616E">
        <w:rPr>
          <w:lang w:val="en-IN"/>
        </w:rPr>
        <w:t>as the businesses</w:t>
      </w:r>
      <w:r w:rsidR="008F01EA">
        <w:rPr>
          <w:lang w:val="en-IN"/>
        </w:rPr>
        <w:t xml:space="preserve"> are not </w:t>
      </w:r>
      <w:r w:rsidR="00D125EB">
        <w:rPr>
          <w:lang w:val="en-IN"/>
        </w:rPr>
        <w:t xml:space="preserve">listed in the stock exchange </w:t>
      </w:r>
      <w:r w:rsidR="00E00AA5">
        <w:rPr>
          <w:lang w:val="en-IN"/>
        </w:rPr>
        <w:t>they need to maintain a balance between their long and short</w:t>
      </w:r>
      <w:r w:rsidR="0008556C">
        <w:rPr>
          <w:lang w:val="en-IN"/>
        </w:rPr>
        <w:t xml:space="preserve">-term debts so that a prominent financial position can be gained by the businesses in the industrial </w:t>
      </w:r>
      <w:r w:rsidR="009D5F8F">
        <w:rPr>
          <w:lang w:val="en-IN"/>
        </w:rPr>
        <w:t xml:space="preserve">framework. </w:t>
      </w:r>
      <w:r>
        <w:rPr>
          <w:lang w:val="en-IN"/>
        </w:rPr>
        <w:t xml:space="preserve"> </w:t>
      </w:r>
    </w:p>
    <w:p w:rsidR="002949F9" w:rsidRDefault="00D221E7" w:rsidP="00515654">
      <w:pPr>
        <w:pStyle w:val="Heading2"/>
      </w:pPr>
      <w:bookmarkStart w:id="62" w:name="_Toc96191529"/>
      <w:r w:rsidRPr="00A9385D">
        <w:t>4.4 Summary</w:t>
      </w:r>
      <w:bookmarkEnd w:id="62"/>
      <w:r w:rsidRPr="00A9385D">
        <w:t xml:space="preserve">  </w:t>
      </w:r>
    </w:p>
    <w:p w:rsidR="00A9385D" w:rsidRPr="00A9385D" w:rsidRDefault="00D221E7">
      <w:pPr>
        <w:rPr>
          <w:lang w:val="en-IN"/>
        </w:rPr>
      </w:pPr>
      <w:r>
        <w:rPr>
          <w:lang w:val="en-IN"/>
        </w:rPr>
        <w:t>The above section has provided a different understanding</w:t>
      </w:r>
      <w:r w:rsidR="00D47289">
        <w:rPr>
          <w:lang w:val="en-IN"/>
        </w:rPr>
        <w:t xml:space="preserve"> regarding the research context by using relevant secondary sources. Here, mainly the </w:t>
      </w:r>
      <w:r w:rsidR="003C6B94">
        <w:rPr>
          <w:lang w:val="en-IN"/>
        </w:rPr>
        <w:t>published artic</w:t>
      </w:r>
      <w:r w:rsidR="00BB3684">
        <w:rPr>
          <w:lang w:val="en-IN"/>
        </w:rPr>
        <w:t xml:space="preserve">les and journals have been used through which different themes have been prepared and evaluated. At the same time, the statistical </w:t>
      </w:r>
      <w:r w:rsidR="002E18C9">
        <w:rPr>
          <w:lang w:val="en-IN"/>
        </w:rPr>
        <w:t xml:space="preserve">information that is explored in the journals is also </w:t>
      </w:r>
      <w:r w:rsidR="00145846">
        <w:rPr>
          <w:lang w:val="en-IN"/>
        </w:rPr>
        <w:t>analysed by using the excel sheet</w:t>
      </w:r>
      <w:r w:rsidR="00EB7452">
        <w:rPr>
          <w:lang w:val="en-IN"/>
        </w:rPr>
        <w:t xml:space="preserve">. </w:t>
      </w:r>
      <w:r w:rsidR="00614281">
        <w:rPr>
          <w:lang w:val="en-IN"/>
        </w:rPr>
        <w:t xml:space="preserve">Based on the collected data sets </w:t>
      </w:r>
      <w:r w:rsidR="00A56288">
        <w:rPr>
          <w:lang w:val="en-IN"/>
        </w:rPr>
        <w:t xml:space="preserve">different </w:t>
      </w:r>
      <w:r w:rsidR="00073759">
        <w:rPr>
          <w:lang w:val="en-IN"/>
        </w:rPr>
        <w:t>graphical</w:t>
      </w:r>
      <w:r w:rsidR="00586119">
        <w:rPr>
          <w:lang w:val="en-IN"/>
        </w:rPr>
        <w:t xml:space="preserve"> presentations have been prepared as well for providing a better understanding.</w:t>
      </w:r>
      <w:r w:rsidR="00073759">
        <w:rPr>
          <w:lang w:val="en-IN"/>
        </w:rPr>
        <w:t xml:space="preserve"> </w:t>
      </w:r>
      <w:r w:rsidR="002E18C9">
        <w:rPr>
          <w:lang w:val="en-IN"/>
        </w:rPr>
        <w:t xml:space="preserve"> </w:t>
      </w:r>
      <w:r>
        <w:rPr>
          <w:lang w:val="en-IN"/>
        </w:rPr>
        <w:t xml:space="preserve"> </w:t>
      </w:r>
    </w:p>
    <w:p w:rsidR="00EF0943" w:rsidRDefault="00EF0943">
      <w:pPr>
        <w:spacing w:before="0" w:after="160" w:line="259" w:lineRule="auto"/>
        <w:jc w:val="left"/>
        <w:rPr>
          <w:b/>
          <w:lang w:val="en-IN"/>
        </w:rPr>
      </w:pPr>
      <w:r>
        <w:br w:type="page"/>
      </w:r>
    </w:p>
    <w:p w:rsidR="002949F9" w:rsidRDefault="00D221E7" w:rsidP="00515654">
      <w:pPr>
        <w:pStyle w:val="Heading1"/>
      </w:pPr>
      <w:bookmarkStart w:id="63" w:name="_Toc96191530"/>
      <w:r w:rsidRPr="00CB5841">
        <w:lastRenderedPageBreak/>
        <w:t>Chapter 5: Conclusion and recommendation</w:t>
      </w:r>
      <w:bookmarkEnd w:id="63"/>
    </w:p>
    <w:p w:rsidR="00EB4FA2" w:rsidRPr="00CF13A2" w:rsidRDefault="00D221E7" w:rsidP="00515654">
      <w:pPr>
        <w:pStyle w:val="Heading2"/>
      </w:pPr>
      <w:bookmarkStart w:id="64" w:name="_Toc96191531"/>
      <w:r w:rsidRPr="00CF13A2">
        <w:t>5.1 Conclusion</w:t>
      </w:r>
      <w:bookmarkEnd w:id="64"/>
    </w:p>
    <w:p w:rsidR="00F91550" w:rsidRDefault="00D221E7">
      <w:pPr>
        <w:rPr>
          <w:lang w:val="en-IN"/>
        </w:rPr>
      </w:pPr>
      <w:r>
        <w:rPr>
          <w:lang w:val="en-IN"/>
        </w:rPr>
        <w:t xml:space="preserve">The research has provided a diverse and dynamic understanding of the identified context. It seems that the research has mostly used secondary </w:t>
      </w:r>
      <w:r w:rsidR="00255406">
        <w:rPr>
          <w:lang w:val="en-IN"/>
        </w:rPr>
        <w:t xml:space="preserve">sources </w:t>
      </w:r>
      <w:r w:rsidR="00406087">
        <w:rPr>
          <w:lang w:val="en-IN"/>
        </w:rPr>
        <w:t xml:space="preserve">for providing an eligible understanding to the audiences. The paper has followed a conventional dissertation </w:t>
      </w:r>
      <w:r w:rsidR="00AF5572">
        <w:rPr>
          <w:lang w:val="en-IN"/>
        </w:rPr>
        <w:t>structure. The literature review section</w:t>
      </w:r>
      <w:r w:rsidR="009A2F1C">
        <w:rPr>
          <w:lang w:val="en-IN"/>
        </w:rPr>
        <w:t xml:space="preserve"> has provided a conceptual understanding of the context while cha</w:t>
      </w:r>
      <w:r w:rsidR="004F29E8">
        <w:rPr>
          <w:lang w:val="en-IN"/>
        </w:rPr>
        <w:t xml:space="preserve">pter 4 have used </w:t>
      </w:r>
      <w:r w:rsidR="00AB61AB">
        <w:rPr>
          <w:lang w:val="en-IN"/>
        </w:rPr>
        <w:t>a thematic</w:t>
      </w:r>
      <w:r w:rsidR="00BB5190">
        <w:rPr>
          <w:lang w:val="en-IN"/>
        </w:rPr>
        <w:t xml:space="preserve"> analysis process. Based on the research findings it is evident that </w:t>
      </w:r>
      <w:r w:rsidR="00CF13A2">
        <w:rPr>
          <w:lang w:val="en-IN"/>
        </w:rPr>
        <w:t xml:space="preserve">a significant number of </w:t>
      </w:r>
      <w:r w:rsidR="00332F12">
        <w:rPr>
          <w:lang w:val="en-IN"/>
        </w:rPr>
        <w:t xml:space="preserve">limited and limited companies of Bulgaria are not listed in the stock exchange and use other forms of </w:t>
      </w:r>
      <w:r w:rsidR="00335B83">
        <w:rPr>
          <w:lang w:val="en-IN"/>
        </w:rPr>
        <w:t xml:space="preserve">capital raising options, such as; bank loans or </w:t>
      </w:r>
      <w:r w:rsidR="008610FE">
        <w:rPr>
          <w:lang w:val="en-IN"/>
        </w:rPr>
        <w:t xml:space="preserve">crowd funding sources. Although, the description has </w:t>
      </w:r>
      <w:r w:rsidR="00253792">
        <w:rPr>
          <w:lang w:val="en-IN"/>
        </w:rPr>
        <w:t>also justified</w:t>
      </w:r>
      <w:r w:rsidR="00C53412">
        <w:rPr>
          <w:lang w:val="en-IN"/>
        </w:rPr>
        <w:t xml:space="preserve"> that being listed in the stock exchange of highly essential for both large and small scale businesses in order to have eligible</w:t>
      </w:r>
      <w:r w:rsidR="00353554">
        <w:rPr>
          <w:lang w:val="en-IN"/>
        </w:rPr>
        <w:t xml:space="preserve"> options of capital funding. </w:t>
      </w:r>
      <w:r w:rsidR="00253792">
        <w:rPr>
          <w:lang w:val="en-IN"/>
        </w:rPr>
        <w:t xml:space="preserve"> </w:t>
      </w:r>
      <w:r w:rsidR="00332F12">
        <w:rPr>
          <w:lang w:val="en-IN"/>
        </w:rPr>
        <w:t xml:space="preserve"> </w:t>
      </w:r>
    </w:p>
    <w:p w:rsidR="00EB4FA2" w:rsidRDefault="00D221E7" w:rsidP="00515654">
      <w:pPr>
        <w:pStyle w:val="Heading2"/>
      </w:pPr>
      <w:bookmarkStart w:id="65" w:name="_Toc96191532"/>
      <w:r w:rsidRPr="007E7866">
        <w:t>5.2 Recommendations</w:t>
      </w:r>
      <w:bookmarkEnd w:id="65"/>
    </w:p>
    <w:p w:rsidR="00444021" w:rsidRDefault="00D221E7">
      <w:pPr>
        <w:rPr>
          <w:lang w:val="en-IN"/>
        </w:rPr>
      </w:pPr>
      <w:r>
        <w:rPr>
          <w:lang w:val="en-IN"/>
        </w:rPr>
        <w:t>Some of the probable recommendations that are needed to be considered in the research are mentioned as below:</w:t>
      </w:r>
    </w:p>
    <w:p w:rsidR="00E67963" w:rsidRDefault="00D221E7" w:rsidP="00E67963">
      <w:pPr>
        <w:pStyle w:val="ListParagraph"/>
        <w:numPr>
          <w:ilvl w:val="0"/>
          <w:numId w:val="2"/>
        </w:numPr>
        <w:rPr>
          <w:lang w:val="en-IN"/>
        </w:rPr>
      </w:pPr>
      <w:r>
        <w:rPr>
          <w:lang w:val="en-IN"/>
        </w:rPr>
        <w:t xml:space="preserve">Both limited and non-limited companies of </w:t>
      </w:r>
      <w:r w:rsidR="00677450">
        <w:rPr>
          <w:lang w:val="en-IN"/>
        </w:rPr>
        <w:t xml:space="preserve">Bulgaria need to </w:t>
      </w:r>
      <w:r>
        <w:rPr>
          <w:lang w:val="en-IN"/>
        </w:rPr>
        <w:t>list themselves in the national stock exchange so that maximum capital sources can be gained.</w:t>
      </w:r>
    </w:p>
    <w:p w:rsidR="007E7866" w:rsidRPr="004A4EFC" w:rsidRDefault="00D221E7" w:rsidP="004A4EFC">
      <w:pPr>
        <w:pStyle w:val="ListParagraph"/>
        <w:numPr>
          <w:ilvl w:val="0"/>
          <w:numId w:val="2"/>
        </w:numPr>
        <w:rPr>
          <w:lang w:val="en-IN"/>
        </w:rPr>
      </w:pPr>
      <w:r>
        <w:rPr>
          <w:lang w:val="en-IN"/>
        </w:rPr>
        <w:t xml:space="preserve">The capital structure of Bulgaria is needed to become more developed </w:t>
      </w:r>
      <w:r w:rsidR="0039122A">
        <w:rPr>
          <w:lang w:val="en-IN"/>
        </w:rPr>
        <w:t>so that public and private companies</w:t>
      </w:r>
      <w:r w:rsidR="00F213CE">
        <w:rPr>
          <w:lang w:val="en-IN"/>
        </w:rPr>
        <w:t xml:space="preserve"> can get equal opportunities to </w:t>
      </w:r>
      <w:r w:rsidR="00F25DFB">
        <w:rPr>
          <w:lang w:val="en-IN"/>
        </w:rPr>
        <w:t>earn capital investment options.</w:t>
      </w:r>
      <w:r w:rsidRPr="004A4EFC">
        <w:rPr>
          <w:lang w:val="en-IN"/>
        </w:rPr>
        <w:t xml:space="preserve"> </w:t>
      </w:r>
      <w:r w:rsidR="000C19B2" w:rsidRPr="004A4EFC">
        <w:rPr>
          <w:lang w:val="en-IN"/>
        </w:rPr>
        <w:t xml:space="preserve"> </w:t>
      </w:r>
    </w:p>
    <w:p w:rsidR="00EB4FA2" w:rsidRPr="004A4EFC" w:rsidRDefault="00D221E7" w:rsidP="00515654">
      <w:pPr>
        <w:pStyle w:val="Heading2"/>
      </w:pPr>
      <w:bookmarkStart w:id="66" w:name="_Toc96191533"/>
      <w:r w:rsidRPr="004A4EFC">
        <w:t>5.3 Limitation of the study</w:t>
      </w:r>
      <w:bookmarkEnd w:id="66"/>
    </w:p>
    <w:p w:rsidR="004A4EFC" w:rsidRDefault="00D221E7">
      <w:pPr>
        <w:rPr>
          <w:lang w:val="en-IN"/>
        </w:rPr>
      </w:pPr>
      <w:r>
        <w:rPr>
          <w:lang w:val="en-IN"/>
        </w:rPr>
        <w:t>The researchers have only used the</w:t>
      </w:r>
      <w:r w:rsidR="00561567">
        <w:rPr>
          <w:lang w:val="en-IN"/>
        </w:rPr>
        <w:t xml:space="preserve"> </w:t>
      </w:r>
      <w:r w:rsidR="0039778A">
        <w:rPr>
          <w:lang w:val="en-IN"/>
        </w:rPr>
        <w:t xml:space="preserve">secondary research process and thematic data analysis process. </w:t>
      </w:r>
      <w:r w:rsidR="00D967E5">
        <w:rPr>
          <w:lang w:val="en-IN"/>
        </w:rPr>
        <w:t xml:space="preserve">Therefore, it has a lack of understanding </w:t>
      </w:r>
      <w:r w:rsidR="008317E7">
        <w:rPr>
          <w:lang w:val="en-IN"/>
        </w:rPr>
        <w:t>regarding the</w:t>
      </w:r>
      <w:r w:rsidR="00444D79">
        <w:rPr>
          <w:lang w:val="en-IN"/>
        </w:rPr>
        <w:t xml:space="preserve"> primary information. </w:t>
      </w:r>
      <w:r w:rsidR="00622EB6">
        <w:rPr>
          <w:lang w:val="en-IN"/>
        </w:rPr>
        <w:t xml:space="preserve">In future, the researchers can </w:t>
      </w:r>
      <w:r w:rsidR="005A3E48">
        <w:rPr>
          <w:lang w:val="en-IN"/>
        </w:rPr>
        <w:t xml:space="preserve">try to use primary research techniques </w:t>
      </w:r>
      <w:r w:rsidR="002C3864">
        <w:rPr>
          <w:lang w:val="en-IN"/>
        </w:rPr>
        <w:t xml:space="preserve">for providing a more dynamic understanding </w:t>
      </w:r>
      <w:r w:rsidR="00047A53">
        <w:rPr>
          <w:lang w:val="en-IN"/>
        </w:rPr>
        <w:t xml:space="preserve">of the research topic. </w:t>
      </w:r>
      <w:r w:rsidR="00AF6019">
        <w:rPr>
          <w:lang w:val="en-IN"/>
        </w:rPr>
        <w:t xml:space="preserve">At the same time, the research have lack theatrical analysis which might reduce the quality of evaluation in some areas. </w:t>
      </w:r>
      <w:r w:rsidR="00622EB6">
        <w:rPr>
          <w:lang w:val="en-IN"/>
        </w:rPr>
        <w:t xml:space="preserve"> </w:t>
      </w:r>
    </w:p>
    <w:p w:rsidR="00EB4FA2" w:rsidRDefault="00D221E7" w:rsidP="00515654">
      <w:pPr>
        <w:pStyle w:val="Heading2"/>
      </w:pPr>
      <w:bookmarkStart w:id="67" w:name="_Toc96191534"/>
      <w:r w:rsidRPr="00F24A6E">
        <w:t>5.4 Future scope of the research</w:t>
      </w:r>
      <w:bookmarkEnd w:id="67"/>
    </w:p>
    <w:p w:rsidR="001E71D5" w:rsidRDefault="00D221E7" w:rsidP="00EF0943">
      <w:pPr>
        <w:rPr>
          <w:lang w:val="en-IN"/>
        </w:rPr>
      </w:pPr>
      <w:r>
        <w:rPr>
          <w:lang w:val="en-IN"/>
        </w:rPr>
        <w:t xml:space="preserve">In future, the research </w:t>
      </w:r>
      <w:r w:rsidR="003F209A">
        <w:rPr>
          <w:lang w:val="en-IN"/>
        </w:rPr>
        <w:t xml:space="preserve">findings can assist other researchers to have quantifiable support </w:t>
      </w:r>
      <w:r w:rsidR="00BF67DE">
        <w:rPr>
          <w:lang w:val="en-IN"/>
        </w:rPr>
        <w:t xml:space="preserve">while working on the same research topic. At the same time, </w:t>
      </w:r>
      <w:r w:rsidR="007F0467">
        <w:rPr>
          <w:lang w:val="en-IN"/>
        </w:rPr>
        <w:t xml:space="preserve">in the future more in-depth analysis can be ensured by the researchers as well. </w:t>
      </w:r>
    </w:p>
    <w:p w:rsidR="00EF0943" w:rsidRDefault="00EF0943">
      <w:pPr>
        <w:spacing w:before="0" w:after="160" w:line="259" w:lineRule="auto"/>
        <w:jc w:val="left"/>
        <w:rPr>
          <w:b/>
          <w:lang w:val="en-IN"/>
        </w:rPr>
      </w:pPr>
      <w:r>
        <w:br w:type="page"/>
      </w:r>
    </w:p>
    <w:p w:rsidR="00F24A6E" w:rsidRDefault="001E71D5" w:rsidP="00EE2AE9">
      <w:pPr>
        <w:pStyle w:val="Heading1"/>
      </w:pPr>
      <w:bookmarkStart w:id="68" w:name="_Toc96191535"/>
      <w:r w:rsidRPr="001E71D5">
        <w:lastRenderedPageBreak/>
        <w:t>References</w:t>
      </w:r>
      <w:bookmarkEnd w:id="68"/>
    </w:p>
    <w:p w:rsidR="00C95C04" w:rsidRPr="00347038" w:rsidRDefault="00C95C04" w:rsidP="00C95C04">
      <w:r>
        <w:t>Agyei, J., Sun, S. &amp;</w:t>
      </w:r>
      <w:r w:rsidRPr="00347038">
        <w:t xml:space="preserve"> Abrokwah, E., 2020. Trade-off theory versus pecking order theory: Ghanaian evidence. SAGE Open, 10(3), p.2158244020940987</w:t>
      </w:r>
    </w:p>
    <w:p w:rsidR="00C95C04" w:rsidRDefault="00C95C04" w:rsidP="00C95C04">
      <w:pPr>
        <w:rPr>
          <w:shd w:val="clear" w:color="auto" w:fill="FFFFFF"/>
        </w:rPr>
      </w:pPr>
      <w:r>
        <w:rPr>
          <w:shd w:val="clear" w:color="auto" w:fill="FFFFFF"/>
        </w:rPr>
        <w:t>Akhtar, D.M.I., 2016. Research design. </w:t>
      </w:r>
      <w:r>
        <w:rPr>
          <w:i/>
          <w:iCs/>
          <w:shd w:val="clear" w:color="auto" w:fill="FFFFFF"/>
        </w:rPr>
        <w:t>Research Design (February 1, 2016)</w:t>
      </w:r>
      <w:r>
        <w:rPr>
          <w:shd w:val="clear" w:color="auto" w:fill="FFFFFF"/>
        </w:rPr>
        <w:t>.</w:t>
      </w:r>
    </w:p>
    <w:p w:rsidR="00C95C04" w:rsidRDefault="00C95C04" w:rsidP="00C95C04">
      <w:pPr>
        <w:rPr>
          <w:shd w:val="clear" w:color="auto" w:fill="FFFFFF"/>
        </w:rPr>
      </w:pPr>
      <w:r>
        <w:rPr>
          <w:shd w:val="clear" w:color="auto" w:fill="FFFFFF"/>
        </w:rPr>
        <w:t>Al Kilani, M., 2016. An overview of research methodology in information system (IS). </w:t>
      </w:r>
      <w:r>
        <w:rPr>
          <w:i/>
          <w:iCs/>
          <w:shd w:val="clear" w:color="auto" w:fill="FFFFFF"/>
        </w:rPr>
        <w:t>Open Access Library Journal</w:t>
      </w:r>
      <w:r>
        <w:rPr>
          <w:shd w:val="clear" w:color="auto" w:fill="FFFFFF"/>
        </w:rPr>
        <w:t>, </w:t>
      </w:r>
      <w:r>
        <w:rPr>
          <w:i/>
          <w:iCs/>
          <w:shd w:val="clear" w:color="auto" w:fill="FFFFFF"/>
        </w:rPr>
        <w:t>3</w:t>
      </w:r>
      <w:r>
        <w:rPr>
          <w:shd w:val="clear" w:color="auto" w:fill="FFFFFF"/>
        </w:rPr>
        <w:t>(11), p.1.</w:t>
      </w:r>
    </w:p>
    <w:p w:rsidR="00C95C04" w:rsidRDefault="00C95C04" w:rsidP="00C95C04">
      <w:pPr>
        <w:rPr>
          <w:shd w:val="clear" w:color="auto" w:fill="FFFFFF"/>
        </w:rPr>
      </w:pPr>
      <w:r>
        <w:rPr>
          <w:shd w:val="clear" w:color="auto" w:fill="FFFFFF"/>
        </w:rPr>
        <w:t>Al-Ababneh, M.M., 2020. Linking ontology, epistemology and research methodology. </w:t>
      </w:r>
      <w:r>
        <w:rPr>
          <w:i/>
          <w:iCs/>
          <w:shd w:val="clear" w:color="auto" w:fill="FFFFFF"/>
        </w:rPr>
        <w:t>Science &amp; Philosophy</w:t>
      </w:r>
      <w:r>
        <w:rPr>
          <w:shd w:val="clear" w:color="auto" w:fill="FFFFFF"/>
        </w:rPr>
        <w:t>, </w:t>
      </w:r>
      <w:r>
        <w:rPr>
          <w:i/>
          <w:iCs/>
          <w:shd w:val="clear" w:color="auto" w:fill="FFFFFF"/>
        </w:rPr>
        <w:t>8</w:t>
      </w:r>
      <w:r>
        <w:rPr>
          <w:shd w:val="clear" w:color="auto" w:fill="FFFFFF"/>
        </w:rPr>
        <w:t>(1), pp.75-91.</w:t>
      </w:r>
    </w:p>
    <w:p w:rsidR="00C95C04" w:rsidRPr="00347038" w:rsidRDefault="00C95C04" w:rsidP="00C95C04">
      <w:r w:rsidRPr="00347038">
        <w:t>Alabdullah, T</w:t>
      </w:r>
      <w:r>
        <w:t>.T.Y., Laadjal, A., Ries, E. &amp;</w:t>
      </w:r>
      <w:r w:rsidRPr="00347038">
        <w:t xml:space="preserve"> Al-Asadi, Y.A.A., 2018. Board features and capital structure in emerging markets. Journal of Advanced Management Science, 6(2).</w:t>
      </w:r>
    </w:p>
    <w:p w:rsidR="00C95C04" w:rsidRDefault="00C95C04" w:rsidP="00C95C04">
      <w:r>
        <w:t>Bărbuţă-Mişu, N. &amp;</w:t>
      </w:r>
      <w:r w:rsidRPr="00BA0FAB">
        <w:t xml:space="preserve"> Bodea, M.F., 2014. The Role of Capital Structure in Company's Financing. </w:t>
      </w:r>
      <w:r w:rsidRPr="00BA0FAB">
        <w:rPr>
          <w:i/>
          <w:iCs/>
        </w:rPr>
        <w:t>Annals of the University Dunarea de Jos of Galati: Fascicle: I, Economics &amp; Applied Informatics</w:t>
      </w:r>
      <w:r w:rsidRPr="00BA0FAB">
        <w:t>, </w:t>
      </w:r>
      <w:r w:rsidRPr="00BA0FAB">
        <w:rPr>
          <w:i/>
          <w:iCs/>
        </w:rPr>
        <w:t>20</w:t>
      </w:r>
      <w:r w:rsidRPr="00BA0FAB">
        <w:t>(3).</w:t>
      </w:r>
    </w:p>
    <w:p w:rsidR="00C95C04" w:rsidRDefault="00C95C04" w:rsidP="00C95C04">
      <w:r>
        <w:t>Berķe-Berga, A. &amp;</w:t>
      </w:r>
      <w:r w:rsidRPr="004F1864">
        <w:t xml:space="preserve"> Dovladbekova, I., 2019. Capital structure and corporate governance: Evidence from eastern european listed companies. </w:t>
      </w:r>
      <w:r w:rsidRPr="004F1864">
        <w:rPr>
          <w:i/>
          <w:iCs/>
        </w:rPr>
        <w:t>Polish Journal of Management Studies</w:t>
      </w:r>
      <w:r w:rsidRPr="004F1864">
        <w:t>, </w:t>
      </w:r>
      <w:r w:rsidRPr="004F1864">
        <w:rPr>
          <w:i/>
          <w:iCs/>
        </w:rPr>
        <w:t>20</w:t>
      </w:r>
      <w:r w:rsidRPr="004F1864">
        <w:t>.</w:t>
      </w:r>
    </w:p>
    <w:p w:rsidR="00C95C04" w:rsidRDefault="00C95C04" w:rsidP="00C95C04">
      <w:r>
        <w:t>Braun, V. &amp;</w:t>
      </w:r>
      <w:r w:rsidRPr="004F1864">
        <w:t xml:space="preserve"> Clarke, V., 2012. Thematic analysis.</w:t>
      </w:r>
      <w:r>
        <w:t xml:space="preserve"> Available at: </w:t>
      </w:r>
      <w:hyperlink r:id="rId23" w:history="1">
        <w:r w:rsidRPr="00E34C4B">
          <w:rPr>
            <w:rStyle w:val="Hyperlink"/>
          </w:rPr>
          <w:t>https://www.researchgate.net/profile/David-Morgan-43/post/How_to_teach_and_or_supervise_qualitatve_data_analysis/attachment/5d448bd33843b0b9825d91e4/AS%3A787530584698880%401564773331825/download/Braun+12+APA+Handbook.pdf</w:t>
        </w:r>
      </w:hyperlink>
    </w:p>
    <w:p w:rsidR="00C95C04" w:rsidRPr="00016260" w:rsidRDefault="00C95C04" w:rsidP="00C95C04">
      <w:pPr>
        <w:rPr>
          <w:color w:val="000000"/>
          <w:shd w:val="clear" w:color="auto" w:fill="FFFFFF"/>
        </w:rPr>
      </w:pPr>
      <w:r w:rsidRPr="00016260">
        <w:rPr>
          <w:color w:val="000000"/>
          <w:shd w:val="clear" w:color="auto" w:fill="FFFFFF"/>
        </w:rPr>
        <w:t>Bulgarian Companies, 2022. </w:t>
      </w:r>
      <w:r w:rsidRPr="00016260">
        <w:rPr>
          <w:i/>
          <w:iCs/>
          <w:color w:val="000000"/>
          <w:shd w:val="clear" w:color="auto" w:fill="FFFFFF"/>
        </w:rPr>
        <w:t>Debt collection in Bulgaria - Bulgarian Companies</w:t>
      </w:r>
      <w:r w:rsidRPr="00016260">
        <w:rPr>
          <w:color w:val="000000"/>
          <w:shd w:val="clear" w:color="auto" w:fill="FFFFFF"/>
        </w:rPr>
        <w:t xml:space="preserve">. [online] Bulgarian Companies. Available at: &lt;http://www.bulgariancompanies.com/debt-collection-in-bulgaria/&gt; [Accessed 19 February 2022]. </w:t>
      </w:r>
    </w:p>
    <w:p w:rsidR="00C95C04" w:rsidRPr="00016260" w:rsidRDefault="00C95C04" w:rsidP="00C95C04">
      <w:pPr>
        <w:rPr>
          <w:color w:val="000000"/>
          <w:shd w:val="clear" w:color="auto" w:fill="FFFFFF"/>
        </w:rPr>
      </w:pPr>
      <w:r w:rsidRPr="00016260">
        <w:rPr>
          <w:color w:val="000000"/>
          <w:shd w:val="clear" w:color="auto" w:fill="FFFFFF"/>
        </w:rPr>
        <w:t>Ceicdata.com, 2022. </w:t>
      </w:r>
      <w:r w:rsidRPr="00016260">
        <w:rPr>
          <w:i/>
          <w:iCs/>
          <w:color w:val="000000"/>
          <w:shd w:val="clear" w:color="auto" w:fill="FFFFFF"/>
        </w:rPr>
        <w:t>Bulgaria Private Debt: % of Nominal GDP, 2005 – 2022 | CEIC Data</w:t>
      </w:r>
      <w:r w:rsidRPr="00016260">
        <w:rPr>
          <w:color w:val="000000"/>
          <w:shd w:val="clear" w:color="auto" w:fill="FFFFFF"/>
        </w:rPr>
        <w:t xml:space="preserve">. [online] Ceicdata.com. Available at: &lt;https://www.ceicdata.com/en/indicator/bulgaria/private-debt--of-nominal-gdp&gt; [Accessed 19 February 2022]. </w:t>
      </w:r>
    </w:p>
    <w:p w:rsidR="00C95C04" w:rsidRPr="00347038" w:rsidRDefault="00C95C04" w:rsidP="00C95C04">
      <w:r w:rsidRPr="00347038">
        <w:t>Cerpentier, M.</w:t>
      </w:r>
      <w:r>
        <w:t>, Vanacker, T., Paeleman, I. &amp;</w:t>
      </w:r>
      <w:r w:rsidRPr="00347038">
        <w:t xml:space="preserve"> Bringmann, K., 2021. Equity crowdfunding, market timing, and firm capital structure. The Journal of Technology Transfer, pp.1-28.</w:t>
      </w:r>
    </w:p>
    <w:p w:rsidR="00C95C04" w:rsidRDefault="00C95C04" w:rsidP="00C95C04">
      <w:r w:rsidRPr="00EB1D01">
        <w:lastRenderedPageBreak/>
        <w:t>CFI, 2022. </w:t>
      </w:r>
      <w:r w:rsidRPr="00EB1D01">
        <w:rPr>
          <w:i/>
          <w:iCs/>
        </w:rPr>
        <w:t>Capital Structure</w:t>
      </w:r>
      <w:r w:rsidRPr="00EB1D01">
        <w:t>. [online] Corporate Finance Institute (CFI). Available at: &lt;https://corporatefinanceinstitute.com/resources/knowledge/finance/capital-structure-overview/&gt; [Accessed 19 February 2022].</w:t>
      </w:r>
    </w:p>
    <w:p w:rsidR="00C95C04" w:rsidRDefault="00C95C04" w:rsidP="00C95C04">
      <w:pPr>
        <w:rPr>
          <w:shd w:val="clear" w:color="auto" w:fill="FFFFFF"/>
        </w:rPr>
      </w:pPr>
      <w:r>
        <w:rPr>
          <w:shd w:val="clear" w:color="auto" w:fill="FFFFFF"/>
        </w:rPr>
        <w:t>Choy, L.T., 2014. The strengths and weaknesses of research methodology: Comparison and complimentary between qualitative and quantitative approaches. </w:t>
      </w:r>
      <w:r>
        <w:rPr>
          <w:i/>
          <w:iCs/>
          <w:shd w:val="clear" w:color="auto" w:fill="FFFFFF"/>
        </w:rPr>
        <w:t>IOSR journal of humanities and social science</w:t>
      </w:r>
      <w:r>
        <w:rPr>
          <w:shd w:val="clear" w:color="auto" w:fill="FFFFFF"/>
        </w:rPr>
        <w:t>, </w:t>
      </w:r>
      <w:r>
        <w:rPr>
          <w:i/>
          <w:iCs/>
          <w:shd w:val="clear" w:color="auto" w:fill="FFFFFF"/>
        </w:rPr>
        <w:t>19</w:t>
      </w:r>
      <w:r>
        <w:rPr>
          <w:shd w:val="clear" w:color="auto" w:fill="FFFFFF"/>
        </w:rPr>
        <w:t>(4), pp.99-104.</w:t>
      </w:r>
    </w:p>
    <w:p w:rsidR="00C95C04" w:rsidRPr="00016260" w:rsidRDefault="00C95C04" w:rsidP="00C95C04">
      <w:pPr>
        <w:rPr>
          <w:i/>
          <w:lang w:val="en-US"/>
        </w:rPr>
      </w:pPr>
      <w:r w:rsidRPr="00016260">
        <w:rPr>
          <w:color w:val="222222"/>
          <w:shd w:val="clear" w:color="auto" w:fill="FFFFFF"/>
        </w:rPr>
        <w:t>Czerwonka, L. &amp; Jaworski, J., 2021. Capital structure determinants of small and medium-sized enterprises: evidence from Central and Eastern Europe. </w:t>
      </w:r>
      <w:r w:rsidRPr="00016260">
        <w:rPr>
          <w:i/>
          <w:iCs/>
          <w:color w:val="222222"/>
          <w:shd w:val="clear" w:color="auto" w:fill="FFFFFF"/>
        </w:rPr>
        <w:t>Journal of Small Business and Enterprise Development</w:t>
      </w:r>
      <w:r w:rsidRPr="00016260">
        <w:rPr>
          <w:color w:val="222222"/>
          <w:shd w:val="clear" w:color="auto" w:fill="FFFFFF"/>
        </w:rPr>
        <w:t xml:space="preserve">. </w:t>
      </w:r>
      <w:r w:rsidRPr="00016260">
        <w:rPr>
          <w:i/>
          <w:color w:val="222222"/>
          <w:shd w:val="clear" w:color="auto" w:fill="FFFFFF"/>
        </w:rPr>
        <w:t>From (</w:t>
      </w:r>
      <w:hyperlink r:id="rId24" w:history="1">
        <w:r w:rsidRPr="00016260">
          <w:rPr>
            <w:rStyle w:val="Hyperlink"/>
            <w:rFonts w:cs="Times New Roman"/>
            <w:i/>
            <w:szCs w:val="24"/>
            <w:shd w:val="clear" w:color="auto" w:fill="FFFFFF"/>
          </w:rPr>
          <w:t>https://www.emerald.com/insight/content/doi/10.1108/JSBED-09-2020-0326/full/html</w:t>
        </w:r>
      </w:hyperlink>
      <w:r w:rsidRPr="00016260">
        <w:rPr>
          <w:i/>
          <w:color w:val="222222"/>
          <w:shd w:val="clear" w:color="auto" w:fill="FFFFFF"/>
        </w:rPr>
        <w:t xml:space="preserve">) </w:t>
      </w:r>
    </w:p>
    <w:p w:rsidR="00C95C04" w:rsidRPr="00016260" w:rsidRDefault="00C95C04" w:rsidP="00C95C04">
      <w:pPr>
        <w:rPr>
          <w:i/>
        </w:rPr>
      </w:pPr>
      <w:r w:rsidRPr="00016260">
        <w:t xml:space="preserve">Ghose, B. &amp; Kabra, K.C., 2018. Dynamic capital structure adjustments and business group affiliations: Indian evidence. </w:t>
      </w:r>
      <w:r w:rsidRPr="00016260">
        <w:rPr>
          <w:i/>
          <w:iCs/>
        </w:rPr>
        <w:t>Business Perspectives and Research</w:t>
      </w:r>
      <w:r w:rsidRPr="00016260">
        <w:t xml:space="preserve">, </w:t>
      </w:r>
      <w:r w:rsidRPr="00016260">
        <w:rPr>
          <w:i/>
          <w:iCs/>
        </w:rPr>
        <w:t>6</w:t>
      </w:r>
      <w:r w:rsidRPr="00016260">
        <w:t xml:space="preserve">(1), pp.27-41. </w:t>
      </w:r>
      <w:r w:rsidRPr="00016260">
        <w:rPr>
          <w:i/>
        </w:rPr>
        <w:t>From (</w:t>
      </w:r>
      <w:hyperlink r:id="rId25" w:history="1">
        <w:r w:rsidRPr="00016260">
          <w:rPr>
            <w:rStyle w:val="Hyperlink"/>
            <w:rFonts w:cs="Times New Roman"/>
            <w:i/>
            <w:szCs w:val="24"/>
          </w:rPr>
          <w:t>https://journals.sagepub.com/doi/abs/10.1177/2278533717722656</w:t>
        </w:r>
      </w:hyperlink>
      <w:r w:rsidRPr="00016260">
        <w:rPr>
          <w:i/>
        </w:rPr>
        <w:t xml:space="preserve">) </w:t>
      </w:r>
    </w:p>
    <w:p w:rsidR="00C95C04" w:rsidRPr="00347038" w:rsidRDefault="00C95C04" w:rsidP="00C95C04">
      <w:pPr>
        <w:rPr>
          <w:color w:val="000000"/>
        </w:rPr>
      </w:pPr>
      <w:r w:rsidRPr="00347038">
        <w:rPr>
          <w:color w:val="000000"/>
        </w:rPr>
        <w:t>GOV.UK, 2022. </w:t>
      </w:r>
      <w:r w:rsidRPr="00347038">
        <w:rPr>
          <w:i/>
          <w:iCs/>
          <w:color w:val="000000"/>
        </w:rPr>
        <w:t>Tax when you buy shares</w:t>
      </w:r>
      <w:r w:rsidRPr="00347038">
        <w:rPr>
          <w:color w:val="000000"/>
        </w:rPr>
        <w:t>. [online] GOV.UK. Available at: &lt;https://www.gov.uk/tax-buy-shares#:~:text=When%20you%20buy%20shares%2C%20you,transaction%20is%20over%20%C2%A31%2C000&gt; [Accessed 19 February 2022].</w:t>
      </w:r>
    </w:p>
    <w:p w:rsidR="00C95C04" w:rsidRPr="00347038" w:rsidRDefault="00C95C04" w:rsidP="00C95C04">
      <w:r>
        <w:t>Haddad, K. &amp;</w:t>
      </w:r>
      <w:r w:rsidRPr="00347038">
        <w:t xml:space="preserve"> Lotfaliei, B., 2019. Trade-off theory and zero leverage. Finance Research Letters, 31, pp.165-170.</w:t>
      </w:r>
    </w:p>
    <w:p w:rsidR="00C95C04" w:rsidRPr="00347038" w:rsidRDefault="00C95C04" w:rsidP="00C95C04">
      <w:pPr>
        <w:rPr>
          <w:color w:val="000000"/>
        </w:rPr>
      </w:pPr>
      <w:r w:rsidRPr="00347038">
        <w:rPr>
          <w:color w:val="000000"/>
        </w:rPr>
        <w:t>HALL, M., 2022. </w:t>
      </w:r>
      <w:r w:rsidRPr="00347038">
        <w:rPr>
          <w:i/>
          <w:iCs/>
          <w:color w:val="000000"/>
        </w:rPr>
        <w:t>How Do Interest Rates Affect the Stock Market?</w:t>
      </w:r>
      <w:r w:rsidRPr="00347038">
        <w:rPr>
          <w:color w:val="000000"/>
        </w:rPr>
        <w:t>. [online] Investopedia. Available at: &lt;https://www.investopedia.com/investing/how-interest-rates-affect-stock-market/&gt; [Accessed 19 February 2022].</w:t>
      </w:r>
    </w:p>
    <w:p w:rsidR="00C95C04" w:rsidRPr="00347038" w:rsidRDefault="00C95C04" w:rsidP="00C95C04">
      <w:pPr>
        <w:rPr>
          <w:color w:val="000000"/>
        </w:rPr>
      </w:pPr>
      <w:r w:rsidRPr="00347038">
        <w:rPr>
          <w:color w:val="000000"/>
        </w:rPr>
        <w:t>HAYES, A., 2022. </w:t>
      </w:r>
      <w:r w:rsidRPr="00347038">
        <w:rPr>
          <w:i/>
          <w:iCs/>
          <w:color w:val="000000"/>
        </w:rPr>
        <w:t>What Is a Discount Rate?</w:t>
      </w:r>
      <w:r w:rsidRPr="00347038">
        <w:rPr>
          <w:color w:val="000000"/>
        </w:rPr>
        <w:t>. [online] Investopedia. Available at: &lt;https://www.investopedia.com/terms/d/discountrate.asp#:~:text=Future%20cash%20flows%20are%20reduced,less%20than%20it%20is%20today.&gt; [Accessed 19 February 2022].</w:t>
      </w:r>
    </w:p>
    <w:p w:rsidR="00C95C04" w:rsidRPr="00347038" w:rsidRDefault="00C95C04" w:rsidP="00C95C04">
      <w:r w:rsidRPr="00347038">
        <w:t>Hirdinis, M., 2019. Capital structure and firm size on firm value moderated by profitability.</w:t>
      </w:r>
    </w:p>
    <w:p w:rsidR="00C95C04" w:rsidRPr="00347038" w:rsidRDefault="00C95C04" w:rsidP="00C95C04">
      <w:pPr>
        <w:rPr>
          <w:color w:val="000000"/>
        </w:rPr>
      </w:pPr>
      <w:r w:rsidRPr="00347038">
        <w:rPr>
          <w:color w:val="000000"/>
        </w:rPr>
        <w:t>Hochman, S. &amp; Palmon, O., 2020. </w:t>
      </w:r>
      <w:r w:rsidRPr="00347038">
        <w:rPr>
          <w:i/>
          <w:iCs/>
          <w:color w:val="000000"/>
        </w:rPr>
        <w:t>The Irrelevance of Capital Structure for the Impact of Inflation on Investment</w:t>
      </w:r>
      <w:r w:rsidRPr="00347038">
        <w:rPr>
          <w:color w:val="000000"/>
        </w:rPr>
        <w:t>. [online] JSTOR. Available at: &lt;https://www.jstor.org/stable/2328081#:~:text=This%20paper%20demonstrates%20that%20when,independent%20of%20the%20capital%20structure.&amp;text=However%2C%20if%20the%20real%20interest,increase%20the%20cut%2Doff%20rate.&gt; [Accessed 19 February 2022].</w:t>
      </w:r>
    </w:p>
    <w:p w:rsidR="00C95C04" w:rsidRPr="00347038" w:rsidRDefault="00C95C04" w:rsidP="00C95C04">
      <w:pPr>
        <w:rPr>
          <w:color w:val="000000"/>
        </w:rPr>
      </w:pPr>
      <w:r w:rsidRPr="00347038">
        <w:rPr>
          <w:color w:val="000000"/>
        </w:rPr>
        <w:lastRenderedPageBreak/>
        <w:t>ifs.org.uk, 2020. </w:t>
      </w:r>
      <w:r w:rsidRPr="00347038">
        <w:rPr>
          <w:i/>
          <w:iCs/>
          <w:color w:val="000000"/>
        </w:rPr>
        <w:t>Small Business Taxation</w:t>
      </w:r>
      <w:r w:rsidRPr="00347038">
        <w:rPr>
          <w:color w:val="000000"/>
        </w:rPr>
        <w:t>. [online] ifs.org.uk. Available at: &lt;https://ifs.org.uk/uploads/mirrleesreview/design/ch19.pdf&gt; [Accessed 19 February 2022].</w:t>
      </w:r>
    </w:p>
    <w:p w:rsidR="00C95C04" w:rsidRDefault="00C95C04" w:rsidP="00C95C04">
      <w:r w:rsidRPr="004F1864">
        <w:t>Irwin, S., 2008. Data analysis and interpretation. </w:t>
      </w:r>
      <w:r w:rsidRPr="004F1864">
        <w:rPr>
          <w:i/>
          <w:iCs/>
        </w:rPr>
        <w:t>Handbook of emergent methods</w:t>
      </w:r>
      <w:r w:rsidRPr="004F1864">
        <w:t>, pp.415-436.</w:t>
      </w:r>
    </w:p>
    <w:p w:rsidR="00C95C04" w:rsidRPr="00016260" w:rsidRDefault="00C95C04" w:rsidP="00C95C04">
      <w:pPr>
        <w:rPr>
          <w:i/>
        </w:rPr>
      </w:pPr>
      <w:r w:rsidRPr="00016260">
        <w:t xml:space="preserve">Karaboycheva, T., Miteva, D., Mihaylov, Y. &amp; Milenov, G., 2021. Impact of Outsourcing Sector on Business Environment and Competitiveness in Eastern Europe. </w:t>
      </w:r>
      <w:r w:rsidRPr="00016260">
        <w:rPr>
          <w:i/>
          <w:iCs/>
        </w:rPr>
        <w:t>ENHANCING AND MANAGING COMPETITIVE ECONOMICS AND BUSINESS ENVIRONMENT: CHALLENGES FOR THE SOUTH EASTERN EUROPEAN COUNTRIES AND THE BLACK SEA REGION</w:t>
      </w:r>
      <w:r w:rsidRPr="00016260">
        <w:t xml:space="preserve">, p.97. </w:t>
      </w:r>
      <w:r w:rsidRPr="00016260">
        <w:rPr>
          <w:i/>
        </w:rPr>
        <w:t>Available at (</w:t>
      </w:r>
      <w:hyperlink r:id="rId26" w:anchor="page=97" w:history="1">
        <w:r w:rsidRPr="00016260">
          <w:rPr>
            <w:rStyle w:val="Hyperlink"/>
            <w:rFonts w:cs="Times New Roman"/>
            <w:i/>
            <w:szCs w:val="24"/>
          </w:rPr>
          <w:t>https://eccf.ukim.edu.mk/wp-content/uploads/2021/06/Proceedings-of-9th-Asecu-Youth-CSS-10th-SS-of-FES-UKIM-2020.pdf#page=97</w:t>
        </w:r>
      </w:hyperlink>
      <w:r w:rsidRPr="00016260">
        <w:rPr>
          <w:i/>
        </w:rPr>
        <w:t xml:space="preserve">) </w:t>
      </w:r>
    </w:p>
    <w:p w:rsidR="00C95C04" w:rsidRDefault="00C95C04" w:rsidP="00C95C04">
      <w:r w:rsidRPr="00C82257">
        <w:t>Kennon, J., 2022. </w:t>
      </w:r>
      <w:r w:rsidRPr="00C82257">
        <w:rPr>
          <w:i/>
          <w:iCs/>
        </w:rPr>
        <w:t>Here Is a New Investor's Guide to Capital Structure and Why It Matters.</w:t>
      </w:r>
      <w:r w:rsidRPr="00C82257">
        <w:t>. [online] The Balance. Available at: &lt;https://www.thebalance.com/an-introduction-to-capital-structure-357496&gt; [Accessed 19 February 2022].</w:t>
      </w:r>
    </w:p>
    <w:p w:rsidR="00C95C04" w:rsidRPr="00347038" w:rsidRDefault="00C95C04" w:rsidP="00C95C04">
      <w:r>
        <w:t>Kieschnick, R. &amp;</w:t>
      </w:r>
      <w:r w:rsidRPr="00347038">
        <w:t xml:space="preserve"> Moussawi, R., 2018. Firm age, corporate governance, and capital structure choices. Journal of Corporate Finance, 48, pp.597-614.</w:t>
      </w:r>
    </w:p>
    <w:p w:rsidR="00C95C04" w:rsidRPr="00016260" w:rsidRDefault="00C95C04" w:rsidP="00C95C04">
      <w:pPr>
        <w:rPr>
          <w:i/>
        </w:rPr>
      </w:pPr>
      <w:r w:rsidRPr="00016260">
        <w:t xml:space="preserve">Kirechev, D., 2021. Assessment of the financial efficiency of enterprises in the agricultural sector in Bulgaria. </w:t>
      </w:r>
      <w:r w:rsidRPr="00016260">
        <w:rPr>
          <w:i/>
          <w:iCs/>
        </w:rPr>
        <w:t>Известия на Съюза на учените-Варна. Серия Икономически науки</w:t>
      </w:r>
      <w:r w:rsidRPr="00016260">
        <w:t xml:space="preserve">, </w:t>
      </w:r>
      <w:r w:rsidRPr="00016260">
        <w:rPr>
          <w:i/>
          <w:iCs/>
        </w:rPr>
        <w:t>10</w:t>
      </w:r>
      <w:r w:rsidRPr="00016260">
        <w:t xml:space="preserve">(3), pp.202-212. </w:t>
      </w:r>
      <w:r w:rsidRPr="00016260">
        <w:rPr>
          <w:i/>
        </w:rPr>
        <w:t>From (</w:t>
      </w:r>
      <w:hyperlink r:id="rId27" w:history="1">
        <w:r w:rsidRPr="00016260">
          <w:rPr>
            <w:rStyle w:val="Hyperlink"/>
            <w:rFonts w:cs="Times New Roman"/>
            <w:i/>
            <w:szCs w:val="24"/>
          </w:rPr>
          <w:t>https://www.ceeol.com/search/article-detail?id=1015920</w:t>
        </w:r>
      </w:hyperlink>
      <w:r w:rsidRPr="00016260">
        <w:rPr>
          <w:i/>
        </w:rPr>
        <w:t xml:space="preserve">) </w:t>
      </w:r>
    </w:p>
    <w:p w:rsidR="00C95C04" w:rsidRPr="00347038" w:rsidRDefault="00C95C04" w:rsidP="00C95C04">
      <w:pPr>
        <w:rPr>
          <w:color w:val="000000"/>
        </w:rPr>
      </w:pPr>
      <w:r w:rsidRPr="00347038">
        <w:rPr>
          <w:color w:val="000000"/>
        </w:rPr>
        <w:t>Kumar, C., 2021. </w:t>
      </w:r>
      <w:r w:rsidRPr="00347038">
        <w:rPr>
          <w:i/>
          <w:iCs/>
          <w:color w:val="000000"/>
        </w:rPr>
        <w:t>How do interest rates affect debt funds?</w:t>
      </w:r>
      <w:r w:rsidRPr="00347038">
        <w:rPr>
          <w:color w:val="000000"/>
        </w:rPr>
        <w:t>. [online] Value Research Online. Available at: &lt;https://www.valueresearchonline.com/stories/49290/how-do-interest-rates-affect-debt-funds/&gt; [Accessed 19 February 2022].</w:t>
      </w:r>
    </w:p>
    <w:p w:rsidR="00C95C04" w:rsidRPr="00347038" w:rsidRDefault="00C95C04" w:rsidP="00C95C04">
      <w:pPr>
        <w:rPr>
          <w:color w:val="000000"/>
        </w:rPr>
      </w:pPr>
      <w:r w:rsidRPr="00347038">
        <w:rPr>
          <w:color w:val="000000"/>
        </w:rPr>
        <w:t>KVILHAUG, S., 2021. </w:t>
      </w:r>
      <w:r w:rsidRPr="00347038">
        <w:rPr>
          <w:i/>
          <w:iCs/>
          <w:color w:val="000000"/>
        </w:rPr>
        <w:t>How Does the Law of Supply and Demand Affect the Stock Market?</w:t>
      </w:r>
      <w:r w:rsidRPr="00347038">
        <w:rPr>
          <w:color w:val="000000"/>
        </w:rPr>
        <w:t>. [online] Investopedia. Available at: &lt;https://www.investopedia.com/ask/answers/040215/how-does-law-supply-and-demand-affect-stock-market.asp&gt; [Accessed 19 February 2022].</w:t>
      </w:r>
    </w:p>
    <w:p w:rsidR="00C95C04" w:rsidRDefault="00C95C04" w:rsidP="00C95C04">
      <w:r w:rsidRPr="004F1864">
        <w:t>lexology, 2020. </w:t>
      </w:r>
      <w:r w:rsidRPr="004F1864">
        <w:rPr>
          <w:i/>
          <w:iCs/>
        </w:rPr>
        <w:t>Мinority Shareholder Rights in Unlisted Companies in Bulgaria</w:t>
      </w:r>
      <w:r w:rsidRPr="004F1864">
        <w:t>. [online] lexology. Available at: &lt;https://www.lexology.com/library/detail.aspx?g=151c0c90-3721-4cc8-a48c-0bcab4b348db&gt; [Accessed 14 February 2022].</w:t>
      </w:r>
    </w:p>
    <w:p w:rsidR="00C95C04" w:rsidRPr="00347038" w:rsidRDefault="00C95C04" w:rsidP="00C95C04">
      <w:r>
        <w:t>Martinez, L.B., Scherger, V. &amp;</w:t>
      </w:r>
      <w:r w:rsidRPr="00347038">
        <w:t xml:space="preserve"> Guercio, M.B., 2018. SMEs capital structure: trade-off or pecking order theory: a systematic review. Journal of Small Business and Enterprise Development.</w:t>
      </w:r>
    </w:p>
    <w:p w:rsidR="00C95C04" w:rsidRDefault="00C95C04" w:rsidP="00C95C04">
      <w:pPr>
        <w:rPr>
          <w:shd w:val="clear" w:color="auto" w:fill="FFFFFF"/>
        </w:rPr>
      </w:pPr>
      <w:r>
        <w:rPr>
          <w:shd w:val="clear" w:color="auto" w:fill="FFFFFF"/>
        </w:rPr>
        <w:lastRenderedPageBreak/>
        <w:t>Mayer, I., 2015. Qualitative research with a focus on qualitative data analysis. </w:t>
      </w:r>
      <w:r>
        <w:rPr>
          <w:i/>
          <w:iCs/>
          <w:shd w:val="clear" w:color="auto" w:fill="FFFFFF"/>
        </w:rPr>
        <w:t>International Journal of Sales, Retailing &amp; Marketing</w:t>
      </w:r>
      <w:r>
        <w:rPr>
          <w:shd w:val="clear" w:color="auto" w:fill="FFFFFF"/>
        </w:rPr>
        <w:t>, </w:t>
      </w:r>
      <w:r>
        <w:rPr>
          <w:i/>
          <w:iCs/>
          <w:shd w:val="clear" w:color="auto" w:fill="FFFFFF"/>
        </w:rPr>
        <w:t>4</w:t>
      </w:r>
      <w:r>
        <w:rPr>
          <w:shd w:val="clear" w:color="auto" w:fill="FFFFFF"/>
        </w:rPr>
        <w:t>(9), pp.53-67.</w:t>
      </w:r>
    </w:p>
    <w:p w:rsidR="00C95C04" w:rsidRDefault="00C95C04" w:rsidP="00C95C04">
      <w:pPr>
        <w:rPr>
          <w:shd w:val="clear" w:color="auto" w:fill="FFFFFF"/>
        </w:rPr>
      </w:pPr>
      <w:r>
        <w:rPr>
          <w:shd w:val="clear" w:color="auto" w:fill="FFFFFF"/>
        </w:rPr>
        <w:t>Melnikovas, A., 2018. Towards an explicit research methodology: Adapting research onion model for futures studies. </w:t>
      </w:r>
      <w:r>
        <w:rPr>
          <w:i/>
          <w:iCs/>
          <w:shd w:val="clear" w:color="auto" w:fill="FFFFFF"/>
        </w:rPr>
        <w:t>Journal of Futures Studies</w:t>
      </w:r>
      <w:r>
        <w:rPr>
          <w:shd w:val="clear" w:color="auto" w:fill="FFFFFF"/>
        </w:rPr>
        <w:t>, </w:t>
      </w:r>
      <w:r>
        <w:rPr>
          <w:i/>
          <w:iCs/>
          <w:shd w:val="clear" w:color="auto" w:fill="FFFFFF"/>
        </w:rPr>
        <w:t>23</w:t>
      </w:r>
      <w:r>
        <w:rPr>
          <w:shd w:val="clear" w:color="auto" w:fill="FFFFFF"/>
        </w:rPr>
        <w:t>(2), pp.29-44.</w:t>
      </w:r>
    </w:p>
    <w:p w:rsidR="00C95C04" w:rsidRDefault="00C95C04" w:rsidP="00C95C04">
      <w:r>
        <w:t>Mokhova, N. &amp;</w:t>
      </w:r>
      <w:r w:rsidRPr="00FB3C83">
        <w:t xml:space="preserve"> Zinecker, M., 2013. The determinants of capital structure: the evidence from the European Union. </w:t>
      </w:r>
      <w:r w:rsidRPr="00FB3C83">
        <w:rPr>
          <w:i/>
          <w:iCs/>
        </w:rPr>
        <w:t>Acta Universitatis Agriculturae et Silviculturae Mendelianae Brunensis</w:t>
      </w:r>
      <w:r w:rsidRPr="00FB3C83">
        <w:t>, </w:t>
      </w:r>
      <w:r w:rsidRPr="00FB3C83">
        <w:rPr>
          <w:i/>
          <w:iCs/>
        </w:rPr>
        <w:t>61</w:t>
      </w:r>
      <w:r w:rsidRPr="00FB3C83">
        <w:t>(7), pp.2533-2546.</w:t>
      </w:r>
    </w:p>
    <w:p w:rsidR="00C95C04" w:rsidRPr="00347038" w:rsidRDefault="00C95C04" w:rsidP="00C95C04">
      <w:pPr>
        <w:rPr>
          <w:color w:val="222222"/>
          <w:shd w:val="clear" w:color="auto" w:fill="FFFFFF"/>
        </w:rPr>
      </w:pPr>
      <w:r w:rsidRPr="00347038">
        <w:rPr>
          <w:color w:val="222222"/>
          <w:shd w:val="clear" w:color="auto" w:fill="FFFFFF"/>
        </w:rPr>
        <w:t>Mokhova, N. &amp; Zinecker, M., 2014. Macroeconomic factors and corporate capital structure. </w:t>
      </w:r>
      <w:r w:rsidRPr="00347038">
        <w:rPr>
          <w:i/>
          <w:iCs/>
          <w:color w:val="222222"/>
          <w:shd w:val="clear" w:color="auto" w:fill="FFFFFF"/>
        </w:rPr>
        <w:t>Procedia-Social and Behavioral Sciences</w:t>
      </w:r>
      <w:r w:rsidRPr="00347038">
        <w:rPr>
          <w:color w:val="222222"/>
          <w:shd w:val="clear" w:color="auto" w:fill="FFFFFF"/>
        </w:rPr>
        <w:t>, </w:t>
      </w:r>
      <w:r w:rsidRPr="00347038">
        <w:rPr>
          <w:i/>
          <w:iCs/>
          <w:color w:val="222222"/>
          <w:shd w:val="clear" w:color="auto" w:fill="FFFFFF"/>
        </w:rPr>
        <w:t>110</w:t>
      </w:r>
      <w:r w:rsidRPr="00347038">
        <w:rPr>
          <w:color w:val="222222"/>
          <w:shd w:val="clear" w:color="auto" w:fill="FFFFFF"/>
        </w:rPr>
        <w:t xml:space="preserve">, pp.530-540. </w:t>
      </w:r>
      <w:hyperlink r:id="rId28" w:history="1">
        <w:r w:rsidRPr="00347038">
          <w:rPr>
            <w:rStyle w:val="Hyperlink"/>
            <w:rFonts w:cs="Times New Roman"/>
            <w:szCs w:val="24"/>
            <w:shd w:val="clear" w:color="auto" w:fill="FFFFFF"/>
          </w:rPr>
          <w:t>https://www.sciencedirect.com/science/article/pii/S1877042813055377</w:t>
        </w:r>
      </w:hyperlink>
    </w:p>
    <w:p w:rsidR="00C95C04" w:rsidRDefault="00C95C04" w:rsidP="00C95C04">
      <w:r>
        <w:t>Mueller, D., Dietl, H. &amp;</w:t>
      </w:r>
      <w:r w:rsidRPr="004F1864">
        <w:t xml:space="preserve"> Peev, E., 2021. </w:t>
      </w:r>
      <w:r w:rsidRPr="004F1864">
        <w:rPr>
          <w:i/>
          <w:iCs/>
        </w:rPr>
        <w:t>Ownership, control and performance in large Bulgarian firms</w:t>
      </w:r>
      <w:r w:rsidRPr="004F1864">
        <w:t>. [online] researchgate.net. Available at: &lt;https://www.researchgate.net/publication/228592648_Ownership_control_and_performance_in_large_Bulgarian_firms&gt; [Accessed 14 February 2022].</w:t>
      </w:r>
    </w:p>
    <w:p w:rsidR="00C95C04" w:rsidRDefault="00C95C04" w:rsidP="00C95C04">
      <w:r w:rsidRPr="00621D56">
        <w:t>NBLO, 2019. </w:t>
      </w:r>
      <w:r w:rsidRPr="00621D56">
        <w:rPr>
          <w:i/>
          <w:iCs/>
        </w:rPr>
        <w:t>Minority Shareholders Rights in Unlisted Companies in Bulgaria</w:t>
      </w:r>
      <w:r w:rsidRPr="00621D56">
        <w:t>. [online] New Balkans Law Office (NBLO). Available at: &lt;https://www.newbalkanslawoffice.com/minority-shareholders-rights-in-unlisted-companies-in-bulgaria/&gt; [Accessed 19 February 2022].</w:t>
      </w:r>
    </w:p>
    <w:p w:rsidR="00C95C04" w:rsidRPr="00347038" w:rsidRDefault="00C95C04" w:rsidP="00C95C04">
      <w:r w:rsidRPr="00347038">
        <w:t>Neves, M.E.</w:t>
      </w:r>
      <w:r>
        <w:t>, Serrasqueiro, Z., Dias, A. &amp;</w:t>
      </w:r>
      <w:r w:rsidRPr="00347038">
        <w:t xml:space="preserve"> Hermano, C., 2020. Capital structure decisions in a period of economic intervention: Empirical evidence of Portuguese companies with panel data. International Journal of Accounting &amp; Information Management.</w:t>
      </w:r>
    </w:p>
    <w:p w:rsidR="00C95C04" w:rsidRPr="00347038" w:rsidRDefault="00C95C04" w:rsidP="00C95C04">
      <w:r>
        <w:t>Nicodano, G. &amp;</w:t>
      </w:r>
      <w:r w:rsidRPr="00347038">
        <w:t xml:space="preserve"> Regis, L., 2019. A trade-off theory of ownership and capital structure. Journal of Financial Economics, 131(3), pp.715-735.</w:t>
      </w:r>
    </w:p>
    <w:p w:rsidR="00C95C04" w:rsidRPr="00347038" w:rsidRDefault="00C95C04" w:rsidP="00C95C04">
      <w:r w:rsidRPr="00347038">
        <w:t>Nigohosyan, D., Vutsov</w:t>
      </w:r>
      <w:r>
        <w:t>a, A. &amp;</w:t>
      </w:r>
      <w:r w:rsidRPr="00347038">
        <w:t xml:space="preserve"> Vassileva, I., 2021. Effectiveness and efficiency of the EU-supported energy efficiency measures for SMEs in Bulgaria in the period 2014–2020: Programme design implications. Energy Efficiency, 14(2), pp.1-18.</w:t>
      </w:r>
    </w:p>
    <w:p w:rsidR="00C95C04" w:rsidRPr="00347038" w:rsidRDefault="00C95C04" w:rsidP="00C95C04">
      <w:pPr>
        <w:rPr>
          <w:color w:val="000000"/>
        </w:rPr>
      </w:pPr>
      <w:r w:rsidRPr="00347038">
        <w:rPr>
          <w:color w:val="000000"/>
        </w:rPr>
        <w:t>Oecd, 2021. </w:t>
      </w:r>
      <w:r w:rsidRPr="00347038">
        <w:rPr>
          <w:i/>
          <w:iCs/>
          <w:color w:val="000000"/>
        </w:rPr>
        <w:t>OECD Economic Surveys Economic Assessment Bulgaria</w:t>
      </w:r>
      <w:r w:rsidRPr="00347038">
        <w:rPr>
          <w:color w:val="000000"/>
        </w:rPr>
        <w:t>. [online] Oecd.org. Available at: &lt;https://www.oecd.org/economy/surveys/bulgaria-2021-OECD-economic-survey-overview.pdf&gt; [Accessed 19 February 2022].</w:t>
      </w:r>
    </w:p>
    <w:p w:rsidR="00C95C04" w:rsidRPr="00347038" w:rsidRDefault="00C95C04" w:rsidP="00C95C04">
      <w:pPr>
        <w:rPr>
          <w:color w:val="000000"/>
        </w:rPr>
      </w:pPr>
      <w:r w:rsidRPr="00347038">
        <w:rPr>
          <w:color w:val="000000"/>
        </w:rPr>
        <w:t>Opentextbc, 2022. </w:t>
      </w:r>
      <w:r w:rsidRPr="00347038">
        <w:rPr>
          <w:i/>
          <w:iCs/>
          <w:color w:val="000000"/>
        </w:rPr>
        <w:t>4.2 Demand and Supply in Financial Markets</w:t>
      </w:r>
      <w:r w:rsidRPr="00347038">
        <w:rPr>
          <w:color w:val="000000"/>
        </w:rPr>
        <w:t>. [online] Opentextbc.ca. Available at: &lt;https://opentextbc.ca/principlesofeconomics/chapter/4-2-demand-and-supply-in-financial-markets/&gt; [Accessed 19 February 2022].</w:t>
      </w:r>
    </w:p>
    <w:p w:rsidR="00C95C04" w:rsidRDefault="00C95C04" w:rsidP="00C95C04">
      <w:pPr>
        <w:rPr>
          <w:shd w:val="clear" w:color="auto" w:fill="FFFFFF"/>
        </w:rPr>
      </w:pPr>
      <w:r>
        <w:rPr>
          <w:shd w:val="clear" w:color="auto" w:fill="FFFFFF"/>
        </w:rPr>
        <w:lastRenderedPageBreak/>
        <w:t>Park, Y.S., Konge, L. &amp; Artino, A.R., 2020. The positivism paradigm of research. </w:t>
      </w:r>
      <w:r>
        <w:rPr>
          <w:i/>
          <w:iCs/>
          <w:shd w:val="clear" w:color="auto" w:fill="FFFFFF"/>
        </w:rPr>
        <w:t>Academic Medicine</w:t>
      </w:r>
      <w:r>
        <w:rPr>
          <w:shd w:val="clear" w:color="auto" w:fill="FFFFFF"/>
        </w:rPr>
        <w:t>, </w:t>
      </w:r>
      <w:r>
        <w:rPr>
          <w:i/>
          <w:iCs/>
          <w:shd w:val="clear" w:color="auto" w:fill="FFFFFF"/>
        </w:rPr>
        <w:t>95</w:t>
      </w:r>
      <w:r>
        <w:rPr>
          <w:shd w:val="clear" w:color="auto" w:fill="FFFFFF"/>
        </w:rPr>
        <w:t>(5), pp.690-694.</w:t>
      </w:r>
    </w:p>
    <w:p w:rsidR="00C95C04" w:rsidRDefault="00C95C04" w:rsidP="00C95C04">
      <w:r>
        <w:rPr>
          <w:shd w:val="clear" w:color="auto" w:fill="FFFFFF"/>
        </w:rPr>
        <w:t>Queirós, A., Faria, D. &amp; Almeida, F., 2017. Strengths and limitations of qualitative and quantitative research methods. </w:t>
      </w:r>
      <w:r>
        <w:rPr>
          <w:i/>
          <w:iCs/>
          <w:shd w:val="clear" w:color="auto" w:fill="FFFFFF"/>
        </w:rPr>
        <w:t>European journal of education studies</w:t>
      </w:r>
      <w:r>
        <w:rPr>
          <w:shd w:val="clear" w:color="auto" w:fill="FFFFFF"/>
        </w:rPr>
        <w:t>.</w:t>
      </w:r>
    </w:p>
    <w:p w:rsidR="00C95C04" w:rsidRPr="00016260" w:rsidRDefault="00C95C04" w:rsidP="00C95C04">
      <w:pPr>
        <w:rPr>
          <w:i/>
        </w:rPr>
      </w:pPr>
      <w:r w:rsidRPr="00016260">
        <w:t xml:space="preserve">Rafailov, D., 2017. Financial slack and performance of Bulgarian firms. </w:t>
      </w:r>
      <w:r w:rsidRPr="00016260">
        <w:rPr>
          <w:i/>
          <w:iCs/>
        </w:rPr>
        <w:t>Journal of Finance and Bank Management</w:t>
      </w:r>
      <w:r w:rsidRPr="00016260">
        <w:t xml:space="preserve">, </w:t>
      </w:r>
      <w:r w:rsidRPr="00016260">
        <w:rPr>
          <w:i/>
          <w:iCs/>
        </w:rPr>
        <w:t>5</w:t>
      </w:r>
      <w:r w:rsidRPr="00016260">
        <w:t xml:space="preserve">(2), pp.1-13. </w:t>
      </w:r>
      <w:r w:rsidRPr="00016260">
        <w:rPr>
          <w:i/>
        </w:rPr>
        <w:t>Available at (</w:t>
      </w:r>
      <w:hyperlink r:id="rId29" w:history="1">
        <w:r w:rsidRPr="00016260">
          <w:rPr>
            <w:rStyle w:val="Hyperlink"/>
            <w:rFonts w:cs="Times New Roman"/>
            <w:i/>
            <w:szCs w:val="24"/>
          </w:rPr>
          <w:t>http://jfbmnet.com/journals/jfbm/Vol_5_No_2_December_2017/1.pdf</w:t>
        </w:r>
      </w:hyperlink>
      <w:r w:rsidRPr="00016260">
        <w:rPr>
          <w:i/>
        </w:rPr>
        <w:t xml:space="preserve">) </w:t>
      </w:r>
    </w:p>
    <w:p w:rsidR="00C95C04" w:rsidRDefault="00C95C04" w:rsidP="00C95C04">
      <w:pPr>
        <w:rPr>
          <w:shd w:val="clear" w:color="auto" w:fill="FFFFFF"/>
        </w:rPr>
      </w:pPr>
      <w:r>
        <w:rPr>
          <w:shd w:val="clear" w:color="auto" w:fill="FFFFFF"/>
        </w:rPr>
        <w:t>Rahi, S., 2017. Research design and methods: A systematic review of research paradigms, sampling issues and instruments development. </w:t>
      </w:r>
      <w:r>
        <w:rPr>
          <w:i/>
          <w:iCs/>
          <w:shd w:val="clear" w:color="auto" w:fill="FFFFFF"/>
        </w:rPr>
        <w:t>International Journal of Economics &amp; Management Sciences</w:t>
      </w:r>
      <w:r>
        <w:rPr>
          <w:shd w:val="clear" w:color="auto" w:fill="FFFFFF"/>
        </w:rPr>
        <w:t>, </w:t>
      </w:r>
      <w:r>
        <w:rPr>
          <w:i/>
          <w:iCs/>
          <w:shd w:val="clear" w:color="auto" w:fill="FFFFFF"/>
        </w:rPr>
        <w:t>6</w:t>
      </w:r>
      <w:r>
        <w:rPr>
          <w:shd w:val="clear" w:color="auto" w:fill="FFFFFF"/>
        </w:rPr>
        <w:t>(2), pp.1-5.</w:t>
      </w:r>
    </w:p>
    <w:p w:rsidR="00C95C04" w:rsidRDefault="00C95C04" w:rsidP="00C95C04">
      <w:r w:rsidRPr="0067574C">
        <w:t>Saona, P., San Martín, P</w:t>
      </w:r>
      <w:r>
        <w:t>. &amp;</w:t>
      </w:r>
      <w:r w:rsidRPr="0067574C">
        <w:t xml:space="preserve"> Jara, M., 2018. Group affiliation and ownership concentration as determinants of capital structure decisions: Contextualizing the facts for an emerging economy. </w:t>
      </w:r>
      <w:r w:rsidRPr="0067574C">
        <w:rPr>
          <w:i/>
          <w:iCs/>
        </w:rPr>
        <w:t>Emerging Markets Finance and Trade</w:t>
      </w:r>
      <w:r w:rsidRPr="0067574C">
        <w:t>, </w:t>
      </w:r>
      <w:r w:rsidRPr="0067574C">
        <w:rPr>
          <w:i/>
          <w:iCs/>
        </w:rPr>
        <w:t>54</w:t>
      </w:r>
      <w:r w:rsidRPr="0067574C">
        <w:t>(14), pp.3312-3329.</w:t>
      </w:r>
    </w:p>
    <w:p w:rsidR="00C95C04" w:rsidRDefault="00C95C04" w:rsidP="00C95C04">
      <w:pPr>
        <w:rPr>
          <w:shd w:val="clear" w:color="auto" w:fill="FFFFFF"/>
        </w:rPr>
      </w:pPr>
      <w:r>
        <w:rPr>
          <w:shd w:val="clear" w:color="auto" w:fill="FFFFFF"/>
        </w:rPr>
        <w:t>Sharma, G., 2017. Pros and cons of different sampling techniques. </w:t>
      </w:r>
      <w:r>
        <w:rPr>
          <w:i/>
          <w:iCs/>
          <w:shd w:val="clear" w:color="auto" w:fill="FFFFFF"/>
        </w:rPr>
        <w:t>International journal of applied research</w:t>
      </w:r>
      <w:r>
        <w:rPr>
          <w:shd w:val="clear" w:color="auto" w:fill="FFFFFF"/>
        </w:rPr>
        <w:t>, </w:t>
      </w:r>
      <w:r>
        <w:rPr>
          <w:i/>
          <w:iCs/>
          <w:shd w:val="clear" w:color="auto" w:fill="FFFFFF"/>
        </w:rPr>
        <w:t>3</w:t>
      </w:r>
      <w:r>
        <w:rPr>
          <w:shd w:val="clear" w:color="auto" w:fill="FFFFFF"/>
        </w:rPr>
        <w:t>(7), pp.749-752.</w:t>
      </w:r>
    </w:p>
    <w:p w:rsidR="00C95C04" w:rsidRPr="00347038" w:rsidRDefault="00C95C04" w:rsidP="00C95C04">
      <w:r w:rsidRPr="00347038">
        <w:t>Taseva-Petkova, G., 2021. Determinants of the ability of SMEs in Bulgaria to cover their current liabilities with the cash flow from their operating activities. Economic Thought journal, (4), pp.115-125.</w:t>
      </w:r>
    </w:p>
    <w:p w:rsidR="00C95C04" w:rsidRPr="00347038" w:rsidRDefault="00C95C04" w:rsidP="00C95C04">
      <w:pPr>
        <w:rPr>
          <w:color w:val="000000"/>
        </w:rPr>
      </w:pPr>
      <w:r>
        <w:rPr>
          <w:color w:val="000000"/>
        </w:rPr>
        <w:t>Tilehnouei, M. &amp;</w:t>
      </w:r>
      <w:r w:rsidRPr="00347038">
        <w:rPr>
          <w:color w:val="000000"/>
        </w:rPr>
        <w:t xml:space="preserve"> Shivaraj, B., 2014. </w:t>
      </w:r>
      <w:r w:rsidRPr="00347038">
        <w:rPr>
          <w:i/>
          <w:iCs/>
          <w:color w:val="000000"/>
        </w:rPr>
        <w:t>A Brief Review of Capital Structure Theories</w:t>
      </w:r>
      <w:r w:rsidRPr="00347038">
        <w:rPr>
          <w:color w:val="000000"/>
        </w:rPr>
        <w:t>. [online] ResearchGate. Available at: &lt;https://www.researchgate.net/publication/274138497_A_Brief_Review_of_Capital_Structure_Theories&gt; [Accessed 19 February 2022].</w:t>
      </w:r>
    </w:p>
    <w:p w:rsidR="00C95C04" w:rsidRPr="00347038" w:rsidRDefault="00C95C04" w:rsidP="00C95C04">
      <w:r w:rsidRPr="00347038">
        <w:t>Toteva, V., 2021. Fundamental steps towards digitalisation of construction supplying SMEs in Bulgaria (Bachelor's thesis, University of Twente).</w:t>
      </w:r>
    </w:p>
    <w:p w:rsidR="00C95C04" w:rsidRPr="00016260" w:rsidRDefault="00C95C04" w:rsidP="00C95C04">
      <w:pPr>
        <w:rPr>
          <w:i/>
        </w:rPr>
      </w:pPr>
      <w:r w:rsidRPr="00016260">
        <w:t xml:space="preserve">Touil, M. &amp; Mamoghli, C., 2020. Institutional environment and determinants of adjustment speed to the target capital structure in the MENA region. </w:t>
      </w:r>
      <w:r w:rsidRPr="00016260">
        <w:rPr>
          <w:i/>
          <w:iCs/>
        </w:rPr>
        <w:t>Borsa Istanbul Review</w:t>
      </w:r>
      <w:r w:rsidRPr="00016260">
        <w:t xml:space="preserve">, </w:t>
      </w:r>
      <w:r w:rsidRPr="00016260">
        <w:rPr>
          <w:i/>
          <w:iCs/>
        </w:rPr>
        <w:t>20</w:t>
      </w:r>
      <w:r w:rsidRPr="00016260">
        <w:t xml:space="preserve">(2), pp.121-143. </w:t>
      </w:r>
      <w:r w:rsidRPr="00016260">
        <w:rPr>
          <w:i/>
        </w:rPr>
        <w:t>Available at (</w:t>
      </w:r>
      <w:hyperlink r:id="rId30" w:history="1">
        <w:r w:rsidRPr="00016260">
          <w:rPr>
            <w:rStyle w:val="Hyperlink"/>
            <w:rFonts w:cs="Times New Roman"/>
            <w:i/>
            <w:szCs w:val="24"/>
          </w:rPr>
          <w:t>https://www.sciencedirect.com/science/article/pii/S2214845020300028</w:t>
        </w:r>
      </w:hyperlink>
      <w:r w:rsidRPr="00016260">
        <w:rPr>
          <w:i/>
        </w:rPr>
        <w:t xml:space="preserve">) </w:t>
      </w:r>
    </w:p>
    <w:p w:rsidR="00C95C04" w:rsidRPr="00347038" w:rsidRDefault="00C95C04" w:rsidP="00C95C04">
      <w:pPr>
        <w:rPr>
          <w:color w:val="000000"/>
        </w:rPr>
      </w:pPr>
      <w:r w:rsidRPr="00347038">
        <w:rPr>
          <w:color w:val="000000"/>
        </w:rPr>
        <w:t>TUOVILA, A., 2021. </w:t>
      </w:r>
      <w:r w:rsidRPr="00347038">
        <w:rPr>
          <w:i/>
          <w:iCs/>
          <w:color w:val="000000"/>
        </w:rPr>
        <w:t>What Is Capital Structure?</w:t>
      </w:r>
      <w:r w:rsidRPr="00347038">
        <w:rPr>
          <w:color w:val="000000"/>
        </w:rPr>
        <w:t>. [online] Investopedia. Available at: &lt;https://www.investopedia.com/terms/c/capitalstructure.asp&gt; [Accessed 19 February 2022].</w:t>
      </w:r>
    </w:p>
    <w:p w:rsidR="00C95C04" w:rsidRPr="00347038" w:rsidRDefault="00C95C04" w:rsidP="00C95C04">
      <w:pPr>
        <w:rPr>
          <w:color w:val="000000"/>
        </w:rPr>
      </w:pPr>
      <w:r w:rsidRPr="00347038">
        <w:rPr>
          <w:color w:val="000000"/>
        </w:rPr>
        <w:lastRenderedPageBreak/>
        <w:t>Usbank, 2021. </w:t>
      </w:r>
      <w:r w:rsidRPr="00347038">
        <w:rPr>
          <w:i/>
          <w:iCs/>
          <w:color w:val="000000"/>
        </w:rPr>
        <w:t>Effects of inflation on investments</w:t>
      </w:r>
      <w:r w:rsidRPr="00347038">
        <w:rPr>
          <w:color w:val="000000"/>
        </w:rPr>
        <w:t>. [online] Usbank.com. Available at: &lt;https://www.usbank.com/financialiq/invest-your-money/investment-strategies/effects-of-inflation-on-investments.html&gt; [Accessed 19 February 2022].</w:t>
      </w:r>
    </w:p>
    <w:p w:rsidR="00C95C04" w:rsidRDefault="00C95C04" w:rsidP="00C95C04">
      <w:r w:rsidRPr="004F1864">
        <w:t>Vaismoradi</w:t>
      </w:r>
      <w:r>
        <w:t>, M., Jones, J., Turunen, H. &amp;</w:t>
      </w:r>
      <w:r w:rsidRPr="004F1864">
        <w:t xml:space="preserve"> Snelgrove, S., 2016. Theme development in qualitative content analysis and thematic analysis.</w:t>
      </w:r>
    </w:p>
    <w:p w:rsidR="00C95C04" w:rsidRDefault="00C95C04" w:rsidP="00C95C04">
      <w:pPr>
        <w:rPr>
          <w:shd w:val="clear" w:color="auto" w:fill="FFFFFF"/>
        </w:rPr>
      </w:pPr>
      <w:r>
        <w:rPr>
          <w:shd w:val="clear" w:color="auto" w:fill="FFFFFF"/>
        </w:rPr>
        <w:t>Valcheva, S., 2022. </w:t>
      </w:r>
      <w:r>
        <w:rPr>
          <w:i/>
          <w:iCs/>
          <w:shd w:val="clear" w:color="auto" w:fill="FFFFFF"/>
        </w:rPr>
        <w:t>Secondary Data: Advantages, Disadvantages, Sources, Types</w:t>
      </w:r>
      <w:r>
        <w:rPr>
          <w:shd w:val="clear" w:color="auto" w:fill="FFFFFF"/>
        </w:rPr>
        <w:t>. [online] Intellspot. Available at: &lt;https://www.intellspot.com/secondary-data/&gt; [Accessed 19 February 2022].</w:t>
      </w:r>
    </w:p>
    <w:p w:rsidR="00C95C04" w:rsidRPr="00347038" w:rsidRDefault="00C95C04" w:rsidP="00C95C04">
      <w:pPr>
        <w:rPr>
          <w:color w:val="222222"/>
          <w:shd w:val="clear" w:color="auto" w:fill="FFFFFF"/>
        </w:rPr>
      </w:pPr>
      <w:r w:rsidRPr="00347038">
        <w:rPr>
          <w:color w:val="222222"/>
          <w:shd w:val="clear" w:color="auto" w:fill="FFFFFF"/>
        </w:rPr>
        <w:t>Wang, Z., 2019. Demand and Supply for Debt and Equity Capital. </w:t>
      </w:r>
      <w:r w:rsidRPr="00347038">
        <w:rPr>
          <w:i/>
          <w:iCs/>
          <w:color w:val="222222"/>
          <w:shd w:val="clear" w:color="auto" w:fill="FFFFFF"/>
        </w:rPr>
        <w:t>Available at SSRN 3378242</w:t>
      </w:r>
      <w:r w:rsidRPr="00347038">
        <w:rPr>
          <w:color w:val="222222"/>
          <w:shd w:val="clear" w:color="auto" w:fill="FFFFFF"/>
        </w:rPr>
        <w:t xml:space="preserve">. </w:t>
      </w:r>
      <w:hyperlink r:id="rId31" w:history="1">
        <w:r w:rsidRPr="00347038">
          <w:rPr>
            <w:rStyle w:val="Hyperlink"/>
            <w:rFonts w:cs="Times New Roman"/>
            <w:szCs w:val="24"/>
            <w:shd w:val="clear" w:color="auto" w:fill="FFFFFF"/>
          </w:rPr>
          <w:t>https://papers.ssrn.com/sol3/papers.cfm?abstract_id=3378242</w:t>
        </w:r>
      </w:hyperlink>
    </w:p>
    <w:p w:rsidR="00C95C04" w:rsidRPr="00347038" w:rsidRDefault="00C95C04" w:rsidP="00C95C04">
      <w:pPr>
        <w:rPr>
          <w:color w:val="000000"/>
        </w:rPr>
      </w:pPr>
      <w:r>
        <w:rPr>
          <w:color w:val="000000"/>
        </w:rPr>
        <w:t>Watson, N. &amp;</w:t>
      </w:r>
      <w:r w:rsidRPr="00347038">
        <w:rPr>
          <w:color w:val="000000"/>
        </w:rPr>
        <w:t xml:space="preserve"> McKenzie, B., 2021. </w:t>
      </w:r>
      <w:r w:rsidRPr="00347038">
        <w:rPr>
          <w:i/>
          <w:iCs/>
          <w:color w:val="000000"/>
        </w:rPr>
        <w:t>Shareholders' Rights in Private and Public Companies in the UK: Overview | Practical Law</w:t>
      </w:r>
      <w:r w:rsidRPr="00347038">
        <w:rPr>
          <w:color w:val="000000"/>
        </w:rPr>
        <w:t>. [online] Practical Law. Available at: &lt;https://uk.practicallaw.thomsonreuters.com/5-613-3685?transitionType=Default&amp;contextData=(sc.Default)#:~:text=On%20a%20show%20of%20hands%2C%20the%20default%20position%20under%20the,varied%20by%20a%20company's%20articles.&gt; [Accessed 19 February 2022].</w:t>
      </w:r>
    </w:p>
    <w:p w:rsidR="00C95C04" w:rsidRDefault="00C95C04" w:rsidP="00C95C04">
      <w:r>
        <w:t>Wei, S.J. &amp;</w:t>
      </w:r>
      <w:r w:rsidRPr="004F1864">
        <w:t xml:space="preserve"> Zhou, J., 2018. </w:t>
      </w:r>
      <w:r w:rsidRPr="004F1864">
        <w:rPr>
          <w:i/>
          <w:iCs/>
        </w:rPr>
        <w:t>Quality of Public Governance and the Capital Structure of Nations and Firms</w:t>
      </w:r>
      <w:r w:rsidRPr="004F1864">
        <w:t> (No. w24184). National Bureau of Economic Research.</w:t>
      </w:r>
    </w:p>
    <w:p w:rsidR="00C95C04" w:rsidRDefault="00C95C04" w:rsidP="00C95C04">
      <w:r w:rsidRPr="002D784F">
        <w:t>WGU, 2021. </w:t>
      </w:r>
      <w:r w:rsidRPr="002D784F">
        <w:rPr>
          <w:i/>
          <w:iCs/>
        </w:rPr>
        <w:t>The Importance of Capital Structure</w:t>
      </w:r>
      <w:r w:rsidRPr="002D784F">
        <w:t>. [online] Western Governors University (WGU). Available at: &lt;https://www.wgu.edu/blog/importance-capital-structure2111.html&gt; [Accessed 19 February 2022].</w:t>
      </w:r>
    </w:p>
    <w:p w:rsidR="002C3975" w:rsidRPr="00C95C04" w:rsidRDefault="00C95C04">
      <w:pPr>
        <w:rPr>
          <w:shd w:val="clear" w:color="auto" w:fill="FFFFFF"/>
        </w:rPr>
      </w:pPr>
      <w:r>
        <w:rPr>
          <w:shd w:val="clear" w:color="auto" w:fill="FFFFFF"/>
        </w:rPr>
        <w:t>Zalaghi, H. &amp; Khazaei, M., 2016. The role of deductive and inductive reasoning in accounting research and standard setting. </w:t>
      </w:r>
      <w:r>
        <w:rPr>
          <w:i/>
          <w:iCs/>
          <w:shd w:val="clear" w:color="auto" w:fill="FFFFFF"/>
        </w:rPr>
        <w:t>Asian Journal of Finance &amp; Accounting</w:t>
      </w:r>
      <w:r>
        <w:rPr>
          <w:shd w:val="clear" w:color="auto" w:fill="FFFFFF"/>
        </w:rPr>
        <w:t>, </w:t>
      </w:r>
      <w:r>
        <w:rPr>
          <w:i/>
          <w:iCs/>
          <w:shd w:val="clear" w:color="auto" w:fill="FFFFFF"/>
        </w:rPr>
        <w:t>8</w:t>
      </w:r>
      <w:r>
        <w:rPr>
          <w:shd w:val="clear" w:color="auto" w:fill="FFFFFF"/>
        </w:rPr>
        <w:t>(1), pp.23-37.</w:t>
      </w:r>
    </w:p>
    <w:sectPr w:rsidR="002C3975" w:rsidRPr="00C95C04" w:rsidSect="00053066">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06F8A" w:rsidRDefault="00E06F8A" w:rsidP="00053066">
      <w:pPr>
        <w:spacing w:after="0" w:line="240" w:lineRule="auto"/>
      </w:pPr>
      <w:r>
        <w:separator/>
      </w:r>
    </w:p>
  </w:endnote>
  <w:endnote w:type="continuationSeparator" w:id="0">
    <w:p w:rsidR="00E06F8A" w:rsidRDefault="00E06F8A" w:rsidP="00053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432077"/>
      <w:docPartObj>
        <w:docPartGallery w:val="Page Numbers (Bottom of Page)"/>
        <w:docPartUnique/>
      </w:docPartObj>
    </w:sdtPr>
    <w:sdtEndPr>
      <w:rPr>
        <w:noProof/>
      </w:rPr>
    </w:sdtEndPr>
    <w:sdtContent>
      <w:p w:rsidR="00053066" w:rsidRDefault="00915FED">
        <w:pPr>
          <w:pStyle w:val="Footer"/>
          <w:jc w:val="right"/>
        </w:pPr>
        <w:r>
          <w:fldChar w:fldCharType="begin"/>
        </w:r>
        <w:r w:rsidR="00053066">
          <w:instrText xml:space="preserve"> PAGE   \* MERGEFORMAT </w:instrText>
        </w:r>
        <w:r>
          <w:fldChar w:fldCharType="separate"/>
        </w:r>
        <w:r w:rsidR="001658EC">
          <w:rPr>
            <w:noProof/>
          </w:rPr>
          <w:t>3</w:t>
        </w:r>
        <w:r>
          <w:rPr>
            <w:noProof/>
          </w:rPr>
          <w:fldChar w:fldCharType="end"/>
        </w:r>
      </w:p>
    </w:sdtContent>
  </w:sdt>
  <w:p w:rsidR="00053066" w:rsidRDefault="00053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06F8A" w:rsidRDefault="00E06F8A" w:rsidP="00053066">
      <w:pPr>
        <w:spacing w:after="0" w:line="240" w:lineRule="auto"/>
      </w:pPr>
      <w:r>
        <w:separator/>
      </w:r>
    </w:p>
  </w:footnote>
  <w:footnote w:type="continuationSeparator" w:id="0">
    <w:p w:rsidR="00E06F8A" w:rsidRDefault="00E06F8A" w:rsidP="00053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32EAE"/>
    <w:multiLevelType w:val="hybridMultilevel"/>
    <w:tmpl w:val="1C2AC2A0"/>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1" w15:restartNumberingAfterBreak="0">
    <w:nsid w:val="1CC86957"/>
    <w:multiLevelType w:val="hybridMultilevel"/>
    <w:tmpl w:val="8EC6C9C2"/>
    <w:lvl w:ilvl="0" w:tplc="E7CADD8C">
      <w:start w:val="1"/>
      <w:numFmt w:val="lowerLetter"/>
      <w:lvlText w:val="%1."/>
      <w:lvlJc w:val="left"/>
      <w:pPr>
        <w:ind w:left="720" w:hanging="360"/>
      </w:pPr>
      <w:rPr>
        <w:rFonts w:hint="default"/>
      </w:rPr>
    </w:lvl>
    <w:lvl w:ilvl="1" w:tplc="DD048908" w:tentative="1">
      <w:start w:val="1"/>
      <w:numFmt w:val="lowerLetter"/>
      <w:lvlText w:val="%2."/>
      <w:lvlJc w:val="left"/>
      <w:pPr>
        <w:ind w:left="1440" w:hanging="360"/>
      </w:pPr>
    </w:lvl>
    <w:lvl w:ilvl="2" w:tplc="75FCCE38" w:tentative="1">
      <w:start w:val="1"/>
      <w:numFmt w:val="lowerRoman"/>
      <w:lvlText w:val="%3."/>
      <w:lvlJc w:val="right"/>
      <w:pPr>
        <w:ind w:left="2160" w:hanging="180"/>
      </w:pPr>
    </w:lvl>
    <w:lvl w:ilvl="3" w:tplc="B490A038" w:tentative="1">
      <w:start w:val="1"/>
      <w:numFmt w:val="decimal"/>
      <w:lvlText w:val="%4."/>
      <w:lvlJc w:val="left"/>
      <w:pPr>
        <w:ind w:left="2880" w:hanging="360"/>
      </w:pPr>
    </w:lvl>
    <w:lvl w:ilvl="4" w:tplc="35289498" w:tentative="1">
      <w:start w:val="1"/>
      <w:numFmt w:val="lowerLetter"/>
      <w:lvlText w:val="%5."/>
      <w:lvlJc w:val="left"/>
      <w:pPr>
        <w:ind w:left="3600" w:hanging="360"/>
      </w:pPr>
    </w:lvl>
    <w:lvl w:ilvl="5" w:tplc="0ACEEDCE" w:tentative="1">
      <w:start w:val="1"/>
      <w:numFmt w:val="lowerRoman"/>
      <w:lvlText w:val="%6."/>
      <w:lvlJc w:val="right"/>
      <w:pPr>
        <w:ind w:left="4320" w:hanging="180"/>
      </w:pPr>
    </w:lvl>
    <w:lvl w:ilvl="6" w:tplc="ADCA89EC" w:tentative="1">
      <w:start w:val="1"/>
      <w:numFmt w:val="decimal"/>
      <w:lvlText w:val="%7."/>
      <w:lvlJc w:val="left"/>
      <w:pPr>
        <w:ind w:left="5040" w:hanging="360"/>
      </w:pPr>
    </w:lvl>
    <w:lvl w:ilvl="7" w:tplc="B88C4E24" w:tentative="1">
      <w:start w:val="1"/>
      <w:numFmt w:val="lowerLetter"/>
      <w:lvlText w:val="%8."/>
      <w:lvlJc w:val="left"/>
      <w:pPr>
        <w:ind w:left="5760" w:hanging="360"/>
      </w:pPr>
    </w:lvl>
    <w:lvl w:ilvl="8" w:tplc="2BB649D4" w:tentative="1">
      <w:start w:val="1"/>
      <w:numFmt w:val="lowerRoman"/>
      <w:lvlText w:val="%9."/>
      <w:lvlJc w:val="right"/>
      <w:pPr>
        <w:ind w:left="6480" w:hanging="180"/>
      </w:pPr>
    </w:lvl>
  </w:abstractNum>
  <w:abstractNum w:abstractNumId="2" w15:restartNumberingAfterBreak="0">
    <w:nsid w:val="20A17668"/>
    <w:multiLevelType w:val="multilevel"/>
    <w:tmpl w:val="81725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CF7F00"/>
    <w:multiLevelType w:val="hybridMultilevel"/>
    <w:tmpl w:val="DA94108A"/>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4" w15:restartNumberingAfterBreak="0">
    <w:nsid w:val="30247E9C"/>
    <w:multiLevelType w:val="hybridMultilevel"/>
    <w:tmpl w:val="F4AAD472"/>
    <w:lvl w:ilvl="0" w:tplc="ECE008C2">
      <w:start w:val="1"/>
      <w:numFmt w:val="bullet"/>
      <w:lvlText w:val=""/>
      <w:lvlJc w:val="left"/>
      <w:pPr>
        <w:ind w:left="720" w:hanging="360"/>
      </w:pPr>
      <w:rPr>
        <w:rFonts w:ascii="Symbol" w:hAnsi="Symbol" w:hint="default"/>
      </w:rPr>
    </w:lvl>
    <w:lvl w:ilvl="1" w:tplc="78E692D6" w:tentative="1">
      <w:start w:val="1"/>
      <w:numFmt w:val="bullet"/>
      <w:lvlText w:val="o"/>
      <w:lvlJc w:val="left"/>
      <w:pPr>
        <w:ind w:left="1440" w:hanging="360"/>
      </w:pPr>
      <w:rPr>
        <w:rFonts w:ascii="Courier New" w:hAnsi="Courier New" w:cs="Courier New" w:hint="default"/>
      </w:rPr>
    </w:lvl>
    <w:lvl w:ilvl="2" w:tplc="B87CE222" w:tentative="1">
      <w:start w:val="1"/>
      <w:numFmt w:val="bullet"/>
      <w:lvlText w:val=""/>
      <w:lvlJc w:val="left"/>
      <w:pPr>
        <w:ind w:left="2160" w:hanging="360"/>
      </w:pPr>
      <w:rPr>
        <w:rFonts w:ascii="Wingdings" w:hAnsi="Wingdings" w:hint="default"/>
      </w:rPr>
    </w:lvl>
    <w:lvl w:ilvl="3" w:tplc="F4065008" w:tentative="1">
      <w:start w:val="1"/>
      <w:numFmt w:val="bullet"/>
      <w:lvlText w:val=""/>
      <w:lvlJc w:val="left"/>
      <w:pPr>
        <w:ind w:left="2880" w:hanging="360"/>
      </w:pPr>
      <w:rPr>
        <w:rFonts w:ascii="Symbol" w:hAnsi="Symbol" w:hint="default"/>
      </w:rPr>
    </w:lvl>
    <w:lvl w:ilvl="4" w:tplc="C3A669B2" w:tentative="1">
      <w:start w:val="1"/>
      <w:numFmt w:val="bullet"/>
      <w:lvlText w:val="o"/>
      <w:lvlJc w:val="left"/>
      <w:pPr>
        <w:ind w:left="3600" w:hanging="360"/>
      </w:pPr>
      <w:rPr>
        <w:rFonts w:ascii="Courier New" w:hAnsi="Courier New" w:cs="Courier New" w:hint="default"/>
      </w:rPr>
    </w:lvl>
    <w:lvl w:ilvl="5" w:tplc="60923AB2" w:tentative="1">
      <w:start w:val="1"/>
      <w:numFmt w:val="bullet"/>
      <w:lvlText w:val=""/>
      <w:lvlJc w:val="left"/>
      <w:pPr>
        <w:ind w:left="4320" w:hanging="360"/>
      </w:pPr>
      <w:rPr>
        <w:rFonts w:ascii="Wingdings" w:hAnsi="Wingdings" w:hint="default"/>
      </w:rPr>
    </w:lvl>
    <w:lvl w:ilvl="6" w:tplc="3DFA2EDE" w:tentative="1">
      <w:start w:val="1"/>
      <w:numFmt w:val="bullet"/>
      <w:lvlText w:val=""/>
      <w:lvlJc w:val="left"/>
      <w:pPr>
        <w:ind w:left="5040" w:hanging="360"/>
      </w:pPr>
      <w:rPr>
        <w:rFonts w:ascii="Symbol" w:hAnsi="Symbol" w:hint="default"/>
      </w:rPr>
    </w:lvl>
    <w:lvl w:ilvl="7" w:tplc="488485AE" w:tentative="1">
      <w:start w:val="1"/>
      <w:numFmt w:val="bullet"/>
      <w:lvlText w:val="o"/>
      <w:lvlJc w:val="left"/>
      <w:pPr>
        <w:ind w:left="5760" w:hanging="360"/>
      </w:pPr>
      <w:rPr>
        <w:rFonts w:ascii="Courier New" w:hAnsi="Courier New" w:cs="Courier New" w:hint="default"/>
      </w:rPr>
    </w:lvl>
    <w:lvl w:ilvl="8" w:tplc="D29C56D0" w:tentative="1">
      <w:start w:val="1"/>
      <w:numFmt w:val="bullet"/>
      <w:lvlText w:val=""/>
      <w:lvlJc w:val="left"/>
      <w:pPr>
        <w:ind w:left="6480" w:hanging="360"/>
      </w:pPr>
      <w:rPr>
        <w:rFonts w:ascii="Wingdings" w:hAnsi="Wingdings" w:hint="default"/>
      </w:rPr>
    </w:lvl>
  </w:abstractNum>
  <w:abstractNum w:abstractNumId="5" w15:restartNumberingAfterBreak="0">
    <w:nsid w:val="3EB744B9"/>
    <w:multiLevelType w:val="hybridMultilevel"/>
    <w:tmpl w:val="5D96D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B04702"/>
    <w:multiLevelType w:val="hybridMultilevel"/>
    <w:tmpl w:val="A6241C30"/>
    <w:lvl w:ilvl="0" w:tplc="B82CFB28">
      <w:start w:val="1"/>
      <w:numFmt w:val="bullet"/>
      <w:lvlText w:val=""/>
      <w:lvlJc w:val="left"/>
      <w:pPr>
        <w:ind w:left="780" w:hanging="360"/>
      </w:pPr>
      <w:rPr>
        <w:rFonts w:ascii="Symbol" w:hAnsi="Symbol" w:hint="default"/>
      </w:rPr>
    </w:lvl>
    <w:lvl w:ilvl="1" w:tplc="DB70183E" w:tentative="1">
      <w:start w:val="1"/>
      <w:numFmt w:val="bullet"/>
      <w:lvlText w:val="o"/>
      <w:lvlJc w:val="left"/>
      <w:pPr>
        <w:ind w:left="1500" w:hanging="360"/>
      </w:pPr>
      <w:rPr>
        <w:rFonts w:ascii="Courier New" w:hAnsi="Courier New" w:cs="Courier New" w:hint="default"/>
      </w:rPr>
    </w:lvl>
    <w:lvl w:ilvl="2" w:tplc="4AA89AEE" w:tentative="1">
      <w:start w:val="1"/>
      <w:numFmt w:val="bullet"/>
      <w:lvlText w:val=""/>
      <w:lvlJc w:val="left"/>
      <w:pPr>
        <w:ind w:left="2220" w:hanging="360"/>
      </w:pPr>
      <w:rPr>
        <w:rFonts w:ascii="Wingdings" w:hAnsi="Wingdings" w:hint="default"/>
      </w:rPr>
    </w:lvl>
    <w:lvl w:ilvl="3" w:tplc="4C32A644" w:tentative="1">
      <w:start w:val="1"/>
      <w:numFmt w:val="bullet"/>
      <w:lvlText w:val=""/>
      <w:lvlJc w:val="left"/>
      <w:pPr>
        <w:ind w:left="2940" w:hanging="360"/>
      </w:pPr>
      <w:rPr>
        <w:rFonts w:ascii="Symbol" w:hAnsi="Symbol" w:hint="default"/>
      </w:rPr>
    </w:lvl>
    <w:lvl w:ilvl="4" w:tplc="FA645DE0" w:tentative="1">
      <w:start w:val="1"/>
      <w:numFmt w:val="bullet"/>
      <w:lvlText w:val="o"/>
      <w:lvlJc w:val="left"/>
      <w:pPr>
        <w:ind w:left="3660" w:hanging="360"/>
      </w:pPr>
      <w:rPr>
        <w:rFonts w:ascii="Courier New" w:hAnsi="Courier New" w:cs="Courier New" w:hint="default"/>
      </w:rPr>
    </w:lvl>
    <w:lvl w:ilvl="5" w:tplc="E97E21CC" w:tentative="1">
      <w:start w:val="1"/>
      <w:numFmt w:val="bullet"/>
      <w:lvlText w:val=""/>
      <w:lvlJc w:val="left"/>
      <w:pPr>
        <w:ind w:left="4380" w:hanging="360"/>
      </w:pPr>
      <w:rPr>
        <w:rFonts w:ascii="Wingdings" w:hAnsi="Wingdings" w:hint="default"/>
      </w:rPr>
    </w:lvl>
    <w:lvl w:ilvl="6" w:tplc="06903A72" w:tentative="1">
      <w:start w:val="1"/>
      <w:numFmt w:val="bullet"/>
      <w:lvlText w:val=""/>
      <w:lvlJc w:val="left"/>
      <w:pPr>
        <w:ind w:left="5100" w:hanging="360"/>
      </w:pPr>
      <w:rPr>
        <w:rFonts w:ascii="Symbol" w:hAnsi="Symbol" w:hint="default"/>
      </w:rPr>
    </w:lvl>
    <w:lvl w:ilvl="7" w:tplc="B7C6B108" w:tentative="1">
      <w:start w:val="1"/>
      <w:numFmt w:val="bullet"/>
      <w:lvlText w:val="o"/>
      <w:lvlJc w:val="left"/>
      <w:pPr>
        <w:ind w:left="5820" w:hanging="360"/>
      </w:pPr>
      <w:rPr>
        <w:rFonts w:ascii="Courier New" w:hAnsi="Courier New" w:cs="Courier New" w:hint="default"/>
      </w:rPr>
    </w:lvl>
    <w:lvl w:ilvl="8" w:tplc="0D667154" w:tentative="1">
      <w:start w:val="1"/>
      <w:numFmt w:val="bullet"/>
      <w:lvlText w:val=""/>
      <w:lvlJc w:val="left"/>
      <w:pPr>
        <w:ind w:left="6540" w:hanging="360"/>
      </w:pPr>
      <w:rPr>
        <w:rFonts w:ascii="Wingdings" w:hAnsi="Wingdings" w:hint="default"/>
      </w:rPr>
    </w:lvl>
  </w:abstractNum>
  <w:abstractNum w:abstractNumId="7" w15:restartNumberingAfterBreak="0">
    <w:nsid w:val="64C234B7"/>
    <w:multiLevelType w:val="multilevel"/>
    <w:tmpl w:val="32D0A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4D598D"/>
    <w:multiLevelType w:val="hybridMultilevel"/>
    <w:tmpl w:val="9F5AD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0"/>
  </w:num>
  <w:num w:numId="5">
    <w:abstractNumId w:val="4"/>
  </w:num>
  <w:num w:numId="6">
    <w:abstractNumId w:val="2"/>
  </w:num>
  <w:num w:numId="7">
    <w:abstractNumId w:val="7"/>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9F9"/>
    <w:rsid w:val="000018BB"/>
    <w:rsid w:val="00004FA9"/>
    <w:rsid w:val="00005ADD"/>
    <w:rsid w:val="000072C1"/>
    <w:rsid w:val="00010D5A"/>
    <w:rsid w:val="00013396"/>
    <w:rsid w:val="000138DB"/>
    <w:rsid w:val="000158E4"/>
    <w:rsid w:val="00017955"/>
    <w:rsid w:val="00032B68"/>
    <w:rsid w:val="00037189"/>
    <w:rsid w:val="000422EA"/>
    <w:rsid w:val="00043F23"/>
    <w:rsid w:val="00047A53"/>
    <w:rsid w:val="00053066"/>
    <w:rsid w:val="000549C0"/>
    <w:rsid w:val="00057367"/>
    <w:rsid w:val="00066138"/>
    <w:rsid w:val="00073759"/>
    <w:rsid w:val="00074111"/>
    <w:rsid w:val="00077DA9"/>
    <w:rsid w:val="0008538F"/>
    <w:rsid w:val="0008556C"/>
    <w:rsid w:val="0009593D"/>
    <w:rsid w:val="000969A2"/>
    <w:rsid w:val="000A61E7"/>
    <w:rsid w:val="000B195F"/>
    <w:rsid w:val="000B311D"/>
    <w:rsid w:val="000B32D7"/>
    <w:rsid w:val="000B77CD"/>
    <w:rsid w:val="000C19B2"/>
    <w:rsid w:val="000C2627"/>
    <w:rsid w:val="000C6B8B"/>
    <w:rsid w:val="000D0B56"/>
    <w:rsid w:val="000D1652"/>
    <w:rsid w:val="000D5FBD"/>
    <w:rsid w:val="000E6DE1"/>
    <w:rsid w:val="000E6EF9"/>
    <w:rsid w:val="000F1258"/>
    <w:rsid w:val="000F5812"/>
    <w:rsid w:val="000F7B97"/>
    <w:rsid w:val="00102F25"/>
    <w:rsid w:val="00114083"/>
    <w:rsid w:val="00114DC9"/>
    <w:rsid w:val="00115FF2"/>
    <w:rsid w:val="00116FEE"/>
    <w:rsid w:val="001316A5"/>
    <w:rsid w:val="001357A9"/>
    <w:rsid w:val="00140574"/>
    <w:rsid w:val="00142CB0"/>
    <w:rsid w:val="00145846"/>
    <w:rsid w:val="0014653C"/>
    <w:rsid w:val="001547F2"/>
    <w:rsid w:val="00155E67"/>
    <w:rsid w:val="00156763"/>
    <w:rsid w:val="0016383E"/>
    <w:rsid w:val="001658EC"/>
    <w:rsid w:val="00173001"/>
    <w:rsid w:val="00174A4C"/>
    <w:rsid w:val="0018042A"/>
    <w:rsid w:val="00180517"/>
    <w:rsid w:val="00186FE0"/>
    <w:rsid w:val="0019710C"/>
    <w:rsid w:val="001A08B3"/>
    <w:rsid w:val="001A1697"/>
    <w:rsid w:val="001A25B2"/>
    <w:rsid w:val="001A6C3C"/>
    <w:rsid w:val="001A7F1F"/>
    <w:rsid w:val="001B6C2F"/>
    <w:rsid w:val="001B6F01"/>
    <w:rsid w:val="001C10F0"/>
    <w:rsid w:val="001D2CFB"/>
    <w:rsid w:val="001D63CE"/>
    <w:rsid w:val="001D6ED3"/>
    <w:rsid w:val="001D7DA5"/>
    <w:rsid w:val="001E0FFF"/>
    <w:rsid w:val="001E3959"/>
    <w:rsid w:val="001E4B17"/>
    <w:rsid w:val="001E596D"/>
    <w:rsid w:val="001E69CB"/>
    <w:rsid w:val="001E71D5"/>
    <w:rsid w:val="001F30FC"/>
    <w:rsid w:val="001F3EF4"/>
    <w:rsid w:val="00201B82"/>
    <w:rsid w:val="002032FB"/>
    <w:rsid w:val="00204FC0"/>
    <w:rsid w:val="002122FB"/>
    <w:rsid w:val="002179FD"/>
    <w:rsid w:val="00220BCB"/>
    <w:rsid w:val="00224DA1"/>
    <w:rsid w:val="00225C95"/>
    <w:rsid w:val="0022615D"/>
    <w:rsid w:val="0023637E"/>
    <w:rsid w:val="002424F1"/>
    <w:rsid w:val="00243D83"/>
    <w:rsid w:val="00244F41"/>
    <w:rsid w:val="002471D8"/>
    <w:rsid w:val="00250CC0"/>
    <w:rsid w:val="00253667"/>
    <w:rsid w:val="00253792"/>
    <w:rsid w:val="00255406"/>
    <w:rsid w:val="002562AC"/>
    <w:rsid w:val="002729ED"/>
    <w:rsid w:val="00272E08"/>
    <w:rsid w:val="0027652F"/>
    <w:rsid w:val="002766F8"/>
    <w:rsid w:val="002813EA"/>
    <w:rsid w:val="002877D3"/>
    <w:rsid w:val="00292A68"/>
    <w:rsid w:val="00292FFA"/>
    <w:rsid w:val="002949F9"/>
    <w:rsid w:val="002B04B2"/>
    <w:rsid w:val="002B1D2C"/>
    <w:rsid w:val="002B33EC"/>
    <w:rsid w:val="002B417C"/>
    <w:rsid w:val="002C0A16"/>
    <w:rsid w:val="002C2D5A"/>
    <w:rsid w:val="002C3864"/>
    <w:rsid w:val="002C3975"/>
    <w:rsid w:val="002C7334"/>
    <w:rsid w:val="002C7602"/>
    <w:rsid w:val="002D210E"/>
    <w:rsid w:val="002D50B7"/>
    <w:rsid w:val="002D6ACC"/>
    <w:rsid w:val="002E0712"/>
    <w:rsid w:val="002E18C9"/>
    <w:rsid w:val="002E289C"/>
    <w:rsid w:val="002E4313"/>
    <w:rsid w:val="002E46EA"/>
    <w:rsid w:val="002E7D49"/>
    <w:rsid w:val="002F6FEF"/>
    <w:rsid w:val="002F799F"/>
    <w:rsid w:val="002F7F5B"/>
    <w:rsid w:val="0030056B"/>
    <w:rsid w:val="003045EF"/>
    <w:rsid w:val="003134C9"/>
    <w:rsid w:val="00317542"/>
    <w:rsid w:val="00317614"/>
    <w:rsid w:val="00320CDF"/>
    <w:rsid w:val="00326BD0"/>
    <w:rsid w:val="003310DD"/>
    <w:rsid w:val="00332F12"/>
    <w:rsid w:val="00335B83"/>
    <w:rsid w:val="00340EBE"/>
    <w:rsid w:val="003422D3"/>
    <w:rsid w:val="003430F2"/>
    <w:rsid w:val="00345CA0"/>
    <w:rsid w:val="00353554"/>
    <w:rsid w:val="00354F75"/>
    <w:rsid w:val="00357F68"/>
    <w:rsid w:val="00360E07"/>
    <w:rsid w:val="00360E2B"/>
    <w:rsid w:val="00365DE8"/>
    <w:rsid w:val="003670E1"/>
    <w:rsid w:val="00367B6D"/>
    <w:rsid w:val="00372D01"/>
    <w:rsid w:val="003800A6"/>
    <w:rsid w:val="00380E88"/>
    <w:rsid w:val="003834DB"/>
    <w:rsid w:val="0038712D"/>
    <w:rsid w:val="003878B6"/>
    <w:rsid w:val="0039122A"/>
    <w:rsid w:val="0039631B"/>
    <w:rsid w:val="003969A5"/>
    <w:rsid w:val="00397644"/>
    <w:rsid w:val="0039778A"/>
    <w:rsid w:val="003A0D2E"/>
    <w:rsid w:val="003A6869"/>
    <w:rsid w:val="003B1571"/>
    <w:rsid w:val="003B524E"/>
    <w:rsid w:val="003C1DE3"/>
    <w:rsid w:val="003C1ECC"/>
    <w:rsid w:val="003C3A60"/>
    <w:rsid w:val="003C4DB4"/>
    <w:rsid w:val="003C6B94"/>
    <w:rsid w:val="003D1BC6"/>
    <w:rsid w:val="003D23AB"/>
    <w:rsid w:val="003D3CFB"/>
    <w:rsid w:val="003D7253"/>
    <w:rsid w:val="003E21E8"/>
    <w:rsid w:val="003F02D4"/>
    <w:rsid w:val="003F1684"/>
    <w:rsid w:val="003F209A"/>
    <w:rsid w:val="003F4596"/>
    <w:rsid w:val="003F61E7"/>
    <w:rsid w:val="004029F7"/>
    <w:rsid w:val="0040607F"/>
    <w:rsid w:val="00406087"/>
    <w:rsid w:val="00412783"/>
    <w:rsid w:val="004129AE"/>
    <w:rsid w:val="00412BA8"/>
    <w:rsid w:val="0041586E"/>
    <w:rsid w:val="00416053"/>
    <w:rsid w:val="004178B2"/>
    <w:rsid w:val="00424248"/>
    <w:rsid w:val="0042440D"/>
    <w:rsid w:val="00424C50"/>
    <w:rsid w:val="00431C20"/>
    <w:rsid w:val="00432B64"/>
    <w:rsid w:val="00432F3C"/>
    <w:rsid w:val="004330A9"/>
    <w:rsid w:val="00434052"/>
    <w:rsid w:val="00434172"/>
    <w:rsid w:val="00440549"/>
    <w:rsid w:val="00440BA7"/>
    <w:rsid w:val="00441DB1"/>
    <w:rsid w:val="00444021"/>
    <w:rsid w:val="00444D79"/>
    <w:rsid w:val="00451062"/>
    <w:rsid w:val="00466314"/>
    <w:rsid w:val="00472D69"/>
    <w:rsid w:val="00477C14"/>
    <w:rsid w:val="00491AAD"/>
    <w:rsid w:val="004926D3"/>
    <w:rsid w:val="00495A62"/>
    <w:rsid w:val="00496C79"/>
    <w:rsid w:val="00496D31"/>
    <w:rsid w:val="00496F98"/>
    <w:rsid w:val="004A3F1B"/>
    <w:rsid w:val="004A4EFC"/>
    <w:rsid w:val="004A6F7C"/>
    <w:rsid w:val="004A72C9"/>
    <w:rsid w:val="004A79B1"/>
    <w:rsid w:val="004A7A71"/>
    <w:rsid w:val="004B013E"/>
    <w:rsid w:val="004B3330"/>
    <w:rsid w:val="004D2E6B"/>
    <w:rsid w:val="004D5E01"/>
    <w:rsid w:val="004D61F4"/>
    <w:rsid w:val="004D6336"/>
    <w:rsid w:val="004D68DD"/>
    <w:rsid w:val="004D759F"/>
    <w:rsid w:val="004E1737"/>
    <w:rsid w:val="004E31C4"/>
    <w:rsid w:val="004E3B86"/>
    <w:rsid w:val="004E5630"/>
    <w:rsid w:val="004E59B3"/>
    <w:rsid w:val="004E5DAD"/>
    <w:rsid w:val="004E6D0A"/>
    <w:rsid w:val="004F1864"/>
    <w:rsid w:val="004F29E8"/>
    <w:rsid w:val="004F3D30"/>
    <w:rsid w:val="004F3EC6"/>
    <w:rsid w:val="00510EEE"/>
    <w:rsid w:val="00515654"/>
    <w:rsid w:val="00520BD3"/>
    <w:rsid w:val="0052749A"/>
    <w:rsid w:val="00531304"/>
    <w:rsid w:val="005333BD"/>
    <w:rsid w:val="00536AB2"/>
    <w:rsid w:val="005458F9"/>
    <w:rsid w:val="00552556"/>
    <w:rsid w:val="00554873"/>
    <w:rsid w:val="005614C2"/>
    <w:rsid w:val="00561567"/>
    <w:rsid w:val="00561ADB"/>
    <w:rsid w:val="0056253C"/>
    <w:rsid w:val="00565EFF"/>
    <w:rsid w:val="0057077B"/>
    <w:rsid w:val="00572854"/>
    <w:rsid w:val="005845DB"/>
    <w:rsid w:val="005847E1"/>
    <w:rsid w:val="00585E54"/>
    <w:rsid w:val="00586119"/>
    <w:rsid w:val="005900B4"/>
    <w:rsid w:val="00590D3D"/>
    <w:rsid w:val="00591065"/>
    <w:rsid w:val="00596BA6"/>
    <w:rsid w:val="005A3D9F"/>
    <w:rsid w:val="005A3E48"/>
    <w:rsid w:val="005B3B06"/>
    <w:rsid w:val="005B49C6"/>
    <w:rsid w:val="005C13BB"/>
    <w:rsid w:val="005C4DA6"/>
    <w:rsid w:val="005C53AF"/>
    <w:rsid w:val="005C554C"/>
    <w:rsid w:val="005C6489"/>
    <w:rsid w:val="005C723A"/>
    <w:rsid w:val="005C7D6F"/>
    <w:rsid w:val="005D0237"/>
    <w:rsid w:val="005D18F0"/>
    <w:rsid w:val="005D42F3"/>
    <w:rsid w:val="005D6A07"/>
    <w:rsid w:val="005E0883"/>
    <w:rsid w:val="005E13D2"/>
    <w:rsid w:val="005F6C1A"/>
    <w:rsid w:val="00604130"/>
    <w:rsid w:val="00604E23"/>
    <w:rsid w:val="00605261"/>
    <w:rsid w:val="00605F32"/>
    <w:rsid w:val="00606554"/>
    <w:rsid w:val="006071FF"/>
    <w:rsid w:val="006076B1"/>
    <w:rsid w:val="00614281"/>
    <w:rsid w:val="00615BC9"/>
    <w:rsid w:val="0061618E"/>
    <w:rsid w:val="00621958"/>
    <w:rsid w:val="00622EB6"/>
    <w:rsid w:val="00624371"/>
    <w:rsid w:val="0062549B"/>
    <w:rsid w:val="00626A77"/>
    <w:rsid w:val="006270CA"/>
    <w:rsid w:val="006368C0"/>
    <w:rsid w:val="006408E9"/>
    <w:rsid w:val="00642EBA"/>
    <w:rsid w:val="00643A0B"/>
    <w:rsid w:val="00645CB1"/>
    <w:rsid w:val="00657604"/>
    <w:rsid w:val="006576DE"/>
    <w:rsid w:val="00661628"/>
    <w:rsid w:val="00664CB0"/>
    <w:rsid w:val="006752BF"/>
    <w:rsid w:val="00677450"/>
    <w:rsid w:val="006818B2"/>
    <w:rsid w:val="0068320C"/>
    <w:rsid w:val="00692C74"/>
    <w:rsid w:val="006944A1"/>
    <w:rsid w:val="00694E5B"/>
    <w:rsid w:val="00696175"/>
    <w:rsid w:val="006A0C1C"/>
    <w:rsid w:val="006A479F"/>
    <w:rsid w:val="006A5974"/>
    <w:rsid w:val="006A5C19"/>
    <w:rsid w:val="006A6909"/>
    <w:rsid w:val="006A74C4"/>
    <w:rsid w:val="006B522B"/>
    <w:rsid w:val="006B677B"/>
    <w:rsid w:val="006B6AF9"/>
    <w:rsid w:val="006B7ADF"/>
    <w:rsid w:val="006C0105"/>
    <w:rsid w:val="006C69D7"/>
    <w:rsid w:val="006D042A"/>
    <w:rsid w:val="006D715C"/>
    <w:rsid w:val="006E5B35"/>
    <w:rsid w:val="006F0D80"/>
    <w:rsid w:val="006F4279"/>
    <w:rsid w:val="00703D1B"/>
    <w:rsid w:val="00705C1F"/>
    <w:rsid w:val="007124E2"/>
    <w:rsid w:val="00716898"/>
    <w:rsid w:val="00732E89"/>
    <w:rsid w:val="0073588E"/>
    <w:rsid w:val="007378B3"/>
    <w:rsid w:val="00737B3F"/>
    <w:rsid w:val="00741BD6"/>
    <w:rsid w:val="00745C36"/>
    <w:rsid w:val="00746EFB"/>
    <w:rsid w:val="0074762F"/>
    <w:rsid w:val="00750BE0"/>
    <w:rsid w:val="00754A27"/>
    <w:rsid w:val="007640C9"/>
    <w:rsid w:val="007710EC"/>
    <w:rsid w:val="0077278D"/>
    <w:rsid w:val="00776018"/>
    <w:rsid w:val="007764FD"/>
    <w:rsid w:val="00777467"/>
    <w:rsid w:val="0079124F"/>
    <w:rsid w:val="007920FF"/>
    <w:rsid w:val="00794978"/>
    <w:rsid w:val="00794BA4"/>
    <w:rsid w:val="00796E50"/>
    <w:rsid w:val="007A057F"/>
    <w:rsid w:val="007A18F9"/>
    <w:rsid w:val="007A3050"/>
    <w:rsid w:val="007A46CE"/>
    <w:rsid w:val="007B502F"/>
    <w:rsid w:val="007B5304"/>
    <w:rsid w:val="007B7625"/>
    <w:rsid w:val="007B7BA3"/>
    <w:rsid w:val="007C3050"/>
    <w:rsid w:val="007C53F2"/>
    <w:rsid w:val="007D0EEF"/>
    <w:rsid w:val="007E076F"/>
    <w:rsid w:val="007E23EB"/>
    <w:rsid w:val="007E64E7"/>
    <w:rsid w:val="007E7117"/>
    <w:rsid w:val="007E7866"/>
    <w:rsid w:val="007F0467"/>
    <w:rsid w:val="008000D8"/>
    <w:rsid w:val="008041E9"/>
    <w:rsid w:val="00806C9A"/>
    <w:rsid w:val="00812142"/>
    <w:rsid w:val="00815F49"/>
    <w:rsid w:val="00817ED6"/>
    <w:rsid w:val="00823056"/>
    <w:rsid w:val="00824579"/>
    <w:rsid w:val="00827A6C"/>
    <w:rsid w:val="008312BF"/>
    <w:rsid w:val="008316A4"/>
    <w:rsid w:val="008317E7"/>
    <w:rsid w:val="008359A8"/>
    <w:rsid w:val="008416AA"/>
    <w:rsid w:val="0084196B"/>
    <w:rsid w:val="0084432E"/>
    <w:rsid w:val="00850697"/>
    <w:rsid w:val="008534A4"/>
    <w:rsid w:val="00855F00"/>
    <w:rsid w:val="008610AC"/>
    <w:rsid w:val="008610FE"/>
    <w:rsid w:val="008625DD"/>
    <w:rsid w:val="008634E2"/>
    <w:rsid w:val="00866CDB"/>
    <w:rsid w:val="00871971"/>
    <w:rsid w:val="00877726"/>
    <w:rsid w:val="00883812"/>
    <w:rsid w:val="00883CEE"/>
    <w:rsid w:val="00887562"/>
    <w:rsid w:val="00892CF0"/>
    <w:rsid w:val="00897E94"/>
    <w:rsid w:val="008A0458"/>
    <w:rsid w:val="008B0700"/>
    <w:rsid w:val="008B09CD"/>
    <w:rsid w:val="008B1022"/>
    <w:rsid w:val="008B2542"/>
    <w:rsid w:val="008B3D8B"/>
    <w:rsid w:val="008C40CE"/>
    <w:rsid w:val="008C4A3E"/>
    <w:rsid w:val="008C5B32"/>
    <w:rsid w:val="008D0E02"/>
    <w:rsid w:val="008D23CE"/>
    <w:rsid w:val="008D2E6F"/>
    <w:rsid w:val="008D6C20"/>
    <w:rsid w:val="008E488A"/>
    <w:rsid w:val="008E4C46"/>
    <w:rsid w:val="008E5908"/>
    <w:rsid w:val="008E5E03"/>
    <w:rsid w:val="008E6E40"/>
    <w:rsid w:val="008F01EA"/>
    <w:rsid w:val="008F042D"/>
    <w:rsid w:val="008F553C"/>
    <w:rsid w:val="0090149E"/>
    <w:rsid w:val="009023A0"/>
    <w:rsid w:val="00903C38"/>
    <w:rsid w:val="00904BE2"/>
    <w:rsid w:val="00915FED"/>
    <w:rsid w:val="009214E1"/>
    <w:rsid w:val="00925EE7"/>
    <w:rsid w:val="00927DCF"/>
    <w:rsid w:val="009453B8"/>
    <w:rsid w:val="00950AFB"/>
    <w:rsid w:val="00952E52"/>
    <w:rsid w:val="009607A3"/>
    <w:rsid w:val="00963368"/>
    <w:rsid w:val="0097133D"/>
    <w:rsid w:val="009835C9"/>
    <w:rsid w:val="009916AB"/>
    <w:rsid w:val="00992439"/>
    <w:rsid w:val="009A071D"/>
    <w:rsid w:val="009A2F1C"/>
    <w:rsid w:val="009A312A"/>
    <w:rsid w:val="009A5162"/>
    <w:rsid w:val="009A5785"/>
    <w:rsid w:val="009A5E7D"/>
    <w:rsid w:val="009A6BBF"/>
    <w:rsid w:val="009A768E"/>
    <w:rsid w:val="009B14B9"/>
    <w:rsid w:val="009B67AB"/>
    <w:rsid w:val="009B73D7"/>
    <w:rsid w:val="009C591E"/>
    <w:rsid w:val="009C631F"/>
    <w:rsid w:val="009C79BC"/>
    <w:rsid w:val="009D3B3E"/>
    <w:rsid w:val="009D5F8F"/>
    <w:rsid w:val="009E021F"/>
    <w:rsid w:val="009E06DF"/>
    <w:rsid w:val="009E3BEE"/>
    <w:rsid w:val="009E6900"/>
    <w:rsid w:val="009F24B4"/>
    <w:rsid w:val="009F530C"/>
    <w:rsid w:val="009F545E"/>
    <w:rsid w:val="009F60E3"/>
    <w:rsid w:val="009F6438"/>
    <w:rsid w:val="00A166FF"/>
    <w:rsid w:val="00A22217"/>
    <w:rsid w:val="00A34275"/>
    <w:rsid w:val="00A36BC4"/>
    <w:rsid w:val="00A42A23"/>
    <w:rsid w:val="00A42EBA"/>
    <w:rsid w:val="00A470EF"/>
    <w:rsid w:val="00A50E6B"/>
    <w:rsid w:val="00A552C2"/>
    <w:rsid w:val="00A56288"/>
    <w:rsid w:val="00A645DA"/>
    <w:rsid w:val="00A6671F"/>
    <w:rsid w:val="00A8161C"/>
    <w:rsid w:val="00A82A2C"/>
    <w:rsid w:val="00A84914"/>
    <w:rsid w:val="00A859C0"/>
    <w:rsid w:val="00A90334"/>
    <w:rsid w:val="00A9385D"/>
    <w:rsid w:val="00A969AF"/>
    <w:rsid w:val="00AA3AC0"/>
    <w:rsid w:val="00AA5B3A"/>
    <w:rsid w:val="00AA652A"/>
    <w:rsid w:val="00AB61AB"/>
    <w:rsid w:val="00AC0379"/>
    <w:rsid w:val="00AC69A4"/>
    <w:rsid w:val="00AD32C8"/>
    <w:rsid w:val="00AF5572"/>
    <w:rsid w:val="00AF6019"/>
    <w:rsid w:val="00B110F4"/>
    <w:rsid w:val="00B11BDD"/>
    <w:rsid w:val="00B14922"/>
    <w:rsid w:val="00B14D18"/>
    <w:rsid w:val="00B15768"/>
    <w:rsid w:val="00B16E44"/>
    <w:rsid w:val="00B178E1"/>
    <w:rsid w:val="00B255F8"/>
    <w:rsid w:val="00B345A2"/>
    <w:rsid w:val="00B349EB"/>
    <w:rsid w:val="00B3503A"/>
    <w:rsid w:val="00B413C5"/>
    <w:rsid w:val="00B41877"/>
    <w:rsid w:val="00B53595"/>
    <w:rsid w:val="00B535DA"/>
    <w:rsid w:val="00B55969"/>
    <w:rsid w:val="00B55FA1"/>
    <w:rsid w:val="00B63735"/>
    <w:rsid w:val="00B73593"/>
    <w:rsid w:val="00B740F9"/>
    <w:rsid w:val="00B76000"/>
    <w:rsid w:val="00B83E3E"/>
    <w:rsid w:val="00B858C5"/>
    <w:rsid w:val="00B94198"/>
    <w:rsid w:val="00B9470A"/>
    <w:rsid w:val="00B94C43"/>
    <w:rsid w:val="00B967B6"/>
    <w:rsid w:val="00B96F2F"/>
    <w:rsid w:val="00BA39E0"/>
    <w:rsid w:val="00BA637A"/>
    <w:rsid w:val="00BA64DD"/>
    <w:rsid w:val="00BA6A8F"/>
    <w:rsid w:val="00BB28AC"/>
    <w:rsid w:val="00BB3684"/>
    <w:rsid w:val="00BB3893"/>
    <w:rsid w:val="00BB45FD"/>
    <w:rsid w:val="00BB5190"/>
    <w:rsid w:val="00BB5CF1"/>
    <w:rsid w:val="00BB7296"/>
    <w:rsid w:val="00BB7F6D"/>
    <w:rsid w:val="00BC018C"/>
    <w:rsid w:val="00BC460B"/>
    <w:rsid w:val="00BD07B6"/>
    <w:rsid w:val="00BD1E75"/>
    <w:rsid w:val="00BD2DAC"/>
    <w:rsid w:val="00BD6263"/>
    <w:rsid w:val="00BF21DB"/>
    <w:rsid w:val="00BF28AD"/>
    <w:rsid w:val="00BF67DE"/>
    <w:rsid w:val="00BF7009"/>
    <w:rsid w:val="00C00F49"/>
    <w:rsid w:val="00C134E8"/>
    <w:rsid w:val="00C17EAA"/>
    <w:rsid w:val="00C200BE"/>
    <w:rsid w:val="00C33FC7"/>
    <w:rsid w:val="00C34424"/>
    <w:rsid w:val="00C36244"/>
    <w:rsid w:val="00C37618"/>
    <w:rsid w:val="00C437CE"/>
    <w:rsid w:val="00C4631E"/>
    <w:rsid w:val="00C53412"/>
    <w:rsid w:val="00C6130D"/>
    <w:rsid w:val="00C62ED7"/>
    <w:rsid w:val="00C707B6"/>
    <w:rsid w:val="00C7082D"/>
    <w:rsid w:val="00C71198"/>
    <w:rsid w:val="00C727B5"/>
    <w:rsid w:val="00C75AFA"/>
    <w:rsid w:val="00C76862"/>
    <w:rsid w:val="00C85291"/>
    <w:rsid w:val="00C9047B"/>
    <w:rsid w:val="00C90DA2"/>
    <w:rsid w:val="00C95C04"/>
    <w:rsid w:val="00CA3206"/>
    <w:rsid w:val="00CA4FB8"/>
    <w:rsid w:val="00CA6871"/>
    <w:rsid w:val="00CB480C"/>
    <w:rsid w:val="00CB5841"/>
    <w:rsid w:val="00CB613B"/>
    <w:rsid w:val="00CB7D60"/>
    <w:rsid w:val="00CC2A14"/>
    <w:rsid w:val="00CD2E0E"/>
    <w:rsid w:val="00CD43D6"/>
    <w:rsid w:val="00CE5D3C"/>
    <w:rsid w:val="00CF1035"/>
    <w:rsid w:val="00CF13A2"/>
    <w:rsid w:val="00CF6B86"/>
    <w:rsid w:val="00CF7B92"/>
    <w:rsid w:val="00D11305"/>
    <w:rsid w:val="00D11F9D"/>
    <w:rsid w:val="00D1246E"/>
    <w:rsid w:val="00D125EB"/>
    <w:rsid w:val="00D17753"/>
    <w:rsid w:val="00D177B9"/>
    <w:rsid w:val="00D20167"/>
    <w:rsid w:val="00D221E7"/>
    <w:rsid w:val="00D23E32"/>
    <w:rsid w:val="00D31857"/>
    <w:rsid w:val="00D36659"/>
    <w:rsid w:val="00D44F63"/>
    <w:rsid w:val="00D47289"/>
    <w:rsid w:val="00D51A2D"/>
    <w:rsid w:val="00D55EC0"/>
    <w:rsid w:val="00D57E9B"/>
    <w:rsid w:val="00D6034B"/>
    <w:rsid w:val="00D65392"/>
    <w:rsid w:val="00D6643A"/>
    <w:rsid w:val="00D668B1"/>
    <w:rsid w:val="00D66924"/>
    <w:rsid w:val="00D73C12"/>
    <w:rsid w:val="00D804ED"/>
    <w:rsid w:val="00D8179C"/>
    <w:rsid w:val="00D8283E"/>
    <w:rsid w:val="00D83711"/>
    <w:rsid w:val="00D9122C"/>
    <w:rsid w:val="00D91C94"/>
    <w:rsid w:val="00D92C4D"/>
    <w:rsid w:val="00D967E5"/>
    <w:rsid w:val="00DA023D"/>
    <w:rsid w:val="00DA103C"/>
    <w:rsid w:val="00DA71A2"/>
    <w:rsid w:val="00DB457B"/>
    <w:rsid w:val="00DC4A8C"/>
    <w:rsid w:val="00DC5D0E"/>
    <w:rsid w:val="00DC602D"/>
    <w:rsid w:val="00DD0F2F"/>
    <w:rsid w:val="00DD0F34"/>
    <w:rsid w:val="00DE640D"/>
    <w:rsid w:val="00DF1BE6"/>
    <w:rsid w:val="00DF1C73"/>
    <w:rsid w:val="00DF2398"/>
    <w:rsid w:val="00DF7826"/>
    <w:rsid w:val="00DF7A67"/>
    <w:rsid w:val="00E00AA5"/>
    <w:rsid w:val="00E0118E"/>
    <w:rsid w:val="00E02CC9"/>
    <w:rsid w:val="00E03861"/>
    <w:rsid w:val="00E06F8A"/>
    <w:rsid w:val="00E10886"/>
    <w:rsid w:val="00E160AB"/>
    <w:rsid w:val="00E2302C"/>
    <w:rsid w:val="00E270F4"/>
    <w:rsid w:val="00E27ED3"/>
    <w:rsid w:val="00E32FD7"/>
    <w:rsid w:val="00E34C4B"/>
    <w:rsid w:val="00E35630"/>
    <w:rsid w:val="00E4152E"/>
    <w:rsid w:val="00E51494"/>
    <w:rsid w:val="00E57389"/>
    <w:rsid w:val="00E57D3C"/>
    <w:rsid w:val="00E6706D"/>
    <w:rsid w:val="00E67963"/>
    <w:rsid w:val="00E72CE3"/>
    <w:rsid w:val="00E76C96"/>
    <w:rsid w:val="00E77BED"/>
    <w:rsid w:val="00E77FA8"/>
    <w:rsid w:val="00E8166C"/>
    <w:rsid w:val="00E86798"/>
    <w:rsid w:val="00E87588"/>
    <w:rsid w:val="00E917A0"/>
    <w:rsid w:val="00E91D23"/>
    <w:rsid w:val="00E9761E"/>
    <w:rsid w:val="00EA2CD9"/>
    <w:rsid w:val="00EA3437"/>
    <w:rsid w:val="00EA546A"/>
    <w:rsid w:val="00EB005E"/>
    <w:rsid w:val="00EB09D2"/>
    <w:rsid w:val="00EB0D9A"/>
    <w:rsid w:val="00EB2556"/>
    <w:rsid w:val="00EB39FD"/>
    <w:rsid w:val="00EB4AF8"/>
    <w:rsid w:val="00EB4FA2"/>
    <w:rsid w:val="00EB5D5D"/>
    <w:rsid w:val="00EB6685"/>
    <w:rsid w:val="00EB7452"/>
    <w:rsid w:val="00EC032D"/>
    <w:rsid w:val="00EC7EA1"/>
    <w:rsid w:val="00ED03BF"/>
    <w:rsid w:val="00ED0D09"/>
    <w:rsid w:val="00ED3EE8"/>
    <w:rsid w:val="00ED5A5A"/>
    <w:rsid w:val="00EE2AE9"/>
    <w:rsid w:val="00EE34BE"/>
    <w:rsid w:val="00EF0943"/>
    <w:rsid w:val="00EF799E"/>
    <w:rsid w:val="00F017BE"/>
    <w:rsid w:val="00F10688"/>
    <w:rsid w:val="00F110B3"/>
    <w:rsid w:val="00F11B1E"/>
    <w:rsid w:val="00F13364"/>
    <w:rsid w:val="00F13AC9"/>
    <w:rsid w:val="00F213CE"/>
    <w:rsid w:val="00F22251"/>
    <w:rsid w:val="00F22564"/>
    <w:rsid w:val="00F23E77"/>
    <w:rsid w:val="00F24A6E"/>
    <w:rsid w:val="00F25DFB"/>
    <w:rsid w:val="00F31608"/>
    <w:rsid w:val="00F33B8F"/>
    <w:rsid w:val="00F504F8"/>
    <w:rsid w:val="00F549BA"/>
    <w:rsid w:val="00F54BFB"/>
    <w:rsid w:val="00F55365"/>
    <w:rsid w:val="00F554D1"/>
    <w:rsid w:val="00F5616E"/>
    <w:rsid w:val="00F6171C"/>
    <w:rsid w:val="00F67DFF"/>
    <w:rsid w:val="00F75EB0"/>
    <w:rsid w:val="00F77B41"/>
    <w:rsid w:val="00F77DE3"/>
    <w:rsid w:val="00F77F1B"/>
    <w:rsid w:val="00F83B34"/>
    <w:rsid w:val="00F91550"/>
    <w:rsid w:val="00F929F9"/>
    <w:rsid w:val="00FA50B3"/>
    <w:rsid w:val="00FB238A"/>
    <w:rsid w:val="00FB3957"/>
    <w:rsid w:val="00FC1399"/>
    <w:rsid w:val="00FC28D5"/>
    <w:rsid w:val="00FC431C"/>
    <w:rsid w:val="00FC5523"/>
    <w:rsid w:val="00FC7420"/>
    <w:rsid w:val="00FD06C1"/>
    <w:rsid w:val="00FD38C4"/>
    <w:rsid w:val="00FE03C6"/>
    <w:rsid w:val="00FF19BB"/>
    <w:rsid w:val="00FF4C40"/>
    <w:rsid w:val="00FF55CE"/>
    <w:rsid w:val="00FF5B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F3BF43D-CFAE-43E6-B492-CFA504C4F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AB2"/>
    <w:pPr>
      <w:spacing w:before="120"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3637E"/>
    <w:pPr>
      <w:outlineLvl w:val="0"/>
    </w:pPr>
    <w:rPr>
      <w:b/>
      <w:lang w:val="en-IN"/>
    </w:rPr>
  </w:style>
  <w:style w:type="paragraph" w:styleId="Heading2">
    <w:name w:val="heading 2"/>
    <w:basedOn w:val="Normal"/>
    <w:next w:val="Normal"/>
    <w:link w:val="Heading2Char"/>
    <w:uiPriority w:val="9"/>
    <w:unhideWhenUsed/>
    <w:qFormat/>
    <w:rsid w:val="0023637E"/>
    <w:pPr>
      <w:outlineLvl w:val="1"/>
    </w:pPr>
    <w:rPr>
      <w:b/>
      <w:lang w:val="en-IN"/>
    </w:rPr>
  </w:style>
  <w:style w:type="paragraph" w:styleId="Heading3">
    <w:name w:val="heading 3"/>
    <w:basedOn w:val="Normal"/>
    <w:next w:val="Normal"/>
    <w:link w:val="Heading3Char"/>
    <w:uiPriority w:val="9"/>
    <w:unhideWhenUsed/>
    <w:qFormat/>
    <w:rsid w:val="0023637E"/>
    <w:pPr>
      <w:keepNext/>
      <w:keepLines/>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7562"/>
    <w:rPr>
      <w:color w:val="0563C1" w:themeColor="hyperlink"/>
      <w:u w:val="single"/>
    </w:rPr>
  </w:style>
  <w:style w:type="paragraph" w:styleId="ListParagraph">
    <w:name w:val="List Paragraph"/>
    <w:basedOn w:val="Normal"/>
    <w:uiPriority w:val="34"/>
    <w:qFormat/>
    <w:rsid w:val="00A42EBA"/>
    <w:pPr>
      <w:ind w:left="720"/>
      <w:contextualSpacing/>
    </w:pPr>
  </w:style>
  <w:style w:type="character" w:styleId="CommentReference">
    <w:name w:val="annotation reference"/>
    <w:basedOn w:val="DefaultParagraphFont"/>
    <w:uiPriority w:val="99"/>
    <w:semiHidden/>
    <w:unhideWhenUsed/>
    <w:rsid w:val="00406087"/>
    <w:rPr>
      <w:sz w:val="16"/>
      <w:szCs w:val="16"/>
    </w:rPr>
  </w:style>
  <w:style w:type="paragraph" w:styleId="CommentText">
    <w:name w:val="annotation text"/>
    <w:basedOn w:val="Normal"/>
    <w:link w:val="CommentTextChar"/>
    <w:uiPriority w:val="99"/>
    <w:semiHidden/>
    <w:unhideWhenUsed/>
    <w:rsid w:val="00406087"/>
    <w:pPr>
      <w:spacing w:line="240" w:lineRule="auto"/>
    </w:pPr>
    <w:rPr>
      <w:sz w:val="20"/>
      <w:szCs w:val="20"/>
    </w:rPr>
  </w:style>
  <w:style w:type="character" w:customStyle="1" w:styleId="CommentTextChar">
    <w:name w:val="Comment Text Char"/>
    <w:basedOn w:val="DefaultParagraphFont"/>
    <w:link w:val="CommentText"/>
    <w:uiPriority w:val="99"/>
    <w:semiHidden/>
    <w:rsid w:val="00406087"/>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406087"/>
    <w:rPr>
      <w:b/>
      <w:bCs/>
    </w:rPr>
  </w:style>
  <w:style w:type="character" w:customStyle="1" w:styleId="CommentSubjectChar">
    <w:name w:val="Comment Subject Char"/>
    <w:basedOn w:val="CommentTextChar"/>
    <w:link w:val="CommentSubject"/>
    <w:uiPriority w:val="99"/>
    <w:semiHidden/>
    <w:rsid w:val="00406087"/>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4060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6087"/>
    <w:rPr>
      <w:rFonts w:ascii="Segoe UI" w:hAnsi="Segoe UI" w:cs="Segoe UI"/>
      <w:sz w:val="18"/>
      <w:szCs w:val="18"/>
      <w:lang w:val="en-GB"/>
    </w:rPr>
  </w:style>
  <w:style w:type="character" w:customStyle="1" w:styleId="Heading1Char">
    <w:name w:val="Heading 1 Char"/>
    <w:basedOn w:val="DefaultParagraphFont"/>
    <w:link w:val="Heading1"/>
    <w:uiPriority w:val="9"/>
    <w:rsid w:val="0023637E"/>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23637E"/>
    <w:rPr>
      <w:rFonts w:ascii="Times New Roman" w:hAnsi="Times New Roman"/>
      <w:b/>
      <w:color w:val="000000" w:themeColor="text1"/>
      <w:sz w:val="24"/>
    </w:rPr>
  </w:style>
  <w:style w:type="character" w:customStyle="1" w:styleId="Heading3Char">
    <w:name w:val="Heading 3 Char"/>
    <w:basedOn w:val="DefaultParagraphFont"/>
    <w:link w:val="Heading3"/>
    <w:uiPriority w:val="9"/>
    <w:rsid w:val="0023637E"/>
    <w:rPr>
      <w:rFonts w:ascii="Times New Roman" w:eastAsiaTheme="majorEastAsia" w:hAnsi="Times New Roman" w:cstheme="majorBidi"/>
      <w:b/>
      <w:color w:val="000000" w:themeColor="text1"/>
      <w:sz w:val="24"/>
      <w:szCs w:val="24"/>
      <w:lang w:val="en-GB"/>
    </w:rPr>
  </w:style>
  <w:style w:type="paragraph" w:styleId="TOCHeading">
    <w:name w:val="TOC Heading"/>
    <w:basedOn w:val="Heading1"/>
    <w:next w:val="Normal"/>
    <w:uiPriority w:val="39"/>
    <w:unhideWhenUsed/>
    <w:qFormat/>
    <w:rsid w:val="00EE2AE9"/>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EE2AE9"/>
    <w:pPr>
      <w:spacing w:after="100"/>
    </w:pPr>
  </w:style>
  <w:style w:type="paragraph" w:styleId="TOC2">
    <w:name w:val="toc 2"/>
    <w:basedOn w:val="Normal"/>
    <w:next w:val="Normal"/>
    <w:autoRedefine/>
    <w:uiPriority w:val="39"/>
    <w:unhideWhenUsed/>
    <w:rsid w:val="00EE2AE9"/>
    <w:pPr>
      <w:spacing w:after="100"/>
      <w:ind w:left="240"/>
    </w:pPr>
  </w:style>
  <w:style w:type="paragraph" w:styleId="Header">
    <w:name w:val="header"/>
    <w:basedOn w:val="Normal"/>
    <w:link w:val="HeaderChar"/>
    <w:uiPriority w:val="99"/>
    <w:unhideWhenUsed/>
    <w:rsid w:val="00053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066"/>
    <w:rPr>
      <w:rFonts w:ascii="Times New Roman" w:hAnsi="Times New Roman"/>
      <w:sz w:val="24"/>
      <w:lang w:val="en-GB"/>
    </w:rPr>
  </w:style>
  <w:style w:type="paragraph" w:styleId="Footer">
    <w:name w:val="footer"/>
    <w:basedOn w:val="Normal"/>
    <w:link w:val="FooterChar"/>
    <w:uiPriority w:val="99"/>
    <w:unhideWhenUsed/>
    <w:rsid w:val="00053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066"/>
    <w:rPr>
      <w:rFonts w:ascii="Times New Roman" w:hAnsi="Times New Roman"/>
      <w:sz w:val="24"/>
      <w:lang w:val="en-GB"/>
    </w:rPr>
  </w:style>
  <w:style w:type="paragraph" w:customStyle="1" w:styleId="Normal1">
    <w:name w:val="Normal1"/>
    <w:rsid w:val="002C3975"/>
    <w:pPr>
      <w:spacing w:after="0" w:line="276"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2C3975"/>
    <w:pPr>
      <w:spacing w:after="100"/>
      <w:ind w:left="480"/>
    </w:pPr>
  </w:style>
  <w:style w:type="paragraph" w:styleId="NormalWeb">
    <w:name w:val="Normal (Web)"/>
    <w:basedOn w:val="Normal"/>
    <w:uiPriority w:val="99"/>
    <w:unhideWhenUsed/>
    <w:rsid w:val="002C3975"/>
    <w:pPr>
      <w:spacing w:before="100" w:beforeAutospacing="1" w:after="100" w:afterAutospacing="1" w:line="240" w:lineRule="auto"/>
      <w:jc w:val="left"/>
    </w:pPr>
    <w:rPr>
      <w:rFonts w:eastAsia="Times New Roman" w:cs="Times New Roman"/>
      <w:szCs w:val="24"/>
      <w:lang w:val="en-US"/>
    </w:rPr>
  </w:style>
  <w:style w:type="paragraph" w:styleId="Caption">
    <w:name w:val="caption"/>
    <w:basedOn w:val="Normal"/>
    <w:next w:val="Normal"/>
    <w:uiPriority w:val="35"/>
    <w:unhideWhenUsed/>
    <w:qFormat/>
    <w:rsid w:val="0023637E"/>
    <w:pPr>
      <w:spacing w:after="200" w:line="240" w:lineRule="auto"/>
    </w:pPr>
    <w:rPr>
      <w:i/>
      <w:iCs/>
      <w:color w:val="44546A" w:themeColor="text2"/>
      <w:sz w:val="18"/>
      <w:szCs w:val="18"/>
      <w:lang w:val="en-IN"/>
    </w:rPr>
  </w:style>
  <w:style w:type="character" w:styleId="Emphasis">
    <w:name w:val="Emphasis"/>
    <w:basedOn w:val="DefaultParagraphFont"/>
    <w:uiPriority w:val="20"/>
    <w:qFormat/>
    <w:rsid w:val="004178B2"/>
    <w:rPr>
      <w:i/>
      <w:iCs/>
    </w:rPr>
  </w:style>
  <w:style w:type="character" w:styleId="Strong">
    <w:name w:val="Strong"/>
    <w:basedOn w:val="DefaultParagraphFont"/>
    <w:uiPriority w:val="22"/>
    <w:qFormat/>
    <w:rsid w:val="004178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265406">
      <w:bodyDiv w:val="1"/>
      <w:marLeft w:val="0"/>
      <w:marRight w:val="0"/>
      <w:marTop w:val="0"/>
      <w:marBottom w:val="0"/>
      <w:divBdr>
        <w:top w:val="none" w:sz="0" w:space="0" w:color="auto"/>
        <w:left w:val="none" w:sz="0" w:space="0" w:color="auto"/>
        <w:bottom w:val="none" w:sz="0" w:space="0" w:color="auto"/>
        <w:right w:val="none" w:sz="0" w:space="0" w:color="auto"/>
      </w:divBdr>
    </w:div>
    <w:div w:id="1749158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lexology.com/library/detail.aspx?g=151c0c90-3721-4cc8-a48c-0bcab4b348db" TargetMode="External"/><Relationship Id="rId26" Type="http://schemas.openxmlformats.org/officeDocument/2006/relationships/hyperlink" Target="https://eccf.ukim.edu.mk/wp-content/uploads/2021/06/Proceedings-of-9th-Asecu-Youth-CSS-10th-SS-of-FES-UKIM-2020.pdf" TargetMode="External"/><Relationship Id="rId3" Type="http://schemas.openxmlformats.org/officeDocument/2006/relationships/styles" Target="styles.xml"/><Relationship Id="rId21" Type="http://schemas.openxmlformats.org/officeDocument/2006/relationships/chart" Target="charts/chart1.xm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researchgate.net/publication/228592648_Ownership_control_and_performance_in_large_Bulgarian_firms" TargetMode="External"/><Relationship Id="rId25" Type="http://schemas.openxmlformats.org/officeDocument/2006/relationships/hyperlink" Target="https://journals.sagepub.com/doi/abs/10.1177/227853371772265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hyperlink" Target="https://www.nber.org/system/files/working_papers/w24184/w24184.pdf" TargetMode="External"/><Relationship Id="rId29" Type="http://schemas.openxmlformats.org/officeDocument/2006/relationships/hyperlink" Target="http://jfbmnet.com/journals/jfbm/Vol_5_No_2_December_2017/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emerald.com/insight/content/doi/10.1108/JSBED-09-2020-0326/full/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vestopedia.com/investing/federal-reserve-monetary-policy/" TargetMode="External"/><Relationship Id="rId23"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28" Type="http://schemas.openxmlformats.org/officeDocument/2006/relationships/hyperlink" Target="https://www.sciencedirect.com/science/article/pii/S1877042813055377" TargetMode="External"/><Relationship Id="rId10" Type="http://schemas.openxmlformats.org/officeDocument/2006/relationships/diagramQuickStyle" Target="diagrams/quickStyle1.xml"/><Relationship Id="rId19" Type="http://schemas.openxmlformats.org/officeDocument/2006/relationships/hyperlink" Target="https://yadda.icm.edu.pl/yadda/element/bwmeta1.element.baztech-a2a2495b-20c7-47e8-8e4b-fda2e058a902/c/pjms.2019.20.2.14_161--173.pdf" TargetMode="External"/><Relationship Id="rId31" Type="http://schemas.openxmlformats.org/officeDocument/2006/relationships/hyperlink" Target="https://papers.ssrn.com/sol3/papers.cfm?abstract_id=3378242"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investopedia.com/terms/d/discountrate.asp" TargetMode="External"/><Relationship Id="rId22" Type="http://schemas.openxmlformats.org/officeDocument/2006/relationships/image" Target="media/image3.png"/><Relationship Id="rId27" Type="http://schemas.openxmlformats.org/officeDocument/2006/relationships/hyperlink" Target="https://www.ceeol.com/search/article-detail?id=1015920" TargetMode="External"/><Relationship Id="rId30" Type="http://schemas.openxmlformats.org/officeDocument/2006/relationships/hyperlink" Target="https://www.sciencedirect.com/science/article/pii/S2214845020300028" TargetMode="External"/><Relationship Id="rId8" Type="http://schemas.openxmlformats.org/officeDocument/2006/relationships/diagramData" Target="diagrams/data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0">
                <a:spAutoFit/>
              </a:bodyPr>
              <a:lstStyle/>
              <a:p>
                <a:pPr algn="ct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Sheet1!$D$19:$D$21</c:f>
              <c:strCache>
                <c:ptCount val="3"/>
                <c:pt idx="0">
                  <c:v>1. Joint Stock Companies</c:v>
                </c:pt>
                <c:pt idx="1">
                  <c:v>2. Limited Liability companies</c:v>
                </c:pt>
                <c:pt idx="2">
                  <c:v>3. Others </c:v>
                </c:pt>
              </c:strCache>
            </c:strRef>
          </c:cat>
          <c:val>
            <c:numRef>
              <c:f>Sheet1!$E$19:$E$21</c:f>
              <c:numCache>
                <c:formatCode>General</c:formatCode>
                <c:ptCount val="3"/>
                <c:pt idx="0">
                  <c:v>364</c:v>
                </c:pt>
                <c:pt idx="1">
                  <c:v>140</c:v>
                </c:pt>
                <c:pt idx="2">
                  <c:v>14</c:v>
                </c:pt>
              </c:numCache>
            </c:numRef>
          </c:val>
          <c:extLst>
            <c:ext xmlns:c16="http://schemas.microsoft.com/office/drawing/2014/chart" uri="{C3380CC4-5D6E-409C-BE32-E72D297353CC}">
              <c16:uniqueId val="{00000000-B065-EC47-B14B-9AEF6665A624}"/>
            </c:ext>
          </c:extLst>
        </c:ser>
        <c:dLbls>
          <c:showLegendKey val="0"/>
          <c:showVal val="1"/>
          <c:showCatName val="0"/>
          <c:showSerName val="0"/>
          <c:showPercent val="0"/>
          <c:showBubbleSize val="0"/>
        </c:dLbls>
        <c:gapWidth val="84"/>
        <c:gapDepth val="53"/>
        <c:shape val="box"/>
        <c:axId val="509674320"/>
        <c:axId val="509674712"/>
        <c:axId val="0"/>
      </c:bar3DChart>
      <c:catAx>
        <c:axId val="5096743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9674712"/>
        <c:crosses val="autoZero"/>
        <c:auto val="1"/>
        <c:lblAlgn val="ctr"/>
        <c:lblOffset val="100"/>
        <c:noMultiLvlLbl val="0"/>
      </c:catAx>
      <c:valAx>
        <c:axId val="509674712"/>
        <c:scaling>
          <c:orientation val="minMax"/>
        </c:scaling>
        <c:delete val="1"/>
        <c:axPos val="l"/>
        <c:numFmt formatCode="General" sourceLinked="1"/>
        <c:majorTickMark val="out"/>
        <c:minorTickMark val="none"/>
        <c:tickLblPos val="none"/>
        <c:crossAx val="509674320"/>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a:solidFill>
        <a:schemeClr val="dk1">
          <a:tint val="7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104636-2D29-414F-93BC-239DAAD6CC58}"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57390E36-E49C-41E2-9527-C4EC5AD5F01E}">
      <dgm:prSet phldrT="[Text]"/>
      <dgm:spPr/>
      <dgm:t>
        <a:bodyPr/>
        <a:lstStyle/>
        <a:p>
          <a:r>
            <a:rPr lang="en-US"/>
            <a:t>Introduction </a:t>
          </a:r>
        </a:p>
      </dgm:t>
    </dgm:pt>
    <dgm:pt modelId="{4FE3E2D4-5FEA-4876-8826-C44D73B8857C}" type="parTrans" cxnId="{8782DB7F-B13A-4624-9168-02F80C6D0634}">
      <dgm:prSet/>
      <dgm:spPr/>
      <dgm:t>
        <a:bodyPr/>
        <a:lstStyle/>
        <a:p>
          <a:endParaRPr lang="en-US"/>
        </a:p>
      </dgm:t>
    </dgm:pt>
    <dgm:pt modelId="{27ED4CE8-2AE4-481B-BB5B-2B2DFD408369}" type="sibTrans" cxnId="{8782DB7F-B13A-4624-9168-02F80C6D0634}">
      <dgm:prSet/>
      <dgm:spPr/>
      <dgm:t>
        <a:bodyPr/>
        <a:lstStyle/>
        <a:p>
          <a:endParaRPr lang="en-US"/>
        </a:p>
      </dgm:t>
    </dgm:pt>
    <dgm:pt modelId="{27A0D1D6-99CB-42D4-A1C9-DD61C9F503D2}">
      <dgm:prSet phldrT="[Text]"/>
      <dgm:spPr/>
      <dgm:t>
        <a:bodyPr/>
        <a:lstStyle/>
        <a:p>
          <a:r>
            <a:rPr lang="en-US"/>
            <a:t>Literature Review</a:t>
          </a:r>
        </a:p>
      </dgm:t>
    </dgm:pt>
    <dgm:pt modelId="{3CD479CC-D742-4D96-B724-86E2CDBD98D1}" type="parTrans" cxnId="{243EFABA-C63D-4E28-B929-F11EA876EDF6}">
      <dgm:prSet/>
      <dgm:spPr/>
      <dgm:t>
        <a:bodyPr/>
        <a:lstStyle/>
        <a:p>
          <a:endParaRPr lang="en-US"/>
        </a:p>
      </dgm:t>
    </dgm:pt>
    <dgm:pt modelId="{05B3A622-5AAE-44F6-8861-1148312D93E3}" type="sibTrans" cxnId="{243EFABA-C63D-4E28-B929-F11EA876EDF6}">
      <dgm:prSet/>
      <dgm:spPr/>
      <dgm:t>
        <a:bodyPr/>
        <a:lstStyle/>
        <a:p>
          <a:endParaRPr lang="en-US"/>
        </a:p>
      </dgm:t>
    </dgm:pt>
    <dgm:pt modelId="{0DF08097-F4E1-484C-B360-FEFFD0BD4A3A}">
      <dgm:prSet phldrT="[Text]"/>
      <dgm:spPr/>
      <dgm:t>
        <a:bodyPr/>
        <a:lstStyle/>
        <a:p>
          <a:r>
            <a:rPr lang="en-US"/>
            <a:t>Research Methodology</a:t>
          </a:r>
        </a:p>
      </dgm:t>
    </dgm:pt>
    <dgm:pt modelId="{77E7F4EF-E738-472C-AA74-2ED993691513}" type="parTrans" cxnId="{9462777B-EBA3-4B76-B3AC-E90CCCE16109}">
      <dgm:prSet/>
      <dgm:spPr/>
      <dgm:t>
        <a:bodyPr/>
        <a:lstStyle/>
        <a:p>
          <a:endParaRPr lang="en-US"/>
        </a:p>
      </dgm:t>
    </dgm:pt>
    <dgm:pt modelId="{9D0C30CE-BE72-470D-B74A-6DF7D9A3837F}" type="sibTrans" cxnId="{9462777B-EBA3-4B76-B3AC-E90CCCE16109}">
      <dgm:prSet/>
      <dgm:spPr/>
      <dgm:t>
        <a:bodyPr/>
        <a:lstStyle/>
        <a:p>
          <a:endParaRPr lang="en-US"/>
        </a:p>
      </dgm:t>
    </dgm:pt>
    <dgm:pt modelId="{9C76C487-DDF8-4E5D-88D4-4CF4618CC121}">
      <dgm:prSet phldrT="[Text]"/>
      <dgm:spPr/>
      <dgm:t>
        <a:bodyPr/>
        <a:lstStyle/>
        <a:p>
          <a:r>
            <a:rPr lang="en-US"/>
            <a:t>Conclusion and Recommendations</a:t>
          </a:r>
        </a:p>
      </dgm:t>
    </dgm:pt>
    <dgm:pt modelId="{992A3DAB-4DE2-4CBC-8171-87A701566F0A}" type="parTrans" cxnId="{7411FE43-799A-4D3E-94F8-89F4A0C7D4C8}">
      <dgm:prSet/>
      <dgm:spPr/>
      <dgm:t>
        <a:bodyPr/>
        <a:lstStyle/>
        <a:p>
          <a:endParaRPr lang="en-US"/>
        </a:p>
      </dgm:t>
    </dgm:pt>
    <dgm:pt modelId="{FD2ABE8A-453E-4524-8ED8-99DEEE61E6F5}" type="sibTrans" cxnId="{7411FE43-799A-4D3E-94F8-89F4A0C7D4C8}">
      <dgm:prSet/>
      <dgm:spPr/>
      <dgm:t>
        <a:bodyPr/>
        <a:lstStyle/>
        <a:p>
          <a:endParaRPr lang="en-US"/>
        </a:p>
      </dgm:t>
    </dgm:pt>
    <dgm:pt modelId="{15F987E2-1DF7-444E-9D4B-60450B23537E}">
      <dgm:prSet phldrT="[Text]"/>
      <dgm:spPr/>
      <dgm:t>
        <a:bodyPr/>
        <a:lstStyle/>
        <a:p>
          <a:r>
            <a:rPr lang="en-US"/>
            <a:t>Data Analysis and Interpretation </a:t>
          </a:r>
        </a:p>
      </dgm:t>
    </dgm:pt>
    <dgm:pt modelId="{DF63878B-B539-43CD-AAAA-071B4D33293E}" type="parTrans" cxnId="{A0082244-ACAA-4C0F-AA22-828783D100BC}">
      <dgm:prSet/>
      <dgm:spPr/>
      <dgm:t>
        <a:bodyPr/>
        <a:lstStyle/>
        <a:p>
          <a:endParaRPr lang="en-US"/>
        </a:p>
      </dgm:t>
    </dgm:pt>
    <dgm:pt modelId="{94FF60B1-86D7-4B57-BEF8-B33DE187D93F}" type="sibTrans" cxnId="{A0082244-ACAA-4C0F-AA22-828783D100BC}">
      <dgm:prSet/>
      <dgm:spPr/>
      <dgm:t>
        <a:bodyPr/>
        <a:lstStyle/>
        <a:p>
          <a:endParaRPr lang="en-US"/>
        </a:p>
      </dgm:t>
    </dgm:pt>
    <dgm:pt modelId="{179FB560-D7E0-46B7-8E4D-F779D698217D}" type="pres">
      <dgm:prSet presAssocID="{7F104636-2D29-414F-93BC-239DAAD6CC58}" presName="linear" presStyleCnt="0">
        <dgm:presLayoutVars>
          <dgm:dir/>
          <dgm:animLvl val="lvl"/>
          <dgm:resizeHandles val="exact"/>
        </dgm:presLayoutVars>
      </dgm:prSet>
      <dgm:spPr/>
    </dgm:pt>
    <dgm:pt modelId="{20B43677-E750-4935-BFAF-5F0B9CEBD1BA}" type="pres">
      <dgm:prSet presAssocID="{57390E36-E49C-41E2-9527-C4EC5AD5F01E}" presName="parentLin" presStyleCnt="0"/>
      <dgm:spPr/>
    </dgm:pt>
    <dgm:pt modelId="{AD479093-FEBB-486E-96C0-DD2838824DDF}" type="pres">
      <dgm:prSet presAssocID="{57390E36-E49C-41E2-9527-C4EC5AD5F01E}" presName="parentLeftMargin" presStyleLbl="node1" presStyleIdx="0" presStyleCnt="5"/>
      <dgm:spPr/>
    </dgm:pt>
    <dgm:pt modelId="{D0F1E48A-25B8-4CEF-9C88-74782501A5E3}" type="pres">
      <dgm:prSet presAssocID="{57390E36-E49C-41E2-9527-C4EC5AD5F01E}" presName="parentText" presStyleLbl="node1" presStyleIdx="0" presStyleCnt="5">
        <dgm:presLayoutVars>
          <dgm:chMax val="0"/>
          <dgm:bulletEnabled val="1"/>
        </dgm:presLayoutVars>
      </dgm:prSet>
      <dgm:spPr/>
    </dgm:pt>
    <dgm:pt modelId="{EE37B2C7-5FD9-4EC9-BDB5-28B5D5B1624D}" type="pres">
      <dgm:prSet presAssocID="{57390E36-E49C-41E2-9527-C4EC5AD5F01E}" presName="negativeSpace" presStyleCnt="0"/>
      <dgm:spPr/>
    </dgm:pt>
    <dgm:pt modelId="{2821724E-45F7-4453-9349-70049C377BAB}" type="pres">
      <dgm:prSet presAssocID="{57390E36-E49C-41E2-9527-C4EC5AD5F01E}" presName="childText" presStyleLbl="conFgAcc1" presStyleIdx="0" presStyleCnt="5">
        <dgm:presLayoutVars>
          <dgm:bulletEnabled val="1"/>
        </dgm:presLayoutVars>
      </dgm:prSet>
      <dgm:spPr/>
    </dgm:pt>
    <dgm:pt modelId="{3C6256F1-68A1-4003-BD6C-3639E3C8C1BB}" type="pres">
      <dgm:prSet presAssocID="{27ED4CE8-2AE4-481B-BB5B-2B2DFD408369}" presName="spaceBetweenRectangles" presStyleCnt="0"/>
      <dgm:spPr/>
    </dgm:pt>
    <dgm:pt modelId="{150C4496-6D04-4E66-9031-D7852661ECBA}" type="pres">
      <dgm:prSet presAssocID="{27A0D1D6-99CB-42D4-A1C9-DD61C9F503D2}" presName="parentLin" presStyleCnt="0"/>
      <dgm:spPr/>
    </dgm:pt>
    <dgm:pt modelId="{5D6214B6-6180-4B4E-9E72-FAF778957715}" type="pres">
      <dgm:prSet presAssocID="{27A0D1D6-99CB-42D4-A1C9-DD61C9F503D2}" presName="parentLeftMargin" presStyleLbl="node1" presStyleIdx="0" presStyleCnt="5"/>
      <dgm:spPr/>
    </dgm:pt>
    <dgm:pt modelId="{AC3B24AE-FC5E-41F3-BA4C-10810C181907}" type="pres">
      <dgm:prSet presAssocID="{27A0D1D6-99CB-42D4-A1C9-DD61C9F503D2}" presName="parentText" presStyleLbl="node1" presStyleIdx="1" presStyleCnt="5">
        <dgm:presLayoutVars>
          <dgm:chMax val="0"/>
          <dgm:bulletEnabled val="1"/>
        </dgm:presLayoutVars>
      </dgm:prSet>
      <dgm:spPr/>
    </dgm:pt>
    <dgm:pt modelId="{90BD93CB-BE6A-4C26-86C5-C5A42E2F8B40}" type="pres">
      <dgm:prSet presAssocID="{27A0D1D6-99CB-42D4-A1C9-DD61C9F503D2}" presName="negativeSpace" presStyleCnt="0"/>
      <dgm:spPr/>
    </dgm:pt>
    <dgm:pt modelId="{C96B020F-2814-4BE1-8AD1-7CD7A3A441F6}" type="pres">
      <dgm:prSet presAssocID="{27A0D1D6-99CB-42D4-A1C9-DD61C9F503D2}" presName="childText" presStyleLbl="conFgAcc1" presStyleIdx="1" presStyleCnt="5">
        <dgm:presLayoutVars>
          <dgm:bulletEnabled val="1"/>
        </dgm:presLayoutVars>
      </dgm:prSet>
      <dgm:spPr/>
    </dgm:pt>
    <dgm:pt modelId="{8B3D9EA4-0CA4-41CD-AABD-3DF13B6E2F79}" type="pres">
      <dgm:prSet presAssocID="{05B3A622-5AAE-44F6-8861-1148312D93E3}" presName="spaceBetweenRectangles" presStyleCnt="0"/>
      <dgm:spPr/>
    </dgm:pt>
    <dgm:pt modelId="{5AF27536-98D3-4CA9-B030-4EB386F4FDD2}" type="pres">
      <dgm:prSet presAssocID="{0DF08097-F4E1-484C-B360-FEFFD0BD4A3A}" presName="parentLin" presStyleCnt="0"/>
      <dgm:spPr/>
    </dgm:pt>
    <dgm:pt modelId="{C2A80E9C-51F6-4113-8C32-AD045256426F}" type="pres">
      <dgm:prSet presAssocID="{0DF08097-F4E1-484C-B360-FEFFD0BD4A3A}" presName="parentLeftMargin" presStyleLbl="node1" presStyleIdx="1" presStyleCnt="5"/>
      <dgm:spPr/>
    </dgm:pt>
    <dgm:pt modelId="{A0EC9CD3-3531-45B4-8F34-660ABE503D66}" type="pres">
      <dgm:prSet presAssocID="{0DF08097-F4E1-484C-B360-FEFFD0BD4A3A}" presName="parentText" presStyleLbl="node1" presStyleIdx="2" presStyleCnt="5">
        <dgm:presLayoutVars>
          <dgm:chMax val="0"/>
          <dgm:bulletEnabled val="1"/>
        </dgm:presLayoutVars>
      </dgm:prSet>
      <dgm:spPr/>
    </dgm:pt>
    <dgm:pt modelId="{8B947512-3A9B-4FAE-875F-DAF38E5F7EE2}" type="pres">
      <dgm:prSet presAssocID="{0DF08097-F4E1-484C-B360-FEFFD0BD4A3A}" presName="negativeSpace" presStyleCnt="0"/>
      <dgm:spPr/>
    </dgm:pt>
    <dgm:pt modelId="{64B05B5D-9ADA-44CE-948B-39B781B168FA}" type="pres">
      <dgm:prSet presAssocID="{0DF08097-F4E1-484C-B360-FEFFD0BD4A3A}" presName="childText" presStyleLbl="conFgAcc1" presStyleIdx="2" presStyleCnt="5">
        <dgm:presLayoutVars>
          <dgm:bulletEnabled val="1"/>
        </dgm:presLayoutVars>
      </dgm:prSet>
      <dgm:spPr/>
    </dgm:pt>
    <dgm:pt modelId="{41716624-728A-407C-993C-4DFB861D8D42}" type="pres">
      <dgm:prSet presAssocID="{9D0C30CE-BE72-470D-B74A-6DF7D9A3837F}" presName="spaceBetweenRectangles" presStyleCnt="0"/>
      <dgm:spPr/>
    </dgm:pt>
    <dgm:pt modelId="{8AC3BB41-070F-4418-8CE5-AFDF052492A9}" type="pres">
      <dgm:prSet presAssocID="{15F987E2-1DF7-444E-9D4B-60450B23537E}" presName="parentLin" presStyleCnt="0"/>
      <dgm:spPr/>
    </dgm:pt>
    <dgm:pt modelId="{9314F396-005A-4916-AEDE-2FA51F47AEBA}" type="pres">
      <dgm:prSet presAssocID="{15F987E2-1DF7-444E-9D4B-60450B23537E}" presName="parentLeftMargin" presStyleLbl="node1" presStyleIdx="2" presStyleCnt="5"/>
      <dgm:spPr/>
    </dgm:pt>
    <dgm:pt modelId="{50A40D77-75E1-479C-AE37-A35490FA0F3E}" type="pres">
      <dgm:prSet presAssocID="{15F987E2-1DF7-444E-9D4B-60450B23537E}" presName="parentText" presStyleLbl="node1" presStyleIdx="3" presStyleCnt="5">
        <dgm:presLayoutVars>
          <dgm:chMax val="0"/>
          <dgm:bulletEnabled val="1"/>
        </dgm:presLayoutVars>
      </dgm:prSet>
      <dgm:spPr/>
    </dgm:pt>
    <dgm:pt modelId="{A1DE46EB-C224-45C3-87CE-AC7C8C7A2F4A}" type="pres">
      <dgm:prSet presAssocID="{15F987E2-1DF7-444E-9D4B-60450B23537E}" presName="negativeSpace" presStyleCnt="0"/>
      <dgm:spPr/>
    </dgm:pt>
    <dgm:pt modelId="{428CE0DD-6115-444C-A671-B4E36D7D7373}" type="pres">
      <dgm:prSet presAssocID="{15F987E2-1DF7-444E-9D4B-60450B23537E}" presName="childText" presStyleLbl="conFgAcc1" presStyleIdx="3" presStyleCnt="5">
        <dgm:presLayoutVars>
          <dgm:bulletEnabled val="1"/>
        </dgm:presLayoutVars>
      </dgm:prSet>
      <dgm:spPr/>
    </dgm:pt>
    <dgm:pt modelId="{A76300A1-F5B4-48C9-B8FA-3D65F4B7012D}" type="pres">
      <dgm:prSet presAssocID="{94FF60B1-86D7-4B57-BEF8-B33DE187D93F}" presName="spaceBetweenRectangles" presStyleCnt="0"/>
      <dgm:spPr/>
    </dgm:pt>
    <dgm:pt modelId="{6D630CA1-B009-42DD-B9AC-9E5EF462D979}" type="pres">
      <dgm:prSet presAssocID="{9C76C487-DDF8-4E5D-88D4-4CF4618CC121}" presName="parentLin" presStyleCnt="0"/>
      <dgm:spPr/>
    </dgm:pt>
    <dgm:pt modelId="{6A7FFA76-6B2F-425B-BD1C-D028CEBFE147}" type="pres">
      <dgm:prSet presAssocID="{9C76C487-DDF8-4E5D-88D4-4CF4618CC121}" presName="parentLeftMargin" presStyleLbl="node1" presStyleIdx="3" presStyleCnt="5"/>
      <dgm:spPr/>
    </dgm:pt>
    <dgm:pt modelId="{162CE46E-F87F-4725-BC21-23CE554D8984}" type="pres">
      <dgm:prSet presAssocID="{9C76C487-DDF8-4E5D-88D4-4CF4618CC121}" presName="parentText" presStyleLbl="node1" presStyleIdx="4" presStyleCnt="5">
        <dgm:presLayoutVars>
          <dgm:chMax val="0"/>
          <dgm:bulletEnabled val="1"/>
        </dgm:presLayoutVars>
      </dgm:prSet>
      <dgm:spPr/>
    </dgm:pt>
    <dgm:pt modelId="{B0774B5F-BC79-460C-AF83-435C30540CD7}" type="pres">
      <dgm:prSet presAssocID="{9C76C487-DDF8-4E5D-88D4-4CF4618CC121}" presName="negativeSpace" presStyleCnt="0"/>
      <dgm:spPr/>
    </dgm:pt>
    <dgm:pt modelId="{4E5FF286-91A5-442E-8E1E-581E64DB1EF2}" type="pres">
      <dgm:prSet presAssocID="{9C76C487-DDF8-4E5D-88D4-4CF4618CC121}" presName="childText" presStyleLbl="conFgAcc1" presStyleIdx="4" presStyleCnt="5">
        <dgm:presLayoutVars>
          <dgm:bulletEnabled val="1"/>
        </dgm:presLayoutVars>
      </dgm:prSet>
      <dgm:spPr/>
    </dgm:pt>
  </dgm:ptLst>
  <dgm:cxnLst>
    <dgm:cxn modelId="{32B33A03-BEBA-4215-9AF1-77814F38FE41}" type="presOf" srcId="{15F987E2-1DF7-444E-9D4B-60450B23537E}" destId="{9314F396-005A-4916-AEDE-2FA51F47AEBA}" srcOrd="0" destOrd="0" presId="urn:microsoft.com/office/officeart/2005/8/layout/list1"/>
    <dgm:cxn modelId="{9A4CA941-5211-4E73-8A2F-50B358629301}" type="presOf" srcId="{57390E36-E49C-41E2-9527-C4EC5AD5F01E}" destId="{D0F1E48A-25B8-4CEF-9C88-74782501A5E3}" srcOrd="1" destOrd="0" presId="urn:microsoft.com/office/officeart/2005/8/layout/list1"/>
    <dgm:cxn modelId="{7411FE43-799A-4D3E-94F8-89F4A0C7D4C8}" srcId="{7F104636-2D29-414F-93BC-239DAAD6CC58}" destId="{9C76C487-DDF8-4E5D-88D4-4CF4618CC121}" srcOrd="4" destOrd="0" parTransId="{992A3DAB-4DE2-4CBC-8171-87A701566F0A}" sibTransId="{FD2ABE8A-453E-4524-8ED8-99DEEE61E6F5}"/>
    <dgm:cxn modelId="{A0082244-ACAA-4C0F-AA22-828783D100BC}" srcId="{7F104636-2D29-414F-93BC-239DAAD6CC58}" destId="{15F987E2-1DF7-444E-9D4B-60450B23537E}" srcOrd="3" destOrd="0" parTransId="{DF63878B-B539-43CD-AAAA-071B4D33293E}" sibTransId="{94FF60B1-86D7-4B57-BEF8-B33DE187D93F}"/>
    <dgm:cxn modelId="{938E334E-1F36-4BD3-B449-4DDB1BA39187}" type="presOf" srcId="{27A0D1D6-99CB-42D4-A1C9-DD61C9F503D2}" destId="{5D6214B6-6180-4B4E-9E72-FAF778957715}" srcOrd="0" destOrd="0" presId="urn:microsoft.com/office/officeart/2005/8/layout/list1"/>
    <dgm:cxn modelId="{9462777B-EBA3-4B76-B3AC-E90CCCE16109}" srcId="{7F104636-2D29-414F-93BC-239DAAD6CC58}" destId="{0DF08097-F4E1-484C-B360-FEFFD0BD4A3A}" srcOrd="2" destOrd="0" parTransId="{77E7F4EF-E738-472C-AA74-2ED993691513}" sibTransId="{9D0C30CE-BE72-470D-B74A-6DF7D9A3837F}"/>
    <dgm:cxn modelId="{8782DB7F-B13A-4624-9168-02F80C6D0634}" srcId="{7F104636-2D29-414F-93BC-239DAAD6CC58}" destId="{57390E36-E49C-41E2-9527-C4EC5AD5F01E}" srcOrd="0" destOrd="0" parTransId="{4FE3E2D4-5FEA-4876-8826-C44D73B8857C}" sibTransId="{27ED4CE8-2AE4-481B-BB5B-2B2DFD408369}"/>
    <dgm:cxn modelId="{358985B2-FAD3-4DB6-AEC1-148B4E70931F}" type="presOf" srcId="{57390E36-E49C-41E2-9527-C4EC5AD5F01E}" destId="{AD479093-FEBB-486E-96C0-DD2838824DDF}" srcOrd="0" destOrd="0" presId="urn:microsoft.com/office/officeart/2005/8/layout/list1"/>
    <dgm:cxn modelId="{243EFABA-C63D-4E28-B929-F11EA876EDF6}" srcId="{7F104636-2D29-414F-93BC-239DAAD6CC58}" destId="{27A0D1D6-99CB-42D4-A1C9-DD61C9F503D2}" srcOrd="1" destOrd="0" parTransId="{3CD479CC-D742-4D96-B724-86E2CDBD98D1}" sibTransId="{05B3A622-5AAE-44F6-8861-1148312D93E3}"/>
    <dgm:cxn modelId="{46B551D5-B808-4095-B435-FCB942436F9E}" type="presOf" srcId="{7F104636-2D29-414F-93BC-239DAAD6CC58}" destId="{179FB560-D7E0-46B7-8E4D-F779D698217D}" srcOrd="0" destOrd="0" presId="urn:microsoft.com/office/officeart/2005/8/layout/list1"/>
    <dgm:cxn modelId="{6D97D4D7-E2BF-4845-B249-876D5B73AC21}" type="presOf" srcId="{15F987E2-1DF7-444E-9D4B-60450B23537E}" destId="{50A40D77-75E1-479C-AE37-A35490FA0F3E}" srcOrd="1" destOrd="0" presId="urn:microsoft.com/office/officeart/2005/8/layout/list1"/>
    <dgm:cxn modelId="{9008E5E9-5F27-476D-9907-FCCCE4E510B9}" type="presOf" srcId="{9C76C487-DDF8-4E5D-88D4-4CF4618CC121}" destId="{6A7FFA76-6B2F-425B-BD1C-D028CEBFE147}" srcOrd="0" destOrd="0" presId="urn:microsoft.com/office/officeart/2005/8/layout/list1"/>
    <dgm:cxn modelId="{417A45EE-78C6-4F1E-BECC-F6933419E265}" type="presOf" srcId="{9C76C487-DDF8-4E5D-88D4-4CF4618CC121}" destId="{162CE46E-F87F-4725-BC21-23CE554D8984}" srcOrd="1" destOrd="0" presId="urn:microsoft.com/office/officeart/2005/8/layout/list1"/>
    <dgm:cxn modelId="{97FEEDF7-7FA9-416A-9E8B-8575054E2AAE}" type="presOf" srcId="{0DF08097-F4E1-484C-B360-FEFFD0BD4A3A}" destId="{A0EC9CD3-3531-45B4-8F34-660ABE503D66}" srcOrd="1" destOrd="0" presId="urn:microsoft.com/office/officeart/2005/8/layout/list1"/>
    <dgm:cxn modelId="{5549BCFE-7E00-40C8-8F28-DC87B4B78F42}" type="presOf" srcId="{0DF08097-F4E1-484C-B360-FEFFD0BD4A3A}" destId="{C2A80E9C-51F6-4113-8C32-AD045256426F}" srcOrd="0" destOrd="0" presId="urn:microsoft.com/office/officeart/2005/8/layout/list1"/>
    <dgm:cxn modelId="{E559C2FF-58E7-4C2E-AAED-0F072FDF892D}" type="presOf" srcId="{27A0D1D6-99CB-42D4-A1C9-DD61C9F503D2}" destId="{AC3B24AE-FC5E-41F3-BA4C-10810C181907}" srcOrd="1" destOrd="0" presId="urn:microsoft.com/office/officeart/2005/8/layout/list1"/>
    <dgm:cxn modelId="{7C311A0A-EBDB-49DD-AD88-0001A5930965}" type="presParOf" srcId="{179FB560-D7E0-46B7-8E4D-F779D698217D}" destId="{20B43677-E750-4935-BFAF-5F0B9CEBD1BA}" srcOrd="0" destOrd="0" presId="urn:microsoft.com/office/officeart/2005/8/layout/list1"/>
    <dgm:cxn modelId="{57E5FAC2-4BB3-4703-A2FE-17BAFEEAD613}" type="presParOf" srcId="{20B43677-E750-4935-BFAF-5F0B9CEBD1BA}" destId="{AD479093-FEBB-486E-96C0-DD2838824DDF}" srcOrd="0" destOrd="0" presId="urn:microsoft.com/office/officeart/2005/8/layout/list1"/>
    <dgm:cxn modelId="{B9FE0B6D-9A17-40F1-8FC9-FA2B118E18F9}" type="presParOf" srcId="{20B43677-E750-4935-BFAF-5F0B9CEBD1BA}" destId="{D0F1E48A-25B8-4CEF-9C88-74782501A5E3}" srcOrd="1" destOrd="0" presId="urn:microsoft.com/office/officeart/2005/8/layout/list1"/>
    <dgm:cxn modelId="{DD7C0B37-A21B-45FD-B19D-B6D1BE6584D9}" type="presParOf" srcId="{179FB560-D7E0-46B7-8E4D-F779D698217D}" destId="{EE37B2C7-5FD9-4EC9-BDB5-28B5D5B1624D}" srcOrd="1" destOrd="0" presId="urn:microsoft.com/office/officeart/2005/8/layout/list1"/>
    <dgm:cxn modelId="{F8A70BB8-34CF-45EE-981A-91B46BC16E77}" type="presParOf" srcId="{179FB560-D7E0-46B7-8E4D-F779D698217D}" destId="{2821724E-45F7-4453-9349-70049C377BAB}" srcOrd="2" destOrd="0" presId="urn:microsoft.com/office/officeart/2005/8/layout/list1"/>
    <dgm:cxn modelId="{5F1CF68F-B5D8-40A4-8D63-ACEF884177BF}" type="presParOf" srcId="{179FB560-D7E0-46B7-8E4D-F779D698217D}" destId="{3C6256F1-68A1-4003-BD6C-3639E3C8C1BB}" srcOrd="3" destOrd="0" presId="urn:microsoft.com/office/officeart/2005/8/layout/list1"/>
    <dgm:cxn modelId="{D18789AA-F8AF-4F72-868E-57950FA3DCAC}" type="presParOf" srcId="{179FB560-D7E0-46B7-8E4D-F779D698217D}" destId="{150C4496-6D04-4E66-9031-D7852661ECBA}" srcOrd="4" destOrd="0" presId="urn:microsoft.com/office/officeart/2005/8/layout/list1"/>
    <dgm:cxn modelId="{4237C0B6-51D4-4CF1-9E54-B346050812B2}" type="presParOf" srcId="{150C4496-6D04-4E66-9031-D7852661ECBA}" destId="{5D6214B6-6180-4B4E-9E72-FAF778957715}" srcOrd="0" destOrd="0" presId="urn:microsoft.com/office/officeart/2005/8/layout/list1"/>
    <dgm:cxn modelId="{4522C147-841E-4511-8C6C-A42D88EEB703}" type="presParOf" srcId="{150C4496-6D04-4E66-9031-D7852661ECBA}" destId="{AC3B24AE-FC5E-41F3-BA4C-10810C181907}" srcOrd="1" destOrd="0" presId="urn:microsoft.com/office/officeart/2005/8/layout/list1"/>
    <dgm:cxn modelId="{6556C7B5-F53C-479A-A8A8-F8C32FBF576C}" type="presParOf" srcId="{179FB560-D7E0-46B7-8E4D-F779D698217D}" destId="{90BD93CB-BE6A-4C26-86C5-C5A42E2F8B40}" srcOrd="5" destOrd="0" presId="urn:microsoft.com/office/officeart/2005/8/layout/list1"/>
    <dgm:cxn modelId="{CDBDB5A8-D32A-4C63-B5DC-27D70CAF4643}" type="presParOf" srcId="{179FB560-D7E0-46B7-8E4D-F779D698217D}" destId="{C96B020F-2814-4BE1-8AD1-7CD7A3A441F6}" srcOrd="6" destOrd="0" presId="urn:microsoft.com/office/officeart/2005/8/layout/list1"/>
    <dgm:cxn modelId="{296B1612-3924-4BA8-8DE8-0DC02E2F20CE}" type="presParOf" srcId="{179FB560-D7E0-46B7-8E4D-F779D698217D}" destId="{8B3D9EA4-0CA4-41CD-AABD-3DF13B6E2F79}" srcOrd="7" destOrd="0" presId="urn:microsoft.com/office/officeart/2005/8/layout/list1"/>
    <dgm:cxn modelId="{DE8C175D-167D-4B7F-8626-CBB3C979AFA9}" type="presParOf" srcId="{179FB560-D7E0-46B7-8E4D-F779D698217D}" destId="{5AF27536-98D3-4CA9-B030-4EB386F4FDD2}" srcOrd="8" destOrd="0" presId="urn:microsoft.com/office/officeart/2005/8/layout/list1"/>
    <dgm:cxn modelId="{AC76845F-8E6B-4F23-94FB-39AFA35C17BC}" type="presParOf" srcId="{5AF27536-98D3-4CA9-B030-4EB386F4FDD2}" destId="{C2A80E9C-51F6-4113-8C32-AD045256426F}" srcOrd="0" destOrd="0" presId="urn:microsoft.com/office/officeart/2005/8/layout/list1"/>
    <dgm:cxn modelId="{3A635C03-4B13-46A3-BF2F-E3B556BB7296}" type="presParOf" srcId="{5AF27536-98D3-4CA9-B030-4EB386F4FDD2}" destId="{A0EC9CD3-3531-45B4-8F34-660ABE503D66}" srcOrd="1" destOrd="0" presId="urn:microsoft.com/office/officeart/2005/8/layout/list1"/>
    <dgm:cxn modelId="{ACB11BB9-AD43-42B9-A9C7-B2B2E4E0302C}" type="presParOf" srcId="{179FB560-D7E0-46B7-8E4D-F779D698217D}" destId="{8B947512-3A9B-4FAE-875F-DAF38E5F7EE2}" srcOrd="9" destOrd="0" presId="urn:microsoft.com/office/officeart/2005/8/layout/list1"/>
    <dgm:cxn modelId="{94B01217-83D8-46A4-825F-855FD8C76D00}" type="presParOf" srcId="{179FB560-D7E0-46B7-8E4D-F779D698217D}" destId="{64B05B5D-9ADA-44CE-948B-39B781B168FA}" srcOrd="10" destOrd="0" presId="urn:microsoft.com/office/officeart/2005/8/layout/list1"/>
    <dgm:cxn modelId="{9BB7A36F-25D2-4C28-ADC6-DE7006211392}" type="presParOf" srcId="{179FB560-D7E0-46B7-8E4D-F779D698217D}" destId="{41716624-728A-407C-993C-4DFB861D8D42}" srcOrd="11" destOrd="0" presId="urn:microsoft.com/office/officeart/2005/8/layout/list1"/>
    <dgm:cxn modelId="{52E8956C-774A-4E8B-A95D-314CFAA04AEE}" type="presParOf" srcId="{179FB560-D7E0-46B7-8E4D-F779D698217D}" destId="{8AC3BB41-070F-4418-8CE5-AFDF052492A9}" srcOrd="12" destOrd="0" presId="urn:microsoft.com/office/officeart/2005/8/layout/list1"/>
    <dgm:cxn modelId="{D864A0A3-903C-4090-9E50-E34C5477B9BD}" type="presParOf" srcId="{8AC3BB41-070F-4418-8CE5-AFDF052492A9}" destId="{9314F396-005A-4916-AEDE-2FA51F47AEBA}" srcOrd="0" destOrd="0" presId="urn:microsoft.com/office/officeart/2005/8/layout/list1"/>
    <dgm:cxn modelId="{9DE69A3C-F75B-42AC-82C2-25ABC88F5D52}" type="presParOf" srcId="{8AC3BB41-070F-4418-8CE5-AFDF052492A9}" destId="{50A40D77-75E1-479C-AE37-A35490FA0F3E}" srcOrd="1" destOrd="0" presId="urn:microsoft.com/office/officeart/2005/8/layout/list1"/>
    <dgm:cxn modelId="{4A89E4D1-3B10-456A-A1A6-D835C1BAF844}" type="presParOf" srcId="{179FB560-D7E0-46B7-8E4D-F779D698217D}" destId="{A1DE46EB-C224-45C3-87CE-AC7C8C7A2F4A}" srcOrd="13" destOrd="0" presId="urn:microsoft.com/office/officeart/2005/8/layout/list1"/>
    <dgm:cxn modelId="{439273A3-C077-4C06-98DF-AF2FA4E1DCAE}" type="presParOf" srcId="{179FB560-D7E0-46B7-8E4D-F779D698217D}" destId="{428CE0DD-6115-444C-A671-B4E36D7D7373}" srcOrd="14" destOrd="0" presId="urn:microsoft.com/office/officeart/2005/8/layout/list1"/>
    <dgm:cxn modelId="{B3AE9F21-F425-40B6-86EE-17C5ABDDD0FD}" type="presParOf" srcId="{179FB560-D7E0-46B7-8E4D-F779D698217D}" destId="{A76300A1-F5B4-48C9-B8FA-3D65F4B7012D}" srcOrd="15" destOrd="0" presId="urn:microsoft.com/office/officeart/2005/8/layout/list1"/>
    <dgm:cxn modelId="{2D82A362-9251-48F0-8CEA-52CB8C536C01}" type="presParOf" srcId="{179FB560-D7E0-46B7-8E4D-F779D698217D}" destId="{6D630CA1-B009-42DD-B9AC-9E5EF462D979}" srcOrd="16" destOrd="0" presId="urn:microsoft.com/office/officeart/2005/8/layout/list1"/>
    <dgm:cxn modelId="{288B998B-26F7-4922-BEE8-038DC0C3F64A}" type="presParOf" srcId="{6D630CA1-B009-42DD-B9AC-9E5EF462D979}" destId="{6A7FFA76-6B2F-425B-BD1C-D028CEBFE147}" srcOrd="0" destOrd="0" presId="urn:microsoft.com/office/officeart/2005/8/layout/list1"/>
    <dgm:cxn modelId="{B3EF3C52-4798-4CB8-B6F7-146B3B4901F3}" type="presParOf" srcId="{6D630CA1-B009-42DD-B9AC-9E5EF462D979}" destId="{162CE46E-F87F-4725-BC21-23CE554D8984}" srcOrd="1" destOrd="0" presId="urn:microsoft.com/office/officeart/2005/8/layout/list1"/>
    <dgm:cxn modelId="{9AC96A7E-E3D8-4E58-BAB1-5ED0C5CF0E38}" type="presParOf" srcId="{179FB560-D7E0-46B7-8E4D-F779D698217D}" destId="{B0774B5F-BC79-460C-AF83-435C30540CD7}" srcOrd="17" destOrd="0" presId="urn:microsoft.com/office/officeart/2005/8/layout/list1"/>
    <dgm:cxn modelId="{D5518005-7916-4E70-BFEA-373839CAA855}" type="presParOf" srcId="{179FB560-D7E0-46B7-8E4D-F779D698217D}" destId="{4E5FF286-91A5-442E-8E1E-581E64DB1EF2}"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21724E-45F7-4453-9349-70049C377BAB}">
      <dsp:nvSpPr>
        <dsp:cNvPr id="0" name=""/>
        <dsp:cNvSpPr/>
      </dsp:nvSpPr>
      <dsp:spPr>
        <a:xfrm>
          <a:off x="0" y="200579"/>
          <a:ext cx="5128259" cy="3276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0F1E48A-25B8-4CEF-9C88-74782501A5E3}">
      <dsp:nvSpPr>
        <dsp:cNvPr id="0" name=""/>
        <dsp:cNvSpPr/>
      </dsp:nvSpPr>
      <dsp:spPr>
        <a:xfrm>
          <a:off x="256413" y="8699"/>
          <a:ext cx="3589782" cy="38376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685" tIns="0" rIns="135685" bIns="0" numCol="1" spcCol="1270" anchor="ctr" anchorCtr="0">
          <a:noAutofit/>
        </a:bodyPr>
        <a:lstStyle/>
        <a:p>
          <a:pPr marL="0" lvl="0" indent="0" algn="l" defTabSz="577850">
            <a:lnSpc>
              <a:spcPct val="90000"/>
            </a:lnSpc>
            <a:spcBef>
              <a:spcPct val="0"/>
            </a:spcBef>
            <a:spcAft>
              <a:spcPct val="35000"/>
            </a:spcAft>
            <a:buNone/>
          </a:pPr>
          <a:r>
            <a:rPr lang="en-US" sz="1300" kern="1200"/>
            <a:t>Introduction </a:t>
          </a:r>
        </a:p>
      </dsp:txBody>
      <dsp:txXfrm>
        <a:off x="275147" y="27433"/>
        <a:ext cx="3552314" cy="346292"/>
      </dsp:txXfrm>
    </dsp:sp>
    <dsp:sp modelId="{C96B020F-2814-4BE1-8AD1-7CD7A3A441F6}">
      <dsp:nvSpPr>
        <dsp:cNvPr id="0" name=""/>
        <dsp:cNvSpPr/>
      </dsp:nvSpPr>
      <dsp:spPr>
        <a:xfrm>
          <a:off x="0" y="790259"/>
          <a:ext cx="5128259" cy="327600"/>
        </a:xfrm>
        <a:prstGeom prst="rect">
          <a:avLst/>
        </a:prstGeom>
        <a:solidFill>
          <a:schemeClr val="lt1">
            <a:alpha val="90000"/>
            <a:hueOff val="0"/>
            <a:satOff val="0"/>
            <a:lumOff val="0"/>
            <a:alphaOff val="0"/>
          </a:schemeClr>
        </a:solidFill>
        <a:ln w="12700" cap="flat" cmpd="sng" algn="ctr">
          <a:solidFill>
            <a:schemeClr val="accent4">
              <a:hueOff val="2598923"/>
              <a:satOff val="-11992"/>
              <a:lumOff val="441"/>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3B24AE-FC5E-41F3-BA4C-10810C181907}">
      <dsp:nvSpPr>
        <dsp:cNvPr id="0" name=""/>
        <dsp:cNvSpPr/>
      </dsp:nvSpPr>
      <dsp:spPr>
        <a:xfrm>
          <a:off x="256413" y="598379"/>
          <a:ext cx="3589782" cy="383760"/>
        </a:xfrm>
        <a:prstGeom prst="roundRect">
          <a:avLst/>
        </a:prstGeom>
        <a:solidFill>
          <a:schemeClr val="accent4">
            <a:hueOff val="2598923"/>
            <a:satOff val="-11992"/>
            <a:lumOff val="4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685" tIns="0" rIns="135685" bIns="0" numCol="1" spcCol="1270" anchor="ctr" anchorCtr="0">
          <a:noAutofit/>
        </a:bodyPr>
        <a:lstStyle/>
        <a:p>
          <a:pPr marL="0" lvl="0" indent="0" algn="l" defTabSz="577850">
            <a:lnSpc>
              <a:spcPct val="90000"/>
            </a:lnSpc>
            <a:spcBef>
              <a:spcPct val="0"/>
            </a:spcBef>
            <a:spcAft>
              <a:spcPct val="35000"/>
            </a:spcAft>
            <a:buNone/>
          </a:pPr>
          <a:r>
            <a:rPr lang="en-US" sz="1300" kern="1200"/>
            <a:t>Literature Review</a:t>
          </a:r>
        </a:p>
      </dsp:txBody>
      <dsp:txXfrm>
        <a:off x="275147" y="617113"/>
        <a:ext cx="3552314" cy="346292"/>
      </dsp:txXfrm>
    </dsp:sp>
    <dsp:sp modelId="{64B05B5D-9ADA-44CE-948B-39B781B168FA}">
      <dsp:nvSpPr>
        <dsp:cNvPr id="0" name=""/>
        <dsp:cNvSpPr/>
      </dsp:nvSpPr>
      <dsp:spPr>
        <a:xfrm>
          <a:off x="0" y="1379939"/>
          <a:ext cx="5128259" cy="327600"/>
        </a:xfrm>
        <a:prstGeom prst="rect">
          <a:avLst/>
        </a:prstGeom>
        <a:solidFill>
          <a:schemeClr val="lt1">
            <a:alpha val="90000"/>
            <a:hueOff val="0"/>
            <a:satOff val="0"/>
            <a:lumOff val="0"/>
            <a:alphaOff val="0"/>
          </a:schemeClr>
        </a:solidFill>
        <a:ln w="12700" cap="flat" cmpd="sng" algn="ctr">
          <a:solidFill>
            <a:schemeClr val="accent4">
              <a:hueOff val="5197846"/>
              <a:satOff val="-23984"/>
              <a:lumOff val="883"/>
              <a:alphaOff val="0"/>
            </a:schemeClr>
          </a:solidFill>
          <a:prstDash val="solid"/>
          <a:miter lim="800000"/>
        </a:ln>
        <a:effectLst/>
      </dsp:spPr>
      <dsp:style>
        <a:lnRef idx="2">
          <a:scrgbClr r="0" g="0" b="0"/>
        </a:lnRef>
        <a:fillRef idx="1">
          <a:scrgbClr r="0" g="0" b="0"/>
        </a:fillRef>
        <a:effectRef idx="0">
          <a:scrgbClr r="0" g="0" b="0"/>
        </a:effectRef>
        <a:fontRef idx="minor"/>
      </dsp:style>
    </dsp:sp>
    <dsp:sp modelId="{A0EC9CD3-3531-45B4-8F34-660ABE503D66}">
      <dsp:nvSpPr>
        <dsp:cNvPr id="0" name=""/>
        <dsp:cNvSpPr/>
      </dsp:nvSpPr>
      <dsp:spPr>
        <a:xfrm>
          <a:off x="256413" y="1188060"/>
          <a:ext cx="3589782" cy="383760"/>
        </a:xfrm>
        <a:prstGeom prst="roundRect">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685" tIns="0" rIns="135685" bIns="0" numCol="1" spcCol="1270" anchor="ctr" anchorCtr="0">
          <a:noAutofit/>
        </a:bodyPr>
        <a:lstStyle/>
        <a:p>
          <a:pPr marL="0" lvl="0" indent="0" algn="l" defTabSz="577850">
            <a:lnSpc>
              <a:spcPct val="90000"/>
            </a:lnSpc>
            <a:spcBef>
              <a:spcPct val="0"/>
            </a:spcBef>
            <a:spcAft>
              <a:spcPct val="35000"/>
            </a:spcAft>
            <a:buNone/>
          </a:pPr>
          <a:r>
            <a:rPr lang="en-US" sz="1300" kern="1200"/>
            <a:t>Research Methodology</a:t>
          </a:r>
        </a:p>
      </dsp:txBody>
      <dsp:txXfrm>
        <a:off x="275147" y="1206794"/>
        <a:ext cx="3552314" cy="346292"/>
      </dsp:txXfrm>
    </dsp:sp>
    <dsp:sp modelId="{428CE0DD-6115-444C-A671-B4E36D7D7373}">
      <dsp:nvSpPr>
        <dsp:cNvPr id="0" name=""/>
        <dsp:cNvSpPr/>
      </dsp:nvSpPr>
      <dsp:spPr>
        <a:xfrm>
          <a:off x="0" y="1969620"/>
          <a:ext cx="5128259" cy="327600"/>
        </a:xfrm>
        <a:prstGeom prst="rect">
          <a:avLst/>
        </a:prstGeom>
        <a:solidFill>
          <a:schemeClr val="lt1">
            <a:alpha val="90000"/>
            <a:hueOff val="0"/>
            <a:satOff val="0"/>
            <a:lumOff val="0"/>
            <a:alphaOff val="0"/>
          </a:schemeClr>
        </a:solidFill>
        <a:ln w="12700" cap="flat" cmpd="sng" algn="ctr">
          <a:solidFill>
            <a:schemeClr val="accent4">
              <a:hueOff val="7796769"/>
              <a:satOff val="-35976"/>
              <a:lumOff val="1324"/>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A40D77-75E1-479C-AE37-A35490FA0F3E}">
      <dsp:nvSpPr>
        <dsp:cNvPr id="0" name=""/>
        <dsp:cNvSpPr/>
      </dsp:nvSpPr>
      <dsp:spPr>
        <a:xfrm>
          <a:off x="256413" y="1777740"/>
          <a:ext cx="3589782" cy="383760"/>
        </a:xfrm>
        <a:prstGeom prst="roundRect">
          <a:avLst/>
        </a:prstGeom>
        <a:solidFill>
          <a:schemeClr val="accent4">
            <a:hueOff val="7796769"/>
            <a:satOff val="-35976"/>
            <a:lumOff val="13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685" tIns="0" rIns="135685" bIns="0" numCol="1" spcCol="1270" anchor="ctr" anchorCtr="0">
          <a:noAutofit/>
        </a:bodyPr>
        <a:lstStyle/>
        <a:p>
          <a:pPr marL="0" lvl="0" indent="0" algn="l" defTabSz="577850">
            <a:lnSpc>
              <a:spcPct val="90000"/>
            </a:lnSpc>
            <a:spcBef>
              <a:spcPct val="0"/>
            </a:spcBef>
            <a:spcAft>
              <a:spcPct val="35000"/>
            </a:spcAft>
            <a:buNone/>
          </a:pPr>
          <a:r>
            <a:rPr lang="en-US" sz="1300" kern="1200"/>
            <a:t>Data Analysis and Interpretation </a:t>
          </a:r>
        </a:p>
      </dsp:txBody>
      <dsp:txXfrm>
        <a:off x="275147" y="1796474"/>
        <a:ext cx="3552314" cy="346292"/>
      </dsp:txXfrm>
    </dsp:sp>
    <dsp:sp modelId="{4E5FF286-91A5-442E-8E1E-581E64DB1EF2}">
      <dsp:nvSpPr>
        <dsp:cNvPr id="0" name=""/>
        <dsp:cNvSpPr/>
      </dsp:nvSpPr>
      <dsp:spPr>
        <a:xfrm>
          <a:off x="0" y="2559300"/>
          <a:ext cx="5128259" cy="327600"/>
        </a:xfrm>
        <a:prstGeom prst="rect">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162CE46E-F87F-4725-BC21-23CE554D8984}">
      <dsp:nvSpPr>
        <dsp:cNvPr id="0" name=""/>
        <dsp:cNvSpPr/>
      </dsp:nvSpPr>
      <dsp:spPr>
        <a:xfrm>
          <a:off x="256413" y="2367420"/>
          <a:ext cx="3589782" cy="383760"/>
        </a:xfrm>
        <a:prstGeom prst="round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685" tIns="0" rIns="135685" bIns="0" numCol="1" spcCol="1270" anchor="ctr" anchorCtr="0">
          <a:noAutofit/>
        </a:bodyPr>
        <a:lstStyle/>
        <a:p>
          <a:pPr marL="0" lvl="0" indent="0" algn="l" defTabSz="577850">
            <a:lnSpc>
              <a:spcPct val="90000"/>
            </a:lnSpc>
            <a:spcBef>
              <a:spcPct val="0"/>
            </a:spcBef>
            <a:spcAft>
              <a:spcPct val="35000"/>
            </a:spcAft>
            <a:buNone/>
          </a:pPr>
          <a:r>
            <a:rPr lang="en-US" sz="1300" kern="1200"/>
            <a:t>Conclusion and Recommendations</a:t>
          </a:r>
        </a:p>
      </dsp:txBody>
      <dsp:txXfrm>
        <a:off x="275147" y="2386154"/>
        <a:ext cx="3552314"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A27FE25C-49D2-4041-AC78-E0582494D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50</Pages>
  <Words>16627</Words>
  <Characters>94777</Characters>
  <Application>Microsoft Office Word</Application>
  <DocSecurity>0</DocSecurity>
  <Lines>789</Lines>
  <Paragraphs>222</Paragraphs>
  <ScaleCrop>false</ScaleCrop>
  <Company/>
  <LinksUpToDate>false</LinksUpToDate>
  <CharactersWithSpaces>111182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Microsoft account</dc:creator>
  <cp:lastModifiedBy>Iva Pavlova-Minkova (1919329)</cp:lastModifiedBy>
  <cp:revision>2</cp:revision>
  <dcterms:created xsi:type="dcterms:W3CDTF">2022-02-27T21:46:00Z</dcterms:created>
  <dcterms:modified xsi:type="dcterms:W3CDTF">2022-02-27T21:46:00Z</dcterms:modified>
</cp:coreProperties>
</file>