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72E" w:rsidRDefault="005F05BC" w:rsidP="00602C42">
      <w:pPr>
        <w:jc w:val="center"/>
        <w:rPr>
          <w:b/>
          <w:sz w:val="36"/>
          <w:szCs w:val="36"/>
        </w:rPr>
      </w:pPr>
      <w:r w:rsidRPr="005F05BC">
        <w:rPr>
          <w:b/>
          <w:sz w:val="36"/>
          <w:szCs w:val="36"/>
        </w:rPr>
        <w:t>MWU and T-test Revision Session</w:t>
      </w:r>
    </w:p>
    <w:p w:rsidR="005F05BC" w:rsidRPr="005F05BC" w:rsidRDefault="00DF53E0" w:rsidP="005F05B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5F05BC" w:rsidRPr="005F05BC">
        <w:rPr>
          <w:sz w:val="24"/>
          <w:szCs w:val="24"/>
        </w:rPr>
        <w:t xml:space="preserve"> House of Commons Select Committee wanted to assess the public se</w:t>
      </w:r>
      <w:r w:rsidR="00C87384">
        <w:rPr>
          <w:sz w:val="24"/>
          <w:szCs w:val="24"/>
        </w:rPr>
        <w:t>ctor expenditure on cost of renewable energy</w:t>
      </w:r>
      <w:r w:rsidR="005F05BC" w:rsidRPr="005F05BC">
        <w:rPr>
          <w:sz w:val="24"/>
          <w:szCs w:val="24"/>
        </w:rPr>
        <w:t xml:space="preserve"> projects.  Hence a MWU and T</w:t>
      </w:r>
      <w:r w:rsidR="005F05BC">
        <w:rPr>
          <w:sz w:val="24"/>
          <w:szCs w:val="24"/>
        </w:rPr>
        <w:t xml:space="preserve"> </w:t>
      </w:r>
      <w:r w:rsidR="00FC17FA">
        <w:rPr>
          <w:sz w:val="24"/>
          <w:szCs w:val="24"/>
        </w:rPr>
        <w:t>Test were used</w:t>
      </w:r>
      <w:r w:rsidR="005F05BC" w:rsidRPr="005F05BC">
        <w:rPr>
          <w:sz w:val="24"/>
          <w:szCs w:val="24"/>
        </w:rPr>
        <w:t xml:space="preserve"> on the data set of Public and Private sector construction project</w:t>
      </w:r>
      <w:r w:rsidR="00FC17FA">
        <w:rPr>
          <w:sz w:val="24"/>
          <w:szCs w:val="24"/>
        </w:rPr>
        <w:t xml:space="preserve">s in Wales </w:t>
      </w:r>
      <w:r w:rsidR="00C87384">
        <w:rPr>
          <w:sz w:val="24"/>
          <w:szCs w:val="24"/>
        </w:rPr>
        <w:t>between 2007 and 2012</w:t>
      </w:r>
      <w:r w:rsidR="005F05BC" w:rsidRPr="005F05BC">
        <w:rPr>
          <w:sz w:val="24"/>
          <w:szCs w:val="24"/>
        </w:rPr>
        <w:t>.   Average per capita labour costs were compared to assess if there was any statistical difference</w:t>
      </w:r>
      <w:r w:rsidR="00FC17FA">
        <w:rPr>
          <w:sz w:val="24"/>
          <w:szCs w:val="24"/>
        </w:rPr>
        <w:t>.</w:t>
      </w:r>
    </w:p>
    <w:p w:rsidR="005F05BC" w:rsidRPr="00C24261" w:rsidRDefault="00FC17FA" w:rsidP="00C24261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r w:rsidRPr="00C24261">
        <w:rPr>
          <w:i/>
          <w:sz w:val="24"/>
          <w:szCs w:val="24"/>
        </w:rPr>
        <w:t>Perform the T Test</w:t>
      </w:r>
      <w:r w:rsidR="005F05BC" w:rsidRPr="00C24261">
        <w:rPr>
          <w:i/>
          <w:sz w:val="24"/>
          <w:szCs w:val="24"/>
        </w:rPr>
        <w:t xml:space="preserve"> on the following data set and comment on the significance of the results for sector construction projects in the future. P 0.05 &amp; P0.01</w:t>
      </w:r>
    </w:p>
    <w:tbl>
      <w:tblPr>
        <w:tblStyle w:val="TableGrid"/>
        <w:tblW w:w="0" w:type="auto"/>
        <w:tblLook w:val="04A0"/>
      </w:tblPr>
      <w:tblGrid>
        <w:gridCol w:w="2310"/>
        <w:gridCol w:w="2310"/>
        <w:gridCol w:w="2311"/>
        <w:gridCol w:w="2311"/>
      </w:tblGrid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 £‘000s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5F05BC" w:rsidRDefault="00C24261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Pub2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 £’000s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C24261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Priv2</w:t>
            </w: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05BC" w:rsidTr="00FC17FA">
        <w:tc>
          <w:tcPr>
            <w:tcW w:w="2310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310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5F05BC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11" w:type="dxa"/>
          </w:tcPr>
          <w:p w:rsidR="005F05BC" w:rsidRDefault="005F05BC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FC17FA" w:rsidTr="00FC17FA">
        <w:tc>
          <w:tcPr>
            <w:tcW w:w="2310" w:type="dxa"/>
            <w:shd w:val="clear" w:color="auto" w:fill="D9D9D9" w:themeFill="background1" w:themeFillShade="D9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2310" w:type="dxa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2311" w:type="dxa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FC17FA" w:rsidTr="00FC17FA">
        <w:tc>
          <w:tcPr>
            <w:tcW w:w="2310" w:type="dxa"/>
            <w:shd w:val="clear" w:color="auto" w:fill="D9D9D9" w:themeFill="background1" w:themeFillShade="D9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2310" w:type="dxa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311" w:type="dxa"/>
          </w:tcPr>
          <w:p w:rsidR="00FC17FA" w:rsidRDefault="00FC17FA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24261" w:rsidRDefault="00C24261" w:rsidP="005F05BC">
      <w:pPr>
        <w:spacing w:line="360" w:lineRule="auto"/>
        <w:rPr>
          <w:sz w:val="24"/>
          <w:szCs w:val="24"/>
        </w:rPr>
      </w:pPr>
    </w:p>
    <w:p w:rsidR="00C24261" w:rsidRDefault="00C24261" w:rsidP="005F05B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57AD" w:rsidRDefault="00AE57AD" w:rsidP="00AE5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57AD" w:rsidRDefault="00AE57AD" w:rsidP="00AE57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05F5" w:rsidRDefault="00CB05F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E57AD" w:rsidRDefault="00AE57AD" w:rsidP="005F05BC">
      <w:pPr>
        <w:spacing w:line="360" w:lineRule="auto"/>
        <w:rPr>
          <w:sz w:val="24"/>
          <w:szCs w:val="24"/>
        </w:rPr>
      </w:pPr>
    </w:p>
    <w:p w:rsidR="00C24261" w:rsidRPr="00C24261" w:rsidRDefault="00C24261" w:rsidP="00C24261">
      <w:pPr>
        <w:pStyle w:val="ListParagraph"/>
        <w:numPr>
          <w:ilvl w:val="0"/>
          <w:numId w:val="1"/>
        </w:numPr>
        <w:rPr>
          <w:i/>
          <w:sz w:val="24"/>
          <w:szCs w:val="24"/>
        </w:rPr>
      </w:pPr>
      <w:r w:rsidRPr="00C24261">
        <w:rPr>
          <w:i/>
          <w:sz w:val="24"/>
          <w:szCs w:val="24"/>
        </w:rPr>
        <w:t>Perform the MWU test on the following data set and comment on the significance of the</w:t>
      </w:r>
      <w:r w:rsidR="00C87384">
        <w:rPr>
          <w:i/>
          <w:sz w:val="24"/>
          <w:szCs w:val="24"/>
        </w:rPr>
        <w:t xml:space="preserve"> results for renewable energy</w:t>
      </w:r>
      <w:r w:rsidRPr="00C24261">
        <w:rPr>
          <w:i/>
          <w:sz w:val="24"/>
          <w:szCs w:val="24"/>
        </w:rPr>
        <w:t xml:space="preserve"> projects in the future. P 0.05 &amp; P0.01</w:t>
      </w:r>
    </w:p>
    <w:tbl>
      <w:tblPr>
        <w:tblStyle w:val="TableGrid"/>
        <w:tblW w:w="0" w:type="auto"/>
        <w:tblLook w:val="04A0"/>
      </w:tblPr>
      <w:tblGrid>
        <w:gridCol w:w="2310"/>
        <w:gridCol w:w="2310"/>
        <w:gridCol w:w="2311"/>
        <w:gridCol w:w="2311"/>
      </w:tblGrid>
      <w:tr w:rsidR="00C24261" w:rsidTr="00602C42">
        <w:tc>
          <w:tcPr>
            <w:tcW w:w="2310" w:type="dxa"/>
            <w:shd w:val="clear" w:color="auto" w:fill="D9D9D9" w:themeFill="background1" w:themeFillShade="D9"/>
          </w:tcPr>
          <w:p w:rsidR="00C24261" w:rsidRDefault="00C24261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Sector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C24261" w:rsidRDefault="00C24261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£’000s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C24261" w:rsidRDefault="00C24261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Ascending order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C24261" w:rsidRDefault="00C24261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Ascending rank</w:t>
            </w: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A51F8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A51F8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Private</w:t>
            </w:r>
          </w:p>
        </w:tc>
        <w:tc>
          <w:tcPr>
            <w:tcW w:w="2310" w:type="dxa"/>
            <w:shd w:val="clear" w:color="auto" w:fill="D9D9D9" w:themeFill="background1" w:themeFillShade="D9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  <w:shd w:val="clear" w:color="auto" w:fill="D9D9D9" w:themeFill="background1" w:themeFillShade="D9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85AB5" w:rsidTr="00C24261">
        <w:tc>
          <w:tcPr>
            <w:tcW w:w="2310" w:type="dxa"/>
          </w:tcPr>
          <w:p w:rsidR="00185AB5" w:rsidRDefault="00185AB5" w:rsidP="00C24261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Public</w:t>
            </w:r>
          </w:p>
        </w:tc>
        <w:tc>
          <w:tcPr>
            <w:tcW w:w="2310" w:type="dxa"/>
          </w:tcPr>
          <w:p w:rsidR="00185AB5" w:rsidRDefault="00185AB5" w:rsidP="00F704D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11" w:type="dxa"/>
          </w:tcPr>
          <w:p w:rsidR="00185AB5" w:rsidRDefault="00185AB5" w:rsidP="00C24261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602C42" w:rsidRDefault="00602C42" w:rsidP="00602C42">
      <w:pPr>
        <w:spacing w:line="360" w:lineRule="auto"/>
        <w:rPr>
          <w:sz w:val="24"/>
          <w:szCs w:val="24"/>
        </w:rPr>
      </w:pPr>
    </w:p>
    <w:p w:rsidR="00602C42" w:rsidRDefault="00602C42" w:rsidP="005F05B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</w:t>
      </w:r>
    </w:p>
    <w:p w:rsidR="00CB05F5" w:rsidRDefault="00CB05F5" w:rsidP="00CB05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05F5" w:rsidRDefault="00CB05F5" w:rsidP="00CB05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05F5" w:rsidRPr="00602C42" w:rsidRDefault="00CB05F5" w:rsidP="005F05BC">
      <w:pPr>
        <w:spacing w:line="360" w:lineRule="auto"/>
        <w:rPr>
          <w:b/>
          <w:sz w:val="24"/>
          <w:szCs w:val="24"/>
        </w:rPr>
      </w:pPr>
    </w:p>
    <w:sectPr w:rsidR="00CB05F5" w:rsidRPr="00602C42" w:rsidSect="00BB472E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22A" w:rsidRDefault="0041422A" w:rsidP="00C24261">
      <w:pPr>
        <w:spacing w:after="0" w:line="240" w:lineRule="auto"/>
      </w:pPr>
      <w:r>
        <w:separator/>
      </w:r>
    </w:p>
  </w:endnote>
  <w:endnote w:type="continuationSeparator" w:id="0">
    <w:p w:rsidR="0041422A" w:rsidRDefault="0041422A" w:rsidP="00C24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24516"/>
      <w:docPartObj>
        <w:docPartGallery w:val="Page Numbers (Bottom of Page)"/>
        <w:docPartUnique/>
      </w:docPartObj>
    </w:sdtPr>
    <w:sdtContent>
      <w:p w:rsidR="00C24261" w:rsidRDefault="00CC00F2">
        <w:pPr>
          <w:pStyle w:val="Footer"/>
          <w:jc w:val="center"/>
        </w:pPr>
        <w:fldSimple w:instr=" PAGE   \* MERGEFORMAT ">
          <w:r w:rsidR="00DF53E0">
            <w:rPr>
              <w:noProof/>
            </w:rPr>
            <w:t>1</w:t>
          </w:r>
        </w:fldSimple>
      </w:p>
    </w:sdtContent>
  </w:sdt>
  <w:p w:rsidR="00C24261" w:rsidRDefault="00C2426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22A" w:rsidRDefault="0041422A" w:rsidP="00C24261">
      <w:pPr>
        <w:spacing w:after="0" w:line="240" w:lineRule="auto"/>
      </w:pPr>
      <w:r>
        <w:separator/>
      </w:r>
    </w:p>
  </w:footnote>
  <w:footnote w:type="continuationSeparator" w:id="0">
    <w:p w:rsidR="0041422A" w:rsidRDefault="0041422A" w:rsidP="00C242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D20AA"/>
    <w:multiLevelType w:val="hybridMultilevel"/>
    <w:tmpl w:val="09881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D46FBF"/>
    <w:multiLevelType w:val="hybridMultilevel"/>
    <w:tmpl w:val="09881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05BC"/>
    <w:rsid w:val="00185AB5"/>
    <w:rsid w:val="00226B6C"/>
    <w:rsid w:val="0041422A"/>
    <w:rsid w:val="00444C53"/>
    <w:rsid w:val="005C21FC"/>
    <w:rsid w:val="005F05BC"/>
    <w:rsid w:val="00602C42"/>
    <w:rsid w:val="00653357"/>
    <w:rsid w:val="008E073C"/>
    <w:rsid w:val="0094493E"/>
    <w:rsid w:val="00964BE7"/>
    <w:rsid w:val="00AE57AD"/>
    <w:rsid w:val="00BB472E"/>
    <w:rsid w:val="00C24261"/>
    <w:rsid w:val="00C87384"/>
    <w:rsid w:val="00CB05F5"/>
    <w:rsid w:val="00CC00F2"/>
    <w:rsid w:val="00DF53E0"/>
    <w:rsid w:val="00FC1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7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05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">
    <w:name w:val="Medium Shading 1"/>
    <w:basedOn w:val="TableNormal"/>
    <w:uiPriority w:val="63"/>
    <w:rsid w:val="00FC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rsid w:val="00FC17F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ListParagraph">
    <w:name w:val="List Paragraph"/>
    <w:basedOn w:val="Normal"/>
    <w:uiPriority w:val="34"/>
    <w:qFormat/>
    <w:rsid w:val="00C242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242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4261"/>
  </w:style>
  <w:style w:type="paragraph" w:styleId="Footer">
    <w:name w:val="footer"/>
    <w:basedOn w:val="Normal"/>
    <w:link w:val="FooterChar"/>
    <w:uiPriority w:val="99"/>
    <w:unhideWhenUsed/>
    <w:rsid w:val="00C242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2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41EF9-6129-445C-BF76-3A0899148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</dc:creator>
  <cp:lastModifiedBy>FADE</cp:lastModifiedBy>
  <cp:revision>4</cp:revision>
  <cp:lastPrinted>2010-03-22T18:47:00Z</cp:lastPrinted>
  <dcterms:created xsi:type="dcterms:W3CDTF">2012-03-05T09:22:00Z</dcterms:created>
  <dcterms:modified xsi:type="dcterms:W3CDTF">2012-03-05T11:14:00Z</dcterms:modified>
</cp:coreProperties>
</file>