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Video Review: “We dig a WW2 Bunker and find LOADS of relics! [Battlefield Recovery]” </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pPr>
      <w:r w:rsidDel="00000000" w:rsidR="00000000" w:rsidRPr="00000000">
        <w:rPr>
          <w:b w:val="1"/>
          <w:bCs w:val="1"/>
          <w:rtl w:val="0"/>
        </w:rPr>
        <w:t xml:space="preserve">Video link: </w:t>
      </w:r>
      <w:hyperlink r:id="rId6">
        <w:r w:rsidDel="00000000" w:rsidR="00000000" w:rsidRPr="00000000">
          <w:rPr>
            <w:color w:val="1155cc"/>
            <w:u w:val="single"/>
            <w:rtl w:val="0"/>
          </w:rPr>
          <w:t xml:space="preserve">https://www.youtube.com/watch?v=Tli1DSsGXPA</w:t>
        </w:r>
      </w:hyperlink>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In 2014, National Geographic put forth a plan to release a show entitled </w:t>
      </w:r>
      <w:r w:rsidDel="00000000" w:rsidR="00000000" w:rsidRPr="00000000">
        <w:rPr>
          <w:i w:val="1"/>
          <w:iCs w:val="1"/>
          <w:rtl w:val="0"/>
        </w:rPr>
        <w:t xml:space="preserve">Nazi War Diggers. </w:t>
      </w:r>
      <w:r w:rsidDel="00000000" w:rsidR="00000000" w:rsidRPr="00000000">
        <w:rPr>
          <w:rtl w:val="0"/>
        </w:rPr>
        <w:t xml:space="preserve">The premise was at first glance simple and relatively harmless; a show following the excavation of Second World War Nazi militaria on Europe’s eastern front (Thornhill, 2014). Specifically, the show would have followed four individuals (see </w:t>
      </w:r>
      <w:r w:rsidDel="00000000" w:rsidR="00000000" w:rsidRPr="00000000">
        <w:rPr>
          <w:i w:val="1"/>
          <w:iCs w:val="1"/>
          <w:rtl w:val="0"/>
        </w:rPr>
        <w:t xml:space="preserve">Figure 1</w:t>
      </w:r>
      <w:r w:rsidDel="00000000" w:rsidR="00000000" w:rsidRPr="00000000">
        <w:rPr>
          <w:rtl w:val="0"/>
        </w:rPr>
        <w:t xml:space="preserve">), who would undertake excavations (ibid.). A trailer was released and along with the seemingly distasteful title, resulted in a campaign by many archaeologists and military historians to not air the show, particularly due to its seemingly haphazard handling of human remains, for its lack of archaeological methodology and for its sensationalism (Harvey, 2016; Thornhill, 2014). </w:t>
      </w:r>
    </w:p>
    <w:p w:rsidR="00000000" w:rsidDel="00000000" w:rsidP="00000000" w:rsidRDefault="00000000" w:rsidRPr="00000000" w14:paraId="00000006">
      <w:pPr>
        <w:rPr/>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ab/>
        <w:t xml:space="preserve">Following this backlash, the show was rebranded as “Battlefield Recovery” (Barnett, 2016). The show aired for four episodes (IMDb, n.d.) and despite its popular viewership still received further complaints by professional bodies and individuals (Williams, 2016).</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116774</wp:posOffset>
                </wp:positionV>
                <wp:extent cx="5731200" cy="3550134"/>
                <wp:effectExtent b="0" l="0" r="0" t="0"/>
                <wp:wrapTopAndBottom distB="114300" distT="114300"/>
                <wp:docPr id="1" name=""/>
                <a:graphic>
                  <a:graphicData uri="http://schemas.microsoft.com/office/word/2010/wordprocessingGroup">
                    <wpg:wgp>
                      <wpg:cNvGrpSpPr/>
                      <wpg:grpSpPr>
                        <a:xfrm>
                          <a:off x="152400" y="152400"/>
                          <a:ext cx="5731200" cy="3550134"/>
                          <a:chOff x="152400" y="152400"/>
                          <a:chExt cx="5764200" cy="3563925"/>
                        </a:xfrm>
                      </wpg:grpSpPr>
                      <pic:pic>
                        <pic:nvPicPr>
                          <pic:cNvPr id="2" name="Shape 2"/>
                          <pic:cNvPicPr preferRelativeResize="0"/>
                        </pic:nvPicPr>
                        <pic:blipFill>
                          <a:blip r:embed="rId7">
                            <a:alphaModFix/>
                          </a:blip>
                          <a:stretch>
                            <a:fillRect/>
                          </a:stretch>
                        </pic:blipFill>
                        <pic:spPr>
                          <a:xfrm>
                            <a:off x="152400" y="152400"/>
                            <a:ext cx="5734050" cy="3209925"/>
                          </a:xfrm>
                          <a:prstGeom prst="rect">
                            <a:avLst/>
                          </a:prstGeom>
                          <a:noFill/>
                          <a:ln>
                            <a:noFill/>
                          </a:ln>
                        </pic:spPr>
                      </pic:pic>
                      <wps:wsp>
                        <wps:cNvSpPr txBox="1"/>
                        <wps:cNvPr id="3" name="Shape 3"/>
                        <wps:spPr>
                          <a:xfrm>
                            <a:off x="152400" y="3362325"/>
                            <a:ext cx="576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 </w:t>
                              </w:r>
                              <w:r w:rsidDel="00000000" w:rsidR="00000000" w:rsidRPr="00000000">
                                <w:rPr>
                                  <w:rFonts w:ascii="Arial" w:cs="Arial" w:eastAsia="Arial" w:hAnsi="Arial"/>
                                  <w:b w:val="0"/>
                                  <w:i w:val="0"/>
                                  <w:smallCaps w:val="0"/>
                                  <w:strike w:val="0"/>
                                  <w:color w:val="000000"/>
                                  <w:sz w:val="22"/>
                                  <w:vertAlign w:val="baseline"/>
                                </w:rPr>
                                <w:t xml:space="preserve">Battlefield Recovery hosts (Thornhill, 2014).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116774</wp:posOffset>
                </wp:positionV>
                <wp:extent cx="5731200" cy="3550134"/>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731200" cy="3550134"/>
                        </a:xfrm>
                        <a:prstGeom prst="rect"/>
                        <a:ln/>
                      </pic:spPr>
                    </pic:pic>
                  </a:graphicData>
                </a:graphic>
              </wp:anchor>
            </w:drawing>
          </mc:Fallback>
        </mc:AlternateContent>
      </w:r>
    </w:p>
    <w:p w:rsidR="00000000" w:rsidDel="00000000" w:rsidP="00000000" w:rsidRDefault="00000000" w:rsidRPr="00000000" w14:paraId="00000008">
      <w:pPr>
        <w:rPr/>
      </w:pPr>
      <w:r w:rsidDel="00000000" w:rsidR="00000000" w:rsidRPr="00000000">
        <w:rPr>
          <w:rtl w:val="0"/>
        </w:rPr>
        <w:tab/>
        <w:t xml:space="preserve">This review is focusing on the first episode Battlefield Recovery. The way in which the controversial excavation of conflict material is represented through documentary media will be analysed through its presentation. This review will put forth an argument that the particular construction of the documentary creates a narrative of entertainment around World War Two militaria, and that this has particular consequences for the view of this conflict heritage.</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ab/>
        <w:t xml:space="preserve">The target audience of this documentary series was not people of archaeological background, but for a general public audience. The emphasis was on excitement and of sensationalism, referring to finds in unacademic language showcased by specifically describing finds as “treasure” (Addictedtobleeps, 2019). Here, as Appadurai (1986, p. 15) states, the finds of the show are placed in a very particular </w:t>
      </w:r>
      <w:r w:rsidDel="00000000" w:rsidR="00000000" w:rsidRPr="00000000">
        <w:rPr>
          <w:i w:val="1"/>
          <w:iCs w:val="1"/>
          <w:rtl w:val="0"/>
        </w:rPr>
        <w:t xml:space="preserve">regime of value. </w:t>
      </w:r>
      <w:r w:rsidDel="00000000" w:rsidR="00000000" w:rsidRPr="00000000">
        <w:rPr>
          <w:rtl w:val="0"/>
        </w:rPr>
        <w:t xml:space="preserve">Here, it is said that the “degree of value coherence may be variable from situation to situation”, in different </w:t>
      </w:r>
      <w:r w:rsidDel="00000000" w:rsidR="00000000" w:rsidRPr="00000000">
        <w:rPr>
          <w:i w:val="1"/>
          <w:iCs w:val="1"/>
          <w:rtl w:val="0"/>
        </w:rPr>
        <w:t xml:space="preserve">contexts</w:t>
      </w:r>
      <w:r w:rsidDel="00000000" w:rsidR="00000000" w:rsidRPr="00000000">
        <w:rPr>
          <w:rtl w:val="0"/>
        </w:rPr>
        <w:t xml:space="preserve"> (ibid.). Indeed, Battlefield Recovery does treat these war relics as commodities of financial value, but also significantly as artefacts of aura or of fascination, and shifts the value of the militaria into that of a regime of entertainment.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1767413</wp:posOffset>
                </wp:positionV>
                <wp:extent cx="2781300" cy="2619375"/>
                <wp:effectExtent b="0" l="0" r="0" t="0"/>
                <wp:wrapSquare wrapText="bothSides" distB="114300" distT="114300" distL="114300" distR="114300"/>
                <wp:docPr id="2" name=""/>
                <a:graphic>
                  <a:graphicData uri="http://schemas.microsoft.com/office/word/2010/wordprocessingGroup">
                    <wpg:wgp>
                      <wpg:cNvGrpSpPr/>
                      <wpg:grpSpPr>
                        <a:xfrm>
                          <a:off x="152400" y="152400"/>
                          <a:ext cx="2781300" cy="2619375"/>
                          <a:chOff x="152400" y="152400"/>
                          <a:chExt cx="2762250" cy="2599650"/>
                        </a:xfrm>
                      </wpg:grpSpPr>
                      <pic:pic>
                        <pic:nvPicPr>
                          <pic:cNvPr id="4" name="Shape 4"/>
                          <pic:cNvPicPr preferRelativeResize="0"/>
                        </pic:nvPicPr>
                        <pic:blipFill>
                          <a:blip r:embed="rId9">
                            <a:alphaModFix/>
                          </a:blip>
                          <a:stretch>
                            <a:fillRect/>
                          </a:stretch>
                        </pic:blipFill>
                        <pic:spPr>
                          <a:xfrm>
                            <a:off x="152400" y="152400"/>
                            <a:ext cx="2762250" cy="2076450"/>
                          </a:xfrm>
                          <a:prstGeom prst="rect">
                            <a:avLst/>
                          </a:prstGeom>
                          <a:noFill/>
                          <a:ln>
                            <a:noFill/>
                          </a:ln>
                        </pic:spPr>
                      </pic:pic>
                      <wps:wsp>
                        <wps:cNvSpPr txBox="1"/>
                        <wps:cNvPr id="5" name="Shape 5"/>
                        <wps:spPr>
                          <a:xfrm>
                            <a:off x="156225" y="2228850"/>
                            <a:ext cx="27546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 </w:t>
                              </w:r>
                              <w:r w:rsidDel="00000000" w:rsidR="00000000" w:rsidRPr="00000000">
                                <w:rPr>
                                  <w:rFonts w:ascii="Arial" w:cs="Arial" w:eastAsia="Arial" w:hAnsi="Arial"/>
                                  <w:b w:val="0"/>
                                  <w:i w:val="0"/>
                                  <w:smallCaps w:val="0"/>
                                  <w:strike w:val="0"/>
                                  <w:color w:val="000000"/>
                                  <w:sz w:val="22"/>
                                  <w:vertAlign w:val="baseline"/>
                                </w:rPr>
                                <w:t xml:space="preserve">MP40 test firing (Addictedtobleeps, 2019).</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1767413</wp:posOffset>
                </wp:positionV>
                <wp:extent cx="2781300" cy="2619375"/>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781300" cy="2619375"/>
                        </a:xfrm>
                        <a:prstGeom prst="rect"/>
                        <a:ln/>
                      </pic:spPr>
                    </pic:pic>
                  </a:graphicData>
                </a:graphic>
              </wp:anchor>
            </w:drawing>
          </mc:Fallback>
        </mc:AlternateContent>
      </w:r>
    </w:p>
    <w:p w:rsidR="00000000" w:rsidDel="00000000" w:rsidP="00000000" w:rsidRDefault="00000000" w:rsidRPr="00000000" w14:paraId="0000000A">
      <w:pPr>
        <w:ind w:left="4320" w:firstLine="720"/>
        <w:rPr/>
      </w:pPr>
      <w:r w:rsidDel="00000000" w:rsidR="00000000" w:rsidRPr="00000000">
        <w:rPr>
          <w:rtl w:val="0"/>
        </w:rPr>
        <w:t xml:space="preserve">The nonacademic sensibility is perhaps accentuated at its most extreme in a brief discussion of the MP40 submachine gun, whereby the hosts are test firing one whilst laughing and smiling (</w:t>
      </w:r>
      <w:r w:rsidDel="00000000" w:rsidR="00000000" w:rsidRPr="00000000">
        <w:rPr>
          <w:i w:val="1"/>
          <w:iCs w:val="1"/>
          <w:rtl w:val="0"/>
        </w:rPr>
        <w:t xml:space="preserve">Figure 2</w:t>
      </w:r>
      <w:r w:rsidDel="00000000" w:rsidR="00000000" w:rsidRPr="00000000">
        <w:rPr>
          <w:rtl w:val="0"/>
        </w:rPr>
        <w:t xml:space="preserve">). They describe the “love” they have for the gun, and devoid it of historical context. This treatment of the MP40, a gun produced and utilised in a particular social context of warfare, is particularly fascinating. This devoiding of context can be applied to a key concept by Marx (2013, p. 46) of </w:t>
      </w:r>
      <w:r w:rsidDel="00000000" w:rsidR="00000000" w:rsidRPr="00000000">
        <w:rPr>
          <w:i w:val="1"/>
          <w:iCs w:val="1"/>
          <w:rtl w:val="0"/>
        </w:rPr>
        <w:t xml:space="preserve">commodity fetishism</w:t>
      </w:r>
      <w:r w:rsidDel="00000000" w:rsidR="00000000" w:rsidRPr="00000000">
        <w:rPr>
          <w:rtl w:val="0"/>
        </w:rPr>
        <w:t xml:space="preserve">. This idea postulates</w:t>
      </w:r>
    </w:p>
    <w:p w:rsidR="00000000" w:rsidDel="00000000" w:rsidP="00000000" w:rsidRDefault="00000000" w:rsidRPr="00000000" w14:paraId="0000000B">
      <w:pPr>
        <w:ind w:left="4320" w:firstLine="0"/>
        <w:rPr/>
      </w:pPr>
      <w:r w:rsidDel="00000000" w:rsidR="00000000" w:rsidRPr="00000000">
        <w:rPr>
          <w:rtl w:val="0"/>
        </w:rPr>
        <w:t xml:space="preserve">that as things are utilised and put </w:t>
      </w:r>
    </w:p>
    <w:p w:rsidR="00000000" w:rsidDel="00000000" w:rsidP="00000000" w:rsidRDefault="00000000" w:rsidRPr="00000000" w14:paraId="0000000C">
      <w:pPr>
        <w:ind w:left="0" w:firstLine="0"/>
        <w:rPr/>
      </w:pPr>
      <w:r w:rsidDel="00000000" w:rsidR="00000000" w:rsidRPr="00000000">
        <w:rPr>
          <w:rtl w:val="0"/>
        </w:rPr>
        <w:t xml:space="preserve">into certain circulation, that under capitalist modes of production the human production behind things becomes obscured and decontextualised (ibid., pp. 46-49). This documentary completely fetishises Nazi militaria, focusing on the physical material and not the military context behind them.</w:t>
      </w:r>
    </w:p>
    <w:p w:rsidR="00000000" w:rsidDel="00000000" w:rsidP="00000000" w:rsidRDefault="00000000" w:rsidRPr="00000000" w14:paraId="0000000D">
      <w:pPr>
        <w:rPr/>
      </w:pPr>
      <w:r w:rsidDel="00000000" w:rsidR="00000000" w:rsidRPr="00000000">
        <w:rPr>
          <w:rtl w:val="0"/>
        </w:rPr>
        <w:tab/>
        <w:t xml:space="preserve">Despite this, throughout the episode the presenters are positioned as authoritative interpreters of the material they recover. The presenters have limited archaeological knowledge, consisting of three metal detecting enthusiasts and a militaria dealer (Thomas and Wilson, 2016). This authority is constructed audiovisually through their confident identification of artefacts, narration and the framing of them as knowledgeable figures of interpreting the past, in a quasi-archaeological way. As Fiske (1987, p. 21) argues, producers create a sense of </w:t>
      </w:r>
      <w:r w:rsidDel="00000000" w:rsidR="00000000" w:rsidRPr="00000000">
        <w:rPr>
          <w:i w:val="1"/>
          <w:iCs w:val="1"/>
          <w:rtl w:val="0"/>
        </w:rPr>
        <w:t xml:space="preserve">television realism</w:t>
      </w:r>
      <w:r w:rsidDel="00000000" w:rsidR="00000000" w:rsidRPr="00000000">
        <w:rPr>
          <w:rtl w:val="0"/>
        </w:rPr>
        <w:t xml:space="preserve">. This is the construction of a reality that is not empirical, but instead television is an “essentially realistic medium because of its ability to produce a socially convincing sense of the real” (ibid.). In this instance, the presenters’ identification and explanation of artefacts serves to authenticate themselves and the excavations that are carried out through these aforementioned audiovisual techniques. Following Appadurai (1986), this television realism facilitates the movement of the exhibited material from a regime of commemorative and historical value to one of entertainment. Consequently, the artefacts are presented as possessing intrinsic material or financial interest, a process consistent with Marx’s (2013, pp. 46-49) notion of commodity fetishism. </w:t>
      </w:r>
    </w:p>
    <w:p w:rsidR="00000000" w:rsidDel="00000000" w:rsidP="00000000" w:rsidRDefault="00000000" w:rsidRPr="00000000" w14:paraId="0000000E">
      <w:pPr>
        <w:rPr/>
      </w:pPr>
      <w:r w:rsidDel="00000000" w:rsidR="00000000" w:rsidRPr="00000000">
        <w:rPr>
          <w:rtl w:val="0"/>
        </w:rPr>
        <w:tab/>
        <w:t xml:space="preserve">Recovered artefacts are framed through close up camera shots and suspenseful music and camera zooming techniques. This is a constructed emphasis on their materiality and recognisability over their historical meaning and context. The aesthetic qualities are foregrounded, accompanied by suspenseful music and sound effects, building anticipation and excitement. In this sense, the programme is utilising these objects as facilitators of narration, rather than as part of a process of archaeological interpretation. As in Fiske’s (1987, pp. 29-30) discussion of “documentary realism”, Battlefield Recovery utilises visual framing with hand held and visible cameras, natural lighting and natural sound to “give the impression that the camera has happened upon a piece of unmediated reality which it shows to us objectively and truthfully”. This audiovisual style is precisely not this though and is indeed used to give validity to the program and to socially produce meaning and pleasure for the viewer (ibid., pp. 15-20). </w:t>
      </w:r>
    </w:p>
    <w:p w:rsidR="00000000" w:rsidDel="00000000" w:rsidP="00000000" w:rsidRDefault="00000000" w:rsidRPr="00000000" w14:paraId="0000000F">
      <w:pPr>
        <w:rPr/>
      </w:pPr>
      <w:r w:rsidDel="00000000" w:rsidR="00000000" w:rsidRPr="00000000">
        <w:rPr>
          <w:rtl w:val="0"/>
        </w:rPr>
        <w:tab/>
        <w:t xml:space="preserve">Taken together, Battlefield Recovery’s narration, constructed authority and audiovisual framing contribute to a construction of how recovered German World War Two artefacts are understood by the viewer. As Appadurai (1986, p. 15) suggests, the value of objects is contingent upon a particular context; in this context, the militaria in the show are inserted into a clear regime of entertainment. Through its editing, sequencing and narration a particular type of meaning is produced through these types of coding (Fiske, 1987, pp. 29-30). In this way, militaria is presented as possessing intrinsic interest (highlighted specifically by their discussion of the MP40 submachine gun); this actively obscures the social relations and consequences of warfare, a process aligned with Marx’s (2013, p. 46) notion of commodity fetishism. </w:t>
      </w:r>
    </w:p>
    <w:p w:rsidR="00000000" w:rsidDel="00000000" w:rsidP="00000000" w:rsidRDefault="00000000" w:rsidRPr="00000000" w14:paraId="00000010">
      <w:pPr>
        <w:rPr/>
      </w:pPr>
      <w:r w:rsidDel="00000000" w:rsidR="00000000" w:rsidRPr="00000000">
        <w:rPr>
          <w:rtl w:val="0"/>
        </w:rPr>
        <w:tab/>
        <w:t xml:space="preserve">This review has examined how Battlefield Recovery, focusing on one particular episode, represents conflict material. The construction and coding of the documentary produces a form of entertainment, rather than a contextualised history; the material can be understood as being in a regime of entertainment, consistent with Appadurai’s (1986, p. 15) concepts. Presented as possessing intrinsic interest, these artefacts are fetishised and taken out of their social context (Marx, 2013, p. 46) and this is facilitated by particular overt audiovisual techniques (Fiske, 1987). This has large implications of how the material past is viewed, raising questions regarding how conflict heritage is represented, resulting in a backlash and a call for more due diligence on the behalf of documentary producers (Williams, 2016; Thomas and Wilson, 2016).</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ab/>
      </w:r>
    </w:p>
    <w:p w:rsidR="00000000" w:rsidDel="00000000" w:rsidP="00000000" w:rsidRDefault="00000000" w:rsidRPr="00000000" w14:paraId="00000013">
      <w:pPr>
        <w:rPr/>
      </w:pPr>
      <w:r w:rsidDel="00000000" w:rsidR="00000000" w:rsidRPr="00000000">
        <w:rPr>
          <w:rtl w:val="0"/>
        </w:rPr>
        <w:tab/>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b w:val="1"/>
          <w:bCs w:val="1"/>
          <w:rtl w:val="0"/>
        </w:rPr>
        <w:t xml:space="preserve">Bibliography </w:t>
      </w:r>
    </w:p>
    <w:p w:rsidR="00000000" w:rsidDel="00000000" w:rsidP="00000000" w:rsidRDefault="00000000" w:rsidRPr="00000000" w14:paraId="00000017">
      <w:pPr>
        <w:rPr>
          <w:b w:val="1"/>
          <w:bCs w:val="1"/>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Addictedtobleeps (2019) </w:t>
      </w:r>
      <w:r w:rsidDel="00000000" w:rsidR="00000000" w:rsidRPr="00000000">
        <w:rPr>
          <w:i w:val="1"/>
          <w:iCs w:val="1"/>
          <w:rtl w:val="0"/>
        </w:rPr>
        <w:t xml:space="preserve">We dig a WW2 Bunker and find LOADS of relics! [Battlefield Recovery]</w:t>
      </w:r>
      <w:r w:rsidDel="00000000" w:rsidR="00000000" w:rsidRPr="00000000">
        <w:rPr>
          <w:rtl w:val="0"/>
        </w:rPr>
        <w:t xml:space="preserve"> [YouTube video] 15th November. Available at: </w:t>
      </w:r>
      <w:hyperlink r:id="rId10">
        <w:r w:rsidDel="00000000" w:rsidR="00000000" w:rsidRPr="00000000">
          <w:rPr>
            <w:color w:val="1155cc"/>
            <w:u w:val="single"/>
            <w:rtl w:val="0"/>
          </w:rPr>
          <w:t xml:space="preserve">https://www.youtube.com/watch?v=Tli1DSsGXPA</w:t>
        </w:r>
      </w:hyperlink>
      <w:r w:rsidDel="00000000" w:rsidR="00000000" w:rsidRPr="00000000">
        <w:rPr>
          <w:rtl w:val="0"/>
        </w:rPr>
        <w:t xml:space="preserve"> (Accessed on 16th of February 2026).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Appadurai, A. (1986) ‘Introduction: commodities and the politics of value’ in Appadurai, A. (ed.) </w:t>
      </w:r>
      <w:r w:rsidDel="00000000" w:rsidR="00000000" w:rsidRPr="00000000">
        <w:rPr>
          <w:i w:val="1"/>
          <w:iCs w:val="1"/>
          <w:rtl w:val="0"/>
        </w:rPr>
        <w:t xml:space="preserve">The social life of things: Commodities in cultural perspective. </w:t>
      </w:r>
      <w:r w:rsidDel="00000000" w:rsidR="00000000" w:rsidRPr="00000000">
        <w:rPr>
          <w:rtl w:val="0"/>
        </w:rPr>
        <w:t xml:space="preserve">Cambridge: Cambridge University Press.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Barnett, D. (2016) ‘Channel 5 accused of supporting ‘grave-robbing’ over TV show Battlefield Recovery’, </w:t>
      </w:r>
      <w:r w:rsidDel="00000000" w:rsidR="00000000" w:rsidRPr="00000000">
        <w:rPr>
          <w:i w:val="1"/>
          <w:iCs w:val="1"/>
          <w:rtl w:val="0"/>
        </w:rPr>
        <w:t xml:space="preserve">The Guardian, </w:t>
      </w:r>
      <w:r w:rsidDel="00000000" w:rsidR="00000000" w:rsidRPr="00000000">
        <w:rPr>
          <w:rtl w:val="0"/>
        </w:rPr>
        <w:t xml:space="preserve">8th of January [online]. Available at: </w:t>
      </w:r>
      <w:hyperlink r:id="rId11">
        <w:r w:rsidDel="00000000" w:rsidR="00000000" w:rsidRPr="00000000">
          <w:rPr>
            <w:color w:val="1155cc"/>
            <w:u w:val="single"/>
            <w:rtl w:val="0"/>
          </w:rPr>
          <w:t xml:space="preserve">https://www.theguardian.com/media/2016/jan/08/channel-5-accused-of-supporting-grave-robbing-over-tv-show-battlefield-recovery</w:t>
        </w:r>
      </w:hyperlink>
      <w:r w:rsidDel="00000000" w:rsidR="00000000" w:rsidRPr="00000000">
        <w:rPr>
          <w:rtl w:val="0"/>
        </w:rPr>
        <w:t xml:space="preserve"> (Accessed on 18th of February 2026).</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Fiske, J. (1987) </w:t>
      </w:r>
      <w:r w:rsidDel="00000000" w:rsidR="00000000" w:rsidRPr="00000000">
        <w:rPr>
          <w:i w:val="1"/>
          <w:iCs w:val="1"/>
          <w:rtl w:val="0"/>
        </w:rPr>
        <w:t xml:space="preserve">Television Culture. </w:t>
      </w:r>
      <w:r w:rsidDel="00000000" w:rsidR="00000000" w:rsidRPr="00000000">
        <w:rPr>
          <w:rtl w:val="0"/>
        </w:rPr>
        <w:t xml:space="preserve">Padstow: T J Press.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Harvey, I. (2016) ‘“Nazi War Diggers” Renamed “Battlefield Recovery” - Britain’s Channel 5 TV Accused Of Disrespecting WWII Dead.’, </w:t>
      </w:r>
      <w:r w:rsidDel="00000000" w:rsidR="00000000" w:rsidRPr="00000000">
        <w:rPr>
          <w:i w:val="1"/>
          <w:iCs w:val="1"/>
          <w:rtl w:val="0"/>
        </w:rPr>
        <w:t xml:space="preserve">War History Online, </w:t>
      </w:r>
      <w:r w:rsidDel="00000000" w:rsidR="00000000" w:rsidRPr="00000000">
        <w:rPr>
          <w:rtl w:val="0"/>
        </w:rPr>
        <w:t xml:space="preserve">11th of January [online]. Available at: </w:t>
      </w:r>
      <w:hyperlink r:id="rId12">
        <w:r w:rsidDel="00000000" w:rsidR="00000000" w:rsidRPr="00000000">
          <w:rPr>
            <w:color w:val="1155cc"/>
            <w:u w:val="single"/>
            <w:rtl w:val="0"/>
          </w:rPr>
          <w:t xml:space="preserve">https://www.warhistoryonline.com/war-articles/nazi-war-diggers-renamed-battlefield-recovery-britains-channel-5-tv-accused-disrespecting-wwii-dead.html</w:t>
        </w:r>
      </w:hyperlink>
      <w:r w:rsidDel="00000000" w:rsidR="00000000" w:rsidRPr="00000000">
        <w:rPr>
          <w:rtl w:val="0"/>
        </w:rPr>
        <w:t xml:space="preserve"> (Accessed on 18th of February 2026).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IMBd (n.d.) </w:t>
      </w:r>
      <w:r w:rsidDel="00000000" w:rsidR="00000000" w:rsidRPr="00000000">
        <w:rPr>
          <w:i w:val="1"/>
          <w:iCs w:val="1"/>
          <w:rtl w:val="0"/>
        </w:rPr>
        <w:t xml:space="preserve">Battlefield Recovery: Episode list. </w:t>
      </w:r>
      <w:r w:rsidDel="00000000" w:rsidR="00000000" w:rsidRPr="00000000">
        <w:rPr>
          <w:rtl w:val="0"/>
        </w:rPr>
        <w:t xml:space="preserve">Available at: </w:t>
      </w:r>
      <w:hyperlink r:id="rId13">
        <w:r w:rsidDel="00000000" w:rsidR="00000000" w:rsidRPr="00000000">
          <w:rPr>
            <w:color w:val="1155cc"/>
            <w:u w:val="single"/>
            <w:rtl w:val="0"/>
          </w:rPr>
          <w:t xml:space="preserve">https://www.imdb.com/title/tt5959046/episodes/</w:t>
        </w:r>
      </w:hyperlink>
      <w:r w:rsidDel="00000000" w:rsidR="00000000" w:rsidRPr="00000000">
        <w:rPr>
          <w:rtl w:val="0"/>
        </w:rPr>
        <w:t xml:space="preserve"> (Accessed on 18th of February 2026).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Marx, K. (2013) </w:t>
      </w:r>
      <w:r w:rsidDel="00000000" w:rsidR="00000000" w:rsidRPr="00000000">
        <w:rPr>
          <w:i w:val="1"/>
          <w:iCs w:val="1"/>
          <w:rtl w:val="0"/>
        </w:rPr>
        <w:t xml:space="preserve">Capital. </w:t>
      </w:r>
      <w:r w:rsidDel="00000000" w:rsidR="00000000" w:rsidRPr="00000000">
        <w:rPr>
          <w:rtl w:val="0"/>
        </w:rPr>
        <w:t xml:space="preserve">Hertfordshire: Wordsworth Editions.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Thomas, S. and Wilson, J.A.P. (2016) ‘Why programs like “Battlefield Recovery” show that archeologists’ work with the media is far from done’, </w:t>
      </w:r>
      <w:r w:rsidDel="00000000" w:rsidR="00000000" w:rsidRPr="00000000">
        <w:rPr>
          <w:i w:val="1"/>
          <w:iCs w:val="1"/>
          <w:rtl w:val="0"/>
        </w:rPr>
        <w:t xml:space="preserve">Society for Historical Archaeology, </w:t>
      </w:r>
      <w:r w:rsidDel="00000000" w:rsidR="00000000" w:rsidRPr="00000000">
        <w:rPr>
          <w:rtl w:val="0"/>
        </w:rPr>
        <w:t xml:space="preserve">22nd of February [online]. Available at: </w:t>
      </w:r>
      <w:hyperlink r:id="rId14">
        <w:r w:rsidDel="00000000" w:rsidR="00000000" w:rsidRPr="00000000">
          <w:rPr>
            <w:color w:val="1155cc"/>
            <w:u w:val="single"/>
            <w:rtl w:val="0"/>
          </w:rPr>
          <w:t xml:space="preserve">https://sha.org/ethics/programs-like-battlefield-recovery-show-archeologists-work-media-far-done/</w:t>
        </w:r>
      </w:hyperlink>
      <w:r w:rsidDel="00000000" w:rsidR="00000000" w:rsidRPr="00000000">
        <w:rPr>
          <w:rtl w:val="0"/>
        </w:rPr>
        <w:t xml:space="preserve"> (Accessed on 19th of February 2026).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Thornhill, T. (2014) ‘'Nazi War Diggers' television show scrapped by National Geographic after furious viewers complain about insensitive historians excavating Second World War graves’, </w:t>
      </w:r>
      <w:r w:rsidDel="00000000" w:rsidR="00000000" w:rsidRPr="00000000">
        <w:rPr>
          <w:i w:val="1"/>
          <w:iCs w:val="1"/>
          <w:rtl w:val="0"/>
        </w:rPr>
        <w:t xml:space="preserve">DailyMail, </w:t>
      </w:r>
      <w:r w:rsidDel="00000000" w:rsidR="00000000" w:rsidRPr="00000000">
        <w:rPr>
          <w:rtl w:val="0"/>
        </w:rPr>
        <w:t xml:space="preserve">1st of April [online]. Available at: </w:t>
      </w:r>
      <w:hyperlink r:id="rId15">
        <w:r w:rsidDel="00000000" w:rsidR="00000000" w:rsidRPr="00000000">
          <w:rPr>
            <w:color w:val="1155cc"/>
            <w:u w:val="single"/>
            <w:rtl w:val="0"/>
          </w:rPr>
          <w:t xml:space="preserve">https://www.dailymail.co.uk/news/article-2594201/Nazi-war-diggers-television-scrapped-National-Geographic-furious-viewers-complain-insensitive-historians-excavating-Second-World-War-graves.html</w:t>
        </w:r>
      </w:hyperlink>
      <w:r w:rsidDel="00000000" w:rsidR="00000000" w:rsidRPr="00000000">
        <w:rPr>
          <w:rtl w:val="0"/>
        </w:rPr>
        <w:t xml:space="preserve"> (Accessed on 18th of February 2026).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Williams, H.M.R. (2016) ‘Battlefield Recovery: Archaeodeath’s Greatest Challenges 2’, </w:t>
      </w:r>
      <w:r w:rsidDel="00000000" w:rsidR="00000000" w:rsidRPr="00000000">
        <w:rPr>
          <w:i w:val="1"/>
          <w:iCs w:val="1"/>
          <w:rtl w:val="0"/>
        </w:rPr>
        <w:t xml:space="preserve">Archaeodeath, </w:t>
      </w:r>
      <w:r w:rsidDel="00000000" w:rsidR="00000000" w:rsidRPr="00000000">
        <w:rPr>
          <w:rtl w:val="0"/>
        </w:rPr>
        <w:t xml:space="preserve">16th of January [online]. Available at: </w:t>
      </w:r>
      <w:hyperlink r:id="rId16">
        <w:r w:rsidDel="00000000" w:rsidR="00000000" w:rsidRPr="00000000">
          <w:rPr>
            <w:color w:val="1155cc"/>
            <w:u w:val="single"/>
            <w:rtl w:val="0"/>
          </w:rPr>
          <w:t xml:space="preserve">https://howardwilliamsblog.wordpress.com/2016/01/16/archaeodeaths-greatest-challenges-2-battlefield-recovery/</w:t>
        </w:r>
      </w:hyperlink>
      <w:r w:rsidDel="00000000" w:rsidR="00000000" w:rsidRPr="00000000">
        <w:rPr>
          <w:rtl w:val="0"/>
        </w:rPr>
        <w:t xml:space="preserve"> (Accessed on 18th of February 2026).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guardian.com/media/2016/jan/08/channel-5-accused-of-supporting-grave-robbing-over-tv-show-battlefield-recovery" TargetMode="External"/><Relationship Id="rId10" Type="http://schemas.openxmlformats.org/officeDocument/2006/relationships/hyperlink" Target="https://www.youtube.com/watch?v=Tli1DSsGXPA" TargetMode="External"/><Relationship Id="rId13" Type="http://schemas.openxmlformats.org/officeDocument/2006/relationships/hyperlink" Target="https://www.imdb.com/title/tt5959046/episodes/" TargetMode="External"/><Relationship Id="rId12" Type="http://schemas.openxmlformats.org/officeDocument/2006/relationships/hyperlink" Target="https://www.warhistoryonline.com/war-articles/nazi-war-diggers-renamed-battlefield-recovery-britains-channel-5-tv-accused-disrespecting-wwii-dead.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www.dailymail.co.uk/news/article-2594201/Nazi-war-diggers-television-scrapped-National-Geographic-furious-viewers-complain-insensitive-historians-excavating-Second-World-War-graves.html" TargetMode="External"/><Relationship Id="rId14" Type="http://schemas.openxmlformats.org/officeDocument/2006/relationships/hyperlink" Target="https://sha.org/ethics/programs-like-battlefield-recovery-show-archeologists-work-media-far-done/" TargetMode="External"/><Relationship Id="rId16" Type="http://schemas.openxmlformats.org/officeDocument/2006/relationships/hyperlink" Target="https://howardwilliamsblog.wordpress.com/2016/01/16/archaeodeaths-greatest-challenges-2-battlefield-recovery/" TargetMode="External"/><Relationship Id="rId5" Type="http://schemas.openxmlformats.org/officeDocument/2006/relationships/styles" Target="styles.xml"/><Relationship Id="rId6" Type="http://schemas.openxmlformats.org/officeDocument/2006/relationships/hyperlink" Target="https://www.youtube.com/watch?v=Tli1DSsGXPA" TargetMode="Externa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