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936DD" w14:textId="77777777" w:rsidR="00D00A8B" w:rsidRPr="009B3CC4" w:rsidRDefault="00D00A8B" w:rsidP="003E7490">
      <w:pPr>
        <w:spacing w:line="360" w:lineRule="auto"/>
        <w:rPr>
          <w:rFonts w:ascii="Arial" w:hAnsi="Arial" w:cs="Arial"/>
          <w:b/>
          <w:bCs/>
          <w:sz w:val="36"/>
          <w:szCs w:val="36"/>
        </w:rPr>
      </w:pPr>
      <w:r w:rsidRPr="009B3CC4">
        <w:rPr>
          <w:rFonts w:ascii="Arial" w:hAnsi="Arial" w:cs="Arial"/>
          <w:noProof/>
        </w:rPr>
        <w:drawing>
          <wp:anchor distT="0" distB="0" distL="114300" distR="114300" simplePos="0" relativeHeight="251659264" behindDoc="0" locked="0" layoutInCell="1" allowOverlap="1" wp14:anchorId="4B08ED0A" wp14:editId="307A7206">
            <wp:simplePos x="0" y="0"/>
            <wp:positionH relativeFrom="column">
              <wp:posOffset>-312420</wp:posOffset>
            </wp:positionH>
            <wp:positionV relativeFrom="paragraph">
              <wp:posOffset>0</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78A98E5" w14:textId="77777777" w:rsidR="00D00A8B" w:rsidRPr="009B3CC4" w:rsidRDefault="00D00A8B" w:rsidP="003E7490">
      <w:pPr>
        <w:spacing w:line="360" w:lineRule="auto"/>
        <w:rPr>
          <w:rFonts w:ascii="Arial" w:hAnsi="Arial" w:cs="Arial"/>
          <w:b/>
          <w:bCs/>
          <w:sz w:val="36"/>
          <w:szCs w:val="36"/>
        </w:rPr>
      </w:pPr>
    </w:p>
    <w:p w14:paraId="1B187684" w14:textId="77777777" w:rsidR="00D00A8B" w:rsidRPr="009B3CC4" w:rsidRDefault="00D00A8B" w:rsidP="003E7490">
      <w:pPr>
        <w:spacing w:line="360" w:lineRule="auto"/>
        <w:rPr>
          <w:rFonts w:ascii="Arial" w:hAnsi="Arial" w:cs="Arial"/>
          <w:b/>
          <w:bCs/>
          <w:sz w:val="36"/>
          <w:szCs w:val="36"/>
        </w:rPr>
      </w:pPr>
    </w:p>
    <w:p w14:paraId="14875A08" w14:textId="77777777" w:rsidR="00D00A8B" w:rsidRPr="009B3CC4" w:rsidRDefault="00D00A8B" w:rsidP="003E7490">
      <w:pPr>
        <w:spacing w:line="360" w:lineRule="auto"/>
        <w:rPr>
          <w:rFonts w:ascii="Arial" w:hAnsi="Arial" w:cs="Arial"/>
          <w:b/>
          <w:bCs/>
          <w:sz w:val="36"/>
          <w:szCs w:val="36"/>
        </w:rPr>
      </w:pPr>
    </w:p>
    <w:p w14:paraId="2795A19A" w14:textId="77777777" w:rsidR="00D00A8B" w:rsidRPr="009B3CC4" w:rsidRDefault="00D00A8B" w:rsidP="003E7490">
      <w:pPr>
        <w:spacing w:line="360" w:lineRule="auto"/>
        <w:jc w:val="center"/>
        <w:rPr>
          <w:rFonts w:ascii="Arial" w:hAnsi="Arial" w:cs="Arial"/>
          <w:b/>
          <w:bCs/>
          <w:sz w:val="36"/>
          <w:szCs w:val="36"/>
        </w:rPr>
      </w:pPr>
      <w:bookmarkStart w:id="0" w:name="_Hlk214092511"/>
      <w:r w:rsidRPr="009B3CC4">
        <w:rPr>
          <w:rFonts w:ascii="Arial" w:hAnsi="Arial" w:cs="Arial"/>
          <w:b/>
          <w:bCs/>
          <w:sz w:val="36"/>
          <w:szCs w:val="36"/>
        </w:rPr>
        <w:t>UNIVERSITY OF WALES – TRINITY SAINT DAVID</w:t>
      </w:r>
    </w:p>
    <w:bookmarkEnd w:id="0"/>
    <w:p w14:paraId="41964E74" w14:textId="77777777" w:rsidR="00D00A8B" w:rsidRPr="009B3CC4" w:rsidRDefault="00D00A8B" w:rsidP="003E7490">
      <w:pPr>
        <w:spacing w:line="360" w:lineRule="auto"/>
        <w:rPr>
          <w:rFonts w:ascii="Arial" w:hAnsi="Arial" w:cs="Arial"/>
          <w:b/>
          <w:bCs/>
          <w:sz w:val="32"/>
          <w:szCs w:val="32"/>
        </w:rPr>
      </w:pPr>
    </w:p>
    <w:p w14:paraId="3E4C9F2B" w14:textId="77777777" w:rsidR="00D00A8B" w:rsidRPr="009B3CC4" w:rsidRDefault="00D00A8B" w:rsidP="003E7490">
      <w:pPr>
        <w:spacing w:line="360" w:lineRule="auto"/>
        <w:jc w:val="center"/>
        <w:rPr>
          <w:rFonts w:ascii="Arial" w:hAnsi="Arial" w:cs="Arial"/>
          <w:b/>
          <w:bCs/>
          <w:sz w:val="32"/>
          <w:szCs w:val="32"/>
        </w:rPr>
      </w:pPr>
    </w:p>
    <w:p w14:paraId="1C830519" w14:textId="7502B6DD" w:rsidR="00D00A8B" w:rsidRPr="009B3CC4" w:rsidRDefault="00D00A8B" w:rsidP="003E7490">
      <w:pPr>
        <w:spacing w:line="360" w:lineRule="auto"/>
        <w:jc w:val="center"/>
        <w:rPr>
          <w:rFonts w:ascii="Arial" w:hAnsi="Arial" w:cs="Arial"/>
          <w:b/>
          <w:bCs/>
          <w:sz w:val="32"/>
          <w:szCs w:val="32"/>
        </w:rPr>
      </w:pPr>
      <w:r w:rsidRPr="009B3CC4">
        <w:rPr>
          <w:rFonts w:ascii="Arial" w:hAnsi="Arial" w:cs="Arial"/>
          <w:b/>
          <w:bCs/>
          <w:sz w:val="32"/>
          <w:szCs w:val="32"/>
        </w:rPr>
        <w:t>LCLM500</w:t>
      </w:r>
      <w:r>
        <w:rPr>
          <w:rFonts w:ascii="Arial" w:hAnsi="Arial" w:cs="Arial"/>
          <w:b/>
          <w:bCs/>
          <w:sz w:val="32"/>
          <w:szCs w:val="32"/>
        </w:rPr>
        <w:t>5</w:t>
      </w:r>
      <w:r w:rsidRPr="009B3CC4">
        <w:rPr>
          <w:rFonts w:ascii="Arial" w:hAnsi="Arial" w:cs="Arial"/>
          <w:b/>
          <w:bCs/>
          <w:sz w:val="32"/>
          <w:szCs w:val="32"/>
        </w:rPr>
        <w:t xml:space="preserve"> </w:t>
      </w:r>
      <w:r>
        <w:rPr>
          <w:rFonts w:ascii="Arial" w:hAnsi="Arial" w:cs="Arial"/>
          <w:b/>
          <w:bCs/>
          <w:sz w:val="32"/>
          <w:szCs w:val="32"/>
        </w:rPr>
        <w:t>ORGANISATIONAL CULTURE</w:t>
      </w:r>
    </w:p>
    <w:p w14:paraId="696746B4" w14:textId="6087FAEE" w:rsidR="00D00A8B" w:rsidRPr="009B3CC4" w:rsidRDefault="00D00A8B" w:rsidP="003E7490">
      <w:pPr>
        <w:spacing w:line="360" w:lineRule="auto"/>
        <w:jc w:val="center"/>
        <w:rPr>
          <w:rFonts w:ascii="Arial" w:hAnsi="Arial" w:cs="Arial"/>
          <w:b/>
          <w:bCs/>
          <w:sz w:val="32"/>
          <w:szCs w:val="32"/>
        </w:rPr>
      </w:pPr>
      <w:r w:rsidRPr="009B3CC4">
        <w:rPr>
          <w:rFonts w:ascii="Arial" w:hAnsi="Arial" w:cs="Arial"/>
          <w:b/>
          <w:bCs/>
          <w:sz w:val="32"/>
          <w:szCs w:val="32"/>
        </w:rPr>
        <w:t>Individual report</w:t>
      </w:r>
    </w:p>
    <w:p w14:paraId="3A105131" w14:textId="77777777" w:rsidR="00D00A8B" w:rsidRPr="009B3CC4" w:rsidRDefault="00D00A8B" w:rsidP="003E7490">
      <w:pPr>
        <w:spacing w:line="360" w:lineRule="auto"/>
        <w:jc w:val="center"/>
        <w:rPr>
          <w:rFonts w:ascii="Arial" w:hAnsi="Arial" w:cs="Arial"/>
          <w:b/>
          <w:bCs/>
          <w:sz w:val="32"/>
          <w:szCs w:val="32"/>
        </w:rPr>
      </w:pPr>
    </w:p>
    <w:p w14:paraId="1F078A90" w14:textId="77777777" w:rsidR="00D00A8B" w:rsidRPr="009B3CC4" w:rsidRDefault="00D00A8B" w:rsidP="003E7490">
      <w:pPr>
        <w:spacing w:line="360" w:lineRule="auto"/>
        <w:rPr>
          <w:rFonts w:ascii="Arial" w:hAnsi="Arial" w:cs="Arial"/>
          <w:b/>
          <w:bCs/>
          <w:sz w:val="48"/>
          <w:szCs w:val="48"/>
        </w:rPr>
      </w:pPr>
    </w:p>
    <w:p w14:paraId="7F5B6DE8" w14:textId="77777777" w:rsidR="00D00A8B" w:rsidRPr="009B3CC4" w:rsidRDefault="00D00A8B" w:rsidP="003E7490">
      <w:pPr>
        <w:spacing w:line="360" w:lineRule="auto"/>
        <w:rPr>
          <w:rFonts w:ascii="Arial" w:hAnsi="Arial" w:cs="Arial"/>
          <w:b/>
          <w:bCs/>
          <w:sz w:val="48"/>
          <w:szCs w:val="48"/>
        </w:rPr>
      </w:pPr>
    </w:p>
    <w:p w14:paraId="719454F0" w14:textId="77777777" w:rsidR="00D00A8B" w:rsidRPr="009B3CC4" w:rsidRDefault="00D00A8B" w:rsidP="003E7490">
      <w:pPr>
        <w:spacing w:line="360" w:lineRule="auto"/>
        <w:jc w:val="center"/>
        <w:rPr>
          <w:rFonts w:ascii="Arial" w:hAnsi="Arial" w:cs="Arial"/>
          <w:b/>
          <w:bCs/>
          <w:sz w:val="32"/>
          <w:szCs w:val="32"/>
        </w:rPr>
      </w:pPr>
    </w:p>
    <w:p w14:paraId="628B7E89" w14:textId="77777777" w:rsidR="00D00A8B" w:rsidRPr="009B3CC4" w:rsidRDefault="00D00A8B" w:rsidP="003E7490">
      <w:pPr>
        <w:pStyle w:val="NoSpacing"/>
        <w:spacing w:line="360" w:lineRule="auto"/>
        <w:jc w:val="right"/>
        <w:rPr>
          <w:rFonts w:ascii="Arial" w:hAnsi="Arial" w:cs="Arial"/>
          <w:sz w:val="32"/>
          <w:szCs w:val="32"/>
        </w:rPr>
      </w:pPr>
      <w:r w:rsidRPr="009B3CC4">
        <w:rPr>
          <w:rFonts w:ascii="Arial" w:hAnsi="Arial" w:cs="Arial"/>
          <w:b/>
          <w:bCs/>
          <w:sz w:val="32"/>
          <w:szCs w:val="32"/>
        </w:rPr>
        <w:t xml:space="preserve">Student name: </w:t>
      </w:r>
      <w:r>
        <w:rPr>
          <w:rFonts w:ascii="Arial" w:hAnsi="Arial" w:cs="Arial"/>
          <w:sz w:val="32"/>
          <w:szCs w:val="32"/>
        </w:rPr>
        <w:t>Raluca Mihaela</w:t>
      </w:r>
      <w:r w:rsidRPr="009B3CC4">
        <w:rPr>
          <w:rFonts w:ascii="Arial" w:hAnsi="Arial" w:cs="Arial"/>
          <w:sz w:val="32"/>
          <w:szCs w:val="32"/>
        </w:rPr>
        <w:t xml:space="preserve"> Popa</w:t>
      </w:r>
    </w:p>
    <w:p w14:paraId="1C8237A5" w14:textId="68C41440" w:rsidR="00D00A8B" w:rsidRPr="009B3CC4" w:rsidRDefault="00D00A8B" w:rsidP="003E7490">
      <w:pPr>
        <w:pStyle w:val="NoSpacing"/>
        <w:spacing w:line="360" w:lineRule="auto"/>
        <w:jc w:val="right"/>
        <w:rPr>
          <w:rFonts w:ascii="Arial" w:hAnsi="Arial" w:cs="Arial"/>
          <w:b/>
          <w:bCs/>
          <w:sz w:val="32"/>
          <w:szCs w:val="32"/>
        </w:rPr>
      </w:pPr>
      <w:r w:rsidRPr="009B3CC4">
        <w:rPr>
          <w:rFonts w:ascii="Arial" w:hAnsi="Arial" w:cs="Arial"/>
          <w:b/>
          <w:bCs/>
          <w:sz w:val="32"/>
          <w:szCs w:val="32"/>
        </w:rPr>
        <w:t>Student</w:t>
      </w:r>
      <w:r>
        <w:rPr>
          <w:rFonts w:ascii="Arial" w:hAnsi="Arial" w:cs="Arial"/>
          <w:b/>
          <w:bCs/>
          <w:sz w:val="32"/>
          <w:szCs w:val="32"/>
        </w:rPr>
        <w:t xml:space="preserve"> ID</w:t>
      </w:r>
      <w:r w:rsidRPr="009B3CC4">
        <w:rPr>
          <w:rFonts w:ascii="Arial" w:hAnsi="Arial" w:cs="Arial"/>
          <w:b/>
          <w:bCs/>
          <w:sz w:val="32"/>
          <w:szCs w:val="32"/>
        </w:rPr>
        <w:t xml:space="preserve">: </w:t>
      </w:r>
      <w:r>
        <w:rPr>
          <w:rFonts w:ascii="Arial" w:hAnsi="Arial" w:cs="Arial"/>
          <w:sz w:val="32"/>
          <w:szCs w:val="32"/>
        </w:rPr>
        <w:t>2332370</w:t>
      </w:r>
    </w:p>
    <w:p w14:paraId="4A9D81AB" w14:textId="653BA789" w:rsidR="00D00A8B" w:rsidRDefault="00D00A8B" w:rsidP="003E7490">
      <w:pPr>
        <w:pStyle w:val="NoSpacing"/>
        <w:spacing w:line="360" w:lineRule="auto"/>
        <w:jc w:val="right"/>
        <w:rPr>
          <w:rFonts w:ascii="Arial" w:hAnsi="Arial" w:cs="Arial"/>
          <w:sz w:val="32"/>
          <w:szCs w:val="32"/>
        </w:rPr>
      </w:pPr>
      <w:r w:rsidRPr="009B3CC4">
        <w:rPr>
          <w:rFonts w:ascii="Arial" w:hAnsi="Arial" w:cs="Arial"/>
          <w:b/>
          <w:bCs/>
          <w:sz w:val="32"/>
          <w:szCs w:val="32"/>
        </w:rPr>
        <w:t xml:space="preserve">Lecturer’s Name: </w:t>
      </w:r>
      <w:r>
        <w:rPr>
          <w:rFonts w:ascii="Arial" w:hAnsi="Arial" w:cs="Arial"/>
          <w:b/>
          <w:bCs/>
          <w:sz w:val="32"/>
          <w:szCs w:val="32"/>
        </w:rPr>
        <w:t>David Oyebisi</w:t>
      </w:r>
    </w:p>
    <w:p w14:paraId="2F265E74" w14:textId="59CE68CC" w:rsidR="003E7490" w:rsidRDefault="00D00A8B" w:rsidP="003E7490">
      <w:pPr>
        <w:spacing w:line="360" w:lineRule="auto"/>
        <w:rPr>
          <w:rFonts w:ascii="Arial" w:hAnsi="Arial" w:cs="Arial"/>
          <w:b/>
          <w:bCs/>
          <w:sz w:val="22"/>
          <w:szCs w:val="22"/>
        </w:rPr>
      </w:pPr>
      <w:r>
        <w:rPr>
          <w:rFonts w:ascii="Arial" w:hAnsi="Arial" w:cs="Arial"/>
          <w:b/>
          <w:bCs/>
          <w:sz w:val="22"/>
          <w:szCs w:val="22"/>
        </w:rPr>
        <w:br w:type="page"/>
      </w:r>
    </w:p>
    <w:p w14:paraId="1F7DB4AD" w14:textId="76F5E02A" w:rsidR="003E7490" w:rsidRDefault="003E7490">
      <w:pPr>
        <w:rPr>
          <w:rFonts w:ascii="Arial" w:hAnsi="Arial" w:cs="Arial"/>
          <w:b/>
          <w:bCs/>
          <w:sz w:val="22"/>
          <w:szCs w:val="22"/>
        </w:rPr>
      </w:pPr>
    </w:p>
    <w:sdt>
      <w:sdtPr>
        <w:id w:val="329726000"/>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34891CAD" w14:textId="275F3DFF" w:rsidR="003E7490" w:rsidRDefault="003E7490">
          <w:pPr>
            <w:pStyle w:val="TOCHeading"/>
          </w:pPr>
          <w:r>
            <w:t>Table of Contents</w:t>
          </w:r>
        </w:p>
        <w:p w14:paraId="6528C937" w14:textId="0A163324" w:rsidR="00E34F87" w:rsidRDefault="003E7490">
          <w:pPr>
            <w:pStyle w:val="TOC1"/>
            <w:tabs>
              <w:tab w:val="left" w:pos="480"/>
              <w:tab w:val="right" w:leader="dot" w:pos="9350"/>
            </w:tabs>
            <w:rPr>
              <w:rFonts w:eastAsiaTheme="minorEastAsia"/>
              <w:noProof/>
            </w:rPr>
          </w:pPr>
          <w:r>
            <w:fldChar w:fldCharType="begin"/>
          </w:r>
          <w:r>
            <w:instrText xml:space="preserve"> TOC \o "1-3" \h \z \u </w:instrText>
          </w:r>
          <w:r>
            <w:fldChar w:fldCharType="separate"/>
          </w:r>
          <w:hyperlink w:anchor="_Toc224330577" w:history="1">
            <w:r w:rsidR="00E34F87" w:rsidRPr="003C23BA">
              <w:rPr>
                <w:rStyle w:val="Hyperlink"/>
                <w:rFonts w:ascii="Arial" w:hAnsi="Arial" w:cs="Arial"/>
                <w:noProof/>
              </w:rPr>
              <w:t>1.</w:t>
            </w:r>
            <w:r w:rsidR="00E34F87">
              <w:rPr>
                <w:rFonts w:eastAsiaTheme="minorEastAsia"/>
                <w:noProof/>
              </w:rPr>
              <w:tab/>
            </w:r>
            <w:r w:rsidR="00E34F87" w:rsidRPr="003C23BA">
              <w:rPr>
                <w:rStyle w:val="Hyperlink"/>
                <w:rFonts w:ascii="Arial" w:hAnsi="Arial" w:cs="Arial"/>
                <w:noProof/>
              </w:rPr>
              <w:t>Introduction</w:t>
            </w:r>
            <w:r w:rsidR="00E34F87">
              <w:rPr>
                <w:noProof/>
                <w:webHidden/>
              </w:rPr>
              <w:tab/>
            </w:r>
            <w:r w:rsidR="00E34F87">
              <w:rPr>
                <w:noProof/>
                <w:webHidden/>
              </w:rPr>
              <w:fldChar w:fldCharType="begin"/>
            </w:r>
            <w:r w:rsidR="00E34F87">
              <w:rPr>
                <w:noProof/>
                <w:webHidden/>
              </w:rPr>
              <w:instrText xml:space="preserve"> PAGEREF _Toc224330577 \h </w:instrText>
            </w:r>
            <w:r w:rsidR="00E34F87">
              <w:rPr>
                <w:noProof/>
                <w:webHidden/>
              </w:rPr>
            </w:r>
            <w:r w:rsidR="00E34F87">
              <w:rPr>
                <w:noProof/>
                <w:webHidden/>
              </w:rPr>
              <w:fldChar w:fldCharType="separate"/>
            </w:r>
            <w:r w:rsidR="00E34F87">
              <w:rPr>
                <w:noProof/>
                <w:webHidden/>
              </w:rPr>
              <w:t>3</w:t>
            </w:r>
            <w:r w:rsidR="00E34F87">
              <w:rPr>
                <w:noProof/>
                <w:webHidden/>
              </w:rPr>
              <w:fldChar w:fldCharType="end"/>
            </w:r>
          </w:hyperlink>
        </w:p>
        <w:p w14:paraId="68BC3A14" w14:textId="7E0BE8BA" w:rsidR="00E34F87" w:rsidRDefault="00E34F87">
          <w:pPr>
            <w:pStyle w:val="TOC1"/>
            <w:tabs>
              <w:tab w:val="left" w:pos="480"/>
              <w:tab w:val="right" w:leader="dot" w:pos="9350"/>
            </w:tabs>
            <w:rPr>
              <w:rFonts w:eastAsiaTheme="minorEastAsia"/>
              <w:noProof/>
            </w:rPr>
          </w:pPr>
          <w:hyperlink w:anchor="_Toc224330578" w:history="1">
            <w:r w:rsidRPr="003C23BA">
              <w:rPr>
                <w:rStyle w:val="Hyperlink"/>
                <w:rFonts w:ascii="Arial" w:hAnsi="Arial" w:cs="Arial"/>
                <w:noProof/>
              </w:rPr>
              <w:t>2.</w:t>
            </w:r>
            <w:r>
              <w:rPr>
                <w:rFonts w:eastAsiaTheme="minorEastAsia"/>
                <w:noProof/>
              </w:rPr>
              <w:tab/>
            </w:r>
            <w:r w:rsidRPr="003C23BA">
              <w:rPr>
                <w:rStyle w:val="Hyperlink"/>
                <w:rFonts w:ascii="Arial" w:hAnsi="Arial" w:cs="Arial"/>
                <w:noProof/>
              </w:rPr>
              <w:t>Company Background: Tesco</w:t>
            </w:r>
            <w:r>
              <w:rPr>
                <w:noProof/>
                <w:webHidden/>
              </w:rPr>
              <w:tab/>
            </w:r>
            <w:r>
              <w:rPr>
                <w:noProof/>
                <w:webHidden/>
              </w:rPr>
              <w:fldChar w:fldCharType="begin"/>
            </w:r>
            <w:r>
              <w:rPr>
                <w:noProof/>
                <w:webHidden/>
              </w:rPr>
              <w:instrText xml:space="preserve"> PAGEREF _Toc224330578 \h </w:instrText>
            </w:r>
            <w:r>
              <w:rPr>
                <w:noProof/>
                <w:webHidden/>
              </w:rPr>
            </w:r>
            <w:r>
              <w:rPr>
                <w:noProof/>
                <w:webHidden/>
              </w:rPr>
              <w:fldChar w:fldCharType="separate"/>
            </w:r>
            <w:r>
              <w:rPr>
                <w:noProof/>
                <w:webHidden/>
              </w:rPr>
              <w:t>4</w:t>
            </w:r>
            <w:r>
              <w:rPr>
                <w:noProof/>
                <w:webHidden/>
              </w:rPr>
              <w:fldChar w:fldCharType="end"/>
            </w:r>
          </w:hyperlink>
        </w:p>
        <w:p w14:paraId="180CF36D" w14:textId="626897FD" w:rsidR="00E34F87" w:rsidRDefault="00E34F87">
          <w:pPr>
            <w:pStyle w:val="TOC1"/>
            <w:tabs>
              <w:tab w:val="left" w:pos="480"/>
              <w:tab w:val="right" w:leader="dot" w:pos="9350"/>
            </w:tabs>
            <w:rPr>
              <w:rFonts w:eastAsiaTheme="minorEastAsia"/>
              <w:noProof/>
            </w:rPr>
          </w:pPr>
          <w:hyperlink w:anchor="_Toc224330579" w:history="1">
            <w:r w:rsidRPr="003C23BA">
              <w:rPr>
                <w:rStyle w:val="Hyperlink"/>
                <w:rFonts w:ascii="Arial" w:hAnsi="Arial" w:cs="Arial"/>
                <w:noProof/>
              </w:rPr>
              <w:t>3.</w:t>
            </w:r>
            <w:r>
              <w:rPr>
                <w:rFonts w:eastAsiaTheme="minorEastAsia"/>
                <w:noProof/>
              </w:rPr>
              <w:tab/>
            </w:r>
            <w:r w:rsidRPr="003C23BA">
              <w:rPr>
                <w:rStyle w:val="Hyperlink"/>
                <w:rFonts w:ascii="Arial" w:hAnsi="Arial" w:cs="Arial"/>
                <w:noProof/>
              </w:rPr>
              <w:t>Understanding Organisational Culture at Tesco</w:t>
            </w:r>
            <w:r>
              <w:rPr>
                <w:noProof/>
                <w:webHidden/>
              </w:rPr>
              <w:tab/>
            </w:r>
            <w:r>
              <w:rPr>
                <w:noProof/>
                <w:webHidden/>
              </w:rPr>
              <w:fldChar w:fldCharType="begin"/>
            </w:r>
            <w:r>
              <w:rPr>
                <w:noProof/>
                <w:webHidden/>
              </w:rPr>
              <w:instrText xml:space="preserve"> PAGEREF _Toc224330579 \h </w:instrText>
            </w:r>
            <w:r>
              <w:rPr>
                <w:noProof/>
                <w:webHidden/>
              </w:rPr>
            </w:r>
            <w:r>
              <w:rPr>
                <w:noProof/>
                <w:webHidden/>
              </w:rPr>
              <w:fldChar w:fldCharType="separate"/>
            </w:r>
            <w:r>
              <w:rPr>
                <w:noProof/>
                <w:webHidden/>
              </w:rPr>
              <w:t>4</w:t>
            </w:r>
            <w:r>
              <w:rPr>
                <w:noProof/>
                <w:webHidden/>
              </w:rPr>
              <w:fldChar w:fldCharType="end"/>
            </w:r>
          </w:hyperlink>
        </w:p>
        <w:p w14:paraId="43E34E20" w14:textId="2E956A57" w:rsidR="00E34F87" w:rsidRDefault="00E34F87">
          <w:pPr>
            <w:pStyle w:val="TOC1"/>
            <w:tabs>
              <w:tab w:val="left" w:pos="480"/>
              <w:tab w:val="right" w:leader="dot" w:pos="9350"/>
            </w:tabs>
            <w:rPr>
              <w:rFonts w:eastAsiaTheme="minorEastAsia"/>
              <w:noProof/>
            </w:rPr>
          </w:pPr>
          <w:hyperlink w:anchor="_Toc224330580" w:history="1">
            <w:r w:rsidRPr="003C23BA">
              <w:rPr>
                <w:rStyle w:val="Hyperlink"/>
                <w:rFonts w:ascii="Arial" w:hAnsi="Arial" w:cs="Arial"/>
                <w:noProof/>
              </w:rPr>
              <w:t>4.</w:t>
            </w:r>
            <w:r>
              <w:rPr>
                <w:rFonts w:eastAsiaTheme="minorEastAsia"/>
                <w:noProof/>
              </w:rPr>
              <w:tab/>
            </w:r>
            <w:r w:rsidRPr="003C23BA">
              <w:rPr>
                <w:rStyle w:val="Hyperlink"/>
                <w:rFonts w:ascii="Arial" w:hAnsi="Arial" w:cs="Arial"/>
                <w:noProof/>
              </w:rPr>
              <w:t>Applying Cultural Frameworks to Tesco</w:t>
            </w:r>
            <w:r>
              <w:rPr>
                <w:noProof/>
                <w:webHidden/>
              </w:rPr>
              <w:tab/>
            </w:r>
            <w:r>
              <w:rPr>
                <w:noProof/>
                <w:webHidden/>
              </w:rPr>
              <w:fldChar w:fldCharType="begin"/>
            </w:r>
            <w:r>
              <w:rPr>
                <w:noProof/>
                <w:webHidden/>
              </w:rPr>
              <w:instrText xml:space="preserve"> PAGEREF _Toc224330580 \h </w:instrText>
            </w:r>
            <w:r>
              <w:rPr>
                <w:noProof/>
                <w:webHidden/>
              </w:rPr>
            </w:r>
            <w:r>
              <w:rPr>
                <w:noProof/>
                <w:webHidden/>
              </w:rPr>
              <w:fldChar w:fldCharType="separate"/>
            </w:r>
            <w:r>
              <w:rPr>
                <w:noProof/>
                <w:webHidden/>
              </w:rPr>
              <w:t>5</w:t>
            </w:r>
            <w:r>
              <w:rPr>
                <w:noProof/>
                <w:webHidden/>
              </w:rPr>
              <w:fldChar w:fldCharType="end"/>
            </w:r>
          </w:hyperlink>
        </w:p>
        <w:p w14:paraId="0238FDF1" w14:textId="413D1571" w:rsidR="00E34F87" w:rsidRDefault="00E34F87">
          <w:pPr>
            <w:pStyle w:val="TOC2"/>
            <w:tabs>
              <w:tab w:val="left" w:pos="960"/>
              <w:tab w:val="right" w:leader="dot" w:pos="9350"/>
            </w:tabs>
            <w:rPr>
              <w:rFonts w:eastAsiaTheme="minorEastAsia"/>
              <w:noProof/>
            </w:rPr>
          </w:pPr>
          <w:hyperlink w:anchor="_Toc224330581" w:history="1">
            <w:r w:rsidRPr="003C23BA">
              <w:rPr>
                <w:rStyle w:val="Hyperlink"/>
                <w:rFonts w:ascii="Arial" w:hAnsi="Arial" w:cs="Arial"/>
                <w:noProof/>
              </w:rPr>
              <w:t>4.1.</w:t>
            </w:r>
            <w:r>
              <w:rPr>
                <w:rFonts w:eastAsiaTheme="minorEastAsia"/>
                <w:noProof/>
              </w:rPr>
              <w:tab/>
            </w:r>
            <w:r w:rsidRPr="003C23BA">
              <w:rPr>
                <w:rStyle w:val="Hyperlink"/>
                <w:rFonts w:ascii="Arial" w:hAnsi="Arial" w:cs="Arial"/>
                <w:noProof/>
              </w:rPr>
              <w:t>Schein’s Model of Organisational Culture</w:t>
            </w:r>
            <w:r>
              <w:rPr>
                <w:noProof/>
                <w:webHidden/>
              </w:rPr>
              <w:tab/>
            </w:r>
            <w:r>
              <w:rPr>
                <w:noProof/>
                <w:webHidden/>
              </w:rPr>
              <w:fldChar w:fldCharType="begin"/>
            </w:r>
            <w:r>
              <w:rPr>
                <w:noProof/>
                <w:webHidden/>
              </w:rPr>
              <w:instrText xml:space="preserve"> PAGEREF _Toc224330581 \h </w:instrText>
            </w:r>
            <w:r>
              <w:rPr>
                <w:noProof/>
                <w:webHidden/>
              </w:rPr>
            </w:r>
            <w:r>
              <w:rPr>
                <w:noProof/>
                <w:webHidden/>
              </w:rPr>
              <w:fldChar w:fldCharType="separate"/>
            </w:r>
            <w:r>
              <w:rPr>
                <w:noProof/>
                <w:webHidden/>
              </w:rPr>
              <w:t>5</w:t>
            </w:r>
            <w:r>
              <w:rPr>
                <w:noProof/>
                <w:webHidden/>
              </w:rPr>
              <w:fldChar w:fldCharType="end"/>
            </w:r>
          </w:hyperlink>
        </w:p>
        <w:p w14:paraId="5F72B1A2" w14:textId="5F4C28CC" w:rsidR="00E34F87" w:rsidRDefault="00E34F87">
          <w:pPr>
            <w:pStyle w:val="TOC2"/>
            <w:tabs>
              <w:tab w:val="left" w:pos="960"/>
              <w:tab w:val="right" w:leader="dot" w:pos="9350"/>
            </w:tabs>
            <w:rPr>
              <w:rFonts w:eastAsiaTheme="minorEastAsia"/>
              <w:noProof/>
            </w:rPr>
          </w:pPr>
          <w:hyperlink w:anchor="_Toc224330582" w:history="1">
            <w:r w:rsidRPr="003C23BA">
              <w:rPr>
                <w:rStyle w:val="Hyperlink"/>
                <w:rFonts w:ascii="Arial" w:hAnsi="Arial" w:cs="Arial"/>
                <w:noProof/>
              </w:rPr>
              <w:t>4.2.</w:t>
            </w:r>
            <w:r>
              <w:rPr>
                <w:rFonts w:eastAsiaTheme="minorEastAsia"/>
                <w:noProof/>
              </w:rPr>
              <w:tab/>
            </w:r>
            <w:r w:rsidRPr="003C23BA">
              <w:rPr>
                <w:rStyle w:val="Hyperlink"/>
                <w:rFonts w:ascii="Arial" w:hAnsi="Arial" w:cs="Arial"/>
                <w:noProof/>
              </w:rPr>
              <w:t>Handy’s Cultural Types</w:t>
            </w:r>
            <w:r>
              <w:rPr>
                <w:noProof/>
                <w:webHidden/>
              </w:rPr>
              <w:tab/>
            </w:r>
            <w:r>
              <w:rPr>
                <w:noProof/>
                <w:webHidden/>
              </w:rPr>
              <w:fldChar w:fldCharType="begin"/>
            </w:r>
            <w:r>
              <w:rPr>
                <w:noProof/>
                <w:webHidden/>
              </w:rPr>
              <w:instrText xml:space="preserve"> PAGEREF _Toc224330582 \h </w:instrText>
            </w:r>
            <w:r>
              <w:rPr>
                <w:noProof/>
                <w:webHidden/>
              </w:rPr>
            </w:r>
            <w:r>
              <w:rPr>
                <w:noProof/>
                <w:webHidden/>
              </w:rPr>
              <w:fldChar w:fldCharType="separate"/>
            </w:r>
            <w:r>
              <w:rPr>
                <w:noProof/>
                <w:webHidden/>
              </w:rPr>
              <w:t>6</w:t>
            </w:r>
            <w:r>
              <w:rPr>
                <w:noProof/>
                <w:webHidden/>
              </w:rPr>
              <w:fldChar w:fldCharType="end"/>
            </w:r>
          </w:hyperlink>
        </w:p>
        <w:p w14:paraId="4E157EB3" w14:textId="52E143C8" w:rsidR="00E34F87" w:rsidRDefault="00E34F87">
          <w:pPr>
            <w:pStyle w:val="TOC2"/>
            <w:tabs>
              <w:tab w:val="left" w:pos="960"/>
              <w:tab w:val="right" w:leader="dot" w:pos="9350"/>
            </w:tabs>
            <w:rPr>
              <w:rFonts w:eastAsiaTheme="minorEastAsia"/>
              <w:noProof/>
            </w:rPr>
          </w:pPr>
          <w:hyperlink w:anchor="_Toc224330583" w:history="1">
            <w:r w:rsidRPr="003C23BA">
              <w:rPr>
                <w:rStyle w:val="Hyperlink"/>
                <w:rFonts w:ascii="Arial" w:hAnsi="Arial" w:cs="Arial"/>
                <w:noProof/>
              </w:rPr>
              <w:t>4.3.</w:t>
            </w:r>
            <w:r>
              <w:rPr>
                <w:rFonts w:eastAsiaTheme="minorEastAsia"/>
                <w:noProof/>
              </w:rPr>
              <w:tab/>
            </w:r>
            <w:r w:rsidRPr="003C23BA">
              <w:rPr>
                <w:rStyle w:val="Hyperlink"/>
                <w:rFonts w:ascii="Arial" w:hAnsi="Arial" w:cs="Arial"/>
                <w:noProof/>
              </w:rPr>
              <w:t>Hofstede’s Cultural Dimensions</w:t>
            </w:r>
            <w:r>
              <w:rPr>
                <w:noProof/>
                <w:webHidden/>
              </w:rPr>
              <w:tab/>
            </w:r>
            <w:r>
              <w:rPr>
                <w:noProof/>
                <w:webHidden/>
              </w:rPr>
              <w:fldChar w:fldCharType="begin"/>
            </w:r>
            <w:r>
              <w:rPr>
                <w:noProof/>
                <w:webHidden/>
              </w:rPr>
              <w:instrText xml:space="preserve"> PAGEREF _Toc224330583 \h </w:instrText>
            </w:r>
            <w:r>
              <w:rPr>
                <w:noProof/>
                <w:webHidden/>
              </w:rPr>
            </w:r>
            <w:r>
              <w:rPr>
                <w:noProof/>
                <w:webHidden/>
              </w:rPr>
              <w:fldChar w:fldCharType="separate"/>
            </w:r>
            <w:r>
              <w:rPr>
                <w:noProof/>
                <w:webHidden/>
              </w:rPr>
              <w:t>7</w:t>
            </w:r>
            <w:r>
              <w:rPr>
                <w:noProof/>
                <w:webHidden/>
              </w:rPr>
              <w:fldChar w:fldCharType="end"/>
            </w:r>
          </w:hyperlink>
        </w:p>
        <w:p w14:paraId="29AA8A9F" w14:textId="33C15837" w:rsidR="00E34F87" w:rsidRDefault="00E34F87">
          <w:pPr>
            <w:pStyle w:val="TOC1"/>
            <w:tabs>
              <w:tab w:val="left" w:pos="480"/>
              <w:tab w:val="right" w:leader="dot" w:pos="9350"/>
            </w:tabs>
            <w:rPr>
              <w:rFonts w:eastAsiaTheme="minorEastAsia"/>
              <w:noProof/>
            </w:rPr>
          </w:pPr>
          <w:hyperlink w:anchor="_Toc224330584" w:history="1">
            <w:r w:rsidRPr="003C23BA">
              <w:rPr>
                <w:rStyle w:val="Hyperlink"/>
                <w:rFonts w:ascii="Arial" w:hAnsi="Arial" w:cs="Arial"/>
                <w:noProof/>
              </w:rPr>
              <w:t>5.</w:t>
            </w:r>
            <w:r>
              <w:rPr>
                <w:rFonts w:eastAsiaTheme="minorEastAsia"/>
                <w:noProof/>
              </w:rPr>
              <w:tab/>
            </w:r>
            <w:r w:rsidRPr="003C23BA">
              <w:rPr>
                <w:rStyle w:val="Hyperlink"/>
                <w:rFonts w:ascii="Arial" w:hAnsi="Arial" w:cs="Arial"/>
                <w:noProof/>
              </w:rPr>
              <w:t>Influence of Culture on Organisational Structure</w:t>
            </w:r>
            <w:r>
              <w:rPr>
                <w:noProof/>
                <w:webHidden/>
              </w:rPr>
              <w:tab/>
            </w:r>
            <w:r>
              <w:rPr>
                <w:noProof/>
                <w:webHidden/>
              </w:rPr>
              <w:fldChar w:fldCharType="begin"/>
            </w:r>
            <w:r>
              <w:rPr>
                <w:noProof/>
                <w:webHidden/>
              </w:rPr>
              <w:instrText xml:space="preserve"> PAGEREF _Toc224330584 \h </w:instrText>
            </w:r>
            <w:r>
              <w:rPr>
                <w:noProof/>
                <w:webHidden/>
              </w:rPr>
            </w:r>
            <w:r>
              <w:rPr>
                <w:noProof/>
                <w:webHidden/>
              </w:rPr>
              <w:fldChar w:fldCharType="separate"/>
            </w:r>
            <w:r>
              <w:rPr>
                <w:noProof/>
                <w:webHidden/>
              </w:rPr>
              <w:t>8</w:t>
            </w:r>
            <w:r>
              <w:rPr>
                <w:noProof/>
                <w:webHidden/>
              </w:rPr>
              <w:fldChar w:fldCharType="end"/>
            </w:r>
          </w:hyperlink>
        </w:p>
        <w:p w14:paraId="0E94B754" w14:textId="19343D6D" w:rsidR="00E34F87" w:rsidRDefault="00E34F87">
          <w:pPr>
            <w:pStyle w:val="TOC1"/>
            <w:tabs>
              <w:tab w:val="left" w:pos="480"/>
              <w:tab w:val="right" w:leader="dot" w:pos="9350"/>
            </w:tabs>
            <w:rPr>
              <w:rFonts w:eastAsiaTheme="minorEastAsia"/>
              <w:noProof/>
            </w:rPr>
          </w:pPr>
          <w:hyperlink w:anchor="_Toc224330585" w:history="1">
            <w:r w:rsidRPr="003C23BA">
              <w:rPr>
                <w:rStyle w:val="Hyperlink"/>
                <w:rFonts w:ascii="Arial" w:hAnsi="Arial" w:cs="Arial"/>
                <w:noProof/>
              </w:rPr>
              <w:t>6.</w:t>
            </w:r>
            <w:r>
              <w:rPr>
                <w:rFonts w:eastAsiaTheme="minorEastAsia"/>
                <w:noProof/>
              </w:rPr>
              <w:tab/>
            </w:r>
            <w:r w:rsidRPr="003C23BA">
              <w:rPr>
                <w:rStyle w:val="Hyperlink"/>
                <w:rFonts w:ascii="Arial" w:hAnsi="Arial" w:cs="Arial"/>
                <w:noProof/>
              </w:rPr>
              <w:t>Influence of Culture on Decision-Making</w:t>
            </w:r>
            <w:r>
              <w:rPr>
                <w:noProof/>
                <w:webHidden/>
              </w:rPr>
              <w:tab/>
            </w:r>
            <w:r>
              <w:rPr>
                <w:noProof/>
                <w:webHidden/>
              </w:rPr>
              <w:fldChar w:fldCharType="begin"/>
            </w:r>
            <w:r>
              <w:rPr>
                <w:noProof/>
                <w:webHidden/>
              </w:rPr>
              <w:instrText xml:space="preserve"> PAGEREF _Toc224330585 \h </w:instrText>
            </w:r>
            <w:r>
              <w:rPr>
                <w:noProof/>
                <w:webHidden/>
              </w:rPr>
            </w:r>
            <w:r>
              <w:rPr>
                <w:noProof/>
                <w:webHidden/>
              </w:rPr>
              <w:fldChar w:fldCharType="separate"/>
            </w:r>
            <w:r>
              <w:rPr>
                <w:noProof/>
                <w:webHidden/>
              </w:rPr>
              <w:t>9</w:t>
            </w:r>
            <w:r>
              <w:rPr>
                <w:noProof/>
                <w:webHidden/>
              </w:rPr>
              <w:fldChar w:fldCharType="end"/>
            </w:r>
          </w:hyperlink>
        </w:p>
        <w:p w14:paraId="7A49C284" w14:textId="21B6F7CF" w:rsidR="00E34F87" w:rsidRDefault="00E34F87">
          <w:pPr>
            <w:pStyle w:val="TOC1"/>
            <w:tabs>
              <w:tab w:val="left" w:pos="480"/>
              <w:tab w:val="right" w:leader="dot" w:pos="9350"/>
            </w:tabs>
            <w:rPr>
              <w:rFonts w:eastAsiaTheme="minorEastAsia"/>
              <w:noProof/>
            </w:rPr>
          </w:pPr>
          <w:hyperlink w:anchor="_Toc224330586" w:history="1">
            <w:r w:rsidRPr="003C23BA">
              <w:rPr>
                <w:rStyle w:val="Hyperlink"/>
                <w:rFonts w:ascii="Arial" w:hAnsi="Arial" w:cs="Arial"/>
                <w:noProof/>
              </w:rPr>
              <w:t>7.</w:t>
            </w:r>
            <w:r>
              <w:rPr>
                <w:rFonts w:eastAsiaTheme="minorEastAsia"/>
                <w:noProof/>
              </w:rPr>
              <w:tab/>
            </w:r>
            <w:r w:rsidRPr="003C23BA">
              <w:rPr>
                <w:rStyle w:val="Hyperlink"/>
                <w:rFonts w:ascii="Arial" w:hAnsi="Arial" w:cs="Arial"/>
                <w:noProof/>
              </w:rPr>
              <w:t>Culture and the External Environment: PESTLE Analysis</w:t>
            </w:r>
            <w:r>
              <w:rPr>
                <w:noProof/>
                <w:webHidden/>
              </w:rPr>
              <w:tab/>
            </w:r>
            <w:r>
              <w:rPr>
                <w:noProof/>
                <w:webHidden/>
              </w:rPr>
              <w:fldChar w:fldCharType="begin"/>
            </w:r>
            <w:r>
              <w:rPr>
                <w:noProof/>
                <w:webHidden/>
              </w:rPr>
              <w:instrText xml:space="preserve"> PAGEREF _Toc224330586 \h </w:instrText>
            </w:r>
            <w:r>
              <w:rPr>
                <w:noProof/>
                <w:webHidden/>
              </w:rPr>
            </w:r>
            <w:r>
              <w:rPr>
                <w:noProof/>
                <w:webHidden/>
              </w:rPr>
              <w:fldChar w:fldCharType="separate"/>
            </w:r>
            <w:r>
              <w:rPr>
                <w:noProof/>
                <w:webHidden/>
              </w:rPr>
              <w:t>9</w:t>
            </w:r>
            <w:r>
              <w:rPr>
                <w:noProof/>
                <w:webHidden/>
              </w:rPr>
              <w:fldChar w:fldCharType="end"/>
            </w:r>
          </w:hyperlink>
        </w:p>
        <w:p w14:paraId="7AB83A36" w14:textId="513B38E7" w:rsidR="00E34F87" w:rsidRDefault="00E34F87">
          <w:pPr>
            <w:pStyle w:val="TOC1"/>
            <w:tabs>
              <w:tab w:val="left" w:pos="480"/>
              <w:tab w:val="right" w:leader="dot" w:pos="9350"/>
            </w:tabs>
            <w:rPr>
              <w:rFonts w:eastAsiaTheme="minorEastAsia"/>
              <w:noProof/>
            </w:rPr>
          </w:pPr>
          <w:hyperlink w:anchor="_Toc224330587" w:history="1">
            <w:r w:rsidRPr="003C23BA">
              <w:rPr>
                <w:rStyle w:val="Hyperlink"/>
                <w:rFonts w:ascii="Arial" w:hAnsi="Arial" w:cs="Arial"/>
                <w:noProof/>
              </w:rPr>
              <w:t>8.</w:t>
            </w:r>
            <w:r>
              <w:rPr>
                <w:rFonts w:eastAsiaTheme="minorEastAsia"/>
                <w:noProof/>
              </w:rPr>
              <w:tab/>
            </w:r>
            <w:r w:rsidRPr="003C23BA">
              <w:rPr>
                <w:rStyle w:val="Hyperlink"/>
                <w:rFonts w:ascii="Arial" w:hAnsi="Arial" w:cs="Arial"/>
                <w:noProof/>
              </w:rPr>
              <w:t>SWOT Analysis of Tesco’s Organisational Culture</w:t>
            </w:r>
            <w:r>
              <w:rPr>
                <w:noProof/>
                <w:webHidden/>
              </w:rPr>
              <w:tab/>
            </w:r>
            <w:r>
              <w:rPr>
                <w:noProof/>
                <w:webHidden/>
              </w:rPr>
              <w:fldChar w:fldCharType="begin"/>
            </w:r>
            <w:r>
              <w:rPr>
                <w:noProof/>
                <w:webHidden/>
              </w:rPr>
              <w:instrText xml:space="preserve"> PAGEREF _Toc224330587 \h </w:instrText>
            </w:r>
            <w:r>
              <w:rPr>
                <w:noProof/>
                <w:webHidden/>
              </w:rPr>
            </w:r>
            <w:r>
              <w:rPr>
                <w:noProof/>
                <w:webHidden/>
              </w:rPr>
              <w:fldChar w:fldCharType="separate"/>
            </w:r>
            <w:r>
              <w:rPr>
                <w:noProof/>
                <w:webHidden/>
              </w:rPr>
              <w:t>11</w:t>
            </w:r>
            <w:r>
              <w:rPr>
                <w:noProof/>
                <w:webHidden/>
              </w:rPr>
              <w:fldChar w:fldCharType="end"/>
            </w:r>
          </w:hyperlink>
        </w:p>
        <w:p w14:paraId="089E17FE" w14:textId="4E7ED2F0" w:rsidR="00E34F87" w:rsidRDefault="00E34F87">
          <w:pPr>
            <w:pStyle w:val="TOC1"/>
            <w:tabs>
              <w:tab w:val="left" w:pos="480"/>
              <w:tab w:val="right" w:leader="dot" w:pos="9350"/>
            </w:tabs>
            <w:rPr>
              <w:rFonts w:eastAsiaTheme="minorEastAsia"/>
              <w:noProof/>
            </w:rPr>
          </w:pPr>
          <w:hyperlink w:anchor="_Toc224330588" w:history="1">
            <w:r w:rsidRPr="003C23BA">
              <w:rPr>
                <w:rStyle w:val="Hyperlink"/>
                <w:rFonts w:ascii="Arial" w:hAnsi="Arial" w:cs="Arial"/>
                <w:noProof/>
              </w:rPr>
              <w:t>9.</w:t>
            </w:r>
            <w:r>
              <w:rPr>
                <w:rFonts w:eastAsiaTheme="minorEastAsia"/>
                <w:noProof/>
              </w:rPr>
              <w:tab/>
            </w:r>
            <w:r w:rsidRPr="003C23BA">
              <w:rPr>
                <w:rStyle w:val="Hyperlink"/>
                <w:rFonts w:ascii="Arial" w:hAnsi="Arial" w:cs="Arial"/>
                <w:noProof/>
              </w:rPr>
              <w:t>Is Culture an Enabler or a Barrier?</w:t>
            </w:r>
            <w:r>
              <w:rPr>
                <w:noProof/>
                <w:webHidden/>
              </w:rPr>
              <w:tab/>
            </w:r>
            <w:r>
              <w:rPr>
                <w:noProof/>
                <w:webHidden/>
              </w:rPr>
              <w:fldChar w:fldCharType="begin"/>
            </w:r>
            <w:r>
              <w:rPr>
                <w:noProof/>
                <w:webHidden/>
              </w:rPr>
              <w:instrText xml:space="preserve"> PAGEREF _Toc224330588 \h </w:instrText>
            </w:r>
            <w:r>
              <w:rPr>
                <w:noProof/>
                <w:webHidden/>
              </w:rPr>
            </w:r>
            <w:r>
              <w:rPr>
                <w:noProof/>
                <w:webHidden/>
              </w:rPr>
              <w:fldChar w:fldCharType="separate"/>
            </w:r>
            <w:r>
              <w:rPr>
                <w:noProof/>
                <w:webHidden/>
              </w:rPr>
              <w:t>12</w:t>
            </w:r>
            <w:r>
              <w:rPr>
                <w:noProof/>
                <w:webHidden/>
              </w:rPr>
              <w:fldChar w:fldCharType="end"/>
            </w:r>
          </w:hyperlink>
        </w:p>
        <w:p w14:paraId="340B0DD1" w14:textId="29DA3F52" w:rsidR="00E34F87" w:rsidRDefault="00E34F87">
          <w:pPr>
            <w:pStyle w:val="TOC1"/>
            <w:tabs>
              <w:tab w:val="left" w:pos="720"/>
              <w:tab w:val="right" w:leader="dot" w:pos="9350"/>
            </w:tabs>
            <w:rPr>
              <w:rFonts w:eastAsiaTheme="minorEastAsia"/>
              <w:noProof/>
            </w:rPr>
          </w:pPr>
          <w:hyperlink w:anchor="_Toc224330589" w:history="1">
            <w:r w:rsidRPr="003C23BA">
              <w:rPr>
                <w:rStyle w:val="Hyperlink"/>
                <w:rFonts w:ascii="Arial" w:hAnsi="Arial" w:cs="Arial"/>
                <w:noProof/>
              </w:rPr>
              <w:t>10.</w:t>
            </w:r>
            <w:r>
              <w:rPr>
                <w:rFonts w:eastAsiaTheme="minorEastAsia"/>
                <w:noProof/>
              </w:rPr>
              <w:tab/>
            </w:r>
            <w:r w:rsidRPr="003C23BA">
              <w:rPr>
                <w:rStyle w:val="Hyperlink"/>
                <w:rFonts w:ascii="Arial" w:hAnsi="Arial" w:cs="Arial"/>
                <w:noProof/>
              </w:rPr>
              <w:t>Impact of Organisational Culture on Performance</w:t>
            </w:r>
            <w:r>
              <w:rPr>
                <w:noProof/>
                <w:webHidden/>
              </w:rPr>
              <w:tab/>
            </w:r>
            <w:r>
              <w:rPr>
                <w:noProof/>
                <w:webHidden/>
              </w:rPr>
              <w:fldChar w:fldCharType="begin"/>
            </w:r>
            <w:r>
              <w:rPr>
                <w:noProof/>
                <w:webHidden/>
              </w:rPr>
              <w:instrText xml:space="preserve"> PAGEREF _Toc224330589 \h </w:instrText>
            </w:r>
            <w:r>
              <w:rPr>
                <w:noProof/>
                <w:webHidden/>
              </w:rPr>
            </w:r>
            <w:r>
              <w:rPr>
                <w:noProof/>
                <w:webHidden/>
              </w:rPr>
              <w:fldChar w:fldCharType="separate"/>
            </w:r>
            <w:r>
              <w:rPr>
                <w:noProof/>
                <w:webHidden/>
              </w:rPr>
              <w:t>12</w:t>
            </w:r>
            <w:r>
              <w:rPr>
                <w:noProof/>
                <w:webHidden/>
              </w:rPr>
              <w:fldChar w:fldCharType="end"/>
            </w:r>
          </w:hyperlink>
        </w:p>
        <w:p w14:paraId="271DDAA7" w14:textId="2C851E18" w:rsidR="00E34F87" w:rsidRDefault="00E34F87">
          <w:pPr>
            <w:pStyle w:val="TOC1"/>
            <w:tabs>
              <w:tab w:val="left" w:pos="720"/>
              <w:tab w:val="right" w:leader="dot" w:pos="9350"/>
            </w:tabs>
            <w:rPr>
              <w:rFonts w:eastAsiaTheme="minorEastAsia"/>
              <w:noProof/>
            </w:rPr>
          </w:pPr>
          <w:hyperlink w:anchor="_Toc224330590" w:history="1">
            <w:r w:rsidRPr="003C23BA">
              <w:rPr>
                <w:rStyle w:val="Hyperlink"/>
                <w:rFonts w:ascii="Arial" w:hAnsi="Arial" w:cs="Arial"/>
                <w:noProof/>
              </w:rPr>
              <w:t>11.</w:t>
            </w:r>
            <w:r>
              <w:rPr>
                <w:rFonts w:eastAsiaTheme="minorEastAsia"/>
                <w:noProof/>
              </w:rPr>
              <w:tab/>
            </w:r>
            <w:r w:rsidRPr="003C23B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_Toc224330590 \h </w:instrText>
            </w:r>
            <w:r>
              <w:rPr>
                <w:noProof/>
                <w:webHidden/>
              </w:rPr>
            </w:r>
            <w:r>
              <w:rPr>
                <w:noProof/>
                <w:webHidden/>
              </w:rPr>
              <w:fldChar w:fldCharType="separate"/>
            </w:r>
            <w:r>
              <w:rPr>
                <w:noProof/>
                <w:webHidden/>
              </w:rPr>
              <w:t>13</w:t>
            </w:r>
            <w:r>
              <w:rPr>
                <w:noProof/>
                <w:webHidden/>
              </w:rPr>
              <w:fldChar w:fldCharType="end"/>
            </w:r>
          </w:hyperlink>
        </w:p>
        <w:p w14:paraId="3F59F656" w14:textId="7A7F27FC" w:rsidR="00E34F87" w:rsidRDefault="00E34F87">
          <w:pPr>
            <w:pStyle w:val="TOC1"/>
            <w:tabs>
              <w:tab w:val="left" w:pos="720"/>
              <w:tab w:val="right" w:leader="dot" w:pos="9350"/>
            </w:tabs>
            <w:rPr>
              <w:rFonts w:eastAsiaTheme="minorEastAsia"/>
              <w:noProof/>
            </w:rPr>
          </w:pPr>
          <w:hyperlink w:anchor="_Toc224330591" w:history="1">
            <w:r w:rsidRPr="003C23BA">
              <w:rPr>
                <w:rStyle w:val="Hyperlink"/>
                <w:rFonts w:ascii="Arial" w:hAnsi="Arial" w:cs="Arial"/>
                <w:noProof/>
              </w:rPr>
              <w:t>12.</w:t>
            </w:r>
            <w:r>
              <w:rPr>
                <w:rFonts w:eastAsiaTheme="minorEastAsia"/>
                <w:noProof/>
              </w:rPr>
              <w:tab/>
            </w:r>
            <w:r w:rsidRPr="003C23B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_Toc224330591 \h </w:instrText>
            </w:r>
            <w:r>
              <w:rPr>
                <w:noProof/>
                <w:webHidden/>
              </w:rPr>
            </w:r>
            <w:r>
              <w:rPr>
                <w:noProof/>
                <w:webHidden/>
              </w:rPr>
              <w:fldChar w:fldCharType="separate"/>
            </w:r>
            <w:r>
              <w:rPr>
                <w:noProof/>
                <w:webHidden/>
              </w:rPr>
              <w:t>14</w:t>
            </w:r>
            <w:r>
              <w:rPr>
                <w:noProof/>
                <w:webHidden/>
              </w:rPr>
              <w:fldChar w:fldCharType="end"/>
            </w:r>
          </w:hyperlink>
        </w:p>
        <w:p w14:paraId="794C0786" w14:textId="2D1E82A3" w:rsidR="00E34F87" w:rsidRDefault="00E34F87">
          <w:pPr>
            <w:pStyle w:val="TOC1"/>
            <w:tabs>
              <w:tab w:val="right" w:leader="dot" w:pos="9350"/>
            </w:tabs>
            <w:rPr>
              <w:rFonts w:eastAsiaTheme="minorEastAsia"/>
              <w:noProof/>
            </w:rPr>
          </w:pPr>
          <w:hyperlink w:anchor="_Toc224330592" w:history="1">
            <w:r w:rsidRPr="003C23B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_Toc224330592 \h </w:instrText>
            </w:r>
            <w:r>
              <w:rPr>
                <w:noProof/>
                <w:webHidden/>
              </w:rPr>
            </w:r>
            <w:r>
              <w:rPr>
                <w:noProof/>
                <w:webHidden/>
              </w:rPr>
              <w:fldChar w:fldCharType="separate"/>
            </w:r>
            <w:r>
              <w:rPr>
                <w:noProof/>
                <w:webHidden/>
              </w:rPr>
              <w:t>15</w:t>
            </w:r>
            <w:r>
              <w:rPr>
                <w:noProof/>
                <w:webHidden/>
              </w:rPr>
              <w:fldChar w:fldCharType="end"/>
            </w:r>
          </w:hyperlink>
        </w:p>
        <w:p w14:paraId="0B1DEBCC" w14:textId="74C9880D" w:rsidR="003E7490" w:rsidRDefault="003E7490">
          <w:r>
            <w:rPr>
              <w:b/>
              <w:bCs/>
              <w:noProof/>
            </w:rPr>
            <w:fldChar w:fldCharType="end"/>
          </w:r>
        </w:p>
      </w:sdtContent>
    </w:sdt>
    <w:p w14:paraId="5E973C0A" w14:textId="2E3AC3FE" w:rsidR="003E7490" w:rsidRDefault="003E7490">
      <w:pPr>
        <w:rPr>
          <w:rFonts w:ascii="Arial" w:hAnsi="Arial" w:cs="Arial"/>
          <w:b/>
          <w:bCs/>
          <w:sz w:val="22"/>
          <w:szCs w:val="22"/>
        </w:rPr>
      </w:pPr>
    </w:p>
    <w:p w14:paraId="0A898C0C" w14:textId="5FE0314D" w:rsidR="0058044E" w:rsidRDefault="0058044E">
      <w:pPr>
        <w:rPr>
          <w:rFonts w:ascii="Arial" w:hAnsi="Arial" w:cs="Arial"/>
          <w:sz w:val="32"/>
          <w:szCs w:val="32"/>
        </w:rPr>
      </w:pPr>
      <w:r>
        <w:rPr>
          <w:rFonts w:ascii="Arial" w:hAnsi="Arial" w:cs="Arial"/>
          <w:sz w:val="32"/>
          <w:szCs w:val="32"/>
        </w:rPr>
        <w:br w:type="page"/>
      </w:r>
    </w:p>
    <w:p w14:paraId="7BD188F5" w14:textId="6A6E93BB" w:rsidR="007F5CB5" w:rsidRPr="00D00A8B" w:rsidRDefault="007F5CB5" w:rsidP="003E7490">
      <w:pPr>
        <w:tabs>
          <w:tab w:val="left" w:pos="360"/>
        </w:tabs>
        <w:spacing w:line="360" w:lineRule="auto"/>
        <w:jc w:val="center"/>
        <w:rPr>
          <w:rFonts w:ascii="Arial" w:hAnsi="Arial" w:cs="Arial"/>
          <w:b/>
          <w:bCs/>
        </w:rPr>
      </w:pPr>
      <w:r w:rsidRPr="00D00A8B">
        <w:rPr>
          <w:rFonts w:ascii="Arial" w:hAnsi="Arial" w:cs="Arial"/>
          <w:b/>
          <w:bCs/>
        </w:rPr>
        <w:lastRenderedPageBreak/>
        <w:t>Organisational Culture and Its Influence on Structure, Decision-Making and Performance: The Case of Tesco</w:t>
      </w:r>
    </w:p>
    <w:p w14:paraId="7F0C487B" w14:textId="77777777" w:rsidR="007F5CB5" w:rsidRPr="00D00A8B" w:rsidRDefault="007F5CB5" w:rsidP="003E7490">
      <w:pPr>
        <w:tabs>
          <w:tab w:val="left" w:pos="360"/>
        </w:tabs>
        <w:spacing w:line="360" w:lineRule="auto"/>
        <w:jc w:val="both"/>
        <w:rPr>
          <w:rFonts w:ascii="Arial" w:hAnsi="Arial" w:cs="Arial"/>
          <w:b/>
          <w:bCs/>
        </w:rPr>
      </w:pPr>
    </w:p>
    <w:p w14:paraId="3F5F5B14" w14:textId="77777777" w:rsidR="007F5CB5" w:rsidRPr="0058044E" w:rsidRDefault="007F5CB5" w:rsidP="0058044E">
      <w:pPr>
        <w:tabs>
          <w:tab w:val="left" w:pos="360"/>
        </w:tabs>
        <w:spacing w:line="360" w:lineRule="auto"/>
        <w:jc w:val="both"/>
        <w:rPr>
          <w:rFonts w:ascii="Arial" w:hAnsi="Arial" w:cs="Arial"/>
          <w:b/>
          <w:bCs/>
        </w:rPr>
      </w:pPr>
    </w:p>
    <w:p w14:paraId="30801970" w14:textId="491AA04A"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1" w:name="_Toc224330577"/>
      <w:r w:rsidRPr="0058044E">
        <w:rPr>
          <w:rFonts w:ascii="Arial" w:hAnsi="Arial" w:cs="Arial"/>
          <w:sz w:val="24"/>
          <w:szCs w:val="24"/>
        </w:rPr>
        <w:t>Introduction</w:t>
      </w:r>
      <w:bookmarkEnd w:id="1"/>
    </w:p>
    <w:p w14:paraId="3D5CB009" w14:textId="2A91EA9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Organisational culture is one of the most important factors influencing how a business operates daily. It affects how employees behave, how managers lead, how decisions are made and how the organisation responds to both opportunities and problems. Schein (2010) defines organisational culture as a pattern of shared assumptions developed by a group as it learns to cope with external adaptation and internal integration. In other words, culture shapes the accepted way of thinking and acting inside the organisation. This makes it highly significant for large companies operating in competitive and fast-changing markets.</w:t>
      </w:r>
    </w:p>
    <w:p w14:paraId="27DA14A6" w14:textId="736BD905"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In practice, culture is not limited to visible behavior or company slogans. It also includes underlying beliefs, values, informal norms and attitudes that influence relationships, performance and leadership. Mullins and Christy (2016) argue that organisational culture has a direct effect on employee commitment, communication and management style. A strong culture can support coordination and consistency, but it can also become a weakness if it resists change or encourages unhealthy pressure.</w:t>
      </w:r>
    </w:p>
    <w:p w14:paraId="7456F3CD"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This report critically evaluates the role of organisational culture in </w:t>
      </w:r>
      <w:r w:rsidRPr="0058044E">
        <w:rPr>
          <w:rFonts w:ascii="Arial" w:hAnsi="Arial" w:cs="Arial"/>
          <w:b/>
          <w:bCs/>
        </w:rPr>
        <w:t>Tesco</w:t>
      </w:r>
      <w:r w:rsidRPr="0058044E">
        <w:rPr>
          <w:rFonts w:ascii="Arial" w:hAnsi="Arial" w:cs="Arial"/>
        </w:rPr>
        <w:t>, one of the best-known retailers in the United Kingdom. Tesco is a suitable case because its size, history and visibility make it possible to explore culture from different angles, including structure, leadership, ethics, performance and adaptation to change. The company has also experienced both success and crisis, which makes the analysis more balanced and critical rather than descriptive.</w:t>
      </w:r>
    </w:p>
    <w:p w14:paraId="0542C867" w14:textId="080836A6" w:rsidR="001B2E35" w:rsidRPr="0058044E" w:rsidRDefault="007F5CB5" w:rsidP="0058044E">
      <w:pPr>
        <w:tabs>
          <w:tab w:val="left" w:pos="360"/>
        </w:tabs>
        <w:spacing w:line="360" w:lineRule="auto"/>
        <w:jc w:val="both"/>
        <w:rPr>
          <w:rFonts w:ascii="Arial" w:hAnsi="Arial" w:cs="Arial"/>
        </w:rPr>
      </w:pPr>
      <w:r w:rsidRPr="0058044E">
        <w:rPr>
          <w:rFonts w:ascii="Arial" w:hAnsi="Arial" w:cs="Arial"/>
        </w:rPr>
        <w:t>The report will first examine the meaning and characteristics of Tesco’s organisational culture. It will then apply key theoretical frameworks, including Schein’s model, Handy’s cultural types and Hofstede’s dimensions, in order to identify and interpret Tesco’s cultural profile. After that, the report will analyse how culture influence’s structure and decision-</w:t>
      </w:r>
      <w:r w:rsidRPr="0058044E">
        <w:rPr>
          <w:rFonts w:ascii="Arial" w:hAnsi="Arial" w:cs="Arial"/>
        </w:rPr>
        <w:lastRenderedPageBreak/>
        <w:t>making, and how it supports adaptation to external environmental pressures through a PESTLE perspective. A SWOT analysis of Tesco’s culture will also be included to deepen the evaluation. Finally, the report will assess whether culture acts more as an enabler or a barrier and will consider its overall impact on organisational performance before offering recommendations.</w:t>
      </w:r>
    </w:p>
    <w:p w14:paraId="4C695403" w14:textId="4FAC8874"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2" w:name="_Toc224330578"/>
      <w:r w:rsidRPr="0058044E">
        <w:rPr>
          <w:rFonts w:ascii="Arial" w:hAnsi="Arial" w:cs="Arial"/>
          <w:sz w:val="24"/>
          <w:szCs w:val="24"/>
        </w:rPr>
        <w:t>Company Background: Tesco</w:t>
      </w:r>
      <w:bookmarkEnd w:id="2"/>
    </w:p>
    <w:p w14:paraId="557FC659" w14:textId="77777777" w:rsidR="00D80DBC" w:rsidRPr="0058044E" w:rsidRDefault="00D80DBC" w:rsidP="0058044E">
      <w:pPr>
        <w:pStyle w:val="font-claude-response-body"/>
        <w:spacing w:line="360" w:lineRule="auto"/>
        <w:jc w:val="both"/>
        <w:rPr>
          <w:rFonts w:ascii="Arial" w:hAnsi="Arial" w:cs="Arial"/>
        </w:rPr>
      </w:pPr>
      <w:r w:rsidRPr="0058044E">
        <w:rPr>
          <w:rFonts w:ascii="Arial" w:hAnsi="Arial" w:cs="Arial"/>
        </w:rPr>
        <w:t>Tesco began as a small market business in 1919 and developed into one of the largest retailers in the UK, with operations spanning supermarkets, convenience stores, online grocery services and financial products. Its scale means Tesco depends heavily on effective coordination, standardised systems and a culture that supports both consistency and flexibility.</w:t>
      </w:r>
    </w:p>
    <w:p w14:paraId="21E918EE" w14:textId="77777777" w:rsidR="00D80DBC" w:rsidRPr="0058044E" w:rsidRDefault="00D80DBC" w:rsidP="0058044E">
      <w:pPr>
        <w:pStyle w:val="font-claude-response-body"/>
        <w:spacing w:line="360" w:lineRule="auto"/>
        <w:jc w:val="both"/>
        <w:rPr>
          <w:rFonts w:ascii="Arial" w:hAnsi="Arial" w:cs="Arial"/>
        </w:rPr>
      </w:pPr>
      <w:r w:rsidRPr="0058044E">
        <w:rPr>
          <w:rFonts w:ascii="Arial" w:hAnsi="Arial" w:cs="Arial"/>
        </w:rPr>
        <w:t xml:space="preserve">Tesco's public identity has long been tied to customer value, encapsulated in its phrase </w:t>
      </w:r>
      <w:r w:rsidRPr="0058044E">
        <w:rPr>
          <w:rStyle w:val="Strong"/>
          <w:rFonts w:ascii="Arial" w:eastAsiaTheme="majorEastAsia" w:hAnsi="Arial" w:cs="Arial"/>
        </w:rPr>
        <w:t>"Every Little Helps"</w:t>
      </w:r>
      <w:r w:rsidRPr="0058044E">
        <w:rPr>
          <w:rFonts w:ascii="Arial" w:hAnsi="Arial" w:cs="Arial"/>
        </w:rPr>
        <w:t xml:space="preserve"> — a slogan that communicates not only a marketing message but also internal expectations around employee behaviour and organisational priorities. However, Tesco's history is not uniformly positive. The company's accounting scandal in 2014 exposed serious weaknesses in governance, ethical judgment and internal transparency, demonstrating that organisational culture can create conditions where short-term performance targets override sound decision-making. This makes Tesco a particularly valuable case for critical cultural analysis.</w:t>
      </w:r>
    </w:p>
    <w:p w14:paraId="62DC346A" w14:textId="6A4B3B5F"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3" w:name="_Toc224330579"/>
      <w:r w:rsidRPr="0058044E">
        <w:rPr>
          <w:rFonts w:ascii="Arial" w:hAnsi="Arial" w:cs="Arial"/>
          <w:sz w:val="24"/>
          <w:szCs w:val="24"/>
        </w:rPr>
        <w:t>Understanding Organisational Culture at Tesco</w:t>
      </w:r>
      <w:bookmarkEnd w:id="3"/>
    </w:p>
    <w:p w14:paraId="34D3A3F2"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Tesco’s organisational culture can broadly be described as performance-oriented, customer-focused and team-based. In retail, customer service is central to success, so it is not surprising that Tesco encourages employees to respond quickly to consumer needs, maintain product availability and deliver a consistent shopping experience. This customer orientation has been one of the strongest features of Tesco’s identity for many years.</w:t>
      </w:r>
    </w:p>
    <w:p w14:paraId="364541CC" w14:textId="7C9479B0"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Another major feature of Tesco’s culture is operational discipline. Large retail businesses depend on routines, targets, procedures and measurement systems. Employees work </w:t>
      </w:r>
      <w:r w:rsidRPr="0058044E">
        <w:rPr>
          <w:rFonts w:ascii="Arial" w:hAnsi="Arial" w:cs="Arial"/>
        </w:rPr>
        <w:lastRenderedPageBreak/>
        <w:t>within clearly structured environments where efficiency, reliability and coordination matter. This means Tesco’s culture is not purely informal or people-centered; it also includes strong expectations around accountability and results. In this sense, the company demonstrates a blend of service culture and performance culture.</w:t>
      </w:r>
    </w:p>
    <w:p w14:paraId="19FA0282"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Tesco also appears to promote teamwork and collaboration, especially at store level. Retail tasks are highly interdependent. Stock control, customer service, merchandising, checkout activity and online fulfilment all require employees to cooperate under time pressure. Because of this, Tesco’s organisational culture is likely to reward practical problem-solving, responsiveness and shared responsibility in day-to-day operations.</w:t>
      </w:r>
    </w:p>
    <w:p w14:paraId="0BDBCB4F" w14:textId="3E253108" w:rsidR="001B2E35" w:rsidRPr="0058044E" w:rsidRDefault="007F5CB5" w:rsidP="0058044E">
      <w:pPr>
        <w:tabs>
          <w:tab w:val="left" w:pos="360"/>
        </w:tabs>
        <w:spacing w:line="360" w:lineRule="auto"/>
        <w:jc w:val="both"/>
        <w:rPr>
          <w:rFonts w:ascii="Arial" w:hAnsi="Arial" w:cs="Arial"/>
        </w:rPr>
      </w:pPr>
      <w:r w:rsidRPr="0058044E">
        <w:rPr>
          <w:rFonts w:ascii="Arial" w:hAnsi="Arial" w:cs="Arial"/>
        </w:rPr>
        <w:t>However, this should not lead to an overly positive interpretation. Organisational culture in Tesco has also shown signs of pressure from above. When strong targets are combined with a highly competitive environment, employees and managers may prioritise results over reflection. This was one of the criticisms surrounding the company’s earlier governance problems. Therefore, Tesco’s culture should be seen as mixed: it provides clarity, energy and customer focus, but it can also generate pressure and overemphasis on short-term outcomes.</w:t>
      </w:r>
    </w:p>
    <w:p w14:paraId="014CBAF2" w14:textId="4AAF4876" w:rsidR="001B2E35" w:rsidRPr="0058044E" w:rsidRDefault="007F5CB5" w:rsidP="00E34F87">
      <w:pPr>
        <w:pStyle w:val="Heading1"/>
        <w:numPr>
          <w:ilvl w:val="0"/>
          <w:numId w:val="8"/>
        </w:numPr>
        <w:tabs>
          <w:tab w:val="left" w:pos="630"/>
        </w:tabs>
        <w:spacing w:line="360" w:lineRule="auto"/>
        <w:ind w:left="0" w:firstLine="0"/>
        <w:rPr>
          <w:rFonts w:ascii="Arial" w:hAnsi="Arial" w:cs="Arial"/>
          <w:sz w:val="24"/>
          <w:szCs w:val="24"/>
        </w:rPr>
      </w:pPr>
      <w:bookmarkStart w:id="4" w:name="_Toc224330580"/>
      <w:r w:rsidRPr="0058044E">
        <w:rPr>
          <w:rFonts w:ascii="Arial" w:hAnsi="Arial" w:cs="Arial"/>
          <w:sz w:val="24"/>
          <w:szCs w:val="24"/>
        </w:rPr>
        <w:t>Applying Cultural Frameworks to Tesco</w:t>
      </w:r>
      <w:bookmarkEnd w:id="4"/>
    </w:p>
    <w:p w14:paraId="3FFCF614" w14:textId="56A2A4D6" w:rsidR="001B2E35" w:rsidRPr="0058044E" w:rsidRDefault="007F5CB5" w:rsidP="00E34F87">
      <w:pPr>
        <w:pStyle w:val="Heading2"/>
        <w:numPr>
          <w:ilvl w:val="1"/>
          <w:numId w:val="8"/>
        </w:numPr>
        <w:tabs>
          <w:tab w:val="left" w:pos="630"/>
        </w:tabs>
        <w:spacing w:line="360" w:lineRule="auto"/>
        <w:ind w:left="0" w:firstLine="0"/>
        <w:rPr>
          <w:rFonts w:ascii="Arial" w:hAnsi="Arial" w:cs="Arial"/>
          <w:sz w:val="24"/>
          <w:szCs w:val="24"/>
        </w:rPr>
      </w:pPr>
      <w:bookmarkStart w:id="5" w:name="_Toc224330581"/>
      <w:r w:rsidRPr="0058044E">
        <w:rPr>
          <w:rFonts w:ascii="Arial" w:hAnsi="Arial" w:cs="Arial"/>
          <w:sz w:val="24"/>
          <w:szCs w:val="24"/>
        </w:rPr>
        <w:t>Schein’s Model of Organisational Culture</w:t>
      </w:r>
      <w:bookmarkEnd w:id="5"/>
    </w:p>
    <w:p w14:paraId="14E7085B"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Schein’s model is especially useful because it explains culture at three levels: artefacts, espoused values and basic underlying assumptions (Schein, 2010).</w:t>
      </w:r>
    </w:p>
    <w:p w14:paraId="7E383803"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At the level of artefacts, Tesco’s culture is visible in store layouts, customer service language, uniforms, digital systems, performance dashboards and branding. These are the visible expressions of culture. A customer entering a Tesco store can observe efficiency, consistency and a structured service environment. Employees are expected to be helpful, responsive and task-focused, which reflects a culture that values organised delivery.</w:t>
      </w:r>
    </w:p>
    <w:p w14:paraId="4DC9CAB1" w14:textId="16CBEBBB"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At the level of espoused values, Tesco promotes ideas such as serving customers well, working together and improving continuously. These values are visible in company communications and management expectations. They give the business a clear sense of </w:t>
      </w:r>
      <w:r w:rsidRPr="0058044E">
        <w:rPr>
          <w:rFonts w:ascii="Arial" w:hAnsi="Arial" w:cs="Arial"/>
        </w:rPr>
        <w:lastRenderedPageBreak/>
        <w:t>direction and provide employees with a framework for behavior. In principle, these values encourage collaboration and customer loyalty.</w:t>
      </w:r>
    </w:p>
    <w:p w14:paraId="5171CF07"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The deepest level is made up of basic assumptions. In Tesco’s case, one underlying assumption appears to be that long-term success depends on understanding and responding to customers better than competitors. Another assumption is that disciplined operations create reliability and trust. These beliefs shape decisions even when they are not explicitly discussed. However, there may also be a less positive assumption in parts of the organisation: that performance pressure is normal and necessary. This can be effective in some situations, but it may also increase stress and encourage risk-taking.</w:t>
      </w:r>
    </w:p>
    <w:p w14:paraId="16201A82"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Using Schein’s model shows that Tesco’s culture is not only about public values. It also contains deep assumptions about performance, control and market competitiveness.</w:t>
      </w:r>
    </w:p>
    <w:p w14:paraId="68A5B455" w14:textId="2C76913C" w:rsidR="007F5CB5" w:rsidRPr="0058044E" w:rsidRDefault="007F5CB5" w:rsidP="00E34F87">
      <w:pPr>
        <w:pStyle w:val="Heading2"/>
        <w:numPr>
          <w:ilvl w:val="1"/>
          <w:numId w:val="8"/>
        </w:numPr>
        <w:tabs>
          <w:tab w:val="left" w:pos="630"/>
        </w:tabs>
        <w:spacing w:line="360" w:lineRule="auto"/>
        <w:ind w:left="0" w:firstLine="0"/>
        <w:rPr>
          <w:rFonts w:ascii="Arial" w:hAnsi="Arial" w:cs="Arial"/>
          <w:sz w:val="24"/>
          <w:szCs w:val="24"/>
        </w:rPr>
      </w:pPr>
      <w:bookmarkStart w:id="6" w:name="_Toc224330582"/>
      <w:r w:rsidRPr="0058044E">
        <w:rPr>
          <w:rFonts w:ascii="Arial" w:hAnsi="Arial" w:cs="Arial"/>
          <w:sz w:val="24"/>
          <w:szCs w:val="24"/>
        </w:rPr>
        <w:t>Handy’s Cultural Types</w:t>
      </w:r>
      <w:bookmarkEnd w:id="6"/>
    </w:p>
    <w:p w14:paraId="3804092E"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Handy (1993) identified four cultural types: power, role, task and person culture. Tesco appears to show the strongest features of role culture and task culture.</w:t>
      </w:r>
    </w:p>
    <w:p w14:paraId="0DE0FD8F"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Tesco reflects role culture because it is a large organisation with formal structures, defined responsibilities, procedures and reporting systems. In a business with thousands of employees, role clarity is essential. Staff need to know what is expected from them, how authority works and what standards must be followed. Role culture supports consistency and is particularly useful in large-scale retail operations.</w:t>
      </w:r>
    </w:p>
    <w:p w14:paraId="0B6C143E"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At the same time, Tesco also reflects task culture, particularly in local problem-solving and team-based operations. Stores need to respond quickly to shortages, customer concerns, staffing issues and seasonal demand. This requires teams to focus on practical outcomes rather than rigid hierarchy alone. A purely bureaucratic culture would slow down responses, so Tesco benefits from combining formal roles with action-oriented teamwork.</w:t>
      </w:r>
    </w:p>
    <w:p w14:paraId="4C515854" w14:textId="02159F75"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This hybrid character is important. It means Tesco’s culture is not fully centralized or inflexible. Instead, it balances structure and execution. That balance is useful, but it can become unstable if role expectations become too rigid or if performance demands become too dominant.</w:t>
      </w:r>
    </w:p>
    <w:p w14:paraId="67B66521" w14:textId="12015CB1" w:rsidR="007F5CB5" w:rsidRPr="0058044E" w:rsidRDefault="007F5CB5" w:rsidP="00E34F87">
      <w:pPr>
        <w:pStyle w:val="Heading2"/>
        <w:numPr>
          <w:ilvl w:val="1"/>
          <w:numId w:val="8"/>
        </w:numPr>
        <w:tabs>
          <w:tab w:val="left" w:pos="540"/>
        </w:tabs>
        <w:spacing w:line="360" w:lineRule="auto"/>
        <w:ind w:left="0" w:firstLine="0"/>
        <w:rPr>
          <w:rFonts w:ascii="Arial" w:hAnsi="Arial" w:cs="Arial"/>
          <w:sz w:val="24"/>
          <w:szCs w:val="24"/>
        </w:rPr>
      </w:pPr>
      <w:bookmarkStart w:id="7" w:name="_Toc224330583"/>
      <w:r w:rsidRPr="0058044E">
        <w:rPr>
          <w:rFonts w:ascii="Arial" w:hAnsi="Arial" w:cs="Arial"/>
          <w:sz w:val="24"/>
          <w:szCs w:val="24"/>
        </w:rPr>
        <w:lastRenderedPageBreak/>
        <w:t>Hofstede’s Cultural Dimensions</w:t>
      </w:r>
      <w:bookmarkEnd w:id="7"/>
    </w:p>
    <w:p w14:paraId="5251084B" w14:textId="77777777" w:rsidR="00D80DBC" w:rsidRPr="0058044E" w:rsidRDefault="00D80DBC" w:rsidP="0058044E">
      <w:pPr>
        <w:pStyle w:val="font-claude-response-body"/>
        <w:spacing w:line="360" w:lineRule="auto"/>
        <w:jc w:val="both"/>
        <w:rPr>
          <w:rFonts w:ascii="Arial" w:hAnsi="Arial" w:cs="Arial"/>
        </w:rPr>
      </w:pPr>
      <w:r w:rsidRPr="0058044E">
        <w:rPr>
          <w:rFonts w:ascii="Arial" w:hAnsi="Arial" w:cs="Arial"/>
        </w:rPr>
        <w:t>Hofstede's (2011) framework is particularly relevant for Tesco because the company operates across multiple national markets and employs a highly diverse workforce. Four dimensions are especially applicable: power distance, individualism, uncertainty avoidance and long-term orientation.</w:t>
      </w:r>
    </w:p>
    <w:p w14:paraId="09B801C9" w14:textId="61A31155" w:rsidR="00D80DBC" w:rsidRPr="0058044E" w:rsidRDefault="00D80DBC" w:rsidP="0058044E">
      <w:pPr>
        <w:pStyle w:val="font-claude-response-body"/>
        <w:spacing w:line="360" w:lineRule="auto"/>
        <w:jc w:val="both"/>
        <w:rPr>
          <w:rFonts w:ascii="Arial" w:hAnsi="Arial" w:cs="Arial"/>
        </w:rPr>
      </w:pPr>
      <w:r w:rsidRPr="0058044E">
        <w:rPr>
          <w:rFonts w:ascii="Arial" w:hAnsi="Arial" w:cs="Arial"/>
        </w:rPr>
        <w:t xml:space="preserve">The United Kingdom scores </w:t>
      </w:r>
      <w:r w:rsidRPr="0058044E">
        <w:rPr>
          <w:rStyle w:val="Strong"/>
          <w:rFonts w:ascii="Arial" w:eastAsiaTheme="majorEastAsia" w:hAnsi="Arial" w:cs="Arial"/>
          <w:b w:val="0"/>
          <w:bCs w:val="0"/>
        </w:rPr>
        <w:t>low on power distance</w:t>
      </w:r>
      <w:r w:rsidRPr="0058044E">
        <w:rPr>
          <w:rFonts w:ascii="Arial" w:hAnsi="Arial" w:cs="Arial"/>
        </w:rPr>
        <w:t xml:space="preserve">, meaning employees generally expect to be consulted rather than simply directed. This cultural norm is reflected in Tesco's management approach, where store managers are expected to communicate decisions and justify targets rather than impose them unilaterally. However, the 2014 accounting scandal suggests that when senior leadership </w:t>
      </w:r>
      <w:r w:rsidR="00D00A8B" w:rsidRPr="0058044E">
        <w:rPr>
          <w:rFonts w:ascii="Arial" w:hAnsi="Arial" w:cs="Arial"/>
        </w:rPr>
        <w:t>prioritized</w:t>
      </w:r>
      <w:r w:rsidRPr="0058044E">
        <w:rPr>
          <w:rFonts w:ascii="Arial" w:hAnsi="Arial" w:cs="Arial"/>
        </w:rPr>
        <w:t xml:space="preserve"> results over dialogue, this cultural expectation was violated — contributing to an environment where concerns were not openly raised (Mullins and Christy, 2016).</w:t>
      </w:r>
    </w:p>
    <w:p w14:paraId="73293C01" w14:textId="77777777" w:rsidR="00D80DBC" w:rsidRPr="0058044E" w:rsidRDefault="00D80DBC" w:rsidP="0058044E">
      <w:pPr>
        <w:pStyle w:val="font-claude-response-body"/>
        <w:spacing w:line="360" w:lineRule="auto"/>
        <w:jc w:val="both"/>
        <w:rPr>
          <w:rFonts w:ascii="Arial" w:hAnsi="Arial" w:cs="Arial"/>
        </w:rPr>
      </w:pPr>
      <w:r w:rsidRPr="0058044E">
        <w:rPr>
          <w:rFonts w:ascii="Arial" w:hAnsi="Arial" w:cs="Arial"/>
        </w:rPr>
        <w:t xml:space="preserve">The UK also scores </w:t>
      </w:r>
      <w:r w:rsidRPr="0058044E">
        <w:rPr>
          <w:rStyle w:val="Strong"/>
          <w:rFonts w:ascii="Arial" w:eastAsiaTheme="majorEastAsia" w:hAnsi="Arial" w:cs="Arial"/>
          <w:b w:val="0"/>
          <w:bCs w:val="0"/>
        </w:rPr>
        <w:t>high on individualism</w:t>
      </w:r>
      <w:r w:rsidRPr="0058044E">
        <w:rPr>
          <w:rFonts w:ascii="Arial" w:hAnsi="Arial" w:cs="Arial"/>
          <w:b/>
          <w:bCs/>
        </w:rPr>
        <w:t xml:space="preserve">, </w:t>
      </w:r>
      <w:r w:rsidRPr="0058044E">
        <w:rPr>
          <w:rFonts w:ascii="Arial" w:hAnsi="Arial" w:cs="Arial"/>
        </w:rPr>
        <w:t>yet Tesco's operational model depends heavily on teamwork and collective responsibility at store level. This tension means Tesco must actively cultivate a collaborative culture rather than assuming it will emerge naturally. Team-based incentives and shared accountability structures are therefore culturally important tools for the organisation.</w:t>
      </w:r>
    </w:p>
    <w:p w14:paraId="0FEFF737" w14:textId="77777777" w:rsidR="00D80DBC" w:rsidRPr="0058044E" w:rsidRDefault="00D80DBC" w:rsidP="0058044E">
      <w:pPr>
        <w:pStyle w:val="font-claude-response-body"/>
        <w:spacing w:line="360" w:lineRule="auto"/>
        <w:jc w:val="both"/>
        <w:rPr>
          <w:rFonts w:ascii="Arial" w:hAnsi="Arial" w:cs="Arial"/>
        </w:rPr>
      </w:pPr>
      <w:r w:rsidRPr="0058044E">
        <w:rPr>
          <w:rStyle w:val="Strong"/>
          <w:rFonts w:ascii="Arial" w:eastAsiaTheme="majorEastAsia" w:hAnsi="Arial" w:cs="Arial"/>
          <w:b w:val="0"/>
          <w:bCs w:val="0"/>
        </w:rPr>
        <w:t>High uncertainty avoidance</w:t>
      </w:r>
      <w:r w:rsidRPr="0058044E">
        <w:rPr>
          <w:rFonts w:ascii="Arial" w:hAnsi="Arial" w:cs="Arial"/>
        </w:rPr>
        <w:t xml:space="preserve"> in Tesco's operational culture is visible in its standardised procedures, compliance systems and structured performance monitoring. While this supports consistency across hundreds of stores, it may also discourage experimentation and slow cultural adaptation to new retail formats or technologies (Robbins and Judge, 2017).</w:t>
      </w:r>
    </w:p>
    <w:p w14:paraId="03EBAE69" w14:textId="77777777" w:rsidR="00D80DBC" w:rsidRPr="0058044E" w:rsidRDefault="00D80DBC" w:rsidP="0058044E">
      <w:pPr>
        <w:pStyle w:val="font-claude-response-body"/>
        <w:spacing w:line="360" w:lineRule="auto"/>
        <w:jc w:val="both"/>
        <w:rPr>
          <w:rFonts w:ascii="Arial" w:hAnsi="Arial" w:cs="Arial"/>
        </w:rPr>
      </w:pPr>
      <w:r w:rsidRPr="0058044E">
        <w:rPr>
          <w:rFonts w:ascii="Arial" w:hAnsi="Arial" w:cs="Arial"/>
        </w:rPr>
        <w:t xml:space="preserve">Finally, Tesco's increasing investment in sustainability and long-term brand trust reflects a gradual shift toward </w:t>
      </w:r>
      <w:r w:rsidRPr="0058044E">
        <w:rPr>
          <w:rStyle w:val="Strong"/>
          <w:rFonts w:ascii="Arial" w:eastAsiaTheme="majorEastAsia" w:hAnsi="Arial" w:cs="Arial"/>
          <w:b w:val="0"/>
          <w:bCs w:val="0"/>
        </w:rPr>
        <w:t>long-term orientation</w:t>
      </w:r>
      <w:r w:rsidRPr="0058044E">
        <w:rPr>
          <w:rFonts w:ascii="Arial" w:hAnsi="Arial" w:cs="Arial"/>
        </w:rPr>
        <w:t xml:space="preserve"> — a dimension Hofstede associates with stronger organisational resilience and adaptability. Hofstede's framework therefore reveals that Tesco's culture must constantly negotiate between national cultural tendencies and its own operational requirements.</w:t>
      </w:r>
    </w:p>
    <w:p w14:paraId="5417F120" w14:textId="6CA3B94F"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8" w:name="_Toc224330584"/>
      <w:r w:rsidRPr="0058044E">
        <w:rPr>
          <w:rFonts w:ascii="Arial" w:hAnsi="Arial" w:cs="Arial"/>
          <w:sz w:val="24"/>
          <w:szCs w:val="24"/>
        </w:rPr>
        <w:lastRenderedPageBreak/>
        <w:t>Influence of Culture on Organisational Structure</w:t>
      </w:r>
      <w:bookmarkEnd w:id="8"/>
    </w:p>
    <w:p w14:paraId="358A2846"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Organisational culture and organisational structure are closely connected. Culture influences how authority is exercised, how communication flows and how formal systems are accepted by employees. In Tesco, culture supports a structure that combines central strategic control with operational decentralisation.</w:t>
      </w:r>
    </w:p>
    <w:p w14:paraId="1037E27E"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At senior level, Tesco requires central coordination because pricing, branding, procurement, technology and compliance must be aligned across the business. This supports efficiency and strategic consistency. A strong organisational culture helps make central direction easier to implement because employees already understand core expectations and values.</w:t>
      </w:r>
    </w:p>
    <w:p w14:paraId="4AF8C62D"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At the same time, Tesco also needs local flexibility. Store managers and frontline teams face immediate issues such as customer complaints, local staffing problems and stock shortages. These situations require quick action. Tesco’s culture of responsiveness and accountability appears to support this by allowing certain operational decisions to be made closer to the customer. In this way, culture acts as a bridge between formal structure and practical reality.</w:t>
      </w:r>
    </w:p>
    <w:p w14:paraId="44D79459"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There is also a relationship between culture and communication. In a supportive culture, employees are more willing to share information and escalate issues. In a fearful or excessively target-driven culture, they may hide problems or avoid challenging decisions. Tesco’s past difficulties suggest that this is a real risk. Therefore, the effectiveness of Tesco’s structure depends not only on organisational charts but also on whether the culture encourages honest communication.</w:t>
      </w:r>
    </w:p>
    <w:p w14:paraId="1D62F8AB" w14:textId="77777777" w:rsidR="007F5CB5" w:rsidRDefault="007F5CB5" w:rsidP="0058044E">
      <w:pPr>
        <w:tabs>
          <w:tab w:val="left" w:pos="360"/>
        </w:tabs>
        <w:spacing w:line="360" w:lineRule="auto"/>
        <w:jc w:val="both"/>
        <w:rPr>
          <w:rFonts w:ascii="Arial" w:hAnsi="Arial" w:cs="Arial"/>
        </w:rPr>
      </w:pPr>
      <w:r w:rsidRPr="0058044E">
        <w:rPr>
          <w:rFonts w:ascii="Arial" w:hAnsi="Arial" w:cs="Arial"/>
        </w:rPr>
        <w:t>Overall, Tesco’s culture reinforces a structured but performance-driven organisation. This can improve control and execution, but it must be balanced with openness, otherwise the structure becomes too rigid or too pressured.</w:t>
      </w:r>
    </w:p>
    <w:p w14:paraId="4DFB75D3" w14:textId="77777777" w:rsidR="00E34F87" w:rsidRPr="0058044E" w:rsidRDefault="00E34F87" w:rsidP="0058044E">
      <w:pPr>
        <w:tabs>
          <w:tab w:val="left" w:pos="360"/>
        </w:tabs>
        <w:spacing w:line="360" w:lineRule="auto"/>
        <w:jc w:val="both"/>
        <w:rPr>
          <w:rFonts w:ascii="Arial" w:hAnsi="Arial" w:cs="Arial"/>
        </w:rPr>
      </w:pPr>
    </w:p>
    <w:p w14:paraId="78EA85E5" w14:textId="60163212"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9" w:name="_Toc224330585"/>
      <w:r w:rsidRPr="0058044E">
        <w:rPr>
          <w:rFonts w:ascii="Arial" w:hAnsi="Arial" w:cs="Arial"/>
          <w:sz w:val="24"/>
          <w:szCs w:val="24"/>
        </w:rPr>
        <w:lastRenderedPageBreak/>
        <w:t>Influence of Culture on Decision-Making</w:t>
      </w:r>
      <w:bookmarkEnd w:id="9"/>
    </w:p>
    <w:p w14:paraId="581F90DC"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Culture shapes decision-making by influencing what managers notice, what they value and what they treat as acceptable. In Tesco, decision-making appears strongly influenced by customer focus, commercial realism and measurable performance.</w:t>
      </w:r>
    </w:p>
    <w:p w14:paraId="4E052CB3" w14:textId="4D683543"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One positive aspect is that Tesco’s culture encourages evidence-based decisions. Retailers collect large amounts of data related to sales patterns, customer behavior and supply chain performance. A culture that values performance and operational discipline is likely to support the use of data in pricing, promotions and inventory planning. This can improve speed and efficiency in decision-making.</w:t>
      </w:r>
    </w:p>
    <w:p w14:paraId="3790B4A2"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Culture also affects how ethical considerations are handled. If a culture strongly rewards results without equal emphasis on integrity, managers may become more willing to justify questionable choices. Tesco’s accounting scandal is a useful reminder that decision-making does not happen in a vacuum. It happens inside a culture. Even capable managers can make poor decisions when targets, incentives and expectations become distorted.</w:t>
      </w:r>
    </w:p>
    <w:p w14:paraId="456E6A04"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Another issue is participation. In more inclusive cultures, employees at lower levels may contribute ideas and challenge assumptions. In less open cultures, decisions are more likely to move downward without discussion. Tesco’s scale means that employee insight is valuable, especially at store level, where frontline workers often understand customer needs better than senior managers. For that reason, an effective decision-making culture in Tesco should combine strategic clarity with upward communication.</w:t>
      </w:r>
    </w:p>
    <w:p w14:paraId="37E5FA03" w14:textId="219025C7" w:rsidR="007F5CB5" w:rsidRDefault="007F5CB5" w:rsidP="0058044E">
      <w:pPr>
        <w:tabs>
          <w:tab w:val="left" w:pos="360"/>
        </w:tabs>
        <w:spacing w:line="360" w:lineRule="auto"/>
        <w:jc w:val="both"/>
        <w:rPr>
          <w:rFonts w:ascii="Arial" w:hAnsi="Arial" w:cs="Arial"/>
        </w:rPr>
      </w:pPr>
      <w:r w:rsidRPr="0058044E">
        <w:rPr>
          <w:rFonts w:ascii="Arial" w:hAnsi="Arial" w:cs="Arial"/>
        </w:rPr>
        <w:t>In critical terms, Tesco’s decision-making culture seems to have both strengths and weaknesses. It supports speed, customer awareness and commercial focus, but it also risks becoming too target-led unless ethical and reflective leadership remains central.</w:t>
      </w:r>
    </w:p>
    <w:p w14:paraId="413D0D8C" w14:textId="77777777" w:rsidR="00E34F87" w:rsidRDefault="00E34F87" w:rsidP="0058044E">
      <w:pPr>
        <w:tabs>
          <w:tab w:val="left" w:pos="360"/>
        </w:tabs>
        <w:spacing w:line="360" w:lineRule="auto"/>
        <w:jc w:val="both"/>
        <w:rPr>
          <w:rFonts w:ascii="Arial" w:hAnsi="Arial" w:cs="Arial"/>
        </w:rPr>
      </w:pPr>
    </w:p>
    <w:p w14:paraId="41B5D153" w14:textId="77777777" w:rsidR="00E34F87" w:rsidRPr="0058044E" w:rsidRDefault="00E34F87" w:rsidP="0058044E">
      <w:pPr>
        <w:tabs>
          <w:tab w:val="left" w:pos="360"/>
        </w:tabs>
        <w:spacing w:line="360" w:lineRule="auto"/>
        <w:jc w:val="both"/>
        <w:rPr>
          <w:rFonts w:ascii="Arial" w:hAnsi="Arial" w:cs="Arial"/>
        </w:rPr>
      </w:pPr>
    </w:p>
    <w:p w14:paraId="0CB527C6" w14:textId="38E5C603"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10" w:name="_Toc224330586"/>
      <w:r w:rsidRPr="0058044E">
        <w:rPr>
          <w:rFonts w:ascii="Arial" w:hAnsi="Arial" w:cs="Arial"/>
          <w:sz w:val="24"/>
          <w:szCs w:val="24"/>
        </w:rPr>
        <w:lastRenderedPageBreak/>
        <w:t>Culture and the External Environment: PESTLE Analysis</w:t>
      </w:r>
      <w:bookmarkEnd w:id="10"/>
    </w:p>
    <w:p w14:paraId="76493355" w14:textId="77777777" w:rsidR="003B684C" w:rsidRPr="003B684C" w:rsidRDefault="003B684C" w:rsidP="003B684C">
      <w:pPr>
        <w:pStyle w:val="font-claude-response-body"/>
        <w:jc w:val="both"/>
        <w:rPr>
          <w:rFonts w:ascii="Arial" w:hAnsi="Arial" w:cs="Arial"/>
        </w:rPr>
      </w:pPr>
      <w:r w:rsidRPr="003B684C">
        <w:rPr>
          <w:rFonts w:ascii="Arial" w:hAnsi="Arial" w:cs="Arial"/>
        </w:rPr>
        <w:t>Tesco operates in a constantly changing environment, and its culture directly affects how well the organisation responds to external pressures.</w:t>
      </w:r>
    </w:p>
    <w:p w14:paraId="71432F8C" w14:textId="77777777" w:rsidR="003B684C" w:rsidRPr="003B684C" w:rsidRDefault="003B684C" w:rsidP="003B684C">
      <w:pPr>
        <w:pStyle w:val="font-claude-response-body"/>
        <w:jc w:val="both"/>
        <w:rPr>
          <w:rFonts w:ascii="Arial" w:hAnsi="Arial" w:cs="Arial"/>
        </w:rPr>
      </w:pPr>
      <w:r w:rsidRPr="003B684C">
        <w:rPr>
          <w:rStyle w:val="Strong"/>
          <w:rFonts w:ascii="Arial" w:eastAsiaTheme="majorEastAsia" w:hAnsi="Arial" w:cs="Arial"/>
        </w:rPr>
        <w:t>Politically</w:t>
      </w:r>
      <w:r w:rsidRPr="003B684C">
        <w:rPr>
          <w:rFonts w:ascii="Arial" w:hAnsi="Arial" w:cs="Arial"/>
        </w:rPr>
        <w:t>, regulations around food standards, employment and taxation require a culture of compliance and responsibility to avoid legal and reputational damage.</w:t>
      </w:r>
    </w:p>
    <w:p w14:paraId="39840ED0" w14:textId="77777777" w:rsidR="003B684C" w:rsidRPr="003B684C" w:rsidRDefault="003B684C" w:rsidP="003B684C">
      <w:pPr>
        <w:pStyle w:val="font-claude-response-body"/>
        <w:jc w:val="both"/>
        <w:rPr>
          <w:rFonts w:ascii="Arial" w:hAnsi="Arial" w:cs="Arial"/>
        </w:rPr>
      </w:pPr>
      <w:r w:rsidRPr="003B684C">
        <w:rPr>
          <w:rStyle w:val="Strong"/>
          <w:rFonts w:ascii="Arial" w:eastAsiaTheme="majorEastAsia" w:hAnsi="Arial" w:cs="Arial"/>
        </w:rPr>
        <w:t>Economically</w:t>
      </w:r>
      <w:r w:rsidRPr="003B684C">
        <w:rPr>
          <w:rFonts w:ascii="Arial" w:hAnsi="Arial" w:cs="Arial"/>
        </w:rPr>
        <w:t>, rising inflation and reduced consumer spending make Tesco's value-focused culture essential — it supports affordability and cost control when customers need it most.</w:t>
      </w:r>
    </w:p>
    <w:p w14:paraId="1A390C45" w14:textId="77777777" w:rsidR="003B684C" w:rsidRPr="003B684C" w:rsidRDefault="003B684C" w:rsidP="003B684C">
      <w:pPr>
        <w:pStyle w:val="font-claude-response-body"/>
        <w:jc w:val="both"/>
        <w:rPr>
          <w:rFonts w:ascii="Arial" w:hAnsi="Arial" w:cs="Arial"/>
        </w:rPr>
      </w:pPr>
      <w:r w:rsidRPr="003B684C">
        <w:rPr>
          <w:rStyle w:val="Strong"/>
          <w:rFonts w:ascii="Arial" w:eastAsiaTheme="majorEastAsia" w:hAnsi="Arial" w:cs="Arial"/>
        </w:rPr>
        <w:t>Socially</w:t>
      </w:r>
      <w:r w:rsidRPr="003B684C">
        <w:rPr>
          <w:rFonts w:ascii="Arial" w:hAnsi="Arial" w:cs="Arial"/>
        </w:rPr>
        <w:t>, growing interest in health, convenience and sustainability means Tesco must adapt continuously. A customer-focused culture makes this easier than it would be in a rigid organisation.</w:t>
      </w:r>
    </w:p>
    <w:p w14:paraId="19986A37" w14:textId="77777777" w:rsidR="003B684C" w:rsidRPr="003B684C" w:rsidRDefault="003B684C" w:rsidP="003B684C">
      <w:pPr>
        <w:pStyle w:val="font-claude-response-body"/>
        <w:jc w:val="both"/>
        <w:rPr>
          <w:rFonts w:ascii="Arial" w:hAnsi="Arial" w:cs="Arial"/>
        </w:rPr>
      </w:pPr>
      <w:r w:rsidRPr="003B684C">
        <w:rPr>
          <w:rStyle w:val="Strong"/>
          <w:rFonts w:ascii="Arial" w:eastAsiaTheme="majorEastAsia" w:hAnsi="Arial" w:cs="Arial"/>
        </w:rPr>
        <w:t>Technologically</w:t>
      </w:r>
      <w:r w:rsidRPr="003B684C">
        <w:rPr>
          <w:rFonts w:ascii="Arial" w:hAnsi="Arial" w:cs="Arial"/>
        </w:rPr>
        <w:t>, online shopping and data analytics are reshaping retail. Tesco needs a culture that supports learning and innovation to stay competitive.</w:t>
      </w:r>
    </w:p>
    <w:p w14:paraId="072F8DD6" w14:textId="77777777" w:rsidR="003B684C" w:rsidRPr="003B684C" w:rsidRDefault="003B684C" w:rsidP="003B684C">
      <w:pPr>
        <w:pStyle w:val="font-claude-response-body"/>
        <w:jc w:val="both"/>
        <w:rPr>
          <w:rFonts w:ascii="Arial" w:hAnsi="Arial" w:cs="Arial"/>
        </w:rPr>
      </w:pPr>
      <w:r w:rsidRPr="003B684C">
        <w:rPr>
          <w:rStyle w:val="Strong"/>
          <w:rFonts w:ascii="Arial" w:eastAsiaTheme="majorEastAsia" w:hAnsi="Arial" w:cs="Arial"/>
        </w:rPr>
        <w:t>Legally</w:t>
      </w:r>
      <w:r w:rsidRPr="003B684C">
        <w:rPr>
          <w:rFonts w:ascii="Arial" w:hAnsi="Arial" w:cs="Arial"/>
        </w:rPr>
        <w:t>, the 2014 accounting scandal demonstrated how costly poor cultural judgment can be. A culture that values accountability and transparency is essential to managing legal risk.</w:t>
      </w:r>
    </w:p>
    <w:p w14:paraId="4660F3A7" w14:textId="77777777" w:rsidR="003B684C" w:rsidRPr="003B684C" w:rsidRDefault="003B684C" w:rsidP="003B684C">
      <w:pPr>
        <w:pStyle w:val="font-claude-response-body"/>
        <w:jc w:val="both"/>
        <w:rPr>
          <w:rFonts w:ascii="Arial" w:hAnsi="Arial" w:cs="Arial"/>
        </w:rPr>
      </w:pPr>
      <w:r w:rsidRPr="003B684C">
        <w:rPr>
          <w:rStyle w:val="Strong"/>
          <w:rFonts w:ascii="Arial" w:eastAsiaTheme="majorEastAsia" w:hAnsi="Arial" w:cs="Arial"/>
        </w:rPr>
        <w:t>Environmentally</w:t>
      </w:r>
      <w:r w:rsidRPr="003B684C">
        <w:rPr>
          <w:rFonts w:ascii="Arial" w:hAnsi="Arial" w:cs="Arial"/>
        </w:rPr>
        <w:t>, sustainability concerns around packaging and emissions require genuine cultural commitment — not just compliance on paper.</w:t>
      </w:r>
    </w:p>
    <w:p w14:paraId="10702E41" w14:textId="77777777" w:rsidR="003B684C" w:rsidRPr="003B684C" w:rsidRDefault="003B684C" w:rsidP="003B684C">
      <w:pPr>
        <w:pStyle w:val="font-claude-response-body"/>
        <w:jc w:val="both"/>
        <w:rPr>
          <w:rFonts w:ascii="Arial" w:hAnsi="Arial" w:cs="Arial"/>
        </w:rPr>
      </w:pPr>
      <w:r w:rsidRPr="003B684C">
        <w:rPr>
          <w:rFonts w:ascii="Arial" w:hAnsi="Arial" w:cs="Arial"/>
        </w:rPr>
        <w:t>Overall, Tesco's culture is a key tool for adapting to external change, but only if it remains flexible and ethical.</w:t>
      </w:r>
    </w:p>
    <w:p w14:paraId="2B5178B6" w14:textId="77777777" w:rsidR="007F5CB5" w:rsidRPr="003B684C" w:rsidRDefault="007F5CB5" w:rsidP="003B684C">
      <w:pPr>
        <w:tabs>
          <w:tab w:val="left" w:pos="360"/>
        </w:tabs>
        <w:spacing w:line="360" w:lineRule="auto"/>
        <w:jc w:val="both"/>
        <w:rPr>
          <w:rFonts w:ascii="Arial" w:hAnsi="Arial" w:cs="Arial"/>
        </w:rPr>
      </w:pPr>
      <w:r w:rsidRPr="003B684C">
        <w:rPr>
          <w:rFonts w:ascii="Arial" w:hAnsi="Arial" w:cs="Arial"/>
        </w:rPr>
        <w:t>This analysis shows that Tesco’s culture helps the organisation adapt, but only if it remains flexible, ethical and forward-looking.</w:t>
      </w:r>
    </w:p>
    <w:p w14:paraId="6F909FE7" w14:textId="1A78F527" w:rsidR="007F5CB5" w:rsidRPr="003B684C" w:rsidRDefault="007F5CB5" w:rsidP="003B684C">
      <w:pPr>
        <w:pStyle w:val="Heading1"/>
        <w:numPr>
          <w:ilvl w:val="0"/>
          <w:numId w:val="8"/>
        </w:numPr>
        <w:tabs>
          <w:tab w:val="left" w:pos="630"/>
        </w:tabs>
        <w:spacing w:line="360" w:lineRule="auto"/>
        <w:ind w:left="0" w:firstLine="0"/>
        <w:jc w:val="both"/>
        <w:rPr>
          <w:rFonts w:ascii="Arial" w:hAnsi="Arial" w:cs="Arial"/>
          <w:sz w:val="24"/>
          <w:szCs w:val="24"/>
        </w:rPr>
      </w:pPr>
      <w:bookmarkStart w:id="11" w:name="_Toc224330587"/>
      <w:r w:rsidRPr="003B684C">
        <w:rPr>
          <w:rFonts w:ascii="Arial" w:hAnsi="Arial" w:cs="Arial"/>
          <w:sz w:val="24"/>
          <w:szCs w:val="24"/>
        </w:rPr>
        <w:t>SWOT Analysis of Tesco’s Organisational Culture</w:t>
      </w:r>
      <w:bookmarkEnd w:id="11"/>
    </w:p>
    <w:p w14:paraId="695FC77B" w14:textId="77777777" w:rsidR="003B684C" w:rsidRPr="003B684C" w:rsidRDefault="003B684C" w:rsidP="003B684C">
      <w:pPr>
        <w:pStyle w:val="font-claude-response-body"/>
        <w:spacing w:line="360" w:lineRule="auto"/>
        <w:jc w:val="both"/>
        <w:rPr>
          <w:rFonts w:ascii="Arial" w:hAnsi="Arial" w:cs="Arial"/>
        </w:rPr>
      </w:pPr>
      <w:r w:rsidRPr="003B684C">
        <w:rPr>
          <w:rStyle w:val="Strong"/>
          <w:rFonts w:ascii="Arial" w:eastAsiaTheme="majorEastAsia" w:hAnsi="Arial" w:cs="Arial"/>
        </w:rPr>
        <w:t>Strengths:</w:t>
      </w:r>
      <w:r w:rsidRPr="003B684C">
        <w:rPr>
          <w:rFonts w:ascii="Arial" w:hAnsi="Arial" w:cs="Arial"/>
        </w:rPr>
        <w:t xml:space="preserve"> Tesco's customer-focused culture and operational discipline support efficiency and consistency across a large organisation. Team-based working strengthens coordination at store level.</w:t>
      </w:r>
    </w:p>
    <w:p w14:paraId="1A74AC7A" w14:textId="77777777" w:rsidR="003B684C" w:rsidRPr="003B684C" w:rsidRDefault="003B684C" w:rsidP="003B684C">
      <w:pPr>
        <w:pStyle w:val="font-claude-response-body"/>
        <w:spacing w:line="360" w:lineRule="auto"/>
        <w:jc w:val="both"/>
        <w:rPr>
          <w:rFonts w:ascii="Arial" w:hAnsi="Arial" w:cs="Arial"/>
        </w:rPr>
      </w:pPr>
      <w:r w:rsidRPr="003B684C">
        <w:rPr>
          <w:rStyle w:val="Strong"/>
          <w:rFonts w:ascii="Arial" w:eastAsiaTheme="majorEastAsia" w:hAnsi="Arial" w:cs="Arial"/>
        </w:rPr>
        <w:t>Weaknesses:</w:t>
      </w:r>
      <w:r w:rsidRPr="003B684C">
        <w:rPr>
          <w:rFonts w:ascii="Arial" w:hAnsi="Arial" w:cs="Arial"/>
        </w:rPr>
        <w:t xml:space="preserve"> The culture can become too target-driven, reducing ethical judgment and openness. The 2014 scandal shows how unchecked performance pressure can compromise decisions at senior levels (Alvesson, 2013).</w:t>
      </w:r>
    </w:p>
    <w:p w14:paraId="0909824A" w14:textId="77777777" w:rsidR="003B684C" w:rsidRPr="003B684C" w:rsidRDefault="003B684C" w:rsidP="003B684C">
      <w:pPr>
        <w:pStyle w:val="font-claude-response-body"/>
        <w:spacing w:line="360" w:lineRule="auto"/>
        <w:jc w:val="both"/>
        <w:rPr>
          <w:rFonts w:ascii="Arial" w:hAnsi="Arial" w:cs="Arial"/>
        </w:rPr>
      </w:pPr>
      <w:r w:rsidRPr="003B684C">
        <w:rPr>
          <w:rStyle w:val="Strong"/>
          <w:rFonts w:ascii="Arial" w:eastAsiaTheme="majorEastAsia" w:hAnsi="Arial" w:cs="Arial"/>
        </w:rPr>
        <w:lastRenderedPageBreak/>
        <w:t>Opportunities:</w:t>
      </w:r>
      <w:r w:rsidRPr="003B684C">
        <w:rPr>
          <w:rFonts w:ascii="Arial" w:hAnsi="Arial" w:cs="Arial"/>
        </w:rPr>
        <w:t xml:space="preserve"> Digital transformation, inclusive leadership and embedding sustainability into cultural identity can </w:t>
      </w:r>
      <w:proofErr w:type="spellStart"/>
      <w:r w:rsidRPr="003B684C">
        <w:rPr>
          <w:rFonts w:ascii="Arial" w:hAnsi="Arial" w:cs="Arial"/>
        </w:rPr>
        <w:t>modernise</w:t>
      </w:r>
      <w:proofErr w:type="spellEnd"/>
      <w:r w:rsidRPr="003B684C">
        <w:rPr>
          <w:rFonts w:ascii="Arial" w:hAnsi="Arial" w:cs="Arial"/>
        </w:rPr>
        <w:t xml:space="preserve"> Tesco's culture and rebuild trust.</w:t>
      </w:r>
    </w:p>
    <w:p w14:paraId="4CD80CAD" w14:textId="77777777" w:rsidR="003B684C" w:rsidRPr="003B684C" w:rsidRDefault="003B684C" w:rsidP="003B684C">
      <w:pPr>
        <w:pStyle w:val="font-claude-response-body"/>
        <w:spacing w:line="360" w:lineRule="auto"/>
        <w:jc w:val="both"/>
        <w:rPr>
          <w:rFonts w:ascii="Arial" w:hAnsi="Arial" w:cs="Arial"/>
        </w:rPr>
      </w:pPr>
      <w:r w:rsidRPr="003B684C">
        <w:rPr>
          <w:rStyle w:val="Strong"/>
          <w:rFonts w:ascii="Arial" w:eastAsiaTheme="majorEastAsia" w:hAnsi="Arial" w:cs="Arial"/>
        </w:rPr>
        <w:t>Threats:</w:t>
      </w:r>
      <w:r w:rsidRPr="003B684C">
        <w:rPr>
          <w:rFonts w:ascii="Arial" w:hAnsi="Arial" w:cs="Arial"/>
        </w:rPr>
        <w:t xml:space="preserve"> Discount competitors, changing consumer expectations and reputational risk all threaten cultural stability. If internal trust erodes, even a strong brand may not protect long-term performance (Kotter and Heskett, 1992).</w:t>
      </w:r>
    </w:p>
    <w:p w14:paraId="0AD80DD7" w14:textId="770EF7F2" w:rsidR="007F5CB5" w:rsidRPr="0058044E" w:rsidRDefault="007F5CB5" w:rsidP="00E34F87">
      <w:pPr>
        <w:pStyle w:val="Heading1"/>
        <w:numPr>
          <w:ilvl w:val="0"/>
          <w:numId w:val="8"/>
        </w:numPr>
        <w:tabs>
          <w:tab w:val="left" w:pos="540"/>
        </w:tabs>
        <w:spacing w:line="360" w:lineRule="auto"/>
        <w:ind w:left="0" w:firstLine="0"/>
        <w:rPr>
          <w:rFonts w:ascii="Arial" w:hAnsi="Arial" w:cs="Arial"/>
          <w:sz w:val="24"/>
          <w:szCs w:val="24"/>
        </w:rPr>
      </w:pPr>
      <w:bookmarkStart w:id="12" w:name="_Toc224330588"/>
      <w:r w:rsidRPr="0058044E">
        <w:rPr>
          <w:rFonts w:ascii="Arial" w:hAnsi="Arial" w:cs="Arial"/>
          <w:sz w:val="24"/>
          <w:szCs w:val="24"/>
        </w:rPr>
        <w:t>Is Culture an Enabler or a Barrier?</w:t>
      </w:r>
      <w:bookmarkEnd w:id="12"/>
    </w:p>
    <w:p w14:paraId="1D979C57" w14:textId="4B921E3C"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Tesco’s culture is clearly an enabler in many respects. It creates a shared sense of purpose, supports customer service and encourages coordinated performance. In a retail business, these are major advantages. A strong culture can reduce uncertainty, align behavior and help employees understand what matters most.</w:t>
      </w:r>
    </w:p>
    <w:p w14:paraId="5C558806" w14:textId="592B44E6"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However, culture can also become a barrier when it discourages challenges or overemphasizes targets. The Tesco case shows that even a successful company can develop unhealthy internal dynamics if performance pressure is not balanced by ethics, transparency and reflection. Culture becomes dangerous when employees feel they must deliver results at any cost.</w:t>
      </w:r>
    </w:p>
    <w:p w14:paraId="585046E3"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Therefore, the most accurate conclusion is that Tesco’s culture is neither fully positive nor fully negative. It is powerful, and because it is powerful, it can produce both effective and ineffective outcomes. What matters is how it is led, monitored and renewed.</w:t>
      </w:r>
    </w:p>
    <w:p w14:paraId="1ABC6435" w14:textId="01EEA272" w:rsidR="007F5CB5" w:rsidRPr="0058044E" w:rsidRDefault="007F5CB5" w:rsidP="00E34F87">
      <w:pPr>
        <w:pStyle w:val="Heading1"/>
        <w:numPr>
          <w:ilvl w:val="0"/>
          <w:numId w:val="8"/>
        </w:numPr>
        <w:tabs>
          <w:tab w:val="left" w:pos="90"/>
          <w:tab w:val="left" w:pos="630"/>
        </w:tabs>
        <w:spacing w:line="360" w:lineRule="auto"/>
        <w:ind w:left="0" w:firstLine="0"/>
        <w:rPr>
          <w:rFonts w:ascii="Arial" w:hAnsi="Arial" w:cs="Arial"/>
          <w:sz w:val="24"/>
          <w:szCs w:val="24"/>
        </w:rPr>
      </w:pPr>
      <w:bookmarkStart w:id="13" w:name="_Toc224330589"/>
      <w:r w:rsidRPr="0058044E">
        <w:rPr>
          <w:rFonts w:ascii="Arial" w:hAnsi="Arial" w:cs="Arial"/>
          <w:sz w:val="24"/>
          <w:szCs w:val="24"/>
        </w:rPr>
        <w:t>Impact of Organisational Culture on Performance</w:t>
      </w:r>
      <w:bookmarkEnd w:id="13"/>
    </w:p>
    <w:p w14:paraId="485D14C1"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The link between culture and performance has been widely discussed in academic literature. Denison (1990) and Kotter and Heskett (1992) both argue that culture can influence effectiveness, adaptability and long-term success. Tesco provides a practical example of this relationship.</w:t>
      </w:r>
    </w:p>
    <w:p w14:paraId="35F1FF3D"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 positive culture can improve employee morale, service quality and customer retention. In Tesco, a strong service-oriented culture helps maintain consistency across stores and reinforces the brand experience. Teamwork and operational discipline also support productivity, especially in high-volume retail contexts where speed and coordination are essential.</w:t>
      </w:r>
    </w:p>
    <w:p w14:paraId="1FD999CF"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lastRenderedPageBreak/>
        <w:t>Culture also affects employee commitment. When employees understand the organisation’s values and feel part of a shared purpose, they are more likely to engage positively with their work. This matters in Tesco because frontline performance has a direct effect on customer perception. A disengaged workforce can quickly damage service quality.</w:t>
      </w:r>
    </w:p>
    <w:p w14:paraId="79EE5B15"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At the same time, culture affects performance negatively when it creates stress, cynicism or mistrust. If employees believe that management values numbers more than people, motivation may decline. Likewise, if communication becomes one-directional, the organisation may lose valuable feedback from those closest to daily operations.</w:t>
      </w:r>
    </w:p>
    <w:p w14:paraId="4829405F"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For Tesco, long-term performance depends not just on efficiency but on maintaining a culture that employees find credible and sustainable. A culture that combines discipline with fairness is likely to deliver stronger performance than one based mainly on pressure.</w:t>
      </w:r>
    </w:p>
    <w:p w14:paraId="71974D35" w14:textId="5F85CB1E" w:rsidR="007F5CB5" w:rsidRPr="0058044E" w:rsidRDefault="007F5CB5" w:rsidP="00E34F87">
      <w:pPr>
        <w:pStyle w:val="Heading1"/>
        <w:numPr>
          <w:ilvl w:val="0"/>
          <w:numId w:val="8"/>
        </w:numPr>
        <w:tabs>
          <w:tab w:val="left" w:pos="90"/>
          <w:tab w:val="left" w:pos="540"/>
          <w:tab w:val="left" w:pos="630"/>
        </w:tabs>
        <w:spacing w:line="360" w:lineRule="auto"/>
        <w:ind w:left="0" w:firstLine="0"/>
        <w:rPr>
          <w:rFonts w:ascii="Arial" w:hAnsi="Arial" w:cs="Arial"/>
          <w:sz w:val="24"/>
          <w:szCs w:val="24"/>
        </w:rPr>
      </w:pPr>
      <w:bookmarkStart w:id="14" w:name="_Toc224330590"/>
      <w:r w:rsidRPr="0058044E">
        <w:rPr>
          <w:rFonts w:ascii="Arial" w:hAnsi="Arial" w:cs="Arial"/>
          <w:sz w:val="24"/>
          <w:szCs w:val="24"/>
        </w:rPr>
        <w:t>Recommendations</w:t>
      </w:r>
      <w:bookmarkEnd w:id="14"/>
    </w:p>
    <w:p w14:paraId="1F5C02D8" w14:textId="77777777" w:rsidR="003B684C" w:rsidRPr="003B684C" w:rsidRDefault="003B684C" w:rsidP="003B684C">
      <w:pPr>
        <w:pStyle w:val="font-claude-response-body"/>
        <w:spacing w:line="360" w:lineRule="auto"/>
        <w:jc w:val="both"/>
        <w:rPr>
          <w:rFonts w:ascii="Arial" w:hAnsi="Arial" w:cs="Arial"/>
        </w:rPr>
      </w:pPr>
      <w:bookmarkStart w:id="15" w:name="_Toc224330591"/>
      <w:r w:rsidRPr="003B684C">
        <w:rPr>
          <w:rFonts w:ascii="Arial" w:hAnsi="Arial" w:cs="Arial"/>
        </w:rPr>
        <w:t>Tesco should strengthen its ethical culture by making it safe for employees to question decisions and report concerns openly. Kotter and Heskett (1992) show that values-driven cultures consistently outperform those focused primarily on financial targets.</w:t>
      </w:r>
    </w:p>
    <w:p w14:paraId="27E5CEB8" w14:textId="77777777" w:rsidR="003B684C" w:rsidRPr="003B684C" w:rsidRDefault="003B684C" w:rsidP="003B684C">
      <w:pPr>
        <w:pStyle w:val="font-claude-response-body"/>
        <w:spacing w:line="360" w:lineRule="auto"/>
        <w:jc w:val="both"/>
        <w:rPr>
          <w:rFonts w:ascii="Arial" w:hAnsi="Arial" w:cs="Arial"/>
        </w:rPr>
      </w:pPr>
      <w:r w:rsidRPr="003B684C">
        <w:rPr>
          <w:rFonts w:ascii="Arial" w:hAnsi="Arial" w:cs="Arial"/>
        </w:rPr>
        <w:t>Investing in employee voice is equally important. Frontline workers have valuable insights into customer experience and operational issues, and a stronger listening culture would improve both decision quality and engagement. Robbins and Judge (2017) confirm that participative cultures produce better outcomes when employees feel safe to contribute.</w:t>
      </w:r>
    </w:p>
    <w:p w14:paraId="36382FCD" w14:textId="77777777" w:rsidR="003B684C" w:rsidRPr="003B684C" w:rsidRDefault="003B684C" w:rsidP="003B684C">
      <w:pPr>
        <w:pStyle w:val="font-claude-response-body"/>
        <w:spacing w:line="360" w:lineRule="auto"/>
        <w:jc w:val="both"/>
        <w:rPr>
          <w:rFonts w:ascii="Arial" w:hAnsi="Arial" w:cs="Arial"/>
        </w:rPr>
      </w:pPr>
      <w:r w:rsidRPr="003B684C">
        <w:rPr>
          <w:rFonts w:ascii="Arial" w:hAnsi="Arial" w:cs="Arial"/>
        </w:rPr>
        <w:t>Leadership development should also be a priority — Tesco needs managers who balance performance expectations with support and ethical judgment, especially given how much local leadership shapes daily employee experience.</w:t>
      </w:r>
    </w:p>
    <w:p w14:paraId="248EA5D7" w14:textId="77777777" w:rsidR="003B684C" w:rsidRPr="003B684C" w:rsidRDefault="003B684C" w:rsidP="003B684C">
      <w:pPr>
        <w:pStyle w:val="font-claude-response-body"/>
        <w:spacing w:line="360" w:lineRule="auto"/>
        <w:jc w:val="both"/>
        <w:rPr>
          <w:rFonts w:ascii="Arial" w:hAnsi="Arial" w:cs="Arial"/>
        </w:rPr>
      </w:pPr>
      <w:r w:rsidRPr="003B684C">
        <w:rPr>
          <w:rFonts w:ascii="Arial" w:hAnsi="Arial" w:cs="Arial"/>
        </w:rPr>
        <w:t>Finally, sustainability should be embedded into cultural identity rather than treated as a compliance exercise, strengthening both reputation and long-term cultural resilience.</w:t>
      </w:r>
    </w:p>
    <w:p w14:paraId="34511BBD" w14:textId="48951294" w:rsidR="007F5CB5" w:rsidRPr="0058044E" w:rsidRDefault="007F5CB5" w:rsidP="00E34F87">
      <w:pPr>
        <w:pStyle w:val="Heading1"/>
        <w:numPr>
          <w:ilvl w:val="0"/>
          <w:numId w:val="8"/>
        </w:numPr>
        <w:tabs>
          <w:tab w:val="left" w:pos="90"/>
          <w:tab w:val="left" w:pos="630"/>
        </w:tabs>
        <w:spacing w:line="360" w:lineRule="auto"/>
        <w:ind w:left="0" w:firstLine="0"/>
        <w:rPr>
          <w:rFonts w:ascii="Arial" w:hAnsi="Arial" w:cs="Arial"/>
          <w:sz w:val="24"/>
          <w:szCs w:val="24"/>
        </w:rPr>
      </w:pPr>
      <w:r w:rsidRPr="0058044E">
        <w:rPr>
          <w:rFonts w:ascii="Arial" w:hAnsi="Arial" w:cs="Arial"/>
          <w:sz w:val="24"/>
          <w:szCs w:val="24"/>
        </w:rPr>
        <w:lastRenderedPageBreak/>
        <w:t>Conclusion</w:t>
      </w:r>
      <w:bookmarkEnd w:id="15"/>
    </w:p>
    <w:p w14:paraId="26A20432"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This report has shown that organisational culture is a major influence on Tesco’s structure, decision-making and performance. Tesco’s culture reflects customer focus, operational discipline, teamwork and accountability. These characteristics support effective retail operations and help the company remain competitive in a demanding market.</w:t>
      </w:r>
    </w:p>
    <w:p w14:paraId="3087AE8F"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Using Schein’s model, Handy’s cultural types and Hofstede’s dimensions has made it possible to understand Tesco’s culture from several perspectives. The analysis suggests that Tesco combines role culture and task culture, supported by visible artefacts, stated values and deeper assumptions around service and performance.</w:t>
      </w:r>
    </w:p>
    <w:p w14:paraId="604066DC"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At the same time, the report has shown that culture is not automatically beneficial. Tesco’s past problems demonstrate that strong performance cultures can become harmful when ethical balance is lost. For that reason, Tesco’s culture should be seen as both an asset and a risk. It enables coordination, customer responsiveness and commercial focus, but it can also become a barrier if it suppresses openness or creates excessive pressure.</w:t>
      </w:r>
    </w:p>
    <w:p w14:paraId="21B6E7A1"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Overall, Tesco’s future success depends on maintaining a culture that is not only efficient but also ethical, adaptive and trusted by employees. A culture of this kind is more likely to support strong performance in the long term.</w:t>
      </w:r>
    </w:p>
    <w:p w14:paraId="4DFBA280" w14:textId="59A918D6" w:rsidR="007F5CB5" w:rsidRPr="0058044E" w:rsidRDefault="007F5CB5" w:rsidP="0058044E">
      <w:pPr>
        <w:pStyle w:val="Heading1"/>
        <w:spacing w:line="360" w:lineRule="auto"/>
        <w:rPr>
          <w:rFonts w:ascii="Arial" w:hAnsi="Arial" w:cs="Arial"/>
          <w:sz w:val="24"/>
          <w:szCs w:val="24"/>
        </w:rPr>
      </w:pPr>
      <w:r w:rsidRPr="0058044E">
        <w:rPr>
          <w:rFonts w:ascii="Arial" w:hAnsi="Arial" w:cs="Arial"/>
          <w:sz w:val="24"/>
          <w:szCs w:val="24"/>
        </w:rPr>
        <w:br w:type="page"/>
      </w:r>
      <w:bookmarkStart w:id="16" w:name="_Toc224330592"/>
      <w:r w:rsidRPr="0058044E">
        <w:rPr>
          <w:rFonts w:ascii="Arial" w:hAnsi="Arial" w:cs="Arial"/>
          <w:sz w:val="24"/>
          <w:szCs w:val="24"/>
        </w:rPr>
        <w:lastRenderedPageBreak/>
        <w:t>Reference List</w:t>
      </w:r>
      <w:bookmarkEnd w:id="16"/>
    </w:p>
    <w:p w14:paraId="4995D7B3"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Alvesson, M. (2013) </w:t>
      </w:r>
      <w:r w:rsidRPr="0058044E">
        <w:rPr>
          <w:rFonts w:ascii="Arial" w:hAnsi="Arial" w:cs="Arial"/>
          <w:i/>
          <w:iCs/>
        </w:rPr>
        <w:t>Understanding Organizational Culture</w:t>
      </w:r>
      <w:r w:rsidRPr="0058044E">
        <w:rPr>
          <w:rFonts w:ascii="Arial" w:hAnsi="Arial" w:cs="Arial"/>
        </w:rPr>
        <w:t xml:space="preserve">. 2nd </w:t>
      </w:r>
      <w:proofErr w:type="spellStart"/>
      <w:proofErr w:type="gramStart"/>
      <w:r w:rsidRPr="0058044E">
        <w:rPr>
          <w:rFonts w:ascii="Arial" w:hAnsi="Arial" w:cs="Arial"/>
        </w:rPr>
        <w:t>edn</w:t>
      </w:r>
      <w:proofErr w:type="spellEnd"/>
      <w:proofErr w:type="gramEnd"/>
      <w:r w:rsidRPr="0058044E">
        <w:rPr>
          <w:rFonts w:ascii="Arial" w:hAnsi="Arial" w:cs="Arial"/>
        </w:rPr>
        <w:t>. London: Sage.</w:t>
      </w:r>
    </w:p>
    <w:p w14:paraId="1480D31C"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Cameron, K.S. and Quinn, R.E. (2011) </w:t>
      </w:r>
      <w:r w:rsidRPr="0058044E">
        <w:rPr>
          <w:rFonts w:ascii="Arial" w:hAnsi="Arial" w:cs="Arial"/>
          <w:i/>
          <w:iCs/>
        </w:rPr>
        <w:t>Diagnosing and Changing Organizational Culture: Based on the Competing Values Framework</w:t>
      </w:r>
      <w:r w:rsidRPr="0058044E">
        <w:rPr>
          <w:rFonts w:ascii="Arial" w:hAnsi="Arial" w:cs="Arial"/>
        </w:rPr>
        <w:t xml:space="preserve">. 3rd </w:t>
      </w:r>
      <w:proofErr w:type="spellStart"/>
      <w:proofErr w:type="gramStart"/>
      <w:r w:rsidRPr="0058044E">
        <w:rPr>
          <w:rFonts w:ascii="Arial" w:hAnsi="Arial" w:cs="Arial"/>
        </w:rPr>
        <w:t>edn</w:t>
      </w:r>
      <w:proofErr w:type="spellEnd"/>
      <w:proofErr w:type="gramEnd"/>
      <w:r w:rsidRPr="0058044E">
        <w:rPr>
          <w:rFonts w:ascii="Arial" w:hAnsi="Arial" w:cs="Arial"/>
        </w:rPr>
        <w:t>. San Francisco: Jossey-Bass.</w:t>
      </w:r>
    </w:p>
    <w:p w14:paraId="2D2F8DEC"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Denison, D.R. (1990) </w:t>
      </w:r>
      <w:r w:rsidRPr="0058044E">
        <w:rPr>
          <w:rFonts w:ascii="Arial" w:hAnsi="Arial" w:cs="Arial"/>
          <w:i/>
          <w:iCs/>
        </w:rPr>
        <w:t>Corporate Culture and Organizational Effectiveness</w:t>
      </w:r>
      <w:r w:rsidRPr="0058044E">
        <w:rPr>
          <w:rFonts w:ascii="Arial" w:hAnsi="Arial" w:cs="Arial"/>
        </w:rPr>
        <w:t>. New York: Wiley.</w:t>
      </w:r>
    </w:p>
    <w:p w14:paraId="14646BC8"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Handy, C. (1993) </w:t>
      </w:r>
      <w:r w:rsidRPr="0058044E">
        <w:rPr>
          <w:rFonts w:ascii="Arial" w:hAnsi="Arial" w:cs="Arial"/>
          <w:i/>
          <w:iCs/>
        </w:rPr>
        <w:t>Understanding Organizations</w:t>
      </w:r>
      <w:r w:rsidRPr="0058044E">
        <w:rPr>
          <w:rFonts w:ascii="Arial" w:hAnsi="Arial" w:cs="Arial"/>
        </w:rPr>
        <w:t xml:space="preserve">. 4th </w:t>
      </w:r>
      <w:proofErr w:type="spellStart"/>
      <w:proofErr w:type="gramStart"/>
      <w:r w:rsidRPr="0058044E">
        <w:rPr>
          <w:rFonts w:ascii="Arial" w:hAnsi="Arial" w:cs="Arial"/>
        </w:rPr>
        <w:t>edn</w:t>
      </w:r>
      <w:proofErr w:type="spellEnd"/>
      <w:proofErr w:type="gramEnd"/>
      <w:r w:rsidRPr="0058044E">
        <w:rPr>
          <w:rFonts w:ascii="Arial" w:hAnsi="Arial" w:cs="Arial"/>
        </w:rPr>
        <w:t>. London: Penguin.</w:t>
      </w:r>
    </w:p>
    <w:p w14:paraId="6B879159"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Hofstede, G. (2011) ‘</w:t>
      </w:r>
      <w:proofErr w:type="spellStart"/>
      <w:r w:rsidRPr="0058044E">
        <w:rPr>
          <w:rFonts w:ascii="Arial" w:hAnsi="Arial" w:cs="Arial"/>
        </w:rPr>
        <w:t>Dimensionalizing</w:t>
      </w:r>
      <w:proofErr w:type="spellEnd"/>
      <w:r w:rsidRPr="0058044E">
        <w:rPr>
          <w:rFonts w:ascii="Arial" w:hAnsi="Arial" w:cs="Arial"/>
        </w:rPr>
        <w:t xml:space="preserve"> cultures: The Hofstede model in context’, </w:t>
      </w:r>
      <w:r w:rsidRPr="0058044E">
        <w:rPr>
          <w:rFonts w:ascii="Arial" w:hAnsi="Arial" w:cs="Arial"/>
          <w:i/>
          <w:iCs/>
        </w:rPr>
        <w:t>Online Readings in Psychology and Culture</w:t>
      </w:r>
      <w:r w:rsidRPr="0058044E">
        <w:rPr>
          <w:rFonts w:ascii="Arial" w:hAnsi="Arial" w:cs="Arial"/>
        </w:rPr>
        <w:t>, 2(1), pp. 1–26.</w:t>
      </w:r>
    </w:p>
    <w:p w14:paraId="4ADFFE4A"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Johnson, G., Whittington, R., Scholes, K., Angwin, D. and </w:t>
      </w:r>
      <w:proofErr w:type="spellStart"/>
      <w:r w:rsidRPr="0058044E">
        <w:rPr>
          <w:rFonts w:ascii="Arial" w:hAnsi="Arial" w:cs="Arial"/>
        </w:rPr>
        <w:t>Regnér</w:t>
      </w:r>
      <w:proofErr w:type="spellEnd"/>
      <w:r w:rsidRPr="0058044E">
        <w:rPr>
          <w:rFonts w:ascii="Arial" w:hAnsi="Arial" w:cs="Arial"/>
        </w:rPr>
        <w:t xml:space="preserve">, P. (2017) </w:t>
      </w:r>
      <w:r w:rsidRPr="0058044E">
        <w:rPr>
          <w:rFonts w:ascii="Arial" w:hAnsi="Arial" w:cs="Arial"/>
          <w:i/>
          <w:iCs/>
        </w:rPr>
        <w:t>Exploring Strategy</w:t>
      </w:r>
      <w:r w:rsidRPr="0058044E">
        <w:rPr>
          <w:rFonts w:ascii="Arial" w:hAnsi="Arial" w:cs="Arial"/>
        </w:rPr>
        <w:t xml:space="preserve">. 11th </w:t>
      </w:r>
      <w:proofErr w:type="spellStart"/>
      <w:r w:rsidRPr="0058044E">
        <w:rPr>
          <w:rFonts w:ascii="Arial" w:hAnsi="Arial" w:cs="Arial"/>
        </w:rPr>
        <w:t>edn</w:t>
      </w:r>
      <w:proofErr w:type="spellEnd"/>
      <w:r w:rsidRPr="0058044E">
        <w:rPr>
          <w:rFonts w:ascii="Arial" w:hAnsi="Arial" w:cs="Arial"/>
        </w:rPr>
        <w:t>. Harlow: Pearson.</w:t>
      </w:r>
    </w:p>
    <w:p w14:paraId="0E2B3993"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Kotter, J.P. and Heskett, J.L. (1992) </w:t>
      </w:r>
      <w:r w:rsidRPr="0058044E">
        <w:rPr>
          <w:rFonts w:ascii="Arial" w:hAnsi="Arial" w:cs="Arial"/>
          <w:i/>
          <w:iCs/>
        </w:rPr>
        <w:t>Corporate Culture and Performance</w:t>
      </w:r>
      <w:r w:rsidRPr="0058044E">
        <w:rPr>
          <w:rFonts w:ascii="Arial" w:hAnsi="Arial" w:cs="Arial"/>
        </w:rPr>
        <w:t>. New York: Free Press.</w:t>
      </w:r>
    </w:p>
    <w:p w14:paraId="2B4C63F7"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Martin, J. (2002) </w:t>
      </w:r>
      <w:r w:rsidRPr="0058044E">
        <w:rPr>
          <w:rFonts w:ascii="Arial" w:hAnsi="Arial" w:cs="Arial"/>
          <w:i/>
          <w:iCs/>
        </w:rPr>
        <w:t>Organizational Culture: Mapping the Terrain</w:t>
      </w:r>
      <w:r w:rsidRPr="0058044E">
        <w:rPr>
          <w:rFonts w:ascii="Arial" w:hAnsi="Arial" w:cs="Arial"/>
        </w:rPr>
        <w:t>. Thousand Oaks, CA: Sage.</w:t>
      </w:r>
    </w:p>
    <w:p w14:paraId="2CA3D0F9"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Mullins, L.J. and Christy, G. (2016) </w:t>
      </w:r>
      <w:r w:rsidRPr="0058044E">
        <w:rPr>
          <w:rFonts w:ascii="Arial" w:hAnsi="Arial" w:cs="Arial"/>
          <w:i/>
          <w:iCs/>
        </w:rPr>
        <w:t>Management and Organisational Behaviour</w:t>
      </w:r>
      <w:r w:rsidRPr="0058044E">
        <w:rPr>
          <w:rFonts w:ascii="Arial" w:hAnsi="Arial" w:cs="Arial"/>
        </w:rPr>
        <w:t xml:space="preserve">. 11th </w:t>
      </w:r>
      <w:proofErr w:type="spellStart"/>
      <w:r w:rsidRPr="0058044E">
        <w:rPr>
          <w:rFonts w:ascii="Arial" w:hAnsi="Arial" w:cs="Arial"/>
        </w:rPr>
        <w:t>edn</w:t>
      </w:r>
      <w:proofErr w:type="spellEnd"/>
      <w:r w:rsidRPr="0058044E">
        <w:rPr>
          <w:rFonts w:ascii="Arial" w:hAnsi="Arial" w:cs="Arial"/>
        </w:rPr>
        <w:t>. Harlow: Pearson.</w:t>
      </w:r>
    </w:p>
    <w:p w14:paraId="2394BCEC"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Robbins, S.P. and Judge, T.A. (2017) </w:t>
      </w:r>
      <w:r w:rsidRPr="0058044E">
        <w:rPr>
          <w:rFonts w:ascii="Arial" w:hAnsi="Arial" w:cs="Arial"/>
          <w:i/>
          <w:iCs/>
        </w:rPr>
        <w:t>Organizational Behaviour</w:t>
      </w:r>
      <w:r w:rsidRPr="0058044E">
        <w:rPr>
          <w:rFonts w:ascii="Arial" w:hAnsi="Arial" w:cs="Arial"/>
        </w:rPr>
        <w:t xml:space="preserve">. 17th </w:t>
      </w:r>
      <w:proofErr w:type="spellStart"/>
      <w:r w:rsidRPr="0058044E">
        <w:rPr>
          <w:rFonts w:ascii="Arial" w:hAnsi="Arial" w:cs="Arial"/>
        </w:rPr>
        <w:t>edn</w:t>
      </w:r>
      <w:proofErr w:type="spellEnd"/>
      <w:r w:rsidRPr="0058044E">
        <w:rPr>
          <w:rFonts w:ascii="Arial" w:hAnsi="Arial" w:cs="Arial"/>
        </w:rPr>
        <w:t>. Harlow: Pearson.</w:t>
      </w:r>
    </w:p>
    <w:p w14:paraId="1C2062C2" w14:textId="77777777" w:rsidR="007F5CB5"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Schein, E.H. (2010) </w:t>
      </w:r>
      <w:r w:rsidRPr="0058044E">
        <w:rPr>
          <w:rFonts w:ascii="Arial" w:hAnsi="Arial" w:cs="Arial"/>
          <w:i/>
          <w:iCs/>
        </w:rPr>
        <w:t>Organizational Culture and Leadership</w:t>
      </w:r>
      <w:r w:rsidRPr="0058044E">
        <w:rPr>
          <w:rFonts w:ascii="Arial" w:hAnsi="Arial" w:cs="Arial"/>
        </w:rPr>
        <w:t xml:space="preserve">. 4th </w:t>
      </w:r>
      <w:proofErr w:type="spellStart"/>
      <w:proofErr w:type="gramStart"/>
      <w:r w:rsidRPr="0058044E">
        <w:rPr>
          <w:rFonts w:ascii="Arial" w:hAnsi="Arial" w:cs="Arial"/>
        </w:rPr>
        <w:t>edn</w:t>
      </w:r>
      <w:proofErr w:type="spellEnd"/>
      <w:proofErr w:type="gramEnd"/>
      <w:r w:rsidRPr="0058044E">
        <w:rPr>
          <w:rFonts w:ascii="Arial" w:hAnsi="Arial" w:cs="Arial"/>
        </w:rPr>
        <w:t>. San Francisco: Jossey-Bass.</w:t>
      </w:r>
    </w:p>
    <w:p w14:paraId="55D26999" w14:textId="3E7D94CD" w:rsidR="00D97A78" w:rsidRPr="0058044E" w:rsidRDefault="007F5CB5" w:rsidP="0058044E">
      <w:pPr>
        <w:tabs>
          <w:tab w:val="left" w:pos="360"/>
        </w:tabs>
        <w:spacing w:line="360" w:lineRule="auto"/>
        <w:jc w:val="both"/>
        <w:rPr>
          <w:rFonts w:ascii="Arial" w:hAnsi="Arial" w:cs="Arial"/>
        </w:rPr>
      </w:pPr>
      <w:r w:rsidRPr="0058044E">
        <w:rPr>
          <w:rFonts w:ascii="Arial" w:hAnsi="Arial" w:cs="Arial"/>
        </w:rPr>
        <w:t xml:space="preserve">Tesco PLC (2024) </w:t>
      </w:r>
      <w:r w:rsidRPr="0058044E">
        <w:rPr>
          <w:rFonts w:ascii="Arial" w:hAnsi="Arial" w:cs="Arial"/>
          <w:i/>
          <w:iCs/>
        </w:rPr>
        <w:t>Annual Report and Financial Statements 2024</w:t>
      </w:r>
      <w:r w:rsidRPr="0058044E">
        <w:rPr>
          <w:rFonts w:ascii="Arial" w:hAnsi="Arial" w:cs="Arial"/>
        </w:rPr>
        <w:t>. Welwyn Garden City: Tesco PLC.</w:t>
      </w:r>
    </w:p>
    <w:sectPr w:rsidR="00D97A78" w:rsidRPr="0058044E" w:rsidSect="00824241">
      <w:footerReference w:type="default" r:id="rId10"/>
      <w:pgSz w:w="12240" w:h="15840" w:code="1"/>
      <w:pgMar w:top="1267" w:right="1440" w:bottom="1267"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14DC3" w14:textId="77777777" w:rsidR="00393E91" w:rsidRDefault="00393E91" w:rsidP="00824241">
      <w:pPr>
        <w:spacing w:after="0" w:line="240" w:lineRule="auto"/>
      </w:pPr>
      <w:r>
        <w:separator/>
      </w:r>
    </w:p>
  </w:endnote>
  <w:endnote w:type="continuationSeparator" w:id="0">
    <w:p w14:paraId="7D15A9D4" w14:textId="77777777" w:rsidR="00393E91" w:rsidRDefault="00393E91" w:rsidP="00824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277603"/>
      <w:docPartObj>
        <w:docPartGallery w:val="Page Numbers (Bottom of Page)"/>
        <w:docPartUnique/>
      </w:docPartObj>
    </w:sdtPr>
    <w:sdtContent>
      <w:p w14:paraId="3B090E3B" w14:textId="766F7F07" w:rsidR="00824241" w:rsidRDefault="0082424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97036B7" w14:textId="77777777" w:rsidR="00824241" w:rsidRDefault="00824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2E513" w14:textId="77777777" w:rsidR="00393E91" w:rsidRDefault="00393E91" w:rsidP="00824241">
      <w:pPr>
        <w:spacing w:after="0" w:line="240" w:lineRule="auto"/>
      </w:pPr>
      <w:r>
        <w:separator/>
      </w:r>
    </w:p>
  </w:footnote>
  <w:footnote w:type="continuationSeparator" w:id="0">
    <w:p w14:paraId="30A61D2D" w14:textId="77777777" w:rsidR="00393E91" w:rsidRDefault="00393E91" w:rsidP="008242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C1132"/>
    <w:multiLevelType w:val="multilevel"/>
    <w:tmpl w:val="D5804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812A9C"/>
    <w:multiLevelType w:val="multilevel"/>
    <w:tmpl w:val="88C0A5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8A55F3C"/>
    <w:multiLevelType w:val="multilevel"/>
    <w:tmpl w:val="536843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A021D53"/>
    <w:multiLevelType w:val="multilevel"/>
    <w:tmpl w:val="53FA1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C122FF"/>
    <w:multiLevelType w:val="multilevel"/>
    <w:tmpl w:val="88C0A5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28B0254"/>
    <w:multiLevelType w:val="multilevel"/>
    <w:tmpl w:val="A84E301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1BC716D"/>
    <w:multiLevelType w:val="multilevel"/>
    <w:tmpl w:val="5F24654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D362384"/>
    <w:multiLevelType w:val="multilevel"/>
    <w:tmpl w:val="88C0A5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90470911">
    <w:abstractNumId w:val="3"/>
  </w:num>
  <w:num w:numId="2" w16cid:durableId="1794594644">
    <w:abstractNumId w:val="0"/>
  </w:num>
  <w:num w:numId="3" w16cid:durableId="1821582087">
    <w:abstractNumId w:val="7"/>
  </w:num>
  <w:num w:numId="4" w16cid:durableId="960576239">
    <w:abstractNumId w:val="1"/>
  </w:num>
  <w:num w:numId="5" w16cid:durableId="1852791832">
    <w:abstractNumId w:val="4"/>
  </w:num>
  <w:num w:numId="6" w16cid:durableId="552349773">
    <w:abstractNumId w:val="6"/>
  </w:num>
  <w:num w:numId="7" w16cid:durableId="2079278963">
    <w:abstractNumId w:val="5"/>
  </w:num>
  <w:num w:numId="8" w16cid:durableId="2062707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9E9"/>
    <w:rsid w:val="00192BB7"/>
    <w:rsid w:val="001B2E35"/>
    <w:rsid w:val="00287FBF"/>
    <w:rsid w:val="00393E91"/>
    <w:rsid w:val="003B684C"/>
    <w:rsid w:val="003E7490"/>
    <w:rsid w:val="00453675"/>
    <w:rsid w:val="004D1FFB"/>
    <w:rsid w:val="004D5F62"/>
    <w:rsid w:val="004F69E9"/>
    <w:rsid w:val="0058044E"/>
    <w:rsid w:val="006D281D"/>
    <w:rsid w:val="00744A2D"/>
    <w:rsid w:val="007F5CB5"/>
    <w:rsid w:val="00824241"/>
    <w:rsid w:val="00AB5266"/>
    <w:rsid w:val="00BB31AC"/>
    <w:rsid w:val="00D00A8B"/>
    <w:rsid w:val="00D80DBC"/>
    <w:rsid w:val="00D97A78"/>
    <w:rsid w:val="00E34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0334C"/>
  <w15:chartTrackingRefBased/>
  <w15:docId w15:val="{BF922176-82B6-4A2B-83FE-8F544D93D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6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6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9E9"/>
    <w:rPr>
      <w:rFonts w:eastAsiaTheme="majorEastAsia" w:cstheme="majorBidi"/>
      <w:color w:val="272727" w:themeColor="text1" w:themeTint="D8"/>
    </w:rPr>
  </w:style>
  <w:style w:type="paragraph" w:styleId="Title">
    <w:name w:val="Title"/>
    <w:basedOn w:val="Normal"/>
    <w:next w:val="Normal"/>
    <w:link w:val="TitleChar"/>
    <w:uiPriority w:val="10"/>
    <w:qFormat/>
    <w:rsid w:val="004F6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9E9"/>
    <w:pPr>
      <w:spacing w:before="160"/>
      <w:jc w:val="center"/>
    </w:pPr>
    <w:rPr>
      <w:i/>
      <w:iCs/>
      <w:color w:val="404040" w:themeColor="text1" w:themeTint="BF"/>
    </w:rPr>
  </w:style>
  <w:style w:type="character" w:customStyle="1" w:styleId="QuoteChar">
    <w:name w:val="Quote Char"/>
    <w:basedOn w:val="DefaultParagraphFont"/>
    <w:link w:val="Quote"/>
    <w:uiPriority w:val="29"/>
    <w:rsid w:val="004F69E9"/>
    <w:rPr>
      <w:i/>
      <w:iCs/>
      <w:color w:val="404040" w:themeColor="text1" w:themeTint="BF"/>
    </w:rPr>
  </w:style>
  <w:style w:type="paragraph" w:styleId="ListParagraph">
    <w:name w:val="List Paragraph"/>
    <w:basedOn w:val="Normal"/>
    <w:uiPriority w:val="34"/>
    <w:qFormat/>
    <w:rsid w:val="004F69E9"/>
    <w:pPr>
      <w:ind w:left="720"/>
      <w:contextualSpacing/>
    </w:pPr>
  </w:style>
  <w:style w:type="character" w:styleId="IntenseEmphasis">
    <w:name w:val="Intense Emphasis"/>
    <w:basedOn w:val="DefaultParagraphFont"/>
    <w:uiPriority w:val="21"/>
    <w:qFormat/>
    <w:rsid w:val="004F69E9"/>
    <w:rPr>
      <w:i/>
      <w:iCs/>
      <w:color w:val="0F4761" w:themeColor="accent1" w:themeShade="BF"/>
    </w:rPr>
  </w:style>
  <w:style w:type="paragraph" w:styleId="IntenseQuote">
    <w:name w:val="Intense Quote"/>
    <w:basedOn w:val="Normal"/>
    <w:next w:val="Normal"/>
    <w:link w:val="IntenseQuoteChar"/>
    <w:uiPriority w:val="30"/>
    <w:qFormat/>
    <w:rsid w:val="004F6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9E9"/>
    <w:rPr>
      <w:i/>
      <w:iCs/>
      <w:color w:val="0F4761" w:themeColor="accent1" w:themeShade="BF"/>
    </w:rPr>
  </w:style>
  <w:style w:type="character" w:styleId="IntenseReference">
    <w:name w:val="Intense Reference"/>
    <w:basedOn w:val="DefaultParagraphFont"/>
    <w:uiPriority w:val="32"/>
    <w:qFormat/>
    <w:rsid w:val="004F69E9"/>
    <w:rPr>
      <w:b/>
      <w:bCs/>
      <w:smallCaps/>
      <w:color w:val="0F4761" w:themeColor="accent1" w:themeShade="BF"/>
      <w:spacing w:val="5"/>
    </w:rPr>
  </w:style>
  <w:style w:type="character" w:styleId="Hyperlink">
    <w:name w:val="Hyperlink"/>
    <w:basedOn w:val="DefaultParagraphFont"/>
    <w:uiPriority w:val="99"/>
    <w:unhideWhenUsed/>
    <w:rsid w:val="004F69E9"/>
    <w:rPr>
      <w:color w:val="467886" w:themeColor="hyperlink"/>
      <w:u w:val="single"/>
    </w:rPr>
  </w:style>
  <w:style w:type="character" w:styleId="UnresolvedMention">
    <w:name w:val="Unresolved Mention"/>
    <w:basedOn w:val="DefaultParagraphFont"/>
    <w:uiPriority w:val="99"/>
    <w:semiHidden/>
    <w:unhideWhenUsed/>
    <w:rsid w:val="004F69E9"/>
    <w:rPr>
      <w:color w:val="605E5C"/>
      <w:shd w:val="clear" w:color="auto" w:fill="E1DFDD"/>
    </w:rPr>
  </w:style>
  <w:style w:type="paragraph" w:customStyle="1" w:styleId="font-claude-response-body">
    <w:name w:val="font-claude-response-body"/>
    <w:basedOn w:val="Normal"/>
    <w:rsid w:val="00D80DB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80DBC"/>
    <w:rPr>
      <w:b/>
      <w:bCs/>
    </w:rPr>
  </w:style>
  <w:style w:type="paragraph" w:styleId="NoSpacing">
    <w:name w:val="No Spacing"/>
    <w:uiPriority w:val="1"/>
    <w:qFormat/>
    <w:rsid w:val="00D00A8B"/>
    <w:pPr>
      <w:spacing w:after="0" w:line="240" w:lineRule="auto"/>
    </w:pPr>
  </w:style>
  <w:style w:type="paragraph" w:styleId="TOCHeading">
    <w:name w:val="TOC Heading"/>
    <w:basedOn w:val="Heading1"/>
    <w:next w:val="Normal"/>
    <w:uiPriority w:val="39"/>
    <w:unhideWhenUsed/>
    <w:qFormat/>
    <w:rsid w:val="003E749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8044E"/>
    <w:pPr>
      <w:spacing w:after="100"/>
    </w:pPr>
  </w:style>
  <w:style w:type="paragraph" w:styleId="TOC2">
    <w:name w:val="toc 2"/>
    <w:basedOn w:val="Normal"/>
    <w:next w:val="Normal"/>
    <w:autoRedefine/>
    <w:uiPriority w:val="39"/>
    <w:unhideWhenUsed/>
    <w:rsid w:val="0058044E"/>
    <w:pPr>
      <w:spacing w:after="100"/>
      <w:ind w:left="240"/>
    </w:pPr>
  </w:style>
  <w:style w:type="paragraph" w:styleId="Header">
    <w:name w:val="header"/>
    <w:basedOn w:val="Normal"/>
    <w:link w:val="HeaderChar"/>
    <w:uiPriority w:val="99"/>
    <w:unhideWhenUsed/>
    <w:rsid w:val="008242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4241"/>
  </w:style>
  <w:style w:type="paragraph" w:styleId="Footer">
    <w:name w:val="footer"/>
    <w:basedOn w:val="Normal"/>
    <w:link w:val="FooterChar"/>
    <w:uiPriority w:val="99"/>
    <w:unhideWhenUsed/>
    <w:rsid w:val="008242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2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0239B-56FE-43A2-B7CC-FA454B0F3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14</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Popa (2332748)</dc:creator>
  <cp:keywords/>
  <dc:description/>
  <cp:lastModifiedBy>Alexandru Popa (2332748)</cp:lastModifiedBy>
  <cp:revision>4</cp:revision>
  <dcterms:created xsi:type="dcterms:W3CDTF">2026-03-11T20:35:00Z</dcterms:created>
  <dcterms:modified xsi:type="dcterms:W3CDTF">2026-03-13T22:06:00Z</dcterms:modified>
</cp:coreProperties>
</file>