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AB7FEB" w14:textId="1145FADC" w:rsidR="004E0E17" w:rsidRPr="00B67383" w:rsidRDefault="004E0E17">
      <w:pPr>
        <w:rPr>
          <w:rFonts w:ascii="Arial" w:hAnsi="Arial" w:cs="Arial"/>
        </w:rPr>
      </w:pPr>
      <w:r w:rsidRPr="00B67383">
        <w:rPr>
          <w:rFonts w:ascii="Arial" w:hAnsi="Arial" w:cs="Arial"/>
        </w:rPr>
        <w:t xml:space="preserve">The public survey findings outline that most respondents reported limited direct contact to police dog units, often stating that they rarely or hardly ever see police dog units operating in their area that they live. Despite this low contact with respondents, the perceptions of police dog units were overwhelmingly positive. </w:t>
      </w:r>
      <w:proofErr w:type="gramStart"/>
      <w:r w:rsidRPr="00B67383">
        <w:rPr>
          <w:rFonts w:ascii="Arial" w:hAnsi="Arial" w:cs="Arial"/>
        </w:rPr>
        <w:t>The vast majority of</w:t>
      </w:r>
      <w:proofErr w:type="gramEnd"/>
      <w:r w:rsidRPr="00B67383">
        <w:rPr>
          <w:rFonts w:ascii="Arial" w:hAnsi="Arial" w:cs="Arial"/>
        </w:rPr>
        <w:t xml:space="preserve"> participants concluded that police dogs are effective in locating suspects, finding missing or vulnerable people, and enhancing officer safety. This </w:t>
      </w:r>
      <w:r w:rsidR="00CB450D" w:rsidRPr="00B67383">
        <w:rPr>
          <w:rFonts w:ascii="Arial" w:hAnsi="Arial" w:cs="Arial"/>
        </w:rPr>
        <w:t>idea</w:t>
      </w:r>
      <w:r w:rsidRPr="00B67383">
        <w:rPr>
          <w:rFonts w:ascii="Arial" w:hAnsi="Arial" w:cs="Arial"/>
        </w:rPr>
        <w:t xml:space="preserve"> supports Morris’ (2025) argument that police dogs possess capabilities that exceed the capabilities of response officers, especially due to their enhanced sense of smell, speed and capability to intimidate suspects. The public’s overall confidence in police dogs </w:t>
      </w:r>
      <w:r w:rsidR="00714D29" w:rsidRPr="00B67383">
        <w:rPr>
          <w:rFonts w:ascii="Arial" w:hAnsi="Arial" w:cs="Arial"/>
        </w:rPr>
        <w:t>outweighs the</w:t>
      </w:r>
      <w:r w:rsidRPr="00B67383">
        <w:rPr>
          <w:rFonts w:ascii="Arial" w:hAnsi="Arial" w:cs="Arial"/>
        </w:rPr>
        <w:t xml:space="preserve"> negative perceptions despite a lack of exposure to police dog units. This suggests that the participants opinion on police dog units maybe shaped by institutional reputation, cultural understanding, and the way the media portrays dog units rather than the direct exposure alone. Importantly, </w:t>
      </w:r>
      <w:proofErr w:type="gramStart"/>
      <w:r w:rsidRPr="00B67383">
        <w:rPr>
          <w:rFonts w:ascii="Arial" w:hAnsi="Arial" w:cs="Arial"/>
        </w:rPr>
        <w:t>the majority of</w:t>
      </w:r>
      <w:proofErr w:type="gramEnd"/>
      <w:r w:rsidRPr="00B67383">
        <w:rPr>
          <w:rFonts w:ascii="Arial" w:hAnsi="Arial" w:cs="Arial"/>
        </w:rPr>
        <w:t xml:space="preserve"> respondents concluded that police dog units are worth the cost spent on them and should be protected from government budget cuts. This contradicts </w:t>
      </w:r>
      <w:r w:rsidR="00CB450D" w:rsidRPr="00B67383">
        <w:rPr>
          <w:rFonts w:ascii="Arial" w:hAnsi="Arial" w:cs="Arial"/>
        </w:rPr>
        <w:t xml:space="preserve">claims that were made by animal rights groups and organisations such as PETA (Giddings, 2024). These groups challenge my findings by stating that the publics opinion of police dog units is increasingly negative and oppose the use of dogs in police forces. Findings from the survey suggests that participants may be aware of ethical dilemmas however, the perceived operational necessity of police dogs outweigh these concerns. </w:t>
      </w:r>
    </w:p>
    <w:p w14:paraId="440A8BAD" w14:textId="77777777" w:rsidR="004E26B5" w:rsidRPr="00B67383" w:rsidRDefault="004E26B5">
      <w:pPr>
        <w:rPr>
          <w:rFonts w:ascii="Arial" w:hAnsi="Arial" w:cs="Arial"/>
        </w:rPr>
      </w:pPr>
    </w:p>
    <w:p w14:paraId="220BD3AF" w14:textId="5FFFA760" w:rsidR="004E26B5" w:rsidRPr="00B67383" w:rsidRDefault="004E26B5">
      <w:pPr>
        <w:rPr>
          <w:rFonts w:ascii="Arial" w:hAnsi="Arial" w:cs="Arial"/>
        </w:rPr>
      </w:pPr>
      <w:r w:rsidRPr="00B67383">
        <w:rPr>
          <w:rFonts w:ascii="Arial" w:hAnsi="Arial" w:cs="Arial"/>
        </w:rPr>
        <w:t xml:space="preserve">Participants from the survey sent to the dog handlers </w:t>
      </w:r>
      <w:r w:rsidR="00714D29" w:rsidRPr="00B67383">
        <w:rPr>
          <w:rFonts w:ascii="Arial" w:hAnsi="Arial" w:cs="Arial"/>
        </w:rPr>
        <w:t xml:space="preserve">reported a high level of deployments, typically responding to between 20 and 50 incidents per month, confirming that dog units are operationally active despite their limited public visibility. Dog handers who responded to the survey stated that their dogs frequently directly contribute to successful outcomes, including suspects apprehension, evidence recovery and missing person searches. These findings strongly co-inside with the BBC article by Morris (2025), which outlines how police dogs play a vital role in modern day policing through detection, pursuit and deterrence. Handlers also reported dogs reduce the amount of force that is needed to be used when dogs are deployed to police incidents, this is in support of ethical arguments that police dogs can act as proportionally in high-risk situations utilizing a reasonable amount of force </w:t>
      </w:r>
      <w:r w:rsidR="00111B2B" w:rsidRPr="00B67383">
        <w:rPr>
          <w:rFonts w:ascii="Arial" w:hAnsi="Arial" w:cs="Arial"/>
        </w:rPr>
        <w:t xml:space="preserve">depending on the situation. When handers were asked the question about the cost effectiveness, an overwhelming amount of handers perceived their role as adding equal or greater value to incidents in comparison to non-dog units. This supports the argument raised by Gritton’s (2025) cost analysis, suggesting that while initial and ongoing cost are notable, the frequent and impact of dog hander deployments justify the financial investment. </w:t>
      </w:r>
    </w:p>
    <w:p w14:paraId="167B19D3" w14:textId="77777777" w:rsidR="00CB450D" w:rsidRPr="00B67383" w:rsidRDefault="00CB450D">
      <w:pPr>
        <w:rPr>
          <w:rFonts w:ascii="Arial" w:hAnsi="Arial" w:cs="Arial"/>
        </w:rPr>
      </w:pPr>
    </w:p>
    <w:p w14:paraId="3FEB9235" w14:textId="19294C01" w:rsidR="00CB450D" w:rsidRPr="00B67383" w:rsidRDefault="00123766">
      <w:pPr>
        <w:rPr>
          <w:rFonts w:ascii="Arial" w:hAnsi="Arial" w:cs="Arial"/>
        </w:rPr>
      </w:pPr>
      <w:r w:rsidRPr="00B67383">
        <w:rPr>
          <w:rFonts w:ascii="Arial" w:hAnsi="Arial" w:cs="Arial"/>
        </w:rPr>
        <w:t xml:space="preserve">Participants from the response officers survey provided valuable data into the operational integration of police dog units. The majority of response officer reported working with dog handlers occasionally or frequently and agreed that dog units add a positively to front line policing. Respondents of the response officer survey stated they view dog handlers as effective in locating suspects and missing people and improving officer safety. However, perceptions were more varied concerning response time and the availability of police dog units. Some response officers reported a slow response time from dog units attending incidents when requested. This reflects limitations </w:t>
      </w:r>
      <w:r w:rsidR="006161E7" w:rsidRPr="00B67383">
        <w:rPr>
          <w:rFonts w:ascii="Arial" w:hAnsi="Arial" w:cs="Arial"/>
        </w:rPr>
        <w:t xml:space="preserve">on resources rather than a dissatisfaction with dog unit performance. These responses highlight pressure caused by a shortage of dog units within financially challenged police forces as described by Davis (2025). Participants overwhelmingly agreed that dog handlers are worth the money that is spent on them. However, data shows that there was confusion regarding the handler pay and allowances, </w:t>
      </w:r>
      <w:r w:rsidR="006161E7" w:rsidRPr="00B67383">
        <w:rPr>
          <w:rFonts w:ascii="Arial" w:hAnsi="Arial" w:cs="Arial"/>
        </w:rPr>
        <w:lastRenderedPageBreak/>
        <w:t xml:space="preserve">with officers providing varied responses on the pay of police dog handlers. This suggests that there is a lack of internal understanding rather than criticism and supports organisational justice arguments highlighted by Kihlander (2019), where fairness in police forces depends on the force being transparent rather than remuneration. </w:t>
      </w:r>
    </w:p>
    <w:p w14:paraId="0DC5FA8F" w14:textId="77777777" w:rsidR="004E0E17" w:rsidRPr="00B67383" w:rsidRDefault="004E0E17">
      <w:pPr>
        <w:rPr>
          <w:rFonts w:ascii="Arial" w:hAnsi="Arial" w:cs="Arial"/>
        </w:rPr>
      </w:pPr>
    </w:p>
    <w:p w14:paraId="116066B0" w14:textId="3F4772BA" w:rsidR="00FA1586" w:rsidRPr="00B67383" w:rsidRDefault="00FA1586">
      <w:pPr>
        <w:rPr>
          <w:rFonts w:ascii="Arial" w:hAnsi="Arial" w:cs="Arial"/>
        </w:rPr>
      </w:pPr>
      <w:r w:rsidRPr="00B67383">
        <w:rPr>
          <w:rFonts w:ascii="Arial" w:hAnsi="Arial" w:cs="Arial"/>
        </w:rPr>
        <w:t xml:space="preserve">Ethical issues raised within the literature review, especially those raised by PETA (Giddings, 2024) and Kihlander (2019), were considered in responses gathered through the survey. Findings show that ethical issues are acknowledged but balanced against the operational necessity of police dog units. Public participants </w:t>
      </w:r>
      <w:r w:rsidR="00713A4D" w:rsidRPr="00B67383">
        <w:rPr>
          <w:rFonts w:ascii="Arial" w:hAnsi="Arial" w:cs="Arial"/>
        </w:rPr>
        <w:t xml:space="preserve">showed a high trust in police dog handlers’ professionalism, whereas response officer and handlers them selves outlined training, welfare standards and accountability. The IOPC report (2024) spoke about in the literature review shows how the use of police dog is subject to scrutiny and investigation, which participants appeared to understand as a safeguard against misuse.  </w:t>
      </w:r>
      <w:r w:rsidR="009C182B" w:rsidRPr="00B67383">
        <w:rPr>
          <w:rFonts w:ascii="Arial" w:hAnsi="Arial" w:cs="Arial"/>
        </w:rPr>
        <w:t xml:space="preserve">The finding from the survey results suggest that the existence of formal outsourced accountability groups play a large role in maintaining public confidence in the police forces, especially when police dog handlers use force. </w:t>
      </w:r>
    </w:p>
    <w:p w14:paraId="029D0DEE" w14:textId="77777777" w:rsidR="009C182B" w:rsidRPr="00B67383" w:rsidRDefault="009C182B">
      <w:pPr>
        <w:rPr>
          <w:rFonts w:ascii="Arial" w:hAnsi="Arial" w:cs="Arial"/>
        </w:rPr>
      </w:pPr>
    </w:p>
    <w:p w14:paraId="5C53688B" w14:textId="06CDCE2F" w:rsidR="009C182B" w:rsidRPr="00B67383" w:rsidRDefault="009C182B">
      <w:pPr>
        <w:rPr>
          <w:rFonts w:ascii="Arial" w:hAnsi="Arial" w:cs="Arial"/>
        </w:rPr>
      </w:pPr>
      <w:r w:rsidRPr="00B67383">
        <w:rPr>
          <w:rFonts w:ascii="Arial" w:hAnsi="Arial" w:cs="Arial"/>
        </w:rPr>
        <w:t xml:space="preserve">Throughout the three surveys, the main opinion from participants was that police dog units represent good value for money. Public participants, handlers and repose officers largely stated and acknowledged that police dog units should be ruled out of budget cuts. Rather, police dog units were seen as a specialist capability that should be protected, even during times of budget cuts. </w:t>
      </w:r>
      <w:r w:rsidR="00374194" w:rsidRPr="00B67383">
        <w:rPr>
          <w:rFonts w:ascii="Arial" w:hAnsi="Arial" w:cs="Arial"/>
        </w:rPr>
        <w:t xml:space="preserve">When this data is viewed alongside Gritton’s (2025) breakdown of finances, police dog units are presented as cost effective in comparison to their operational impact. Given their furthered ability to located suspects and missing people more effectively, reduce officer risk and support evidence recovery it is apparent that their continued funding is justified. </w:t>
      </w:r>
    </w:p>
    <w:p w14:paraId="58AAA85A" w14:textId="77777777" w:rsidR="00374194" w:rsidRDefault="00374194"/>
    <w:p w14:paraId="534DFEFB" w14:textId="481AE546" w:rsidR="00374194" w:rsidRDefault="00374194"/>
    <w:sectPr w:rsidR="003741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E17"/>
    <w:rsid w:val="000E2A3C"/>
    <w:rsid w:val="000E4A73"/>
    <w:rsid w:val="00111B2B"/>
    <w:rsid w:val="00123766"/>
    <w:rsid w:val="00306F0C"/>
    <w:rsid w:val="00374194"/>
    <w:rsid w:val="003F4462"/>
    <w:rsid w:val="004E0E17"/>
    <w:rsid w:val="004E26B5"/>
    <w:rsid w:val="0058591B"/>
    <w:rsid w:val="006161E7"/>
    <w:rsid w:val="00713A4D"/>
    <w:rsid w:val="00714D29"/>
    <w:rsid w:val="0089137F"/>
    <w:rsid w:val="009C182B"/>
    <w:rsid w:val="009C3F9A"/>
    <w:rsid w:val="00B67383"/>
    <w:rsid w:val="00B8554D"/>
    <w:rsid w:val="00CB450D"/>
    <w:rsid w:val="00E75C21"/>
    <w:rsid w:val="00F915C0"/>
    <w:rsid w:val="00FA1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18A76"/>
  <w15:chartTrackingRefBased/>
  <w15:docId w15:val="{7045275E-2E75-4E5D-8987-A4E43A484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0E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0E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0E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0E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0E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0E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0E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0E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0E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E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0E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0E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0E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0E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0E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0E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0E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0E17"/>
    <w:rPr>
      <w:rFonts w:eastAsiaTheme="majorEastAsia" w:cstheme="majorBidi"/>
      <w:color w:val="272727" w:themeColor="text1" w:themeTint="D8"/>
    </w:rPr>
  </w:style>
  <w:style w:type="paragraph" w:styleId="Title">
    <w:name w:val="Title"/>
    <w:basedOn w:val="Normal"/>
    <w:next w:val="Normal"/>
    <w:link w:val="TitleChar"/>
    <w:uiPriority w:val="10"/>
    <w:qFormat/>
    <w:rsid w:val="004E0E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0E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0E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0E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0E17"/>
    <w:pPr>
      <w:spacing w:before="160"/>
      <w:jc w:val="center"/>
    </w:pPr>
    <w:rPr>
      <w:i/>
      <w:iCs/>
      <w:color w:val="404040" w:themeColor="text1" w:themeTint="BF"/>
    </w:rPr>
  </w:style>
  <w:style w:type="character" w:customStyle="1" w:styleId="QuoteChar">
    <w:name w:val="Quote Char"/>
    <w:basedOn w:val="DefaultParagraphFont"/>
    <w:link w:val="Quote"/>
    <w:uiPriority w:val="29"/>
    <w:rsid w:val="004E0E17"/>
    <w:rPr>
      <w:i/>
      <w:iCs/>
      <w:color w:val="404040" w:themeColor="text1" w:themeTint="BF"/>
    </w:rPr>
  </w:style>
  <w:style w:type="paragraph" w:styleId="ListParagraph">
    <w:name w:val="List Paragraph"/>
    <w:basedOn w:val="Normal"/>
    <w:uiPriority w:val="34"/>
    <w:qFormat/>
    <w:rsid w:val="004E0E17"/>
    <w:pPr>
      <w:ind w:left="720"/>
      <w:contextualSpacing/>
    </w:pPr>
  </w:style>
  <w:style w:type="character" w:styleId="IntenseEmphasis">
    <w:name w:val="Intense Emphasis"/>
    <w:basedOn w:val="DefaultParagraphFont"/>
    <w:uiPriority w:val="21"/>
    <w:qFormat/>
    <w:rsid w:val="004E0E17"/>
    <w:rPr>
      <w:i/>
      <w:iCs/>
      <w:color w:val="0F4761" w:themeColor="accent1" w:themeShade="BF"/>
    </w:rPr>
  </w:style>
  <w:style w:type="paragraph" w:styleId="IntenseQuote">
    <w:name w:val="Intense Quote"/>
    <w:basedOn w:val="Normal"/>
    <w:next w:val="Normal"/>
    <w:link w:val="IntenseQuoteChar"/>
    <w:uiPriority w:val="30"/>
    <w:qFormat/>
    <w:rsid w:val="004E0E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0E17"/>
    <w:rPr>
      <w:i/>
      <w:iCs/>
      <w:color w:val="0F4761" w:themeColor="accent1" w:themeShade="BF"/>
    </w:rPr>
  </w:style>
  <w:style w:type="character" w:styleId="IntenseReference">
    <w:name w:val="Intense Reference"/>
    <w:basedOn w:val="DefaultParagraphFont"/>
    <w:uiPriority w:val="32"/>
    <w:qFormat/>
    <w:rsid w:val="004E0E1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F7123CB9D4F104EBC293B72BC21E7A6" ma:contentTypeVersion="14" ma:contentTypeDescription="Create a new document." ma:contentTypeScope="" ma:versionID="4f0b5e58e1bf09f06fe0ccfc1931c777">
  <xsd:schema xmlns:xsd="http://www.w3.org/2001/XMLSchema" xmlns:xs="http://www.w3.org/2001/XMLSchema" xmlns:p="http://schemas.microsoft.com/office/2006/metadata/properties" xmlns:ns3="ef6a8d88-13a4-4243-9d22-31f5c6aaf820" xmlns:ns4="49541b5e-56e7-43da-bfd8-915144ae6d25" targetNamespace="http://schemas.microsoft.com/office/2006/metadata/properties" ma:root="true" ma:fieldsID="12297ac8a873920f03c184e81f4df1be" ns3:_="" ns4:_="">
    <xsd:import namespace="ef6a8d88-13a4-4243-9d22-31f5c6aaf820"/>
    <xsd:import namespace="49541b5e-56e7-43da-bfd8-915144ae6d25"/>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6a8d88-13a4-4243-9d22-31f5c6aaf8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ystemTags" ma:index="11" nillable="true" ma:displayName="MediaServiceSystemTags" ma:hidden="true" ma:internalName="MediaServiceSystemTags"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9541b5e-56e7-43da-bfd8-915144ae6d2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f6a8d88-13a4-4243-9d22-31f5c6aaf820" xsi:nil="true"/>
  </documentManagement>
</p:properties>
</file>

<file path=customXml/itemProps1.xml><?xml version="1.0" encoding="utf-8"?>
<ds:datastoreItem xmlns:ds="http://schemas.openxmlformats.org/officeDocument/2006/customXml" ds:itemID="{04B99BF4-7386-46FC-95C5-1F30C0A60D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6a8d88-13a4-4243-9d22-31f5c6aaf820"/>
    <ds:schemaRef ds:uri="49541b5e-56e7-43da-bfd8-915144ae6d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15C61F-3204-417E-8319-70E1661B3E8C}">
  <ds:schemaRefs>
    <ds:schemaRef ds:uri="http://schemas.microsoft.com/sharepoint/v3/contenttype/forms"/>
  </ds:schemaRefs>
</ds:datastoreItem>
</file>

<file path=customXml/itemProps3.xml><?xml version="1.0" encoding="utf-8"?>
<ds:datastoreItem xmlns:ds="http://schemas.openxmlformats.org/officeDocument/2006/customXml" ds:itemID="{3C50FB94-10F4-4AF1-84C2-4D5EC1F747F1}">
  <ds:schemaRefs>
    <ds:schemaRef ds:uri="http://schemas.microsoft.com/office/2006/metadata/properties"/>
    <ds:schemaRef ds:uri="http://schemas.microsoft.com/office/infopath/2007/PartnerControls"/>
    <ds:schemaRef ds:uri="ef6a8d88-13a4-4243-9d22-31f5c6aaf820"/>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909</Words>
  <Characters>5183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Lake, Jack</dc:creator>
  <cp:keywords/>
  <dc:description/>
  <cp:lastModifiedBy>Lake, Jack</cp:lastModifiedBy>
  <cp:revision>3</cp:revision>
  <dcterms:created xsi:type="dcterms:W3CDTF">2026-05-02T12:49:00Z</dcterms:created>
  <dcterms:modified xsi:type="dcterms:W3CDTF">2026-05-21T12:24:00Z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2026-05-02T12:46:02Z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538a511b-3245-4401-8563-2360ddb36fe7</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y fmtid="{D5CDD505-2E9C-101B-9397-08002B2CF9AE}" pid="10" name="ContentTypeId">
    <vt:lpwstr>0x0101009F7123CB9D4F104EBC293B72BC21E7A6</vt:lpwstr>
  </property>
</Properties>
</file>