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6FC36" w14:textId="77777777" w:rsidR="006F56C3" w:rsidRPr="006F56C3" w:rsidRDefault="006F56C3" w:rsidP="006F56C3">
      <w:pPr>
        <w:rPr>
          <w:b/>
          <w:bCs/>
          <w:color w:val="000000" w:themeColor="text1"/>
          <w:sz w:val="32"/>
          <w:szCs w:val="32"/>
        </w:rPr>
      </w:pPr>
      <w:r w:rsidRPr="006F56C3">
        <w:rPr>
          <w:b/>
          <w:bCs/>
          <w:color w:val="000000" w:themeColor="text1"/>
          <w:sz w:val="32"/>
          <w:szCs w:val="32"/>
          <w:highlight w:val="yellow"/>
        </w:rPr>
        <w:t>Strengths (IHG 2025 vs benchmarks):</w:t>
      </w:r>
    </w:p>
    <w:p w14:paraId="51D66541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Compared to Marriott, the operating margin is 23.09% rather than 15.01% (a difference of 8.08 percentage points) and the net margin is 14.63% compared to 9.46% (an increase of 5.17 percentage points).</w:t>
      </w:r>
    </w:p>
    <w:p w14:paraId="28F74CF3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2. Efficiency in terms of the fee model: 85.28% gross margin compared to Marriott's 74.3% (a difference of +10.98 percentage points) and Whitbread's 22.4% (a difference of +62.88 percentage points)</w:t>
      </w:r>
    </w:p>
    <w:p w14:paraId="324FD40E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3. Asset efficiency: a Fixed Asset Turnover of 3.30x as compared to Marriott's 1.25x, Whitbread's 0.35x and the industry average of 0.7x — leading the class</w:t>
      </w:r>
    </w:p>
    <w:p w14:paraId="3B86E564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4. Liquidity compared to Marriott: Current 0.98 vs 0.40 (up 0.58). Quick 0.93 vs 0.37 (up 0.56). Cash 0.54 vs 0.046 (up 0.49).</w:t>
      </w:r>
    </w:p>
    <w:p w14:paraId="411B1208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5. Debt service: the interest coverage of 5.93x exceeds that of Marriott at 5.42x, Whitbread's 3.76x, and the industry average of 4.5x.</w:t>
      </w:r>
    </w:p>
    <w:p w14:paraId="468F9B8A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b/>
          <w:bCs/>
          <w:sz w:val="32"/>
          <w:szCs w:val="32"/>
          <w:highlight w:val="yellow"/>
        </w:rPr>
        <w:t>Weaknesses / Risks</w:t>
      </w:r>
      <w:r w:rsidRPr="006F56C3">
        <w:rPr>
          <w:sz w:val="32"/>
          <w:szCs w:val="32"/>
          <w:highlight w:val="yellow"/>
        </w:rPr>
        <w:t>:</w:t>
      </w:r>
    </w:p>
    <w:p w14:paraId="0E4EE6C9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1. Very high levels of leverage: a Debt-to-Assets ratio of 151.2% compared to the industry average of 65% (a difference of 86.2 percentage points) and that of Whitbread at 63% — in this case liabilities exceed assets.</w:t>
      </w:r>
    </w:p>
    <w:p w14:paraId="03F864D8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2. Negative equity: a debt-to-equity ratio of -295% compared to +80% for the industry — a characteristic of asset-light buybacks but one that carries high risk (since Marriott's figure is -975%, IHG is in fact better than its direct peer)</w:t>
      </w:r>
    </w:p>
    <w:p w14:paraId="6B41724E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3. The current ratio is below 1.0, being 0.98, which is 0.22 below the industry average of 1.2 — indicating tight short-term liquidity</w:t>
      </w:r>
    </w:p>
    <w:p w14:paraId="48CB113F" w14:textId="77777777" w:rsidR="006F56C3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4. In the case of Cash and Whitbread: 0.54 compared to 0.80 (a difference of -0.26) — the other companies which have a higher asset base hold more cash as a buffer</w:t>
      </w:r>
    </w:p>
    <w:p w14:paraId="5786D4C6" w14:textId="316181EB" w:rsidR="00FF6B69" w:rsidRPr="006F56C3" w:rsidRDefault="006F56C3" w:rsidP="006F56C3">
      <w:pPr>
        <w:rPr>
          <w:sz w:val="32"/>
          <w:szCs w:val="32"/>
        </w:rPr>
      </w:pPr>
      <w:r w:rsidRPr="006F56C3">
        <w:rPr>
          <w:sz w:val="32"/>
          <w:szCs w:val="32"/>
        </w:rPr>
        <w:t>5. Compared with the industry margin: 23.09% versus 35.9% of the industry (a difference of 12.81 percentage points) — the industry mix probably includes luxury owner-operators</w:t>
      </w:r>
    </w:p>
    <w:sectPr w:rsidR="00FF6B69" w:rsidRPr="006F56C3" w:rsidSect="00E96335">
      <w:type w:val="continuous"/>
      <w:pgSz w:w="11900" w:h="16840"/>
      <w:pgMar w:top="1020" w:right="1400" w:bottom="280" w:left="13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D4CD9"/>
    <w:multiLevelType w:val="multilevel"/>
    <w:tmpl w:val="BA98F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F6E1D"/>
    <w:multiLevelType w:val="multilevel"/>
    <w:tmpl w:val="54EC7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771307">
    <w:abstractNumId w:val="1"/>
  </w:num>
  <w:num w:numId="2" w16cid:durableId="1538615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2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C9"/>
    <w:rsid w:val="000F133F"/>
    <w:rsid w:val="001C673E"/>
    <w:rsid w:val="00354EC9"/>
    <w:rsid w:val="004316A7"/>
    <w:rsid w:val="00463536"/>
    <w:rsid w:val="00621818"/>
    <w:rsid w:val="006F56C3"/>
    <w:rsid w:val="00B82475"/>
    <w:rsid w:val="00E96335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04919"/>
  <w15:chartTrackingRefBased/>
  <w15:docId w15:val="{B688C1B5-F8A3-455A-8E09-415AFC56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6A7"/>
  </w:style>
  <w:style w:type="paragraph" w:styleId="Heading1">
    <w:name w:val="heading 1"/>
    <w:basedOn w:val="Normal"/>
    <w:next w:val="Normal"/>
    <w:link w:val="Heading1Char"/>
    <w:uiPriority w:val="9"/>
    <w:qFormat/>
    <w:rsid w:val="00354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E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E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E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E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E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E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E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E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E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E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E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E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E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E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E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meet patel</dc:creator>
  <cp:keywords/>
  <dc:description/>
  <cp:lastModifiedBy>meet patel</cp:lastModifiedBy>
  <cp:revision>1</cp:revision>
  <dcterms:created xsi:type="dcterms:W3CDTF">2026-07-31T14:22:00Z</dcterms:created>
  <dcterms:modified xsi:type="dcterms:W3CDTF">2026-07-31T14:37:00Z</dcterms:modified>
</cp:coreProperties>
</file>