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D565B1" w14:textId="77777777" w:rsidR="003E156E" w:rsidRDefault="003E156E" w:rsidP="003E156E">
      <w:pPr>
        <w:spacing w:line="360" w:lineRule="auto"/>
        <w:jc w:val="both"/>
        <w:rPr>
          <w:rFonts w:ascii="Arial" w:hAnsi="Arial" w:cs="Arial"/>
          <w:sz w:val="24"/>
          <w:szCs w:val="24"/>
        </w:rPr>
      </w:pPr>
      <w:r w:rsidRPr="00253594">
        <w:rPr>
          <w:rFonts w:ascii="Arial" w:hAnsi="Arial" w:cs="Arial"/>
          <w:sz w:val="24"/>
          <w:szCs w:val="24"/>
        </w:rPr>
        <w:t>The purpose of the following</w:t>
      </w:r>
      <w:r>
        <w:rPr>
          <w:rFonts w:ascii="Arial" w:hAnsi="Arial" w:cs="Arial"/>
          <w:sz w:val="24"/>
          <w:szCs w:val="24"/>
        </w:rPr>
        <w:t xml:space="preserve"> is to define Coaching and Mentoring, to highlight the differences or similarities between the two and to conduct a critical evaluation.</w:t>
      </w:r>
    </w:p>
    <w:p w14:paraId="26AB2406"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Another critical evaluation will be conducted on the line manager as a coach or mentor and, an assessment of the skills and behaviours required to become a successful coach/mentor.</w:t>
      </w:r>
    </w:p>
    <w:p w14:paraId="0E91C32A"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The third area covered will again critically evaluate the role of coaching and mentoring in building resilience and dealing with change in organisations. At first, resilience and change management will be defined, an analysis of the impact on the workforce in a scenario of a poorly managed change and at last a clarification of how building resilience through coaching and mentoring can help the workforce deal with change.</w:t>
      </w:r>
    </w:p>
    <w:p w14:paraId="08F8D297" w14:textId="77777777" w:rsidR="003E156E" w:rsidRPr="00253594" w:rsidRDefault="003E156E" w:rsidP="003E156E">
      <w:pPr>
        <w:spacing w:line="360" w:lineRule="auto"/>
        <w:jc w:val="both"/>
        <w:rPr>
          <w:rFonts w:ascii="Arial" w:hAnsi="Arial" w:cs="Arial"/>
          <w:sz w:val="24"/>
          <w:szCs w:val="24"/>
        </w:rPr>
      </w:pPr>
      <w:r>
        <w:rPr>
          <w:rFonts w:ascii="Arial" w:hAnsi="Arial" w:cs="Arial"/>
          <w:sz w:val="24"/>
          <w:szCs w:val="24"/>
        </w:rPr>
        <w:t>The last part will be a reflection and a critical evaluation of the author’s performance in a real coaching exercise conducted previously, highlighting the strengths and weaknesses.</w:t>
      </w:r>
    </w:p>
    <w:p w14:paraId="4CB3A466" w14:textId="77777777" w:rsidR="003E156E" w:rsidRDefault="003E156E" w:rsidP="003E156E">
      <w:pPr>
        <w:spacing w:line="360" w:lineRule="auto"/>
        <w:jc w:val="both"/>
      </w:pPr>
    </w:p>
    <w:p w14:paraId="22B6CA14" w14:textId="77777777" w:rsidR="003E156E" w:rsidRDefault="003E156E" w:rsidP="003E156E"/>
    <w:p w14:paraId="59731FC1" w14:textId="77777777" w:rsidR="003E156E" w:rsidRDefault="003E156E" w:rsidP="003E156E"/>
    <w:p w14:paraId="30961BB0" w14:textId="77777777" w:rsidR="003E156E" w:rsidRDefault="003E156E" w:rsidP="003E156E">
      <w:pPr>
        <w:pStyle w:val="Heading1"/>
        <w:rPr>
          <w:b/>
          <w:bCs/>
        </w:rPr>
      </w:pPr>
    </w:p>
    <w:p w14:paraId="09B0E9FC" w14:textId="77777777" w:rsidR="003E156E" w:rsidRDefault="003E156E" w:rsidP="003E156E">
      <w:pPr>
        <w:pStyle w:val="Heading1"/>
        <w:rPr>
          <w:b/>
          <w:bCs/>
        </w:rPr>
      </w:pPr>
    </w:p>
    <w:p w14:paraId="630D211E" w14:textId="77777777" w:rsidR="003E156E" w:rsidRDefault="003E156E" w:rsidP="003E156E">
      <w:pPr>
        <w:pStyle w:val="Heading1"/>
        <w:rPr>
          <w:b/>
          <w:bCs/>
        </w:rPr>
      </w:pPr>
    </w:p>
    <w:p w14:paraId="09BC5B10" w14:textId="77777777" w:rsidR="003E156E" w:rsidRDefault="003E156E" w:rsidP="003E156E">
      <w:pPr>
        <w:pStyle w:val="Heading1"/>
        <w:rPr>
          <w:b/>
          <w:bCs/>
        </w:rPr>
      </w:pPr>
    </w:p>
    <w:p w14:paraId="19FE1C27" w14:textId="77777777" w:rsidR="003E156E" w:rsidRDefault="003E156E" w:rsidP="003E156E">
      <w:pPr>
        <w:pStyle w:val="Heading1"/>
        <w:rPr>
          <w:b/>
          <w:bCs/>
        </w:rPr>
      </w:pPr>
    </w:p>
    <w:p w14:paraId="448AC581" w14:textId="77777777" w:rsidR="003E156E" w:rsidRPr="00456CD0" w:rsidRDefault="003E156E" w:rsidP="003E156E">
      <w:pPr>
        <w:pStyle w:val="Heading1"/>
        <w:rPr>
          <w:b/>
          <w:bCs/>
        </w:rPr>
      </w:pPr>
      <w:bookmarkStart w:id="0" w:name="_Toc152768359"/>
      <w:r w:rsidRPr="00E52B0B">
        <w:rPr>
          <w:b/>
          <w:bCs/>
        </w:rPr>
        <w:t>Main findings</w:t>
      </w:r>
      <w:bookmarkEnd w:id="0"/>
    </w:p>
    <w:p w14:paraId="1AC7CEB1" w14:textId="77777777" w:rsidR="003E156E" w:rsidRDefault="003E156E" w:rsidP="003E156E">
      <w:pPr>
        <w:pStyle w:val="Heading2"/>
        <w:rPr>
          <w:b/>
          <w:bCs/>
        </w:rPr>
      </w:pPr>
      <w:bookmarkStart w:id="1" w:name="_Toc152768360"/>
      <w:r w:rsidRPr="00E52B0B">
        <w:rPr>
          <w:b/>
          <w:bCs/>
        </w:rPr>
        <w:t>1 Similarities and differences between coaching and mentoring, critical evaluation.</w:t>
      </w:r>
      <w:bookmarkEnd w:id="1"/>
    </w:p>
    <w:p w14:paraId="7E511432" w14:textId="77777777" w:rsidR="003E156E" w:rsidRPr="000F6BA0" w:rsidRDefault="003E156E" w:rsidP="003E156E">
      <w:pPr>
        <w:rPr>
          <w:rFonts w:ascii="Arial" w:hAnsi="Arial" w:cs="Arial"/>
          <w:sz w:val="24"/>
          <w:szCs w:val="24"/>
        </w:rPr>
      </w:pPr>
    </w:p>
    <w:p w14:paraId="0780AF57"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color w:val="212121"/>
          <w:sz w:val="24"/>
          <w:szCs w:val="24"/>
          <w:shd w:val="clear" w:color="auto" w:fill="FFFFFF"/>
        </w:rPr>
        <w:t xml:space="preserve">“Coaching is a process that guides a learner towards performance improvement. Coaching requires the establishment of supervisor-learner rapport, setting of </w:t>
      </w:r>
      <w:r w:rsidRPr="00456CD0">
        <w:rPr>
          <w:rFonts w:ascii="Arial" w:hAnsi="Arial" w:cs="Arial"/>
          <w:color w:val="212121"/>
          <w:sz w:val="24"/>
          <w:szCs w:val="24"/>
          <w:shd w:val="clear" w:color="auto" w:fill="FFFFFF"/>
        </w:rPr>
        <w:lastRenderedPageBreak/>
        <w:t>expectations, and observation of the activities that are being developed” (</w:t>
      </w:r>
      <w:hyperlink r:id="rId5" w:history="1">
        <w:r w:rsidRPr="00456CD0">
          <w:rPr>
            <w:rStyle w:val="Hyperlink"/>
            <w:rFonts w:ascii="Arial" w:hAnsi="Arial" w:cs="Arial"/>
            <w:sz w:val="24"/>
            <w:szCs w:val="24"/>
          </w:rPr>
          <w:t>Can Med Educ J.</w:t>
        </w:r>
      </w:hyperlink>
      <w:r w:rsidRPr="00456CD0">
        <w:rPr>
          <w:rFonts w:ascii="Arial" w:hAnsi="Arial" w:cs="Arial"/>
          <w:sz w:val="24"/>
          <w:szCs w:val="24"/>
          <w:shd w:val="clear" w:color="auto" w:fill="FFFFFF"/>
        </w:rPr>
        <w:t> 2019).</w:t>
      </w:r>
    </w:p>
    <w:p w14:paraId="6ED342BE"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sz w:val="24"/>
          <w:szCs w:val="24"/>
          <w:shd w:val="clear" w:color="auto" w:fill="FFFFFF"/>
        </w:rPr>
        <w:t>Recently, during the COVID-19 pandemic, there was a great need for coaching and a challenging task to be completed, otherwise, successful in many organizations. Resilience was one of the main keywords for the period as office work became home office and digital skills had to improve as face-to-face meetings were no longer an option but online using Zoom, Microsoft Teams or other video calling tools.</w:t>
      </w:r>
    </w:p>
    <w:p w14:paraId="39B45E52"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sz w:val="24"/>
          <w:szCs w:val="24"/>
          <w:shd w:val="clear" w:color="auto" w:fill="FFFFFF"/>
        </w:rPr>
        <w:t>All sorts of meetings or interviews were held online.</w:t>
      </w:r>
    </w:p>
    <w:p w14:paraId="57934DD3"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sz w:val="24"/>
          <w:szCs w:val="24"/>
          <w:shd w:val="clear" w:color="auto" w:fill="FFFFFF"/>
        </w:rPr>
        <w:t>Retail had to shift to online completely, except the food sector and they faced major changes. Many were successful mostly for following the guidance and due to the effective coaching.</w:t>
      </w:r>
    </w:p>
    <w:p w14:paraId="491D6FEB"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sz w:val="24"/>
          <w:szCs w:val="24"/>
          <w:shd w:val="clear" w:color="auto" w:fill="FFFFFF"/>
        </w:rPr>
        <w:t>There are several known models used in coaching:</w:t>
      </w:r>
    </w:p>
    <w:p w14:paraId="095B632A"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sz w:val="24"/>
          <w:szCs w:val="24"/>
          <w:shd w:val="clear" w:color="auto" w:fill="FFFFFF"/>
        </w:rPr>
        <w:t xml:space="preserve">   The </w:t>
      </w:r>
      <w:r w:rsidRPr="00456CD0">
        <w:rPr>
          <w:rFonts w:ascii="Arial" w:hAnsi="Arial" w:cs="Arial"/>
          <w:b/>
          <w:bCs/>
          <w:sz w:val="24"/>
          <w:szCs w:val="24"/>
          <w:shd w:val="clear" w:color="auto" w:fill="FFFFFF"/>
        </w:rPr>
        <w:t>GROW</w:t>
      </w:r>
      <w:r w:rsidRPr="00456CD0">
        <w:rPr>
          <w:rFonts w:ascii="Arial" w:hAnsi="Arial" w:cs="Arial"/>
          <w:sz w:val="24"/>
          <w:szCs w:val="24"/>
          <w:shd w:val="clear" w:color="auto" w:fill="FFFFFF"/>
        </w:rPr>
        <w:t xml:space="preserve"> model:</w:t>
      </w:r>
    </w:p>
    <w:p w14:paraId="11F7FF1A"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b/>
          <w:bCs/>
          <w:sz w:val="24"/>
          <w:szCs w:val="24"/>
          <w:shd w:val="clear" w:color="auto" w:fill="FFFFFF"/>
        </w:rPr>
        <w:t>G</w:t>
      </w:r>
      <w:r w:rsidRPr="00456CD0">
        <w:rPr>
          <w:rFonts w:ascii="Arial" w:hAnsi="Arial" w:cs="Arial"/>
          <w:sz w:val="24"/>
          <w:szCs w:val="24"/>
          <w:shd w:val="clear" w:color="auto" w:fill="FFFFFF"/>
        </w:rPr>
        <w:t>- Goal, what do you want to achieve?</w:t>
      </w:r>
    </w:p>
    <w:p w14:paraId="72024ECD"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b/>
          <w:bCs/>
          <w:sz w:val="24"/>
          <w:szCs w:val="24"/>
          <w:shd w:val="clear" w:color="auto" w:fill="FFFFFF"/>
        </w:rPr>
        <w:t>R</w:t>
      </w:r>
      <w:r w:rsidRPr="00456CD0">
        <w:rPr>
          <w:rFonts w:ascii="Arial" w:hAnsi="Arial" w:cs="Arial"/>
          <w:sz w:val="24"/>
          <w:szCs w:val="24"/>
          <w:shd w:val="clear" w:color="auto" w:fill="FFFFFF"/>
        </w:rPr>
        <w:t>- Reality, what have you tried so far, what’s the ideal? What are the implications of no action or what’s in your control?</w:t>
      </w:r>
    </w:p>
    <w:p w14:paraId="5D95FDD1"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b/>
          <w:bCs/>
          <w:sz w:val="24"/>
          <w:szCs w:val="24"/>
          <w:shd w:val="clear" w:color="auto" w:fill="FFFFFF"/>
        </w:rPr>
        <w:t>O</w:t>
      </w:r>
      <w:r w:rsidRPr="00456CD0">
        <w:rPr>
          <w:rFonts w:ascii="Arial" w:hAnsi="Arial" w:cs="Arial"/>
          <w:sz w:val="24"/>
          <w:szCs w:val="24"/>
          <w:shd w:val="clear" w:color="auto" w:fill="FFFFFF"/>
        </w:rPr>
        <w:t>- Options, what are the options, given the situation?</w:t>
      </w:r>
    </w:p>
    <w:p w14:paraId="5E3711C4" w14:textId="77777777" w:rsidR="003E156E" w:rsidRPr="00456CD0" w:rsidRDefault="003E156E" w:rsidP="003E156E">
      <w:pPr>
        <w:spacing w:line="360" w:lineRule="auto"/>
        <w:jc w:val="both"/>
        <w:rPr>
          <w:rFonts w:ascii="Arial" w:hAnsi="Arial" w:cs="Arial"/>
          <w:sz w:val="24"/>
          <w:szCs w:val="24"/>
          <w:shd w:val="clear" w:color="auto" w:fill="FFFFFF"/>
        </w:rPr>
      </w:pPr>
      <w:r w:rsidRPr="00456CD0">
        <w:rPr>
          <w:rFonts w:ascii="Arial" w:hAnsi="Arial" w:cs="Arial"/>
          <w:b/>
          <w:bCs/>
          <w:sz w:val="24"/>
          <w:szCs w:val="24"/>
          <w:shd w:val="clear" w:color="auto" w:fill="FFFFFF"/>
        </w:rPr>
        <w:t>W</w:t>
      </w:r>
      <w:r w:rsidRPr="00456CD0">
        <w:rPr>
          <w:rFonts w:ascii="Arial" w:hAnsi="Arial" w:cs="Arial"/>
          <w:sz w:val="24"/>
          <w:szCs w:val="24"/>
          <w:shd w:val="clear" w:color="auto" w:fill="FFFFFF"/>
        </w:rPr>
        <w:t>- Will, what is the next step? One’s commitment to specific actions (Imperial College London, 2023).</w:t>
      </w:r>
    </w:p>
    <w:p w14:paraId="01B17A0D" w14:textId="77777777" w:rsidR="003E156E" w:rsidRPr="00456CD0" w:rsidRDefault="003E156E" w:rsidP="003E156E">
      <w:pPr>
        <w:spacing w:line="360" w:lineRule="auto"/>
        <w:jc w:val="both"/>
        <w:rPr>
          <w:rFonts w:ascii="Arial" w:hAnsi="Arial" w:cs="Arial"/>
          <w:b/>
          <w:bCs/>
          <w:sz w:val="24"/>
          <w:szCs w:val="24"/>
          <w:shd w:val="clear" w:color="auto" w:fill="FFFFFF"/>
        </w:rPr>
      </w:pPr>
    </w:p>
    <w:p w14:paraId="10A40324" w14:textId="77777777" w:rsidR="003E156E" w:rsidRPr="00456CD0" w:rsidRDefault="003E156E" w:rsidP="003E156E">
      <w:pPr>
        <w:spacing w:line="360" w:lineRule="auto"/>
        <w:jc w:val="both"/>
        <w:rPr>
          <w:rFonts w:ascii="Arial" w:hAnsi="Arial" w:cs="Arial"/>
          <w:b/>
          <w:bCs/>
          <w:sz w:val="24"/>
          <w:szCs w:val="24"/>
          <w:shd w:val="clear" w:color="auto" w:fill="FFFFFF"/>
        </w:rPr>
      </w:pPr>
      <w:r w:rsidRPr="00456CD0">
        <w:rPr>
          <w:rFonts w:ascii="Arial" w:hAnsi="Arial" w:cs="Arial"/>
          <w:b/>
          <w:bCs/>
          <w:sz w:val="24"/>
          <w:szCs w:val="24"/>
          <w:shd w:val="clear" w:color="auto" w:fill="FFFFFF"/>
        </w:rPr>
        <w:t xml:space="preserve">    OSCAR:</w:t>
      </w:r>
    </w:p>
    <w:p w14:paraId="7F193B51" w14:textId="77777777" w:rsidR="003E156E" w:rsidRPr="00456CD0" w:rsidRDefault="003E156E" w:rsidP="003E156E">
      <w:pPr>
        <w:spacing w:line="360" w:lineRule="auto"/>
        <w:jc w:val="both"/>
        <w:rPr>
          <w:rFonts w:ascii="Arial" w:hAnsi="Arial" w:cs="Arial"/>
          <w:b/>
          <w:bCs/>
          <w:sz w:val="24"/>
          <w:szCs w:val="24"/>
          <w:shd w:val="clear" w:color="auto" w:fill="FFFFFF"/>
        </w:rPr>
      </w:pPr>
      <w:r w:rsidRPr="00456CD0">
        <w:rPr>
          <w:rFonts w:ascii="Arial" w:hAnsi="Arial" w:cs="Arial"/>
          <w:b/>
          <w:bCs/>
          <w:sz w:val="24"/>
          <w:szCs w:val="24"/>
          <w:shd w:val="clear" w:color="auto" w:fill="FFFFFF"/>
        </w:rPr>
        <w:t>O</w:t>
      </w:r>
      <w:r w:rsidRPr="00456CD0">
        <w:rPr>
          <w:rFonts w:ascii="Arial" w:hAnsi="Arial" w:cs="Arial"/>
          <w:sz w:val="24"/>
          <w:szCs w:val="24"/>
          <w:shd w:val="clear" w:color="auto" w:fill="FFFFFF"/>
        </w:rPr>
        <w:t>- Outcome, the session will start by determining the desired outcome/ goal for the session.</w:t>
      </w:r>
    </w:p>
    <w:p w14:paraId="06058EF6" w14:textId="77777777" w:rsidR="003E156E" w:rsidRDefault="003E156E" w:rsidP="003E156E">
      <w:pPr>
        <w:spacing w:line="360" w:lineRule="auto"/>
        <w:jc w:val="both"/>
        <w:rPr>
          <w:rFonts w:ascii="Arial" w:hAnsi="Arial" w:cs="Arial"/>
          <w:b/>
          <w:bCs/>
          <w:sz w:val="24"/>
          <w:szCs w:val="24"/>
          <w:shd w:val="clear" w:color="auto" w:fill="FFFFFF"/>
        </w:rPr>
      </w:pPr>
      <w:r>
        <w:rPr>
          <w:rFonts w:ascii="Arial" w:hAnsi="Arial" w:cs="Arial"/>
          <w:b/>
          <w:bCs/>
          <w:sz w:val="24"/>
          <w:szCs w:val="24"/>
          <w:shd w:val="clear" w:color="auto" w:fill="FFFFFF"/>
        </w:rPr>
        <w:t>S</w:t>
      </w:r>
      <w:r w:rsidRPr="00F2270C">
        <w:rPr>
          <w:rFonts w:ascii="Arial" w:hAnsi="Arial" w:cs="Arial"/>
          <w:sz w:val="24"/>
          <w:szCs w:val="24"/>
          <w:shd w:val="clear" w:color="auto" w:fill="FFFFFF"/>
        </w:rPr>
        <w:t xml:space="preserve">- </w:t>
      </w:r>
      <w:r>
        <w:rPr>
          <w:rFonts w:ascii="Arial" w:hAnsi="Arial" w:cs="Arial"/>
          <w:sz w:val="24"/>
          <w:szCs w:val="24"/>
          <w:shd w:val="clear" w:color="auto" w:fill="FFFFFF"/>
        </w:rPr>
        <w:t>Situation, will clarify the current situation of the team members and their feelings.</w:t>
      </w:r>
    </w:p>
    <w:p w14:paraId="1E4A22A6" w14:textId="77777777" w:rsidR="003E156E" w:rsidRDefault="003E156E" w:rsidP="003E156E">
      <w:pPr>
        <w:spacing w:line="360" w:lineRule="auto"/>
        <w:jc w:val="both"/>
        <w:rPr>
          <w:rFonts w:ascii="Arial" w:hAnsi="Arial" w:cs="Arial"/>
          <w:b/>
          <w:bCs/>
          <w:sz w:val="24"/>
          <w:szCs w:val="24"/>
          <w:shd w:val="clear" w:color="auto" w:fill="FFFFFF"/>
        </w:rPr>
      </w:pPr>
      <w:r>
        <w:rPr>
          <w:rFonts w:ascii="Arial" w:hAnsi="Arial" w:cs="Arial"/>
          <w:b/>
          <w:bCs/>
          <w:sz w:val="24"/>
          <w:szCs w:val="24"/>
          <w:shd w:val="clear" w:color="auto" w:fill="FFFFFF"/>
        </w:rPr>
        <w:t>C</w:t>
      </w:r>
      <w:r w:rsidRPr="00F2270C">
        <w:rPr>
          <w:rFonts w:ascii="Arial" w:hAnsi="Arial" w:cs="Arial"/>
          <w:sz w:val="24"/>
          <w:szCs w:val="24"/>
          <w:shd w:val="clear" w:color="auto" w:fill="FFFFFF"/>
        </w:rPr>
        <w:t>- Choices</w:t>
      </w:r>
      <w:r>
        <w:rPr>
          <w:rFonts w:ascii="Arial" w:hAnsi="Arial" w:cs="Arial"/>
          <w:sz w:val="24"/>
          <w:szCs w:val="24"/>
          <w:shd w:val="clear" w:color="auto" w:fill="FFFFFF"/>
        </w:rPr>
        <w:t>, generate different choices and take into consideration the consequences of each choice.</w:t>
      </w:r>
    </w:p>
    <w:p w14:paraId="1D200563" w14:textId="77777777" w:rsidR="003E156E" w:rsidRPr="00F2270C" w:rsidRDefault="003E156E" w:rsidP="003E156E">
      <w:pPr>
        <w:spacing w:line="360" w:lineRule="auto"/>
        <w:jc w:val="both"/>
        <w:rPr>
          <w:rFonts w:ascii="Arial" w:hAnsi="Arial" w:cs="Arial"/>
          <w:b/>
          <w:bCs/>
          <w:sz w:val="24"/>
          <w:szCs w:val="24"/>
          <w:shd w:val="clear" w:color="auto" w:fill="FFFFFF"/>
        </w:rPr>
      </w:pPr>
      <w:r w:rsidRPr="00F2270C">
        <w:rPr>
          <w:rFonts w:ascii="Arial" w:hAnsi="Arial" w:cs="Arial"/>
          <w:b/>
          <w:bCs/>
          <w:sz w:val="24"/>
          <w:szCs w:val="24"/>
          <w:shd w:val="clear" w:color="auto" w:fill="FFFFFF"/>
        </w:rPr>
        <w:t>A</w:t>
      </w:r>
      <w:r w:rsidRPr="00F2270C">
        <w:rPr>
          <w:rFonts w:ascii="Arial" w:hAnsi="Arial" w:cs="Arial"/>
          <w:sz w:val="24"/>
          <w:szCs w:val="24"/>
          <w:shd w:val="clear" w:color="auto" w:fill="FFFFFF"/>
        </w:rPr>
        <w:t>- Action</w:t>
      </w:r>
      <w:r>
        <w:rPr>
          <w:rFonts w:ascii="Arial" w:hAnsi="Arial" w:cs="Arial"/>
          <w:sz w:val="24"/>
          <w:szCs w:val="24"/>
          <w:shd w:val="clear" w:color="auto" w:fill="FFFFFF"/>
        </w:rPr>
        <w:t>, define the next steps within the process.</w:t>
      </w:r>
    </w:p>
    <w:p w14:paraId="707B5A96"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b/>
          <w:bCs/>
          <w:sz w:val="24"/>
          <w:szCs w:val="24"/>
          <w:shd w:val="clear" w:color="auto" w:fill="FFFFFF"/>
        </w:rPr>
        <w:lastRenderedPageBreak/>
        <w:t>R</w:t>
      </w:r>
      <w:r w:rsidRPr="00F2270C">
        <w:rPr>
          <w:rFonts w:ascii="Arial" w:hAnsi="Arial" w:cs="Arial"/>
          <w:sz w:val="24"/>
          <w:szCs w:val="24"/>
          <w:shd w:val="clear" w:color="auto" w:fill="FFFFFF"/>
        </w:rPr>
        <w:t>- Review</w:t>
      </w:r>
      <w:r>
        <w:rPr>
          <w:rFonts w:ascii="Arial" w:hAnsi="Arial" w:cs="Arial"/>
          <w:sz w:val="24"/>
          <w:szCs w:val="24"/>
          <w:shd w:val="clear" w:color="auto" w:fill="FFFFFF"/>
        </w:rPr>
        <w:t>, create a plan to return and review the process. (Clarke-Wedderburn, 2023).</w:t>
      </w:r>
    </w:p>
    <w:p w14:paraId="474F3277" w14:textId="77777777" w:rsidR="003E156E" w:rsidRDefault="003E156E" w:rsidP="003E156E">
      <w:pPr>
        <w:spacing w:line="360" w:lineRule="auto"/>
        <w:jc w:val="both"/>
        <w:rPr>
          <w:rFonts w:ascii="Arial" w:hAnsi="Arial" w:cs="Arial"/>
          <w:sz w:val="24"/>
          <w:szCs w:val="24"/>
          <w:shd w:val="clear" w:color="auto" w:fill="FFFFFF"/>
        </w:rPr>
      </w:pPr>
    </w:p>
    <w:p w14:paraId="444FD061" w14:textId="77777777" w:rsidR="003E156E" w:rsidRDefault="003E156E" w:rsidP="003E156E">
      <w:pPr>
        <w:spacing w:line="360" w:lineRule="auto"/>
        <w:jc w:val="both"/>
        <w:rPr>
          <w:rFonts w:ascii="Arial" w:hAnsi="Arial" w:cs="Arial"/>
          <w:sz w:val="24"/>
          <w:szCs w:val="24"/>
          <w:shd w:val="clear" w:color="auto" w:fill="FFFFFF"/>
        </w:rPr>
      </w:pPr>
      <w:r w:rsidRPr="0052224D">
        <w:rPr>
          <w:rFonts w:ascii="Arial" w:hAnsi="Arial" w:cs="Arial"/>
          <w:sz w:val="24"/>
          <w:szCs w:val="24"/>
          <w:shd w:val="clear" w:color="auto" w:fill="FFFFFF"/>
        </w:rPr>
        <w:t xml:space="preserve">Another </w:t>
      </w:r>
      <w:r>
        <w:rPr>
          <w:rFonts w:ascii="Arial" w:hAnsi="Arial" w:cs="Arial"/>
          <w:sz w:val="24"/>
          <w:szCs w:val="24"/>
          <w:shd w:val="clear" w:color="auto" w:fill="FFFFFF"/>
        </w:rPr>
        <w:t>great tool is the Instant Pay Off Coaching model, where the coach, describes the current issue with some relevant examples and the coach will ask for a description of the desired outcome. The coach will not solve the problem!</w:t>
      </w:r>
    </w:p>
    <w:p w14:paraId="44F9E836"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Together they will list all the obstacles or blocks that lie between the coached and the situation of people, whatever the issue might be.</w:t>
      </w:r>
    </w:p>
    <w:p w14:paraId="424E4AB1"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At last, they will brainstorm together, ways around these obstacles and find possible next steps, and agree on an approach, actions, and timing (Thedham, 2018).</w:t>
      </w:r>
    </w:p>
    <w:p w14:paraId="5094316E" w14:textId="77777777" w:rsidR="003E156E" w:rsidRDefault="003E156E" w:rsidP="003E156E">
      <w:pPr>
        <w:spacing w:line="360" w:lineRule="auto"/>
        <w:jc w:val="both"/>
        <w:rPr>
          <w:rFonts w:ascii="Arial" w:hAnsi="Arial" w:cs="Arial"/>
          <w:sz w:val="24"/>
          <w:szCs w:val="24"/>
          <w:shd w:val="clear" w:color="auto" w:fill="FFFFFF"/>
        </w:rPr>
      </w:pPr>
    </w:p>
    <w:p w14:paraId="60392D97" w14:textId="77777777" w:rsidR="003E156E" w:rsidRDefault="003E156E" w:rsidP="003E156E">
      <w:pPr>
        <w:spacing w:line="360" w:lineRule="auto"/>
        <w:jc w:val="both"/>
        <w:rPr>
          <w:rFonts w:ascii="Arial" w:hAnsi="Arial" w:cs="Arial"/>
          <w:sz w:val="24"/>
          <w:szCs w:val="24"/>
          <w:shd w:val="clear" w:color="auto" w:fill="FFFFFF"/>
        </w:rPr>
      </w:pPr>
      <w:r w:rsidRPr="004D7FB0">
        <w:rPr>
          <w:rFonts w:ascii="Arial" w:hAnsi="Arial" w:cs="Arial"/>
          <w:sz w:val="24"/>
          <w:szCs w:val="24"/>
          <w:shd w:val="clear" w:color="auto" w:fill="FFFFFF"/>
        </w:rPr>
        <w:t>“Mentoring is a learning relationship, involving the sharing of skills, knowledge, and expertise between a mentor and mentee through developmental conversations, experience sharing, and role modelling. The relationship may cover a wide variety of contexts and is an inclusive two-way partnership for mutual learning that values differences.”</w:t>
      </w:r>
      <w:r>
        <w:rPr>
          <w:rFonts w:ascii="Arial" w:hAnsi="Arial" w:cs="Arial"/>
          <w:sz w:val="24"/>
          <w:szCs w:val="24"/>
          <w:shd w:val="clear" w:color="auto" w:fill="FFFFFF"/>
        </w:rPr>
        <w:t xml:space="preserve"> (EMCC, 2021).</w:t>
      </w:r>
    </w:p>
    <w:p w14:paraId="0C96D186" w14:textId="77777777" w:rsidR="003E156E" w:rsidRPr="000F6F14" w:rsidRDefault="003E156E" w:rsidP="003E156E">
      <w:pPr>
        <w:spacing w:line="360" w:lineRule="auto"/>
        <w:jc w:val="both"/>
        <w:rPr>
          <w:rFonts w:ascii="Arial" w:hAnsi="Arial" w:cs="Arial"/>
          <w:sz w:val="24"/>
          <w:szCs w:val="24"/>
          <w:lang w:eastAsia="en-GB"/>
        </w:rPr>
      </w:pPr>
      <w:r w:rsidRPr="000F6F14">
        <w:rPr>
          <w:rFonts w:ascii="Arial" w:hAnsi="Arial" w:cs="Arial"/>
          <w:sz w:val="24"/>
          <w:szCs w:val="24"/>
          <w:lang w:eastAsia="en-GB"/>
        </w:rPr>
        <w:t>Similarities and Differences between Coaching and Mentoring:</w:t>
      </w:r>
    </w:p>
    <w:p w14:paraId="10F0C917" w14:textId="77777777" w:rsidR="003E156E" w:rsidRPr="000F6F14" w:rsidRDefault="003E156E" w:rsidP="003E156E">
      <w:pPr>
        <w:spacing w:line="360" w:lineRule="auto"/>
        <w:jc w:val="both"/>
        <w:rPr>
          <w:rFonts w:ascii="Arial" w:hAnsi="Arial" w:cs="Arial"/>
          <w:sz w:val="24"/>
          <w:szCs w:val="24"/>
          <w:lang w:eastAsia="en-GB"/>
        </w:rPr>
      </w:pPr>
      <w:r w:rsidRPr="000F6F14">
        <w:rPr>
          <w:rFonts w:ascii="Arial" w:hAnsi="Arial" w:cs="Arial"/>
          <w:sz w:val="24"/>
          <w:szCs w:val="24"/>
          <w:lang w:eastAsia="en-GB"/>
        </w:rPr>
        <w:t>Similarities:</w:t>
      </w:r>
    </w:p>
    <w:p w14:paraId="005F2ECE"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Developmental Focus:</w:t>
      </w:r>
      <w:r w:rsidRPr="00456CD0">
        <w:rPr>
          <w:rFonts w:ascii="Arial" w:hAnsi="Arial" w:cs="Arial"/>
          <w:sz w:val="24"/>
          <w:szCs w:val="24"/>
          <w:lang w:eastAsia="en-GB"/>
        </w:rPr>
        <w:t xml:space="preserve"> Both coaching and mentoring aim to enhance individual learning and development.</w:t>
      </w:r>
    </w:p>
    <w:p w14:paraId="5E935832"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Relationship-based:</w:t>
      </w:r>
      <w:r w:rsidRPr="00456CD0">
        <w:rPr>
          <w:rFonts w:ascii="Arial" w:hAnsi="Arial" w:cs="Arial"/>
          <w:sz w:val="24"/>
          <w:szCs w:val="24"/>
          <w:lang w:eastAsia="en-GB"/>
        </w:rPr>
        <w:t xml:space="preserve"> Both involve a relationship between a more experienced person and a less experienced individual.</w:t>
      </w:r>
    </w:p>
    <w:p w14:paraId="55AB5B51"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Goal-Oriented:</w:t>
      </w:r>
      <w:r w:rsidRPr="00456CD0">
        <w:rPr>
          <w:rFonts w:ascii="Arial" w:hAnsi="Arial" w:cs="Arial"/>
          <w:sz w:val="24"/>
          <w:szCs w:val="24"/>
          <w:lang w:eastAsia="en-GB"/>
        </w:rPr>
        <w:t xml:space="preserve"> They often have specific objectives geared towards personal or professional growth.</w:t>
      </w:r>
    </w:p>
    <w:p w14:paraId="29DB22E5"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Feedback and Support:</w:t>
      </w:r>
      <w:r w:rsidRPr="00456CD0">
        <w:rPr>
          <w:rFonts w:ascii="Arial" w:hAnsi="Arial" w:cs="Arial"/>
          <w:sz w:val="24"/>
          <w:szCs w:val="24"/>
          <w:lang w:eastAsia="en-GB"/>
        </w:rPr>
        <w:t xml:space="preserve"> Both involve providing guidance, feedback, and support to the individual.</w:t>
      </w:r>
    </w:p>
    <w:p w14:paraId="56D67751"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lang w:eastAsia="en-GB"/>
        </w:rPr>
        <w:t>Differences:</w:t>
      </w:r>
    </w:p>
    <w:p w14:paraId="7CAC4D3E"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lastRenderedPageBreak/>
        <w:t>Structure:</w:t>
      </w:r>
      <w:r w:rsidRPr="00456CD0">
        <w:rPr>
          <w:rFonts w:ascii="Arial" w:hAnsi="Arial" w:cs="Arial"/>
          <w:sz w:val="24"/>
          <w:szCs w:val="24"/>
          <w:lang w:eastAsia="en-GB"/>
        </w:rPr>
        <w:t xml:space="preserve"> Coaching typically has a more structured approach with specific timelines and goals, whereas mentoring relationships are often more open-ended and informal.</w:t>
      </w:r>
    </w:p>
    <w:p w14:paraId="791C3629"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Purpose:</w:t>
      </w:r>
      <w:r w:rsidRPr="00456CD0">
        <w:rPr>
          <w:rFonts w:ascii="Arial" w:hAnsi="Arial" w:cs="Arial"/>
          <w:sz w:val="24"/>
          <w:szCs w:val="24"/>
          <w:lang w:eastAsia="en-GB"/>
        </w:rPr>
        <w:t xml:space="preserve"> Coaching usually focuses on specific skill development or performance improvement, while mentoring involves broader career or personal development.</w:t>
      </w:r>
    </w:p>
    <w:p w14:paraId="4A56BFCD"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 xml:space="preserve">Duration: </w:t>
      </w:r>
      <w:r w:rsidRPr="00456CD0">
        <w:rPr>
          <w:rFonts w:ascii="Arial" w:hAnsi="Arial" w:cs="Arial"/>
          <w:sz w:val="24"/>
          <w:szCs w:val="24"/>
          <w:lang w:eastAsia="en-GB"/>
        </w:rPr>
        <w:t>Coaching relationships tend to be shorter-term, and focused on achieving specific outcomes, while mentoring relationships can be longer-term and more holistic.</w:t>
      </w:r>
    </w:p>
    <w:p w14:paraId="7D08ED84"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lang w:eastAsia="en-GB"/>
        </w:rPr>
        <w:t xml:space="preserve">Tangible and Intangible Benefits of Coaching and Mentoring to employer and employee: </w:t>
      </w:r>
    </w:p>
    <w:p w14:paraId="5A8CDD2F"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lang w:eastAsia="en-GB"/>
        </w:rPr>
        <w:t>Tangible Benefits:</w:t>
      </w:r>
    </w:p>
    <w:p w14:paraId="690E3434"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Enhanced Performance:</w:t>
      </w:r>
      <w:r w:rsidRPr="00456CD0">
        <w:rPr>
          <w:rFonts w:ascii="Arial" w:hAnsi="Arial" w:cs="Arial"/>
          <w:sz w:val="24"/>
          <w:szCs w:val="24"/>
          <w:lang w:eastAsia="en-GB"/>
        </w:rPr>
        <w:t xml:space="preserve"> Improved skill sets and performance due to personalized guidance.</w:t>
      </w:r>
    </w:p>
    <w:p w14:paraId="60F5B0D1"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Retention:</w:t>
      </w:r>
      <w:r w:rsidRPr="00456CD0">
        <w:rPr>
          <w:rFonts w:ascii="Arial" w:hAnsi="Arial" w:cs="Arial"/>
          <w:sz w:val="24"/>
          <w:szCs w:val="24"/>
          <w:lang w:eastAsia="en-GB"/>
        </w:rPr>
        <w:t xml:space="preserve"> Higher retention rates as employees feel valued and supported.</w:t>
      </w:r>
    </w:p>
    <w:p w14:paraId="4C8D1A6A"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Cost Savings:</w:t>
      </w:r>
      <w:r w:rsidRPr="00456CD0">
        <w:rPr>
          <w:rFonts w:ascii="Arial" w:hAnsi="Arial" w:cs="Arial"/>
          <w:sz w:val="24"/>
          <w:szCs w:val="24"/>
          <w:lang w:eastAsia="en-GB"/>
        </w:rPr>
        <w:t xml:space="preserve"> Long-term cost savings through internal talent development and reduced labour turnover.</w:t>
      </w:r>
    </w:p>
    <w:p w14:paraId="5C3B4234"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lang w:eastAsia="en-GB"/>
        </w:rPr>
        <w:t>Intangible Benefits:</w:t>
      </w:r>
    </w:p>
    <w:p w14:paraId="68679BBB"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Improved Culture:</w:t>
      </w:r>
      <w:r w:rsidRPr="00456CD0">
        <w:rPr>
          <w:rFonts w:ascii="Arial" w:hAnsi="Arial" w:cs="Arial"/>
          <w:sz w:val="24"/>
          <w:szCs w:val="24"/>
          <w:lang w:eastAsia="en-GB"/>
        </w:rPr>
        <w:t xml:space="preserve"> Positive impact on organizational culture through knowledge sharing and relationship building.</w:t>
      </w:r>
    </w:p>
    <w:p w14:paraId="69CE42C7"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Leadership Development:</w:t>
      </w:r>
      <w:r w:rsidRPr="00456CD0">
        <w:rPr>
          <w:rFonts w:ascii="Arial" w:hAnsi="Arial" w:cs="Arial"/>
          <w:sz w:val="24"/>
          <w:szCs w:val="24"/>
          <w:lang w:eastAsia="en-GB"/>
        </w:rPr>
        <w:t xml:space="preserve"> Nurturing future leaders by transferring knowledge and experience within the organization.</w:t>
      </w:r>
    </w:p>
    <w:p w14:paraId="28E4B113" w14:textId="77777777" w:rsidR="003E156E" w:rsidRPr="00456CD0" w:rsidRDefault="003E156E" w:rsidP="003E156E">
      <w:pPr>
        <w:spacing w:line="360" w:lineRule="auto"/>
        <w:jc w:val="both"/>
        <w:rPr>
          <w:rFonts w:ascii="Arial" w:hAnsi="Arial" w:cs="Arial"/>
          <w:sz w:val="24"/>
          <w:szCs w:val="24"/>
          <w:lang w:eastAsia="en-GB"/>
        </w:rPr>
      </w:pPr>
      <w:r w:rsidRPr="00456CD0">
        <w:rPr>
          <w:rFonts w:ascii="Arial" w:hAnsi="Arial" w:cs="Arial"/>
          <w:sz w:val="24"/>
          <w:szCs w:val="24"/>
        </w:rPr>
        <w:t>Employee Engagement:</w:t>
      </w:r>
      <w:r w:rsidRPr="00456CD0">
        <w:rPr>
          <w:rFonts w:ascii="Arial" w:hAnsi="Arial" w:cs="Arial"/>
          <w:sz w:val="24"/>
          <w:szCs w:val="24"/>
          <w:lang w:eastAsia="en-GB"/>
        </w:rPr>
        <w:t xml:space="preserve"> Increased engagement and motivation as employees feel supported in their growth.</w:t>
      </w:r>
    </w:p>
    <w:p w14:paraId="6869E524" w14:textId="77777777" w:rsidR="003E156E" w:rsidRPr="00456CD0" w:rsidRDefault="003E156E" w:rsidP="003E156E">
      <w:pPr>
        <w:spacing w:line="360" w:lineRule="auto"/>
        <w:jc w:val="both"/>
        <w:rPr>
          <w:rFonts w:ascii="Arial" w:hAnsi="Arial" w:cs="Arial"/>
          <w:sz w:val="24"/>
          <w:szCs w:val="24"/>
          <w:lang w:eastAsia="en-GB"/>
        </w:rPr>
      </w:pPr>
    </w:p>
    <w:p w14:paraId="41887B9B" w14:textId="77777777" w:rsidR="003E156E" w:rsidRPr="00456CD0" w:rsidRDefault="003E156E" w:rsidP="003E156E">
      <w:pPr>
        <w:spacing w:line="360" w:lineRule="auto"/>
        <w:jc w:val="both"/>
        <w:rPr>
          <w:rFonts w:ascii="Arial" w:hAnsi="Arial" w:cs="Arial"/>
          <w:sz w:val="24"/>
          <w:szCs w:val="24"/>
          <w:u w:val="single"/>
          <w:lang w:eastAsia="en-GB"/>
        </w:rPr>
      </w:pPr>
      <w:r w:rsidRPr="00456CD0">
        <w:rPr>
          <w:rFonts w:ascii="Arial" w:hAnsi="Arial" w:cs="Arial"/>
          <w:sz w:val="24"/>
          <w:szCs w:val="24"/>
          <w:u w:val="single"/>
          <w:lang w:eastAsia="en-GB"/>
        </w:rPr>
        <w:t>Coaching Vs Counselling</w:t>
      </w:r>
    </w:p>
    <w:p w14:paraId="2BFAC7DF" w14:textId="77777777" w:rsidR="003E156E" w:rsidRDefault="003E156E" w:rsidP="003E156E">
      <w:pPr>
        <w:spacing w:line="360" w:lineRule="auto"/>
        <w:jc w:val="both"/>
        <w:rPr>
          <w:rFonts w:ascii="Arial" w:hAnsi="Arial" w:cs="Arial"/>
          <w:sz w:val="24"/>
          <w:szCs w:val="24"/>
          <w:shd w:val="clear" w:color="auto" w:fill="FFFFFF"/>
        </w:rPr>
      </w:pPr>
      <w:r w:rsidRPr="00476DAF">
        <w:rPr>
          <w:rFonts w:ascii="Arial" w:hAnsi="Arial" w:cs="Arial"/>
          <w:sz w:val="24"/>
          <w:szCs w:val="24"/>
          <w:shd w:val="clear" w:color="auto" w:fill="FFFFFF"/>
        </w:rPr>
        <w:t>Clutterbuck (1998) identifie</w:t>
      </w:r>
      <w:r>
        <w:rPr>
          <w:rFonts w:ascii="Arial" w:hAnsi="Arial" w:cs="Arial"/>
          <w:sz w:val="24"/>
          <w:szCs w:val="24"/>
          <w:shd w:val="clear" w:color="auto" w:fill="FFFFFF"/>
        </w:rPr>
        <w:t>d</w:t>
      </w:r>
      <w:r w:rsidRPr="00476DAF">
        <w:rPr>
          <w:rFonts w:ascii="Arial" w:hAnsi="Arial" w:cs="Arial"/>
          <w:sz w:val="24"/>
          <w:szCs w:val="24"/>
          <w:shd w:val="clear" w:color="auto" w:fill="FFFFFF"/>
        </w:rPr>
        <w:t xml:space="preserve"> four styles of coaching </w:t>
      </w:r>
      <w:r>
        <w:rPr>
          <w:rFonts w:ascii="Arial" w:hAnsi="Arial" w:cs="Arial"/>
          <w:sz w:val="24"/>
          <w:szCs w:val="24"/>
          <w:shd w:val="clear" w:color="auto" w:fill="FFFFFF"/>
        </w:rPr>
        <w:t>as follows:</w:t>
      </w:r>
      <w:r w:rsidRPr="00476DAF">
        <w:rPr>
          <w:rFonts w:ascii="Arial" w:hAnsi="Arial" w:cs="Arial"/>
          <w:sz w:val="24"/>
          <w:szCs w:val="24"/>
          <w:shd w:val="clear" w:color="auto" w:fill="FFFFFF"/>
        </w:rPr>
        <w:t xml:space="preserve"> tell, show, suggest, </w:t>
      </w:r>
      <w:r>
        <w:rPr>
          <w:rFonts w:ascii="Arial" w:hAnsi="Arial" w:cs="Arial"/>
          <w:sz w:val="24"/>
          <w:szCs w:val="24"/>
          <w:shd w:val="clear" w:color="auto" w:fill="FFFFFF"/>
        </w:rPr>
        <w:t xml:space="preserve">and </w:t>
      </w:r>
      <w:r w:rsidRPr="00476DAF">
        <w:rPr>
          <w:rFonts w:ascii="Arial" w:hAnsi="Arial" w:cs="Arial"/>
          <w:sz w:val="24"/>
          <w:szCs w:val="24"/>
          <w:shd w:val="clear" w:color="auto" w:fill="FFFFFF"/>
        </w:rPr>
        <w:t>stimulate</w:t>
      </w:r>
      <w:r>
        <w:rPr>
          <w:rFonts w:ascii="Arial" w:hAnsi="Arial" w:cs="Arial"/>
          <w:sz w:val="24"/>
          <w:szCs w:val="24"/>
          <w:shd w:val="clear" w:color="auto" w:fill="FFFFFF"/>
        </w:rPr>
        <w:t xml:space="preserve"> (Davey, 2017). </w:t>
      </w:r>
    </w:p>
    <w:p w14:paraId="4ED27254"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In a comparison for example, between a coach and a counsellor the relationship between the two and their clients is different.</w:t>
      </w:r>
    </w:p>
    <w:p w14:paraId="7A78E2D1"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The similarities are that they are both trained professionals and they can both show empathy. However, a coach will focus on tasks, external growth, on strategies, using different approaches depending on the individual, while a counsellor deals with past traumas, difficulties, emotional issues, and relationship issues or will be focused on improving one’s future, offering guidance, support or suggestions that will help the client find its answers or ways to overcome difficulties (Select Psychology, 2022).</w:t>
      </w:r>
    </w:p>
    <w:p w14:paraId="0AA2781F" w14:textId="77777777" w:rsidR="003E156E" w:rsidRDefault="003E156E" w:rsidP="003E156E">
      <w:pPr>
        <w:spacing w:line="360" w:lineRule="auto"/>
        <w:jc w:val="both"/>
        <w:rPr>
          <w:rFonts w:ascii="Arial" w:hAnsi="Arial" w:cs="Arial"/>
          <w:sz w:val="24"/>
          <w:szCs w:val="24"/>
          <w:u w:val="single"/>
          <w:shd w:val="clear" w:color="auto" w:fill="FFFFFF"/>
        </w:rPr>
      </w:pPr>
      <w:r w:rsidRPr="00DC175E">
        <w:rPr>
          <w:rFonts w:ascii="Arial" w:hAnsi="Arial" w:cs="Arial"/>
          <w:sz w:val="24"/>
          <w:szCs w:val="24"/>
          <w:u w:val="single"/>
          <w:shd w:val="clear" w:color="auto" w:fill="FFFFFF"/>
        </w:rPr>
        <w:t>Mentoring Vs Training</w:t>
      </w:r>
    </w:p>
    <w:p w14:paraId="15E6EB0C" w14:textId="77777777" w:rsidR="003E156E" w:rsidRPr="00F47D69" w:rsidRDefault="003E156E" w:rsidP="003E156E">
      <w:pPr>
        <w:spacing w:line="360" w:lineRule="auto"/>
        <w:jc w:val="both"/>
        <w:rPr>
          <w:rFonts w:ascii="Arial" w:hAnsi="Arial" w:cs="Arial"/>
          <w:sz w:val="24"/>
          <w:szCs w:val="24"/>
          <w:shd w:val="clear" w:color="auto" w:fill="FFFFFF"/>
        </w:rPr>
      </w:pPr>
      <w:r w:rsidRPr="00F47D69">
        <w:rPr>
          <w:rFonts w:ascii="Arial" w:hAnsi="Arial" w:cs="Arial"/>
          <w:sz w:val="24"/>
          <w:szCs w:val="24"/>
          <w:shd w:val="clear" w:color="auto" w:fill="FFFFFF"/>
        </w:rPr>
        <w:t>A me</w:t>
      </w:r>
      <w:r>
        <w:rPr>
          <w:rFonts w:ascii="Arial" w:hAnsi="Arial" w:cs="Arial"/>
          <w:sz w:val="24"/>
          <w:szCs w:val="24"/>
          <w:shd w:val="clear" w:color="auto" w:fill="FFFFFF"/>
        </w:rPr>
        <w:t>ntor is a wise person and between a mentor and a mentee, there is a long-term relationship based on trust and respect, meant to provide advice and guidance for professional growth for example, where skills and knowledge are transferred. Even though it looks like a Trainer because of the hierarchical relationship, training is a short-term relationship, again based on knowledge and skills transferral but this time in a different manner, training is more about telling rather than asking so, more directive we can say (EZRA, 2020).</w:t>
      </w:r>
    </w:p>
    <w:p w14:paraId="56D3DE29" w14:textId="77777777" w:rsidR="003E156E" w:rsidRPr="00476DAF" w:rsidRDefault="003E156E" w:rsidP="003E156E">
      <w:pPr>
        <w:rPr>
          <w:rFonts w:ascii="Arial" w:hAnsi="Arial" w:cs="Arial"/>
          <w:sz w:val="24"/>
          <w:szCs w:val="24"/>
          <w:lang w:eastAsia="en-GB"/>
        </w:rPr>
      </w:pPr>
    </w:p>
    <w:p w14:paraId="18FEAA95" w14:textId="77777777" w:rsidR="003E156E" w:rsidRPr="000408EE" w:rsidRDefault="003E156E" w:rsidP="003E156E">
      <w:pPr>
        <w:rPr>
          <w:rFonts w:ascii="Arial" w:hAnsi="Arial" w:cs="Arial"/>
          <w:sz w:val="24"/>
          <w:szCs w:val="24"/>
          <w:shd w:val="clear" w:color="auto" w:fill="FFFFFF"/>
        </w:rPr>
      </w:pPr>
    </w:p>
    <w:p w14:paraId="7CE2C7E1" w14:textId="77777777" w:rsidR="003E156E" w:rsidRDefault="003E156E" w:rsidP="003E156E">
      <w:pPr>
        <w:rPr>
          <w:rFonts w:ascii="Arial" w:hAnsi="Arial" w:cs="Arial"/>
          <w:sz w:val="24"/>
          <w:szCs w:val="24"/>
          <w:shd w:val="clear" w:color="auto" w:fill="FFFFFF"/>
        </w:rPr>
      </w:pPr>
    </w:p>
    <w:p w14:paraId="231AF3F5" w14:textId="77777777" w:rsidR="003E156E" w:rsidRPr="000F6BA0" w:rsidRDefault="003E156E" w:rsidP="003E156E">
      <w:pPr>
        <w:rPr>
          <w:rFonts w:ascii="Arial" w:hAnsi="Arial" w:cs="Arial"/>
          <w:sz w:val="24"/>
          <w:szCs w:val="24"/>
        </w:rPr>
      </w:pPr>
    </w:p>
    <w:p w14:paraId="5C0DC329" w14:textId="77777777" w:rsidR="003E156E" w:rsidRDefault="003E156E" w:rsidP="003E156E">
      <w:pPr>
        <w:pStyle w:val="Heading2"/>
        <w:rPr>
          <w:b/>
          <w:bCs/>
        </w:rPr>
      </w:pPr>
    </w:p>
    <w:p w14:paraId="1704EED6" w14:textId="77777777" w:rsidR="003E156E" w:rsidRDefault="003E156E" w:rsidP="003E156E">
      <w:pPr>
        <w:pStyle w:val="Heading2"/>
        <w:rPr>
          <w:b/>
          <w:bCs/>
        </w:rPr>
      </w:pPr>
      <w:bookmarkStart w:id="2" w:name="_Toc152768361"/>
      <w:r>
        <w:rPr>
          <w:b/>
          <w:bCs/>
        </w:rPr>
        <w:t>2</w:t>
      </w:r>
      <w:r w:rsidRPr="00E52B0B">
        <w:rPr>
          <w:b/>
          <w:bCs/>
        </w:rPr>
        <w:t xml:space="preserve"> The line manager as a Coach/Mentor, critical evaluation.</w:t>
      </w:r>
      <w:bookmarkEnd w:id="2"/>
    </w:p>
    <w:p w14:paraId="334B53A5" w14:textId="77777777" w:rsidR="003E156E" w:rsidRDefault="003E156E" w:rsidP="003E156E"/>
    <w:p w14:paraId="6BD4BADA" w14:textId="77777777" w:rsidR="003E156E" w:rsidRDefault="003E156E" w:rsidP="003E156E">
      <w:pPr>
        <w:spacing w:line="360" w:lineRule="auto"/>
        <w:jc w:val="both"/>
        <w:rPr>
          <w:rFonts w:ascii="Arial" w:hAnsi="Arial" w:cs="Arial"/>
          <w:sz w:val="24"/>
          <w:szCs w:val="24"/>
        </w:rPr>
      </w:pPr>
      <w:r w:rsidRPr="003746D9">
        <w:rPr>
          <w:rFonts w:ascii="Arial" w:hAnsi="Arial" w:cs="Arial"/>
          <w:sz w:val="24"/>
          <w:szCs w:val="24"/>
        </w:rPr>
        <w:t>A line manager</w:t>
      </w:r>
      <w:r>
        <w:rPr>
          <w:rFonts w:ascii="Arial" w:hAnsi="Arial" w:cs="Arial"/>
          <w:sz w:val="24"/>
          <w:szCs w:val="24"/>
        </w:rPr>
        <w:t xml:space="preserve"> is an individual in an organization, who is responsible for a team and he is the main link for communication with the higher management.</w:t>
      </w:r>
    </w:p>
    <w:p w14:paraId="5B113C33"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A line manager has numerous roles from monitoring staff to strategists as he holds the responsibility for daily task allocation and ensures that resources are provided and utilised accordingly, they are talent spotters, health and safety guardians or they establish communication with the front line and the higher management.</w:t>
      </w:r>
    </w:p>
    <w:p w14:paraId="3F3F45DF"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There are some important skills and behaviours that will make a good line manager:</w:t>
      </w:r>
    </w:p>
    <w:p w14:paraId="79685194" w14:textId="77777777" w:rsidR="003E156E" w:rsidRDefault="003E156E" w:rsidP="003E156E">
      <w:pPr>
        <w:pStyle w:val="ListParagraph"/>
        <w:numPr>
          <w:ilvl w:val="0"/>
          <w:numId w:val="1"/>
        </w:numPr>
        <w:spacing w:line="360" w:lineRule="auto"/>
        <w:jc w:val="both"/>
        <w:rPr>
          <w:rFonts w:ascii="Arial" w:hAnsi="Arial" w:cs="Arial"/>
          <w:sz w:val="24"/>
          <w:szCs w:val="24"/>
        </w:rPr>
      </w:pPr>
      <w:r>
        <w:rPr>
          <w:rFonts w:ascii="Arial" w:hAnsi="Arial" w:cs="Arial"/>
          <w:sz w:val="24"/>
          <w:szCs w:val="24"/>
        </w:rPr>
        <w:t>Capability to build and develop teams.</w:t>
      </w:r>
    </w:p>
    <w:p w14:paraId="320E853D" w14:textId="77777777" w:rsidR="003E156E" w:rsidRDefault="003E156E" w:rsidP="003E156E">
      <w:pPr>
        <w:pStyle w:val="ListParagraph"/>
        <w:numPr>
          <w:ilvl w:val="0"/>
          <w:numId w:val="1"/>
        </w:numPr>
        <w:spacing w:line="360" w:lineRule="auto"/>
        <w:jc w:val="both"/>
        <w:rPr>
          <w:rFonts w:ascii="Arial" w:hAnsi="Arial" w:cs="Arial"/>
          <w:sz w:val="24"/>
          <w:szCs w:val="24"/>
        </w:rPr>
      </w:pPr>
      <w:r>
        <w:rPr>
          <w:rFonts w:ascii="Arial" w:hAnsi="Arial" w:cs="Arial"/>
          <w:sz w:val="24"/>
          <w:szCs w:val="24"/>
        </w:rPr>
        <w:lastRenderedPageBreak/>
        <w:t>Delegates effectively.</w:t>
      </w:r>
    </w:p>
    <w:p w14:paraId="721A5358" w14:textId="77777777" w:rsidR="003E156E" w:rsidRDefault="003E156E" w:rsidP="003E156E">
      <w:pPr>
        <w:pStyle w:val="ListParagraph"/>
        <w:numPr>
          <w:ilvl w:val="0"/>
          <w:numId w:val="1"/>
        </w:numPr>
        <w:spacing w:line="360" w:lineRule="auto"/>
        <w:jc w:val="both"/>
        <w:rPr>
          <w:rFonts w:ascii="Arial" w:hAnsi="Arial" w:cs="Arial"/>
          <w:sz w:val="24"/>
          <w:szCs w:val="24"/>
        </w:rPr>
      </w:pPr>
      <w:r>
        <w:rPr>
          <w:rFonts w:ascii="Arial" w:hAnsi="Arial" w:cs="Arial"/>
          <w:sz w:val="24"/>
          <w:szCs w:val="24"/>
        </w:rPr>
        <w:t>Empowers teams.</w:t>
      </w:r>
    </w:p>
    <w:p w14:paraId="76FC3D2B" w14:textId="77777777" w:rsidR="003E156E" w:rsidRDefault="003E156E" w:rsidP="003E156E">
      <w:pPr>
        <w:pStyle w:val="ListParagraph"/>
        <w:numPr>
          <w:ilvl w:val="0"/>
          <w:numId w:val="1"/>
        </w:numPr>
        <w:spacing w:line="360" w:lineRule="auto"/>
        <w:jc w:val="both"/>
        <w:rPr>
          <w:rFonts w:ascii="Arial" w:hAnsi="Arial" w:cs="Arial"/>
          <w:sz w:val="24"/>
          <w:szCs w:val="24"/>
        </w:rPr>
      </w:pPr>
      <w:r>
        <w:rPr>
          <w:rFonts w:ascii="Arial" w:hAnsi="Arial" w:cs="Arial"/>
          <w:sz w:val="24"/>
          <w:szCs w:val="24"/>
        </w:rPr>
        <w:t>Well organized and capable of organizing others or workloads.</w:t>
      </w:r>
    </w:p>
    <w:p w14:paraId="45C39188" w14:textId="77777777" w:rsidR="003E156E" w:rsidRDefault="003E156E" w:rsidP="003E156E">
      <w:pPr>
        <w:pStyle w:val="ListParagraph"/>
        <w:numPr>
          <w:ilvl w:val="0"/>
          <w:numId w:val="1"/>
        </w:numPr>
        <w:spacing w:line="360" w:lineRule="auto"/>
        <w:jc w:val="both"/>
        <w:rPr>
          <w:rFonts w:ascii="Arial" w:hAnsi="Arial" w:cs="Arial"/>
          <w:sz w:val="24"/>
          <w:szCs w:val="24"/>
        </w:rPr>
      </w:pPr>
      <w:r>
        <w:rPr>
          <w:rFonts w:ascii="Arial" w:hAnsi="Arial" w:cs="Arial"/>
          <w:sz w:val="24"/>
          <w:szCs w:val="24"/>
        </w:rPr>
        <w:t>Emotionally intelligent.</w:t>
      </w:r>
    </w:p>
    <w:p w14:paraId="7AB2F26F" w14:textId="77777777" w:rsidR="003E156E" w:rsidRDefault="003E156E" w:rsidP="003E156E">
      <w:pPr>
        <w:pStyle w:val="ListParagraph"/>
        <w:numPr>
          <w:ilvl w:val="0"/>
          <w:numId w:val="1"/>
        </w:numPr>
        <w:spacing w:line="360" w:lineRule="auto"/>
        <w:jc w:val="both"/>
        <w:rPr>
          <w:rFonts w:ascii="Arial" w:hAnsi="Arial" w:cs="Arial"/>
          <w:sz w:val="24"/>
          <w:szCs w:val="24"/>
        </w:rPr>
      </w:pPr>
      <w:r>
        <w:rPr>
          <w:rFonts w:ascii="Arial" w:hAnsi="Arial" w:cs="Arial"/>
          <w:sz w:val="24"/>
          <w:szCs w:val="24"/>
        </w:rPr>
        <w:t>An empath, a good listener, and a great communicator (Channell, 2023).</w:t>
      </w:r>
    </w:p>
    <w:p w14:paraId="3E0B78F8" w14:textId="77777777" w:rsidR="003E156E" w:rsidRPr="0088250C" w:rsidRDefault="003E156E" w:rsidP="003E156E">
      <w:pPr>
        <w:spacing w:line="360" w:lineRule="auto"/>
        <w:ind w:left="360"/>
        <w:jc w:val="both"/>
        <w:rPr>
          <w:rFonts w:ascii="Arial" w:hAnsi="Arial" w:cs="Arial"/>
          <w:sz w:val="24"/>
          <w:szCs w:val="24"/>
        </w:rPr>
      </w:pPr>
    </w:p>
    <w:p w14:paraId="592CAA9E" w14:textId="77777777" w:rsidR="003E156E" w:rsidRPr="0088250C" w:rsidRDefault="003E156E" w:rsidP="003E156E">
      <w:pPr>
        <w:spacing w:line="360" w:lineRule="auto"/>
        <w:jc w:val="both"/>
        <w:rPr>
          <w:rFonts w:ascii="Arial" w:hAnsi="Arial" w:cs="Arial"/>
          <w:sz w:val="24"/>
          <w:szCs w:val="24"/>
        </w:rPr>
      </w:pPr>
    </w:p>
    <w:p w14:paraId="219A5826"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Clutterbuck, (2012) highlighted a few reasons why a line manager is not suitable for a coaching role. Any conflict should occur, it may lead to manipulation or confidentiality may be breached. The team might be prone to Groupthink as teams that work together tend to adopt the same filters on their environment or there might be inequality in coaching as it can become preferential (Clutterbuck, 2012).</w:t>
      </w:r>
    </w:p>
    <w:p w14:paraId="39348119"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Walsh (2021) on the other hand, argues that a Line Manager as a coach will help his team and share its expertise in a non-directive style. An important aspect of it is that a line manager can take the opportunity to reflect on their performance as a coach.</w:t>
      </w:r>
    </w:p>
    <w:p w14:paraId="2E496703"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Through Supervision, they can spot weaknesses and the need for skills improvement or knowledge.</w:t>
      </w:r>
    </w:p>
    <w:p w14:paraId="5101AA24" w14:textId="77777777" w:rsidR="003E156E" w:rsidRPr="003746D9" w:rsidRDefault="003E156E" w:rsidP="003E156E">
      <w:pPr>
        <w:spacing w:line="360" w:lineRule="auto"/>
        <w:jc w:val="both"/>
        <w:rPr>
          <w:rFonts w:ascii="Arial" w:hAnsi="Arial" w:cs="Arial"/>
          <w:sz w:val="24"/>
          <w:szCs w:val="24"/>
        </w:rPr>
      </w:pPr>
      <w:r>
        <w:rPr>
          <w:rFonts w:ascii="Arial" w:hAnsi="Arial" w:cs="Arial"/>
          <w:sz w:val="24"/>
          <w:szCs w:val="24"/>
        </w:rPr>
        <w:t>A greater understanding of the organization’s dynamics and culture can increase the potential for improvement, productivity, or profitability due to greater engagement.</w:t>
      </w:r>
    </w:p>
    <w:p w14:paraId="47E90EEE" w14:textId="77777777" w:rsidR="003E156E" w:rsidRDefault="003E156E" w:rsidP="003E156E"/>
    <w:p w14:paraId="52EE90DC" w14:textId="77777777" w:rsidR="003E156E" w:rsidRPr="00483111" w:rsidRDefault="003E156E" w:rsidP="003E156E"/>
    <w:p w14:paraId="25381DF1" w14:textId="77777777" w:rsidR="003E156E" w:rsidRDefault="003E156E" w:rsidP="003E156E">
      <w:pPr>
        <w:pStyle w:val="Heading2"/>
        <w:rPr>
          <w:b/>
          <w:bCs/>
        </w:rPr>
      </w:pPr>
      <w:bookmarkStart w:id="3" w:name="_Toc152768362"/>
      <w:r w:rsidRPr="00E52B0B">
        <w:rPr>
          <w:b/>
          <w:bCs/>
        </w:rPr>
        <w:t>3 Coaching and mentoring in building resilience and dealing with change.</w:t>
      </w:r>
      <w:bookmarkEnd w:id="3"/>
    </w:p>
    <w:p w14:paraId="74E16E1B" w14:textId="77777777" w:rsidR="003E156E" w:rsidRPr="008E3FBD" w:rsidRDefault="003E156E" w:rsidP="003E156E"/>
    <w:p w14:paraId="0749ED8F" w14:textId="77777777" w:rsidR="003E156E" w:rsidRDefault="003E156E" w:rsidP="003E156E">
      <w:pPr>
        <w:spacing w:line="360" w:lineRule="auto"/>
        <w:jc w:val="both"/>
        <w:rPr>
          <w:rFonts w:ascii="Arial" w:hAnsi="Arial" w:cs="Arial"/>
          <w:sz w:val="24"/>
          <w:szCs w:val="24"/>
          <w:shd w:val="clear" w:color="auto" w:fill="FFFFFF"/>
        </w:rPr>
      </w:pPr>
      <w:r w:rsidRPr="00ED3CAB">
        <w:rPr>
          <w:rFonts w:ascii="Arial" w:hAnsi="Arial" w:cs="Arial"/>
          <w:sz w:val="24"/>
          <w:szCs w:val="24"/>
        </w:rPr>
        <w:t>“</w:t>
      </w:r>
      <w:r w:rsidRPr="00ED3CAB">
        <w:rPr>
          <w:rFonts w:ascii="Arial" w:hAnsi="Arial" w:cs="Arial"/>
          <w:sz w:val="24"/>
          <w:szCs w:val="24"/>
          <w:shd w:val="clear" w:color="auto" w:fill="FFFFFF"/>
        </w:rPr>
        <w:t>Resilience is the ability to adapt to change positively, recover from difficulties and persist in facing challenges. It’s about growing stronger, not weaker after life throws you a curveball.”</w:t>
      </w:r>
      <w:r>
        <w:rPr>
          <w:rFonts w:ascii="Arial" w:hAnsi="Arial" w:cs="Arial"/>
          <w:sz w:val="24"/>
          <w:szCs w:val="24"/>
          <w:shd w:val="clear" w:color="auto" w:fill="FFFFFF"/>
        </w:rPr>
        <w:t xml:space="preserve"> (Ogilvie, 2011).</w:t>
      </w:r>
    </w:p>
    <w:p w14:paraId="3A2B4238"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 xml:space="preserve">“Change is the </w:t>
      </w:r>
      <w:r w:rsidRPr="00DC5559">
        <w:rPr>
          <w:rFonts w:ascii="Arial" w:hAnsi="Arial" w:cs="Arial"/>
          <w:sz w:val="24"/>
          <w:szCs w:val="24"/>
        </w:rPr>
        <w:t xml:space="preserve">continuous adoption of corporate strategies and structures to changing external conditions. Today, change is not the exception but a steady ongoing process. </w:t>
      </w:r>
      <w:r>
        <w:rPr>
          <w:rFonts w:ascii="Arial" w:hAnsi="Arial" w:cs="Arial"/>
          <w:sz w:val="24"/>
          <w:szCs w:val="24"/>
        </w:rPr>
        <w:t>In</w:t>
      </w:r>
      <w:r w:rsidRPr="00DC5559">
        <w:rPr>
          <w:rFonts w:ascii="Arial" w:hAnsi="Arial" w:cs="Arial"/>
          <w:sz w:val="24"/>
          <w:szCs w:val="24"/>
        </w:rPr>
        <w:t xml:space="preserve"> contrast ‘business as usual’ will become the exception from </w:t>
      </w:r>
      <w:r w:rsidRPr="00DC5559">
        <w:rPr>
          <w:rFonts w:ascii="Arial" w:hAnsi="Arial" w:cs="Arial"/>
          <w:sz w:val="24"/>
          <w:szCs w:val="24"/>
        </w:rPr>
        <w:lastRenderedPageBreak/>
        <w:t>phases of turbulence. Change management comprises both, revolutionary one-off projects and Change is evolutionary transformations.</w:t>
      </w:r>
      <w:r>
        <w:rPr>
          <w:rFonts w:ascii="Arial" w:hAnsi="Arial" w:cs="Arial"/>
          <w:sz w:val="24"/>
          <w:szCs w:val="24"/>
        </w:rPr>
        <w:t>” (Recklies, 2001).</w:t>
      </w:r>
    </w:p>
    <w:p w14:paraId="28982BD2"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Within the last few years, organizational change started to become a must due to the fast-developing technology, changes in laws and regulations, environmental awareness, and multiple other reasons. </w:t>
      </w:r>
    </w:p>
    <w:p w14:paraId="70D5EA15"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The first call was Brexit yet, it still allowed businesses to continue one way or another, of course with consequences such as price increases or change of suppliers. Covid-19 brought no other alternatives but the need for change in many aspects. </w:t>
      </w:r>
    </w:p>
    <w:p w14:paraId="59821CD1"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Drivers of change in the workplace: </w:t>
      </w:r>
    </w:p>
    <w:p w14:paraId="6F985B0F" w14:textId="77777777" w:rsidR="003E156E" w:rsidRDefault="003E156E" w:rsidP="003E156E">
      <w:pPr>
        <w:pStyle w:val="ListParagraph"/>
        <w:numPr>
          <w:ilvl w:val="0"/>
          <w:numId w:val="2"/>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Legislations and regulations.</w:t>
      </w:r>
    </w:p>
    <w:p w14:paraId="42EA462F" w14:textId="77777777" w:rsidR="003E156E" w:rsidRDefault="003E156E" w:rsidP="003E156E">
      <w:pPr>
        <w:pStyle w:val="ListParagraph"/>
        <w:numPr>
          <w:ilvl w:val="0"/>
          <w:numId w:val="2"/>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Competition pressure.</w:t>
      </w:r>
    </w:p>
    <w:p w14:paraId="30935D1B" w14:textId="77777777" w:rsidR="003E156E" w:rsidRDefault="003E156E" w:rsidP="003E156E">
      <w:pPr>
        <w:pStyle w:val="ListParagraph"/>
        <w:numPr>
          <w:ilvl w:val="0"/>
          <w:numId w:val="2"/>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Enhanced organizational cultures, behaviours and working practices.</w:t>
      </w:r>
    </w:p>
    <w:p w14:paraId="20679B18" w14:textId="77777777" w:rsidR="003E156E" w:rsidRDefault="003E156E" w:rsidP="003E156E">
      <w:pPr>
        <w:pStyle w:val="ListParagraph"/>
        <w:numPr>
          <w:ilvl w:val="0"/>
          <w:numId w:val="2"/>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Growth opportunities.</w:t>
      </w:r>
    </w:p>
    <w:p w14:paraId="41B5A9BB" w14:textId="77777777" w:rsidR="003E156E" w:rsidRDefault="003E156E" w:rsidP="003E156E">
      <w:pPr>
        <w:pStyle w:val="ListParagraph"/>
        <w:numPr>
          <w:ilvl w:val="0"/>
          <w:numId w:val="2"/>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Technological development.</w:t>
      </w:r>
    </w:p>
    <w:p w14:paraId="713D45BE" w14:textId="77777777" w:rsidR="003E156E" w:rsidRDefault="003E156E" w:rsidP="003E156E">
      <w:pPr>
        <w:pStyle w:val="ListParagraph"/>
        <w:numPr>
          <w:ilvl w:val="0"/>
          <w:numId w:val="2"/>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Economic instability.</w:t>
      </w:r>
    </w:p>
    <w:p w14:paraId="56A98FEB" w14:textId="77777777" w:rsidR="003E156E" w:rsidRDefault="003E156E" w:rsidP="003E156E">
      <w:pPr>
        <w:pStyle w:val="ListParagraph"/>
        <w:numPr>
          <w:ilvl w:val="0"/>
          <w:numId w:val="2"/>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Challenging trading conditions (omnichannel).</w:t>
      </w:r>
    </w:p>
    <w:p w14:paraId="42031AFD"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Facing the continuous appearance of new drivers, organizations had to introduce and manage change effectively to achieve their goals and objectives, while maintaining the productivity and commitment of employees during and after the change (Lee, 2021).</w:t>
      </w:r>
    </w:p>
    <w:p w14:paraId="0C2F35FA"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Change is challenging and it must be planned thoroughly as it will impact not only the entire organization but all stakeholders, internal or external will be affected in a scenario of poorly managed change.</w:t>
      </w:r>
    </w:p>
    <w:p w14:paraId="0A36780A" w14:textId="77777777" w:rsidR="003E156E" w:rsidRDefault="003E156E" w:rsidP="003E156E">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When a change is poorly managed, the first noticeable impact is on the workforce and these are just a few signs that something went wrong:</w:t>
      </w:r>
    </w:p>
    <w:p w14:paraId="66A7BE4B" w14:textId="77777777" w:rsidR="003E156E" w:rsidRDefault="003E156E" w:rsidP="003E156E">
      <w:pPr>
        <w:pStyle w:val="ListParagraph"/>
        <w:numPr>
          <w:ilvl w:val="0"/>
          <w:numId w:val="3"/>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Increase in stress and fatigue.</w:t>
      </w:r>
    </w:p>
    <w:p w14:paraId="4C3C38F5" w14:textId="77777777" w:rsidR="003E156E" w:rsidRDefault="003E156E" w:rsidP="003E156E">
      <w:pPr>
        <w:pStyle w:val="ListParagraph"/>
        <w:numPr>
          <w:ilvl w:val="0"/>
          <w:numId w:val="3"/>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Valued employees leave the organization and an increase in labour turnover.</w:t>
      </w:r>
    </w:p>
    <w:p w14:paraId="3D61F68E" w14:textId="77777777" w:rsidR="003E156E" w:rsidRDefault="003E156E" w:rsidP="003E156E">
      <w:pPr>
        <w:pStyle w:val="ListParagraph"/>
        <w:numPr>
          <w:ilvl w:val="0"/>
          <w:numId w:val="3"/>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Productivity declines.</w:t>
      </w:r>
    </w:p>
    <w:p w14:paraId="723C8079" w14:textId="77777777" w:rsidR="003E156E" w:rsidRDefault="003E156E" w:rsidP="003E156E">
      <w:pPr>
        <w:pStyle w:val="ListParagraph"/>
        <w:numPr>
          <w:ilvl w:val="0"/>
          <w:numId w:val="3"/>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lastRenderedPageBreak/>
        <w:t>Low morale due to the unwillingness to support and communicate through the change.</w:t>
      </w:r>
    </w:p>
    <w:p w14:paraId="16198876" w14:textId="77777777" w:rsidR="003E156E" w:rsidRDefault="003E156E" w:rsidP="003E156E">
      <w:pPr>
        <w:pStyle w:val="ListParagraph"/>
        <w:numPr>
          <w:ilvl w:val="0"/>
          <w:numId w:val="3"/>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Increased absenteeism.</w:t>
      </w:r>
    </w:p>
    <w:p w14:paraId="6C94DCEC" w14:textId="77777777" w:rsidR="003E156E" w:rsidRDefault="003E156E" w:rsidP="003E156E">
      <w:pPr>
        <w:pStyle w:val="ListParagraph"/>
        <w:numPr>
          <w:ilvl w:val="0"/>
          <w:numId w:val="3"/>
        </w:num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As a result of low morale and stress customer service will decline in quality therefore, customers are also impacted (Denton, 2021).</w:t>
      </w:r>
    </w:p>
    <w:p w14:paraId="25EC4392" w14:textId="77777777" w:rsidR="003E156E" w:rsidRPr="0050502D" w:rsidRDefault="003E156E" w:rsidP="003E156E">
      <w:pPr>
        <w:spacing w:line="360" w:lineRule="auto"/>
        <w:jc w:val="both"/>
        <w:rPr>
          <w:rFonts w:ascii="Arial" w:hAnsi="Arial" w:cs="Arial"/>
          <w:sz w:val="24"/>
          <w:szCs w:val="24"/>
          <w:shd w:val="clear" w:color="auto" w:fill="FFFFFF"/>
        </w:rPr>
      </w:pPr>
    </w:p>
    <w:p w14:paraId="73E8F900" w14:textId="77777777" w:rsidR="003E156E" w:rsidRPr="0050502D" w:rsidRDefault="003E156E" w:rsidP="003E156E">
      <w:pPr>
        <w:spacing w:line="360" w:lineRule="auto"/>
        <w:jc w:val="both"/>
        <w:rPr>
          <w:rFonts w:ascii="Arial" w:hAnsi="Arial" w:cs="Arial"/>
          <w:sz w:val="24"/>
          <w:szCs w:val="24"/>
        </w:rPr>
      </w:pPr>
      <w:r w:rsidRPr="0050502D">
        <w:rPr>
          <w:rFonts w:ascii="Arial" w:hAnsi="Arial" w:cs="Arial"/>
          <w:sz w:val="24"/>
          <w:szCs w:val="24"/>
        </w:rPr>
        <w:t>Building resilience through coaching and mentoring can be invaluable when it comes to helping a workforce navigate change. Here's how it typically works:</w:t>
      </w:r>
    </w:p>
    <w:p w14:paraId="4BA56159" w14:textId="77777777" w:rsidR="003E156E" w:rsidRDefault="003E156E" w:rsidP="003E156E">
      <w:pPr>
        <w:spacing w:line="360" w:lineRule="auto"/>
        <w:jc w:val="both"/>
        <w:rPr>
          <w:rFonts w:ascii="Arial" w:hAnsi="Arial" w:cs="Arial"/>
          <w:sz w:val="24"/>
          <w:szCs w:val="24"/>
        </w:rPr>
      </w:pPr>
      <w:r w:rsidRPr="0050502D">
        <w:rPr>
          <w:rFonts w:ascii="Arial" w:hAnsi="Arial" w:cs="Arial"/>
          <w:sz w:val="24"/>
          <w:szCs w:val="24"/>
        </w:rPr>
        <w:t xml:space="preserve">Emotional Support: Coaching and mentoring provide a safe space for individuals to express their concerns, fears, and uncertainties regarding change. This emotional support is crucial in helping them acknowledge and address their feelings, reducing anxiety and stress associated with </w:t>
      </w:r>
      <w:r>
        <w:rPr>
          <w:rFonts w:ascii="Arial" w:hAnsi="Arial" w:cs="Arial"/>
          <w:sz w:val="24"/>
          <w:szCs w:val="24"/>
        </w:rPr>
        <w:t xml:space="preserve">the </w:t>
      </w:r>
      <w:r w:rsidRPr="0050502D">
        <w:rPr>
          <w:rFonts w:ascii="Arial" w:hAnsi="Arial" w:cs="Arial"/>
          <w:sz w:val="24"/>
          <w:szCs w:val="24"/>
        </w:rPr>
        <w:t>change</w:t>
      </w:r>
      <w:r>
        <w:rPr>
          <w:rFonts w:ascii="Arial" w:hAnsi="Arial" w:cs="Arial"/>
          <w:sz w:val="24"/>
          <w:szCs w:val="24"/>
        </w:rPr>
        <w:t xml:space="preserve"> faced also it builds an overall level of resilience.</w:t>
      </w:r>
    </w:p>
    <w:p w14:paraId="22945FFC"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Some of the characteristics of highly resilient people are:</w:t>
      </w:r>
    </w:p>
    <w:p w14:paraId="3133196B" w14:textId="77777777" w:rsidR="003E156E" w:rsidRDefault="003E156E" w:rsidP="003E156E">
      <w:pPr>
        <w:pStyle w:val="ListParagraph"/>
        <w:numPr>
          <w:ilvl w:val="0"/>
          <w:numId w:val="4"/>
        </w:numPr>
        <w:spacing w:line="360" w:lineRule="auto"/>
        <w:jc w:val="both"/>
        <w:rPr>
          <w:rFonts w:ascii="Arial" w:hAnsi="Arial" w:cs="Arial"/>
          <w:sz w:val="24"/>
          <w:szCs w:val="24"/>
        </w:rPr>
      </w:pPr>
      <w:r>
        <w:rPr>
          <w:rFonts w:ascii="Arial" w:hAnsi="Arial" w:cs="Arial"/>
          <w:sz w:val="24"/>
          <w:szCs w:val="24"/>
        </w:rPr>
        <w:t>Optimism</w:t>
      </w:r>
    </w:p>
    <w:p w14:paraId="1062F3AB" w14:textId="77777777" w:rsidR="003E156E" w:rsidRDefault="003E156E" w:rsidP="003E156E">
      <w:pPr>
        <w:pStyle w:val="ListParagraph"/>
        <w:numPr>
          <w:ilvl w:val="0"/>
          <w:numId w:val="4"/>
        </w:numPr>
        <w:spacing w:line="360" w:lineRule="auto"/>
        <w:jc w:val="both"/>
        <w:rPr>
          <w:rFonts w:ascii="Arial" w:hAnsi="Arial" w:cs="Arial"/>
          <w:sz w:val="24"/>
          <w:szCs w:val="24"/>
        </w:rPr>
      </w:pPr>
      <w:r>
        <w:rPr>
          <w:rFonts w:ascii="Arial" w:hAnsi="Arial" w:cs="Arial"/>
          <w:sz w:val="24"/>
          <w:szCs w:val="24"/>
        </w:rPr>
        <w:t>Better focus</w:t>
      </w:r>
    </w:p>
    <w:p w14:paraId="3F2A99C6" w14:textId="77777777" w:rsidR="003E156E" w:rsidRDefault="003E156E" w:rsidP="003E156E">
      <w:pPr>
        <w:pStyle w:val="ListParagraph"/>
        <w:numPr>
          <w:ilvl w:val="0"/>
          <w:numId w:val="4"/>
        </w:numPr>
        <w:spacing w:line="360" w:lineRule="auto"/>
        <w:jc w:val="both"/>
        <w:rPr>
          <w:rFonts w:ascii="Arial" w:hAnsi="Arial" w:cs="Arial"/>
          <w:sz w:val="24"/>
          <w:szCs w:val="24"/>
        </w:rPr>
      </w:pPr>
      <w:r>
        <w:rPr>
          <w:rFonts w:ascii="Arial" w:hAnsi="Arial" w:cs="Arial"/>
          <w:sz w:val="24"/>
          <w:szCs w:val="24"/>
        </w:rPr>
        <w:t>Openness to new ideas</w:t>
      </w:r>
    </w:p>
    <w:p w14:paraId="605A12AD" w14:textId="77777777" w:rsidR="003E156E" w:rsidRDefault="003E156E" w:rsidP="003E156E">
      <w:pPr>
        <w:pStyle w:val="ListParagraph"/>
        <w:numPr>
          <w:ilvl w:val="0"/>
          <w:numId w:val="4"/>
        </w:numPr>
        <w:spacing w:line="360" w:lineRule="auto"/>
        <w:jc w:val="both"/>
        <w:rPr>
          <w:rFonts w:ascii="Arial" w:hAnsi="Arial" w:cs="Arial"/>
          <w:sz w:val="24"/>
          <w:szCs w:val="24"/>
        </w:rPr>
      </w:pPr>
      <w:r>
        <w:rPr>
          <w:rFonts w:ascii="Arial" w:hAnsi="Arial" w:cs="Arial"/>
          <w:sz w:val="24"/>
          <w:szCs w:val="24"/>
        </w:rPr>
        <w:t>Proactiveness</w:t>
      </w:r>
    </w:p>
    <w:p w14:paraId="7A8B5734" w14:textId="77777777" w:rsidR="003E156E" w:rsidRDefault="003E156E" w:rsidP="003E156E">
      <w:pPr>
        <w:pStyle w:val="ListParagraph"/>
        <w:numPr>
          <w:ilvl w:val="0"/>
          <w:numId w:val="4"/>
        </w:numPr>
        <w:spacing w:line="360" w:lineRule="auto"/>
        <w:jc w:val="both"/>
        <w:rPr>
          <w:rFonts w:ascii="Arial" w:hAnsi="Arial" w:cs="Arial"/>
          <w:sz w:val="24"/>
          <w:szCs w:val="24"/>
        </w:rPr>
      </w:pPr>
      <w:r>
        <w:rPr>
          <w:rFonts w:ascii="Arial" w:hAnsi="Arial" w:cs="Arial"/>
          <w:sz w:val="24"/>
          <w:szCs w:val="24"/>
        </w:rPr>
        <w:t>Willingness to ask for support (Clutterbuck, 2017).</w:t>
      </w:r>
    </w:p>
    <w:p w14:paraId="4E9D565C" w14:textId="77777777" w:rsidR="003E156E" w:rsidRDefault="003E156E" w:rsidP="003E156E">
      <w:pPr>
        <w:spacing w:line="360" w:lineRule="auto"/>
        <w:jc w:val="both"/>
        <w:rPr>
          <w:rFonts w:ascii="Arial" w:hAnsi="Arial" w:cs="Arial"/>
          <w:sz w:val="24"/>
          <w:szCs w:val="24"/>
        </w:rPr>
      </w:pPr>
      <w:r w:rsidRPr="00742D38">
        <w:rPr>
          <w:rFonts w:ascii="Arial" w:hAnsi="Arial" w:cs="Arial"/>
          <w:sz w:val="24"/>
          <w:szCs w:val="24"/>
        </w:rPr>
        <w:t xml:space="preserve"> Resilience-building strategies are often part of coaching sessions. Mentors and coaches can impart specific coping mechanisms, stress management techniques, and problem-solving skills that empower individuals to adapt more effectively to change</w:t>
      </w:r>
      <w:r>
        <w:rPr>
          <w:rFonts w:ascii="Arial" w:hAnsi="Arial" w:cs="Arial"/>
          <w:sz w:val="24"/>
          <w:szCs w:val="24"/>
        </w:rPr>
        <w:t xml:space="preserve"> (Rou, 2023).</w:t>
      </w:r>
    </w:p>
    <w:p w14:paraId="0506D3A1" w14:textId="77777777" w:rsidR="003E156E" w:rsidRDefault="003E156E" w:rsidP="003E156E">
      <w:pPr>
        <w:spacing w:line="360" w:lineRule="auto"/>
        <w:jc w:val="both"/>
        <w:rPr>
          <w:rFonts w:ascii="Arial" w:hAnsi="Arial" w:cs="Arial"/>
          <w:sz w:val="24"/>
          <w:szCs w:val="24"/>
        </w:rPr>
      </w:pPr>
      <w:r w:rsidRPr="00EA4E00">
        <w:rPr>
          <w:rFonts w:ascii="Arial" w:hAnsi="Arial" w:cs="Arial"/>
          <w:sz w:val="24"/>
          <w:szCs w:val="24"/>
        </w:rPr>
        <w:t>Through coaching and mentoring, individuals can gain a different perspective on change. They learn to view challenges as opportunities for growth rather than obstacles</w:t>
      </w:r>
      <w:r>
        <w:rPr>
          <w:rFonts w:ascii="Arial" w:hAnsi="Arial" w:cs="Arial"/>
          <w:sz w:val="24"/>
          <w:szCs w:val="24"/>
        </w:rPr>
        <w:t xml:space="preserve"> and barriers</w:t>
      </w:r>
      <w:r w:rsidRPr="00EA4E00">
        <w:rPr>
          <w:rFonts w:ascii="Arial" w:hAnsi="Arial" w:cs="Arial"/>
          <w:sz w:val="24"/>
          <w:szCs w:val="24"/>
        </w:rPr>
        <w:t xml:space="preserve">. This shift in mindset is key </w:t>
      </w:r>
      <w:r>
        <w:rPr>
          <w:rFonts w:ascii="Arial" w:hAnsi="Arial" w:cs="Arial"/>
          <w:sz w:val="24"/>
          <w:szCs w:val="24"/>
        </w:rPr>
        <w:t>to</w:t>
      </w:r>
      <w:r w:rsidRPr="00EA4E00">
        <w:rPr>
          <w:rFonts w:ascii="Arial" w:hAnsi="Arial" w:cs="Arial"/>
          <w:sz w:val="24"/>
          <w:szCs w:val="24"/>
        </w:rPr>
        <w:t xml:space="preserve"> fostering resilience amidst change.</w:t>
      </w:r>
    </w:p>
    <w:p w14:paraId="71F1708C" w14:textId="77777777" w:rsidR="003E156E" w:rsidRDefault="003E156E" w:rsidP="003E156E">
      <w:pPr>
        <w:spacing w:line="360" w:lineRule="auto"/>
        <w:jc w:val="both"/>
        <w:rPr>
          <w:rFonts w:ascii="Arial" w:hAnsi="Arial" w:cs="Arial"/>
          <w:sz w:val="24"/>
          <w:szCs w:val="24"/>
        </w:rPr>
      </w:pPr>
      <w:r w:rsidRPr="00825A03">
        <w:rPr>
          <w:rFonts w:ascii="Arial" w:hAnsi="Arial" w:cs="Arial"/>
          <w:sz w:val="24"/>
          <w:szCs w:val="24"/>
        </w:rPr>
        <w:t xml:space="preserve">Adaptability: Guided by mentors or coaches, individuals can identify their strengths and weaknesses. They learn how to leverage their strengths to adapt to new circumstances and develop the flexibility needed to navigate through change more </w:t>
      </w:r>
      <w:r w:rsidRPr="00825A03">
        <w:rPr>
          <w:rFonts w:ascii="Arial" w:hAnsi="Arial" w:cs="Arial"/>
          <w:sz w:val="24"/>
          <w:szCs w:val="24"/>
        </w:rPr>
        <w:lastRenderedPageBreak/>
        <w:t>smoothly.</w:t>
      </w:r>
      <w:r>
        <w:rPr>
          <w:rFonts w:ascii="Arial" w:hAnsi="Arial" w:cs="Arial"/>
          <w:sz w:val="24"/>
          <w:szCs w:val="24"/>
        </w:rPr>
        <w:t xml:space="preserve"> Also, creating a coaching culture and a continuous learning culture is beneficial as t</w:t>
      </w:r>
      <w:r w:rsidRPr="006A24AB">
        <w:rPr>
          <w:rFonts w:ascii="Arial" w:hAnsi="Arial" w:cs="Arial"/>
          <w:sz w:val="24"/>
          <w:szCs w:val="24"/>
        </w:rPr>
        <w:t>his allows individuals to constantly update their skill sets, making them more adaptable and better equipped to handle change in the long term</w:t>
      </w:r>
      <w:r>
        <w:rPr>
          <w:rFonts w:ascii="Arial" w:hAnsi="Arial" w:cs="Arial"/>
          <w:sz w:val="24"/>
          <w:szCs w:val="24"/>
        </w:rPr>
        <w:t xml:space="preserve"> (CIPD, 2023).</w:t>
      </w:r>
    </w:p>
    <w:p w14:paraId="56779961" w14:textId="77777777" w:rsidR="003E156E" w:rsidRPr="007A3748" w:rsidRDefault="003E156E" w:rsidP="003E156E">
      <w:pPr>
        <w:spacing w:line="360" w:lineRule="auto"/>
        <w:jc w:val="both"/>
        <w:rPr>
          <w:rFonts w:ascii="Arial" w:hAnsi="Arial" w:cs="Arial"/>
          <w:sz w:val="24"/>
          <w:szCs w:val="24"/>
        </w:rPr>
      </w:pPr>
      <w:r w:rsidRPr="007A3748">
        <w:rPr>
          <w:rFonts w:ascii="Arial" w:hAnsi="Arial" w:cs="Arial"/>
          <w:sz w:val="24"/>
          <w:szCs w:val="24"/>
        </w:rPr>
        <w:t xml:space="preserve">Ultimately, by providing the necessary support, skills, and perspectives, coaching and mentoring contribute significantly to an organization's ability to </w:t>
      </w:r>
      <w:r>
        <w:rPr>
          <w:rFonts w:ascii="Arial" w:hAnsi="Arial" w:cs="Arial"/>
          <w:sz w:val="24"/>
          <w:szCs w:val="24"/>
        </w:rPr>
        <w:t>foster</w:t>
      </w:r>
      <w:r w:rsidRPr="007A3748">
        <w:rPr>
          <w:rFonts w:ascii="Arial" w:hAnsi="Arial" w:cs="Arial"/>
          <w:sz w:val="24"/>
          <w:szCs w:val="24"/>
        </w:rPr>
        <w:t xml:space="preserve"> change by ensuring that its workforce is more resilient </w:t>
      </w:r>
      <w:r>
        <w:rPr>
          <w:rFonts w:ascii="Arial" w:hAnsi="Arial" w:cs="Arial"/>
          <w:sz w:val="24"/>
          <w:szCs w:val="24"/>
        </w:rPr>
        <w:t xml:space="preserve">and </w:t>
      </w:r>
      <w:r w:rsidRPr="007A3748">
        <w:rPr>
          <w:rFonts w:ascii="Arial" w:hAnsi="Arial" w:cs="Arial"/>
          <w:sz w:val="24"/>
          <w:szCs w:val="24"/>
        </w:rPr>
        <w:t>adaptable</w:t>
      </w:r>
      <w:r>
        <w:rPr>
          <w:rFonts w:ascii="Arial" w:hAnsi="Arial" w:cs="Arial"/>
          <w:sz w:val="24"/>
          <w:szCs w:val="24"/>
        </w:rPr>
        <w:t xml:space="preserve"> and that productivity won’t decline due to the impacted workforce.</w:t>
      </w:r>
    </w:p>
    <w:p w14:paraId="4543F515" w14:textId="77777777" w:rsidR="003E156E" w:rsidRPr="00742D38" w:rsidRDefault="003E156E" w:rsidP="003E156E">
      <w:pPr>
        <w:rPr>
          <w:rFonts w:ascii="Arial" w:hAnsi="Arial" w:cs="Arial"/>
          <w:sz w:val="24"/>
          <w:szCs w:val="24"/>
        </w:rPr>
      </w:pPr>
    </w:p>
    <w:p w14:paraId="5B1DEE1C" w14:textId="77777777" w:rsidR="003E156E" w:rsidRPr="00E67199" w:rsidRDefault="003E156E" w:rsidP="003E156E">
      <w:pPr>
        <w:rPr>
          <w:rFonts w:ascii="Arial" w:hAnsi="Arial" w:cs="Arial"/>
          <w:sz w:val="24"/>
          <w:szCs w:val="24"/>
          <w:shd w:val="clear" w:color="auto" w:fill="FFFFFF"/>
        </w:rPr>
      </w:pPr>
    </w:p>
    <w:p w14:paraId="26448CF4" w14:textId="77777777" w:rsidR="003E156E" w:rsidRPr="00ED3CAB" w:rsidRDefault="003E156E" w:rsidP="003E156E">
      <w:pPr>
        <w:rPr>
          <w:rFonts w:ascii="Arial" w:hAnsi="Arial" w:cs="Arial"/>
          <w:sz w:val="24"/>
          <w:szCs w:val="24"/>
        </w:rPr>
      </w:pPr>
    </w:p>
    <w:p w14:paraId="2EE02BE2" w14:textId="77777777" w:rsidR="003E156E" w:rsidRDefault="003E156E" w:rsidP="003E156E">
      <w:pPr>
        <w:pStyle w:val="Heading2"/>
        <w:rPr>
          <w:b/>
          <w:bCs/>
        </w:rPr>
      </w:pPr>
      <w:bookmarkStart w:id="4" w:name="_Toc152768363"/>
      <w:r w:rsidRPr="00E52B0B">
        <w:rPr>
          <w:b/>
          <w:bCs/>
        </w:rPr>
        <w:t xml:space="preserve">4 </w:t>
      </w:r>
      <w:r w:rsidRPr="00443247">
        <w:rPr>
          <w:b/>
          <w:bCs/>
          <w:sz w:val="32"/>
          <w:szCs w:val="32"/>
        </w:rPr>
        <w:t>Reflection</w:t>
      </w:r>
      <w:bookmarkEnd w:id="4"/>
    </w:p>
    <w:p w14:paraId="69003C44" w14:textId="77777777" w:rsidR="003E156E" w:rsidRDefault="003E156E" w:rsidP="003E156E"/>
    <w:p w14:paraId="4914DB43" w14:textId="77777777" w:rsidR="003E156E" w:rsidRDefault="003E156E" w:rsidP="003E156E">
      <w:pPr>
        <w:spacing w:line="360" w:lineRule="auto"/>
        <w:jc w:val="both"/>
        <w:rPr>
          <w:rFonts w:ascii="Arial" w:hAnsi="Arial" w:cs="Arial"/>
          <w:sz w:val="24"/>
          <w:szCs w:val="24"/>
        </w:rPr>
      </w:pPr>
      <w:r w:rsidRPr="00E12E2F">
        <w:rPr>
          <w:rFonts w:ascii="Arial" w:hAnsi="Arial" w:cs="Arial"/>
          <w:sz w:val="24"/>
          <w:szCs w:val="24"/>
        </w:rPr>
        <w:t xml:space="preserve">Recently, I was involved in </w:t>
      </w:r>
      <w:r>
        <w:rPr>
          <w:rFonts w:ascii="Arial" w:hAnsi="Arial" w:cs="Arial"/>
          <w:sz w:val="24"/>
          <w:szCs w:val="24"/>
        </w:rPr>
        <w:t>a peer-to-peer coaching exercise. Using Landsberg’s model, I created a good scenario with open and closed questions but, could it have been better? Sure, there Is no doubt about it.</w:t>
      </w:r>
    </w:p>
    <w:p w14:paraId="402C7C05"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For this coaching exercise, I used a good theme and I considered both, people, and resource issues with appropriate closed and open questions, also, I made relevant suggestions when the situation required it.</w:t>
      </w:r>
    </w:p>
    <w:p w14:paraId="059EAE20" w14:textId="77777777" w:rsidR="003E156E" w:rsidRDefault="003E156E" w:rsidP="003E156E">
      <w:pPr>
        <w:spacing w:line="360" w:lineRule="auto"/>
        <w:jc w:val="both"/>
        <w:rPr>
          <w:rFonts w:ascii="Arial" w:hAnsi="Arial" w:cs="Arial"/>
          <w:color w:val="202124"/>
          <w:sz w:val="24"/>
          <w:szCs w:val="24"/>
          <w:shd w:val="clear" w:color="auto" w:fill="FFFFFF"/>
        </w:rPr>
      </w:pPr>
      <w:r>
        <w:rPr>
          <w:rFonts w:ascii="Arial" w:hAnsi="Arial" w:cs="Arial"/>
          <w:sz w:val="24"/>
          <w:szCs w:val="24"/>
        </w:rPr>
        <w:t xml:space="preserve">I had a good focus throughout the entire exercise and an open body language, a supportive and encouraging attitude, and overall good energy, otherwise reflected in both participants. A smooth and relaxed conversation led in the correct direction to make the coachee, find its solutions. However, even though it went well, I know I need to improve my listening skills, paradoxically I do my homework in such scenarios and I possess the knowledge, but I lack confidence so this is another weakness I need to address shortly. At times I tend to become emotional and it becomes visible so, I might mumble or I could be </w:t>
      </w:r>
      <w:r w:rsidRPr="008E2B9F">
        <w:rPr>
          <w:rFonts w:ascii="Arial" w:hAnsi="Arial" w:cs="Arial"/>
          <w:color w:val="202124"/>
          <w:sz w:val="24"/>
          <w:szCs w:val="24"/>
          <w:shd w:val="clear" w:color="auto" w:fill="FFFFFF"/>
        </w:rPr>
        <w:t>humming and haring</w:t>
      </w:r>
      <w:r>
        <w:rPr>
          <w:rFonts w:ascii="Arial" w:hAnsi="Arial" w:cs="Arial"/>
          <w:color w:val="202124"/>
          <w:sz w:val="24"/>
          <w:szCs w:val="24"/>
          <w:shd w:val="clear" w:color="auto" w:fill="FFFFFF"/>
        </w:rPr>
        <w:t xml:space="preserve"> for a few seconds until I manage to balance my emotions. This is something I currently work on but I also plan to seek support from a coach to overcome this issue. I will create a personal development plan but the learning curve must be continuous.</w:t>
      </w:r>
    </w:p>
    <w:p w14:paraId="338AC117" w14:textId="77777777" w:rsidR="003E156E" w:rsidRDefault="003E156E" w:rsidP="003E156E">
      <w:pPr>
        <w:spacing w:line="360" w:lineRule="auto"/>
        <w:jc w:val="both"/>
        <w:rPr>
          <w:rFonts w:ascii="Arial" w:hAnsi="Arial" w:cs="Arial"/>
          <w:color w:val="202124"/>
          <w:sz w:val="24"/>
          <w:szCs w:val="24"/>
          <w:shd w:val="clear" w:color="auto" w:fill="FFFFFF"/>
        </w:rPr>
      </w:pPr>
      <w:r>
        <w:rPr>
          <w:rFonts w:ascii="Arial" w:hAnsi="Arial" w:cs="Arial"/>
          <w:color w:val="202124"/>
          <w:sz w:val="24"/>
          <w:szCs w:val="24"/>
          <w:shd w:val="clear" w:color="auto" w:fill="FFFFFF"/>
        </w:rPr>
        <w:lastRenderedPageBreak/>
        <w:t>Success is subjective, it differs from one individual to another but recently I came across a quote that resonated with me: “If you carefully consider what you wanted to be said of you in the funeral experience, you will find your definition of success.” (Covey, 1992).</w:t>
      </w:r>
    </w:p>
    <w:p w14:paraId="6D1E636C"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I used Gibbs’s Reflective Cycle to describe the experience and capture my emotional response, which was satisfactory with mixed feelings, this aspect didn’t go well, I need more confidence.</w:t>
      </w:r>
    </w:p>
    <w:p w14:paraId="41D91ECB"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Luckily it was a successful delivery and I could have done something differently at a personal level, to start my personal development plan earlier.</w:t>
      </w:r>
    </w:p>
    <w:p w14:paraId="417F35A0"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From this experience, I learned how important the power of listening and confidence and I created a PDP to work on my weaknesses (Fig1).</w:t>
      </w:r>
    </w:p>
    <w:p w14:paraId="483919D6"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Even though I like the GROW model, I resonate much more with the Instant Payoff Coaching model, I consider it effective, and I like its approach and I would certainly use it again.</w:t>
      </w:r>
    </w:p>
    <w:p w14:paraId="51A0F0FF"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Overall a great experience, that made me realise that I like to be a coach, I enjoy giving others insights and I am excited about my insights, however, even though it wasn’t a struggle, certain aspects need to be addressed and I know that I learn better by practising, as a first step, I will find a coach then with the first opportunity in a real-life situation I will seek for mentorship.</w:t>
      </w:r>
    </w:p>
    <w:p w14:paraId="264A40B4" w14:textId="77777777" w:rsidR="003E156E" w:rsidRPr="00131F05" w:rsidRDefault="003E156E" w:rsidP="003E156E"/>
    <w:p w14:paraId="09A0F99C" w14:textId="77777777" w:rsidR="003E156E" w:rsidRDefault="003E156E" w:rsidP="003E156E">
      <w:pPr>
        <w:pStyle w:val="Heading1"/>
        <w:rPr>
          <w:b/>
          <w:bCs/>
        </w:rPr>
      </w:pPr>
      <w:bookmarkStart w:id="5" w:name="_Toc152768364"/>
    </w:p>
    <w:p w14:paraId="7F947C55" w14:textId="77777777" w:rsidR="003E156E" w:rsidRDefault="003E156E" w:rsidP="003E156E">
      <w:pPr>
        <w:pStyle w:val="Heading1"/>
        <w:rPr>
          <w:b/>
          <w:bCs/>
        </w:rPr>
      </w:pPr>
      <w:r w:rsidRPr="00E52B0B">
        <w:rPr>
          <w:b/>
          <w:bCs/>
        </w:rPr>
        <w:t>Conclusion</w:t>
      </w:r>
      <w:bookmarkEnd w:id="5"/>
    </w:p>
    <w:p w14:paraId="7E72BE96" w14:textId="77777777" w:rsidR="003E156E" w:rsidRDefault="003E156E" w:rsidP="003E156E"/>
    <w:p w14:paraId="13068E7C" w14:textId="77777777" w:rsidR="003E156E" w:rsidRDefault="003E156E" w:rsidP="003E156E">
      <w:pPr>
        <w:spacing w:line="360" w:lineRule="auto"/>
        <w:jc w:val="both"/>
        <w:rPr>
          <w:rFonts w:ascii="Arial" w:hAnsi="Arial" w:cs="Arial"/>
          <w:sz w:val="24"/>
          <w:szCs w:val="24"/>
        </w:rPr>
      </w:pPr>
      <w:r w:rsidRPr="00317D55">
        <w:rPr>
          <w:rFonts w:ascii="Arial" w:hAnsi="Arial" w:cs="Arial"/>
          <w:sz w:val="24"/>
          <w:szCs w:val="24"/>
        </w:rPr>
        <w:t xml:space="preserve">This report </w:t>
      </w:r>
      <w:r>
        <w:rPr>
          <w:rFonts w:ascii="Arial" w:hAnsi="Arial" w:cs="Arial"/>
          <w:sz w:val="24"/>
          <w:szCs w:val="24"/>
        </w:rPr>
        <w:t>defined coaching and mentoring and highlighted the similarities between the two also, the differences, compared different relevant coaching models as a critical evaluation.</w:t>
      </w:r>
    </w:p>
    <w:p w14:paraId="7D94E69D"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It discussed the tangible and intangible benefits of coaching and mentoring and, critically evaluated the line manager as a coach or mentor with examples of pros and cons.</w:t>
      </w:r>
    </w:p>
    <w:p w14:paraId="545FFE62"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lastRenderedPageBreak/>
        <w:t>A critical evaluation was conducted on the role of coaching and mentoring in building resilience and dealing with change.</w:t>
      </w:r>
    </w:p>
    <w:p w14:paraId="01AEDE6E" w14:textId="77777777" w:rsidR="003E156E" w:rsidRDefault="003E156E" w:rsidP="003E156E">
      <w:pPr>
        <w:spacing w:line="360" w:lineRule="auto"/>
        <w:jc w:val="both"/>
        <w:rPr>
          <w:rFonts w:ascii="Arial" w:hAnsi="Arial" w:cs="Arial"/>
          <w:sz w:val="24"/>
          <w:szCs w:val="24"/>
        </w:rPr>
      </w:pPr>
      <w:r>
        <w:rPr>
          <w:rFonts w:ascii="Arial" w:hAnsi="Arial" w:cs="Arial"/>
          <w:sz w:val="24"/>
          <w:szCs w:val="24"/>
        </w:rPr>
        <w:t>The final part reflects the author’s performance as a coach in a peer exercise, with a critical evaluation honestly and transparently, highlighting strengths and weaknesses.</w:t>
      </w:r>
    </w:p>
    <w:p w14:paraId="04C85F4B" w14:textId="77777777" w:rsidR="00C85D12" w:rsidRDefault="00C85D12"/>
    <w:sectPr w:rsidR="00C85D1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ED959BA"/>
    <w:multiLevelType w:val="hybridMultilevel"/>
    <w:tmpl w:val="F258A7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C811DB6"/>
    <w:multiLevelType w:val="hybridMultilevel"/>
    <w:tmpl w:val="F6388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5A2216"/>
    <w:multiLevelType w:val="hybridMultilevel"/>
    <w:tmpl w:val="E31AF5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9164A25"/>
    <w:multiLevelType w:val="hybridMultilevel"/>
    <w:tmpl w:val="73AE7F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55686617">
    <w:abstractNumId w:val="0"/>
  </w:num>
  <w:num w:numId="2" w16cid:durableId="718479816">
    <w:abstractNumId w:val="2"/>
  </w:num>
  <w:num w:numId="3" w16cid:durableId="552279422">
    <w:abstractNumId w:val="1"/>
  </w:num>
  <w:num w:numId="4" w16cid:durableId="170806679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20"/>
  <w:characterSpacingControl w:val="doNotCompress"/>
  <w:compat>
    <w:compatSetting w:name="compatibilityMode" w:uri="http://schemas.microsoft.com/office/word" w:val="12"/>
    <w:compatSetting w:name="useWord2013TrackBottomHyphenation" w:uri="http://schemas.microsoft.com/office/word" w:val="1"/>
  </w:compat>
  <w:rsids>
    <w:rsidRoot w:val="00FC0E5B"/>
    <w:rsid w:val="003D1E2B"/>
    <w:rsid w:val="003E156E"/>
    <w:rsid w:val="00AC08EB"/>
    <w:rsid w:val="00C035A4"/>
    <w:rsid w:val="00C85D12"/>
    <w:rsid w:val="00FC0E5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1CB8DD"/>
  <w15:chartTrackingRefBased/>
  <w15:docId w15:val="{E727C410-49D0-4192-BEF4-88B34A986C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156E"/>
  </w:style>
  <w:style w:type="paragraph" w:styleId="Heading1">
    <w:name w:val="heading 1"/>
    <w:basedOn w:val="Normal"/>
    <w:next w:val="Normal"/>
    <w:link w:val="Heading1Char"/>
    <w:uiPriority w:val="9"/>
    <w:qFormat/>
    <w:rsid w:val="003E156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3E156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156E"/>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semiHidden/>
    <w:rsid w:val="003E156E"/>
    <w:rPr>
      <w:rFonts w:asciiTheme="majorHAnsi" w:eastAsiaTheme="majorEastAsia" w:hAnsiTheme="majorHAnsi" w:cstheme="majorBidi"/>
      <w:color w:val="2F5496" w:themeColor="accent1" w:themeShade="BF"/>
      <w:sz w:val="26"/>
      <w:szCs w:val="26"/>
    </w:rPr>
  </w:style>
  <w:style w:type="character" w:styleId="Hyperlink">
    <w:name w:val="Hyperlink"/>
    <w:basedOn w:val="DefaultParagraphFont"/>
    <w:uiPriority w:val="99"/>
    <w:unhideWhenUsed/>
    <w:rsid w:val="003E156E"/>
    <w:rPr>
      <w:color w:val="0563C1" w:themeColor="hyperlink"/>
      <w:u w:val="single"/>
    </w:rPr>
  </w:style>
  <w:style w:type="paragraph" w:styleId="ListParagraph">
    <w:name w:val="List Paragraph"/>
    <w:basedOn w:val="Normal"/>
    <w:uiPriority w:val="34"/>
    <w:qFormat/>
    <w:rsid w:val="003E156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www.ncbi.nlm.nih.gov/pmc/articles/PMC6892322/"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11</Pages>
  <Words>2461</Words>
  <Characters>13762</Characters>
  <Application>Microsoft Office Word</Application>
  <DocSecurity>0</DocSecurity>
  <Lines>292</Lines>
  <Paragraphs>134</Paragraphs>
  <ScaleCrop>false</ScaleCrop>
  <Company/>
  <LinksUpToDate>false</LinksUpToDate>
  <CharactersWithSpaces>16089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Constantin Polgar</dc:creator>
  <cp:keywords/>
  <dc:description/>
  <cp:lastModifiedBy>Constantin Polgar</cp:lastModifiedBy>
  <cp:revision>3</cp:revision>
  <dcterms:created xsi:type="dcterms:W3CDTF">2023-12-06T22:08:00Z</dcterms:created>
  <dcterms:modified xsi:type="dcterms:W3CDTF">2023-12-06T22:30:00Z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d68c32c69669cb87cc7076d0834209725b584dff6601de017877b26f4ba7d57a</vt:lpwstr>
  </property>
</Properties>
</file>