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0F4E0" w14:textId="767BFA0A" w:rsidR="007665F6" w:rsidRDefault="006A43BF">
      <w:r>
        <w:t>Name: Nadia Zeeshan</w:t>
      </w:r>
    </w:p>
    <w:p w14:paraId="2B932C26" w14:textId="114D1016" w:rsidR="006A43BF" w:rsidRDefault="006A43BF">
      <w:r>
        <w:t xml:space="preserve">Student number: </w:t>
      </w:r>
      <w:r w:rsidR="0066499F">
        <w:t>2522818</w:t>
      </w:r>
    </w:p>
    <w:p w14:paraId="3C72C53D" w14:textId="4B6B6B20" w:rsidR="0066499F" w:rsidRPr="00A566C5" w:rsidRDefault="0066499F">
      <w:pPr>
        <w:rPr>
          <w:lang w:val="en-US"/>
        </w:rPr>
      </w:pPr>
      <w:r>
        <w:t xml:space="preserve">Module code and title: </w:t>
      </w:r>
      <w:r w:rsidR="00A566C5" w:rsidRPr="00A566C5">
        <w:rPr>
          <w:lang w:val="en-US"/>
        </w:rPr>
        <w:t>LCHS4003 – Introduction to Health and Social Care</w:t>
      </w:r>
    </w:p>
    <w:p w14:paraId="25F6B24A" w14:textId="401EA19B" w:rsidR="0066499F" w:rsidRDefault="0066499F">
      <w:r>
        <w:t xml:space="preserve">Lecturer: </w:t>
      </w:r>
      <w:r w:rsidR="00A12E24">
        <w:t>Helen Parsons</w:t>
      </w:r>
    </w:p>
    <w:p w14:paraId="11293481" w14:textId="010066C2" w:rsidR="0066499F" w:rsidRDefault="0066499F">
      <w:r>
        <w:t xml:space="preserve">Assignment: </w:t>
      </w:r>
      <w:r w:rsidR="00893C26">
        <w:t>Component 1, Poster and Essay</w:t>
      </w:r>
    </w:p>
    <w:p w14:paraId="40627A0A" w14:textId="77777777" w:rsidR="0064446D" w:rsidRDefault="0064446D"/>
    <w:p w14:paraId="2FAD5BF6" w14:textId="0D420781" w:rsidR="0064446D" w:rsidRDefault="0064446D"/>
    <w:p w14:paraId="1A67A5D4" w14:textId="77777777" w:rsidR="0064446D" w:rsidRDefault="0064446D"/>
    <w:p w14:paraId="715400E8" w14:textId="77777777" w:rsidR="0064446D" w:rsidRDefault="0064446D"/>
    <w:p w14:paraId="0E49C00B" w14:textId="77777777" w:rsidR="0064446D" w:rsidRDefault="0064446D"/>
    <w:p w14:paraId="7BD12183" w14:textId="77777777" w:rsidR="0064446D" w:rsidRDefault="0064446D"/>
    <w:p w14:paraId="09F17E1F" w14:textId="77777777" w:rsidR="0064446D" w:rsidRDefault="0064446D"/>
    <w:p w14:paraId="1BC3C5E2" w14:textId="77777777" w:rsidR="0064446D" w:rsidRDefault="0064446D"/>
    <w:p w14:paraId="33F9C21A" w14:textId="77777777" w:rsidR="0064446D" w:rsidRDefault="0064446D"/>
    <w:p w14:paraId="5EEB8AE7" w14:textId="77777777" w:rsidR="0064446D" w:rsidRDefault="0064446D"/>
    <w:p w14:paraId="6D642549" w14:textId="77777777" w:rsidR="0064446D" w:rsidRDefault="0064446D"/>
    <w:p w14:paraId="6DEB6DD9" w14:textId="77777777" w:rsidR="0064446D" w:rsidRDefault="0064446D"/>
    <w:p w14:paraId="27F86706" w14:textId="77777777" w:rsidR="0064446D" w:rsidRDefault="0064446D"/>
    <w:p w14:paraId="13BAE8E1" w14:textId="77777777" w:rsidR="0064446D" w:rsidRDefault="0064446D"/>
    <w:p w14:paraId="70DF2208" w14:textId="77777777" w:rsidR="0064446D" w:rsidRDefault="0064446D"/>
    <w:p w14:paraId="40E121E8" w14:textId="77777777" w:rsidR="0064446D" w:rsidRDefault="0064446D"/>
    <w:p w14:paraId="5153AD0C" w14:textId="77777777" w:rsidR="0064446D" w:rsidRDefault="0064446D"/>
    <w:p w14:paraId="4FDE400E" w14:textId="77777777" w:rsidR="0064446D" w:rsidRDefault="0064446D"/>
    <w:p w14:paraId="3075F4DA" w14:textId="77777777" w:rsidR="0064446D" w:rsidRDefault="0064446D"/>
    <w:p w14:paraId="6733512D" w14:textId="77777777" w:rsidR="0064446D" w:rsidRDefault="0064446D"/>
    <w:p w14:paraId="5C079A7A" w14:textId="49D9D6B6" w:rsidR="001A52C2" w:rsidRDefault="00B14553">
      <w:r>
        <w:rPr>
          <w:noProof/>
        </w:rPr>
        <w:lastRenderedPageBreak/>
        <w:drawing>
          <wp:anchor distT="0" distB="0" distL="114300" distR="114300" simplePos="0" relativeHeight="251629568" behindDoc="1" locked="0" layoutInCell="1" allowOverlap="1" wp14:anchorId="4D6DDE65" wp14:editId="16C59620">
            <wp:simplePos x="0" y="0"/>
            <wp:positionH relativeFrom="column">
              <wp:posOffset>-426720</wp:posOffset>
            </wp:positionH>
            <wp:positionV relativeFrom="paragraph">
              <wp:posOffset>15240</wp:posOffset>
            </wp:positionV>
            <wp:extent cx="1196340" cy="1196340"/>
            <wp:effectExtent l="0" t="0" r="0" b="0"/>
            <wp:wrapNone/>
            <wp:docPr id="289122770" name="Graphic 1" descr="Ambulan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59817" name="Graphic 302459817" descr="Ambulance with solid fill"/>
                    <pic:cNvPicPr/>
                  </pic:nvPicPr>
                  <pic:blipFill>
                    <a:blip r:embed="rId6">
                      <a:extLst>
                        <a:ext uri="{96DAC541-7B7A-43D3-8B79-37D633B846F1}">
                          <asvg:svgBlip xmlns:asvg="http://schemas.microsoft.com/office/drawing/2016/SVG/main" r:embed="rId7"/>
                        </a:ext>
                      </a:extLst>
                    </a:blip>
                    <a:stretch>
                      <a:fillRect/>
                    </a:stretch>
                  </pic:blipFill>
                  <pic:spPr>
                    <a:xfrm>
                      <a:off x="0" y="0"/>
                      <a:ext cx="1196340" cy="11963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02944" behindDoc="1" locked="0" layoutInCell="1" allowOverlap="1" wp14:anchorId="2DF95FDA" wp14:editId="147A1D50">
            <wp:simplePos x="0" y="0"/>
            <wp:positionH relativeFrom="column">
              <wp:posOffset>5120640</wp:posOffset>
            </wp:positionH>
            <wp:positionV relativeFrom="paragraph">
              <wp:posOffset>7620</wp:posOffset>
            </wp:positionV>
            <wp:extent cx="1303020" cy="1303020"/>
            <wp:effectExtent l="0" t="0" r="0" b="0"/>
            <wp:wrapNone/>
            <wp:docPr id="2059361877" name="Graphic 2" descr="Ambulanc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361877" name="Graphic 2059361877" descr="Ambulance outline"/>
                    <pic:cNvPicPr/>
                  </pic:nvPicPr>
                  <pic:blipFill>
                    <a:blip r:embed="rId8">
                      <a:extLst>
                        <a:ext uri="{96DAC541-7B7A-43D3-8B79-37D633B846F1}">
                          <asvg:svgBlip xmlns:asvg="http://schemas.microsoft.com/office/drawing/2016/SVG/main" r:embed="rId9"/>
                        </a:ext>
                      </a:extLst>
                    </a:blip>
                    <a:stretch>
                      <a:fillRect/>
                    </a:stretch>
                  </pic:blipFill>
                  <pic:spPr>
                    <a:xfrm>
                      <a:off x="0" y="0"/>
                      <a:ext cx="1303020" cy="130302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26496" behindDoc="1" locked="0" layoutInCell="1" allowOverlap="1" wp14:anchorId="3AD005D6" wp14:editId="2DADF4D0">
            <wp:simplePos x="0" y="0"/>
            <wp:positionH relativeFrom="column">
              <wp:posOffset>5097780</wp:posOffset>
            </wp:positionH>
            <wp:positionV relativeFrom="paragraph">
              <wp:posOffset>0</wp:posOffset>
            </wp:positionV>
            <wp:extent cx="1303020" cy="1303020"/>
            <wp:effectExtent l="0" t="0" r="0" b="0"/>
            <wp:wrapTight wrapText="bothSides">
              <wp:wrapPolygon edited="0">
                <wp:start x="13895" y="2526"/>
                <wp:lineTo x="1895" y="5053"/>
                <wp:lineTo x="632" y="5684"/>
                <wp:lineTo x="632" y="13895"/>
                <wp:lineTo x="4105" y="17053"/>
                <wp:lineTo x="17368" y="17053"/>
                <wp:lineTo x="20526" y="13895"/>
                <wp:lineTo x="20211" y="11053"/>
                <wp:lineTo x="18316" y="8211"/>
                <wp:lineTo x="18632" y="6947"/>
                <wp:lineTo x="16737" y="3474"/>
                <wp:lineTo x="15474" y="2526"/>
                <wp:lineTo x="13895" y="2526"/>
              </wp:wrapPolygon>
            </wp:wrapTight>
            <wp:docPr id="56822710" name="Graphic 2" descr="Ambulanc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361877" name="Graphic 2059361877" descr="Ambulance outline"/>
                    <pic:cNvPicPr/>
                  </pic:nvPicPr>
                  <pic:blipFill>
                    <a:blip r:embed="rId10">
                      <a:extLst>
                        <a:ext uri="{96DAC541-7B7A-43D3-8B79-37D633B846F1}">
                          <asvg:svgBlip xmlns:asvg="http://schemas.microsoft.com/office/drawing/2016/SVG/main" r:embed="rId11"/>
                        </a:ext>
                      </a:extLst>
                    </a:blip>
                    <a:stretch>
                      <a:fillRect/>
                    </a:stretch>
                  </pic:blipFill>
                  <pic:spPr>
                    <a:xfrm>
                      <a:off x="0" y="0"/>
                      <a:ext cx="1303020" cy="1303020"/>
                    </a:xfrm>
                    <a:prstGeom prst="rect">
                      <a:avLst/>
                    </a:prstGeom>
                  </pic:spPr>
                </pic:pic>
              </a:graphicData>
            </a:graphic>
            <wp14:sizeRelH relativeFrom="page">
              <wp14:pctWidth>0</wp14:pctWidth>
            </wp14:sizeRelH>
            <wp14:sizeRelV relativeFrom="page">
              <wp14:pctHeight>0</wp14:pctHeight>
            </wp14:sizeRelV>
          </wp:anchor>
        </w:drawing>
      </w:r>
      <w:r w:rsidR="00802C65">
        <w:rPr>
          <w:noProof/>
        </w:rPr>
        <w:drawing>
          <wp:anchor distT="0" distB="0" distL="114300" distR="114300" simplePos="0" relativeHeight="251621376" behindDoc="1" locked="0" layoutInCell="1" allowOverlap="1" wp14:anchorId="78A71008" wp14:editId="414A1FE3">
            <wp:simplePos x="0" y="0"/>
            <wp:positionH relativeFrom="column">
              <wp:posOffset>-411480</wp:posOffset>
            </wp:positionH>
            <wp:positionV relativeFrom="paragraph">
              <wp:posOffset>7620</wp:posOffset>
            </wp:positionV>
            <wp:extent cx="1196340" cy="1196340"/>
            <wp:effectExtent l="0" t="0" r="0" b="0"/>
            <wp:wrapTight wrapText="bothSides">
              <wp:wrapPolygon edited="0">
                <wp:start x="13414" y="2408"/>
                <wp:lineTo x="2752" y="4815"/>
                <wp:lineTo x="1032" y="5503"/>
                <wp:lineTo x="1032" y="14102"/>
                <wp:lineTo x="3439" y="16166"/>
                <wp:lineTo x="3783" y="16854"/>
                <wp:lineTo x="18229" y="16854"/>
                <wp:lineTo x="18573" y="16166"/>
                <wp:lineTo x="20293" y="14446"/>
                <wp:lineTo x="19949" y="11006"/>
                <wp:lineTo x="18229" y="8599"/>
                <wp:lineTo x="18573" y="7223"/>
                <wp:lineTo x="16166" y="3096"/>
                <wp:lineTo x="15134" y="2408"/>
                <wp:lineTo x="13414" y="2408"/>
              </wp:wrapPolygon>
            </wp:wrapTight>
            <wp:docPr id="302459817" name="Graphic 1" descr="Ambulan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59817" name="Graphic 302459817" descr="Ambulance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1196340" cy="1196340"/>
                    </a:xfrm>
                    <a:prstGeom prst="rect">
                      <a:avLst/>
                    </a:prstGeom>
                  </pic:spPr>
                </pic:pic>
              </a:graphicData>
            </a:graphic>
            <wp14:sizeRelH relativeFrom="page">
              <wp14:pctWidth>0</wp14:pctWidth>
            </wp14:sizeRelH>
            <wp14:sizeRelV relativeFrom="page">
              <wp14:pctHeight>0</wp14:pctHeight>
            </wp14:sizeRelV>
          </wp:anchor>
        </w:drawing>
      </w:r>
    </w:p>
    <w:p w14:paraId="5AE705BE" w14:textId="6CBF683A" w:rsidR="001A52C2" w:rsidRDefault="001A52C2"/>
    <w:p w14:paraId="02102792" w14:textId="4A6B3341" w:rsidR="003A7C38" w:rsidRPr="00802C65" w:rsidRDefault="006027D2" w:rsidP="003A7C38">
      <w:pPr>
        <w:pStyle w:val="Heading1"/>
        <w:jc w:val="center"/>
        <w:rPr>
          <w:rFonts w:ascii="Aharoni" w:hAnsi="Aharoni" w:cs="Aharoni" w:hint="cs"/>
          <w:color w:val="000000" w:themeColor="text1"/>
          <w:sz w:val="56"/>
          <w:szCs w:val="56"/>
        </w:rPr>
      </w:pPr>
      <w:r>
        <w:rPr>
          <w:noProof/>
        </w:rPr>
        <mc:AlternateContent>
          <mc:Choice Requires="wps">
            <w:drawing>
              <wp:anchor distT="0" distB="0" distL="114300" distR="114300" simplePos="0" relativeHeight="251726848" behindDoc="1" locked="0" layoutInCell="1" allowOverlap="1" wp14:anchorId="4D8B1893" wp14:editId="18627B8F">
                <wp:simplePos x="0" y="0"/>
                <wp:positionH relativeFrom="column">
                  <wp:posOffset>-27709</wp:posOffset>
                </wp:positionH>
                <wp:positionV relativeFrom="paragraph">
                  <wp:posOffset>559897</wp:posOffset>
                </wp:positionV>
                <wp:extent cx="1558636" cy="180109"/>
                <wp:effectExtent l="0" t="0" r="22860" b="10795"/>
                <wp:wrapNone/>
                <wp:docPr id="2103246164" name="Rectangle 6"/>
                <wp:cNvGraphicFramePr/>
                <a:graphic xmlns:a="http://schemas.openxmlformats.org/drawingml/2006/main">
                  <a:graphicData uri="http://schemas.microsoft.com/office/word/2010/wordprocessingShape">
                    <wps:wsp>
                      <wps:cNvSpPr/>
                      <wps:spPr>
                        <a:xfrm>
                          <a:off x="0" y="0"/>
                          <a:ext cx="1558636" cy="180109"/>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C73740" id="Rectangle 6" o:spid="_x0000_s1026" style="position:absolute;margin-left:-2.2pt;margin-top:44.1pt;width:122.75pt;height:14.2pt;z-index:-251589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" fillcolor="#e59edc [1304]" strokecolor="#e59edc [1304]" strokeweight="1.5pt"/>
            </w:pict>
          </mc:Fallback>
        </mc:AlternateContent>
      </w:r>
      <w:r w:rsidR="003A7C38">
        <w:rPr>
          <w:noProof/>
        </w:rPr>
        <mc:AlternateContent>
          <mc:Choice Requires="wps">
            <w:drawing>
              <wp:anchor distT="0" distB="0" distL="114300" distR="114300" simplePos="0" relativeHeight="251631616" behindDoc="1" locked="0" layoutInCell="1" allowOverlap="1" wp14:anchorId="614C9B08" wp14:editId="2F0DF14B">
                <wp:simplePos x="0" y="0"/>
                <wp:positionH relativeFrom="column">
                  <wp:posOffset>891540</wp:posOffset>
                </wp:positionH>
                <wp:positionV relativeFrom="paragraph">
                  <wp:posOffset>5715</wp:posOffset>
                </wp:positionV>
                <wp:extent cx="4038600" cy="487680"/>
                <wp:effectExtent l="0" t="0" r="19050" b="26670"/>
                <wp:wrapNone/>
                <wp:docPr id="1940910172" name="Rectangle 3"/>
                <wp:cNvGraphicFramePr/>
                <a:graphic xmlns:a="http://schemas.openxmlformats.org/drawingml/2006/main">
                  <a:graphicData uri="http://schemas.microsoft.com/office/word/2010/wordprocessingShape">
                    <wps:wsp>
                      <wps:cNvSpPr/>
                      <wps:spPr>
                        <a:xfrm>
                          <a:off x="0" y="0"/>
                          <a:ext cx="4038600" cy="487680"/>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C67616" id="Rectangle 3" o:spid="_x0000_s1026" style="position:absolute;margin-left:70.2pt;margin-top:.45pt;width:318pt;height:38.4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" fillcolor="#e59edc [1304]" strokecolor="#e59edc [1304]" strokeweight="1.5pt"/>
            </w:pict>
          </mc:Fallback>
        </mc:AlternateContent>
      </w:r>
      <w:r w:rsidR="003A7C38" w:rsidRPr="00802C65">
        <w:rPr>
          <w:rFonts w:ascii="Aharoni" w:hAnsi="Aharoni" w:cs="Aharoni" w:hint="cs"/>
          <w:color w:val="000000" w:themeColor="text1"/>
          <w:sz w:val="56"/>
          <w:szCs w:val="56"/>
        </w:rPr>
        <w:t>AMBULANCE SERVICES</w:t>
      </w:r>
    </w:p>
    <w:p w14:paraId="2B53AEC5" w14:textId="0A0D5283" w:rsidR="001A52C2" w:rsidRPr="001D24EC" w:rsidRDefault="008F6F68">
      <w:pPr>
        <w:rPr>
          <w:b/>
          <w:bCs/>
          <w:i/>
          <w:iCs/>
          <w:sz w:val="16"/>
          <w:szCs w:val="16"/>
        </w:rPr>
      </w:pPr>
      <w:r w:rsidRPr="001D24EC">
        <w:rPr>
          <w:b/>
          <w:bCs/>
          <w:i/>
          <w:iCs/>
          <w:sz w:val="16"/>
          <w:szCs w:val="16"/>
        </w:rPr>
        <w:t xml:space="preserve">What is the </w:t>
      </w:r>
      <w:r w:rsidR="006722A6" w:rsidRPr="001D24EC">
        <w:rPr>
          <w:b/>
          <w:bCs/>
          <w:i/>
          <w:iCs/>
          <w:sz w:val="16"/>
          <w:szCs w:val="16"/>
        </w:rPr>
        <w:t xml:space="preserve">Ambulance service? </w:t>
      </w:r>
    </w:p>
    <w:p w14:paraId="5141647B" w14:textId="469DB325" w:rsidR="00EC0C63" w:rsidRPr="001D24EC" w:rsidRDefault="006027D2" w:rsidP="007F2408">
      <w:pPr>
        <w:rPr>
          <w:sz w:val="16"/>
          <w:szCs w:val="16"/>
        </w:rPr>
      </w:pPr>
      <w:r>
        <w:rPr>
          <w:noProof/>
        </w:rPr>
        <mc:AlternateContent>
          <mc:Choice Requires="wps">
            <w:drawing>
              <wp:anchor distT="0" distB="0" distL="114300" distR="114300" simplePos="0" relativeHeight="251729920" behindDoc="1" locked="0" layoutInCell="1" allowOverlap="1" wp14:anchorId="060779E8" wp14:editId="06EB8EB8">
                <wp:simplePos x="0" y="0"/>
                <wp:positionH relativeFrom="column">
                  <wp:posOffset>-13855</wp:posOffset>
                </wp:positionH>
                <wp:positionV relativeFrom="paragraph">
                  <wp:posOffset>789825</wp:posOffset>
                </wp:positionV>
                <wp:extent cx="2514196" cy="200890"/>
                <wp:effectExtent l="0" t="0" r="19685" b="27940"/>
                <wp:wrapNone/>
                <wp:docPr id="1233260770" name="Rectangle 6"/>
                <wp:cNvGraphicFramePr/>
                <a:graphic xmlns:a="http://schemas.openxmlformats.org/drawingml/2006/main">
                  <a:graphicData uri="http://schemas.microsoft.com/office/word/2010/wordprocessingShape">
                    <wps:wsp>
                      <wps:cNvSpPr/>
                      <wps:spPr>
                        <a:xfrm>
                          <a:off x="0" y="0"/>
                          <a:ext cx="2514196" cy="200890"/>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684B7F" id="Rectangle 6" o:spid="_x0000_s1026" style="position:absolute;margin-left:-1.1pt;margin-top:62.2pt;width:197.95pt;height:15.8pt;z-index:-251586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" fillcolor="#e59edc [1304]" strokecolor="#e59edc [1304]" strokeweight="1.5pt"/>
            </w:pict>
          </mc:Fallback>
        </mc:AlternateContent>
      </w:r>
      <w:r w:rsidR="00CD5252" w:rsidRPr="001D24EC">
        <w:rPr>
          <w:sz w:val="16"/>
          <w:szCs w:val="16"/>
        </w:rPr>
        <w:t xml:space="preserve">The ambulance service is a </w:t>
      </w:r>
      <w:r w:rsidR="008070E9" w:rsidRPr="001D24EC">
        <w:rPr>
          <w:sz w:val="16"/>
          <w:szCs w:val="16"/>
        </w:rPr>
        <w:t>crucia</w:t>
      </w:r>
      <w:r w:rsidR="00CD5252" w:rsidRPr="001D24EC">
        <w:rPr>
          <w:sz w:val="16"/>
          <w:szCs w:val="16"/>
        </w:rPr>
        <w:t xml:space="preserve">l part of the National Health Service (NHS) and </w:t>
      </w:r>
      <w:r w:rsidR="008070E9" w:rsidRPr="001D24EC">
        <w:rPr>
          <w:sz w:val="16"/>
          <w:szCs w:val="16"/>
        </w:rPr>
        <w:t xml:space="preserve">primarily </w:t>
      </w:r>
      <w:r w:rsidR="00CD5252" w:rsidRPr="001D24EC">
        <w:rPr>
          <w:sz w:val="16"/>
          <w:szCs w:val="16"/>
        </w:rPr>
        <w:t xml:space="preserve">provides emergency medical care </w:t>
      </w:r>
      <w:r w:rsidR="007C2D7F" w:rsidRPr="001D24EC">
        <w:rPr>
          <w:sz w:val="16"/>
          <w:szCs w:val="16"/>
        </w:rPr>
        <w:t xml:space="preserve">and </w:t>
      </w:r>
      <w:r w:rsidR="00CD5252" w:rsidRPr="001D24EC">
        <w:rPr>
          <w:sz w:val="16"/>
          <w:szCs w:val="16"/>
        </w:rPr>
        <w:t>transport for people experiencing urgent or life-threatening conditions</w:t>
      </w:r>
      <w:r w:rsidR="007F2408" w:rsidRPr="001D24EC">
        <w:rPr>
          <w:sz w:val="16"/>
          <w:szCs w:val="16"/>
        </w:rPr>
        <w:t>.</w:t>
      </w:r>
      <w:r w:rsidR="00CD4B10" w:rsidRPr="001D24EC">
        <w:rPr>
          <w:sz w:val="16"/>
          <w:szCs w:val="16"/>
        </w:rPr>
        <w:t xml:space="preserve"> </w:t>
      </w:r>
      <w:r w:rsidR="00CD5252" w:rsidRPr="001D24EC">
        <w:rPr>
          <w:sz w:val="16"/>
          <w:szCs w:val="16"/>
        </w:rPr>
        <w:t xml:space="preserve">Key </w:t>
      </w:r>
      <w:r w:rsidR="00CD4B10" w:rsidRPr="001D24EC">
        <w:rPr>
          <w:sz w:val="16"/>
          <w:szCs w:val="16"/>
        </w:rPr>
        <w:t>responsibilities of the ambulance services</w:t>
      </w:r>
      <w:r w:rsidR="00CD5252" w:rsidRPr="001D24EC">
        <w:rPr>
          <w:sz w:val="16"/>
          <w:szCs w:val="16"/>
        </w:rPr>
        <w:t xml:space="preserve"> include:</w:t>
      </w:r>
      <w:r w:rsidR="00D42121" w:rsidRPr="001D24EC">
        <w:rPr>
          <w:sz w:val="16"/>
          <w:szCs w:val="16"/>
        </w:rPr>
        <w:t xml:space="preserve"> r</w:t>
      </w:r>
      <w:r w:rsidR="00CD5252" w:rsidRPr="001D24EC">
        <w:rPr>
          <w:sz w:val="16"/>
          <w:szCs w:val="16"/>
        </w:rPr>
        <w:t>esponding to 999 emergency calls</w:t>
      </w:r>
      <w:r w:rsidR="007F2408" w:rsidRPr="001D24EC">
        <w:rPr>
          <w:sz w:val="16"/>
          <w:szCs w:val="16"/>
        </w:rPr>
        <w:t xml:space="preserve">, </w:t>
      </w:r>
      <w:r w:rsidR="00D42121" w:rsidRPr="001D24EC">
        <w:rPr>
          <w:sz w:val="16"/>
          <w:szCs w:val="16"/>
        </w:rPr>
        <w:t>p</w:t>
      </w:r>
      <w:r w:rsidR="00CD5252" w:rsidRPr="001D24EC">
        <w:rPr>
          <w:sz w:val="16"/>
          <w:szCs w:val="16"/>
        </w:rPr>
        <w:t>roviding emergency care</w:t>
      </w:r>
      <w:r w:rsidR="00D42121" w:rsidRPr="001D24EC">
        <w:rPr>
          <w:sz w:val="16"/>
          <w:szCs w:val="16"/>
        </w:rPr>
        <w:t xml:space="preserve"> before reaching hospital</w:t>
      </w:r>
      <w:r w:rsidR="007F2408" w:rsidRPr="001D24EC">
        <w:rPr>
          <w:sz w:val="16"/>
          <w:szCs w:val="16"/>
        </w:rPr>
        <w:t xml:space="preserve">, </w:t>
      </w:r>
      <w:r w:rsidR="00D42121" w:rsidRPr="001D24EC">
        <w:rPr>
          <w:sz w:val="16"/>
          <w:szCs w:val="16"/>
        </w:rPr>
        <w:t>examining</w:t>
      </w:r>
      <w:r w:rsidR="00CD5252" w:rsidRPr="001D24EC">
        <w:rPr>
          <w:sz w:val="16"/>
          <w:szCs w:val="16"/>
        </w:rPr>
        <w:t xml:space="preserve"> and treating patients at the scene</w:t>
      </w:r>
      <w:r w:rsidR="007F2408" w:rsidRPr="001D24EC">
        <w:rPr>
          <w:sz w:val="16"/>
          <w:szCs w:val="16"/>
        </w:rPr>
        <w:t xml:space="preserve">, </w:t>
      </w:r>
      <w:r w:rsidR="00D42121" w:rsidRPr="001D24EC">
        <w:rPr>
          <w:sz w:val="16"/>
          <w:szCs w:val="16"/>
        </w:rPr>
        <w:t>t</w:t>
      </w:r>
      <w:r w:rsidR="00CD5252" w:rsidRPr="001D24EC">
        <w:rPr>
          <w:sz w:val="16"/>
          <w:szCs w:val="16"/>
        </w:rPr>
        <w:t>ransporting patients</w:t>
      </w:r>
      <w:r w:rsidR="007F2408" w:rsidRPr="001D24EC">
        <w:rPr>
          <w:sz w:val="16"/>
          <w:szCs w:val="16"/>
        </w:rPr>
        <w:t xml:space="preserve">, </w:t>
      </w:r>
      <w:r w:rsidR="00CD2279" w:rsidRPr="001D24EC">
        <w:rPr>
          <w:sz w:val="16"/>
          <w:szCs w:val="16"/>
        </w:rPr>
        <w:t>s</w:t>
      </w:r>
      <w:r w:rsidR="00CD5252" w:rsidRPr="001D24EC">
        <w:rPr>
          <w:sz w:val="16"/>
          <w:szCs w:val="16"/>
        </w:rPr>
        <w:t>upporting major incidents and public emergencies</w:t>
      </w:r>
      <w:r w:rsidR="00CD2279" w:rsidRPr="001D24EC">
        <w:rPr>
          <w:sz w:val="16"/>
          <w:szCs w:val="16"/>
        </w:rPr>
        <w:t xml:space="preserve"> and w</w:t>
      </w:r>
      <w:r w:rsidR="00CD5252" w:rsidRPr="001D24EC">
        <w:rPr>
          <w:sz w:val="16"/>
          <w:szCs w:val="16"/>
        </w:rPr>
        <w:t>orking alongside hospitals, GPs, NHS 111 and community services (NHS England, 2024)</w:t>
      </w:r>
      <w:r w:rsidR="00CD2279" w:rsidRPr="001D24EC">
        <w:rPr>
          <w:sz w:val="16"/>
          <w:szCs w:val="16"/>
        </w:rPr>
        <w:t>.</w:t>
      </w:r>
    </w:p>
    <w:p w14:paraId="366C513E" w14:textId="2F028E19" w:rsidR="004613F2" w:rsidRPr="001D24EC" w:rsidRDefault="00170D22" w:rsidP="004613F2">
      <w:pPr>
        <w:rPr>
          <w:b/>
          <w:bCs/>
          <w:i/>
          <w:iCs/>
          <w:sz w:val="16"/>
          <w:szCs w:val="16"/>
        </w:rPr>
      </w:pPr>
      <w:r w:rsidRPr="001D24EC">
        <w:rPr>
          <w:b/>
          <w:bCs/>
          <w:i/>
          <w:iCs/>
          <w:sz w:val="16"/>
          <w:szCs w:val="16"/>
        </w:rPr>
        <w:t>Brief History of the Ambulance Service</w:t>
      </w:r>
      <w:r w:rsidR="004613F2" w:rsidRPr="001D24EC">
        <w:rPr>
          <w:b/>
          <w:bCs/>
          <w:i/>
          <w:iCs/>
          <w:sz w:val="16"/>
          <w:szCs w:val="16"/>
        </w:rPr>
        <w:t xml:space="preserve"> </w:t>
      </w:r>
      <w:r w:rsidR="009550A4" w:rsidRPr="001D24EC">
        <w:rPr>
          <w:b/>
          <w:bCs/>
          <w:i/>
          <w:iCs/>
          <w:sz w:val="16"/>
          <w:szCs w:val="16"/>
        </w:rPr>
        <w:t>(Newton, 2012)</w:t>
      </w:r>
    </w:p>
    <w:p w14:paraId="295C69CD" w14:textId="62D6E4EC" w:rsidR="00170D22" w:rsidRPr="001D24EC" w:rsidRDefault="00170D22" w:rsidP="005B0989">
      <w:pPr>
        <w:rPr>
          <w:b/>
          <w:bCs/>
          <w:sz w:val="16"/>
          <w:szCs w:val="16"/>
        </w:rPr>
      </w:pPr>
      <w:r w:rsidRPr="001D24EC">
        <w:rPr>
          <w:b/>
          <w:bCs/>
          <w:sz w:val="16"/>
          <w:szCs w:val="16"/>
        </w:rPr>
        <w:t>1880s</w:t>
      </w:r>
      <w:r w:rsidR="00DA54A1" w:rsidRPr="001D24EC">
        <w:rPr>
          <w:b/>
          <w:bCs/>
          <w:sz w:val="16"/>
          <w:szCs w:val="16"/>
        </w:rPr>
        <w:t xml:space="preserve"> - </w:t>
      </w:r>
      <w:r w:rsidRPr="001D24EC">
        <w:rPr>
          <w:sz w:val="16"/>
          <w:szCs w:val="16"/>
        </w:rPr>
        <w:t xml:space="preserve">The first </w:t>
      </w:r>
      <w:r w:rsidR="007469FC">
        <w:rPr>
          <w:sz w:val="16"/>
          <w:szCs w:val="16"/>
        </w:rPr>
        <w:t>known</w:t>
      </w:r>
      <w:r w:rsidRPr="001D24EC">
        <w:rPr>
          <w:sz w:val="16"/>
          <w:szCs w:val="16"/>
        </w:rPr>
        <w:t xml:space="preserve"> ambulance services emerged in major UK cities using horse-drawn ambulances.</w:t>
      </w:r>
      <w:r w:rsidR="00333F10" w:rsidRPr="001D24EC">
        <w:rPr>
          <w:sz w:val="16"/>
          <w:szCs w:val="16"/>
        </w:rPr>
        <w:t xml:space="preserve"> </w:t>
      </w:r>
    </w:p>
    <w:p w14:paraId="76D84157" w14:textId="4DF1A4DB" w:rsidR="00170D22" w:rsidRPr="001D24EC" w:rsidRDefault="00333F10" w:rsidP="00333F10">
      <w:pPr>
        <w:rPr>
          <w:b/>
          <w:bCs/>
          <w:sz w:val="16"/>
          <w:szCs w:val="16"/>
        </w:rPr>
      </w:pPr>
      <w:r w:rsidRPr="001D24EC">
        <w:rPr>
          <w:b/>
          <w:bCs/>
          <w:sz w:val="16"/>
          <w:szCs w:val="16"/>
        </w:rPr>
        <w:t>1948</w:t>
      </w:r>
      <w:r w:rsidRPr="001D24EC">
        <w:rPr>
          <w:sz w:val="16"/>
          <w:szCs w:val="16"/>
        </w:rPr>
        <w:t>-</w:t>
      </w:r>
      <w:r w:rsidR="00170D22" w:rsidRPr="001D24EC">
        <w:rPr>
          <w:sz w:val="16"/>
          <w:szCs w:val="16"/>
        </w:rPr>
        <w:t xml:space="preserve">The </w:t>
      </w:r>
      <w:r w:rsidR="007469FC">
        <w:rPr>
          <w:sz w:val="16"/>
          <w:szCs w:val="16"/>
        </w:rPr>
        <w:t>establishment</w:t>
      </w:r>
      <w:r w:rsidR="00170D22" w:rsidRPr="001D24EC">
        <w:rPr>
          <w:sz w:val="16"/>
          <w:szCs w:val="16"/>
        </w:rPr>
        <w:t xml:space="preserve"> of the NHS brought ambulance services under a national healthcare system.</w:t>
      </w:r>
    </w:p>
    <w:p w14:paraId="48C7990C" w14:textId="79EA24DE" w:rsidR="00170D22" w:rsidRPr="001D24EC" w:rsidRDefault="00170D22" w:rsidP="00333F10">
      <w:pPr>
        <w:rPr>
          <w:b/>
          <w:bCs/>
          <w:sz w:val="16"/>
          <w:szCs w:val="16"/>
        </w:rPr>
      </w:pPr>
      <w:r w:rsidRPr="001D24EC">
        <w:rPr>
          <w:b/>
          <w:bCs/>
          <w:sz w:val="16"/>
          <w:szCs w:val="16"/>
        </w:rPr>
        <w:t>1970s–1990s</w:t>
      </w:r>
      <w:r w:rsidR="00333F10" w:rsidRPr="001D24EC">
        <w:rPr>
          <w:b/>
          <w:bCs/>
          <w:sz w:val="16"/>
          <w:szCs w:val="16"/>
        </w:rPr>
        <w:t xml:space="preserve"> - </w:t>
      </w:r>
      <w:r w:rsidRPr="001D24EC">
        <w:rPr>
          <w:sz w:val="16"/>
          <w:szCs w:val="16"/>
        </w:rPr>
        <w:t>Ambulance crews received more clinical training and began</w:t>
      </w:r>
      <w:r w:rsidR="003B016B" w:rsidRPr="001D24EC">
        <w:rPr>
          <w:sz w:val="16"/>
          <w:szCs w:val="16"/>
        </w:rPr>
        <w:t xml:space="preserve"> to</w:t>
      </w:r>
      <w:r w:rsidRPr="001D24EC">
        <w:rPr>
          <w:sz w:val="16"/>
          <w:szCs w:val="16"/>
        </w:rPr>
        <w:t xml:space="preserve"> provid</w:t>
      </w:r>
      <w:r w:rsidR="003B016B" w:rsidRPr="001D24EC">
        <w:rPr>
          <w:sz w:val="16"/>
          <w:szCs w:val="16"/>
        </w:rPr>
        <w:t>e</w:t>
      </w:r>
      <w:r w:rsidRPr="001D24EC">
        <w:rPr>
          <w:sz w:val="16"/>
          <w:szCs w:val="16"/>
        </w:rPr>
        <w:t xml:space="preserve"> treatment at the scene rather than only transporting patients.</w:t>
      </w:r>
    </w:p>
    <w:p w14:paraId="2CF27CD9" w14:textId="0ED916A2" w:rsidR="00170D22" w:rsidRPr="001D24EC" w:rsidRDefault="006027D2" w:rsidP="00333F10">
      <w:pPr>
        <w:rPr>
          <w:sz w:val="16"/>
          <w:szCs w:val="16"/>
        </w:rPr>
      </w:pPr>
      <w:r>
        <w:rPr>
          <w:noProof/>
        </w:rPr>
        <mc:AlternateContent>
          <mc:Choice Requires="wps">
            <w:drawing>
              <wp:anchor distT="0" distB="0" distL="114300" distR="114300" simplePos="0" relativeHeight="251731968" behindDoc="1" locked="0" layoutInCell="1" allowOverlap="1" wp14:anchorId="122E7B24" wp14:editId="35420704">
                <wp:simplePos x="0" y="0"/>
                <wp:positionH relativeFrom="margin">
                  <wp:posOffset>-69272</wp:posOffset>
                </wp:positionH>
                <wp:positionV relativeFrom="paragraph">
                  <wp:posOffset>348384</wp:posOffset>
                </wp:positionV>
                <wp:extent cx="1288473" cy="187036"/>
                <wp:effectExtent l="0" t="0" r="26035" b="22860"/>
                <wp:wrapNone/>
                <wp:docPr id="1580654429" name="Rectangle 6"/>
                <wp:cNvGraphicFramePr/>
                <a:graphic xmlns:a="http://schemas.openxmlformats.org/drawingml/2006/main">
                  <a:graphicData uri="http://schemas.microsoft.com/office/word/2010/wordprocessingShape">
                    <wps:wsp>
                      <wps:cNvSpPr/>
                      <wps:spPr>
                        <a:xfrm>
                          <a:off x="0" y="0"/>
                          <a:ext cx="1288473" cy="187036"/>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F35A28" id="Rectangle 6" o:spid="_x0000_s1026" style="position:absolute;margin-left:-5.45pt;margin-top:27.45pt;width:101.45pt;height:14.75pt;z-index:-251584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" fillcolor="#e59edc [1304]" strokecolor="#e59edc [1304]" strokeweight="1.5pt">
                <w10:wrap anchorx="margin"/>
              </v:rect>
            </w:pict>
          </mc:Fallback>
        </mc:AlternateContent>
      </w:r>
      <w:r w:rsidR="00170D22" w:rsidRPr="001D24EC">
        <w:rPr>
          <w:b/>
          <w:bCs/>
          <w:sz w:val="16"/>
          <w:szCs w:val="16"/>
        </w:rPr>
        <w:t>2000s–Present</w:t>
      </w:r>
      <w:r w:rsidR="00333F10" w:rsidRPr="001D24EC">
        <w:rPr>
          <w:b/>
          <w:bCs/>
          <w:sz w:val="16"/>
          <w:szCs w:val="16"/>
        </w:rPr>
        <w:t xml:space="preserve"> - </w:t>
      </w:r>
      <w:r w:rsidR="00170D22" w:rsidRPr="001D24EC">
        <w:rPr>
          <w:sz w:val="16"/>
          <w:szCs w:val="16"/>
        </w:rPr>
        <w:t>Paramedics developed advanced clinical skills.</w:t>
      </w:r>
      <w:r w:rsidR="00333F10" w:rsidRPr="001D24EC">
        <w:rPr>
          <w:sz w:val="16"/>
          <w:szCs w:val="16"/>
        </w:rPr>
        <w:t xml:space="preserve"> </w:t>
      </w:r>
      <w:r w:rsidR="00170D22" w:rsidRPr="001D24EC">
        <w:rPr>
          <w:sz w:val="16"/>
          <w:szCs w:val="16"/>
        </w:rPr>
        <w:t>Services increasingly use technology, specialist response teams, NHS 111, and community-based care</w:t>
      </w:r>
      <w:r w:rsidR="00333F10" w:rsidRPr="001D24EC">
        <w:rPr>
          <w:sz w:val="16"/>
          <w:szCs w:val="16"/>
        </w:rPr>
        <w:t xml:space="preserve"> </w:t>
      </w:r>
      <w:r w:rsidR="00170D22" w:rsidRPr="001D24EC">
        <w:rPr>
          <w:sz w:val="16"/>
          <w:szCs w:val="16"/>
        </w:rPr>
        <w:t>pathways.</w:t>
      </w:r>
    </w:p>
    <w:p w14:paraId="20195ABE" w14:textId="2A801602" w:rsidR="003377BE" w:rsidRDefault="00167A0E" w:rsidP="00333F10">
      <w:pPr>
        <w:rPr>
          <w:b/>
          <w:bCs/>
          <w:i/>
          <w:iCs/>
          <w:sz w:val="16"/>
          <w:szCs w:val="16"/>
        </w:rPr>
      </w:pPr>
      <w:r>
        <w:rPr>
          <w:b/>
          <w:bCs/>
          <w:i/>
          <w:iCs/>
          <w:sz w:val="16"/>
          <w:szCs w:val="16"/>
        </w:rPr>
        <w:t xml:space="preserve">Ambulance </w:t>
      </w:r>
      <w:r w:rsidR="00D233B2">
        <w:rPr>
          <w:b/>
          <w:bCs/>
          <w:i/>
          <w:iCs/>
          <w:sz w:val="16"/>
          <w:szCs w:val="16"/>
        </w:rPr>
        <w:t xml:space="preserve">service calls </w:t>
      </w:r>
    </w:p>
    <w:p w14:paraId="70F485A9" w14:textId="60D27FAB" w:rsidR="00FE66B2" w:rsidRPr="00B557D1" w:rsidRDefault="00B557D1" w:rsidP="00333F10">
      <w:pPr>
        <w:rPr>
          <w:sz w:val="15"/>
          <w:szCs w:val="15"/>
        </w:rPr>
      </w:pPr>
      <w:r w:rsidRPr="00B557D1">
        <w:rPr>
          <w:noProof/>
          <w:sz w:val="15"/>
          <w:szCs w:val="15"/>
        </w:rPr>
        <mc:AlternateContent>
          <mc:Choice Requires="wps">
            <w:drawing>
              <wp:anchor distT="0" distB="0" distL="114300" distR="114300" simplePos="0" relativeHeight="251706368" behindDoc="0" locked="0" layoutInCell="1" allowOverlap="1" wp14:anchorId="6ED873F9" wp14:editId="5F5DA491">
                <wp:simplePos x="0" y="0"/>
                <wp:positionH relativeFrom="column">
                  <wp:posOffset>3385704</wp:posOffset>
                </wp:positionH>
                <wp:positionV relativeFrom="paragraph">
                  <wp:posOffset>72390</wp:posOffset>
                </wp:positionV>
                <wp:extent cx="202565" cy="6350"/>
                <wp:effectExtent l="0" t="57150" r="45085" b="88900"/>
                <wp:wrapNone/>
                <wp:docPr id="1902780854" name="Straight Arrow Connector 5"/>
                <wp:cNvGraphicFramePr/>
                <a:graphic xmlns:a="http://schemas.openxmlformats.org/drawingml/2006/main">
                  <a:graphicData uri="http://schemas.microsoft.com/office/word/2010/wordprocessingShape">
                    <wps:wsp>
                      <wps:cNvCnPr/>
                      <wps:spPr>
                        <a:xfrm>
                          <a:off x="0" y="0"/>
                          <a:ext cx="202565" cy="6350"/>
                        </a:xfrm>
                        <a:prstGeom prst="straightConnector1">
                          <a:avLst/>
                        </a:prstGeom>
                        <a:ln>
                          <a:solidFill>
                            <a:schemeClr val="accent5">
                              <a:lumMod val="40000"/>
                              <a:lumOff val="60000"/>
                            </a:schemeClr>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4696ABBD" id="_x0000_t32" coordsize="21600,21600" o:spt="32" o:oned="t" path="m,l21600,21600e" filled="f">
                <v:path arrowok="t" fillok="f" o:connecttype="none"/>
                <o:lock v:ext="edit" shapetype="t"/>
              </v:shapetype>
              <v:shape id="Straight Arrow Connector 5" o:spid="_x0000_s1026" type="#_x0000_t32" style="position:absolute;margin-left:266.6pt;margin-top:5.7pt;width:15.95pt;height:.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" strokecolor="#e59edc [1304]" strokeweight="1.5pt">
                <v:stroke endarrow="block" joinstyle="miter"/>
              </v:shape>
            </w:pict>
          </mc:Fallback>
        </mc:AlternateContent>
      </w:r>
      <w:r w:rsidRPr="00B557D1">
        <w:rPr>
          <w:noProof/>
          <w:sz w:val="15"/>
          <w:szCs w:val="15"/>
        </w:rPr>
        <mc:AlternateContent>
          <mc:Choice Requires="wps">
            <w:drawing>
              <wp:anchor distT="0" distB="0" distL="114300" distR="114300" simplePos="0" relativeHeight="251716608" behindDoc="0" locked="0" layoutInCell="1" allowOverlap="1" wp14:anchorId="14351FF3" wp14:editId="7EA4E6E7">
                <wp:simplePos x="0" y="0"/>
                <wp:positionH relativeFrom="column">
                  <wp:posOffset>732443</wp:posOffset>
                </wp:positionH>
                <wp:positionV relativeFrom="paragraph">
                  <wp:posOffset>57785</wp:posOffset>
                </wp:positionV>
                <wp:extent cx="202969" cy="6928"/>
                <wp:effectExtent l="0" t="57150" r="45085" b="88900"/>
                <wp:wrapNone/>
                <wp:docPr id="1593877192" name="Straight Arrow Connector 5"/>
                <wp:cNvGraphicFramePr/>
                <a:graphic xmlns:a="http://schemas.openxmlformats.org/drawingml/2006/main">
                  <a:graphicData uri="http://schemas.microsoft.com/office/word/2010/wordprocessingShape">
                    <wps:wsp>
                      <wps:cNvCnPr/>
                      <wps:spPr>
                        <a:xfrm>
                          <a:off x="0" y="0"/>
                          <a:ext cx="202969" cy="6928"/>
                        </a:xfrm>
                        <a:prstGeom prst="straightConnector1">
                          <a:avLst/>
                        </a:prstGeom>
                        <a:ln>
                          <a:solidFill>
                            <a:schemeClr val="accent5">
                              <a:lumMod val="40000"/>
                              <a:lumOff val="60000"/>
                            </a:schemeClr>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29DB506" id="Straight Arrow Connector 5" o:spid="_x0000_s1026" type="#_x0000_t32" style="position:absolute;margin-left:57.65pt;margin-top:4.55pt;width:16pt;height:.5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" strokecolor="#e59edc [1304]" strokeweight="1.5pt">
                <v:stroke endarrow="block" joinstyle="miter"/>
              </v:shape>
            </w:pict>
          </mc:Fallback>
        </mc:AlternateContent>
      </w:r>
      <w:r w:rsidR="0034226F" w:rsidRPr="00B557D1">
        <w:rPr>
          <w:sz w:val="15"/>
          <w:szCs w:val="15"/>
        </w:rPr>
        <w:t xml:space="preserve">999 call received              </w:t>
      </w:r>
      <w:r w:rsidR="003A184D" w:rsidRPr="00B557D1">
        <w:rPr>
          <w:sz w:val="15"/>
          <w:szCs w:val="15"/>
        </w:rPr>
        <w:t xml:space="preserve">  </w:t>
      </w:r>
      <w:r w:rsidR="0034226F" w:rsidRPr="00B557D1">
        <w:rPr>
          <w:sz w:val="15"/>
          <w:szCs w:val="15"/>
        </w:rPr>
        <w:t xml:space="preserve">Emergency Operations Centre determines </w:t>
      </w:r>
      <w:r w:rsidR="0090582B" w:rsidRPr="00B557D1">
        <w:rPr>
          <w:sz w:val="15"/>
          <w:szCs w:val="15"/>
        </w:rPr>
        <w:t xml:space="preserve">urgency of call            </w:t>
      </w:r>
      <w:r w:rsidR="003A184D" w:rsidRPr="00B557D1">
        <w:rPr>
          <w:sz w:val="15"/>
          <w:szCs w:val="15"/>
        </w:rPr>
        <w:t xml:space="preserve">   Clinicians dispatched according to callers required resources</w:t>
      </w:r>
    </w:p>
    <w:tbl>
      <w:tblPr>
        <w:tblStyle w:val="TableGrid"/>
        <w:tblW w:w="0" w:type="auto"/>
        <w:tblLook w:val="04A0" w:firstRow="1" w:lastRow="0" w:firstColumn="1" w:lastColumn="0" w:noHBand="0" w:noVBand="1"/>
      </w:tblPr>
      <w:tblGrid>
        <w:gridCol w:w="4508"/>
        <w:gridCol w:w="4508"/>
      </w:tblGrid>
      <w:tr w:rsidR="00090702" w:rsidRPr="00B557D1" w14:paraId="5FC78DB8" w14:textId="77777777" w:rsidTr="001D24EC">
        <w:tc>
          <w:tcPr>
            <w:tcW w:w="4508" w:type="dxa"/>
            <w:shd w:val="clear" w:color="auto" w:fill="E59EDC" w:themeFill="accent5" w:themeFillTint="66"/>
          </w:tcPr>
          <w:p w14:paraId="6549E51A" w14:textId="6B5FCA12" w:rsidR="00090702" w:rsidRPr="00B557D1" w:rsidRDefault="00090702" w:rsidP="00090702">
            <w:pPr>
              <w:jc w:val="center"/>
              <w:rPr>
                <w:b/>
                <w:bCs/>
                <w:sz w:val="15"/>
                <w:szCs w:val="15"/>
              </w:rPr>
            </w:pPr>
            <w:r w:rsidRPr="00B557D1">
              <w:rPr>
                <w:b/>
                <w:bCs/>
                <w:sz w:val="15"/>
                <w:szCs w:val="15"/>
              </w:rPr>
              <w:t>Emergency call category</w:t>
            </w:r>
          </w:p>
        </w:tc>
        <w:tc>
          <w:tcPr>
            <w:tcW w:w="4508" w:type="dxa"/>
            <w:shd w:val="clear" w:color="auto" w:fill="E59EDC" w:themeFill="accent5" w:themeFillTint="66"/>
          </w:tcPr>
          <w:p w14:paraId="5EE7056A" w14:textId="4CFA4EEC" w:rsidR="00090702" w:rsidRPr="00B557D1" w:rsidRDefault="00090702" w:rsidP="00090702">
            <w:pPr>
              <w:jc w:val="center"/>
              <w:rPr>
                <w:b/>
                <w:bCs/>
                <w:sz w:val="15"/>
                <w:szCs w:val="15"/>
              </w:rPr>
            </w:pPr>
            <w:r w:rsidRPr="00B557D1">
              <w:rPr>
                <w:b/>
                <w:bCs/>
                <w:sz w:val="15"/>
                <w:szCs w:val="15"/>
              </w:rPr>
              <w:t>Example</w:t>
            </w:r>
          </w:p>
        </w:tc>
      </w:tr>
      <w:tr w:rsidR="00090702" w:rsidRPr="00B557D1" w14:paraId="5859175A" w14:textId="77777777" w:rsidTr="00090702">
        <w:tc>
          <w:tcPr>
            <w:tcW w:w="4508" w:type="dxa"/>
          </w:tcPr>
          <w:p w14:paraId="0594C05C" w14:textId="47F85BC4" w:rsidR="00090702" w:rsidRPr="00B557D1" w:rsidRDefault="00B0792F" w:rsidP="00090702">
            <w:pPr>
              <w:jc w:val="center"/>
              <w:rPr>
                <w:sz w:val="15"/>
                <w:szCs w:val="15"/>
              </w:rPr>
            </w:pPr>
            <w:r w:rsidRPr="00B557D1">
              <w:rPr>
                <w:sz w:val="15"/>
                <w:szCs w:val="15"/>
              </w:rPr>
              <w:t>1</w:t>
            </w:r>
          </w:p>
        </w:tc>
        <w:tc>
          <w:tcPr>
            <w:tcW w:w="4508" w:type="dxa"/>
          </w:tcPr>
          <w:p w14:paraId="36A44E35" w14:textId="32E87D63" w:rsidR="00090702" w:rsidRPr="00B557D1" w:rsidRDefault="00B0792F" w:rsidP="00090702">
            <w:pPr>
              <w:jc w:val="center"/>
              <w:rPr>
                <w:sz w:val="15"/>
                <w:szCs w:val="15"/>
              </w:rPr>
            </w:pPr>
            <w:r w:rsidRPr="00B557D1">
              <w:rPr>
                <w:sz w:val="15"/>
                <w:szCs w:val="15"/>
              </w:rPr>
              <w:t>Cardiac arrest, severe trauma</w:t>
            </w:r>
          </w:p>
        </w:tc>
      </w:tr>
      <w:tr w:rsidR="00090702" w:rsidRPr="00B557D1" w14:paraId="6BCCE6C8" w14:textId="77777777" w:rsidTr="00090702">
        <w:tc>
          <w:tcPr>
            <w:tcW w:w="4508" w:type="dxa"/>
          </w:tcPr>
          <w:p w14:paraId="6CE1B833" w14:textId="1DE5517C" w:rsidR="00090702" w:rsidRPr="00B557D1" w:rsidRDefault="00B0792F" w:rsidP="00090702">
            <w:pPr>
              <w:jc w:val="center"/>
              <w:rPr>
                <w:sz w:val="15"/>
                <w:szCs w:val="15"/>
              </w:rPr>
            </w:pPr>
            <w:r w:rsidRPr="00B557D1">
              <w:rPr>
                <w:sz w:val="15"/>
                <w:szCs w:val="15"/>
              </w:rPr>
              <w:t>2</w:t>
            </w:r>
          </w:p>
        </w:tc>
        <w:tc>
          <w:tcPr>
            <w:tcW w:w="4508" w:type="dxa"/>
          </w:tcPr>
          <w:p w14:paraId="2A647AEF" w14:textId="56EB85B6" w:rsidR="00090702" w:rsidRPr="00B557D1" w:rsidRDefault="00B0792F" w:rsidP="00090702">
            <w:pPr>
              <w:jc w:val="center"/>
              <w:rPr>
                <w:sz w:val="15"/>
                <w:szCs w:val="15"/>
              </w:rPr>
            </w:pPr>
            <w:r w:rsidRPr="00B557D1">
              <w:rPr>
                <w:sz w:val="15"/>
                <w:szCs w:val="15"/>
              </w:rPr>
              <w:t>Stroke, heart attack</w:t>
            </w:r>
          </w:p>
        </w:tc>
      </w:tr>
      <w:tr w:rsidR="00090702" w:rsidRPr="00B557D1" w14:paraId="0BAB3F75" w14:textId="77777777" w:rsidTr="00090702">
        <w:tc>
          <w:tcPr>
            <w:tcW w:w="4508" w:type="dxa"/>
          </w:tcPr>
          <w:p w14:paraId="2EBE7D32" w14:textId="1090B55E" w:rsidR="00090702" w:rsidRPr="00B557D1" w:rsidRDefault="00B0792F" w:rsidP="00090702">
            <w:pPr>
              <w:jc w:val="center"/>
              <w:rPr>
                <w:sz w:val="15"/>
                <w:szCs w:val="15"/>
              </w:rPr>
            </w:pPr>
            <w:r w:rsidRPr="00B557D1">
              <w:rPr>
                <w:sz w:val="15"/>
                <w:szCs w:val="15"/>
              </w:rPr>
              <w:t>3</w:t>
            </w:r>
          </w:p>
        </w:tc>
        <w:tc>
          <w:tcPr>
            <w:tcW w:w="4508" w:type="dxa"/>
          </w:tcPr>
          <w:p w14:paraId="5CD5A86D" w14:textId="2CEB8303" w:rsidR="00090702" w:rsidRPr="00B557D1" w:rsidRDefault="008B0113" w:rsidP="00090702">
            <w:pPr>
              <w:jc w:val="center"/>
              <w:rPr>
                <w:sz w:val="15"/>
                <w:szCs w:val="15"/>
              </w:rPr>
            </w:pPr>
            <w:r w:rsidRPr="00B557D1">
              <w:rPr>
                <w:sz w:val="15"/>
                <w:szCs w:val="15"/>
              </w:rPr>
              <w:t>Urgent condition requiring examination</w:t>
            </w:r>
          </w:p>
        </w:tc>
      </w:tr>
      <w:tr w:rsidR="00090702" w:rsidRPr="00B557D1" w14:paraId="260A567C" w14:textId="77777777" w:rsidTr="00090702">
        <w:tc>
          <w:tcPr>
            <w:tcW w:w="4508" w:type="dxa"/>
          </w:tcPr>
          <w:p w14:paraId="43AE2786" w14:textId="1A8A98A3" w:rsidR="00090702" w:rsidRPr="00B557D1" w:rsidRDefault="00B0792F" w:rsidP="00090702">
            <w:pPr>
              <w:jc w:val="center"/>
              <w:rPr>
                <w:sz w:val="15"/>
                <w:szCs w:val="15"/>
              </w:rPr>
            </w:pPr>
            <w:r w:rsidRPr="00B557D1">
              <w:rPr>
                <w:sz w:val="15"/>
                <w:szCs w:val="15"/>
              </w:rPr>
              <w:t>4</w:t>
            </w:r>
          </w:p>
        </w:tc>
        <w:tc>
          <w:tcPr>
            <w:tcW w:w="4508" w:type="dxa"/>
          </w:tcPr>
          <w:p w14:paraId="0B2F061E" w14:textId="5DBD19C0" w:rsidR="00090702" w:rsidRPr="00B557D1" w:rsidRDefault="008B0113" w:rsidP="00090702">
            <w:pPr>
              <w:jc w:val="center"/>
              <w:rPr>
                <w:sz w:val="15"/>
                <w:szCs w:val="15"/>
              </w:rPr>
            </w:pPr>
            <w:r w:rsidRPr="00B557D1">
              <w:rPr>
                <w:sz w:val="15"/>
                <w:szCs w:val="15"/>
              </w:rPr>
              <w:t>Less urgency</w:t>
            </w:r>
          </w:p>
        </w:tc>
      </w:tr>
    </w:tbl>
    <w:p w14:paraId="62E0B2C9" w14:textId="094743BC" w:rsidR="009E5FBC" w:rsidRPr="00B557D1" w:rsidRDefault="009E5FBC" w:rsidP="00333F10">
      <w:pPr>
        <w:rPr>
          <w:sz w:val="15"/>
          <w:szCs w:val="15"/>
        </w:rPr>
      </w:pPr>
      <w:r w:rsidRPr="00B557D1">
        <w:rPr>
          <w:sz w:val="15"/>
          <w:szCs w:val="15"/>
        </w:rPr>
        <w:t>Ambulance services answered 935,950 calls to 999, or 30,192 per day, an increase of 5% compared to November 2024 and 4% more than December 2023</w:t>
      </w:r>
      <w:r w:rsidRPr="00B557D1">
        <w:rPr>
          <w:sz w:val="15"/>
          <w:szCs w:val="15"/>
        </w:rPr>
        <w:t xml:space="preserve"> (NHS</w:t>
      </w:r>
      <w:r w:rsidR="001D24EC" w:rsidRPr="00B557D1">
        <w:rPr>
          <w:sz w:val="15"/>
          <w:szCs w:val="15"/>
        </w:rPr>
        <w:t xml:space="preserve"> England</w:t>
      </w:r>
      <w:r w:rsidRPr="00B557D1">
        <w:rPr>
          <w:sz w:val="15"/>
          <w:szCs w:val="15"/>
        </w:rPr>
        <w:t>, 2025)</w:t>
      </w:r>
      <w:r w:rsidR="001D24EC" w:rsidRPr="00B557D1">
        <w:rPr>
          <w:sz w:val="15"/>
          <w:szCs w:val="15"/>
        </w:rPr>
        <w:t>.</w:t>
      </w:r>
      <w:r w:rsidR="001B11C1">
        <w:rPr>
          <w:sz w:val="15"/>
          <w:szCs w:val="15"/>
        </w:rPr>
        <w:t xml:space="preserve"> </w:t>
      </w:r>
      <w:r w:rsidR="005169AD">
        <w:rPr>
          <w:sz w:val="15"/>
          <w:szCs w:val="15"/>
        </w:rPr>
        <w:t>Figure 1 and figure 2</w:t>
      </w:r>
      <w:r w:rsidR="00A61073">
        <w:rPr>
          <w:sz w:val="15"/>
          <w:szCs w:val="15"/>
        </w:rPr>
        <w:t xml:space="preserve"> further</w:t>
      </w:r>
      <w:r w:rsidR="005169AD">
        <w:rPr>
          <w:sz w:val="15"/>
          <w:szCs w:val="15"/>
        </w:rPr>
        <w:t xml:space="preserve"> emphasize the demand of ambulance services in the United Kingdo</w:t>
      </w:r>
      <w:r w:rsidR="00A61073">
        <w:rPr>
          <w:sz w:val="15"/>
          <w:szCs w:val="15"/>
        </w:rPr>
        <w:t>m.</w:t>
      </w:r>
    </w:p>
    <w:p w14:paraId="6DAC4967" w14:textId="63174461" w:rsidR="00170D22" w:rsidRPr="00170D22" w:rsidRDefault="00023FE7" w:rsidP="00170D22">
      <w:pPr>
        <w:ind w:left="360"/>
        <w:rPr>
          <w:sz w:val="18"/>
          <w:szCs w:val="18"/>
        </w:rPr>
      </w:pPr>
      <w:r>
        <w:rPr>
          <w:noProof/>
        </w:rPr>
        <mc:AlternateContent>
          <mc:Choice Requires="wps">
            <w:drawing>
              <wp:anchor distT="0" distB="0" distL="114300" distR="114300" simplePos="0" relativeHeight="251724800" behindDoc="1" locked="0" layoutInCell="1" allowOverlap="1" wp14:anchorId="26E0B389" wp14:editId="6407F0E9">
                <wp:simplePos x="0" y="0"/>
                <wp:positionH relativeFrom="page">
                  <wp:posOffset>4072890</wp:posOffset>
                </wp:positionH>
                <wp:positionV relativeFrom="paragraph">
                  <wp:posOffset>8255</wp:posOffset>
                </wp:positionV>
                <wp:extent cx="3027045" cy="1343660"/>
                <wp:effectExtent l="0" t="0" r="20955" b="27940"/>
                <wp:wrapSquare wrapText="bothSides"/>
                <wp:docPr id="266827466" name="Text Box 1"/>
                <wp:cNvGraphicFramePr/>
                <a:graphic xmlns:a="http://schemas.openxmlformats.org/drawingml/2006/main">
                  <a:graphicData uri="http://schemas.microsoft.com/office/word/2010/wordprocessingShape">
                    <wps:wsp>
                      <wps:cNvSpPr txBox="1"/>
                      <wps:spPr>
                        <a:xfrm>
                          <a:off x="0" y="0"/>
                          <a:ext cx="3027045" cy="1343660"/>
                        </a:xfrm>
                        <a:prstGeom prst="rect">
                          <a:avLst/>
                        </a:prstGeom>
                        <a:solidFill>
                          <a:prstClr val="white"/>
                        </a:solidFill>
                        <a:ln>
                          <a:solidFill>
                            <a:schemeClr val="accent5">
                              <a:lumMod val="40000"/>
                              <a:lumOff val="60000"/>
                            </a:schemeClr>
                          </a:solidFill>
                        </a:ln>
                      </wps:spPr>
                      <wps:txbx>
                        <w:txbxContent>
                          <w:p w14:paraId="078FEB2A" w14:textId="2B468878" w:rsidR="00023FE7" w:rsidRPr="00AF5447" w:rsidRDefault="00023FE7" w:rsidP="00023FE7">
                            <w:pPr>
                              <w:pStyle w:val="Caption"/>
                              <w:rPr>
                                <w:b/>
                                <w:bCs/>
                                <w:color w:val="000000" w:themeColor="text1"/>
                                <w:sz w:val="15"/>
                                <w:szCs w:val="15"/>
                              </w:rPr>
                            </w:pPr>
                            <w:r w:rsidRPr="00AF5447">
                              <w:rPr>
                                <w:b/>
                                <w:bCs/>
                                <w:color w:val="000000" w:themeColor="text1"/>
                                <w:sz w:val="15"/>
                                <w:szCs w:val="15"/>
                              </w:rPr>
                              <w:t>The challenge o</w:t>
                            </w:r>
                            <w:r w:rsidR="002B4DEC" w:rsidRPr="00AF5447">
                              <w:rPr>
                                <w:b/>
                                <w:bCs/>
                                <w:color w:val="000000" w:themeColor="text1"/>
                                <w:sz w:val="15"/>
                                <w:szCs w:val="15"/>
                              </w:rPr>
                              <w:t>f Hospital Handover Delays</w:t>
                            </w:r>
                            <w:r w:rsidRPr="00AF5447">
                              <w:rPr>
                                <w:b/>
                                <w:bCs/>
                                <w:color w:val="000000" w:themeColor="text1"/>
                                <w:sz w:val="15"/>
                                <w:szCs w:val="15"/>
                              </w:rPr>
                              <w:t xml:space="preserve"> in the Ambulance Service</w:t>
                            </w:r>
                          </w:p>
                          <w:p w14:paraId="4FCE5B8E" w14:textId="7F42395A" w:rsidR="006027D2" w:rsidRPr="006027D2" w:rsidRDefault="00DA30A9" w:rsidP="006027D2">
                            <w:pPr>
                              <w:jc w:val="center"/>
                              <w:rPr>
                                <w:sz w:val="15"/>
                                <w:szCs w:val="15"/>
                              </w:rPr>
                            </w:pPr>
                            <w:r w:rsidRPr="006027D2">
                              <w:rPr>
                                <w:sz w:val="15"/>
                                <w:szCs w:val="15"/>
                              </w:rPr>
                              <w:t xml:space="preserve">Handover delays </w:t>
                            </w:r>
                            <w:r w:rsidR="006027D2" w:rsidRPr="006027D2">
                              <w:rPr>
                                <w:sz w:val="15"/>
                                <w:szCs w:val="15"/>
                              </w:rPr>
                              <w:t>refer</w:t>
                            </w:r>
                            <w:r w:rsidRPr="006027D2">
                              <w:rPr>
                                <w:sz w:val="15"/>
                                <w:szCs w:val="15"/>
                              </w:rPr>
                              <w:t xml:space="preserve"> to ambulance staff waiting outside hospitals before the patient is transferred to Accident and Emergency departments.</w:t>
                            </w:r>
                            <w:r w:rsidR="00591D00" w:rsidRPr="006027D2">
                              <w:rPr>
                                <w:sz w:val="15"/>
                                <w:szCs w:val="15"/>
                              </w:rPr>
                              <w:t xml:space="preserve"> </w:t>
                            </w:r>
                            <w:r w:rsidR="007A0B5B" w:rsidRPr="006027D2">
                              <w:rPr>
                                <w:sz w:val="15"/>
                                <w:szCs w:val="15"/>
                              </w:rPr>
                              <w:t>The Nuffield Trust (202) has noted that over 1 in 4 ambulance departments experiences a handover delay of 30 minutes or more in 2024/25.</w:t>
                            </w:r>
                            <w:r w:rsidR="006027D2" w:rsidRPr="006027D2">
                              <w:rPr>
                                <w:sz w:val="15"/>
                                <w:szCs w:val="15"/>
                              </w:rPr>
                              <w:t xml:space="preserve"> This may be due to high bed occupancy in hospitals, delay in patient discharges or increased demand in A&amp;E department. However</w:t>
                            </w:r>
                            <w:r w:rsidR="006027D2">
                              <w:rPr>
                                <w:sz w:val="15"/>
                                <w:szCs w:val="15"/>
                              </w:rPr>
                              <w:t>,</w:t>
                            </w:r>
                            <w:r w:rsidR="006027D2" w:rsidRPr="006027D2">
                              <w:rPr>
                                <w:sz w:val="15"/>
                                <w:szCs w:val="15"/>
                              </w:rPr>
                              <w:t xml:space="preserve"> the impact of this is that ambulances will not be available for new emergencies and there will be longer waiting times for patients.</w:t>
                            </w:r>
                          </w:p>
                          <w:p w14:paraId="373D64DA" w14:textId="3FFE6DDB" w:rsidR="00023FE7" w:rsidRPr="00023FE7" w:rsidRDefault="00023FE7" w:rsidP="002B4DEC">
                            <w:pPr>
                              <w:jc w:val="center"/>
                              <w:rPr>
                                <w:sz w:val="15"/>
                                <w:szCs w:val="15"/>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E0B389" id="_x0000_t202" coordsize="21600,21600" o:spt="202" path="m,l,21600r21600,l21600,xe">
                <v:stroke joinstyle="miter"/>
                <v:path gradientshapeok="t" o:connecttype="rect"/>
              </v:shapetype>
              <v:shape id="Text Box 1" o:spid="_x0000_s1026" type="#_x0000_t202" style="position:absolute;left:0;text-align:left;margin-left:320.7pt;margin-top:.65pt;width:238.35pt;height:105.8pt;z-index:-2515916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" strokecolor="#e59edc [1304]">
                <v:textbox inset="0,0,0,0">
                  <w:txbxContent>
                    <w:p w14:paraId="078FEB2A" w14:textId="2B468878" w:rsidR="00023FE7" w:rsidRPr="00AF5447" w:rsidRDefault="00023FE7" w:rsidP="00023FE7">
                      <w:pPr>
                        <w:pStyle w:val="Caption"/>
                        <w:rPr>
                          <w:b/>
                          <w:bCs/>
                          <w:color w:val="000000" w:themeColor="text1"/>
                          <w:sz w:val="15"/>
                          <w:szCs w:val="15"/>
                        </w:rPr>
                      </w:pPr>
                      <w:r w:rsidRPr="00AF5447">
                        <w:rPr>
                          <w:b/>
                          <w:bCs/>
                          <w:color w:val="000000" w:themeColor="text1"/>
                          <w:sz w:val="15"/>
                          <w:szCs w:val="15"/>
                        </w:rPr>
                        <w:t>The challenge o</w:t>
                      </w:r>
                      <w:r w:rsidR="002B4DEC" w:rsidRPr="00AF5447">
                        <w:rPr>
                          <w:b/>
                          <w:bCs/>
                          <w:color w:val="000000" w:themeColor="text1"/>
                          <w:sz w:val="15"/>
                          <w:szCs w:val="15"/>
                        </w:rPr>
                        <w:t>f Hospital Handover Delays</w:t>
                      </w:r>
                      <w:r w:rsidRPr="00AF5447">
                        <w:rPr>
                          <w:b/>
                          <w:bCs/>
                          <w:color w:val="000000" w:themeColor="text1"/>
                          <w:sz w:val="15"/>
                          <w:szCs w:val="15"/>
                        </w:rPr>
                        <w:t xml:space="preserve"> in the Ambulance Service</w:t>
                      </w:r>
                    </w:p>
                    <w:p w14:paraId="4FCE5B8E" w14:textId="7F42395A" w:rsidR="006027D2" w:rsidRPr="006027D2" w:rsidRDefault="00DA30A9" w:rsidP="006027D2">
                      <w:pPr>
                        <w:jc w:val="center"/>
                        <w:rPr>
                          <w:sz w:val="15"/>
                          <w:szCs w:val="15"/>
                        </w:rPr>
                      </w:pPr>
                      <w:r w:rsidRPr="006027D2">
                        <w:rPr>
                          <w:sz w:val="15"/>
                          <w:szCs w:val="15"/>
                        </w:rPr>
                        <w:t xml:space="preserve">Handover delays </w:t>
                      </w:r>
                      <w:r w:rsidR="006027D2" w:rsidRPr="006027D2">
                        <w:rPr>
                          <w:sz w:val="15"/>
                          <w:szCs w:val="15"/>
                        </w:rPr>
                        <w:t>refer</w:t>
                      </w:r>
                      <w:r w:rsidRPr="006027D2">
                        <w:rPr>
                          <w:sz w:val="15"/>
                          <w:szCs w:val="15"/>
                        </w:rPr>
                        <w:t xml:space="preserve"> to ambulance staff waiting outside hospitals before the patient is transferred to Accident and Emergency departments.</w:t>
                      </w:r>
                      <w:r w:rsidR="00591D00" w:rsidRPr="006027D2">
                        <w:rPr>
                          <w:sz w:val="15"/>
                          <w:szCs w:val="15"/>
                        </w:rPr>
                        <w:t xml:space="preserve"> </w:t>
                      </w:r>
                      <w:r w:rsidR="007A0B5B" w:rsidRPr="006027D2">
                        <w:rPr>
                          <w:sz w:val="15"/>
                          <w:szCs w:val="15"/>
                        </w:rPr>
                        <w:t>The Nuffield Trust (202) has noted that over 1 in 4 ambulance departments experiences a handover delay of 30 minutes or more in 2024/25.</w:t>
                      </w:r>
                      <w:r w:rsidR="006027D2" w:rsidRPr="006027D2">
                        <w:rPr>
                          <w:sz w:val="15"/>
                          <w:szCs w:val="15"/>
                        </w:rPr>
                        <w:t xml:space="preserve"> This may be due to high bed occupancy in hospitals, delay in patient discharges or increased demand in A&amp;E department. However</w:t>
                      </w:r>
                      <w:r w:rsidR="006027D2">
                        <w:rPr>
                          <w:sz w:val="15"/>
                          <w:szCs w:val="15"/>
                        </w:rPr>
                        <w:t>,</w:t>
                      </w:r>
                      <w:r w:rsidR="006027D2" w:rsidRPr="006027D2">
                        <w:rPr>
                          <w:sz w:val="15"/>
                          <w:szCs w:val="15"/>
                        </w:rPr>
                        <w:t xml:space="preserve"> the impact of this is that ambulances will not be available for new emergencies and there will be longer waiting times for patients.</w:t>
                      </w:r>
                    </w:p>
                    <w:p w14:paraId="373D64DA" w14:textId="3FFE6DDB" w:rsidR="00023FE7" w:rsidRPr="00023FE7" w:rsidRDefault="00023FE7" w:rsidP="002B4DEC">
                      <w:pPr>
                        <w:jc w:val="center"/>
                        <w:rPr>
                          <w:sz w:val="15"/>
                          <w:szCs w:val="15"/>
                        </w:rPr>
                      </w:pPr>
                    </w:p>
                  </w:txbxContent>
                </v:textbox>
                <w10:wrap type="square" anchorx="page"/>
              </v:shape>
            </w:pict>
          </mc:Fallback>
        </mc:AlternateContent>
      </w:r>
      <w:r>
        <w:rPr>
          <w:noProof/>
        </w:rPr>
        <mc:AlternateContent>
          <mc:Choice Requires="wps">
            <w:drawing>
              <wp:anchor distT="0" distB="0" distL="114300" distR="114300" simplePos="0" relativeHeight="251671552" behindDoc="1" locked="0" layoutInCell="1" allowOverlap="1" wp14:anchorId="575B93AA" wp14:editId="671D5020">
                <wp:simplePos x="0" y="0"/>
                <wp:positionH relativeFrom="column">
                  <wp:posOffset>-423545</wp:posOffset>
                </wp:positionH>
                <wp:positionV relativeFrom="paragraph">
                  <wp:posOffset>14605</wp:posOffset>
                </wp:positionV>
                <wp:extent cx="2922905" cy="1287780"/>
                <wp:effectExtent l="0" t="0" r="10795" b="26670"/>
                <wp:wrapSquare wrapText="bothSides"/>
                <wp:docPr id="659205293" name="Text Box 1"/>
                <wp:cNvGraphicFramePr/>
                <a:graphic xmlns:a="http://schemas.openxmlformats.org/drawingml/2006/main">
                  <a:graphicData uri="http://schemas.microsoft.com/office/word/2010/wordprocessingShape">
                    <wps:wsp>
                      <wps:cNvSpPr txBox="1"/>
                      <wps:spPr>
                        <a:xfrm>
                          <a:off x="0" y="0"/>
                          <a:ext cx="2922905" cy="1287780"/>
                        </a:xfrm>
                        <a:prstGeom prst="rect">
                          <a:avLst/>
                        </a:prstGeom>
                        <a:solidFill>
                          <a:prstClr val="white"/>
                        </a:solidFill>
                        <a:ln>
                          <a:solidFill>
                            <a:schemeClr val="accent5">
                              <a:lumMod val="40000"/>
                              <a:lumOff val="60000"/>
                            </a:schemeClr>
                          </a:solidFill>
                        </a:ln>
                      </wps:spPr>
                      <wps:txbx>
                        <w:txbxContent>
                          <w:p w14:paraId="620AD48C" w14:textId="66207E98" w:rsidR="007938EC" w:rsidRPr="00AF5447" w:rsidRDefault="007938EC" w:rsidP="007938EC">
                            <w:pPr>
                              <w:pStyle w:val="Caption"/>
                              <w:rPr>
                                <w:b/>
                                <w:bCs/>
                                <w:color w:val="000000" w:themeColor="text1"/>
                                <w:sz w:val="15"/>
                                <w:szCs w:val="15"/>
                              </w:rPr>
                            </w:pPr>
                            <w:r w:rsidRPr="00AF5447">
                              <w:rPr>
                                <w:b/>
                                <w:bCs/>
                                <w:color w:val="000000" w:themeColor="text1"/>
                                <w:sz w:val="15"/>
                                <w:szCs w:val="15"/>
                              </w:rPr>
                              <w:t>The challenge of Increasing Demand in the Ambulance Service</w:t>
                            </w:r>
                          </w:p>
                          <w:p w14:paraId="5AF145B5" w14:textId="7762C5F6" w:rsidR="002E65EC" w:rsidRPr="00023FE7" w:rsidRDefault="00056D06" w:rsidP="002B4DEC">
                            <w:pPr>
                              <w:jc w:val="center"/>
                              <w:rPr>
                                <w:sz w:val="15"/>
                                <w:szCs w:val="15"/>
                              </w:rPr>
                            </w:pPr>
                            <w:r w:rsidRPr="00023FE7">
                              <w:rPr>
                                <w:sz w:val="15"/>
                                <w:szCs w:val="15"/>
                              </w:rPr>
                              <w:t xml:space="preserve">Demand for ambulance services continues to increase due to several reasons, such as increased mental health emergencies, an ageing population and an increase in long-term health conditions. </w:t>
                            </w:r>
                            <w:r w:rsidR="00B66FBD">
                              <w:rPr>
                                <w:sz w:val="15"/>
                                <w:szCs w:val="15"/>
                              </w:rPr>
                              <w:t>T</w:t>
                            </w:r>
                            <w:r w:rsidRPr="00023FE7">
                              <w:rPr>
                                <w:sz w:val="15"/>
                                <w:szCs w:val="15"/>
                              </w:rPr>
                              <w:t>he ambulance service struggles to</w:t>
                            </w:r>
                            <w:r w:rsidR="0043011B">
                              <w:rPr>
                                <w:sz w:val="15"/>
                                <w:szCs w:val="15"/>
                              </w:rPr>
                              <w:t xml:space="preserve"> meet the demand, with </w:t>
                            </w:r>
                            <w:r w:rsidR="002811B8">
                              <w:rPr>
                                <w:sz w:val="15"/>
                                <w:szCs w:val="15"/>
                              </w:rPr>
                              <w:t xml:space="preserve">GOV UK (2025) noting that </w:t>
                            </w:r>
                            <w:r w:rsidR="00755C55">
                              <w:rPr>
                                <w:sz w:val="15"/>
                                <w:szCs w:val="15"/>
                              </w:rPr>
                              <w:t xml:space="preserve">apart from the COVID-19 pandemic, ambulance services have not met </w:t>
                            </w:r>
                            <w:r w:rsidR="00152FB6">
                              <w:rPr>
                                <w:sz w:val="15"/>
                                <w:szCs w:val="15"/>
                              </w:rPr>
                              <w:t>the 18-minute time for category 2 calls in over 10 years</w:t>
                            </w:r>
                            <w:r w:rsidR="00683172">
                              <w:rPr>
                                <w:sz w:val="15"/>
                                <w:szCs w:val="15"/>
                              </w:rPr>
                              <w:t xml:space="preserve">. This leads to </w:t>
                            </w:r>
                            <w:r w:rsidR="00B66FBD">
                              <w:rPr>
                                <w:sz w:val="15"/>
                                <w:szCs w:val="15"/>
                              </w:rPr>
                              <w:t xml:space="preserve">increased risk for patients and </w:t>
                            </w:r>
                            <w:r w:rsidR="00196FDC">
                              <w:rPr>
                                <w:sz w:val="15"/>
                                <w:szCs w:val="15"/>
                              </w:rPr>
                              <w:t xml:space="preserve">more strain on NHS resources.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B93AA" id="_x0000_s1027" type="#_x0000_t202" style="position:absolute;left:0;text-align:left;margin-left:-33.35pt;margin-top:1.15pt;width:230.15pt;height:101.4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" strokecolor="#e59edc [1304]">
                <v:textbox inset="0,0,0,0">
                  <w:txbxContent>
                    <w:p w14:paraId="620AD48C" w14:textId="66207E98" w:rsidR="007938EC" w:rsidRPr="00AF5447" w:rsidRDefault="007938EC" w:rsidP="007938EC">
                      <w:pPr>
                        <w:pStyle w:val="Caption"/>
                        <w:rPr>
                          <w:b/>
                          <w:bCs/>
                          <w:color w:val="000000" w:themeColor="text1"/>
                          <w:sz w:val="15"/>
                          <w:szCs w:val="15"/>
                        </w:rPr>
                      </w:pPr>
                      <w:r w:rsidRPr="00AF5447">
                        <w:rPr>
                          <w:b/>
                          <w:bCs/>
                          <w:color w:val="000000" w:themeColor="text1"/>
                          <w:sz w:val="15"/>
                          <w:szCs w:val="15"/>
                        </w:rPr>
                        <w:t>The challenge of Increasing Demand in the Ambulance Service</w:t>
                      </w:r>
                    </w:p>
                    <w:p w14:paraId="5AF145B5" w14:textId="7762C5F6" w:rsidR="002E65EC" w:rsidRPr="00023FE7" w:rsidRDefault="00056D06" w:rsidP="002B4DEC">
                      <w:pPr>
                        <w:jc w:val="center"/>
                        <w:rPr>
                          <w:sz w:val="15"/>
                          <w:szCs w:val="15"/>
                        </w:rPr>
                      </w:pPr>
                      <w:r w:rsidRPr="00023FE7">
                        <w:rPr>
                          <w:sz w:val="15"/>
                          <w:szCs w:val="15"/>
                        </w:rPr>
                        <w:t xml:space="preserve">Demand for ambulance services continues to increase due to several reasons, such as increased mental health emergencies, an ageing population and an increase in long-term health conditions. </w:t>
                      </w:r>
                      <w:r w:rsidR="00B66FBD">
                        <w:rPr>
                          <w:sz w:val="15"/>
                          <w:szCs w:val="15"/>
                        </w:rPr>
                        <w:t>T</w:t>
                      </w:r>
                      <w:r w:rsidRPr="00023FE7">
                        <w:rPr>
                          <w:sz w:val="15"/>
                          <w:szCs w:val="15"/>
                        </w:rPr>
                        <w:t>he ambulance service struggles to</w:t>
                      </w:r>
                      <w:r w:rsidR="0043011B">
                        <w:rPr>
                          <w:sz w:val="15"/>
                          <w:szCs w:val="15"/>
                        </w:rPr>
                        <w:t xml:space="preserve"> meet the demand, with </w:t>
                      </w:r>
                      <w:r w:rsidR="002811B8">
                        <w:rPr>
                          <w:sz w:val="15"/>
                          <w:szCs w:val="15"/>
                        </w:rPr>
                        <w:t xml:space="preserve">GOV UK (2025) noting that </w:t>
                      </w:r>
                      <w:r w:rsidR="00755C55">
                        <w:rPr>
                          <w:sz w:val="15"/>
                          <w:szCs w:val="15"/>
                        </w:rPr>
                        <w:t xml:space="preserve">apart from the COVID-19 pandemic, ambulance services have not met </w:t>
                      </w:r>
                      <w:r w:rsidR="00152FB6">
                        <w:rPr>
                          <w:sz w:val="15"/>
                          <w:szCs w:val="15"/>
                        </w:rPr>
                        <w:t>the 18-minute time for category 2 calls in over 10 years</w:t>
                      </w:r>
                      <w:r w:rsidR="00683172">
                        <w:rPr>
                          <w:sz w:val="15"/>
                          <w:szCs w:val="15"/>
                        </w:rPr>
                        <w:t xml:space="preserve">. This leads to </w:t>
                      </w:r>
                      <w:r w:rsidR="00B66FBD">
                        <w:rPr>
                          <w:sz w:val="15"/>
                          <w:szCs w:val="15"/>
                        </w:rPr>
                        <w:t xml:space="preserve">increased risk for patients and </w:t>
                      </w:r>
                      <w:r w:rsidR="00196FDC">
                        <w:rPr>
                          <w:sz w:val="15"/>
                          <w:szCs w:val="15"/>
                        </w:rPr>
                        <w:t xml:space="preserve">more strain on NHS resources. </w:t>
                      </w:r>
                    </w:p>
                  </w:txbxContent>
                </v:textbox>
                <w10:wrap type="square"/>
              </v:shape>
            </w:pict>
          </mc:Fallback>
        </mc:AlternateContent>
      </w:r>
    </w:p>
    <w:p w14:paraId="2CE510AF" w14:textId="0C198D07" w:rsidR="003475D7" w:rsidRPr="00CD2279" w:rsidRDefault="003475D7" w:rsidP="007F2408">
      <w:pPr>
        <w:rPr>
          <w:sz w:val="18"/>
          <w:szCs w:val="18"/>
        </w:rPr>
      </w:pPr>
    </w:p>
    <w:p w14:paraId="48AD5C92" w14:textId="217CDF77" w:rsidR="0056158B" w:rsidRDefault="0056158B"/>
    <w:p w14:paraId="2331789E" w14:textId="6F3D2A82" w:rsidR="001A52C2" w:rsidRDefault="001A52C2"/>
    <w:p w14:paraId="2975F321" w14:textId="01EAECFE" w:rsidR="001A52C2" w:rsidRDefault="00B557D1">
      <w:r w:rsidRPr="00755DBA">
        <w:drawing>
          <wp:anchor distT="0" distB="0" distL="114300" distR="114300" simplePos="0" relativeHeight="251641856" behindDoc="1" locked="0" layoutInCell="1" allowOverlap="1" wp14:anchorId="16A334A0" wp14:editId="0CFC2641">
            <wp:simplePos x="0" y="0"/>
            <wp:positionH relativeFrom="column">
              <wp:posOffset>3432694</wp:posOffset>
            </wp:positionH>
            <wp:positionV relativeFrom="paragraph">
              <wp:posOffset>243262</wp:posOffset>
            </wp:positionV>
            <wp:extent cx="2654676" cy="1772922"/>
            <wp:effectExtent l="0" t="0" r="0" b="0"/>
            <wp:wrapNone/>
            <wp:docPr id="277722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72292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54676" cy="1772922"/>
                    </a:xfrm>
                    <a:prstGeom prst="rect">
                      <a:avLst/>
                    </a:prstGeom>
                  </pic:spPr>
                </pic:pic>
              </a:graphicData>
            </a:graphic>
            <wp14:sizeRelH relativeFrom="margin">
              <wp14:pctWidth>0</wp14:pctWidth>
            </wp14:sizeRelH>
            <wp14:sizeRelV relativeFrom="margin">
              <wp14:pctHeight>0</wp14:pctHeight>
            </wp14:sizeRelV>
          </wp:anchor>
        </w:drawing>
      </w:r>
      <w:r w:rsidR="007E5015">
        <w:rPr>
          <w:noProof/>
        </w:rPr>
        <w:drawing>
          <wp:anchor distT="0" distB="0" distL="114300" distR="114300" simplePos="0" relativeHeight="251652096" behindDoc="1" locked="0" layoutInCell="1" allowOverlap="1" wp14:anchorId="56172467" wp14:editId="410909F3">
            <wp:simplePos x="0" y="0"/>
            <wp:positionH relativeFrom="column">
              <wp:posOffset>-337185</wp:posOffset>
            </wp:positionH>
            <wp:positionV relativeFrom="paragraph">
              <wp:posOffset>327025</wp:posOffset>
            </wp:positionV>
            <wp:extent cx="2734945" cy="1461135"/>
            <wp:effectExtent l="0" t="0" r="8255" b="5715"/>
            <wp:wrapTight wrapText="bothSides">
              <wp:wrapPolygon edited="0">
                <wp:start x="0" y="0"/>
                <wp:lineTo x="0" y="21403"/>
                <wp:lineTo x="21515" y="21403"/>
                <wp:lineTo x="21515" y="0"/>
                <wp:lineTo x="0" y="0"/>
              </wp:wrapPolygon>
            </wp:wrapTight>
            <wp:docPr id="957512575" name="Picture 4" descr="Graph showing percentage of patients seen within 4 hou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Graph showing percentage of patients seen within 4 hour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34945" cy="14611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86DD35" w14:textId="21E75BF7" w:rsidR="001A52C2" w:rsidRDefault="001A52C2"/>
    <w:p w14:paraId="5B0D9AEB" w14:textId="059173FA" w:rsidR="001A52C2" w:rsidRDefault="001A52C2"/>
    <w:p w14:paraId="10E62CF3" w14:textId="76AC5700" w:rsidR="001A52C2" w:rsidRDefault="001A52C2"/>
    <w:p w14:paraId="4F7ADC27" w14:textId="19DAD7D3" w:rsidR="001A52C2" w:rsidRDefault="001A52C2"/>
    <w:p w14:paraId="783D57DA" w14:textId="1AD2F5CF" w:rsidR="001A52C2" w:rsidRDefault="007E5015">
      <w:r>
        <w:rPr>
          <w:noProof/>
        </w:rPr>
        <mc:AlternateContent>
          <mc:Choice Requires="wps">
            <w:drawing>
              <wp:anchor distT="0" distB="0" distL="114300" distR="114300" simplePos="0" relativeHeight="251659264" behindDoc="1" locked="0" layoutInCell="1" allowOverlap="1" wp14:anchorId="24F0E385" wp14:editId="10018BBD">
                <wp:simplePos x="0" y="0"/>
                <wp:positionH relativeFrom="column">
                  <wp:posOffset>-254000</wp:posOffset>
                </wp:positionH>
                <wp:positionV relativeFrom="paragraph">
                  <wp:posOffset>223520</wp:posOffset>
                </wp:positionV>
                <wp:extent cx="2734945" cy="635"/>
                <wp:effectExtent l="0" t="0" r="0" b="0"/>
                <wp:wrapTight wrapText="bothSides">
                  <wp:wrapPolygon edited="0">
                    <wp:start x="0" y="0"/>
                    <wp:lineTo x="0" y="21600"/>
                    <wp:lineTo x="21600" y="21600"/>
                    <wp:lineTo x="21600" y="0"/>
                  </wp:wrapPolygon>
                </wp:wrapTight>
                <wp:docPr id="2144266122" name="Text Box 1"/>
                <wp:cNvGraphicFramePr/>
                <a:graphic xmlns:a="http://schemas.openxmlformats.org/drawingml/2006/main">
                  <a:graphicData uri="http://schemas.microsoft.com/office/word/2010/wordprocessingShape">
                    <wps:wsp>
                      <wps:cNvSpPr txBox="1"/>
                      <wps:spPr>
                        <a:xfrm>
                          <a:off x="0" y="0"/>
                          <a:ext cx="2734945" cy="635"/>
                        </a:xfrm>
                        <a:prstGeom prst="rect">
                          <a:avLst/>
                        </a:prstGeom>
                        <a:solidFill>
                          <a:prstClr val="white"/>
                        </a:solidFill>
                        <a:ln>
                          <a:noFill/>
                        </a:ln>
                      </wps:spPr>
                      <wps:txbx>
                        <w:txbxContent>
                          <w:p w14:paraId="01EC58A4" w14:textId="09B1A599" w:rsidR="007E5015" w:rsidRPr="00227F01" w:rsidRDefault="007E5015" w:rsidP="007E5015">
                            <w:pPr>
                              <w:pStyle w:val="Caption"/>
                              <w:rPr>
                                <w:noProof/>
                                <w:sz w:val="14"/>
                                <w:szCs w:val="14"/>
                              </w:rPr>
                            </w:pPr>
                            <w:r w:rsidRPr="00227F01">
                              <w:rPr>
                                <w:sz w:val="14"/>
                                <w:szCs w:val="14"/>
                              </w:rPr>
                              <w:t xml:space="preserve">Figure </w:t>
                            </w:r>
                            <w:r w:rsidRPr="00227F01">
                              <w:rPr>
                                <w:sz w:val="14"/>
                                <w:szCs w:val="14"/>
                              </w:rPr>
                              <w:fldChar w:fldCharType="begin"/>
                            </w:r>
                            <w:r w:rsidRPr="00227F01">
                              <w:rPr>
                                <w:sz w:val="14"/>
                                <w:szCs w:val="14"/>
                              </w:rPr>
                              <w:instrText xml:space="preserve"> SEQ Figure \* ARABIC </w:instrText>
                            </w:r>
                            <w:r w:rsidRPr="00227F01">
                              <w:rPr>
                                <w:sz w:val="14"/>
                                <w:szCs w:val="14"/>
                              </w:rPr>
                              <w:fldChar w:fldCharType="separate"/>
                            </w:r>
                            <w:r w:rsidRPr="00227F01">
                              <w:rPr>
                                <w:noProof/>
                                <w:sz w:val="14"/>
                                <w:szCs w:val="14"/>
                              </w:rPr>
                              <w:t>1</w:t>
                            </w:r>
                            <w:r w:rsidRPr="00227F01">
                              <w:rPr>
                                <w:sz w:val="14"/>
                                <w:szCs w:val="14"/>
                              </w:rPr>
                              <w:fldChar w:fldCharType="end"/>
                            </w:r>
                            <w:r w:rsidRPr="00227F01">
                              <w:rPr>
                                <w:sz w:val="14"/>
                                <w:szCs w:val="14"/>
                              </w:rPr>
                              <w:t>. Showing percentage of patients seen within 4 hours in form of A&amp;E attendances across the span of 1 year</w:t>
                            </w:r>
                            <w:r w:rsidR="007966C6" w:rsidRPr="00227F01">
                              <w:rPr>
                                <w:sz w:val="14"/>
                                <w:szCs w:val="14"/>
                              </w:rPr>
                              <w:t xml:space="preserve"> </w:t>
                            </w:r>
                            <w:r w:rsidRPr="00227F01">
                              <w:rPr>
                                <w:sz w:val="14"/>
                                <w:szCs w:val="14"/>
                              </w:rPr>
                              <w:t>(NHS England, 2025)</w:t>
                            </w:r>
                            <w:r w:rsidR="00227F01" w:rsidRPr="00227F01">
                              <w:rPr>
                                <w:sz w:val="14"/>
                                <w:szCs w:val="1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F0E385" id="_x0000_s1028" type="#_x0000_t202" style="position:absolute;margin-left:-20pt;margin-top:17.6pt;width:215.35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" stroked="f">
                <v:textbox style="mso-fit-shape-to-text:t" inset="0,0,0,0">
                  <w:txbxContent>
                    <w:p w14:paraId="01EC58A4" w14:textId="09B1A599" w:rsidR="007E5015" w:rsidRPr="00227F01" w:rsidRDefault="007E5015" w:rsidP="007E5015">
                      <w:pPr>
                        <w:pStyle w:val="Caption"/>
                        <w:rPr>
                          <w:noProof/>
                          <w:sz w:val="14"/>
                          <w:szCs w:val="14"/>
                        </w:rPr>
                      </w:pPr>
                      <w:r w:rsidRPr="00227F01">
                        <w:rPr>
                          <w:sz w:val="14"/>
                          <w:szCs w:val="14"/>
                        </w:rPr>
                        <w:t xml:space="preserve">Figure </w:t>
                      </w:r>
                      <w:r w:rsidRPr="00227F01">
                        <w:rPr>
                          <w:sz w:val="14"/>
                          <w:szCs w:val="14"/>
                        </w:rPr>
                        <w:fldChar w:fldCharType="begin"/>
                      </w:r>
                      <w:r w:rsidRPr="00227F01">
                        <w:rPr>
                          <w:sz w:val="14"/>
                          <w:szCs w:val="14"/>
                        </w:rPr>
                        <w:instrText xml:space="preserve"> SEQ Figure \* ARABIC </w:instrText>
                      </w:r>
                      <w:r w:rsidRPr="00227F01">
                        <w:rPr>
                          <w:sz w:val="14"/>
                          <w:szCs w:val="14"/>
                        </w:rPr>
                        <w:fldChar w:fldCharType="separate"/>
                      </w:r>
                      <w:r w:rsidRPr="00227F01">
                        <w:rPr>
                          <w:noProof/>
                          <w:sz w:val="14"/>
                          <w:szCs w:val="14"/>
                        </w:rPr>
                        <w:t>1</w:t>
                      </w:r>
                      <w:r w:rsidRPr="00227F01">
                        <w:rPr>
                          <w:sz w:val="14"/>
                          <w:szCs w:val="14"/>
                        </w:rPr>
                        <w:fldChar w:fldCharType="end"/>
                      </w:r>
                      <w:r w:rsidRPr="00227F01">
                        <w:rPr>
                          <w:sz w:val="14"/>
                          <w:szCs w:val="14"/>
                        </w:rPr>
                        <w:t>. Showing percentage of patients seen within 4 hours in form of A&amp;E attendances across the span of 1 year</w:t>
                      </w:r>
                      <w:r w:rsidR="007966C6" w:rsidRPr="00227F01">
                        <w:rPr>
                          <w:sz w:val="14"/>
                          <w:szCs w:val="14"/>
                        </w:rPr>
                        <w:t xml:space="preserve"> </w:t>
                      </w:r>
                      <w:r w:rsidRPr="00227F01">
                        <w:rPr>
                          <w:sz w:val="14"/>
                          <w:szCs w:val="14"/>
                        </w:rPr>
                        <w:t>(NHS England, 2025)</w:t>
                      </w:r>
                      <w:r w:rsidR="00227F01" w:rsidRPr="00227F01">
                        <w:rPr>
                          <w:sz w:val="14"/>
                          <w:szCs w:val="14"/>
                        </w:rPr>
                        <w:t>.</w:t>
                      </w:r>
                    </w:p>
                  </w:txbxContent>
                </v:textbox>
                <w10:wrap type="tight"/>
              </v:shape>
            </w:pict>
          </mc:Fallback>
        </mc:AlternateContent>
      </w:r>
    </w:p>
    <w:p w14:paraId="59FE4575" w14:textId="2A2CB3FC" w:rsidR="001A52C2" w:rsidRDefault="00B557D1">
      <w:r>
        <w:rPr>
          <w:noProof/>
        </w:rPr>
        <mc:AlternateContent>
          <mc:Choice Requires="wps">
            <w:drawing>
              <wp:anchor distT="0" distB="0" distL="114300" distR="114300" simplePos="0" relativeHeight="251662336" behindDoc="1" locked="0" layoutInCell="1" allowOverlap="1" wp14:anchorId="3AF23E3B" wp14:editId="05CAAA34">
                <wp:simplePos x="0" y="0"/>
                <wp:positionH relativeFrom="column">
                  <wp:posOffset>3413760</wp:posOffset>
                </wp:positionH>
                <wp:positionV relativeFrom="paragraph">
                  <wp:posOffset>-9525</wp:posOffset>
                </wp:positionV>
                <wp:extent cx="2672080" cy="401955"/>
                <wp:effectExtent l="0" t="0" r="0" b="0"/>
                <wp:wrapTight wrapText="bothSides">
                  <wp:wrapPolygon edited="0">
                    <wp:start x="0" y="0"/>
                    <wp:lineTo x="0" y="20474"/>
                    <wp:lineTo x="21405" y="20474"/>
                    <wp:lineTo x="21405" y="0"/>
                    <wp:lineTo x="0" y="0"/>
                  </wp:wrapPolygon>
                </wp:wrapTight>
                <wp:docPr id="1097056610" name="Text Box 1"/>
                <wp:cNvGraphicFramePr/>
                <a:graphic xmlns:a="http://schemas.openxmlformats.org/drawingml/2006/main">
                  <a:graphicData uri="http://schemas.microsoft.com/office/word/2010/wordprocessingShape">
                    <wps:wsp>
                      <wps:cNvSpPr txBox="1"/>
                      <wps:spPr>
                        <a:xfrm>
                          <a:off x="0" y="0"/>
                          <a:ext cx="2672080" cy="401955"/>
                        </a:xfrm>
                        <a:prstGeom prst="rect">
                          <a:avLst/>
                        </a:prstGeom>
                        <a:solidFill>
                          <a:prstClr val="white"/>
                        </a:solidFill>
                        <a:ln>
                          <a:noFill/>
                        </a:ln>
                      </wps:spPr>
                      <wps:txbx>
                        <w:txbxContent>
                          <w:p w14:paraId="060BD94C" w14:textId="7D56E58F" w:rsidR="007E5015" w:rsidRPr="00227F01" w:rsidRDefault="007E5015" w:rsidP="007E5015">
                            <w:pPr>
                              <w:pStyle w:val="Caption"/>
                              <w:rPr>
                                <w:noProof/>
                                <w:sz w:val="14"/>
                                <w:szCs w:val="14"/>
                              </w:rPr>
                            </w:pPr>
                            <w:r w:rsidRPr="00227F01">
                              <w:rPr>
                                <w:sz w:val="14"/>
                                <w:szCs w:val="14"/>
                              </w:rPr>
                              <w:t xml:space="preserve">Figure </w:t>
                            </w:r>
                            <w:r w:rsidRPr="00227F01">
                              <w:rPr>
                                <w:sz w:val="14"/>
                                <w:szCs w:val="14"/>
                              </w:rPr>
                              <w:t>2</w:t>
                            </w:r>
                            <w:r w:rsidRPr="00227F01">
                              <w:rPr>
                                <w:sz w:val="14"/>
                                <w:szCs w:val="14"/>
                              </w:rPr>
                              <w:t xml:space="preserve">. </w:t>
                            </w:r>
                            <w:r w:rsidRPr="00227F01">
                              <w:rPr>
                                <w:sz w:val="14"/>
                                <w:szCs w:val="14"/>
                              </w:rPr>
                              <w:t xml:space="preserve">Pie chart representing proportions of </w:t>
                            </w:r>
                            <w:r w:rsidR="007938EC" w:rsidRPr="00227F01">
                              <w:rPr>
                                <w:sz w:val="14"/>
                                <w:szCs w:val="14"/>
                              </w:rPr>
                              <w:t>calls made to NHS 111 and Ambulance emergency numbers in 2023/24 (KingsFund, 2024)</w:t>
                            </w:r>
                            <w:r w:rsidR="00227F01" w:rsidRPr="00227F01">
                              <w:rPr>
                                <w:sz w:val="14"/>
                                <w:szCs w:val="1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F23E3B" id="_x0000_s1029" type="#_x0000_t202" style="position:absolute;margin-left:268.8pt;margin-top:-.75pt;width:210.4pt;height:31.6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" stroked="f">
                <v:textbox inset="0,0,0,0">
                  <w:txbxContent>
                    <w:p w14:paraId="060BD94C" w14:textId="7D56E58F" w:rsidR="007E5015" w:rsidRPr="00227F01" w:rsidRDefault="007E5015" w:rsidP="007E5015">
                      <w:pPr>
                        <w:pStyle w:val="Caption"/>
                        <w:rPr>
                          <w:noProof/>
                          <w:sz w:val="14"/>
                          <w:szCs w:val="14"/>
                        </w:rPr>
                      </w:pPr>
                      <w:r w:rsidRPr="00227F01">
                        <w:rPr>
                          <w:sz w:val="14"/>
                          <w:szCs w:val="14"/>
                        </w:rPr>
                        <w:t xml:space="preserve">Figure </w:t>
                      </w:r>
                      <w:r w:rsidRPr="00227F01">
                        <w:rPr>
                          <w:sz w:val="14"/>
                          <w:szCs w:val="14"/>
                        </w:rPr>
                        <w:t>2</w:t>
                      </w:r>
                      <w:r w:rsidRPr="00227F01">
                        <w:rPr>
                          <w:sz w:val="14"/>
                          <w:szCs w:val="14"/>
                        </w:rPr>
                        <w:t xml:space="preserve">. </w:t>
                      </w:r>
                      <w:r w:rsidRPr="00227F01">
                        <w:rPr>
                          <w:sz w:val="14"/>
                          <w:szCs w:val="14"/>
                        </w:rPr>
                        <w:t xml:space="preserve">Pie chart representing proportions of </w:t>
                      </w:r>
                      <w:r w:rsidR="007938EC" w:rsidRPr="00227F01">
                        <w:rPr>
                          <w:sz w:val="14"/>
                          <w:szCs w:val="14"/>
                        </w:rPr>
                        <w:t>calls made to NHS 111 and Ambulance emergency numbers in 2023/24 (KingsFund, 2024)</w:t>
                      </w:r>
                      <w:r w:rsidR="00227F01" w:rsidRPr="00227F01">
                        <w:rPr>
                          <w:sz w:val="14"/>
                          <w:szCs w:val="14"/>
                        </w:rPr>
                        <w:t>.</w:t>
                      </w:r>
                    </w:p>
                  </w:txbxContent>
                </v:textbox>
                <w10:wrap type="tight"/>
              </v:shape>
            </w:pict>
          </mc:Fallback>
        </mc:AlternateContent>
      </w:r>
    </w:p>
    <w:p w14:paraId="54CBE290" w14:textId="6B826FD0" w:rsidR="001A52C2" w:rsidRDefault="001A52C2"/>
    <w:p w14:paraId="5531338E" w14:textId="77777777" w:rsidR="00BD6AD2" w:rsidRDefault="00BD6AD2"/>
    <w:p w14:paraId="2BD99356" w14:textId="77777777" w:rsidR="00BD6AD2" w:rsidRDefault="00BD6AD2"/>
    <w:p w14:paraId="7A37BA0E" w14:textId="504728D2" w:rsidR="00BD6AD2" w:rsidRPr="0007172B" w:rsidRDefault="00BD6AD2" w:rsidP="0007172B">
      <w:pPr>
        <w:spacing w:line="360" w:lineRule="auto"/>
        <w:rPr>
          <w:rFonts w:ascii="Arial" w:hAnsi="Arial" w:cs="Arial"/>
          <w:b/>
          <w:bCs/>
          <w:sz w:val="22"/>
          <w:szCs w:val="22"/>
        </w:rPr>
      </w:pPr>
      <w:r w:rsidRPr="0007172B">
        <w:rPr>
          <w:rFonts w:ascii="Arial" w:hAnsi="Arial" w:cs="Arial"/>
          <w:b/>
          <w:bCs/>
          <w:sz w:val="22"/>
          <w:szCs w:val="22"/>
        </w:rPr>
        <w:t>Community Disability Services</w:t>
      </w:r>
    </w:p>
    <w:p w14:paraId="46E9A60B" w14:textId="5674A648" w:rsidR="00BD6AD2" w:rsidRPr="0007172B" w:rsidRDefault="00BD6AD2" w:rsidP="0007172B">
      <w:pPr>
        <w:spacing w:line="360" w:lineRule="auto"/>
        <w:rPr>
          <w:rFonts w:ascii="Arial" w:hAnsi="Arial" w:cs="Arial"/>
          <w:sz w:val="22"/>
          <w:szCs w:val="22"/>
        </w:rPr>
      </w:pPr>
      <w:r w:rsidRPr="0007172B">
        <w:rPr>
          <w:rFonts w:ascii="Arial" w:hAnsi="Arial" w:cs="Arial"/>
          <w:sz w:val="22"/>
          <w:szCs w:val="22"/>
        </w:rPr>
        <w:t>Community disability services play a</w:t>
      </w:r>
      <w:r w:rsidR="006F6B35" w:rsidRPr="0007172B">
        <w:rPr>
          <w:rFonts w:ascii="Arial" w:hAnsi="Arial" w:cs="Arial"/>
          <w:sz w:val="22"/>
          <w:szCs w:val="22"/>
        </w:rPr>
        <w:t xml:space="preserve">n </w:t>
      </w:r>
      <w:r w:rsidRPr="0007172B">
        <w:rPr>
          <w:rFonts w:ascii="Arial" w:hAnsi="Arial" w:cs="Arial"/>
          <w:sz w:val="22"/>
          <w:szCs w:val="22"/>
        </w:rPr>
        <w:t xml:space="preserve">important role in supporting people with physical, sensory, learning and developmental disabilities to live independently and participate fully in society. These services provide practical assistance, healthcare support, advocacy, education, employment guidance and opportunities for social </w:t>
      </w:r>
      <w:r w:rsidR="00EB7F60" w:rsidRPr="0007172B">
        <w:rPr>
          <w:rFonts w:ascii="Arial" w:hAnsi="Arial" w:cs="Arial"/>
          <w:sz w:val="22"/>
          <w:szCs w:val="22"/>
        </w:rPr>
        <w:t>functioning</w:t>
      </w:r>
      <w:r w:rsidRPr="0007172B">
        <w:rPr>
          <w:rFonts w:ascii="Arial" w:hAnsi="Arial" w:cs="Arial"/>
          <w:sz w:val="22"/>
          <w:szCs w:val="22"/>
        </w:rPr>
        <w:t>. Their development has been shaped by changing attitudes towards disability and increasing recognition of the rights of disabled people.</w:t>
      </w:r>
    </w:p>
    <w:p w14:paraId="0C93D0B0" w14:textId="3F2F8220" w:rsidR="00BD6AD2" w:rsidRPr="0007172B" w:rsidRDefault="00BD6AD2" w:rsidP="0007172B">
      <w:pPr>
        <w:spacing w:line="360" w:lineRule="auto"/>
        <w:rPr>
          <w:rFonts w:ascii="Arial" w:hAnsi="Arial" w:cs="Arial"/>
          <w:sz w:val="22"/>
          <w:szCs w:val="22"/>
        </w:rPr>
      </w:pPr>
      <w:r w:rsidRPr="0007172B">
        <w:rPr>
          <w:rFonts w:ascii="Arial" w:hAnsi="Arial" w:cs="Arial"/>
          <w:sz w:val="22"/>
          <w:szCs w:val="22"/>
        </w:rPr>
        <w:t>Historically, people with disabilities were often cared for in large institutions or long-stay hospitals. During the</w:t>
      </w:r>
      <w:r w:rsidR="00EB7F60" w:rsidRPr="0007172B">
        <w:rPr>
          <w:rFonts w:ascii="Arial" w:hAnsi="Arial" w:cs="Arial"/>
          <w:sz w:val="22"/>
          <w:szCs w:val="22"/>
        </w:rPr>
        <w:t xml:space="preserve"> 19</w:t>
      </w:r>
      <w:r w:rsidRPr="0007172B">
        <w:rPr>
          <w:rFonts w:ascii="Arial" w:hAnsi="Arial" w:cs="Arial"/>
          <w:sz w:val="22"/>
          <w:szCs w:val="22"/>
        </w:rPr>
        <w:t xml:space="preserve">th and early </w:t>
      </w:r>
      <w:r w:rsidR="00EB7F60" w:rsidRPr="0007172B">
        <w:rPr>
          <w:rFonts w:ascii="Arial" w:hAnsi="Arial" w:cs="Arial"/>
          <w:sz w:val="22"/>
          <w:szCs w:val="22"/>
        </w:rPr>
        <w:t>20</w:t>
      </w:r>
      <w:r w:rsidRPr="0007172B">
        <w:rPr>
          <w:rFonts w:ascii="Arial" w:hAnsi="Arial" w:cs="Arial"/>
          <w:sz w:val="22"/>
          <w:szCs w:val="22"/>
        </w:rPr>
        <w:t xml:space="preserve">th centuries, disability was commonly viewed through a medical </w:t>
      </w:r>
      <w:r w:rsidR="00EB7F60" w:rsidRPr="0007172B">
        <w:rPr>
          <w:rFonts w:ascii="Arial" w:hAnsi="Arial" w:cs="Arial"/>
          <w:sz w:val="22"/>
          <w:szCs w:val="22"/>
        </w:rPr>
        <w:t>lens</w:t>
      </w:r>
      <w:r w:rsidRPr="0007172B">
        <w:rPr>
          <w:rFonts w:ascii="Arial" w:hAnsi="Arial" w:cs="Arial"/>
          <w:sz w:val="22"/>
          <w:szCs w:val="22"/>
        </w:rPr>
        <w:t xml:space="preserve">, which </w:t>
      </w:r>
      <w:r w:rsidR="00EB7F60" w:rsidRPr="0007172B">
        <w:rPr>
          <w:rFonts w:ascii="Arial" w:hAnsi="Arial" w:cs="Arial"/>
          <w:sz w:val="22"/>
          <w:szCs w:val="22"/>
        </w:rPr>
        <w:t xml:space="preserve">placed </w:t>
      </w:r>
      <w:r w:rsidRPr="0007172B">
        <w:rPr>
          <w:rFonts w:ascii="Arial" w:hAnsi="Arial" w:cs="Arial"/>
          <w:sz w:val="22"/>
          <w:szCs w:val="22"/>
        </w:rPr>
        <w:t>focus on a</w:t>
      </w:r>
      <w:r w:rsidR="00EB7F60" w:rsidRPr="0007172B">
        <w:rPr>
          <w:rFonts w:ascii="Arial" w:hAnsi="Arial" w:cs="Arial"/>
          <w:sz w:val="22"/>
          <w:szCs w:val="22"/>
        </w:rPr>
        <w:t xml:space="preserve"> person</w:t>
      </w:r>
      <w:r w:rsidRPr="0007172B">
        <w:rPr>
          <w:rFonts w:ascii="Arial" w:hAnsi="Arial" w:cs="Arial"/>
          <w:sz w:val="22"/>
          <w:szCs w:val="22"/>
        </w:rPr>
        <w:t xml:space="preserve">'s impairment rather than the barriers </w:t>
      </w:r>
      <w:r w:rsidR="00EB7F60" w:rsidRPr="0007172B">
        <w:rPr>
          <w:rFonts w:ascii="Arial" w:hAnsi="Arial" w:cs="Arial"/>
          <w:sz w:val="22"/>
          <w:szCs w:val="22"/>
        </w:rPr>
        <w:t xml:space="preserve">in </w:t>
      </w:r>
      <w:r w:rsidRPr="0007172B">
        <w:rPr>
          <w:rFonts w:ascii="Arial" w:hAnsi="Arial" w:cs="Arial"/>
          <w:sz w:val="22"/>
          <w:szCs w:val="22"/>
        </w:rPr>
        <w:t xml:space="preserve">society. </w:t>
      </w:r>
      <w:r w:rsidR="006F6B35" w:rsidRPr="0007172B">
        <w:rPr>
          <w:rFonts w:ascii="Arial" w:hAnsi="Arial" w:cs="Arial"/>
          <w:sz w:val="22"/>
          <w:szCs w:val="22"/>
        </w:rPr>
        <w:t>This lead t</w:t>
      </w:r>
      <w:r w:rsidRPr="0007172B">
        <w:rPr>
          <w:rFonts w:ascii="Arial" w:hAnsi="Arial" w:cs="Arial"/>
          <w:sz w:val="22"/>
          <w:szCs w:val="22"/>
        </w:rPr>
        <w:t xml:space="preserve"> disabled people experienc</w:t>
      </w:r>
      <w:r w:rsidR="006F6B35" w:rsidRPr="0007172B">
        <w:rPr>
          <w:rFonts w:ascii="Arial" w:hAnsi="Arial" w:cs="Arial"/>
          <w:sz w:val="22"/>
          <w:szCs w:val="22"/>
        </w:rPr>
        <w:t>ing isolation</w:t>
      </w:r>
      <w:r w:rsidRPr="0007172B">
        <w:rPr>
          <w:rFonts w:ascii="Arial" w:hAnsi="Arial" w:cs="Arial"/>
          <w:sz w:val="22"/>
          <w:szCs w:val="22"/>
        </w:rPr>
        <w:t xml:space="preserve"> and </w:t>
      </w:r>
      <w:r w:rsidR="006F6B35" w:rsidRPr="0007172B">
        <w:rPr>
          <w:rFonts w:ascii="Arial" w:hAnsi="Arial" w:cs="Arial"/>
          <w:sz w:val="22"/>
          <w:szCs w:val="22"/>
        </w:rPr>
        <w:t>reduced the</w:t>
      </w:r>
      <w:r w:rsidRPr="0007172B">
        <w:rPr>
          <w:rFonts w:ascii="Arial" w:hAnsi="Arial" w:cs="Arial"/>
          <w:sz w:val="22"/>
          <w:szCs w:val="22"/>
        </w:rPr>
        <w:t xml:space="preserve"> opportunities for education, employment and community participation (Department of Health, 2001).</w:t>
      </w:r>
    </w:p>
    <w:p w14:paraId="1DB99781" w14:textId="636DE9C9" w:rsidR="00BD6AD2" w:rsidRPr="0007172B" w:rsidRDefault="00BD6AD2" w:rsidP="0007172B">
      <w:pPr>
        <w:spacing w:line="360" w:lineRule="auto"/>
        <w:rPr>
          <w:rFonts w:ascii="Arial" w:hAnsi="Arial" w:cs="Arial"/>
          <w:sz w:val="22"/>
          <w:szCs w:val="22"/>
        </w:rPr>
      </w:pPr>
      <w:r w:rsidRPr="0007172B">
        <w:rPr>
          <w:rFonts w:ascii="Arial" w:hAnsi="Arial" w:cs="Arial"/>
          <w:sz w:val="22"/>
          <w:szCs w:val="22"/>
        </w:rPr>
        <w:t xml:space="preserve">Significant changes began during the </w:t>
      </w:r>
      <w:r w:rsidR="006F6B35" w:rsidRPr="0007172B">
        <w:rPr>
          <w:rFonts w:ascii="Arial" w:hAnsi="Arial" w:cs="Arial"/>
          <w:sz w:val="22"/>
          <w:szCs w:val="22"/>
        </w:rPr>
        <w:t>later 20</w:t>
      </w:r>
      <w:r w:rsidR="006F6B35" w:rsidRPr="0007172B">
        <w:rPr>
          <w:rFonts w:ascii="Arial" w:hAnsi="Arial" w:cs="Arial"/>
          <w:sz w:val="22"/>
          <w:szCs w:val="22"/>
          <w:vertAlign w:val="superscript"/>
        </w:rPr>
        <w:t>th</w:t>
      </w:r>
      <w:r w:rsidR="006F6B35" w:rsidRPr="0007172B">
        <w:rPr>
          <w:rFonts w:ascii="Arial" w:hAnsi="Arial" w:cs="Arial"/>
          <w:sz w:val="22"/>
          <w:szCs w:val="22"/>
        </w:rPr>
        <w:t xml:space="preserve"> century</w:t>
      </w:r>
      <w:r w:rsidRPr="0007172B">
        <w:rPr>
          <w:rFonts w:ascii="Arial" w:hAnsi="Arial" w:cs="Arial"/>
          <w:sz w:val="22"/>
          <w:szCs w:val="22"/>
        </w:rPr>
        <w:t>. The</w:t>
      </w:r>
      <w:r w:rsidR="00133F8D" w:rsidRPr="0007172B">
        <w:rPr>
          <w:rFonts w:ascii="Arial" w:hAnsi="Arial" w:cs="Arial"/>
          <w:sz w:val="22"/>
          <w:szCs w:val="22"/>
        </w:rPr>
        <w:t xml:space="preserve"> awareness of</w:t>
      </w:r>
      <w:r w:rsidRPr="0007172B">
        <w:rPr>
          <w:rFonts w:ascii="Arial" w:hAnsi="Arial" w:cs="Arial"/>
          <w:sz w:val="22"/>
          <w:szCs w:val="22"/>
        </w:rPr>
        <w:t xml:space="preserve"> community care </w:t>
      </w:r>
      <w:r w:rsidR="00133F8D" w:rsidRPr="0007172B">
        <w:rPr>
          <w:rFonts w:ascii="Arial" w:hAnsi="Arial" w:cs="Arial"/>
          <w:sz w:val="22"/>
          <w:szCs w:val="22"/>
        </w:rPr>
        <w:t>was heightened</w:t>
      </w:r>
      <w:r w:rsidRPr="0007172B">
        <w:rPr>
          <w:rFonts w:ascii="Arial" w:hAnsi="Arial" w:cs="Arial"/>
          <w:sz w:val="22"/>
          <w:szCs w:val="22"/>
        </w:rPr>
        <w:t xml:space="preserve"> </w:t>
      </w:r>
      <w:r w:rsidR="00133F8D" w:rsidRPr="0007172B">
        <w:rPr>
          <w:rFonts w:ascii="Arial" w:hAnsi="Arial" w:cs="Arial"/>
          <w:sz w:val="22"/>
          <w:szCs w:val="22"/>
        </w:rPr>
        <w:t xml:space="preserve">due to the </w:t>
      </w:r>
      <w:r w:rsidRPr="0007172B">
        <w:rPr>
          <w:rFonts w:ascii="Arial" w:hAnsi="Arial" w:cs="Arial"/>
          <w:sz w:val="22"/>
          <w:szCs w:val="22"/>
        </w:rPr>
        <w:t xml:space="preserve">criticism of institutional care and </w:t>
      </w:r>
      <w:r w:rsidR="00DE0794" w:rsidRPr="0007172B">
        <w:rPr>
          <w:rFonts w:ascii="Arial" w:hAnsi="Arial" w:cs="Arial"/>
          <w:sz w:val="22"/>
          <w:szCs w:val="22"/>
        </w:rPr>
        <w:t>more</w:t>
      </w:r>
      <w:r w:rsidRPr="0007172B">
        <w:rPr>
          <w:rFonts w:ascii="Arial" w:hAnsi="Arial" w:cs="Arial"/>
          <w:sz w:val="22"/>
          <w:szCs w:val="22"/>
        </w:rPr>
        <w:t xml:space="preserve"> awareness of human rights. The NHS and Community Care Act 1990 marked a </w:t>
      </w:r>
      <w:r w:rsidR="00BA0535" w:rsidRPr="0007172B">
        <w:rPr>
          <w:rFonts w:ascii="Arial" w:hAnsi="Arial" w:cs="Arial"/>
          <w:sz w:val="22"/>
          <w:szCs w:val="22"/>
        </w:rPr>
        <w:t>big</w:t>
      </w:r>
      <w:r w:rsidRPr="0007172B">
        <w:rPr>
          <w:rFonts w:ascii="Arial" w:hAnsi="Arial" w:cs="Arial"/>
          <w:sz w:val="22"/>
          <w:szCs w:val="22"/>
        </w:rPr>
        <w:t xml:space="preserve"> shift by </w:t>
      </w:r>
      <w:r w:rsidR="00BA0535" w:rsidRPr="0007172B">
        <w:rPr>
          <w:rFonts w:ascii="Arial" w:hAnsi="Arial" w:cs="Arial"/>
          <w:sz w:val="22"/>
          <w:szCs w:val="22"/>
        </w:rPr>
        <w:t>advocating for</w:t>
      </w:r>
      <w:r w:rsidRPr="0007172B">
        <w:rPr>
          <w:rFonts w:ascii="Arial" w:hAnsi="Arial" w:cs="Arial"/>
          <w:sz w:val="22"/>
          <w:szCs w:val="22"/>
        </w:rPr>
        <w:t xml:space="preserve"> care within the community wherever possible</w:t>
      </w:r>
      <w:r w:rsidR="00BA0535" w:rsidRPr="0007172B">
        <w:rPr>
          <w:rFonts w:ascii="Arial" w:hAnsi="Arial" w:cs="Arial"/>
          <w:sz w:val="22"/>
          <w:szCs w:val="22"/>
        </w:rPr>
        <w:t xml:space="preserve"> and necessary</w:t>
      </w:r>
      <w:r w:rsidRPr="0007172B">
        <w:rPr>
          <w:rFonts w:ascii="Arial" w:hAnsi="Arial" w:cs="Arial"/>
          <w:sz w:val="22"/>
          <w:szCs w:val="22"/>
        </w:rPr>
        <w:t xml:space="preserve">. Later </w:t>
      </w:r>
      <w:r w:rsidR="00BA0535" w:rsidRPr="0007172B">
        <w:rPr>
          <w:rFonts w:ascii="Arial" w:hAnsi="Arial" w:cs="Arial"/>
          <w:sz w:val="22"/>
          <w:szCs w:val="22"/>
        </w:rPr>
        <w:t>policies</w:t>
      </w:r>
      <w:r w:rsidRPr="0007172B">
        <w:rPr>
          <w:rFonts w:ascii="Arial" w:hAnsi="Arial" w:cs="Arial"/>
          <w:sz w:val="22"/>
          <w:szCs w:val="22"/>
        </w:rPr>
        <w:t xml:space="preserve">, including the Care Act 2014 and Equality Act 2010, strengthened the rights of disabled people and </w:t>
      </w:r>
      <w:r w:rsidR="00BA0535" w:rsidRPr="0007172B">
        <w:rPr>
          <w:rFonts w:ascii="Arial" w:hAnsi="Arial" w:cs="Arial"/>
          <w:sz w:val="22"/>
          <w:szCs w:val="22"/>
        </w:rPr>
        <w:t>highlighted</w:t>
      </w:r>
      <w:r w:rsidRPr="0007172B">
        <w:rPr>
          <w:rFonts w:ascii="Arial" w:hAnsi="Arial" w:cs="Arial"/>
          <w:sz w:val="22"/>
          <w:szCs w:val="22"/>
        </w:rPr>
        <w:t xml:space="preserve"> independence, inclusion and person-centred support (HM Government, 2010; HM Government, 2014).</w:t>
      </w:r>
    </w:p>
    <w:p w14:paraId="73F5DFBD" w14:textId="58779955" w:rsidR="00BD6AD2" w:rsidRPr="0007172B" w:rsidRDefault="00BD6AD2" w:rsidP="0007172B">
      <w:pPr>
        <w:spacing w:line="360" w:lineRule="auto"/>
        <w:rPr>
          <w:rFonts w:ascii="Arial" w:hAnsi="Arial" w:cs="Arial"/>
          <w:sz w:val="22"/>
          <w:szCs w:val="22"/>
        </w:rPr>
      </w:pPr>
      <w:r w:rsidRPr="0007172B">
        <w:rPr>
          <w:rFonts w:ascii="Arial" w:hAnsi="Arial" w:cs="Arial"/>
          <w:sz w:val="22"/>
          <w:szCs w:val="22"/>
        </w:rPr>
        <w:t xml:space="preserve">Today, community disability services </w:t>
      </w:r>
      <w:r w:rsidR="00042D41" w:rsidRPr="0007172B">
        <w:rPr>
          <w:rFonts w:ascii="Arial" w:hAnsi="Arial" w:cs="Arial"/>
          <w:sz w:val="22"/>
          <w:szCs w:val="22"/>
        </w:rPr>
        <w:t>function</w:t>
      </w:r>
      <w:r w:rsidRPr="0007172B">
        <w:rPr>
          <w:rFonts w:ascii="Arial" w:hAnsi="Arial" w:cs="Arial"/>
          <w:sz w:val="22"/>
          <w:szCs w:val="22"/>
        </w:rPr>
        <w:t xml:space="preserve"> through </w:t>
      </w:r>
      <w:r w:rsidR="00042D41" w:rsidRPr="0007172B">
        <w:rPr>
          <w:rFonts w:ascii="Arial" w:hAnsi="Arial" w:cs="Arial"/>
          <w:sz w:val="22"/>
          <w:szCs w:val="22"/>
        </w:rPr>
        <w:t>collaborations</w:t>
      </w:r>
      <w:r w:rsidRPr="0007172B">
        <w:rPr>
          <w:rFonts w:ascii="Arial" w:hAnsi="Arial" w:cs="Arial"/>
          <w:sz w:val="22"/>
          <w:szCs w:val="22"/>
        </w:rPr>
        <w:t xml:space="preserve"> between local authorities, the NHS, voluntary organisations and independent providers. Services</w:t>
      </w:r>
      <w:r w:rsidR="00042D41" w:rsidRPr="0007172B">
        <w:rPr>
          <w:rFonts w:ascii="Arial" w:hAnsi="Arial" w:cs="Arial"/>
          <w:sz w:val="22"/>
          <w:szCs w:val="22"/>
        </w:rPr>
        <w:t xml:space="preserve"> </w:t>
      </w:r>
      <w:r w:rsidRPr="0007172B">
        <w:rPr>
          <w:rFonts w:ascii="Arial" w:hAnsi="Arial" w:cs="Arial"/>
          <w:sz w:val="22"/>
          <w:szCs w:val="22"/>
        </w:rPr>
        <w:t>include occupational therapy, physiotherapy, social work support, assistive technology, respite care, supported living arrangements and employment assistance</w:t>
      </w:r>
      <w:r w:rsidR="00042D41" w:rsidRPr="0007172B">
        <w:rPr>
          <w:rFonts w:ascii="Arial" w:hAnsi="Arial" w:cs="Arial"/>
          <w:sz w:val="22"/>
          <w:szCs w:val="22"/>
        </w:rPr>
        <w:t>, etc</w:t>
      </w:r>
      <w:r w:rsidRPr="0007172B">
        <w:rPr>
          <w:rFonts w:ascii="Arial" w:hAnsi="Arial" w:cs="Arial"/>
          <w:sz w:val="22"/>
          <w:szCs w:val="22"/>
        </w:rPr>
        <w:t xml:space="preserve">. A key </w:t>
      </w:r>
      <w:r w:rsidR="00042D41" w:rsidRPr="0007172B">
        <w:rPr>
          <w:rFonts w:ascii="Arial" w:hAnsi="Arial" w:cs="Arial"/>
          <w:sz w:val="22"/>
          <w:szCs w:val="22"/>
        </w:rPr>
        <w:t>factor of</w:t>
      </w:r>
      <w:r w:rsidRPr="0007172B">
        <w:rPr>
          <w:rFonts w:ascii="Arial" w:hAnsi="Arial" w:cs="Arial"/>
          <w:sz w:val="22"/>
          <w:szCs w:val="22"/>
        </w:rPr>
        <w:t xml:space="preserve"> modern practice is person-centred care, which involve</w:t>
      </w:r>
      <w:r w:rsidR="00042D41" w:rsidRPr="0007172B">
        <w:rPr>
          <w:rFonts w:ascii="Arial" w:hAnsi="Arial" w:cs="Arial"/>
          <w:sz w:val="22"/>
          <w:szCs w:val="22"/>
        </w:rPr>
        <w:t>s</w:t>
      </w:r>
      <w:r w:rsidRPr="0007172B">
        <w:rPr>
          <w:rFonts w:ascii="Arial" w:hAnsi="Arial" w:cs="Arial"/>
          <w:sz w:val="22"/>
          <w:szCs w:val="22"/>
        </w:rPr>
        <w:t xml:space="preserve"> service users in decisions about their own support and promote independence wherever possible (NICE, 20</w:t>
      </w:r>
      <w:r w:rsidR="00CF4232" w:rsidRPr="0007172B">
        <w:rPr>
          <w:rFonts w:ascii="Arial" w:hAnsi="Arial" w:cs="Arial"/>
          <w:sz w:val="22"/>
          <w:szCs w:val="22"/>
        </w:rPr>
        <w:t>18</w:t>
      </w:r>
      <w:r w:rsidRPr="0007172B">
        <w:rPr>
          <w:rFonts w:ascii="Arial" w:hAnsi="Arial" w:cs="Arial"/>
          <w:sz w:val="22"/>
          <w:szCs w:val="22"/>
        </w:rPr>
        <w:t>).</w:t>
      </w:r>
    </w:p>
    <w:p w14:paraId="3A95587C" w14:textId="4B564F58" w:rsidR="00BD6AD2" w:rsidRPr="0007172B" w:rsidRDefault="00BD6AD2" w:rsidP="0007172B">
      <w:pPr>
        <w:spacing w:line="360" w:lineRule="auto"/>
        <w:rPr>
          <w:rFonts w:ascii="Arial" w:hAnsi="Arial" w:cs="Arial"/>
          <w:sz w:val="22"/>
          <w:szCs w:val="22"/>
        </w:rPr>
      </w:pPr>
      <w:r w:rsidRPr="0007172B">
        <w:rPr>
          <w:rFonts w:ascii="Arial" w:hAnsi="Arial" w:cs="Arial"/>
          <w:sz w:val="22"/>
          <w:szCs w:val="22"/>
        </w:rPr>
        <w:t xml:space="preserve">Although community disability services offer benefits, challenges </w:t>
      </w:r>
      <w:r w:rsidR="00042D41" w:rsidRPr="0007172B">
        <w:rPr>
          <w:rFonts w:ascii="Arial" w:hAnsi="Arial" w:cs="Arial"/>
          <w:sz w:val="22"/>
          <w:szCs w:val="22"/>
        </w:rPr>
        <w:t>are present</w:t>
      </w:r>
      <w:r w:rsidRPr="0007172B">
        <w:rPr>
          <w:rFonts w:ascii="Arial" w:hAnsi="Arial" w:cs="Arial"/>
          <w:sz w:val="22"/>
          <w:szCs w:val="22"/>
        </w:rPr>
        <w:t xml:space="preserve">. One </w:t>
      </w:r>
      <w:r w:rsidR="00042D41" w:rsidRPr="0007172B">
        <w:rPr>
          <w:rFonts w:ascii="Arial" w:hAnsi="Arial" w:cs="Arial"/>
          <w:sz w:val="22"/>
          <w:szCs w:val="22"/>
        </w:rPr>
        <w:t>problem</w:t>
      </w:r>
      <w:r w:rsidRPr="0007172B">
        <w:rPr>
          <w:rFonts w:ascii="Arial" w:hAnsi="Arial" w:cs="Arial"/>
          <w:sz w:val="22"/>
          <w:szCs w:val="22"/>
        </w:rPr>
        <w:t xml:space="preserve"> is </w:t>
      </w:r>
      <w:r w:rsidR="00042D41" w:rsidRPr="0007172B">
        <w:rPr>
          <w:rFonts w:ascii="Arial" w:hAnsi="Arial" w:cs="Arial"/>
          <w:sz w:val="22"/>
          <w:szCs w:val="22"/>
        </w:rPr>
        <w:t>the inconsistency</w:t>
      </w:r>
      <w:r w:rsidRPr="0007172B">
        <w:rPr>
          <w:rFonts w:ascii="Arial" w:hAnsi="Arial" w:cs="Arial"/>
          <w:sz w:val="22"/>
          <w:szCs w:val="22"/>
        </w:rPr>
        <w:t xml:space="preserve"> in service provision across different </w:t>
      </w:r>
      <w:r w:rsidR="00042D41" w:rsidRPr="0007172B">
        <w:rPr>
          <w:rFonts w:ascii="Arial" w:hAnsi="Arial" w:cs="Arial"/>
          <w:sz w:val="22"/>
          <w:szCs w:val="22"/>
        </w:rPr>
        <w:t>areas</w:t>
      </w:r>
      <w:r w:rsidRPr="0007172B">
        <w:rPr>
          <w:rFonts w:ascii="Arial" w:hAnsi="Arial" w:cs="Arial"/>
          <w:sz w:val="22"/>
          <w:szCs w:val="22"/>
        </w:rPr>
        <w:t xml:space="preserve"> of the UK. Funding pressures and workforce shortages can lead to long waiting times and </w:t>
      </w:r>
      <w:r w:rsidR="00897EDA" w:rsidRPr="0007172B">
        <w:rPr>
          <w:rFonts w:ascii="Arial" w:hAnsi="Arial" w:cs="Arial"/>
          <w:sz w:val="22"/>
          <w:szCs w:val="22"/>
        </w:rPr>
        <w:t xml:space="preserve">reduced </w:t>
      </w:r>
      <w:r w:rsidRPr="0007172B">
        <w:rPr>
          <w:rFonts w:ascii="Arial" w:hAnsi="Arial" w:cs="Arial"/>
          <w:sz w:val="22"/>
          <w:szCs w:val="22"/>
        </w:rPr>
        <w:t>access to support. Some individuals continue to experience barriers when accessing housing, employment and healthcare services. These issues can reduce the effectiveness of community-based support and limit opportunities for social inclusion (</w:t>
      </w:r>
      <w:r w:rsidR="00D1723E" w:rsidRPr="0007172B">
        <w:rPr>
          <w:rFonts w:ascii="Arial" w:hAnsi="Arial" w:cs="Arial"/>
          <w:sz w:val="22"/>
          <w:szCs w:val="22"/>
        </w:rPr>
        <w:t>Bottery and Mallorie</w:t>
      </w:r>
      <w:r w:rsidRPr="0007172B">
        <w:rPr>
          <w:rFonts w:ascii="Arial" w:hAnsi="Arial" w:cs="Arial"/>
          <w:sz w:val="22"/>
          <w:szCs w:val="22"/>
        </w:rPr>
        <w:t>, 2024).</w:t>
      </w:r>
    </w:p>
    <w:p w14:paraId="0E706C95" w14:textId="279FB52F" w:rsidR="00BD6AD2" w:rsidRPr="0007172B" w:rsidRDefault="00BD6AD2" w:rsidP="0007172B">
      <w:pPr>
        <w:spacing w:line="360" w:lineRule="auto"/>
        <w:rPr>
          <w:rFonts w:ascii="Arial" w:hAnsi="Arial" w:cs="Arial"/>
          <w:sz w:val="22"/>
          <w:szCs w:val="22"/>
        </w:rPr>
      </w:pPr>
      <w:r w:rsidRPr="0007172B">
        <w:rPr>
          <w:rFonts w:ascii="Arial" w:hAnsi="Arial" w:cs="Arial"/>
          <w:sz w:val="22"/>
          <w:szCs w:val="22"/>
        </w:rPr>
        <w:lastRenderedPageBreak/>
        <w:t xml:space="preserve">Despite these challenges, community disability services make a significant contribution to improving quality of life. They </w:t>
      </w:r>
      <w:r w:rsidR="00CC5B2F" w:rsidRPr="0007172B">
        <w:rPr>
          <w:rFonts w:ascii="Arial" w:hAnsi="Arial" w:cs="Arial"/>
          <w:sz w:val="22"/>
          <w:szCs w:val="22"/>
        </w:rPr>
        <w:t>allow</w:t>
      </w:r>
      <w:r w:rsidRPr="0007172B">
        <w:rPr>
          <w:rFonts w:ascii="Arial" w:hAnsi="Arial" w:cs="Arial"/>
          <w:sz w:val="22"/>
          <w:szCs w:val="22"/>
        </w:rPr>
        <w:t xml:space="preserve"> individuals to remain in their own homes, maintain social relationships and participate in education, work and community activities. Research suggests that independent living and community participation can improve mental wellbeing, self-esteem and overall health outcomes for disabled people (Scope, 2024).</w:t>
      </w:r>
    </w:p>
    <w:p w14:paraId="0A025A50" w14:textId="14A29383" w:rsidR="00BD6AD2" w:rsidRPr="0007172B" w:rsidRDefault="00BD6AD2" w:rsidP="0007172B">
      <w:pPr>
        <w:spacing w:line="360" w:lineRule="auto"/>
        <w:rPr>
          <w:rFonts w:ascii="Arial" w:hAnsi="Arial" w:cs="Arial"/>
          <w:sz w:val="22"/>
          <w:szCs w:val="22"/>
        </w:rPr>
      </w:pPr>
      <w:r w:rsidRPr="0007172B">
        <w:rPr>
          <w:rFonts w:ascii="Arial" w:hAnsi="Arial" w:cs="Arial"/>
          <w:sz w:val="22"/>
          <w:szCs w:val="22"/>
        </w:rPr>
        <w:t xml:space="preserve">Furthermore, community-based support often </w:t>
      </w:r>
      <w:r w:rsidR="00071784" w:rsidRPr="0007172B">
        <w:rPr>
          <w:rFonts w:ascii="Arial" w:hAnsi="Arial" w:cs="Arial"/>
          <w:sz w:val="22"/>
          <w:szCs w:val="22"/>
        </w:rPr>
        <w:t>can allow for</w:t>
      </w:r>
      <w:r w:rsidRPr="0007172B">
        <w:rPr>
          <w:rFonts w:ascii="Arial" w:hAnsi="Arial" w:cs="Arial"/>
          <w:sz w:val="22"/>
          <w:szCs w:val="22"/>
        </w:rPr>
        <w:t xml:space="preserve"> a more personalised and cost-effective alternative to institutional care. By focusing on strengths and capabilities </w:t>
      </w:r>
      <w:r w:rsidR="005F492E" w:rsidRPr="0007172B">
        <w:rPr>
          <w:rFonts w:ascii="Arial" w:hAnsi="Arial" w:cs="Arial"/>
          <w:sz w:val="22"/>
          <w:szCs w:val="22"/>
        </w:rPr>
        <w:t>instead of</w:t>
      </w:r>
      <w:r w:rsidRPr="0007172B">
        <w:rPr>
          <w:rFonts w:ascii="Arial" w:hAnsi="Arial" w:cs="Arial"/>
          <w:sz w:val="22"/>
          <w:szCs w:val="22"/>
        </w:rPr>
        <w:t xml:space="preserve"> limitations, these services</w:t>
      </w:r>
      <w:r w:rsidR="005F492E" w:rsidRPr="0007172B">
        <w:rPr>
          <w:rFonts w:ascii="Arial" w:hAnsi="Arial" w:cs="Arial"/>
          <w:sz w:val="22"/>
          <w:szCs w:val="22"/>
        </w:rPr>
        <w:t xml:space="preserve"> can</w:t>
      </w:r>
      <w:r w:rsidRPr="0007172B">
        <w:rPr>
          <w:rFonts w:ascii="Arial" w:hAnsi="Arial" w:cs="Arial"/>
          <w:sz w:val="22"/>
          <w:szCs w:val="22"/>
        </w:rPr>
        <w:t xml:space="preserve"> help promote dignity, choice and autonomy. This re</w:t>
      </w:r>
      <w:r w:rsidR="00DE54C0" w:rsidRPr="0007172B">
        <w:rPr>
          <w:rFonts w:ascii="Arial" w:hAnsi="Arial" w:cs="Arial"/>
          <w:sz w:val="22"/>
          <w:szCs w:val="22"/>
        </w:rPr>
        <w:t>presents</w:t>
      </w:r>
      <w:r w:rsidRPr="0007172B">
        <w:rPr>
          <w:rFonts w:ascii="Arial" w:hAnsi="Arial" w:cs="Arial"/>
          <w:sz w:val="22"/>
          <w:szCs w:val="22"/>
        </w:rPr>
        <w:t xml:space="preserve"> the social model of disability, which </w:t>
      </w:r>
      <w:r w:rsidR="00957B45" w:rsidRPr="0007172B">
        <w:rPr>
          <w:rFonts w:ascii="Arial" w:hAnsi="Arial" w:cs="Arial"/>
          <w:sz w:val="22"/>
          <w:szCs w:val="22"/>
        </w:rPr>
        <w:t>states</w:t>
      </w:r>
      <w:r w:rsidRPr="0007172B">
        <w:rPr>
          <w:rFonts w:ascii="Arial" w:hAnsi="Arial" w:cs="Arial"/>
          <w:sz w:val="22"/>
          <w:szCs w:val="22"/>
        </w:rPr>
        <w:t xml:space="preserve"> that barriers within society, rather than impairments alone, create disability.</w:t>
      </w:r>
    </w:p>
    <w:p w14:paraId="174F5BCC" w14:textId="3ACE3485" w:rsidR="00BD6AD2" w:rsidRPr="0007172B" w:rsidRDefault="00BD6AD2" w:rsidP="0007172B">
      <w:pPr>
        <w:spacing w:line="360" w:lineRule="auto"/>
        <w:rPr>
          <w:rFonts w:ascii="Arial" w:hAnsi="Arial" w:cs="Arial"/>
          <w:sz w:val="22"/>
          <w:szCs w:val="22"/>
        </w:rPr>
      </w:pPr>
      <w:r w:rsidRPr="0007172B">
        <w:rPr>
          <w:rFonts w:ascii="Arial" w:hAnsi="Arial" w:cs="Arial"/>
          <w:sz w:val="22"/>
          <w:szCs w:val="22"/>
        </w:rPr>
        <w:t xml:space="preserve">In conclusion, community disability services have </w:t>
      </w:r>
      <w:r w:rsidR="00957B45" w:rsidRPr="0007172B">
        <w:rPr>
          <w:rFonts w:ascii="Arial" w:hAnsi="Arial" w:cs="Arial"/>
          <w:sz w:val="22"/>
          <w:szCs w:val="22"/>
        </w:rPr>
        <w:t>develope</w:t>
      </w:r>
      <w:r w:rsidRPr="0007172B">
        <w:rPr>
          <w:rFonts w:ascii="Arial" w:hAnsi="Arial" w:cs="Arial"/>
          <w:sz w:val="22"/>
          <w:szCs w:val="22"/>
        </w:rPr>
        <w:t xml:space="preserve">d from a system largely based on institutional care to one focused on independence, inclusion and individual rights. While challenges relating to funding and service availability continue to affect provision, these services </w:t>
      </w:r>
      <w:r w:rsidR="00957B45" w:rsidRPr="0007172B">
        <w:rPr>
          <w:rFonts w:ascii="Arial" w:hAnsi="Arial" w:cs="Arial"/>
          <w:sz w:val="22"/>
          <w:szCs w:val="22"/>
        </w:rPr>
        <w:t>continue to be</w:t>
      </w:r>
      <w:r w:rsidRPr="0007172B">
        <w:rPr>
          <w:rFonts w:ascii="Arial" w:hAnsi="Arial" w:cs="Arial"/>
          <w:sz w:val="22"/>
          <w:szCs w:val="22"/>
        </w:rPr>
        <w:t xml:space="preserve"> essential in </w:t>
      </w:r>
      <w:r w:rsidR="00957B45" w:rsidRPr="0007172B">
        <w:rPr>
          <w:rFonts w:ascii="Arial" w:hAnsi="Arial" w:cs="Arial"/>
          <w:sz w:val="22"/>
          <w:szCs w:val="22"/>
        </w:rPr>
        <w:t>improvin</w:t>
      </w:r>
      <w:r w:rsidRPr="0007172B">
        <w:rPr>
          <w:rFonts w:ascii="Arial" w:hAnsi="Arial" w:cs="Arial"/>
          <w:sz w:val="22"/>
          <w:szCs w:val="22"/>
        </w:rPr>
        <w:t>g the quality of life of people</w:t>
      </w:r>
      <w:r w:rsidR="00957B45" w:rsidRPr="0007172B">
        <w:rPr>
          <w:rFonts w:ascii="Arial" w:hAnsi="Arial" w:cs="Arial"/>
          <w:sz w:val="22"/>
          <w:szCs w:val="22"/>
        </w:rPr>
        <w:t xml:space="preserve"> with disability</w:t>
      </w:r>
      <w:r w:rsidRPr="0007172B">
        <w:rPr>
          <w:rFonts w:ascii="Arial" w:hAnsi="Arial" w:cs="Arial"/>
          <w:sz w:val="22"/>
          <w:szCs w:val="22"/>
        </w:rPr>
        <w:t>. Through person-centred support and community i</w:t>
      </w:r>
      <w:r w:rsidR="00957B45" w:rsidRPr="0007172B">
        <w:rPr>
          <w:rFonts w:ascii="Arial" w:hAnsi="Arial" w:cs="Arial"/>
          <w:sz w:val="22"/>
          <w:szCs w:val="22"/>
        </w:rPr>
        <w:t>nclusio</w:t>
      </w:r>
      <w:r w:rsidRPr="0007172B">
        <w:rPr>
          <w:rFonts w:ascii="Arial" w:hAnsi="Arial" w:cs="Arial"/>
          <w:sz w:val="22"/>
          <w:szCs w:val="22"/>
        </w:rPr>
        <w:t>n, they help individuals achieve greater independence and participate more fully in society.</w:t>
      </w:r>
    </w:p>
    <w:p w14:paraId="5A816571" w14:textId="11FB0C6F" w:rsidR="00BD6AD2" w:rsidRDefault="00BD6AD2" w:rsidP="00BD6AD2">
      <w:pPr>
        <w:rPr>
          <w:b/>
          <w:bCs/>
        </w:rPr>
      </w:pPr>
      <w:r w:rsidRPr="001A52C2">
        <w:rPr>
          <w:b/>
          <w:bCs/>
        </w:rPr>
        <w:t xml:space="preserve">Reference List </w:t>
      </w:r>
    </w:p>
    <w:p w14:paraId="494549DC" w14:textId="64E2D633" w:rsidR="00630142" w:rsidRPr="00630142" w:rsidRDefault="00630142" w:rsidP="00630142">
      <w:r w:rsidRPr="00630142">
        <w:t xml:space="preserve">Bottery, S. and Mallorie, S. (2024). </w:t>
      </w:r>
      <w:r w:rsidRPr="00630142">
        <w:rPr>
          <w:i/>
          <w:iCs/>
        </w:rPr>
        <w:t>Social Care 360</w:t>
      </w:r>
      <w:r w:rsidRPr="00630142">
        <w:t>. The King’s Fund. Available at: https://www.kingsfund.org.uk/insight-and-analysis/long-reads/social-care-360.</w:t>
      </w:r>
    </w:p>
    <w:p w14:paraId="022F6BD2" w14:textId="030D2441" w:rsidR="00630142" w:rsidRPr="00630142" w:rsidRDefault="00630142" w:rsidP="00630142">
      <w:r w:rsidRPr="00630142">
        <w:t xml:space="preserve">Department of Health and Social Care (2001). </w:t>
      </w:r>
      <w:r w:rsidRPr="00630142">
        <w:rPr>
          <w:i/>
          <w:iCs/>
        </w:rPr>
        <w:t>Valuing People: a New Strategy for Learning Disability for the 21st Century</w:t>
      </w:r>
      <w:r w:rsidRPr="00630142">
        <w:t>. Available at: https://assets.publishing.service.gov.uk/media/5a7b854740f0b62826a041b9/5086.pdf.</w:t>
      </w:r>
    </w:p>
    <w:p w14:paraId="15D4DE43" w14:textId="2196ECBC" w:rsidR="00630142" w:rsidRDefault="00630142" w:rsidP="00630142">
      <w:r w:rsidRPr="00630142">
        <w:t xml:space="preserve">GOV UK (2025). </w:t>
      </w:r>
      <w:r w:rsidRPr="00630142">
        <w:rPr>
          <w:i/>
          <w:iCs/>
        </w:rPr>
        <w:t>New ambulances and faster emergency care for patients next winter</w:t>
      </w:r>
      <w:r w:rsidRPr="00630142">
        <w:t xml:space="preserve">. GOV.UK. Available at: </w:t>
      </w:r>
      <w:hyperlink r:id="rId16" w:history="1">
        <w:r w:rsidRPr="00B55296">
          <w:rPr>
            <w:rStyle w:val="Hyperlink"/>
          </w:rPr>
          <w:t>https://www.gov.uk/government/news/new-ambulances-and-faster-emergency-care-for-patients-next-winter</w:t>
        </w:r>
      </w:hyperlink>
      <w:r w:rsidRPr="00630142">
        <w:t>.</w:t>
      </w:r>
    </w:p>
    <w:p w14:paraId="0250A3AF" w14:textId="77777777" w:rsidR="00630142" w:rsidRPr="001A52C2" w:rsidRDefault="00630142" w:rsidP="00630142">
      <w:r w:rsidRPr="001A52C2">
        <w:t xml:space="preserve">HM Government (2010) </w:t>
      </w:r>
      <w:r w:rsidRPr="001A52C2">
        <w:rPr>
          <w:i/>
          <w:iCs/>
        </w:rPr>
        <w:t>Equality Act 2010</w:t>
      </w:r>
      <w:r w:rsidRPr="001A52C2">
        <w:t>. London: The Stationery Office.</w:t>
      </w:r>
    </w:p>
    <w:p w14:paraId="2F1E513C" w14:textId="0FB4C712" w:rsidR="00630142" w:rsidRPr="00630142" w:rsidRDefault="00630142" w:rsidP="00630142">
      <w:r w:rsidRPr="001A52C2">
        <w:t xml:space="preserve">HM Government (2014) </w:t>
      </w:r>
      <w:r w:rsidRPr="001A52C2">
        <w:rPr>
          <w:i/>
          <w:iCs/>
        </w:rPr>
        <w:t>Care Act 2014</w:t>
      </w:r>
      <w:r w:rsidRPr="001A52C2">
        <w:t>. London: The Stationery Office.</w:t>
      </w:r>
    </w:p>
    <w:p w14:paraId="225F6577" w14:textId="525C612A" w:rsidR="00630142" w:rsidRDefault="00630142" w:rsidP="00630142">
      <w:r w:rsidRPr="00630142">
        <w:t xml:space="preserve">Newton, A. (2012). </w:t>
      </w:r>
      <w:r w:rsidRPr="00630142">
        <w:rPr>
          <w:i/>
          <w:iCs/>
        </w:rPr>
        <w:t>The ambulance service: the past, present and future</w:t>
      </w:r>
      <w:r w:rsidRPr="00630142">
        <w:t xml:space="preserve">. Journal Of Paramedic Practice. Available at: </w:t>
      </w:r>
      <w:hyperlink r:id="rId17" w:history="1">
        <w:r w:rsidR="007213DC" w:rsidRPr="00B55296">
          <w:rPr>
            <w:rStyle w:val="Hyperlink"/>
          </w:rPr>
          <w:t>https://www.paramedicpractice.com/content/features/the-ambulance-service-the-past-present-and-future</w:t>
        </w:r>
      </w:hyperlink>
      <w:r w:rsidRPr="00630142">
        <w:t>.</w:t>
      </w:r>
    </w:p>
    <w:p w14:paraId="127A012C" w14:textId="2321C91B" w:rsidR="007213DC" w:rsidRPr="007213DC" w:rsidRDefault="007213DC" w:rsidP="007213DC">
      <w:r w:rsidRPr="007213DC">
        <w:t>NHS E</w:t>
      </w:r>
      <w:r>
        <w:t>ngland</w:t>
      </w:r>
      <w:r w:rsidRPr="007213DC">
        <w:t xml:space="preserve"> (2024). </w:t>
      </w:r>
      <w:r w:rsidRPr="007213DC">
        <w:rPr>
          <w:i/>
          <w:iCs/>
        </w:rPr>
        <w:t>Operational performance update</w:t>
      </w:r>
      <w:r w:rsidRPr="007213DC">
        <w:t>. England.nhs.uk. Available at: https://www.england.nhs.uk/long-read/operational-performance-update-december-2024/.</w:t>
      </w:r>
    </w:p>
    <w:p w14:paraId="67D9EFB2" w14:textId="5CB3FF9F" w:rsidR="007213DC" w:rsidRPr="00630142" w:rsidRDefault="007213DC" w:rsidP="00630142">
      <w:r>
        <w:lastRenderedPageBreak/>
        <w:t>NHS England</w:t>
      </w:r>
      <w:r w:rsidRPr="00630142">
        <w:t xml:space="preserve"> (2025). </w:t>
      </w:r>
      <w:r w:rsidRPr="00630142">
        <w:rPr>
          <w:i/>
          <w:iCs/>
        </w:rPr>
        <w:t>Operational performance update</w:t>
      </w:r>
      <w:r w:rsidRPr="00630142">
        <w:t>. England.nhs.uk. Available at: https://www.england.nhs.uk/long-read/operational-performance-update-march-2025/.</w:t>
      </w:r>
    </w:p>
    <w:p w14:paraId="40C457C1" w14:textId="77777777" w:rsidR="00630142" w:rsidRPr="00630142" w:rsidRDefault="00630142" w:rsidP="00630142">
      <w:r w:rsidRPr="00630142">
        <w:t xml:space="preserve">NICE (2018). </w:t>
      </w:r>
      <w:r w:rsidRPr="00630142">
        <w:rPr>
          <w:i/>
          <w:iCs/>
        </w:rPr>
        <w:t>Overview | People’s Experience in Adult Social Care Services: Improving the Experience of Care and Support for People Using Adult Social Care Services | Guidance | NICE</w:t>
      </w:r>
      <w:r w:rsidRPr="00630142">
        <w:t>. [online] www.nice.org.uk. Available at: https://www.nice.org.uk/guidance/ng86.</w:t>
      </w:r>
    </w:p>
    <w:p w14:paraId="47675291" w14:textId="77777777" w:rsidR="00630142" w:rsidRPr="00630142" w:rsidRDefault="00630142" w:rsidP="00630142">
      <w:r w:rsidRPr="00630142">
        <w:t xml:space="preserve">Nuffield Trust (2024). </w:t>
      </w:r>
      <w:r w:rsidRPr="00630142">
        <w:rPr>
          <w:i/>
          <w:iCs/>
        </w:rPr>
        <w:t>Ambulance handover delays</w:t>
      </w:r>
      <w:r w:rsidRPr="00630142">
        <w:t>. [online] The Nuffield Trust. Available at: https://www.nuffieldtrust.org.uk/resource/ambulance-handover-delays.</w:t>
      </w:r>
    </w:p>
    <w:p w14:paraId="61D75B24" w14:textId="32E255BF" w:rsidR="00630142" w:rsidRPr="00630142" w:rsidRDefault="00630142" w:rsidP="00630142">
      <w:r w:rsidRPr="00630142">
        <w:t>S</w:t>
      </w:r>
      <w:r w:rsidR="00D1723E">
        <w:t>cope</w:t>
      </w:r>
      <w:r w:rsidRPr="00630142">
        <w:t xml:space="preserve"> (2024). </w:t>
      </w:r>
      <w:r w:rsidRPr="00630142">
        <w:rPr>
          <w:i/>
          <w:iCs/>
        </w:rPr>
        <w:t>Social Model of Disability | Disability Charity Scope UK</w:t>
      </w:r>
      <w:r w:rsidRPr="00630142">
        <w:t>. Scope. Available at: https://www.scope.org.uk/social-model-of-disability.</w:t>
      </w:r>
    </w:p>
    <w:p w14:paraId="1DD06572" w14:textId="7F7601C3" w:rsidR="00630142" w:rsidRPr="00630142" w:rsidRDefault="00630142" w:rsidP="00630142">
      <w:r w:rsidRPr="00630142">
        <w:t xml:space="preserve">The King's Fund (2024). </w:t>
      </w:r>
      <w:r w:rsidRPr="00630142">
        <w:rPr>
          <w:i/>
          <w:iCs/>
        </w:rPr>
        <w:t>Activity in the NHS</w:t>
      </w:r>
      <w:r w:rsidRPr="00630142">
        <w:t>. The King’s Fund. Available at: https://www.kingsfund.org.uk/insight-and-analysis/data-and-charts/NHS-activity-nutshell.</w:t>
      </w:r>
    </w:p>
    <w:p w14:paraId="5A260357" w14:textId="77777777" w:rsidR="00630142" w:rsidRPr="001A52C2" w:rsidRDefault="00630142" w:rsidP="00BD6AD2">
      <w:pPr>
        <w:rPr>
          <w:b/>
          <w:bCs/>
        </w:rPr>
      </w:pPr>
    </w:p>
    <w:p w14:paraId="7E30A613" w14:textId="77777777" w:rsidR="001A52C2" w:rsidRDefault="001A52C2"/>
    <w:p w14:paraId="00AD4B55" w14:textId="77777777" w:rsidR="001A52C2" w:rsidRDefault="001A52C2"/>
    <w:sectPr w:rsidR="001A52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4FE2217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3126FA0"/>
    <w:multiLevelType w:val="multilevel"/>
    <w:tmpl w:val="334EB6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3F3A78"/>
    <w:multiLevelType w:val="multilevel"/>
    <w:tmpl w:val="A9AC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8D3805"/>
    <w:multiLevelType w:val="multilevel"/>
    <w:tmpl w:val="B3CA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4357DD"/>
    <w:multiLevelType w:val="multilevel"/>
    <w:tmpl w:val="0DC49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316FA5"/>
    <w:multiLevelType w:val="multilevel"/>
    <w:tmpl w:val="CA18A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B70E69"/>
    <w:multiLevelType w:val="multilevel"/>
    <w:tmpl w:val="F9361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40F1C"/>
    <w:multiLevelType w:val="multilevel"/>
    <w:tmpl w:val="AB241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B44012"/>
    <w:multiLevelType w:val="multilevel"/>
    <w:tmpl w:val="7D1C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167F73"/>
    <w:multiLevelType w:val="multilevel"/>
    <w:tmpl w:val="4EAEF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07628C"/>
    <w:multiLevelType w:val="hybridMultilevel"/>
    <w:tmpl w:val="444A2AAA"/>
    <w:lvl w:ilvl="0" w:tplc="750858D4">
      <w:start w:val="1948"/>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383D81"/>
    <w:multiLevelType w:val="multilevel"/>
    <w:tmpl w:val="88500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484B55"/>
    <w:multiLevelType w:val="multilevel"/>
    <w:tmpl w:val="945AA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D12C7B"/>
    <w:multiLevelType w:val="hybridMultilevel"/>
    <w:tmpl w:val="C18E1E78"/>
    <w:lvl w:ilvl="0" w:tplc="2B7C8F38">
      <w:start w:val="1948"/>
      <w:numFmt w:val="decimal"/>
      <w:lvlText w:val="%1"/>
      <w:lvlJc w:val="left"/>
      <w:pPr>
        <w:ind w:left="744" w:hanging="384"/>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529623">
    <w:abstractNumId w:val="3"/>
  </w:num>
  <w:num w:numId="2" w16cid:durableId="675303849">
    <w:abstractNumId w:val="2"/>
  </w:num>
  <w:num w:numId="3" w16cid:durableId="89476005">
    <w:abstractNumId w:val="4"/>
  </w:num>
  <w:num w:numId="4" w16cid:durableId="372582836">
    <w:abstractNumId w:val="9"/>
  </w:num>
  <w:num w:numId="5" w16cid:durableId="1830749346">
    <w:abstractNumId w:val="8"/>
  </w:num>
  <w:num w:numId="6" w16cid:durableId="1795366557">
    <w:abstractNumId w:val="1"/>
  </w:num>
  <w:num w:numId="7" w16cid:durableId="833685835">
    <w:abstractNumId w:val="6"/>
  </w:num>
  <w:num w:numId="8" w16cid:durableId="1394899">
    <w:abstractNumId w:val="7"/>
  </w:num>
  <w:num w:numId="9" w16cid:durableId="515969143">
    <w:abstractNumId w:val="5"/>
  </w:num>
  <w:num w:numId="10" w16cid:durableId="286400088">
    <w:abstractNumId w:val="12"/>
  </w:num>
  <w:num w:numId="11" w16cid:durableId="1128014271">
    <w:abstractNumId w:val="11"/>
  </w:num>
  <w:num w:numId="12" w16cid:durableId="1010642891">
    <w:abstractNumId w:val="10"/>
  </w:num>
  <w:num w:numId="13" w16cid:durableId="1944992855">
    <w:abstractNumId w:val="13"/>
  </w:num>
  <w:num w:numId="14" w16cid:durableId="499931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58B"/>
    <w:rsid w:val="00023FE7"/>
    <w:rsid w:val="00042D41"/>
    <w:rsid w:val="00056D06"/>
    <w:rsid w:val="0007172B"/>
    <w:rsid w:val="00071784"/>
    <w:rsid w:val="00090702"/>
    <w:rsid w:val="00133F8D"/>
    <w:rsid w:val="00152FB6"/>
    <w:rsid w:val="00167A0E"/>
    <w:rsid w:val="00170D22"/>
    <w:rsid w:val="00196FDC"/>
    <w:rsid w:val="001A52C2"/>
    <w:rsid w:val="001B11C1"/>
    <w:rsid w:val="001D24EC"/>
    <w:rsid w:val="00227F01"/>
    <w:rsid w:val="002443DD"/>
    <w:rsid w:val="002811B8"/>
    <w:rsid w:val="002B4DEC"/>
    <w:rsid w:val="002E65EC"/>
    <w:rsid w:val="00333F10"/>
    <w:rsid w:val="003377BE"/>
    <w:rsid w:val="0034226F"/>
    <w:rsid w:val="003475D7"/>
    <w:rsid w:val="003A184D"/>
    <w:rsid w:val="003A7C38"/>
    <w:rsid w:val="003B016B"/>
    <w:rsid w:val="0043011B"/>
    <w:rsid w:val="004613F2"/>
    <w:rsid w:val="005169AD"/>
    <w:rsid w:val="00557493"/>
    <w:rsid w:val="0056158B"/>
    <w:rsid w:val="00591D00"/>
    <w:rsid w:val="005922FB"/>
    <w:rsid w:val="005B0989"/>
    <w:rsid w:val="005F492E"/>
    <w:rsid w:val="006027D2"/>
    <w:rsid w:val="00630142"/>
    <w:rsid w:val="0064446D"/>
    <w:rsid w:val="0066499F"/>
    <w:rsid w:val="006722A6"/>
    <w:rsid w:val="00683172"/>
    <w:rsid w:val="006A43BF"/>
    <w:rsid w:val="006C3B3E"/>
    <w:rsid w:val="006F6B35"/>
    <w:rsid w:val="007213DC"/>
    <w:rsid w:val="007469FC"/>
    <w:rsid w:val="00755C55"/>
    <w:rsid w:val="00755DBA"/>
    <w:rsid w:val="007665F6"/>
    <w:rsid w:val="00784D99"/>
    <w:rsid w:val="00791F6F"/>
    <w:rsid w:val="007938EC"/>
    <w:rsid w:val="007966C6"/>
    <w:rsid w:val="007A0B5B"/>
    <w:rsid w:val="007C2D7F"/>
    <w:rsid w:val="007E5015"/>
    <w:rsid w:val="007F2408"/>
    <w:rsid w:val="00802C65"/>
    <w:rsid w:val="008070E9"/>
    <w:rsid w:val="0081609D"/>
    <w:rsid w:val="00893C26"/>
    <w:rsid w:val="00897EDA"/>
    <w:rsid w:val="008B0113"/>
    <w:rsid w:val="008F6F68"/>
    <w:rsid w:val="0090582B"/>
    <w:rsid w:val="009550A4"/>
    <w:rsid w:val="00957B45"/>
    <w:rsid w:val="009602C2"/>
    <w:rsid w:val="009D0D6F"/>
    <w:rsid w:val="009E5FBC"/>
    <w:rsid w:val="00A12E24"/>
    <w:rsid w:val="00A566C5"/>
    <w:rsid w:val="00A61073"/>
    <w:rsid w:val="00AF5447"/>
    <w:rsid w:val="00B0792F"/>
    <w:rsid w:val="00B14553"/>
    <w:rsid w:val="00B557D1"/>
    <w:rsid w:val="00B66FBD"/>
    <w:rsid w:val="00BA0535"/>
    <w:rsid w:val="00BD6AD2"/>
    <w:rsid w:val="00BE2FB1"/>
    <w:rsid w:val="00CC5B2F"/>
    <w:rsid w:val="00CC5D6B"/>
    <w:rsid w:val="00CD2279"/>
    <w:rsid w:val="00CD4B10"/>
    <w:rsid w:val="00CD5252"/>
    <w:rsid w:val="00CF4232"/>
    <w:rsid w:val="00D02686"/>
    <w:rsid w:val="00D1723E"/>
    <w:rsid w:val="00D233B2"/>
    <w:rsid w:val="00D42121"/>
    <w:rsid w:val="00DA30A9"/>
    <w:rsid w:val="00DA54A1"/>
    <w:rsid w:val="00DA753A"/>
    <w:rsid w:val="00DE0794"/>
    <w:rsid w:val="00DE54C0"/>
    <w:rsid w:val="00DF245D"/>
    <w:rsid w:val="00EB7F60"/>
    <w:rsid w:val="00EC0C63"/>
    <w:rsid w:val="00FE6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B1D72"/>
  <w15:chartTrackingRefBased/>
  <w15:docId w15:val="{7D9DB480-4B59-4562-8E94-67BC302DB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15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15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15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15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15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15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15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15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15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5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15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15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15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15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15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15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15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158B"/>
    <w:rPr>
      <w:rFonts w:eastAsiaTheme="majorEastAsia" w:cstheme="majorBidi"/>
      <w:color w:val="272727" w:themeColor="text1" w:themeTint="D8"/>
    </w:rPr>
  </w:style>
  <w:style w:type="paragraph" w:styleId="Title">
    <w:name w:val="Title"/>
    <w:basedOn w:val="Normal"/>
    <w:next w:val="Normal"/>
    <w:link w:val="TitleChar"/>
    <w:uiPriority w:val="10"/>
    <w:qFormat/>
    <w:rsid w:val="005615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15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15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15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158B"/>
    <w:pPr>
      <w:spacing w:before="160"/>
      <w:jc w:val="center"/>
    </w:pPr>
    <w:rPr>
      <w:i/>
      <w:iCs/>
      <w:color w:val="404040" w:themeColor="text1" w:themeTint="BF"/>
    </w:rPr>
  </w:style>
  <w:style w:type="character" w:customStyle="1" w:styleId="QuoteChar">
    <w:name w:val="Quote Char"/>
    <w:basedOn w:val="DefaultParagraphFont"/>
    <w:link w:val="Quote"/>
    <w:uiPriority w:val="29"/>
    <w:rsid w:val="0056158B"/>
    <w:rPr>
      <w:i/>
      <w:iCs/>
      <w:color w:val="404040" w:themeColor="text1" w:themeTint="BF"/>
    </w:rPr>
  </w:style>
  <w:style w:type="paragraph" w:styleId="ListParagraph">
    <w:name w:val="List Paragraph"/>
    <w:basedOn w:val="Normal"/>
    <w:uiPriority w:val="34"/>
    <w:qFormat/>
    <w:rsid w:val="0056158B"/>
    <w:pPr>
      <w:ind w:left="720"/>
      <w:contextualSpacing/>
    </w:pPr>
  </w:style>
  <w:style w:type="character" w:styleId="IntenseEmphasis">
    <w:name w:val="Intense Emphasis"/>
    <w:basedOn w:val="DefaultParagraphFont"/>
    <w:uiPriority w:val="21"/>
    <w:qFormat/>
    <w:rsid w:val="0056158B"/>
    <w:rPr>
      <w:i/>
      <w:iCs/>
      <w:color w:val="0F4761" w:themeColor="accent1" w:themeShade="BF"/>
    </w:rPr>
  </w:style>
  <w:style w:type="paragraph" w:styleId="IntenseQuote">
    <w:name w:val="Intense Quote"/>
    <w:basedOn w:val="Normal"/>
    <w:next w:val="Normal"/>
    <w:link w:val="IntenseQuoteChar"/>
    <w:uiPriority w:val="30"/>
    <w:qFormat/>
    <w:rsid w:val="005615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158B"/>
    <w:rPr>
      <w:i/>
      <w:iCs/>
      <w:color w:val="0F4761" w:themeColor="accent1" w:themeShade="BF"/>
    </w:rPr>
  </w:style>
  <w:style w:type="character" w:styleId="IntenseReference">
    <w:name w:val="Intense Reference"/>
    <w:basedOn w:val="DefaultParagraphFont"/>
    <w:uiPriority w:val="32"/>
    <w:qFormat/>
    <w:rsid w:val="0056158B"/>
    <w:rPr>
      <w:b/>
      <w:bCs/>
      <w:smallCaps/>
      <w:color w:val="0F4761" w:themeColor="accent1" w:themeShade="BF"/>
      <w:spacing w:val="5"/>
    </w:rPr>
  </w:style>
  <w:style w:type="character" w:styleId="Hyperlink">
    <w:name w:val="Hyperlink"/>
    <w:basedOn w:val="DefaultParagraphFont"/>
    <w:uiPriority w:val="99"/>
    <w:unhideWhenUsed/>
    <w:rsid w:val="001A52C2"/>
    <w:rPr>
      <w:color w:val="467886" w:themeColor="hyperlink"/>
      <w:u w:val="single"/>
    </w:rPr>
  </w:style>
  <w:style w:type="character" w:styleId="UnresolvedMention">
    <w:name w:val="Unresolved Mention"/>
    <w:basedOn w:val="DefaultParagraphFont"/>
    <w:uiPriority w:val="99"/>
    <w:semiHidden/>
    <w:unhideWhenUsed/>
    <w:rsid w:val="001A52C2"/>
    <w:rPr>
      <w:color w:val="605E5C"/>
      <w:shd w:val="clear" w:color="auto" w:fill="E1DFDD"/>
    </w:rPr>
  </w:style>
  <w:style w:type="table" w:styleId="TableGrid">
    <w:name w:val="Table Grid"/>
    <w:basedOn w:val="TableNormal"/>
    <w:uiPriority w:val="39"/>
    <w:rsid w:val="000907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E5015"/>
    <w:pPr>
      <w:spacing w:after="200" w:line="240" w:lineRule="auto"/>
    </w:pPr>
    <w:rPr>
      <w:i/>
      <w:iCs/>
      <w:color w:val="0E2841" w:themeColor="text2"/>
      <w:sz w:val="18"/>
      <w:szCs w:val="18"/>
    </w:rPr>
  </w:style>
  <w:style w:type="paragraph" w:styleId="ListBullet">
    <w:name w:val="List Bullet"/>
    <w:basedOn w:val="Normal"/>
    <w:uiPriority w:val="99"/>
    <w:semiHidden/>
    <w:unhideWhenUsed/>
    <w:rsid w:val="006A43BF"/>
    <w:pPr>
      <w:numPr>
        <w:numId w:val="14"/>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hyperlink" Target="https://www.paramedicpractice.com/content/features/the-ambulance-service-the-past-present-and-future" TargetMode="External"/><Relationship Id="rId2" Type="http://schemas.openxmlformats.org/officeDocument/2006/relationships/numbering" Target="numbering.xml"/><Relationship Id="rId16" Type="http://schemas.openxmlformats.org/officeDocument/2006/relationships/hyperlink" Target="https://www.gov.uk/government/news/new-ambulances-and-faster-emergency-care-for-patients-next-winte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F2F764-5F06-4FAD-90B7-03CBAB6C2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1214</Words>
  <Characters>6923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Zeeshan</dc:creator>
  <cp:keywords/>
  <dc:description/>
  <cp:lastModifiedBy>Aysha Zeeshan</cp:lastModifiedBy>
  <cp:revision>3</cp:revision>
  <dcterms:created xsi:type="dcterms:W3CDTF">2026-06-16T19:58:00Z</dcterms:created>
  <dcterms:modified xsi:type="dcterms:W3CDTF">2026-06-16T19:59:00Z</dcterms:modified>
</cp:coreProperties>
</file>